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F24E0E" w:rsidRDefault="00F24E0E" w:rsidP="00F24E0E">
      <w:pPr>
        <w:contextualSpacing/>
        <w:jc w:val="center"/>
        <w:rPr>
          <w:b/>
          <w:sz w:val="28"/>
          <w:szCs w:val="28"/>
        </w:rPr>
      </w:pPr>
      <w:r>
        <w:rPr>
          <w:b/>
          <w:sz w:val="28"/>
          <w:szCs w:val="28"/>
        </w:rPr>
        <w:t>North Carolina Ecological Forecasting</w:t>
      </w:r>
    </w:p>
    <w:p w:rsidR="00F24E0E" w:rsidRDefault="00F24E0E" w:rsidP="00F24E0E">
      <w:pPr>
        <w:contextualSpacing/>
        <w:jc w:val="center"/>
        <w:rPr>
          <w:b/>
          <w:sz w:val="28"/>
          <w:szCs w:val="28"/>
        </w:rPr>
      </w:pPr>
      <w:r>
        <w:rPr>
          <w:b/>
          <w:sz w:val="28"/>
          <w:szCs w:val="28"/>
        </w:rPr>
        <w:t>Summer 2015 LaRC</w:t>
      </w:r>
      <w:bookmarkStart w:id="0" w:name="_GoBack"/>
      <w:bookmarkEnd w:id="0"/>
    </w:p>
    <w:p w:rsidR="00F24E0E" w:rsidRDefault="00F24E0E" w:rsidP="00F24E0E">
      <w:pPr>
        <w:contextualSpacing/>
        <w:jc w:val="center"/>
        <w:rPr>
          <w:b/>
          <w:sz w:val="28"/>
          <w:szCs w:val="28"/>
        </w:rPr>
      </w:pPr>
      <w:r>
        <w:rPr>
          <w:b/>
          <w:sz w:val="28"/>
          <w:szCs w:val="28"/>
        </w:rPr>
        <w:t>VPS Script</w:t>
      </w:r>
    </w:p>
    <w:p w:rsidR="00F24E0E" w:rsidRDefault="00F24E0E">
      <w:pPr>
        <w:contextualSpacing/>
        <w:rPr>
          <w:b/>
          <w:sz w:val="28"/>
          <w:szCs w:val="28"/>
        </w:rPr>
      </w:pPr>
    </w:p>
    <w:p w:rsidR="00F24E0E" w:rsidRDefault="00F24E0E">
      <w:pPr>
        <w:contextualSpacing/>
        <w:rPr>
          <w:b/>
          <w:sz w:val="28"/>
          <w:szCs w:val="28"/>
        </w:rPr>
      </w:pPr>
    </w:p>
    <w:p w:rsidR="00177474" w:rsidRDefault="00F24E0E">
      <w:pPr>
        <w:numPr>
          <w:ilvl w:val="0"/>
          <w:numId w:val="1"/>
        </w:numPr>
        <w:ind w:hanging="360"/>
        <w:contextualSpacing/>
        <w:rPr>
          <w:b/>
          <w:sz w:val="28"/>
          <w:szCs w:val="28"/>
        </w:rPr>
      </w:pPr>
      <w:r>
        <w:rPr>
          <w:b/>
          <w:sz w:val="28"/>
          <w:szCs w:val="28"/>
        </w:rPr>
        <w:t>DEVELOP intro clip (5 seconds)</w:t>
      </w:r>
    </w:p>
    <w:p w:rsidR="00177474" w:rsidRDefault="00F24E0E">
      <w:pPr>
        <w:numPr>
          <w:ilvl w:val="0"/>
          <w:numId w:val="1"/>
        </w:numPr>
        <w:ind w:hanging="360"/>
        <w:contextualSpacing/>
        <w:rPr>
          <w:b/>
          <w:sz w:val="28"/>
          <w:szCs w:val="28"/>
        </w:rPr>
      </w:pPr>
      <w:r>
        <w:rPr>
          <w:b/>
          <w:sz w:val="28"/>
          <w:szCs w:val="28"/>
        </w:rPr>
        <w:t>Basic introduction</w:t>
      </w:r>
    </w:p>
    <w:p w:rsidR="00177474" w:rsidRDefault="00F24E0E">
      <w:pPr>
        <w:numPr>
          <w:ilvl w:val="0"/>
          <w:numId w:val="1"/>
        </w:numPr>
        <w:ind w:hanging="360"/>
        <w:contextualSpacing/>
        <w:rPr>
          <w:b/>
          <w:sz w:val="28"/>
          <w:szCs w:val="28"/>
        </w:rPr>
      </w:pPr>
      <w:r>
        <w:rPr>
          <w:b/>
          <w:sz w:val="28"/>
          <w:szCs w:val="28"/>
        </w:rPr>
        <w:t>Describe the study area</w:t>
      </w:r>
    </w:p>
    <w:p w:rsidR="00177474" w:rsidRDefault="00F24E0E">
      <w:pPr>
        <w:numPr>
          <w:ilvl w:val="1"/>
          <w:numId w:val="1"/>
        </w:numPr>
        <w:ind w:hanging="360"/>
        <w:contextualSpacing/>
        <w:rPr>
          <w:b/>
          <w:sz w:val="24"/>
          <w:szCs w:val="24"/>
        </w:rPr>
      </w:pPr>
      <w:r>
        <w:rPr>
          <w:b/>
          <w:sz w:val="24"/>
          <w:szCs w:val="24"/>
        </w:rPr>
        <w:t xml:space="preserve">Zand: </w:t>
      </w:r>
      <w:r>
        <w:rPr>
          <w:i/>
          <w:sz w:val="24"/>
          <w:szCs w:val="24"/>
        </w:rPr>
        <w:t>The A&amp;</w:t>
      </w:r>
      <w:r>
        <w:rPr>
          <w:i/>
          <w:sz w:val="24"/>
          <w:szCs w:val="24"/>
        </w:rPr>
        <w:t xml:space="preserve">P watershed is located in NE North Carolina and SE Virginia.  This region is home to the second largest estuary system in the United States.  Comprised of 6 major river basins and 8 sounds, the A&amp;P watershed stretches from the foothills of the Appalachian </w:t>
      </w:r>
      <w:proofErr w:type="gramStart"/>
      <w:r>
        <w:rPr>
          <w:i/>
          <w:sz w:val="24"/>
          <w:szCs w:val="24"/>
        </w:rPr>
        <w:t>mountains</w:t>
      </w:r>
      <w:proofErr w:type="gramEnd"/>
      <w:r>
        <w:rPr>
          <w:i/>
          <w:sz w:val="24"/>
          <w:szCs w:val="24"/>
        </w:rPr>
        <w:t xml:space="preserve"> to the Atlantic ocean.</w:t>
      </w:r>
    </w:p>
    <w:p w:rsidR="00177474" w:rsidRDefault="00F24E0E">
      <w:pPr>
        <w:numPr>
          <w:ilvl w:val="1"/>
          <w:numId w:val="1"/>
        </w:numPr>
        <w:ind w:hanging="360"/>
        <w:contextualSpacing/>
        <w:rPr>
          <w:b/>
          <w:sz w:val="24"/>
          <w:szCs w:val="24"/>
        </w:rPr>
      </w:pPr>
      <w:r>
        <w:rPr>
          <w:b/>
          <w:sz w:val="24"/>
          <w:szCs w:val="24"/>
        </w:rPr>
        <w:t xml:space="preserve">Zand: </w:t>
      </w:r>
      <w:r>
        <w:rPr>
          <w:i/>
          <w:sz w:val="24"/>
          <w:szCs w:val="24"/>
        </w:rPr>
        <w:t xml:space="preserve">However, our study area for this project falls within one </w:t>
      </w:r>
      <w:proofErr w:type="spellStart"/>
      <w:r>
        <w:rPr>
          <w:i/>
          <w:sz w:val="24"/>
          <w:szCs w:val="24"/>
        </w:rPr>
        <w:t>landsat</w:t>
      </w:r>
      <w:proofErr w:type="spellEnd"/>
      <w:r>
        <w:rPr>
          <w:i/>
          <w:sz w:val="24"/>
          <w:szCs w:val="24"/>
        </w:rPr>
        <w:t xml:space="preserve"> scene that captures a majority of the watershed. </w:t>
      </w:r>
    </w:p>
    <w:p w:rsidR="00177474" w:rsidRDefault="00F24E0E">
      <w:pPr>
        <w:numPr>
          <w:ilvl w:val="1"/>
          <w:numId w:val="1"/>
        </w:numPr>
        <w:ind w:hanging="360"/>
        <w:contextualSpacing/>
        <w:rPr>
          <w:sz w:val="24"/>
          <w:szCs w:val="24"/>
        </w:rPr>
      </w:pPr>
      <w:r>
        <w:rPr>
          <w:b/>
          <w:sz w:val="24"/>
          <w:szCs w:val="24"/>
        </w:rPr>
        <w:t>Zand:</w:t>
      </w:r>
      <w:r>
        <w:rPr>
          <w:sz w:val="24"/>
          <w:szCs w:val="24"/>
        </w:rPr>
        <w:t xml:space="preserve"> </w:t>
      </w:r>
      <w:r>
        <w:rPr>
          <w:i/>
          <w:sz w:val="24"/>
          <w:szCs w:val="24"/>
        </w:rPr>
        <w:t xml:space="preserve">The region covered by the chosen </w:t>
      </w:r>
      <w:proofErr w:type="spellStart"/>
      <w:r>
        <w:rPr>
          <w:i/>
          <w:sz w:val="24"/>
          <w:szCs w:val="24"/>
        </w:rPr>
        <w:t>landsat</w:t>
      </w:r>
      <w:proofErr w:type="spellEnd"/>
      <w:r>
        <w:rPr>
          <w:i/>
          <w:sz w:val="24"/>
          <w:szCs w:val="24"/>
        </w:rPr>
        <w:t xml:space="preserve"> scene is a coastal environment, the health of which is</w:t>
      </w:r>
      <w:r>
        <w:rPr>
          <w:i/>
          <w:sz w:val="24"/>
          <w:szCs w:val="24"/>
        </w:rPr>
        <w:t xml:space="preserve"> heavily dependent on wetland ecosystems. Our project goal was to design a method that can rapidly monitor and detect changes in the health of wetlands. </w:t>
      </w:r>
    </w:p>
    <w:p w:rsidR="00177474" w:rsidRDefault="00F24E0E">
      <w:pPr>
        <w:numPr>
          <w:ilvl w:val="0"/>
          <w:numId w:val="1"/>
        </w:numPr>
        <w:ind w:hanging="360"/>
        <w:contextualSpacing/>
        <w:rPr>
          <w:b/>
          <w:sz w:val="24"/>
          <w:szCs w:val="24"/>
        </w:rPr>
      </w:pPr>
      <w:r>
        <w:rPr>
          <w:b/>
          <w:sz w:val="28"/>
          <w:szCs w:val="28"/>
        </w:rPr>
        <w:t>Introduction to wetland ecosystems</w:t>
      </w:r>
    </w:p>
    <w:p w:rsidR="00177474" w:rsidRDefault="00F24E0E">
      <w:pPr>
        <w:numPr>
          <w:ilvl w:val="1"/>
          <w:numId w:val="1"/>
        </w:numPr>
        <w:ind w:hanging="360"/>
        <w:contextualSpacing/>
        <w:rPr>
          <w:b/>
          <w:sz w:val="24"/>
          <w:szCs w:val="24"/>
        </w:rPr>
      </w:pPr>
      <w:r>
        <w:rPr>
          <w:b/>
          <w:sz w:val="24"/>
          <w:szCs w:val="24"/>
        </w:rPr>
        <w:t xml:space="preserve">Stephen: </w:t>
      </w:r>
      <w:r>
        <w:rPr>
          <w:i/>
          <w:sz w:val="24"/>
          <w:szCs w:val="24"/>
        </w:rPr>
        <w:t>Wetlands are simply land that is wet. Specifically land th</w:t>
      </w:r>
      <w:r>
        <w:rPr>
          <w:i/>
          <w:sz w:val="24"/>
          <w:szCs w:val="24"/>
        </w:rPr>
        <w:t xml:space="preserve">at, for most if not the entire year, is flooded but continues to support vegetative life. Most people see wetlands as wasted space that can be drained, cleared, and then developed into an urban landscape. </w:t>
      </w:r>
    </w:p>
    <w:p w:rsidR="00177474" w:rsidRDefault="00F24E0E">
      <w:pPr>
        <w:numPr>
          <w:ilvl w:val="1"/>
          <w:numId w:val="1"/>
        </w:numPr>
        <w:ind w:hanging="360"/>
        <w:contextualSpacing/>
        <w:rPr>
          <w:b/>
          <w:sz w:val="24"/>
          <w:szCs w:val="24"/>
        </w:rPr>
      </w:pPr>
      <w:r>
        <w:rPr>
          <w:b/>
          <w:sz w:val="24"/>
          <w:szCs w:val="24"/>
        </w:rPr>
        <w:t xml:space="preserve">Stephen: </w:t>
      </w:r>
      <w:r>
        <w:rPr>
          <w:i/>
          <w:sz w:val="24"/>
          <w:szCs w:val="24"/>
        </w:rPr>
        <w:t>However, the ecosystem and economic servi</w:t>
      </w:r>
      <w:r>
        <w:rPr>
          <w:i/>
          <w:sz w:val="24"/>
          <w:szCs w:val="24"/>
        </w:rPr>
        <w:t>ces these regions provide cannot be overstated. The ability to act as a buffer between land and water is one example. Since modern agriculture are vast fields of monoculture they no longer support the biodiversity that would normally keep the nutrient cycl</w:t>
      </w:r>
      <w:r>
        <w:rPr>
          <w:i/>
          <w:sz w:val="24"/>
          <w:szCs w:val="24"/>
        </w:rPr>
        <w:t>es healthy, farmers now rely heavily on synthetic fertilizers and pesticides to obtain any profitable yield. Whatever you put into the soil, will find its way through the watershed and in this case eventually drain into the sounds of the Outer Banks. Wetla</w:t>
      </w:r>
      <w:r>
        <w:rPr>
          <w:i/>
          <w:sz w:val="24"/>
          <w:szCs w:val="24"/>
        </w:rPr>
        <w:t xml:space="preserve">nd buffering capabilities act as a natural filter for removing excess nutrients and even toxic heavy metals from the water before they can accumulate in larger bodies of water. </w:t>
      </w:r>
    </w:p>
    <w:p w:rsidR="00177474" w:rsidRDefault="00F24E0E">
      <w:pPr>
        <w:numPr>
          <w:ilvl w:val="1"/>
          <w:numId w:val="1"/>
        </w:numPr>
        <w:ind w:hanging="360"/>
        <w:contextualSpacing/>
        <w:rPr>
          <w:sz w:val="24"/>
          <w:szCs w:val="24"/>
        </w:rPr>
      </w:pPr>
      <w:r>
        <w:rPr>
          <w:b/>
          <w:sz w:val="24"/>
          <w:szCs w:val="24"/>
        </w:rPr>
        <w:t xml:space="preserve">Stephen: </w:t>
      </w:r>
      <w:r>
        <w:rPr>
          <w:i/>
          <w:sz w:val="24"/>
          <w:szCs w:val="24"/>
        </w:rPr>
        <w:t>Also, vegetation of this region (either grass or woodland species) ar</w:t>
      </w:r>
      <w:r>
        <w:rPr>
          <w:i/>
          <w:sz w:val="24"/>
          <w:szCs w:val="24"/>
        </w:rPr>
        <w:t>e quite good at reducing tidal and wave energy, minimizing the rate of shoreline erosion and mitigating flood damages from storms and hurricanes.</w:t>
      </w:r>
    </w:p>
    <w:p w:rsidR="00177474" w:rsidRDefault="00F24E0E">
      <w:pPr>
        <w:numPr>
          <w:ilvl w:val="1"/>
          <w:numId w:val="1"/>
        </w:numPr>
        <w:ind w:hanging="360"/>
        <w:contextualSpacing/>
        <w:rPr>
          <w:sz w:val="24"/>
          <w:szCs w:val="24"/>
        </w:rPr>
      </w:pPr>
      <w:r>
        <w:rPr>
          <w:b/>
          <w:sz w:val="24"/>
          <w:szCs w:val="24"/>
        </w:rPr>
        <w:lastRenderedPageBreak/>
        <w:t>Stephen:</w:t>
      </w:r>
      <w:r>
        <w:rPr>
          <w:i/>
          <w:sz w:val="24"/>
          <w:szCs w:val="24"/>
        </w:rPr>
        <w:t xml:space="preserve"> Lastly, juvenile fish species use these ecosystems as a refuge from predation.  Acting as a nursery p</w:t>
      </w:r>
      <w:r>
        <w:rPr>
          <w:i/>
          <w:sz w:val="24"/>
          <w:szCs w:val="24"/>
        </w:rPr>
        <w:t>roviding safe areas for maturation to adulthood. This helps maintain healthy adult fish populations which is vital for the economics of the commercial fishing industry.</w:t>
      </w:r>
    </w:p>
    <w:p w:rsidR="00177474" w:rsidRDefault="00F24E0E">
      <w:pPr>
        <w:numPr>
          <w:ilvl w:val="0"/>
          <w:numId w:val="1"/>
        </w:numPr>
        <w:ind w:hanging="360"/>
        <w:contextualSpacing/>
        <w:rPr>
          <w:b/>
          <w:sz w:val="24"/>
          <w:szCs w:val="24"/>
        </w:rPr>
      </w:pPr>
      <w:r>
        <w:rPr>
          <w:b/>
          <w:sz w:val="24"/>
          <w:szCs w:val="24"/>
        </w:rPr>
        <w:t>NASA EOS used</w:t>
      </w:r>
    </w:p>
    <w:p w:rsidR="00177474" w:rsidRDefault="00F24E0E">
      <w:pPr>
        <w:numPr>
          <w:ilvl w:val="1"/>
          <w:numId w:val="1"/>
        </w:numPr>
        <w:ind w:hanging="360"/>
        <w:contextualSpacing/>
        <w:rPr>
          <w:sz w:val="24"/>
          <w:szCs w:val="24"/>
        </w:rPr>
      </w:pPr>
      <w:r>
        <w:rPr>
          <w:b/>
          <w:sz w:val="24"/>
          <w:szCs w:val="24"/>
        </w:rPr>
        <w:t xml:space="preserve">Brad: </w:t>
      </w:r>
      <w:r>
        <w:rPr>
          <w:i/>
          <w:sz w:val="24"/>
          <w:szCs w:val="24"/>
        </w:rPr>
        <w:t>For this project we used three different NASA earth observation sat</w:t>
      </w:r>
      <w:r>
        <w:rPr>
          <w:i/>
          <w:sz w:val="24"/>
          <w:szCs w:val="24"/>
        </w:rPr>
        <w:t xml:space="preserve">ellites and sensors. The first was Landsat 5 Thematic Mapper. The second was Landsat 7 Enhanced Thematic Mapper.  And the final satellite being used and will continued to be used for future detection is Landsat 8 Operational Land Imager.    </w:t>
      </w:r>
    </w:p>
    <w:p w:rsidR="00177474" w:rsidRDefault="00F24E0E">
      <w:pPr>
        <w:numPr>
          <w:ilvl w:val="0"/>
          <w:numId w:val="1"/>
        </w:numPr>
        <w:ind w:hanging="360"/>
        <w:contextualSpacing/>
        <w:rPr>
          <w:b/>
          <w:sz w:val="24"/>
          <w:szCs w:val="24"/>
        </w:rPr>
      </w:pPr>
      <w:r>
        <w:rPr>
          <w:b/>
          <w:sz w:val="24"/>
          <w:szCs w:val="24"/>
        </w:rPr>
        <w:t>Methodology</w:t>
      </w:r>
    </w:p>
    <w:p w:rsidR="00177474" w:rsidRDefault="00F24E0E">
      <w:pPr>
        <w:numPr>
          <w:ilvl w:val="1"/>
          <w:numId w:val="1"/>
        </w:numPr>
        <w:ind w:hanging="360"/>
        <w:contextualSpacing/>
        <w:rPr>
          <w:b/>
          <w:sz w:val="24"/>
          <w:szCs w:val="24"/>
        </w:rPr>
      </w:pPr>
      <w:r>
        <w:rPr>
          <w:b/>
          <w:sz w:val="24"/>
          <w:szCs w:val="24"/>
        </w:rPr>
        <w:t>Ka</w:t>
      </w:r>
      <w:r>
        <w:rPr>
          <w:b/>
          <w:sz w:val="24"/>
          <w:szCs w:val="24"/>
        </w:rPr>
        <w:t>yla:</w:t>
      </w:r>
      <w:r>
        <w:rPr>
          <w:i/>
          <w:sz w:val="24"/>
          <w:szCs w:val="24"/>
        </w:rPr>
        <w:t xml:space="preserve"> To begin, Landsat scenes were downloaded from 2000-2015 for each season: winter, spring, summer, and fall. Using four scenes per year was a way to account for seasonal variation in vegetation growth and health.  Once the data was collected a python sc</w:t>
      </w:r>
      <w:r>
        <w:rPr>
          <w:i/>
          <w:sz w:val="24"/>
          <w:szCs w:val="24"/>
        </w:rPr>
        <w:t>ript was used to calculate indices as an automated process.  This methodology can now simply be performed by downloading the desired scenes and telling the script where to look for them in the computer (setting the working directorate).</w:t>
      </w:r>
    </w:p>
    <w:p w:rsidR="00177474" w:rsidRDefault="00F24E0E">
      <w:pPr>
        <w:numPr>
          <w:ilvl w:val="0"/>
          <w:numId w:val="1"/>
        </w:numPr>
        <w:ind w:hanging="360"/>
        <w:contextualSpacing/>
        <w:rPr>
          <w:b/>
          <w:sz w:val="24"/>
          <w:szCs w:val="24"/>
        </w:rPr>
      </w:pPr>
      <w:r>
        <w:rPr>
          <w:b/>
          <w:sz w:val="24"/>
          <w:szCs w:val="24"/>
        </w:rPr>
        <w:t>Results</w:t>
      </w:r>
    </w:p>
    <w:p w:rsidR="00177474" w:rsidRDefault="00F24E0E">
      <w:pPr>
        <w:numPr>
          <w:ilvl w:val="1"/>
          <w:numId w:val="1"/>
        </w:numPr>
        <w:ind w:hanging="360"/>
        <w:contextualSpacing/>
        <w:rPr>
          <w:b/>
          <w:sz w:val="24"/>
          <w:szCs w:val="24"/>
        </w:rPr>
      </w:pPr>
      <w:r>
        <w:rPr>
          <w:b/>
          <w:sz w:val="24"/>
          <w:szCs w:val="24"/>
        </w:rPr>
        <w:t>Stephen:</w:t>
      </w:r>
      <w:r>
        <w:rPr>
          <w:b/>
          <w:i/>
          <w:sz w:val="24"/>
          <w:szCs w:val="24"/>
        </w:rPr>
        <w:t xml:space="preserve"> </w:t>
      </w:r>
      <w:r>
        <w:rPr>
          <w:i/>
          <w:sz w:val="24"/>
          <w:szCs w:val="24"/>
        </w:rPr>
        <w:t>Fo</w:t>
      </w:r>
      <w:r>
        <w:rPr>
          <w:i/>
          <w:sz w:val="24"/>
          <w:szCs w:val="24"/>
        </w:rPr>
        <w:t>r our results we chose three different case studies to highlight both changes in wetland extent and wetland health.  Our health index is represented by a scale of colors.  Low, blue, values represent healthy wetlands while high, yellow/green, values repres</w:t>
      </w:r>
      <w:r>
        <w:rPr>
          <w:i/>
          <w:sz w:val="24"/>
          <w:szCs w:val="24"/>
        </w:rPr>
        <w:t>ent unhealthy wetlands</w:t>
      </w:r>
      <w:r>
        <w:rPr>
          <w:sz w:val="24"/>
          <w:szCs w:val="24"/>
        </w:rPr>
        <w:t xml:space="preserve">. </w:t>
      </w:r>
      <w:r>
        <w:rPr>
          <w:i/>
          <w:sz w:val="24"/>
          <w:szCs w:val="24"/>
        </w:rPr>
        <w:t>Areas that have not exhibited loss of wetland are still seeing a decrease in overall wetland health.</w:t>
      </w:r>
    </w:p>
    <w:p w:rsidR="00177474" w:rsidRDefault="00F24E0E">
      <w:pPr>
        <w:numPr>
          <w:ilvl w:val="0"/>
          <w:numId w:val="1"/>
        </w:numPr>
        <w:ind w:hanging="360"/>
        <w:contextualSpacing/>
        <w:rPr>
          <w:b/>
          <w:sz w:val="24"/>
          <w:szCs w:val="24"/>
        </w:rPr>
      </w:pPr>
      <w:r>
        <w:rPr>
          <w:b/>
          <w:sz w:val="24"/>
          <w:szCs w:val="24"/>
        </w:rPr>
        <w:t>Conclusion</w:t>
      </w:r>
    </w:p>
    <w:p w:rsidR="00177474" w:rsidRDefault="00F24E0E">
      <w:pPr>
        <w:numPr>
          <w:ilvl w:val="1"/>
          <w:numId w:val="1"/>
        </w:numPr>
        <w:ind w:hanging="360"/>
        <w:contextualSpacing/>
        <w:rPr>
          <w:b/>
          <w:sz w:val="24"/>
          <w:szCs w:val="24"/>
        </w:rPr>
      </w:pPr>
      <w:r>
        <w:rPr>
          <w:b/>
          <w:sz w:val="24"/>
          <w:szCs w:val="24"/>
        </w:rPr>
        <w:t xml:space="preserve">Stephen: </w:t>
      </w:r>
      <w:r>
        <w:rPr>
          <w:i/>
          <w:sz w:val="24"/>
          <w:szCs w:val="24"/>
        </w:rPr>
        <w:t xml:space="preserve">According to NOAA C-CAP data, wetland extent in our area has only decreased 30 square miles </w:t>
      </w:r>
      <w:proofErr w:type="gramStart"/>
      <w:r>
        <w:rPr>
          <w:i/>
          <w:sz w:val="24"/>
          <w:szCs w:val="24"/>
        </w:rPr>
        <w:t>between 2000-2010</w:t>
      </w:r>
      <w:proofErr w:type="gramEnd"/>
      <w:r>
        <w:rPr>
          <w:i/>
          <w:sz w:val="24"/>
          <w:szCs w:val="24"/>
        </w:rPr>
        <w:t xml:space="preserve">. </w:t>
      </w:r>
      <w:r>
        <w:rPr>
          <w:i/>
          <w:sz w:val="24"/>
          <w:szCs w:val="24"/>
        </w:rPr>
        <w:t>We predict C-CAP wetland data will continue to show minimal amount of wetland loss in the future. However, we predict the health of these wetlands will continue to decrease over time.</w:t>
      </w:r>
    </w:p>
    <w:p w:rsidR="00177474" w:rsidRDefault="00F24E0E">
      <w:pPr>
        <w:numPr>
          <w:ilvl w:val="0"/>
          <w:numId w:val="1"/>
        </w:numPr>
        <w:ind w:hanging="360"/>
        <w:contextualSpacing/>
        <w:rPr>
          <w:b/>
          <w:sz w:val="24"/>
          <w:szCs w:val="24"/>
        </w:rPr>
      </w:pPr>
      <w:r>
        <w:rPr>
          <w:b/>
          <w:sz w:val="24"/>
          <w:szCs w:val="24"/>
        </w:rPr>
        <w:t xml:space="preserve">Acknowledgements </w:t>
      </w:r>
      <w:r>
        <w:rPr>
          <w:i/>
          <w:sz w:val="24"/>
          <w:szCs w:val="24"/>
        </w:rPr>
        <w:t>(scrolling credits)</w:t>
      </w:r>
    </w:p>
    <w:p w:rsidR="00177474" w:rsidRDefault="00F24E0E">
      <w:pPr>
        <w:numPr>
          <w:ilvl w:val="1"/>
          <w:numId w:val="1"/>
        </w:numPr>
        <w:ind w:hanging="360"/>
        <w:contextualSpacing/>
        <w:rPr>
          <w:i/>
          <w:sz w:val="24"/>
          <w:szCs w:val="24"/>
        </w:rPr>
      </w:pPr>
      <w:r>
        <w:rPr>
          <w:i/>
          <w:sz w:val="24"/>
          <w:szCs w:val="24"/>
        </w:rPr>
        <w:t>We would like to thank Dr. Kenton R</w:t>
      </w:r>
      <w:r>
        <w:rPr>
          <w:i/>
          <w:sz w:val="24"/>
          <w:szCs w:val="24"/>
        </w:rPr>
        <w:t>oss, NASA DEVELOP National Program Science Advisor for all the guidance and direction provided.  We would also would like to acknowledge Jeff Ely, NASA DEVELOP for his contributions to the scripts used in our automation.</w:t>
      </w:r>
    </w:p>
    <w:p w:rsidR="00177474" w:rsidRDefault="00F24E0E">
      <w:pPr>
        <w:numPr>
          <w:ilvl w:val="0"/>
          <w:numId w:val="1"/>
        </w:numPr>
        <w:ind w:hanging="360"/>
        <w:contextualSpacing/>
        <w:rPr>
          <w:b/>
          <w:sz w:val="24"/>
          <w:szCs w:val="24"/>
        </w:rPr>
      </w:pPr>
      <w:r>
        <w:rPr>
          <w:b/>
          <w:sz w:val="24"/>
          <w:szCs w:val="24"/>
        </w:rPr>
        <w:t>Required DEVELOP closing clip (11 s</w:t>
      </w:r>
      <w:r>
        <w:rPr>
          <w:b/>
          <w:sz w:val="24"/>
          <w:szCs w:val="24"/>
        </w:rPr>
        <w:t>econds)</w:t>
      </w:r>
    </w:p>
    <w:sectPr w:rsidR="0017747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auto"/>
    <w:pitch w:val="default"/>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6A05A8D"/>
    <w:multiLevelType w:val="multilevel"/>
    <w:tmpl w:val="3804387A"/>
    <w:lvl w:ilvl="0">
      <w:start w:val="1"/>
      <w:numFmt w:val="decimal"/>
      <w:lvlText w:val="%1."/>
      <w:lvlJc w:val="left"/>
      <w:pPr>
        <w:ind w:left="720" w:firstLine="360"/>
      </w:pPr>
      <w:rPr>
        <w:u w:val="none"/>
      </w:rPr>
    </w:lvl>
    <w:lvl w:ilvl="1">
      <w:start w:val="1"/>
      <w:numFmt w:val="lowerLetter"/>
      <w:lvlText w:val="%2."/>
      <w:lvlJc w:val="left"/>
      <w:pPr>
        <w:ind w:left="1440" w:firstLine="1080"/>
      </w:pPr>
      <w:rPr>
        <w:b/>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compatSetting w:name="compatibilityMode" w:uri="http://schemas.microsoft.com/office/word" w:val="14"/>
  </w:compat>
  <w:rsids>
    <w:rsidRoot w:val="00177474"/>
    <w:rsid w:val="00177474"/>
    <w:rsid w:val="00F24E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272EAF-D83C-47F7-9A03-689CAB5C2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szCs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szCs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szCs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szCs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635</Words>
  <Characters>3623</Characters>
  <Application>Microsoft Office Word</Application>
  <DocSecurity>0</DocSecurity>
  <Lines>30</Lines>
  <Paragraphs>8</Paragraphs>
  <ScaleCrop>false</ScaleCrop>
  <Company>HPES ACES</Company>
  <LinksUpToDate>false</LinksUpToDate>
  <CharactersWithSpaces>4250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Zimmerman, Stephen M. (LARC-E3)[SSAI DEVELOP]</cp:lastModifiedBy>
  <cp:revision>2</cp:revision>
  <dcterms:created xsi:type="dcterms:W3CDTF">2015-07-20T20:54:00Z</dcterms:created>
  <dcterms:modified xsi:type="dcterms:W3CDTF">2015-07-20T20:55:00Z</dcterms:modified>
</cp:coreProperties>
</file>