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05CEF" w14:textId="77777777" w:rsidR="00C82473" w:rsidRDefault="007B73F9" w:rsidP="009C6D7F">
      <w:pPr>
        <w:rPr>
          <w:b/>
          <w:sz w:val="28"/>
        </w:rPr>
      </w:pPr>
      <w:r>
        <w:rPr>
          <w:b/>
          <w:sz w:val="28"/>
        </w:rPr>
        <w:t>NASA DEVELOP National Program</w:t>
      </w:r>
    </w:p>
    <w:p w14:paraId="5BBA164A" w14:textId="4E3F251F" w:rsidR="007B73F9" w:rsidRPr="00A44DD0" w:rsidRDefault="008D7444" w:rsidP="009C6D7F">
      <w:pPr>
        <w:rPr>
          <w:b/>
          <w:sz w:val="24"/>
        </w:rPr>
      </w:pPr>
      <w:r>
        <w:rPr>
          <w:b/>
          <w:sz w:val="24"/>
        </w:rPr>
        <w:t>20</w:t>
      </w:r>
      <w:r w:rsidR="009C6D7F">
        <w:rPr>
          <w:b/>
          <w:sz w:val="24"/>
        </w:rPr>
        <w:t>2</w:t>
      </w:r>
      <w:r w:rsidR="00504AA7">
        <w:rPr>
          <w:b/>
          <w:sz w:val="24"/>
        </w:rPr>
        <w:t>4</w:t>
      </w:r>
      <w:r w:rsidR="00CD5393">
        <w:rPr>
          <w:b/>
          <w:sz w:val="24"/>
        </w:rPr>
        <w:t xml:space="preserve"> </w:t>
      </w:r>
      <w:r w:rsidR="00234EA9">
        <w:rPr>
          <w:b/>
          <w:sz w:val="24"/>
        </w:rPr>
        <w:t>S</w:t>
      </w:r>
      <w:r w:rsidR="00504AA7">
        <w:rPr>
          <w:b/>
          <w:sz w:val="24"/>
        </w:rPr>
        <w:t>pring</w:t>
      </w:r>
      <w:r w:rsidR="00EE5FD7" w:rsidRPr="00A44DD0">
        <w:rPr>
          <w:b/>
          <w:sz w:val="24"/>
        </w:rPr>
        <w:t xml:space="preserve"> </w:t>
      </w:r>
      <w:r w:rsidR="007B73F9" w:rsidRPr="00A44DD0">
        <w:rPr>
          <w:b/>
          <w:sz w:val="24"/>
        </w:rPr>
        <w:t>Project Proposal</w:t>
      </w:r>
    </w:p>
    <w:p w14:paraId="0CF5EA14" w14:textId="77777777" w:rsidR="00A44DD0" w:rsidRDefault="00A44DD0" w:rsidP="009C6D7F">
      <w:pPr>
        <w:rPr>
          <w:b/>
          <w:sz w:val="24"/>
        </w:rPr>
      </w:pPr>
    </w:p>
    <w:p w14:paraId="5121C8E5" w14:textId="7731F9D4" w:rsidR="00A44DD0" w:rsidRPr="008B3821" w:rsidRDefault="00504AA7" w:rsidP="009C6D7F">
      <w:pPr>
        <w:rPr>
          <w:b/>
          <w:szCs w:val="20"/>
        </w:rPr>
      </w:pPr>
      <w:r>
        <w:rPr>
          <w:b/>
          <w:szCs w:val="20"/>
        </w:rPr>
        <w:t xml:space="preserve">Maryland </w:t>
      </w:r>
      <w:r w:rsidR="00D351C1">
        <w:rPr>
          <w:b/>
          <w:szCs w:val="20"/>
        </w:rPr>
        <w:t>–</w:t>
      </w:r>
      <w:r>
        <w:rPr>
          <w:b/>
          <w:szCs w:val="20"/>
        </w:rPr>
        <w:t xml:space="preserve"> Goddard</w:t>
      </w:r>
      <w:r w:rsidR="00D351C1">
        <w:rPr>
          <w:b/>
          <w:szCs w:val="20"/>
        </w:rPr>
        <w:t xml:space="preserve"> </w:t>
      </w:r>
    </w:p>
    <w:p w14:paraId="1824EBE9" w14:textId="4673170B" w:rsidR="007B73F9" w:rsidRPr="008B3821" w:rsidRDefault="007A2B85" w:rsidP="009C6D7F">
      <w:pPr>
        <w:rPr>
          <w:b/>
          <w:sz w:val="20"/>
          <w:szCs w:val="20"/>
        </w:rPr>
      </w:pPr>
      <w:r>
        <w:rPr>
          <w:b/>
          <w:sz w:val="20"/>
          <w:szCs w:val="20"/>
        </w:rPr>
        <w:t>Coronado Disasters</w:t>
      </w:r>
    </w:p>
    <w:p w14:paraId="5B7B00A4" w14:textId="43056F4F" w:rsidR="007B73F9" w:rsidRPr="008B3821" w:rsidRDefault="007A2B85" w:rsidP="009C6D7F">
      <w:pPr>
        <w:rPr>
          <w:i/>
          <w:sz w:val="20"/>
          <w:szCs w:val="20"/>
        </w:rPr>
      </w:pPr>
      <w:r w:rsidRPr="007A2B85">
        <w:rPr>
          <w:i/>
          <w:sz w:val="20"/>
          <w:szCs w:val="20"/>
        </w:rPr>
        <w:t xml:space="preserve">Monitoring </w:t>
      </w:r>
      <w:r w:rsidR="00D351C1">
        <w:rPr>
          <w:i/>
          <w:sz w:val="20"/>
          <w:szCs w:val="20"/>
        </w:rPr>
        <w:t>G</w:t>
      </w:r>
      <w:r w:rsidRPr="007A2B85">
        <w:rPr>
          <w:i/>
          <w:sz w:val="20"/>
          <w:szCs w:val="20"/>
        </w:rPr>
        <w:t xml:space="preserve">eohazards and </w:t>
      </w:r>
      <w:r w:rsidR="00D351C1">
        <w:rPr>
          <w:i/>
          <w:sz w:val="20"/>
          <w:szCs w:val="20"/>
        </w:rPr>
        <w:t>S</w:t>
      </w:r>
      <w:r w:rsidRPr="007A2B85">
        <w:rPr>
          <w:i/>
          <w:sz w:val="20"/>
          <w:szCs w:val="20"/>
        </w:rPr>
        <w:t xml:space="preserve">lope </w:t>
      </w:r>
      <w:r w:rsidR="00D351C1">
        <w:rPr>
          <w:i/>
          <w:sz w:val="20"/>
          <w:szCs w:val="20"/>
        </w:rPr>
        <w:t>F</w:t>
      </w:r>
      <w:r w:rsidRPr="007A2B85">
        <w:rPr>
          <w:i/>
          <w:sz w:val="20"/>
          <w:szCs w:val="20"/>
        </w:rPr>
        <w:t xml:space="preserve">ailure </w:t>
      </w:r>
      <w:r w:rsidR="00D351C1">
        <w:rPr>
          <w:i/>
          <w:sz w:val="20"/>
          <w:szCs w:val="20"/>
        </w:rPr>
        <w:t>A</w:t>
      </w:r>
      <w:r w:rsidRPr="007A2B85">
        <w:rPr>
          <w:i/>
          <w:sz w:val="20"/>
          <w:szCs w:val="20"/>
        </w:rPr>
        <w:t xml:space="preserve">long </w:t>
      </w:r>
      <w:r w:rsidR="00D351C1">
        <w:rPr>
          <w:i/>
          <w:sz w:val="20"/>
          <w:szCs w:val="20"/>
        </w:rPr>
        <w:t>N</w:t>
      </w:r>
      <w:r w:rsidRPr="007A2B85">
        <w:rPr>
          <w:i/>
          <w:sz w:val="20"/>
          <w:szCs w:val="20"/>
        </w:rPr>
        <w:t xml:space="preserve">ewly </w:t>
      </w:r>
      <w:r w:rsidR="00D351C1">
        <w:rPr>
          <w:i/>
          <w:sz w:val="20"/>
          <w:szCs w:val="20"/>
        </w:rPr>
        <w:t>C</w:t>
      </w:r>
      <w:r w:rsidRPr="007A2B85">
        <w:rPr>
          <w:i/>
          <w:sz w:val="20"/>
          <w:szCs w:val="20"/>
        </w:rPr>
        <w:t xml:space="preserve">onstructed </w:t>
      </w:r>
      <w:r w:rsidR="00D351C1">
        <w:rPr>
          <w:i/>
          <w:sz w:val="20"/>
          <w:szCs w:val="20"/>
        </w:rPr>
        <w:t>B</w:t>
      </w:r>
      <w:r w:rsidRPr="007A2B85">
        <w:rPr>
          <w:i/>
          <w:sz w:val="20"/>
          <w:szCs w:val="20"/>
        </w:rPr>
        <w:t xml:space="preserve">order </w:t>
      </w:r>
      <w:r w:rsidR="00D351C1">
        <w:rPr>
          <w:i/>
          <w:sz w:val="20"/>
          <w:szCs w:val="20"/>
        </w:rPr>
        <w:t>F</w:t>
      </w:r>
      <w:r w:rsidRPr="007A2B85">
        <w:rPr>
          <w:i/>
          <w:sz w:val="20"/>
          <w:szCs w:val="20"/>
        </w:rPr>
        <w:t xml:space="preserve">ence </w:t>
      </w:r>
      <w:r w:rsidR="00D351C1">
        <w:rPr>
          <w:i/>
          <w:sz w:val="20"/>
          <w:szCs w:val="20"/>
        </w:rPr>
        <w:t>R</w:t>
      </w:r>
      <w:r w:rsidRPr="007A2B85">
        <w:rPr>
          <w:i/>
          <w:sz w:val="20"/>
          <w:szCs w:val="20"/>
        </w:rPr>
        <w:t>oads in Coronado National Memorial</w:t>
      </w:r>
    </w:p>
    <w:p w14:paraId="18D479DC" w14:textId="77777777" w:rsidR="00272CD9" w:rsidRDefault="00272CD9" w:rsidP="009C6D7F">
      <w:pPr>
        <w:rPr>
          <w:b/>
          <w:sz w:val="20"/>
        </w:rPr>
      </w:pPr>
    </w:p>
    <w:p w14:paraId="2A539E14" w14:textId="77777777" w:rsidR="00CD0433" w:rsidRPr="00C33A8E" w:rsidRDefault="00CD0433" w:rsidP="009C6D7F">
      <w:pPr>
        <w:pBdr>
          <w:bottom w:val="single" w:sz="4" w:space="1" w:color="auto"/>
        </w:pBdr>
        <w:rPr>
          <w:b/>
        </w:rPr>
      </w:pPr>
      <w:r w:rsidRPr="00C33A8E">
        <w:rPr>
          <w:b/>
        </w:rPr>
        <w:t>Project Overview</w:t>
      </w:r>
    </w:p>
    <w:p w14:paraId="2306FCD0" w14:textId="0DA42ED3" w:rsidR="00907185" w:rsidRDefault="008B3821" w:rsidP="009C6D7F">
      <w:pPr>
        <w:rPr>
          <w:rFonts w:ascii="Garamond" w:hAnsi="Garamond"/>
        </w:rPr>
      </w:pPr>
      <w:r w:rsidRPr="00F268BE">
        <w:rPr>
          <w:b/>
          <w:i/>
          <w:sz w:val="20"/>
          <w:szCs w:val="20"/>
        </w:rPr>
        <w:t>Project Synopsis</w:t>
      </w:r>
      <w:r>
        <w:rPr>
          <w:b/>
          <w:sz w:val="20"/>
          <w:szCs w:val="20"/>
        </w:rPr>
        <w:t xml:space="preserve">: </w:t>
      </w:r>
      <w:r w:rsidR="00907185">
        <w:rPr>
          <w:rFonts w:ascii="Garamond" w:hAnsi="Garamond"/>
        </w:rPr>
        <w:t>The Coronado National Memorial</w:t>
      </w:r>
      <w:r w:rsidR="00B60F23">
        <w:rPr>
          <w:rFonts w:ascii="Garamond" w:hAnsi="Garamond"/>
        </w:rPr>
        <w:t xml:space="preserve"> (CORO)</w:t>
      </w:r>
      <w:r w:rsidR="00907185">
        <w:rPr>
          <w:rFonts w:ascii="Garamond" w:hAnsi="Garamond"/>
        </w:rPr>
        <w:t xml:space="preserve"> in Hereford, AZ is located on the United States southern border and </w:t>
      </w:r>
      <w:r w:rsidR="00A46F61">
        <w:rPr>
          <w:rFonts w:ascii="Garamond" w:hAnsi="Garamond"/>
        </w:rPr>
        <w:t>contains</w:t>
      </w:r>
      <w:r w:rsidR="00907185">
        <w:rPr>
          <w:rFonts w:ascii="Garamond" w:hAnsi="Garamond"/>
        </w:rPr>
        <w:t xml:space="preserve"> newly constructed and currently unfinished border fencing and roads</w:t>
      </w:r>
      <w:r w:rsidR="00A46F61">
        <w:rPr>
          <w:rFonts w:ascii="Garamond" w:hAnsi="Garamond"/>
        </w:rPr>
        <w:t>.</w:t>
      </w:r>
      <w:r w:rsidR="00907185">
        <w:rPr>
          <w:rFonts w:ascii="Garamond" w:hAnsi="Garamond"/>
        </w:rPr>
        <w:t xml:space="preserve"> </w:t>
      </w:r>
      <w:r w:rsidR="00B60F23">
        <w:rPr>
          <w:rFonts w:ascii="Garamond" w:hAnsi="Garamond"/>
        </w:rPr>
        <w:t>CORO</w:t>
      </w:r>
      <w:r w:rsidR="00907185">
        <w:rPr>
          <w:rFonts w:ascii="Garamond" w:hAnsi="Garamond"/>
        </w:rPr>
        <w:t xml:space="preserve"> </w:t>
      </w:r>
      <w:r w:rsidR="000B211A">
        <w:rPr>
          <w:rFonts w:ascii="Garamond" w:hAnsi="Garamond"/>
        </w:rPr>
        <w:t>is</w:t>
      </w:r>
      <w:r w:rsidR="00907185">
        <w:rPr>
          <w:rFonts w:ascii="Garamond" w:hAnsi="Garamond"/>
        </w:rPr>
        <w:t xml:space="preserve"> concerned with </w:t>
      </w:r>
      <w:r w:rsidR="00BB64B2">
        <w:rPr>
          <w:rFonts w:ascii="Garamond" w:hAnsi="Garamond"/>
        </w:rPr>
        <w:t xml:space="preserve">prioritizing </w:t>
      </w:r>
      <w:r w:rsidR="00907185">
        <w:rPr>
          <w:rFonts w:ascii="Garamond" w:hAnsi="Garamond"/>
        </w:rPr>
        <w:t xml:space="preserve">mitigation of damage to border fencing and roads due to geohazards such as rock falls as well as restoration of those already damaged. </w:t>
      </w:r>
      <w:r w:rsidR="00916FD7">
        <w:rPr>
          <w:rFonts w:ascii="Garamond" w:hAnsi="Garamond"/>
        </w:rPr>
        <w:t>This project</w:t>
      </w:r>
      <w:r w:rsidR="00907185">
        <w:rPr>
          <w:rFonts w:ascii="Garamond" w:hAnsi="Garamond"/>
        </w:rPr>
        <w:t xml:space="preserve"> will use Landsat</w:t>
      </w:r>
      <w:r w:rsidR="002B3BCB">
        <w:rPr>
          <w:rFonts w:ascii="Garamond" w:hAnsi="Garamond"/>
        </w:rPr>
        <w:t xml:space="preserve"> </w:t>
      </w:r>
      <w:r w:rsidR="00196F6D">
        <w:rPr>
          <w:rFonts w:ascii="Garamond" w:hAnsi="Garamond"/>
        </w:rPr>
        <w:t>8</w:t>
      </w:r>
      <w:r w:rsidR="00005529">
        <w:rPr>
          <w:rFonts w:ascii="Garamond" w:hAnsi="Garamond"/>
        </w:rPr>
        <w:t xml:space="preserve"> OLI</w:t>
      </w:r>
      <w:r w:rsidR="00C95899">
        <w:rPr>
          <w:rFonts w:ascii="Garamond" w:hAnsi="Garamond"/>
        </w:rPr>
        <w:t xml:space="preserve"> and </w:t>
      </w:r>
      <w:r w:rsidR="00005529">
        <w:rPr>
          <w:rFonts w:ascii="Garamond" w:hAnsi="Garamond"/>
        </w:rPr>
        <w:t xml:space="preserve">Landsat </w:t>
      </w:r>
      <w:r w:rsidR="00196F6D">
        <w:rPr>
          <w:rFonts w:ascii="Garamond" w:hAnsi="Garamond"/>
        </w:rPr>
        <w:t>9 OLI</w:t>
      </w:r>
      <w:r w:rsidR="00005529">
        <w:rPr>
          <w:rFonts w:ascii="Garamond" w:hAnsi="Garamond"/>
        </w:rPr>
        <w:t>-2</w:t>
      </w:r>
      <w:r w:rsidR="00196F6D">
        <w:rPr>
          <w:rFonts w:ascii="Garamond" w:hAnsi="Garamond"/>
        </w:rPr>
        <w:t xml:space="preserve"> </w:t>
      </w:r>
      <w:r w:rsidR="00005529">
        <w:rPr>
          <w:rFonts w:ascii="Garamond" w:hAnsi="Garamond"/>
        </w:rPr>
        <w:t xml:space="preserve">to </w:t>
      </w:r>
      <w:r w:rsidR="00833393">
        <w:rPr>
          <w:rFonts w:ascii="Garamond" w:hAnsi="Garamond"/>
        </w:rPr>
        <w:t xml:space="preserve">perform change detection analysis focusing on before and after border fence and road construction. The team will determine if these methods are feasible or if higher resolution remote sensing data such as </w:t>
      </w:r>
      <w:r w:rsidR="00825225">
        <w:rPr>
          <w:rFonts w:ascii="Garamond" w:hAnsi="Garamond"/>
        </w:rPr>
        <w:t>Maxar</w:t>
      </w:r>
      <w:r w:rsidR="00C95899">
        <w:rPr>
          <w:rFonts w:ascii="Garamond" w:hAnsi="Garamond"/>
        </w:rPr>
        <w:t xml:space="preserve"> </w:t>
      </w:r>
      <w:r w:rsidR="00833393">
        <w:rPr>
          <w:rFonts w:ascii="Garamond" w:hAnsi="Garamond"/>
        </w:rPr>
        <w:t xml:space="preserve">imagery will be necessary. </w:t>
      </w:r>
      <w:r w:rsidR="00471CB4">
        <w:rPr>
          <w:rFonts w:ascii="Garamond" w:hAnsi="Garamond"/>
        </w:rPr>
        <w:t xml:space="preserve">Using the Landsat imagery along with ancillary data provided by NPS, the team will use the Random Forest method to </w:t>
      </w:r>
      <w:r w:rsidR="00A46F61">
        <w:rPr>
          <w:rFonts w:ascii="Garamond" w:hAnsi="Garamond"/>
        </w:rPr>
        <w:t xml:space="preserve">model the susceptibility of slope failure near the newly constructed fences and roads. </w:t>
      </w:r>
      <w:r w:rsidR="00833393">
        <w:rPr>
          <w:rFonts w:ascii="Garamond" w:hAnsi="Garamond"/>
        </w:rPr>
        <w:t>This analysis will</w:t>
      </w:r>
      <w:r w:rsidR="009128FE">
        <w:rPr>
          <w:rFonts w:ascii="Garamond" w:hAnsi="Garamond"/>
        </w:rPr>
        <w:t xml:space="preserve"> provide funding justification and</w:t>
      </w:r>
      <w:r w:rsidR="00833393">
        <w:rPr>
          <w:rFonts w:ascii="Garamond" w:hAnsi="Garamond"/>
        </w:rPr>
        <w:t xml:space="preserve"> assist NPS with</w:t>
      </w:r>
      <w:r w:rsidR="00BB64B2">
        <w:rPr>
          <w:rFonts w:ascii="Garamond" w:hAnsi="Garamond"/>
        </w:rPr>
        <w:t xml:space="preserve"> prioritization of susceptible areas on which to focus</w:t>
      </w:r>
      <w:r w:rsidR="00833393">
        <w:rPr>
          <w:rFonts w:ascii="Garamond" w:hAnsi="Garamond"/>
        </w:rPr>
        <w:t xml:space="preserve"> mitigation efforts</w:t>
      </w:r>
      <w:r w:rsidR="00BB64B2">
        <w:rPr>
          <w:rFonts w:ascii="Garamond" w:hAnsi="Garamond"/>
        </w:rPr>
        <w:t xml:space="preserve">. </w:t>
      </w:r>
    </w:p>
    <w:p w14:paraId="6B794CB9" w14:textId="77777777" w:rsidR="00353F4B" w:rsidRPr="00936A45" w:rsidRDefault="00353F4B" w:rsidP="009C6D7F">
      <w:pPr>
        <w:rPr>
          <w:b/>
        </w:rPr>
      </w:pPr>
    </w:p>
    <w:p w14:paraId="75CB4D6A" w14:textId="7E807123" w:rsidR="00276572" w:rsidRPr="00EC3694" w:rsidRDefault="00276572" w:rsidP="009C6D7F">
      <w:pPr>
        <w:ind w:left="720" w:hanging="720"/>
        <w:rPr>
          <w:sz w:val="20"/>
          <w:szCs w:val="20"/>
        </w:rPr>
      </w:pPr>
      <w:r w:rsidRPr="00EC3694">
        <w:rPr>
          <w:b/>
          <w:i/>
          <w:sz w:val="20"/>
          <w:szCs w:val="20"/>
        </w:rPr>
        <w:t>Study Location:</w:t>
      </w:r>
      <w:r w:rsidRPr="00EC3694">
        <w:rPr>
          <w:sz w:val="20"/>
          <w:szCs w:val="20"/>
        </w:rPr>
        <w:t xml:space="preserve"> </w:t>
      </w:r>
      <w:r w:rsidR="002D4D76">
        <w:rPr>
          <w:rFonts w:ascii="Garamond" w:hAnsi="Garamond"/>
        </w:rPr>
        <w:t>Coronado National Memorial</w:t>
      </w:r>
      <w:r w:rsidRPr="00EC3694">
        <w:rPr>
          <w:rFonts w:ascii="Garamond" w:hAnsi="Garamond"/>
        </w:rPr>
        <w:t xml:space="preserve">, </w:t>
      </w:r>
      <w:r w:rsidR="002D4D76">
        <w:rPr>
          <w:rFonts w:ascii="Garamond" w:hAnsi="Garamond"/>
        </w:rPr>
        <w:t>Hereford AZ</w:t>
      </w:r>
    </w:p>
    <w:p w14:paraId="0C393C51" w14:textId="17B93D18" w:rsidR="00916099" w:rsidRPr="00EC3694" w:rsidRDefault="00276572" w:rsidP="00BB64B2">
      <w:pPr>
        <w:ind w:left="720" w:hanging="720"/>
        <w:rPr>
          <w:rFonts w:ascii="Garamond" w:hAnsi="Garamond"/>
        </w:rPr>
      </w:pPr>
      <w:r w:rsidRPr="00EC3694">
        <w:rPr>
          <w:b/>
          <w:i/>
          <w:sz w:val="20"/>
          <w:szCs w:val="20"/>
        </w:rPr>
        <w:t>Study Period:</w:t>
      </w:r>
      <w:r w:rsidRPr="00EC3694">
        <w:rPr>
          <w:b/>
          <w:sz w:val="20"/>
          <w:szCs w:val="20"/>
        </w:rPr>
        <w:t xml:space="preserve"> </w:t>
      </w:r>
      <w:r w:rsidR="00BB64B2">
        <w:rPr>
          <w:rFonts w:ascii="Garamond" w:hAnsi="Garamond"/>
        </w:rPr>
        <w:t>January</w:t>
      </w:r>
      <w:r w:rsidRPr="00EC3694">
        <w:rPr>
          <w:rFonts w:ascii="Garamond" w:hAnsi="Garamond"/>
          <w:b/>
        </w:rPr>
        <w:t xml:space="preserve"> </w:t>
      </w:r>
      <w:r w:rsidR="00BB64B2" w:rsidRPr="00BB64B2">
        <w:rPr>
          <w:rFonts w:ascii="Garamond" w:hAnsi="Garamond"/>
          <w:bCs/>
        </w:rPr>
        <w:t>2019</w:t>
      </w:r>
      <w:r w:rsidRPr="00EC3694">
        <w:rPr>
          <w:rFonts w:ascii="Garamond" w:hAnsi="Garamond"/>
        </w:rPr>
        <w:t xml:space="preserve"> </w:t>
      </w:r>
      <w:r w:rsidR="00916099" w:rsidRPr="00EC3694">
        <w:rPr>
          <w:rFonts w:ascii="Garamond" w:hAnsi="Garamond"/>
        </w:rPr>
        <w:t>–</w:t>
      </w:r>
      <w:r w:rsidR="00BB64B2">
        <w:rPr>
          <w:rFonts w:ascii="Garamond" w:hAnsi="Garamond"/>
        </w:rPr>
        <w:t xml:space="preserve"> December 2023</w:t>
      </w:r>
    </w:p>
    <w:p w14:paraId="462EE0EA" w14:textId="77777777" w:rsidR="00276572" w:rsidRPr="00936A45" w:rsidRDefault="00276572" w:rsidP="009C6D7F">
      <w:pPr>
        <w:rPr>
          <w:b/>
        </w:rPr>
      </w:pPr>
    </w:p>
    <w:p w14:paraId="06FE9EAA" w14:textId="24FD38F4" w:rsidR="00414207" w:rsidRDefault="00276572" w:rsidP="002B1506">
      <w:pPr>
        <w:spacing w:line="312" w:lineRule="atLeast"/>
        <w:textAlignment w:val="baseline"/>
        <w:rPr>
          <w:rFonts w:ascii="Arial" w:hAnsi="Arial" w:cs="Arial"/>
          <w:color w:val="000000"/>
          <w:sz w:val="18"/>
          <w:szCs w:val="18"/>
        </w:rPr>
      </w:pPr>
      <w:r w:rsidRPr="00EC3694">
        <w:rPr>
          <w:b/>
          <w:i/>
          <w:sz w:val="20"/>
          <w:szCs w:val="20"/>
        </w:rPr>
        <w:t>Advisors:</w:t>
      </w:r>
      <w:r w:rsidRPr="00EC3694">
        <w:rPr>
          <w:sz w:val="20"/>
          <w:szCs w:val="20"/>
        </w:rPr>
        <w:t xml:space="preserve"> </w:t>
      </w:r>
      <w:bookmarkStart w:id="0" w:name="_Hlk145328615"/>
      <w:r w:rsidR="002D4D76" w:rsidRPr="002D4D76">
        <w:rPr>
          <w:rFonts w:ascii="Garamond" w:hAnsi="Garamond"/>
        </w:rPr>
        <w:t>Sean McCartney, (NASA Goddard Space Flight Center, SSAI)</w:t>
      </w:r>
      <w:bookmarkEnd w:id="0"/>
      <w:r w:rsidR="00E212F7">
        <w:rPr>
          <w:rFonts w:ascii="Garamond" w:hAnsi="Garamond"/>
        </w:rPr>
        <w:t xml:space="preserve">, </w:t>
      </w:r>
      <w:r w:rsidR="00793381">
        <w:rPr>
          <w:rFonts w:ascii="Garamond" w:hAnsi="Garamond"/>
        </w:rPr>
        <w:t xml:space="preserve">sean.mccartney@nasa.gov, </w:t>
      </w:r>
      <w:r w:rsidR="00E212F7">
        <w:rPr>
          <w:rFonts w:ascii="Garamond" w:hAnsi="Garamond"/>
        </w:rPr>
        <w:t>Thomas Stanley</w:t>
      </w:r>
      <w:r w:rsidR="00414207">
        <w:rPr>
          <w:rFonts w:ascii="Garamond" w:hAnsi="Garamond"/>
        </w:rPr>
        <w:t>,</w:t>
      </w:r>
      <w:r w:rsidR="004013AF">
        <w:rPr>
          <w:rFonts w:ascii="Garamond" w:hAnsi="Garamond"/>
        </w:rPr>
        <w:t xml:space="preserve"> (</w:t>
      </w:r>
      <w:r w:rsidR="00B54DE3">
        <w:rPr>
          <w:rFonts w:ascii="Garamond" w:hAnsi="Garamond"/>
        </w:rPr>
        <w:t>NASA Goddard Space Flight Center</w:t>
      </w:r>
      <w:r w:rsidR="00717FE6">
        <w:rPr>
          <w:rFonts w:ascii="Garamond" w:hAnsi="Garamond"/>
        </w:rPr>
        <w:t xml:space="preserve">, </w:t>
      </w:r>
      <w:r w:rsidR="004013AF">
        <w:rPr>
          <w:rFonts w:ascii="Garamond" w:hAnsi="Garamond"/>
        </w:rPr>
        <w:t>University of Maryland, Baltimore)</w:t>
      </w:r>
      <w:r w:rsidR="002B1506">
        <w:rPr>
          <w:rFonts w:ascii="Garamond" w:hAnsi="Garamond"/>
        </w:rPr>
        <w:t>,</w:t>
      </w:r>
      <w:r w:rsidR="00414207">
        <w:rPr>
          <w:rFonts w:ascii="Garamond" w:hAnsi="Garamond"/>
        </w:rPr>
        <w:t xml:space="preserve"> </w:t>
      </w:r>
      <w:r w:rsidR="002B1506" w:rsidRPr="009702CD">
        <w:rPr>
          <w:rStyle w:val="email"/>
          <w:rFonts w:ascii="Garamond" w:hAnsi="Garamond" w:cs="Arial"/>
          <w:color w:val="000000"/>
          <w:bdr w:val="none" w:sz="0" w:space="0" w:color="auto" w:frame="1"/>
        </w:rPr>
        <w:t>thomas.a.stanley@nasa.gov</w:t>
      </w:r>
    </w:p>
    <w:p w14:paraId="0F77539E" w14:textId="71199208" w:rsidR="00276572" w:rsidRPr="00EC3694" w:rsidRDefault="00276572" w:rsidP="009C6D7F">
      <w:pPr>
        <w:rPr>
          <w:sz w:val="20"/>
          <w:szCs w:val="20"/>
        </w:rPr>
      </w:pPr>
    </w:p>
    <w:p w14:paraId="6FCF895F" w14:textId="77777777" w:rsidR="00272CD9" w:rsidRPr="00936A45" w:rsidRDefault="00272CD9" w:rsidP="009C6D7F">
      <w:pPr>
        <w:rPr>
          <w:b/>
        </w:rPr>
      </w:pPr>
    </w:p>
    <w:p w14:paraId="07D5EB77" w14:textId="77777777" w:rsidR="00CD0433" w:rsidRPr="00EC3694" w:rsidRDefault="00CD0433" w:rsidP="009C6D7F">
      <w:pPr>
        <w:pBdr>
          <w:bottom w:val="single" w:sz="4" w:space="1" w:color="auto"/>
        </w:pBdr>
        <w:rPr>
          <w:b/>
        </w:rPr>
      </w:pPr>
      <w:r w:rsidRPr="00EC3694">
        <w:rPr>
          <w:b/>
        </w:rPr>
        <w:t>Partner Overview</w:t>
      </w:r>
    </w:p>
    <w:p w14:paraId="34B6E1B7" w14:textId="27BB9389" w:rsidR="00D12F5B" w:rsidRPr="00EC3694" w:rsidRDefault="00A44DD0" w:rsidP="009C6D7F">
      <w:pPr>
        <w:rPr>
          <w:b/>
          <w:i/>
          <w:sz w:val="20"/>
          <w:szCs w:val="20"/>
        </w:rPr>
      </w:pPr>
      <w:r w:rsidRPr="00EC3694">
        <w:rPr>
          <w:b/>
          <w:i/>
          <w:sz w:val="20"/>
          <w:szCs w:val="20"/>
        </w:rPr>
        <w:t>Partner</w:t>
      </w:r>
      <w:r w:rsidR="00835C04" w:rsidRPr="00EC3694">
        <w:rPr>
          <w:b/>
          <w:i/>
          <w:sz w:val="20"/>
          <w:szCs w:val="20"/>
        </w:rPr>
        <w:t xml:space="preserve"> Organization</w:t>
      </w:r>
      <w:r w:rsidR="00D12F5B" w:rsidRPr="00EC3694">
        <w:rPr>
          <w:b/>
          <w:i/>
          <w:sz w:val="20"/>
          <w:szCs w:val="20"/>
        </w:rPr>
        <w:t>:</w:t>
      </w:r>
    </w:p>
    <w:tbl>
      <w:tblPr>
        <w:tblStyle w:val="TableGrid"/>
        <w:tblW w:w="9290" w:type="dxa"/>
        <w:tblInd w:w="108" w:type="dxa"/>
        <w:tblLayout w:type="fixed"/>
        <w:tblLook w:val="04A0" w:firstRow="1" w:lastRow="0" w:firstColumn="1" w:lastColumn="0" w:noHBand="0" w:noVBand="1"/>
      </w:tblPr>
      <w:tblGrid>
        <w:gridCol w:w="3127"/>
        <w:gridCol w:w="3240"/>
        <w:gridCol w:w="1584"/>
        <w:gridCol w:w="1339"/>
      </w:tblGrid>
      <w:tr w:rsidR="00636FAE" w:rsidRPr="00EC3694" w14:paraId="4EEA7B0E" w14:textId="77777777" w:rsidTr="00195DA5">
        <w:tc>
          <w:tcPr>
            <w:tcW w:w="3127" w:type="dxa"/>
            <w:shd w:val="clear" w:color="auto" w:fill="31849B" w:themeFill="accent5" w:themeFillShade="BF"/>
            <w:vAlign w:val="center"/>
          </w:tcPr>
          <w:p w14:paraId="66FDE6C5" w14:textId="77777777" w:rsidR="006804AC" w:rsidRPr="00EC3694" w:rsidRDefault="006804AC" w:rsidP="009C6D7F">
            <w:pPr>
              <w:rPr>
                <w:b/>
                <w:color w:val="FFFFFF" w:themeColor="background1"/>
                <w:szCs w:val="20"/>
              </w:rPr>
            </w:pPr>
            <w:r w:rsidRPr="00EC3694">
              <w:rPr>
                <w:b/>
                <w:color w:val="FFFFFF" w:themeColor="background1"/>
                <w:szCs w:val="20"/>
              </w:rPr>
              <w:t>Organization</w:t>
            </w:r>
          </w:p>
        </w:tc>
        <w:tc>
          <w:tcPr>
            <w:tcW w:w="3240" w:type="dxa"/>
            <w:shd w:val="clear" w:color="auto" w:fill="31849B" w:themeFill="accent5" w:themeFillShade="BF"/>
            <w:vAlign w:val="center"/>
          </w:tcPr>
          <w:p w14:paraId="358B03BC" w14:textId="037E1C32" w:rsidR="006804AC" w:rsidRPr="00EC3694" w:rsidRDefault="006804AC" w:rsidP="009C6D7F">
            <w:pPr>
              <w:rPr>
                <w:b/>
                <w:color w:val="FFFFFF" w:themeColor="background1"/>
                <w:szCs w:val="20"/>
              </w:rPr>
            </w:pPr>
            <w:r w:rsidRPr="00EC3694">
              <w:rPr>
                <w:b/>
                <w:color w:val="FFFFFF" w:themeColor="background1"/>
                <w:szCs w:val="20"/>
              </w:rPr>
              <w:t>C</w:t>
            </w:r>
            <w:r w:rsidR="006B01ED">
              <w:rPr>
                <w:b/>
                <w:color w:val="FFFFFF" w:themeColor="background1"/>
                <w:szCs w:val="20"/>
              </w:rPr>
              <w:t>ontact</w:t>
            </w:r>
            <w:r w:rsidRPr="00EC3694">
              <w:rPr>
                <w:b/>
                <w:color w:val="FFFFFF" w:themeColor="background1"/>
                <w:szCs w:val="20"/>
              </w:rPr>
              <w:t xml:space="preserve"> </w:t>
            </w:r>
            <w:r w:rsidRPr="006B01ED">
              <w:rPr>
                <w:b/>
                <w:color w:val="FFFFFF" w:themeColor="background1"/>
                <w:sz w:val="20"/>
                <w:szCs w:val="20"/>
              </w:rPr>
              <w:t>(Name, Position/Title)</w:t>
            </w:r>
          </w:p>
        </w:tc>
        <w:tc>
          <w:tcPr>
            <w:tcW w:w="1584" w:type="dxa"/>
            <w:shd w:val="clear" w:color="auto" w:fill="31849B" w:themeFill="accent5" w:themeFillShade="BF"/>
            <w:vAlign w:val="center"/>
          </w:tcPr>
          <w:p w14:paraId="311B19EA" w14:textId="77777777" w:rsidR="006804AC" w:rsidRPr="00EC3694" w:rsidRDefault="006804AC" w:rsidP="009C6D7F">
            <w:pPr>
              <w:rPr>
                <w:b/>
                <w:color w:val="FFFFFF" w:themeColor="background1"/>
                <w:szCs w:val="20"/>
              </w:rPr>
            </w:pPr>
            <w:r w:rsidRPr="00EC3694">
              <w:rPr>
                <w:b/>
                <w:color w:val="FFFFFF" w:themeColor="background1"/>
                <w:szCs w:val="20"/>
              </w:rPr>
              <w:t>Partner Type</w:t>
            </w:r>
          </w:p>
        </w:tc>
        <w:tc>
          <w:tcPr>
            <w:tcW w:w="1339" w:type="dxa"/>
            <w:shd w:val="clear" w:color="auto" w:fill="31849B" w:themeFill="accent5" w:themeFillShade="BF"/>
          </w:tcPr>
          <w:p w14:paraId="77BDFEF2" w14:textId="4A74992A" w:rsidR="006804AC" w:rsidRPr="006B01ED" w:rsidRDefault="006B01ED" w:rsidP="009C6D7F">
            <w:pPr>
              <w:jc w:val="center"/>
              <w:rPr>
                <w:b/>
                <w:color w:val="FFFFFF" w:themeColor="background1"/>
              </w:rPr>
            </w:pPr>
            <w:r w:rsidRPr="006B01ED">
              <w:rPr>
                <w:b/>
                <w:color w:val="FFFFFF" w:themeColor="background1"/>
              </w:rPr>
              <w:t>Sector</w:t>
            </w:r>
          </w:p>
        </w:tc>
      </w:tr>
      <w:tr w:rsidR="006804AC" w:rsidRPr="00EC3694" w14:paraId="5D470CD2" w14:textId="77777777" w:rsidTr="00195DA5">
        <w:tc>
          <w:tcPr>
            <w:tcW w:w="3127" w:type="dxa"/>
          </w:tcPr>
          <w:p w14:paraId="147FACB8" w14:textId="357D3E77" w:rsidR="006804AC" w:rsidRPr="008A4B10" w:rsidRDefault="002D4D76" w:rsidP="009C6D7F">
            <w:pPr>
              <w:rPr>
                <w:rFonts w:ascii="Garamond" w:hAnsi="Garamond"/>
                <w:b/>
              </w:rPr>
            </w:pPr>
            <w:r>
              <w:rPr>
                <w:rFonts w:ascii="Garamond" w:hAnsi="Garamond"/>
                <w:b/>
              </w:rPr>
              <w:t>National Park Service, Coronado National Memorial</w:t>
            </w:r>
          </w:p>
        </w:tc>
        <w:tc>
          <w:tcPr>
            <w:tcW w:w="3240" w:type="dxa"/>
          </w:tcPr>
          <w:p w14:paraId="0111C027" w14:textId="481D0526" w:rsidR="006804AC" w:rsidRPr="00EC3694" w:rsidRDefault="002D4D76" w:rsidP="009C6D7F">
            <w:pPr>
              <w:rPr>
                <w:rFonts w:ascii="Garamond" w:hAnsi="Garamond"/>
              </w:rPr>
            </w:pPr>
            <w:r>
              <w:rPr>
                <w:rFonts w:ascii="Garamond" w:hAnsi="Garamond"/>
              </w:rPr>
              <w:t>Jessica Garcia</w:t>
            </w:r>
            <w:r w:rsidR="006804AC" w:rsidRPr="00EC3694">
              <w:rPr>
                <w:rFonts w:ascii="Garamond" w:hAnsi="Garamond"/>
              </w:rPr>
              <w:t xml:space="preserve">, </w:t>
            </w:r>
            <w:r>
              <w:rPr>
                <w:rFonts w:ascii="Garamond" w:hAnsi="Garamond"/>
              </w:rPr>
              <w:t>Physical</w:t>
            </w:r>
            <w:r w:rsidR="006804AC" w:rsidRPr="00EC3694">
              <w:rPr>
                <w:rFonts w:ascii="Garamond" w:hAnsi="Garamond"/>
              </w:rPr>
              <w:t xml:space="preserve"> S</w:t>
            </w:r>
            <w:r>
              <w:rPr>
                <w:rFonts w:ascii="Garamond" w:hAnsi="Garamond"/>
              </w:rPr>
              <w:t>cient</w:t>
            </w:r>
            <w:r w:rsidR="006804AC" w:rsidRPr="00EC3694">
              <w:rPr>
                <w:rFonts w:ascii="Garamond" w:hAnsi="Garamond"/>
              </w:rPr>
              <w:t>ist</w:t>
            </w:r>
          </w:p>
        </w:tc>
        <w:tc>
          <w:tcPr>
            <w:tcW w:w="1584" w:type="dxa"/>
          </w:tcPr>
          <w:p w14:paraId="21053937" w14:textId="08B51748" w:rsidR="006804AC" w:rsidRPr="00EC3694" w:rsidRDefault="0086051E" w:rsidP="009C6D7F">
            <w:pPr>
              <w:rPr>
                <w:rFonts w:ascii="Garamond" w:hAnsi="Garamond"/>
              </w:rPr>
            </w:pPr>
            <w:r>
              <w:rPr>
                <w:rFonts w:ascii="Garamond" w:hAnsi="Garamond"/>
              </w:rPr>
              <w:t xml:space="preserve">End </w:t>
            </w:r>
            <w:r w:rsidR="009E4CFF" w:rsidRPr="00EC3694">
              <w:rPr>
                <w:rFonts w:ascii="Garamond" w:hAnsi="Garamond"/>
              </w:rPr>
              <w:t>User</w:t>
            </w:r>
          </w:p>
        </w:tc>
        <w:tc>
          <w:tcPr>
            <w:tcW w:w="1339" w:type="dxa"/>
          </w:tcPr>
          <w:p w14:paraId="6070AA6D" w14:textId="266571A5" w:rsidR="006804AC" w:rsidRPr="00EC3694" w:rsidRDefault="002D4D76" w:rsidP="006B01ED">
            <w:pPr>
              <w:rPr>
                <w:rFonts w:ascii="Garamond" w:hAnsi="Garamond"/>
              </w:rPr>
            </w:pPr>
            <w:r>
              <w:rPr>
                <w:rFonts w:ascii="Garamond" w:hAnsi="Garamond"/>
              </w:rPr>
              <w:t>Federal Government</w:t>
            </w:r>
          </w:p>
        </w:tc>
      </w:tr>
    </w:tbl>
    <w:p w14:paraId="77D4BCBD" w14:textId="77777777" w:rsidR="00CD0433" w:rsidRPr="00936A45" w:rsidRDefault="00CD0433" w:rsidP="009C6D7F"/>
    <w:p w14:paraId="375999FE" w14:textId="65BEAB81" w:rsidR="00C057E9" w:rsidRPr="00EC3694" w:rsidRDefault="00F52113" w:rsidP="009C6D7F">
      <w:pPr>
        <w:rPr>
          <w:b/>
          <w:i/>
          <w:sz w:val="20"/>
          <w:szCs w:val="20"/>
          <w:u w:val="single"/>
        </w:rPr>
      </w:pPr>
      <w:r w:rsidRPr="00EC3694">
        <w:rPr>
          <w:b/>
          <w:i/>
          <w:sz w:val="20"/>
          <w:szCs w:val="20"/>
          <w:u w:val="single"/>
        </w:rPr>
        <w:t>End</w:t>
      </w:r>
      <w:r w:rsidR="00490A64">
        <w:rPr>
          <w:b/>
          <w:i/>
          <w:sz w:val="20"/>
          <w:szCs w:val="20"/>
          <w:u w:val="single"/>
        </w:rPr>
        <w:t xml:space="preserve"> </w:t>
      </w:r>
      <w:r w:rsidR="00C057E9" w:rsidRPr="00EC3694">
        <w:rPr>
          <w:b/>
          <w:i/>
          <w:sz w:val="20"/>
          <w:szCs w:val="20"/>
          <w:u w:val="single"/>
        </w:rPr>
        <w:t>User Overview</w:t>
      </w:r>
    </w:p>
    <w:p w14:paraId="6C1CD6D3" w14:textId="106A4F0D" w:rsidR="00E66C5C" w:rsidRDefault="00544C88" w:rsidP="009C6D7F">
      <w:pPr>
        <w:rPr>
          <w:rFonts w:ascii="Garamond" w:hAnsi="Garamond"/>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9C6D7F">
        <w:rPr>
          <w:b/>
          <w:i/>
          <w:sz w:val="20"/>
          <w:szCs w:val="20"/>
        </w:rPr>
        <w:t xml:space="preserve"> &amp; C</w:t>
      </w:r>
      <w:r w:rsidR="00B33EAE">
        <w:rPr>
          <w:b/>
          <w:i/>
          <w:sz w:val="20"/>
          <w:szCs w:val="20"/>
        </w:rPr>
        <w:t xml:space="preserve">apacity to use </w:t>
      </w:r>
      <w:r w:rsidR="009C6D7F">
        <w:rPr>
          <w:b/>
          <w:i/>
          <w:sz w:val="20"/>
          <w:szCs w:val="20"/>
        </w:rPr>
        <w:t>Earth Observations</w:t>
      </w:r>
      <w:r w:rsidR="00CD0433" w:rsidRPr="00EC3694">
        <w:rPr>
          <w:b/>
          <w:i/>
          <w:sz w:val="20"/>
          <w:szCs w:val="20"/>
        </w:rPr>
        <w:t>:</w:t>
      </w:r>
      <w:r w:rsidR="00CD0433" w:rsidRPr="00EC3694">
        <w:rPr>
          <w:i/>
          <w:sz w:val="20"/>
          <w:szCs w:val="20"/>
        </w:rPr>
        <w:t xml:space="preserve"> </w:t>
      </w:r>
      <w:r w:rsidR="00E66C5C">
        <w:rPr>
          <w:rFonts w:ascii="Garamond" w:hAnsi="Garamond"/>
        </w:rPr>
        <w:t xml:space="preserve">The Coronado National Memorial is governed by the Southeast Arizona Group of </w:t>
      </w:r>
      <w:r w:rsidR="00E06B5D">
        <w:rPr>
          <w:rFonts w:ascii="Garamond" w:hAnsi="Garamond"/>
        </w:rPr>
        <w:t xml:space="preserve">the </w:t>
      </w:r>
      <w:r w:rsidR="009128FE">
        <w:rPr>
          <w:rFonts w:ascii="Garamond" w:hAnsi="Garamond"/>
        </w:rPr>
        <w:t>NPS and</w:t>
      </w:r>
      <w:r w:rsidR="00E66C5C">
        <w:rPr>
          <w:rFonts w:ascii="Garamond" w:hAnsi="Garamond"/>
        </w:rPr>
        <w:t xml:space="preserve"> was established to commemorate the first organized expedition to the Southwestern region, along the Mexico-United States border. Due to the location of the monument, border fencing and roads have been in ongoing construction since 2019 but geohazards are impacting this new construction. </w:t>
      </w:r>
      <w:r w:rsidR="00E06B5D">
        <w:rPr>
          <w:rFonts w:ascii="Garamond" w:hAnsi="Garamond"/>
        </w:rPr>
        <w:t xml:space="preserve">The </w:t>
      </w:r>
      <w:r w:rsidR="00E66C5C">
        <w:rPr>
          <w:rFonts w:ascii="Garamond" w:hAnsi="Garamond"/>
        </w:rPr>
        <w:t xml:space="preserve">NPS is not currently taking action </w:t>
      </w:r>
      <w:r w:rsidR="009128FE">
        <w:rPr>
          <w:rFonts w:ascii="Garamond" w:hAnsi="Garamond"/>
        </w:rPr>
        <w:t xml:space="preserve">against this </w:t>
      </w:r>
      <w:r w:rsidR="00ED04B6">
        <w:rPr>
          <w:rFonts w:ascii="Garamond" w:hAnsi="Garamond"/>
        </w:rPr>
        <w:t>damage, but</w:t>
      </w:r>
      <w:r w:rsidR="009128FE">
        <w:rPr>
          <w:rFonts w:ascii="Garamond" w:hAnsi="Garamond"/>
        </w:rPr>
        <w:t xml:space="preserve"> should the responsibility of these efforts fall on </w:t>
      </w:r>
      <w:r w:rsidR="00E06B5D">
        <w:rPr>
          <w:rFonts w:ascii="Garamond" w:hAnsi="Garamond"/>
        </w:rPr>
        <w:t xml:space="preserve">the </w:t>
      </w:r>
      <w:r w:rsidR="009128FE">
        <w:rPr>
          <w:rFonts w:ascii="Garamond" w:hAnsi="Garamond"/>
        </w:rPr>
        <w:t xml:space="preserve">NPS, this project would assist in decision-making and prioritization as well as justifying federal funding. The end users currently use remotely sensed data such as LiDAR but are not utilizing NASA Earth </w:t>
      </w:r>
      <w:r w:rsidR="00000412">
        <w:rPr>
          <w:rFonts w:ascii="Garamond" w:hAnsi="Garamond"/>
        </w:rPr>
        <w:t>o</w:t>
      </w:r>
      <w:r w:rsidR="009128FE">
        <w:rPr>
          <w:rFonts w:ascii="Garamond" w:hAnsi="Garamond"/>
        </w:rPr>
        <w:t>bservations to make decisions regarding border fencing and roads.</w:t>
      </w:r>
    </w:p>
    <w:p w14:paraId="65AD80DB" w14:textId="4A22226E" w:rsidR="00CD0433" w:rsidRPr="00936A45" w:rsidRDefault="00CD0433" w:rsidP="009C6D7F"/>
    <w:p w14:paraId="4C354B64" w14:textId="77777777" w:rsidR="00CD0433" w:rsidRPr="00276572" w:rsidRDefault="002E2D9E" w:rsidP="009C6D7F">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9C6D7F">
      <w:pPr>
        <w:rPr>
          <w:b/>
          <w:i/>
          <w:sz w:val="20"/>
          <w:szCs w:val="20"/>
        </w:rPr>
      </w:pPr>
      <w:r w:rsidRPr="00276572">
        <w:rPr>
          <w:b/>
          <w:i/>
          <w:sz w:val="20"/>
          <w:szCs w:val="20"/>
        </w:rPr>
        <w:t>Earth Observations: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411"/>
        <w:gridCol w:w="4597"/>
      </w:tblGrid>
      <w:tr w:rsidR="00B76BDC" w:rsidRPr="00CD0433" w14:paraId="1E59A37D" w14:textId="77777777" w:rsidTr="00195DA5">
        <w:tc>
          <w:tcPr>
            <w:tcW w:w="2234" w:type="dxa"/>
            <w:shd w:val="clear" w:color="auto" w:fill="31849B" w:themeFill="accent5" w:themeFillShade="BF"/>
            <w:vAlign w:val="center"/>
          </w:tcPr>
          <w:p w14:paraId="3B2A8D46" w14:textId="77777777" w:rsidR="00B76BDC" w:rsidRPr="00636FAE" w:rsidRDefault="00B76BDC" w:rsidP="009C6D7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77777777" w:rsidR="00B76BDC" w:rsidRPr="00636FAE" w:rsidRDefault="00D3192F" w:rsidP="009C6D7F">
            <w:pPr>
              <w:jc w:val="center"/>
              <w:rPr>
                <w:b/>
                <w:bCs/>
                <w:color w:val="FFFFFF"/>
                <w:szCs w:val="20"/>
              </w:rPr>
            </w:pPr>
            <w:r w:rsidRPr="00636FAE">
              <w:rPr>
                <w:b/>
                <w:bCs/>
                <w:color w:val="FFFFFF"/>
                <w:szCs w:val="20"/>
              </w:rPr>
              <w:t>Parameter(s)</w:t>
            </w:r>
          </w:p>
        </w:tc>
        <w:tc>
          <w:tcPr>
            <w:tcW w:w="4597" w:type="dxa"/>
            <w:shd w:val="clear" w:color="auto" w:fill="31849B" w:themeFill="accent5" w:themeFillShade="BF"/>
            <w:vAlign w:val="center"/>
          </w:tcPr>
          <w:p w14:paraId="7A3A0187" w14:textId="77777777" w:rsidR="00B76BDC" w:rsidRPr="00636FAE" w:rsidRDefault="00D3192F" w:rsidP="009C6D7F">
            <w:pPr>
              <w:jc w:val="center"/>
              <w:rPr>
                <w:b/>
                <w:bCs/>
                <w:color w:val="FFFFFF"/>
                <w:szCs w:val="20"/>
              </w:rPr>
            </w:pPr>
            <w:r w:rsidRPr="00636FAE">
              <w:rPr>
                <w:b/>
                <w:bCs/>
                <w:color w:val="FFFFFF"/>
                <w:szCs w:val="20"/>
              </w:rPr>
              <w:t>Use</w:t>
            </w:r>
          </w:p>
        </w:tc>
      </w:tr>
      <w:tr w:rsidR="005C6F6F" w:rsidRPr="005C6FC1" w14:paraId="68A574AE" w14:textId="77777777" w:rsidTr="00195DA5">
        <w:tc>
          <w:tcPr>
            <w:tcW w:w="2234" w:type="dxa"/>
            <w:vAlign w:val="center"/>
          </w:tcPr>
          <w:p w14:paraId="6FE1A73B" w14:textId="345F2DA1" w:rsidR="005C6F6F" w:rsidRPr="005C6FC1" w:rsidRDefault="005C6F6F" w:rsidP="005C6F6F">
            <w:pPr>
              <w:rPr>
                <w:rFonts w:ascii="Garamond" w:hAnsi="Garamond"/>
                <w:b/>
                <w:bCs/>
              </w:rPr>
            </w:pPr>
            <w:r w:rsidRPr="3A478D3C">
              <w:rPr>
                <w:rFonts w:ascii="Garamond" w:hAnsi="Garamond"/>
                <w:b/>
                <w:bCs/>
              </w:rPr>
              <w:t>Landsat 8 OLI</w:t>
            </w:r>
          </w:p>
        </w:tc>
        <w:tc>
          <w:tcPr>
            <w:tcW w:w="2411" w:type="dxa"/>
            <w:vAlign w:val="center"/>
          </w:tcPr>
          <w:p w14:paraId="3ED984CF" w14:textId="6AF0AB2D" w:rsidR="005C6F6F" w:rsidRPr="005C6FC1" w:rsidRDefault="005C6F6F" w:rsidP="005C6F6F">
            <w:pPr>
              <w:rPr>
                <w:rFonts w:ascii="Garamond" w:hAnsi="Garamond"/>
              </w:rPr>
            </w:pPr>
            <w:r w:rsidRPr="3A478D3C">
              <w:rPr>
                <w:rFonts w:ascii="Garamond" w:hAnsi="Garamond"/>
              </w:rPr>
              <w:t>Surface reflectance</w:t>
            </w:r>
          </w:p>
        </w:tc>
        <w:tc>
          <w:tcPr>
            <w:tcW w:w="4597" w:type="dxa"/>
            <w:vAlign w:val="center"/>
          </w:tcPr>
          <w:p w14:paraId="39C8D523" w14:textId="4245200D" w:rsidR="005C6F6F" w:rsidRPr="005C6FC1" w:rsidRDefault="005C6F6F" w:rsidP="005C6F6F">
            <w:pPr>
              <w:rPr>
                <w:rFonts w:ascii="Garamond" w:hAnsi="Garamond"/>
              </w:rPr>
            </w:pPr>
            <w:r w:rsidRPr="405E48F3">
              <w:rPr>
                <w:rFonts w:ascii="Garamond" w:hAnsi="Garamond"/>
              </w:rPr>
              <w:t xml:space="preserve">Surface reflectance will be used to generate true </w:t>
            </w:r>
            <w:r w:rsidRPr="405E48F3">
              <w:rPr>
                <w:rFonts w:ascii="Garamond" w:hAnsi="Garamond"/>
              </w:rPr>
              <w:lastRenderedPageBreak/>
              <w:t xml:space="preserve">color images of the landscape </w:t>
            </w:r>
            <w:r>
              <w:rPr>
                <w:rFonts w:ascii="Garamond" w:hAnsi="Garamond"/>
              </w:rPr>
              <w:t>and create change detection maps showing the location of newly constructed border roads and fencing.</w:t>
            </w:r>
          </w:p>
        </w:tc>
      </w:tr>
      <w:tr w:rsidR="005C6F6F" w:rsidRPr="005C6FC1" w14:paraId="3D3DFEA5" w14:textId="77777777" w:rsidTr="00195DA5">
        <w:tc>
          <w:tcPr>
            <w:tcW w:w="2234" w:type="dxa"/>
            <w:tcBorders>
              <w:bottom w:val="single" w:sz="4" w:space="0" w:color="auto"/>
            </w:tcBorders>
            <w:vAlign w:val="center"/>
          </w:tcPr>
          <w:p w14:paraId="2E7A36AA" w14:textId="36C2E3DF" w:rsidR="005C6F6F" w:rsidRPr="005C6FC1" w:rsidRDefault="005C6F6F" w:rsidP="005C6F6F">
            <w:pPr>
              <w:rPr>
                <w:rFonts w:ascii="Garamond" w:hAnsi="Garamond"/>
                <w:b/>
                <w:bCs/>
              </w:rPr>
            </w:pPr>
            <w:r w:rsidRPr="3A478D3C">
              <w:rPr>
                <w:rFonts w:ascii="Garamond" w:hAnsi="Garamond"/>
                <w:b/>
                <w:bCs/>
              </w:rPr>
              <w:lastRenderedPageBreak/>
              <w:t>Landsat 9 OLI-2</w:t>
            </w:r>
          </w:p>
        </w:tc>
        <w:tc>
          <w:tcPr>
            <w:tcW w:w="2411" w:type="dxa"/>
            <w:tcBorders>
              <w:bottom w:val="single" w:sz="4" w:space="0" w:color="auto"/>
            </w:tcBorders>
            <w:vAlign w:val="center"/>
          </w:tcPr>
          <w:p w14:paraId="218FF07A" w14:textId="14F1DFEA" w:rsidR="005C6F6F" w:rsidRPr="005C6FC1" w:rsidRDefault="005C6F6F" w:rsidP="005C6F6F">
            <w:pPr>
              <w:rPr>
                <w:rFonts w:ascii="Garamond" w:hAnsi="Garamond"/>
              </w:rPr>
            </w:pPr>
            <w:r w:rsidRPr="3A478D3C">
              <w:rPr>
                <w:rFonts w:ascii="Garamond" w:hAnsi="Garamond"/>
              </w:rPr>
              <w:t>Surface reflectance</w:t>
            </w:r>
          </w:p>
        </w:tc>
        <w:tc>
          <w:tcPr>
            <w:tcW w:w="4597" w:type="dxa"/>
            <w:tcBorders>
              <w:bottom w:val="single" w:sz="4" w:space="0" w:color="auto"/>
            </w:tcBorders>
            <w:vAlign w:val="center"/>
          </w:tcPr>
          <w:p w14:paraId="2A092E32" w14:textId="74D09A9A" w:rsidR="005C6F6F" w:rsidRPr="005C6FC1" w:rsidRDefault="005C6F6F" w:rsidP="005C6F6F">
            <w:pPr>
              <w:rPr>
                <w:rFonts w:ascii="Garamond" w:hAnsi="Garamond"/>
              </w:rPr>
            </w:pPr>
            <w:r w:rsidRPr="405E48F3">
              <w:rPr>
                <w:rFonts w:ascii="Garamond" w:hAnsi="Garamond"/>
              </w:rPr>
              <w:t xml:space="preserve">Surface reflectance will be used to generate true color images of the landscape </w:t>
            </w:r>
            <w:r>
              <w:rPr>
                <w:rFonts w:ascii="Garamond" w:hAnsi="Garamond"/>
              </w:rPr>
              <w:t>and create change detection maps showing the location of newly constructed border roads and fencing.</w:t>
            </w:r>
          </w:p>
        </w:tc>
      </w:tr>
      <w:tr w:rsidR="00C95899" w14:paraId="5C4F407D" w14:textId="77777777" w:rsidTr="00195DA5">
        <w:tc>
          <w:tcPr>
            <w:tcW w:w="2234" w:type="dxa"/>
            <w:tcBorders>
              <w:top w:val="single" w:sz="4" w:space="0" w:color="auto"/>
              <w:left w:val="single" w:sz="4" w:space="0" w:color="auto"/>
              <w:bottom w:val="single" w:sz="4" w:space="0" w:color="auto"/>
              <w:right w:val="single" w:sz="4" w:space="0" w:color="auto"/>
            </w:tcBorders>
            <w:vAlign w:val="center"/>
            <w:hideMark/>
          </w:tcPr>
          <w:p w14:paraId="13A1A654" w14:textId="77777777" w:rsidR="00C95899" w:rsidRDefault="00C95899">
            <w:pPr>
              <w:rPr>
                <w:rFonts w:ascii="Garamond" w:hAnsi="Garamond"/>
                <w:b/>
                <w:bCs/>
              </w:rPr>
            </w:pPr>
            <w:r>
              <w:rPr>
                <w:rFonts w:ascii="Garamond" w:hAnsi="Garamond"/>
                <w:b/>
                <w:bCs/>
              </w:rPr>
              <w:t>SRTM</w:t>
            </w:r>
          </w:p>
        </w:tc>
        <w:tc>
          <w:tcPr>
            <w:tcW w:w="2411" w:type="dxa"/>
            <w:tcBorders>
              <w:top w:val="single" w:sz="4" w:space="0" w:color="auto"/>
              <w:left w:val="single" w:sz="4" w:space="0" w:color="auto"/>
              <w:bottom w:val="single" w:sz="4" w:space="0" w:color="auto"/>
              <w:right w:val="single" w:sz="4" w:space="0" w:color="auto"/>
            </w:tcBorders>
            <w:vAlign w:val="center"/>
            <w:hideMark/>
          </w:tcPr>
          <w:p w14:paraId="3B76B297" w14:textId="77777777" w:rsidR="00C95899" w:rsidRDefault="00C95899">
            <w:pPr>
              <w:rPr>
                <w:rFonts w:ascii="Garamond" w:hAnsi="Garamond"/>
              </w:rPr>
            </w:pPr>
            <w:r>
              <w:rPr>
                <w:rFonts w:ascii="Garamond" w:hAnsi="Garamond"/>
              </w:rPr>
              <w:t>Elevation, slope, and aspect</w:t>
            </w:r>
          </w:p>
        </w:tc>
        <w:tc>
          <w:tcPr>
            <w:tcW w:w="4597" w:type="dxa"/>
            <w:tcBorders>
              <w:top w:val="single" w:sz="4" w:space="0" w:color="auto"/>
              <w:left w:val="single" w:sz="4" w:space="0" w:color="auto"/>
              <w:bottom w:val="single" w:sz="4" w:space="0" w:color="auto"/>
              <w:right w:val="single" w:sz="4" w:space="0" w:color="auto"/>
            </w:tcBorders>
            <w:hideMark/>
          </w:tcPr>
          <w:p w14:paraId="53AE2F09" w14:textId="77777777" w:rsidR="00C95899" w:rsidRDefault="00C95899" w:rsidP="00630345">
            <w:pPr>
              <w:rPr>
                <w:rFonts w:ascii="Garamond" w:hAnsi="Garamond"/>
              </w:rPr>
            </w:pPr>
            <w:r>
              <w:rPr>
                <w:rFonts w:ascii="Garamond" w:hAnsi="Garamond"/>
              </w:rPr>
              <w:t xml:space="preserve">Characteristics of the landscape will be visualized using elevation, slope, and aspect. </w:t>
            </w:r>
          </w:p>
        </w:tc>
      </w:tr>
      <w:tr w:rsidR="00B76BDC" w:rsidRPr="005C6FC1" w14:paraId="2173ADDF" w14:textId="77777777" w:rsidTr="00195DA5">
        <w:tc>
          <w:tcPr>
            <w:tcW w:w="2234" w:type="dxa"/>
            <w:tcBorders>
              <w:top w:val="single" w:sz="4" w:space="0" w:color="auto"/>
              <w:left w:val="single" w:sz="4" w:space="0" w:color="auto"/>
              <w:bottom w:val="single" w:sz="4" w:space="0" w:color="auto"/>
            </w:tcBorders>
            <w:vAlign w:val="center"/>
          </w:tcPr>
          <w:p w14:paraId="0E5EC88D" w14:textId="383E20F9" w:rsidR="00B76BDC" w:rsidRPr="005C6FC1" w:rsidRDefault="002B1506" w:rsidP="009C6D7F">
            <w:pPr>
              <w:rPr>
                <w:rFonts w:ascii="Garamond" w:hAnsi="Garamond"/>
                <w:b/>
                <w:bCs/>
              </w:rPr>
            </w:pPr>
            <w:r>
              <w:rPr>
                <w:rFonts w:ascii="Garamond" w:hAnsi="Garamond"/>
                <w:b/>
                <w:bCs/>
              </w:rPr>
              <w:t>Maxar</w:t>
            </w:r>
          </w:p>
        </w:tc>
        <w:tc>
          <w:tcPr>
            <w:tcW w:w="2411" w:type="dxa"/>
            <w:tcBorders>
              <w:top w:val="single" w:sz="4" w:space="0" w:color="auto"/>
              <w:bottom w:val="single" w:sz="4" w:space="0" w:color="auto"/>
            </w:tcBorders>
            <w:vAlign w:val="center"/>
          </w:tcPr>
          <w:p w14:paraId="65407D12" w14:textId="52678AE9" w:rsidR="00B76BDC" w:rsidRPr="005C6FC1" w:rsidRDefault="007E0E4F" w:rsidP="009C6D7F">
            <w:pPr>
              <w:rPr>
                <w:rFonts w:ascii="Garamond" w:hAnsi="Garamond"/>
              </w:rPr>
            </w:pPr>
            <w:r>
              <w:rPr>
                <w:rFonts w:ascii="Garamond" w:hAnsi="Garamond"/>
              </w:rPr>
              <w:t>Land surface reflectance</w:t>
            </w:r>
          </w:p>
        </w:tc>
        <w:tc>
          <w:tcPr>
            <w:tcW w:w="4597" w:type="dxa"/>
            <w:tcBorders>
              <w:top w:val="single" w:sz="4" w:space="0" w:color="auto"/>
              <w:bottom w:val="single" w:sz="4" w:space="0" w:color="auto"/>
              <w:right w:val="single" w:sz="4" w:space="0" w:color="auto"/>
            </w:tcBorders>
            <w:vAlign w:val="center"/>
          </w:tcPr>
          <w:p w14:paraId="760B100D" w14:textId="1D17E277" w:rsidR="00B76BDC" w:rsidRPr="007E0E4F" w:rsidRDefault="007E0E4F" w:rsidP="009C6D7F">
            <w:pPr>
              <w:rPr>
                <w:rFonts w:ascii="Garamond" w:hAnsi="Garamond"/>
              </w:rPr>
            </w:pPr>
            <w:r>
              <w:rPr>
                <w:rFonts w:ascii="Garamond" w:hAnsi="Garamond"/>
              </w:rPr>
              <w:t xml:space="preserve">High resolution land surface reflectance products will be used for identifying newly constructed border roads and fencing within the study region. </w:t>
            </w:r>
          </w:p>
        </w:tc>
      </w:tr>
    </w:tbl>
    <w:p w14:paraId="6DE21442" w14:textId="77777777" w:rsidR="007A4F2A" w:rsidRPr="00936A45" w:rsidRDefault="007A4F2A" w:rsidP="009C6D7F"/>
    <w:p w14:paraId="1530166C" w14:textId="59DB9A61" w:rsidR="00B9614C" w:rsidRPr="00276572" w:rsidRDefault="007A4F2A" w:rsidP="009C6D7F">
      <w:pPr>
        <w:rPr>
          <w:i/>
          <w:sz w:val="20"/>
          <w:szCs w:val="20"/>
        </w:rPr>
      </w:pPr>
      <w:r w:rsidRPr="00276572">
        <w:rPr>
          <w:b/>
          <w:i/>
          <w:sz w:val="20"/>
          <w:szCs w:val="20"/>
        </w:rPr>
        <w:t>Ancillary Datasets:</w:t>
      </w:r>
    </w:p>
    <w:p w14:paraId="7B86325B" w14:textId="338C7A8C" w:rsidR="00C95899" w:rsidRPr="00C95899" w:rsidRDefault="00C95899" w:rsidP="00C95899">
      <w:pPr>
        <w:pStyle w:val="ListParagraph"/>
        <w:numPr>
          <w:ilvl w:val="0"/>
          <w:numId w:val="5"/>
        </w:numPr>
        <w:spacing w:line="256" w:lineRule="auto"/>
        <w:rPr>
          <w:rFonts w:ascii="Garamond" w:hAnsi="Garamond"/>
        </w:rPr>
      </w:pPr>
      <w:r>
        <w:rPr>
          <w:rFonts w:ascii="Garamond" w:hAnsi="Garamond"/>
        </w:rPr>
        <w:t>National Agriculture Imagery Program (NAIP) –</w:t>
      </w:r>
      <w:r w:rsidR="00E06B5D">
        <w:rPr>
          <w:rFonts w:ascii="Garamond" w:hAnsi="Garamond"/>
        </w:rPr>
        <w:t>I</w:t>
      </w:r>
      <w:r>
        <w:rPr>
          <w:rFonts w:ascii="Garamond" w:hAnsi="Garamond"/>
        </w:rPr>
        <w:t>dentify newly constructed border fencing and roads within the study region.</w:t>
      </w:r>
    </w:p>
    <w:p w14:paraId="1CC75D9E" w14:textId="2422C490" w:rsidR="00DB4BB8" w:rsidRDefault="00EB2C53" w:rsidP="005B243C">
      <w:pPr>
        <w:pStyle w:val="ListParagraph"/>
        <w:numPr>
          <w:ilvl w:val="0"/>
          <w:numId w:val="5"/>
        </w:numPr>
        <w:rPr>
          <w:rFonts w:ascii="Garamond" w:hAnsi="Garamond"/>
        </w:rPr>
      </w:pPr>
      <w:r>
        <w:rPr>
          <w:rFonts w:ascii="Garamond" w:hAnsi="Garamond"/>
        </w:rPr>
        <w:t>Global Precipitation Measurement (</w:t>
      </w:r>
      <w:r w:rsidR="00597769">
        <w:rPr>
          <w:rFonts w:ascii="Garamond" w:hAnsi="Garamond"/>
        </w:rPr>
        <w:t>GPM</w:t>
      </w:r>
      <w:r>
        <w:rPr>
          <w:rFonts w:ascii="Garamond" w:hAnsi="Garamond"/>
        </w:rPr>
        <w:t>)</w:t>
      </w:r>
      <w:r w:rsidR="00597769">
        <w:rPr>
          <w:rFonts w:ascii="Garamond" w:hAnsi="Garamond"/>
        </w:rPr>
        <w:t xml:space="preserve"> </w:t>
      </w:r>
      <w:r w:rsidR="00766F20">
        <w:rPr>
          <w:rFonts w:ascii="Garamond" w:hAnsi="Garamond"/>
        </w:rPr>
        <w:t>Integrated Multi-satellit</w:t>
      </w:r>
      <w:r>
        <w:rPr>
          <w:rFonts w:ascii="Garamond" w:hAnsi="Garamond"/>
        </w:rPr>
        <w:t>E Retrievals for GPM</w:t>
      </w:r>
      <w:r w:rsidR="00766F20">
        <w:rPr>
          <w:rFonts w:ascii="Garamond" w:hAnsi="Garamond"/>
        </w:rPr>
        <w:t xml:space="preserve"> (</w:t>
      </w:r>
      <w:r w:rsidR="00597769">
        <w:rPr>
          <w:rFonts w:ascii="Garamond" w:hAnsi="Garamond"/>
        </w:rPr>
        <w:t>IMERG</w:t>
      </w:r>
      <w:r w:rsidR="00766F20">
        <w:rPr>
          <w:rFonts w:ascii="Garamond" w:hAnsi="Garamond"/>
        </w:rPr>
        <w:t>)</w:t>
      </w:r>
      <w:r w:rsidR="00597769">
        <w:rPr>
          <w:rFonts w:ascii="Garamond" w:hAnsi="Garamond"/>
        </w:rPr>
        <w:t xml:space="preserve"> </w:t>
      </w:r>
      <w:r w:rsidR="00C64FA9">
        <w:rPr>
          <w:rFonts w:ascii="Garamond" w:hAnsi="Garamond"/>
        </w:rPr>
        <w:t>–</w:t>
      </w:r>
      <w:r w:rsidR="00597769">
        <w:rPr>
          <w:rFonts w:ascii="Garamond" w:hAnsi="Garamond"/>
        </w:rPr>
        <w:t xml:space="preserve"> </w:t>
      </w:r>
      <w:r w:rsidR="0091375D">
        <w:rPr>
          <w:rFonts w:ascii="Garamond" w:hAnsi="Garamond"/>
        </w:rPr>
        <w:t>A</w:t>
      </w:r>
      <w:r w:rsidR="00190DBF">
        <w:rPr>
          <w:rFonts w:ascii="Garamond" w:hAnsi="Garamond"/>
        </w:rPr>
        <w:t>ssess areas more prone to slope failure</w:t>
      </w:r>
    </w:p>
    <w:p w14:paraId="6B21768E" w14:textId="622371F6" w:rsidR="00DF551B" w:rsidRPr="000C3EC5" w:rsidRDefault="00DF551B" w:rsidP="005B243C">
      <w:pPr>
        <w:pStyle w:val="ListParagraph"/>
        <w:numPr>
          <w:ilvl w:val="0"/>
          <w:numId w:val="5"/>
        </w:numPr>
        <w:rPr>
          <w:rFonts w:ascii="Garamond" w:hAnsi="Garamond"/>
        </w:rPr>
      </w:pPr>
      <w:r>
        <w:rPr>
          <w:rFonts w:ascii="Garamond" w:hAnsi="Garamond"/>
        </w:rPr>
        <w:t xml:space="preserve">Soil Moisture Active </w:t>
      </w:r>
      <w:r w:rsidR="00465159">
        <w:rPr>
          <w:rFonts w:ascii="Garamond" w:hAnsi="Garamond"/>
        </w:rPr>
        <w:t xml:space="preserve">Passive </w:t>
      </w:r>
      <w:r>
        <w:rPr>
          <w:rFonts w:ascii="Garamond" w:hAnsi="Garamond"/>
        </w:rPr>
        <w:t>(SMAP) – Assess areas with</w:t>
      </w:r>
      <w:r w:rsidR="00465159">
        <w:rPr>
          <w:rFonts w:ascii="Garamond" w:hAnsi="Garamond"/>
        </w:rPr>
        <w:t xml:space="preserve"> varying degrees of soil moisture</w:t>
      </w:r>
    </w:p>
    <w:p w14:paraId="079E3D13" w14:textId="3556088C" w:rsidR="008754FA" w:rsidRPr="000C3EC5" w:rsidRDefault="008754FA" w:rsidP="009C6D7F">
      <w:pPr>
        <w:pStyle w:val="ListParagraph"/>
        <w:numPr>
          <w:ilvl w:val="0"/>
          <w:numId w:val="5"/>
        </w:numPr>
        <w:rPr>
          <w:rFonts w:ascii="Garamond" w:hAnsi="Garamond"/>
        </w:rPr>
      </w:pPr>
      <w:r>
        <w:rPr>
          <w:rFonts w:ascii="Garamond" w:hAnsi="Garamond"/>
        </w:rPr>
        <w:t xml:space="preserve">Sentinel -1 </w:t>
      </w:r>
      <w:r w:rsidRPr="000C3EC5">
        <w:rPr>
          <w:rFonts w:ascii="Garamond" w:hAnsi="Garamond"/>
          <w:color w:val="1F1F1F"/>
        </w:rPr>
        <w:t>SAR backscatter products</w:t>
      </w:r>
      <w:r>
        <w:rPr>
          <w:rFonts w:ascii="Garamond" w:hAnsi="Garamond"/>
          <w:color w:val="1F1F1F"/>
        </w:rPr>
        <w:t xml:space="preserve"> </w:t>
      </w:r>
      <w:r w:rsidR="0001107B">
        <w:rPr>
          <w:rFonts w:ascii="Garamond" w:hAnsi="Garamond"/>
          <w:color w:val="1F1F1F"/>
        </w:rPr>
        <w:t>–</w:t>
      </w:r>
      <w:r>
        <w:rPr>
          <w:rFonts w:ascii="Garamond" w:hAnsi="Garamond"/>
          <w:color w:val="1F1F1F"/>
        </w:rPr>
        <w:t xml:space="preserve"> </w:t>
      </w:r>
      <w:r w:rsidR="0001107B">
        <w:rPr>
          <w:rFonts w:ascii="Garamond" w:hAnsi="Garamond"/>
          <w:color w:val="1F1F1F"/>
        </w:rPr>
        <w:t>Determine surface roughness</w:t>
      </w:r>
      <w:r w:rsidR="004B56F1">
        <w:rPr>
          <w:rFonts w:ascii="Garamond" w:hAnsi="Garamond"/>
          <w:color w:val="1F1F1F"/>
        </w:rPr>
        <w:t xml:space="preserve"> and the </w:t>
      </w:r>
      <w:r w:rsidR="004B56F1" w:rsidRPr="000C3EC5">
        <w:rPr>
          <w:rFonts w:ascii="Garamond" w:hAnsi="Garamond"/>
          <w:color w:val="1F1F1F"/>
        </w:rPr>
        <w:t>projected local incidence angle (PLIA)</w:t>
      </w:r>
      <w:r w:rsidR="004B56F1">
        <w:rPr>
          <w:rFonts w:ascii="Garamond" w:hAnsi="Garamond"/>
          <w:color w:val="1F1F1F"/>
        </w:rPr>
        <w:t xml:space="preserve"> </w:t>
      </w:r>
      <w:r w:rsidR="0024522E">
        <w:rPr>
          <w:rFonts w:ascii="Garamond" w:hAnsi="Garamond"/>
          <w:color w:val="1F1F1F"/>
        </w:rPr>
        <w:t xml:space="preserve">to </w:t>
      </w:r>
      <w:r w:rsidR="004B56F1" w:rsidRPr="000C3EC5">
        <w:rPr>
          <w:rFonts w:ascii="Garamond" w:hAnsi="Garamond"/>
          <w:color w:val="1F1F1F"/>
        </w:rPr>
        <w:t>be used to get information about the imaged surface</w:t>
      </w:r>
    </w:p>
    <w:p w14:paraId="4ABE973B" w14:textId="77777777" w:rsidR="006A2A26" w:rsidRPr="00936A45" w:rsidRDefault="006A2A26" w:rsidP="009C6D7F">
      <w:pPr>
        <w:rPr>
          <w:bCs/>
        </w:rPr>
      </w:pPr>
    </w:p>
    <w:p w14:paraId="52BC1703" w14:textId="43CA86B9" w:rsidR="00CD0433" w:rsidRPr="00276572" w:rsidRDefault="000F487D" w:rsidP="009C6D7F">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9C6D7F">
      <w:pPr>
        <w:rPr>
          <w:b/>
          <w:i/>
          <w:sz w:val="20"/>
          <w:szCs w:val="20"/>
        </w:rPr>
      </w:pPr>
      <w:r>
        <w:rPr>
          <w:b/>
          <w:i/>
          <w:sz w:val="20"/>
          <w:szCs w:val="20"/>
        </w:rPr>
        <w:t>End</w:t>
      </w:r>
      <w:r w:rsidR="00B9571C">
        <w:rPr>
          <w:b/>
          <w:i/>
          <w:sz w:val="20"/>
          <w:szCs w:val="20"/>
        </w:rPr>
        <w:t xml:space="preserve"> </w:t>
      </w:r>
      <w:r>
        <w:rPr>
          <w:b/>
          <w:i/>
          <w:sz w:val="20"/>
          <w:szCs w:val="20"/>
        </w:rPr>
        <w:t>Products:</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3600"/>
        <w:gridCol w:w="3456"/>
      </w:tblGrid>
      <w:tr w:rsidR="005275A5" w:rsidRPr="001538F2" w14:paraId="2A0027C9" w14:textId="77777777" w:rsidTr="00195DA5">
        <w:tc>
          <w:tcPr>
            <w:tcW w:w="2191" w:type="dxa"/>
            <w:shd w:val="clear" w:color="auto" w:fill="31849B" w:themeFill="accent5" w:themeFillShade="BF"/>
            <w:vAlign w:val="center"/>
          </w:tcPr>
          <w:p w14:paraId="67DE7A20" w14:textId="36E31C2D" w:rsidR="005275A5" w:rsidRPr="00636FAE" w:rsidRDefault="005275A5" w:rsidP="009C6D7F">
            <w:pPr>
              <w:jc w:val="center"/>
              <w:rPr>
                <w:b/>
                <w:bCs/>
                <w:color w:val="FFFFFF"/>
              </w:rPr>
            </w:pPr>
            <w:r w:rsidRPr="00636FAE">
              <w:rPr>
                <w:b/>
                <w:bCs/>
                <w:color w:val="FFFFFF"/>
              </w:rPr>
              <w:t>E</w:t>
            </w:r>
            <w:r>
              <w:rPr>
                <w:b/>
                <w:bCs/>
                <w:color w:val="FFFFFF"/>
              </w:rPr>
              <w:t xml:space="preserve">nd </w:t>
            </w:r>
            <w:r w:rsidRPr="00636FAE">
              <w:rPr>
                <w:b/>
                <w:bCs/>
                <w:color w:val="FFFFFF"/>
              </w:rPr>
              <w:t>Product</w:t>
            </w:r>
          </w:p>
        </w:tc>
        <w:tc>
          <w:tcPr>
            <w:tcW w:w="3600" w:type="dxa"/>
            <w:shd w:val="clear" w:color="auto" w:fill="31849B" w:themeFill="accent5" w:themeFillShade="BF"/>
            <w:vAlign w:val="center"/>
          </w:tcPr>
          <w:p w14:paraId="5D000EB1" w14:textId="77777777" w:rsidR="005275A5" w:rsidRPr="00636FAE" w:rsidRDefault="005275A5" w:rsidP="009C6D7F">
            <w:pPr>
              <w:jc w:val="center"/>
              <w:rPr>
                <w:b/>
                <w:bCs/>
                <w:color w:val="FFFFFF"/>
              </w:rPr>
            </w:pPr>
            <w:r>
              <w:rPr>
                <w:b/>
                <w:bCs/>
                <w:color w:val="FFFFFF"/>
              </w:rPr>
              <w:t>Partner Use</w:t>
            </w:r>
          </w:p>
        </w:tc>
        <w:tc>
          <w:tcPr>
            <w:tcW w:w="3456" w:type="dxa"/>
            <w:shd w:val="clear" w:color="auto" w:fill="31849B" w:themeFill="accent5" w:themeFillShade="BF"/>
            <w:vAlign w:val="center"/>
          </w:tcPr>
          <w:p w14:paraId="664079CF" w14:textId="77777777" w:rsidR="005275A5" w:rsidRPr="00636FAE" w:rsidRDefault="005275A5" w:rsidP="009C6D7F">
            <w:pPr>
              <w:jc w:val="center"/>
              <w:rPr>
                <w:b/>
                <w:bCs/>
                <w:color w:val="FFFFFF"/>
              </w:rPr>
            </w:pPr>
            <w:r>
              <w:rPr>
                <w:b/>
                <w:bCs/>
                <w:color w:val="FFFFFF"/>
              </w:rPr>
              <w:t>Datasets &amp; Analyses</w:t>
            </w:r>
          </w:p>
        </w:tc>
      </w:tr>
      <w:tr w:rsidR="005275A5" w:rsidRPr="00CD0433" w14:paraId="407EEF43" w14:textId="77777777" w:rsidTr="00195DA5">
        <w:tc>
          <w:tcPr>
            <w:tcW w:w="2191" w:type="dxa"/>
            <w:vAlign w:val="center"/>
          </w:tcPr>
          <w:p w14:paraId="6303043D" w14:textId="146530D6" w:rsidR="005275A5" w:rsidRPr="008A4B10" w:rsidRDefault="008A612A" w:rsidP="009C6D7F">
            <w:pPr>
              <w:rPr>
                <w:rFonts w:ascii="Garamond" w:hAnsi="Garamond"/>
                <w:b/>
                <w:bCs/>
              </w:rPr>
            </w:pPr>
            <w:r>
              <w:rPr>
                <w:rFonts w:ascii="Garamond" w:hAnsi="Garamond"/>
                <w:b/>
                <w:bCs/>
              </w:rPr>
              <w:t>Change Detection Maps</w:t>
            </w:r>
          </w:p>
        </w:tc>
        <w:tc>
          <w:tcPr>
            <w:tcW w:w="3600" w:type="dxa"/>
            <w:vAlign w:val="center"/>
          </w:tcPr>
          <w:p w14:paraId="1D854DE2" w14:textId="77D99E51" w:rsidR="008A612A" w:rsidRPr="00EC3694" w:rsidRDefault="00C95899" w:rsidP="008A612A">
            <w:pPr>
              <w:rPr>
                <w:rFonts w:ascii="Garamond" w:hAnsi="Garamond"/>
              </w:rPr>
            </w:pPr>
            <w:r>
              <w:rPr>
                <w:rFonts w:ascii="Garamond" w:hAnsi="Garamond"/>
              </w:rPr>
              <w:t>Change Detection</w:t>
            </w:r>
            <w:r w:rsidR="008A612A">
              <w:rPr>
                <w:rFonts w:ascii="Garamond" w:hAnsi="Garamond"/>
              </w:rPr>
              <w:t xml:space="preserve"> </w:t>
            </w:r>
            <w:r>
              <w:rPr>
                <w:rFonts w:ascii="Garamond" w:hAnsi="Garamond"/>
              </w:rPr>
              <w:t>M</w:t>
            </w:r>
            <w:r w:rsidR="008A612A">
              <w:rPr>
                <w:rFonts w:ascii="Garamond" w:hAnsi="Garamond"/>
              </w:rPr>
              <w:t>aps will show</w:t>
            </w:r>
            <w:r w:rsidR="00E06B5D">
              <w:rPr>
                <w:rFonts w:ascii="Garamond" w:hAnsi="Garamond"/>
              </w:rPr>
              <w:t xml:space="preserve"> the</w:t>
            </w:r>
            <w:r w:rsidR="008A612A">
              <w:rPr>
                <w:rFonts w:ascii="Garamond" w:hAnsi="Garamond"/>
              </w:rPr>
              <w:t xml:space="preserve"> NPS areas </w:t>
            </w:r>
            <w:r w:rsidR="00E06B5D">
              <w:rPr>
                <w:rFonts w:ascii="Garamond" w:hAnsi="Garamond"/>
              </w:rPr>
              <w:t>of</w:t>
            </w:r>
            <w:r w:rsidR="008A612A">
              <w:rPr>
                <w:rFonts w:ascii="Garamond" w:hAnsi="Garamond"/>
              </w:rPr>
              <w:t xml:space="preserve"> newly constructed border fencing and roads and will be used to determine where to focus damage mitigation efforts</w:t>
            </w:r>
            <w:r w:rsidR="00ED17EE">
              <w:rPr>
                <w:rFonts w:ascii="Garamond" w:hAnsi="Garamond"/>
              </w:rPr>
              <w:t xml:space="preserve"> starting </w:t>
            </w:r>
            <w:r w:rsidR="00912F33">
              <w:rPr>
                <w:rFonts w:ascii="Garamond" w:hAnsi="Garamond"/>
              </w:rPr>
              <w:t>in 201</w:t>
            </w:r>
            <w:r w:rsidR="00844ADD">
              <w:rPr>
                <w:rFonts w:ascii="Garamond" w:hAnsi="Garamond"/>
              </w:rPr>
              <w:t>3</w:t>
            </w:r>
            <w:r w:rsidR="00912F33">
              <w:rPr>
                <w:rFonts w:ascii="Garamond" w:hAnsi="Garamond"/>
              </w:rPr>
              <w:t xml:space="preserve"> before construction of the border fencing to present</w:t>
            </w:r>
            <w:r w:rsidR="008A612A">
              <w:rPr>
                <w:rFonts w:ascii="Garamond" w:hAnsi="Garamond"/>
              </w:rPr>
              <w:t xml:space="preserve">. </w:t>
            </w:r>
          </w:p>
          <w:p w14:paraId="05C6772C" w14:textId="5988DE7E" w:rsidR="005275A5" w:rsidRPr="00EC3694" w:rsidRDefault="005275A5" w:rsidP="009C6D7F">
            <w:pPr>
              <w:rPr>
                <w:rFonts w:ascii="Garamond" w:hAnsi="Garamond"/>
              </w:rPr>
            </w:pPr>
          </w:p>
        </w:tc>
        <w:tc>
          <w:tcPr>
            <w:tcW w:w="3456" w:type="dxa"/>
            <w:vAlign w:val="center"/>
          </w:tcPr>
          <w:p w14:paraId="29D692C0" w14:textId="5292FE6C" w:rsidR="005275A5" w:rsidRPr="005C6FC1" w:rsidRDefault="00C95899" w:rsidP="00C95899">
            <w:pPr>
              <w:rPr>
                <w:rFonts w:ascii="Garamond" w:hAnsi="Garamond"/>
              </w:rPr>
            </w:pPr>
            <w:r>
              <w:rPr>
                <w:rFonts w:ascii="Garamond" w:eastAsia="Garamond" w:hAnsi="Garamond" w:cs="Garamond"/>
              </w:rPr>
              <w:t xml:space="preserve">Landsat 8 OLI, Landsat 9 OLI-2, NAIP, and </w:t>
            </w:r>
            <w:r w:rsidR="00825225">
              <w:rPr>
                <w:rFonts w:ascii="Garamond" w:eastAsia="Garamond" w:hAnsi="Garamond" w:cs="Garamond"/>
              </w:rPr>
              <w:t>Maxar</w:t>
            </w:r>
            <w:r>
              <w:rPr>
                <w:rFonts w:ascii="Garamond" w:eastAsia="Garamond" w:hAnsi="Garamond" w:cs="Garamond"/>
              </w:rPr>
              <w:t xml:space="preserve"> data will be used to do change detection analysis. Esri ArcGIS Pro will be used for completing the Change Detection Maps.</w:t>
            </w:r>
          </w:p>
        </w:tc>
      </w:tr>
      <w:tr w:rsidR="00C95899" w:rsidRPr="00CD0433" w14:paraId="310E19E3" w14:textId="77777777" w:rsidTr="00195DA5">
        <w:tc>
          <w:tcPr>
            <w:tcW w:w="2191" w:type="dxa"/>
            <w:vAlign w:val="center"/>
          </w:tcPr>
          <w:p w14:paraId="6DF1933C" w14:textId="5023EFFC" w:rsidR="00C95899" w:rsidRDefault="00C95899" w:rsidP="009C6D7F">
            <w:pPr>
              <w:rPr>
                <w:rFonts w:ascii="Garamond" w:hAnsi="Garamond"/>
                <w:b/>
                <w:bCs/>
              </w:rPr>
            </w:pPr>
            <w:r>
              <w:rPr>
                <w:rFonts w:ascii="Garamond" w:hAnsi="Garamond"/>
                <w:b/>
                <w:bCs/>
              </w:rPr>
              <w:t>Slope Failure Susceptibility Maps</w:t>
            </w:r>
          </w:p>
        </w:tc>
        <w:tc>
          <w:tcPr>
            <w:tcW w:w="3600" w:type="dxa"/>
            <w:vAlign w:val="center"/>
          </w:tcPr>
          <w:p w14:paraId="67AA60E0" w14:textId="64978494" w:rsidR="00C95899" w:rsidRDefault="00C95899" w:rsidP="008A612A">
            <w:pPr>
              <w:rPr>
                <w:rFonts w:ascii="Garamond" w:hAnsi="Garamond"/>
              </w:rPr>
            </w:pPr>
            <w:r>
              <w:rPr>
                <w:rFonts w:ascii="Garamond" w:hAnsi="Garamond"/>
              </w:rPr>
              <w:t xml:space="preserve">Maps of Slope Failure Susceptibility will allow </w:t>
            </w:r>
            <w:r w:rsidR="00E06B5D">
              <w:rPr>
                <w:rFonts w:ascii="Garamond" w:hAnsi="Garamond"/>
              </w:rPr>
              <w:t xml:space="preserve">the </w:t>
            </w:r>
            <w:r>
              <w:rPr>
                <w:rFonts w:ascii="Garamond" w:hAnsi="Garamond"/>
              </w:rPr>
              <w:t>NPS to prioritize mitigation efforts based on areas that are most susceptible to slope failure.</w:t>
            </w:r>
          </w:p>
        </w:tc>
        <w:tc>
          <w:tcPr>
            <w:tcW w:w="3456" w:type="dxa"/>
            <w:vAlign w:val="center"/>
          </w:tcPr>
          <w:p w14:paraId="0E5369CA" w14:textId="74666070" w:rsidR="00C95899" w:rsidRDefault="00310DAF" w:rsidP="00C95899">
            <w:pPr>
              <w:rPr>
                <w:rFonts w:ascii="Garamond" w:eastAsia="Garamond" w:hAnsi="Garamond" w:cs="Garamond"/>
              </w:rPr>
            </w:pPr>
            <w:r>
              <w:rPr>
                <w:rFonts w:ascii="Garamond" w:eastAsia="Garamond" w:hAnsi="Garamond" w:cs="Garamond"/>
              </w:rPr>
              <w:t xml:space="preserve">Landsat 8 OLI, Landsat 9 OLI-2, NAIP, </w:t>
            </w:r>
            <w:r w:rsidR="00825225">
              <w:rPr>
                <w:rFonts w:ascii="Garamond" w:eastAsia="Garamond" w:hAnsi="Garamond" w:cs="Garamond"/>
              </w:rPr>
              <w:t>Maxar</w:t>
            </w:r>
            <w:r>
              <w:rPr>
                <w:rFonts w:ascii="Garamond" w:eastAsia="Garamond" w:hAnsi="Garamond" w:cs="Garamond"/>
              </w:rPr>
              <w:t xml:space="preserve">, LiDAR, SRTM, and 1-meter DEMs will be used to create relevant datasets (road and fence locations, elevation, </w:t>
            </w:r>
            <w:r w:rsidR="00437B62">
              <w:rPr>
                <w:rFonts w:ascii="Garamond" w:eastAsia="Garamond" w:hAnsi="Garamond" w:cs="Garamond"/>
              </w:rPr>
              <w:t>slope,</w:t>
            </w:r>
            <w:r>
              <w:rPr>
                <w:rFonts w:ascii="Garamond" w:eastAsia="Garamond" w:hAnsi="Garamond" w:cs="Garamond"/>
              </w:rPr>
              <w:t xml:space="preserve"> and previous slope failure points) for the Random Forest Model that will determine the Slope Failure Susceptibility. ArcGIS Pro will be used for creating susceptibility maps.</w:t>
            </w:r>
          </w:p>
        </w:tc>
      </w:tr>
      <w:tr w:rsidR="00310DAF" w:rsidRPr="00CD0433" w14:paraId="171E6214" w14:textId="77777777" w:rsidTr="00195DA5">
        <w:tc>
          <w:tcPr>
            <w:tcW w:w="2191" w:type="dxa"/>
            <w:vAlign w:val="center"/>
          </w:tcPr>
          <w:p w14:paraId="2EFC3EC5" w14:textId="3831F11E" w:rsidR="00310DAF" w:rsidRDefault="00310DAF" w:rsidP="00310DAF">
            <w:pPr>
              <w:rPr>
                <w:rFonts w:ascii="Garamond" w:hAnsi="Garamond"/>
                <w:b/>
                <w:bCs/>
              </w:rPr>
            </w:pPr>
            <w:r>
              <w:rPr>
                <w:rFonts w:ascii="Garamond" w:hAnsi="Garamond"/>
                <w:b/>
                <w:bCs/>
              </w:rPr>
              <w:t>Slope Failure Prioritization Model</w:t>
            </w:r>
          </w:p>
        </w:tc>
        <w:tc>
          <w:tcPr>
            <w:tcW w:w="3600" w:type="dxa"/>
            <w:vAlign w:val="center"/>
          </w:tcPr>
          <w:p w14:paraId="1E00E508" w14:textId="5F69B6ED" w:rsidR="00310DAF" w:rsidRDefault="00310DAF" w:rsidP="00310DAF">
            <w:pPr>
              <w:rPr>
                <w:rFonts w:ascii="Garamond" w:hAnsi="Garamond"/>
              </w:rPr>
            </w:pPr>
            <w:r>
              <w:rPr>
                <w:rFonts w:ascii="Garamond" w:hAnsi="Garamond"/>
              </w:rPr>
              <w:t xml:space="preserve">A model of Slope Failure Prioritization will allow </w:t>
            </w:r>
            <w:r w:rsidR="00E06B5D">
              <w:rPr>
                <w:rFonts w:ascii="Garamond" w:hAnsi="Garamond"/>
              </w:rPr>
              <w:t xml:space="preserve">the </w:t>
            </w:r>
            <w:r>
              <w:rPr>
                <w:rFonts w:ascii="Garamond" w:hAnsi="Garamond"/>
              </w:rPr>
              <w:t>NPS to prioritize mitigation efforts based on areas that are most susceptible to damage from slope failure.</w:t>
            </w:r>
          </w:p>
        </w:tc>
        <w:tc>
          <w:tcPr>
            <w:tcW w:w="3456" w:type="dxa"/>
            <w:vAlign w:val="center"/>
          </w:tcPr>
          <w:p w14:paraId="235F391A" w14:textId="236319B4" w:rsidR="00310DAF" w:rsidRDefault="00310DAF" w:rsidP="00310DAF">
            <w:pPr>
              <w:rPr>
                <w:rFonts w:ascii="Garamond" w:eastAsia="Garamond" w:hAnsi="Garamond" w:cs="Garamond"/>
              </w:rPr>
            </w:pPr>
            <w:r>
              <w:rPr>
                <w:rFonts w:ascii="Garamond" w:eastAsia="Garamond" w:hAnsi="Garamond" w:cs="Garamond"/>
              </w:rPr>
              <w:t xml:space="preserve">Landsat 8 OLI, Landsat 9 OLI-2, NAIP, </w:t>
            </w:r>
            <w:r w:rsidR="00825225">
              <w:rPr>
                <w:rFonts w:ascii="Garamond" w:eastAsia="Garamond" w:hAnsi="Garamond" w:cs="Garamond"/>
              </w:rPr>
              <w:t>Maxar</w:t>
            </w:r>
            <w:r>
              <w:rPr>
                <w:rFonts w:ascii="Garamond" w:eastAsia="Garamond" w:hAnsi="Garamond" w:cs="Garamond"/>
              </w:rPr>
              <w:t xml:space="preserve">, LiDAR, SRTM, and 1-meter DEMs will be used to create relevant datasets (road and fence locations, elevation, </w:t>
            </w:r>
            <w:r w:rsidR="00437B62">
              <w:rPr>
                <w:rFonts w:ascii="Garamond" w:eastAsia="Garamond" w:hAnsi="Garamond" w:cs="Garamond"/>
              </w:rPr>
              <w:t>slope,</w:t>
            </w:r>
            <w:r>
              <w:rPr>
                <w:rFonts w:ascii="Garamond" w:eastAsia="Garamond" w:hAnsi="Garamond" w:cs="Garamond"/>
              </w:rPr>
              <w:t xml:space="preserve"> and previous slope failure points) for the Random Forest Model that will </w:t>
            </w:r>
            <w:r>
              <w:rPr>
                <w:rFonts w:ascii="Garamond" w:eastAsia="Garamond" w:hAnsi="Garamond" w:cs="Garamond"/>
              </w:rPr>
              <w:lastRenderedPageBreak/>
              <w:t>determine the Slope Failure Susceptibility. ArcGIS Pro will be used for creating prioritization maps based on the susceptibility analysis.</w:t>
            </w:r>
          </w:p>
        </w:tc>
      </w:tr>
    </w:tbl>
    <w:p w14:paraId="12B98CC6" w14:textId="3F787FE7" w:rsidR="00CD0433" w:rsidRDefault="00CD0433" w:rsidP="009C6D7F"/>
    <w:p w14:paraId="735A3735" w14:textId="77777777" w:rsidR="00272CD9" w:rsidRPr="00272CD9" w:rsidRDefault="00272CD9" w:rsidP="009C6D7F">
      <w:pPr>
        <w:pBdr>
          <w:bottom w:val="single" w:sz="4" w:space="1" w:color="auto"/>
        </w:pBdr>
        <w:rPr>
          <w:b/>
          <w:szCs w:val="20"/>
        </w:rPr>
      </w:pPr>
      <w:r w:rsidRPr="00272CD9">
        <w:rPr>
          <w:b/>
          <w:szCs w:val="20"/>
        </w:rPr>
        <w:t>Project Timeline &amp; Previous Related Work</w:t>
      </w:r>
    </w:p>
    <w:p w14:paraId="646F51EE" w14:textId="780B88B9" w:rsidR="00272CD9" w:rsidRPr="008A612A" w:rsidRDefault="00272CD9" w:rsidP="008A612A">
      <w:pPr>
        <w:rPr>
          <w:sz w:val="20"/>
          <w:szCs w:val="20"/>
        </w:rPr>
      </w:pPr>
      <w:r w:rsidRPr="00272CD9">
        <w:rPr>
          <w:b/>
          <w:i/>
          <w:sz w:val="20"/>
          <w:szCs w:val="20"/>
        </w:rPr>
        <w:t>Project Timeline:</w:t>
      </w:r>
      <w:r w:rsidRPr="00CD0433">
        <w:rPr>
          <w:b/>
          <w:sz w:val="20"/>
          <w:szCs w:val="20"/>
        </w:rPr>
        <w:t xml:space="preserve"> </w:t>
      </w:r>
      <w:r w:rsidR="00107706" w:rsidRPr="001E5271">
        <w:rPr>
          <w:rFonts w:ascii="Garamond" w:hAnsi="Garamond"/>
        </w:rPr>
        <w:t>1</w:t>
      </w:r>
      <w:r w:rsidR="00107706">
        <w:rPr>
          <w:rFonts w:ascii="Garamond" w:hAnsi="Garamond"/>
        </w:rPr>
        <w:t xml:space="preserve"> Term</w:t>
      </w:r>
      <w:r w:rsidR="002A4E94">
        <w:rPr>
          <w:rFonts w:ascii="Garamond" w:hAnsi="Garamond"/>
        </w:rPr>
        <w:t>:</w:t>
      </w:r>
      <w:r w:rsidR="008A612A">
        <w:rPr>
          <w:rFonts w:ascii="Garamond" w:hAnsi="Garamond"/>
        </w:rPr>
        <w:t xml:space="preserve"> Spring 2024</w:t>
      </w:r>
    </w:p>
    <w:p w14:paraId="5E41EB27" w14:textId="35896234" w:rsidR="00234EA9" w:rsidRDefault="00234EA9" w:rsidP="00234EA9">
      <w:pPr>
        <w:rPr>
          <w:rFonts w:ascii="Garamond" w:hAnsi="Garamond"/>
          <w:b/>
        </w:rPr>
      </w:pPr>
    </w:p>
    <w:p w14:paraId="4164AAFF" w14:textId="24876E95" w:rsidR="00627347" w:rsidRPr="00234EA9" w:rsidRDefault="00234EA9" w:rsidP="00234EA9">
      <w:pPr>
        <w:rPr>
          <w:sz w:val="20"/>
          <w:szCs w:val="20"/>
        </w:rPr>
      </w:pPr>
      <w:r w:rsidRPr="00234EA9">
        <w:rPr>
          <w:b/>
          <w:bCs/>
          <w:i/>
          <w:iCs/>
          <w:sz w:val="20"/>
          <w:szCs w:val="20"/>
        </w:rPr>
        <w:t>Similar Past DEVELOP Projects</w:t>
      </w:r>
      <w:r w:rsidRPr="00234EA9">
        <w:rPr>
          <w:sz w:val="20"/>
          <w:szCs w:val="20"/>
        </w:rPr>
        <w:t>:</w:t>
      </w:r>
    </w:p>
    <w:p w14:paraId="079FD6E1" w14:textId="4AF5106B" w:rsidR="00175166" w:rsidRDefault="00FD28C5" w:rsidP="00627347">
      <w:pPr>
        <w:pStyle w:val="ListParagraph"/>
        <w:numPr>
          <w:ilvl w:val="0"/>
          <w:numId w:val="15"/>
        </w:numPr>
      </w:pPr>
      <w:r w:rsidRPr="00785CC8">
        <w:rPr>
          <w:rFonts w:ascii="Garamond" w:hAnsi="Garamond"/>
        </w:rPr>
        <w:t>2019</w:t>
      </w:r>
      <w:r w:rsidR="00234EA9" w:rsidRPr="00785CC8">
        <w:rPr>
          <w:rFonts w:ascii="Garamond" w:hAnsi="Garamond"/>
        </w:rPr>
        <w:t xml:space="preserve"> </w:t>
      </w:r>
      <w:r w:rsidRPr="00785CC8">
        <w:rPr>
          <w:rFonts w:ascii="Garamond" w:hAnsi="Garamond"/>
        </w:rPr>
        <w:t>Summer</w:t>
      </w:r>
      <w:r w:rsidR="00234EA9" w:rsidRPr="00785CC8">
        <w:rPr>
          <w:rFonts w:ascii="Garamond" w:hAnsi="Garamond"/>
        </w:rPr>
        <w:t xml:space="preserve"> </w:t>
      </w:r>
      <w:r w:rsidR="00823DC3" w:rsidRPr="00785CC8">
        <w:rPr>
          <w:rFonts w:ascii="Garamond" w:hAnsi="Garamond"/>
        </w:rPr>
        <w:t>(</w:t>
      </w:r>
      <w:r w:rsidRPr="00785CC8">
        <w:rPr>
          <w:rFonts w:ascii="Garamond" w:hAnsi="Garamond"/>
        </w:rPr>
        <w:t>LaRC</w:t>
      </w:r>
      <w:r w:rsidR="00823DC3" w:rsidRPr="00785CC8">
        <w:rPr>
          <w:rFonts w:ascii="Garamond" w:hAnsi="Garamond"/>
        </w:rPr>
        <w:t xml:space="preserve">) – </w:t>
      </w:r>
      <w:r w:rsidR="00175166" w:rsidRPr="00785CC8">
        <w:rPr>
          <w:rFonts w:ascii="Garamond" w:hAnsi="Garamond"/>
          <w:lang w:val="en"/>
        </w:rPr>
        <w:t>Dominican Republic Disasters:</w:t>
      </w:r>
      <w:r w:rsidR="00940276">
        <w:rPr>
          <w:rFonts w:ascii="Garamond" w:hAnsi="Garamond"/>
          <w:lang w:val="en"/>
        </w:rPr>
        <w:t xml:space="preserve">  </w:t>
      </w:r>
    </w:p>
    <w:p w14:paraId="581DD47F" w14:textId="1A66B979" w:rsidR="00940276" w:rsidRDefault="00000000" w:rsidP="00940276">
      <w:pPr>
        <w:pStyle w:val="ListParagraph"/>
        <w:rPr>
          <w:rFonts w:ascii="Garamond" w:hAnsi="Garamond"/>
        </w:rPr>
      </w:pPr>
      <w:hyperlink r:id="rId6" w:history="1">
        <w:r w:rsidR="00310447" w:rsidRPr="00F45BFD">
          <w:rPr>
            <w:rStyle w:val="Hyperlink"/>
            <w:rFonts w:ascii="Garamond" w:hAnsi="Garamond"/>
          </w:rPr>
          <w:t>https://develop.larc.nasa.gov/2019/summer/DominicanRepublicDisasters.html</w:t>
        </w:r>
      </w:hyperlink>
    </w:p>
    <w:p w14:paraId="4842E30C" w14:textId="77777777" w:rsidR="00310447" w:rsidRDefault="00310447" w:rsidP="00785CC8">
      <w:pPr>
        <w:pStyle w:val="ListParagraph"/>
      </w:pPr>
    </w:p>
    <w:p w14:paraId="6AF58F10" w14:textId="4249E874" w:rsidR="00D5771E" w:rsidRDefault="00D5771E" w:rsidP="00627347">
      <w:pPr>
        <w:pStyle w:val="ListParagraph"/>
        <w:numPr>
          <w:ilvl w:val="0"/>
          <w:numId w:val="15"/>
        </w:numPr>
        <w:rPr>
          <w:rFonts w:ascii="Garamond" w:hAnsi="Garamond"/>
        </w:rPr>
      </w:pPr>
      <w:r w:rsidRPr="00785CC8">
        <w:rPr>
          <w:rFonts w:ascii="Garamond" w:hAnsi="Garamond"/>
        </w:rPr>
        <w:t xml:space="preserve">2023 Spring (GA) - Coronado </w:t>
      </w:r>
      <w:r w:rsidR="00021107" w:rsidRPr="00785CC8">
        <w:rPr>
          <w:rFonts w:ascii="Garamond" w:hAnsi="Garamond"/>
        </w:rPr>
        <w:t xml:space="preserve">Ecological Conservation: </w:t>
      </w:r>
    </w:p>
    <w:p w14:paraId="73A73255" w14:textId="11965E21" w:rsidR="004D4B1D" w:rsidRPr="00785CC8" w:rsidRDefault="00785CC8" w:rsidP="009210A2">
      <w:pPr>
        <w:ind w:left="720"/>
        <w:rPr>
          <w:rFonts w:ascii="Garamond" w:hAnsi="Garamond"/>
        </w:rPr>
      </w:pPr>
      <w:hyperlink r:id="rId7" w:history="1">
        <w:r w:rsidRPr="00785CC8">
          <w:rPr>
            <w:rStyle w:val="Hyperlink"/>
            <w:rFonts w:ascii="Garamond" w:hAnsi="Garamond"/>
          </w:rPr>
          <w:t>https://ntrs.nasa.gov/api/citations/20230003685/downloads/2023Spring_GA_CoronadoEco_Presentation_FD-finalv3.pptx.pdf</w:t>
        </w:r>
      </w:hyperlink>
    </w:p>
    <w:p w14:paraId="5F48726D" w14:textId="77777777" w:rsidR="00EE4A33" w:rsidRPr="00785CC8" w:rsidRDefault="00EE4A33" w:rsidP="00785CC8">
      <w:pPr>
        <w:pStyle w:val="ListParagraph"/>
        <w:rPr>
          <w:rFonts w:ascii="Garamond" w:hAnsi="Garamond"/>
        </w:rPr>
      </w:pPr>
    </w:p>
    <w:p w14:paraId="53C3F88B" w14:textId="2CD38609" w:rsidR="006C7E4E" w:rsidRPr="00785CC8" w:rsidRDefault="00473505" w:rsidP="00785CC8">
      <w:pPr>
        <w:pStyle w:val="ListParagraph"/>
        <w:numPr>
          <w:ilvl w:val="0"/>
          <w:numId w:val="15"/>
        </w:numPr>
        <w:rPr>
          <w:rFonts w:ascii="Garamond" w:hAnsi="Garamond"/>
        </w:rPr>
      </w:pPr>
      <w:r w:rsidRPr="00785CC8">
        <w:rPr>
          <w:rFonts w:ascii="Garamond" w:hAnsi="Garamond"/>
        </w:rPr>
        <w:t>2021</w:t>
      </w:r>
      <w:r w:rsidR="00FF3E3A" w:rsidRPr="00785CC8">
        <w:rPr>
          <w:rFonts w:ascii="Garamond" w:hAnsi="Garamond"/>
        </w:rPr>
        <w:t xml:space="preserve"> Summer (MA) – Cincinnati &amp; Covington II:</w:t>
      </w:r>
    </w:p>
    <w:p w14:paraId="75AA8556" w14:textId="0106F2D8" w:rsidR="00694E36" w:rsidRDefault="00694E36" w:rsidP="00940276">
      <w:pPr>
        <w:pStyle w:val="ListParagraph"/>
        <w:rPr>
          <w:rFonts w:ascii="Garamond" w:hAnsi="Garamond"/>
        </w:rPr>
      </w:pPr>
      <w:r w:rsidRPr="00785CC8">
        <w:rPr>
          <w:rFonts w:ascii="Garamond" w:hAnsi="Garamond"/>
        </w:rPr>
        <w:fldChar w:fldCharType="begin"/>
      </w:r>
      <w:r w:rsidRPr="00785CC8">
        <w:rPr>
          <w:rFonts w:ascii="Garamond" w:hAnsi="Garamond"/>
        </w:rPr>
        <w:instrText>https://develop.larc.nasa.gov/2015/summer/EastAfricaDisasters.html"</w:instrText>
      </w:r>
      <w:r w:rsidRPr="00785CC8">
        <w:rPr>
          <w:rFonts w:ascii="Garamond" w:hAnsi="Garamond"/>
        </w:rPr>
        <w:fldChar w:fldCharType="separate"/>
      </w:r>
      <w:r w:rsidRPr="00627347">
        <w:rPr>
          <w:rStyle w:val="Hyperlink"/>
          <w:rFonts w:ascii="Garamond" w:hAnsi="Garamond"/>
        </w:rPr>
        <w:t>https://develop.larc.nasa.gov/2015/summer/EastAfricaDisasters.html</w:t>
      </w:r>
      <w:r w:rsidRPr="00785CC8">
        <w:rPr>
          <w:rFonts w:ascii="Garamond" w:hAnsi="Garamond"/>
        </w:rPr>
        <w:fldChar w:fldCharType="end"/>
      </w:r>
      <w:hyperlink r:id="rId8" w:history="1">
        <w:r w:rsidR="00627347" w:rsidRPr="009210A2">
          <w:rPr>
            <w:rStyle w:val="Hyperlink"/>
            <w:rFonts w:ascii="Garamond" w:hAnsi="Garamond"/>
          </w:rPr>
          <w:t>https://develop.larc.nasa.gov/2021/summer/CincinnatiCovingtonUrbanDevII.html</w:t>
        </w:r>
      </w:hyperlink>
    </w:p>
    <w:p w14:paraId="088B307F" w14:textId="77777777" w:rsidR="00EE4A33" w:rsidRPr="009210A2" w:rsidRDefault="00EE4A33" w:rsidP="009210A2">
      <w:pPr>
        <w:pStyle w:val="ListParagraph"/>
        <w:rPr>
          <w:rFonts w:ascii="Garamond" w:hAnsi="Garamond"/>
          <w:lang w:val="en"/>
        </w:rPr>
      </w:pPr>
    </w:p>
    <w:p w14:paraId="2B53482E" w14:textId="77777777" w:rsidR="00627347" w:rsidRPr="006C7E4E" w:rsidRDefault="00627347" w:rsidP="00627347">
      <w:pPr>
        <w:pStyle w:val="ListParagraph"/>
        <w:numPr>
          <w:ilvl w:val="0"/>
          <w:numId w:val="15"/>
        </w:numPr>
        <w:rPr>
          <w:lang w:val="en"/>
        </w:rPr>
      </w:pPr>
      <w:r w:rsidRPr="006A1E60">
        <w:rPr>
          <w:rFonts w:ascii="Garamond" w:hAnsi="Garamond"/>
        </w:rPr>
        <w:t xml:space="preserve">2015 Summer (MSFC) – East Africa Disasters: </w:t>
      </w:r>
      <w:r w:rsidRPr="006C7E4E">
        <w:fldChar w:fldCharType="begin"/>
      </w:r>
      <w:r w:rsidRPr="006C7E4E">
        <w:instrText>https://develop.larc.nasa.gov/2015/summer/EastAfricaDisasters.html</w:instrText>
      </w:r>
      <w:r w:rsidRPr="00627347">
        <w:instrText>"</w:instrText>
      </w:r>
      <w:r w:rsidRPr="006C7E4E">
        <w:fldChar w:fldCharType="separate"/>
      </w:r>
      <w:r w:rsidRPr="00FF3E3A">
        <w:rPr>
          <w:rStyle w:val="Hyperlink"/>
          <w:rFonts w:ascii="Garamond" w:hAnsi="Garamond"/>
        </w:rPr>
        <w:t>https://develop.larc.nasa.gov/2015/summer/EastAfricaDisasters.html</w:t>
      </w:r>
      <w:r w:rsidRPr="006C7E4E">
        <w:fldChar w:fldCharType="end"/>
      </w:r>
    </w:p>
    <w:p w14:paraId="21753CC5" w14:textId="148F3251" w:rsidR="004E0DA5" w:rsidRDefault="00000000">
      <w:pPr>
        <w:pStyle w:val="ListParagraph"/>
        <w:rPr>
          <w:rFonts w:ascii="Garamond" w:hAnsi="Garamond"/>
          <w:lang w:val="en"/>
        </w:rPr>
      </w:pPr>
      <w:hyperlink r:id="rId9" w:history="1">
        <w:r w:rsidR="002241F4" w:rsidRPr="005C32E7">
          <w:rPr>
            <w:rStyle w:val="Hyperlink"/>
            <w:rFonts w:ascii="Garamond" w:hAnsi="Garamond"/>
            <w:lang w:val="en"/>
          </w:rPr>
          <w:t>https://ui.adsabs.harvard.edu/abs/2015AGUFMNH43D..07S/abstract</w:t>
        </w:r>
      </w:hyperlink>
    </w:p>
    <w:p w14:paraId="614CD4D7" w14:textId="13B5C9C1" w:rsidR="002241F4" w:rsidRDefault="002241F4" w:rsidP="002241F4">
      <w:pPr>
        <w:pStyle w:val="ListParagraph"/>
        <w:rPr>
          <w:rFonts w:ascii="Garamond" w:hAnsi="Garamond"/>
          <w:lang w:val="en"/>
        </w:rPr>
      </w:pPr>
    </w:p>
    <w:p w14:paraId="53BA8A58" w14:textId="3A4D77A2" w:rsidR="002241F4" w:rsidRPr="00195DA5" w:rsidRDefault="002241F4" w:rsidP="00195DA5">
      <w:pPr>
        <w:pStyle w:val="ListParagraph"/>
        <w:numPr>
          <w:ilvl w:val="0"/>
          <w:numId w:val="15"/>
        </w:numPr>
        <w:rPr>
          <w:rFonts w:ascii="Garamond" w:hAnsi="Garamond"/>
          <w:lang w:val="en"/>
        </w:rPr>
      </w:pPr>
      <w:r>
        <w:rPr>
          <w:rFonts w:ascii="Garamond" w:hAnsi="Garamond"/>
          <w:lang w:val="en"/>
        </w:rPr>
        <w:t>2015 Spring (GSFC) – Himalaya Disasters:</w:t>
      </w:r>
    </w:p>
    <w:p w14:paraId="72894758" w14:textId="77777777" w:rsidR="00234EA9" w:rsidRPr="00B252C0" w:rsidRDefault="00234EA9" w:rsidP="003E694A">
      <w:pPr>
        <w:pStyle w:val="ListParagraph"/>
        <w:rPr>
          <w:rFonts w:ascii="Garamond" w:hAnsi="Garamond"/>
          <w:b/>
        </w:rPr>
      </w:pPr>
    </w:p>
    <w:p w14:paraId="1B117B9F" w14:textId="648B4742" w:rsidR="00644363" w:rsidRPr="00EC3694" w:rsidRDefault="008234B5" w:rsidP="009C6D7F">
      <w:pPr>
        <w:pBdr>
          <w:bottom w:val="single" w:sz="4" w:space="1" w:color="auto"/>
        </w:pBdr>
        <w:rPr>
          <w:szCs w:val="20"/>
        </w:rPr>
      </w:pPr>
      <w:r>
        <w:rPr>
          <w:b/>
          <w:szCs w:val="20"/>
        </w:rPr>
        <w:t xml:space="preserve">Notes &amp; </w:t>
      </w:r>
      <w:r w:rsidR="00B0015E" w:rsidRPr="00EC3694">
        <w:rPr>
          <w:b/>
          <w:szCs w:val="20"/>
        </w:rPr>
        <w:t>References:</w:t>
      </w:r>
    </w:p>
    <w:p w14:paraId="1374FAE5" w14:textId="7960207A" w:rsidR="00026147" w:rsidRPr="000D2F93" w:rsidRDefault="008234B5" w:rsidP="009C6D7F">
      <w:pPr>
        <w:rPr>
          <w:rFonts w:ascii="Garamond" w:hAnsi="Garamond"/>
          <w:i/>
          <w:iCs/>
          <w:u w:val="single"/>
        </w:rPr>
      </w:pPr>
      <w:r w:rsidRPr="000D2F93">
        <w:rPr>
          <w:rFonts w:ascii="Garamond" w:hAnsi="Garamond"/>
          <w:b/>
          <w:bCs/>
          <w:i/>
          <w:iCs/>
        </w:rPr>
        <w:t>Notes:</w:t>
      </w:r>
      <w:r w:rsidR="00076E7C">
        <w:rPr>
          <w:rFonts w:ascii="Garamond" w:hAnsi="Garamond"/>
          <w:i/>
          <w:iCs/>
        </w:rPr>
        <w:t xml:space="preserve"> </w:t>
      </w:r>
      <w:r w:rsidR="00E4770C">
        <w:rPr>
          <w:rFonts w:ascii="Garamond" w:hAnsi="Garamond"/>
        </w:rPr>
        <w:t>The NASA Landslide Hazard Assessment for S</w:t>
      </w:r>
      <w:r w:rsidR="00296799">
        <w:rPr>
          <w:rFonts w:ascii="Garamond" w:hAnsi="Garamond"/>
        </w:rPr>
        <w:t>ituational Awareness (LHASA) Model may serve as point of reference for this project</w:t>
      </w:r>
      <w:r w:rsidR="00AB1A8A">
        <w:rPr>
          <w:rFonts w:ascii="Garamond" w:hAnsi="Garamond"/>
        </w:rPr>
        <w:t xml:space="preserve"> – especially the Landslide Susceptibility Map section</w:t>
      </w:r>
      <w:r w:rsidR="000E6CDC">
        <w:rPr>
          <w:rFonts w:ascii="Garamond" w:hAnsi="Garamond"/>
        </w:rPr>
        <w:t xml:space="preserve"> as this is related to the Slope Failure Susceptibility Map end product</w:t>
      </w:r>
      <w:r w:rsidR="00026147">
        <w:rPr>
          <w:rFonts w:ascii="Garamond" w:hAnsi="Garamond"/>
        </w:rPr>
        <w:t>.</w:t>
      </w:r>
      <w:r w:rsidR="00DF2EE7">
        <w:rPr>
          <w:rFonts w:ascii="Garamond" w:hAnsi="Garamond"/>
        </w:rPr>
        <w:t xml:space="preserve"> </w:t>
      </w:r>
      <w:r w:rsidR="006D288B">
        <w:rPr>
          <w:rFonts w:ascii="Garamond" w:hAnsi="Garamond"/>
        </w:rPr>
        <w:t xml:space="preserve">Also, work done by researchers at Goddard concerning </w:t>
      </w:r>
      <w:r w:rsidR="00F70A39">
        <w:rPr>
          <w:rFonts w:ascii="Garamond" w:hAnsi="Garamond"/>
        </w:rPr>
        <w:t xml:space="preserve">global landslide susceptibility </w:t>
      </w:r>
      <w:r w:rsidR="00460B4A">
        <w:rPr>
          <w:rFonts w:ascii="Garamond" w:hAnsi="Garamond"/>
        </w:rPr>
        <w:t>may serve as a point of reference during the analysis, especially since Dr. Thomas Stanley will be serving as a science advisor on this project.</w:t>
      </w:r>
    </w:p>
    <w:p w14:paraId="02E521EB" w14:textId="0817BAF5" w:rsidR="008234B5" w:rsidRDefault="00000000" w:rsidP="00026147">
      <w:pPr>
        <w:pStyle w:val="ListParagraph"/>
        <w:numPr>
          <w:ilvl w:val="0"/>
          <w:numId w:val="14"/>
        </w:numPr>
        <w:rPr>
          <w:rFonts w:ascii="Garamond" w:hAnsi="Garamond"/>
        </w:rPr>
      </w:pPr>
      <w:hyperlink r:id="rId10" w:history="1">
        <w:r w:rsidR="007B695E" w:rsidRPr="000D2F93">
          <w:rPr>
            <w:rStyle w:val="Hyperlink"/>
            <w:rFonts w:ascii="Garamond" w:hAnsi="Garamond"/>
          </w:rPr>
          <w:t>gpm.nasa.gov/landslides/projects.html</w:t>
        </w:r>
      </w:hyperlink>
    </w:p>
    <w:p w14:paraId="32577811" w14:textId="2BD0E3A3" w:rsidR="005D6655" w:rsidRDefault="00000000" w:rsidP="00D107C9">
      <w:pPr>
        <w:pStyle w:val="ListParagraph"/>
        <w:numPr>
          <w:ilvl w:val="0"/>
          <w:numId w:val="14"/>
        </w:numPr>
        <w:rPr>
          <w:rFonts w:ascii="Garamond" w:hAnsi="Garamond"/>
        </w:rPr>
      </w:pPr>
      <w:hyperlink r:id="rId11" w:history="1">
        <w:r w:rsidR="00310447" w:rsidRPr="00F45BFD">
          <w:rPr>
            <w:rStyle w:val="Hyperlink"/>
            <w:rFonts w:ascii="Garamond" w:hAnsi="Garamond"/>
          </w:rPr>
          <w:t>https://earthobservatory.nasa.gov/images/89937/a-global-view-of-landslide-susceptibility</w:t>
        </w:r>
      </w:hyperlink>
    </w:p>
    <w:p w14:paraId="78DB09AB" w14:textId="77777777" w:rsidR="008234B5" w:rsidRPr="009210A2" w:rsidRDefault="008234B5" w:rsidP="002241F4">
      <w:pPr>
        <w:pStyle w:val="ListParagraph"/>
        <w:ind w:left="780"/>
        <w:rPr>
          <w:rFonts w:ascii="Garamond" w:hAnsi="Garamond"/>
          <w:i/>
          <w:iCs/>
          <w:u w:val="single"/>
        </w:rPr>
      </w:pPr>
    </w:p>
    <w:p w14:paraId="6C96D094" w14:textId="2A8094EE" w:rsidR="008234B5" w:rsidRDefault="008234B5" w:rsidP="009C6D7F">
      <w:pPr>
        <w:rPr>
          <w:rFonts w:ascii="Garamond" w:hAnsi="Garamond"/>
          <w:b/>
          <w:bCs/>
          <w:i/>
          <w:iCs/>
        </w:rPr>
      </w:pPr>
      <w:r w:rsidRPr="000D2F93">
        <w:rPr>
          <w:rFonts w:ascii="Garamond" w:hAnsi="Garamond"/>
          <w:b/>
          <w:bCs/>
          <w:i/>
          <w:iCs/>
        </w:rPr>
        <w:t>References:</w:t>
      </w:r>
    </w:p>
    <w:p w14:paraId="7495AEC3" w14:textId="59FC304D" w:rsidR="00310447" w:rsidRDefault="009347F2" w:rsidP="00310447">
      <w:pPr>
        <w:ind w:left="720" w:hanging="720"/>
        <w:rPr>
          <w:rFonts w:ascii="Garamond" w:hAnsi="Garamond"/>
        </w:rPr>
      </w:pPr>
      <w:r w:rsidRPr="000D2F93">
        <w:rPr>
          <w:rFonts w:ascii="Garamond" w:hAnsi="Garamond"/>
        </w:rPr>
        <w:t>Emberson, R.,</w:t>
      </w:r>
      <w:r w:rsidR="009737A7">
        <w:rPr>
          <w:rFonts w:ascii="Garamond" w:hAnsi="Garamond"/>
        </w:rPr>
        <w:t xml:space="preserve"> </w:t>
      </w:r>
      <w:r w:rsidRPr="000D2F93">
        <w:rPr>
          <w:rFonts w:ascii="Garamond" w:hAnsi="Garamond"/>
        </w:rPr>
        <w:t>Kirschbaum,</w:t>
      </w:r>
      <w:r w:rsidR="009737A7">
        <w:rPr>
          <w:rFonts w:ascii="Garamond" w:hAnsi="Garamond"/>
        </w:rPr>
        <w:t xml:space="preserve"> D.</w:t>
      </w:r>
      <w:r w:rsidRPr="000D2F93">
        <w:rPr>
          <w:rFonts w:ascii="Garamond" w:hAnsi="Garamond"/>
        </w:rPr>
        <w:t xml:space="preserve"> </w:t>
      </w:r>
      <w:r w:rsidR="00133291">
        <w:rPr>
          <w:rFonts w:ascii="Garamond" w:hAnsi="Garamond"/>
        </w:rPr>
        <w:t>&amp;</w:t>
      </w:r>
      <w:r w:rsidRPr="000D2F93">
        <w:rPr>
          <w:rFonts w:ascii="Garamond" w:hAnsi="Garamond"/>
        </w:rPr>
        <w:t xml:space="preserve"> Stanley</w:t>
      </w:r>
      <w:r w:rsidR="00133291">
        <w:rPr>
          <w:rFonts w:ascii="Garamond" w:hAnsi="Garamond"/>
        </w:rPr>
        <w:t>, T</w:t>
      </w:r>
      <w:r w:rsidRPr="000D2F93">
        <w:rPr>
          <w:rFonts w:ascii="Garamond" w:hAnsi="Garamond"/>
        </w:rPr>
        <w:t xml:space="preserve">. </w:t>
      </w:r>
      <w:r w:rsidR="00133291">
        <w:rPr>
          <w:rFonts w:ascii="Garamond" w:hAnsi="Garamond"/>
        </w:rPr>
        <w:t>(</w:t>
      </w:r>
      <w:r w:rsidRPr="000D2F93">
        <w:rPr>
          <w:rFonts w:ascii="Garamond" w:hAnsi="Garamond"/>
        </w:rPr>
        <w:t>2020</w:t>
      </w:r>
      <w:r w:rsidR="00133291">
        <w:rPr>
          <w:rFonts w:ascii="Garamond" w:hAnsi="Garamond"/>
        </w:rPr>
        <w:t>)</w:t>
      </w:r>
      <w:r w:rsidRPr="000D2F93">
        <w:rPr>
          <w:rFonts w:ascii="Garamond" w:hAnsi="Garamond"/>
        </w:rPr>
        <w:t xml:space="preserve">. New global characterisation of landslide exposure. </w:t>
      </w:r>
      <w:r w:rsidRPr="000D2F93">
        <w:rPr>
          <w:rFonts w:ascii="Garamond" w:hAnsi="Garamond"/>
          <w:i/>
          <w:iCs/>
        </w:rPr>
        <w:t>Natural Hazards and Earth System Sciences, 20</w:t>
      </w:r>
      <w:r w:rsidRPr="000D2F93">
        <w:rPr>
          <w:rFonts w:ascii="Garamond" w:hAnsi="Garamond"/>
        </w:rPr>
        <w:t xml:space="preserve"> (12)</w:t>
      </w:r>
      <w:r w:rsidR="003D07B5">
        <w:rPr>
          <w:rFonts w:ascii="Garamond" w:hAnsi="Garamond"/>
        </w:rPr>
        <w:t>,</w:t>
      </w:r>
      <w:r w:rsidRPr="000D2F93">
        <w:rPr>
          <w:rFonts w:ascii="Garamond" w:hAnsi="Garamond"/>
        </w:rPr>
        <w:t xml:space="preserve"> 3413-3424. </w:t>
      </w:r>
      <w:r w:rsidR="00B45EE1" w:rsidRPr="002241F4">
        <w:rPr>
          <w:rFonts w:ascii="Garamond" w:hAnsi="Garamond"/>
        </w:rPr>
        <w:t>doi:10.5194/nhess-20-3413-2020</w:t>
      </w:r>
    </w:p>
    <w:p w14:paraId="65BAAB1B" w14:textId="77777777" w:rsidR="009347F2" w:rsidRPr="003D4F96" w:rsidRDefault="009347F2" w:rsidP="009210A2">
      <w:pPr>
        <w:ind w:left="720" w:hanging="720"/>
        <w:rPr>
          <w:rFonts w:ascii="Garamond" w:hAnsi="Garamond"/>
          <w:b/>
          <w:bCs/>
          <w:i/>
          <w:iCs/>
        </w:rPr>
      </w:pPr>
    </w:p>
    <w:p w14:paraId="7F63BE01" w14:textId="5F1447FF" w:rsidR="00B00451" w:rsidRDefault="00B00451" w:rsidP="007C2CAA">
      <w:pPr>
        <w:ind w:left="720" w:hanging="720"/>
        <w:rPr>
          <w:rStyle w:val="Hyperlink"/>
          <w:rFonts w:ascii="Garamond" w:eastAsia="Garamond" w:hAnsi="Garamond" w:cs="Garamond"/>
        </w:rPr>
      </w:pPr>
      <w:r w:rsidRPr="00B00451">
        <w:rPr>
          <w:rFonts w:ascii="Garamond" w:eastAsia="Garamond" w:hAnsi="Garamond" w:cs="Garamond"/>
        </w:rPr>
        <w:t xml:space="preserve">Li, W., Zhan, W., Lu, H., Xu, Q., Pei, X., Wang, D., Huang, R., &amp; Ge, D. (2022). Precursors to large rockslides visible on optical remote-sensing images and their implications for landslide early detection. </w:t>
      </w:r>
      <w:r w:rsidRPr="009702CD">
        <w:rPr>
          <w:rFonts w:ascii="Garamond" w:eastAsia="Garamond" w:hAnsi="Garamond" w:cs="Garamond"/>
          <w:i/>
          <w:iCs/>
        </w:rPr>
        <w:t>Landslides, 20</w:t>
      </w:r>
      <w:r w:rsidRPr="00B00451">
        <w:rPr>
          <w:rFonts w:ascii="Garamond" w:eastAsia="Garamond" w:hAnsi="Garamond" w:cs="Garamond"/>
        </w:rPr>
        <w:t xml:space="preserve">(1), 1–12. </w:t>
      </w:r>
      <w:hyperlink r:id="rId12" w:history="1">
        <w:r w:rsidR="00B45EE1" w:rsidRPr="00B45EE1">
          <w:rPr>
            <w:rStyle w:val="Hyperlink"/>
            <w:rFonts w:ascii="Garamond" w:eastAsia="Garamond" w:hAnsi="Garamond" w:cs="Garamond"/>
          </w:rPr>
          <w:t>https://doi.org/10.1007/s10346-022-01960-1</w:t>
        </w:r>
      </w:hyperlink>
    </w:p>
    <w:p w14:paraId="3A4FD528" w14:textId="77777777" w:rsidR="000D2F93" w:rsidRDefault="000D2F93" w:rsidP="007C2CAA">
      <w:pPr>
        <w:ind w:left="720" w:hanging="720"/>
        <w:rPr>
          <w:rStyle w:val="Hyperlink"/>
          <w:rFonts w:ascii="Garamond" w:eastAsia="Garamond" w:hAnsi="Garamond" w:cs="Garamond"/>
        </w:rPr>
      </w:pPr>
    </w:p>
    <w:p w14:paraId="39B143A4" w14:textId="692F7139" w:rsidR="000D2F93" w:rsidRDefault="000D2F93" w:rsidP="007C2CAA">
      <w:pPr>
        <w:ind w:left="720" w:hanging="720"/>
        <w:rPr>
          <w:rFonts w:ascii="Garamond" w:eastAsia="Garamond" w:hAnsi="Garamond" w:cs="Garamond"/>
        </w:rPr>
      </w:pPr>
      <w:r w:rsidRPr="000D2F93">
        <w:rPr>
          <w:rFonts w:ascii="Garamond" w:eastAsia="Garamond" w:hAnsi="Garamond" w:cs="Garamond"/>
        </w:rPr>
        <w:t xml:space="preserve">Stanley, T., &amp; Kirschbaum, D. B. (2017). A heuristic approach to global landslide susceptibility mapping. </w:t>
      </w:r>
      <w:r w:rsidRPr="000D2F93">
        <w:rPr>
          <w:rFonts w:ascii="Garamond" w:eastAsia="Garamond" w:hAnsi="Garamond" w:cs="Garamond"/>
          <w:i/>
          <w:iCs/>
        </w:rPr>
        <w:t>Natural Hazards, 87</w:t>
      </w:r>
      <w:r w:rsidRPr="000D2F93">
        <w:rPr>
          <w:rFonts w:ascii="Garamond" w:eastAsia="Garamond" w:hAnsi="Garamond" w:cs="Garamond"/>
        </w:rPr>
        <w:t xml:space="preserve">(1), 145-164. </w:t>
      </w:r>
      <w:r w:rsidR="00310447" w:rsidRPr="009210A2">
        <w:t>doi:10.1007/s11069-017-2757-y</w:t>
      </w:r>
    </w:p>
    <w:p w14:paraId="60D3B404" w14:textId="4F55BAC6" w:rsidR="000C0DAB" w:rsidRPr="00CD0433" w:rsidRDefault="000C0DAB" w:rsidP="009C6D7F">
      <w:pPr>
        <w:rPr>
          <w:sz w:val="20"/>
          <w:szCs w:val="20"/>
        </w:rPr>
      </w:pPr>
    </w:p>
    <w:sectPr w:rsidR="000C0DAB" w:rsidRPr="00CD043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52CF"/>
    <w:multiLevelType w:val="hybridMultilevel"/>
    <w:tmpl w:val="2DA6B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C0A42"/>
    <w:multiLevelType w:val="hybridMultilevel"/>
    <w:tmpl w:val="908A9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476D4"/>
    <w:multiLevelType w:val="hybridMultilevel"/>
    <w:tmpl w:val="0420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7368C"/>
    <w:multiLevelType w:val="hybridMultilevel"/>
    <w:tmpl w:val="B6FED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741B"/>
    <w:multiLevelType w:val="hybridMultilevel"/>
    <w:tmpl w:val="01765E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D933AB"/>
    <w:multiLevelType w:val="hybridMultilevel"/>
    <w:tmpl w:val="DFFE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026097"/>
    <w:multiLevelType w:val="multilevel"/>
    <w:tmpl w:val="8E1E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7B344D"/>
    <w:multiLevelType w:val="hybridMultilevel"/>
    <w:tmpl w:val="3C526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2876524">
    <w:abstractNumId w:val="6"/>
  </w:num>
  <w:num w:numId="2" w16cid:durableId="47077581">
    <w:abstractNumId w:val="2"/>
  </w:num>
  <w:num w:numId="3" w16cid:durableId="2135518381">
    <w:abstractNumId w:val="9"/>
  </w:num>
  <w:num w:numId="4" w16cid:durableId="151992208">
    <w:abstractNumId w:val="4"/>
  </w:num>
  <w:num w:numId="5" w16cid:durableId="474757712">
    <w:abstractNumId w:val="11"/>
  </w:num>
  <w:num w:numId="6" w16cid:durableId="1103569359">
    <w:abstractNumId w:val="8"/>
  </w:num>
  <w:num w:numId="7" w16cid:durableId="784008538">
    <w:abstractNumId w:val="10"/>
  </w:num>
  <w:num w:numId="8" w16cid:durableId="1149320449">
    <w:abstractNumId w:val="1"/>
  </w:num>
  <w:num w:numId="9" w16cid:durableId="1782339135">
    <w:abstractNumId w:val="3"/>
  </w:num>
  <w:num w:numId="10" w16cid:durableId="1321735821">
    <w:abstractNumId w:val="12"/>
  </w:num>
  <w:num w:numId="11" w16cid:durableId="1704331503">
    <w:abstractNumId w:val="14"/>
  </w:num>
  <w:num w:numId="12" w16cid:durableId="1454596103">
    <w:abstractNumId w:val="11"/>
  </w:num>
  <w:num w:numId="13" w16cid:durableId="1743915327">
    <w:abstractNumId w:val="13"/>
  </w:num>
  <w:num w:numId="14" w16cid:durableId="1275134246">
    <w:abstractNumId w:val="7"/>
  </w:num>
  <w:num w:numId="15" w16cid:durableId="1787776832">
    <w:abstractNumId w:val="0"/>
  </w:num>
  <w:num w:numId="16" w16cid:durableId="1748038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A3MzKytDS3tDCzsDBV0lEKTi0uzszPAykwNKsFADPBPEUtAAAA"/>
  </w:docVars>
  <w:rsids>
    <w:rsidRoot w:val="007B73F9"/>
    <w:rsid w:val="00000412"/>
    <w:rsid w:val="000039E4"/>
    <w:rsid w:val="00005529"/>
    <w:rsid w:val="0001107B"/>
    <w:rsid w:val="0001261B"/>
    <w:rsid w:val="00014585"/>
    <w:rsid w:val="000168E7"/>
    <w:rsid w:val="00020050"/>
    <w:rsid w:val="00021107"/>
    <w:rsid w:val="00026147"/>
    <w:rsid w:val="000263DE"/>
    <w:rsid w:val="00031A6C"/>
    <w:rsid w:val="000539AD"/>
    <w:rsid w:val="0006408D"/>
    <w:rsid w:val="00073224"/>
    <w:rsid w:val="00075708"/>
    <w:rsid w:val="00076E7C"/>
    <w:rsid w:val="000840A8"/>
    <w:rsid w:val="0009102D"/>
    <w:rsid w:val="00095D93"/>
    <w:rsid w:val="000A6054"/>
    <w:rsid w:val="000B211A"/>
    <w:rsid w:val="000C0DAB"/>
    <w:rsid w:val="000C3EC5"/>
    <w:rsid w:val="000D2F93"/>
    <w:rsid w:val="000D7963"/>
    <w:rsid w:val="000E3C1F"/>
    <w:rsid w:val="000E4025"/>
    <w:rsid w:val="000E6CDC"/>
    <w:rsid w:val="000F487D"/>
    <w:rsid w:val="000F76DA"/>
    <w:rsid w:val="00107706"/>
    <w:rsid w:val="00123B69"/>
    <w:rsid w:val="00133291"/>
    <w:rsid w:val="00134C6A"/>
    <w:rsid w:val="001538F2"/>
    <w:rsid w:val="00164AAB"/>
    <w:rsid w:val="00173F9E"/>
    <w:rsid w:val="00175166"/>
    <w:rsid w:val="00190DBF"/>
    <w:rsid w:val="00195DA5"/>
    <w:rsid w:val="00196F6D"/>
    <w:rsid w:val="001976DA"/>
    <w:rsid w:val="001A2ECC"/>
    <w:rsid w:val="001D1B19"/>
    <w:rsid w:val="001D30BA"/>
    <w:rsid w:val="001D4B23"/>
    <w:rsid w:val="001E5271"/>
    <w:rsid w:val="002046C4"/>
    <w:rsid w:val="00211577"/>
    <w:rsid w:val="002241F4"/>
    <w:rsid w:val="00225E01"/>
    <w:rsid w:val="0022612D"/>
    <w:rsid w:val="00227218"/>
    <w:rsid w:val="0023408F"/>
    <w:rsid w:val="00234EA9"/>
    <w:rsid w:val="00242489"/>
    <w:rsid w:val="00243A66"/>
    <w:rsid w:val="0024522E"/>
    <w:rsid w:val="00272CD9"/>
    <w:rsid w:val="00273BD3"/>
    <w:rsid w:val="00276572"/>
    <w:rsid w:val="002779BF"/>
    <w:rsid w:val="00285042"/>
    <w:rsid w:val="0028713E"/>
    <w:rsid w:val="00290705"/>
    <w:rsid w:val="00296799"/>
    <w:rsid w:val="002A4E94"/>
    <w:rsid w:val="002A63CC"/>
    <w:rsid w:val="002B1506"/>
    <w:rsid w:val="002B3BCB"/>
    <w:rsid w:val="002B6846"/>
    <w:rsid w:val="002C501D"/>
    <w:rsid w:val="002D4D76"/>
    <w:rsid w:val="002D6CAD"/>
    <w:rsid w:val="002E2D9E"/>
    <w:rsid w:val="00302E59"/>
    <w:rsid w:val="00310447"/>
    <w:rsid w:val="00310DAF"/>
    <w:rsid w:val="003347A7"/>
    <w:rsid w:val="00334B0C"/>
    <w:rsid w:val="00347670"/>
    <w:rsid w:val="00353F4B"/>
    <w:rsid w:val="00362915"/>
    <w:rsid w:val="00384B24"/>
    <w:rsid w:val="00395624"/>
    <w:rsid w:val="003B54D0"/>
    <w:rsid w:val="003C28CD"/>
    <w:rsid w:val="003D07B5"/>
    <w:rsid w:val="003D2EDF"/>
    <w:rsid w:val="003D4F96"/>
    <w:rsid w:val="003E694A"/>
    <w:rsid w:val="003F346F"/>
    <w:rsid w:val="004013AF"/>
    <w:rsid w:val="00414207"/>
    <w:rsid w:val="0041686A"/>
    <w:rsid w:val="004228B2"/>
    <w:rsid w:val="00437B62"/>
    <w:rsid w:val="00453F48"/>
    <w:rsid w:val="00460B4A"/>
    <w:rsid w:val="00461216"/>
    <w:rsid w:val="00461AA0"/>
    <w:rsid w:val="00465159"/>
    <w:rsid w:val="00467737"/>
    <w:rsid w:val="00471CB4"/>
    <w:rsid w:val="00473505"/>
    <w:rsid w:val="00476EA1"/>
    <w:rsid w:val="00490A64"/>
    <w:rsid w:val="00491F4A"/>
    <w:rsid w:val="00492C89"/>
    <w:rsid w:val="004B304D"/>
    <w:rsid w:val="004B56F1"/>
    <w:rsid w:val="004C0A16"/>
    <w:rsid w:val="004C2347"/>
    <w:rsid w:val="004C4FFA"/>
    <w:rsid w:val="004D4B1D"/>
    <w:rsid w:val="004E0DA5"/>
    <w:rsid w:val="004F1AC4"/>
    <w:rsid w:val="00504AA7"/>
    <w:rsid w:val="00510679"/>
    <w:rsid w:val="005275A5"/>
    <w:rsid w:val="005344D2"/>
    <w:rsid w:val="00542AAA"/>
    <w:rsid w:val="00544C88"/>
    <w:rsid w:val="00565EE1"/>
    <w:rsid w:val="00583971"/>
    <w:rsid w:val="00594D0B"/>
    <w:rsid w:val="00597769"/>
    <w:rsid w:val="005B243C"/>
    <w:rsid w:val="005B24A4"/>
    <w:rsid w:val="005C5954"/>
    <w:rsid w:val="005C6F6F"/>
    <w:rsid w:val="005C6FC1"/>
    <w:rsid w:val="005D049F"/>
    <w:rsid w:val="005D3F60"/>
    <w:rsid w:val="005D6655"/>
    <w:rsid w:val="005D7108"/>
    <w:rsid w:val="005F7C18"/>
    <w:rsid w:val="00627347"/>
    <w:rsid w:val="00630345"/>
    <w:rsid w:val="00636FAE"/>
    <w:rsid w:val="00641124"/>
    <w:rsid w:val="00644363"/>
    <w:rsid w:val="006452A4"/>
    <w:rsid w:val="006515E3"/>
    <w:rsid w:val="00672A59"/>
    <w:rsid w:val="006761F4"/>
    <w:rsid w:val="00676C74"/>
    <w:rsid w:val="006804AC"/>
    <w:rsid w:val="00694E36"/>
    <w:rsid w:val="00695D85"/>
    <w:rsid w:val="006A2A26"/>
    <w:rsid w:val="006A5D90"/>
    <w:rsid w:val="006B01ED"/>
    <w:rsid w:val="006B0941"/>
    <w:rsid w:val="006B185F"/>
    <w:rsid w:val="006B39A8"/>
    <w:rsid w:val="006B5630"/>
    <w:rsid w:val="006B7491"/>
    <w:rsid w:val="006C7E4E"/>
    <w:rsid w:val="006D288B"/>
    <w:rsid w:val="006E1C6C"/>
    <w:rsid w:val="006E2875"/>
    <w:rsid w:val="007059D2"/>
    <w:rsid w:val="007072BA"/>
    <w:rsid w:val="00717FE6"/>
    <w:rsid w:val="007226AE"/>
    <w:rsid w:val="00722792"/>
    <w:rsid w:val="00735F70"/>
    <w:rsid w:val="0073702A"/>
    <w:rsid w:val="00752AC5"/>
    <w:rsid w:val="00755BE5"/>
    <w:rsid w:val="00760B99"/>
    <w:rsid w:val="00766F20"/>
    <w:rsid w:val="007715BF"/>
    <w:rsid w:val="00782999"/>
    <w:rsid w:val="00785CC8"/>
    <w:rsid w:val="00793381"/>
    <w:rsid w:val="00794044"/>
    <w:rsid w:val="007A2B85"/>
    <w:rsid w:val="007A4F2A"/>
    <w:rsid w:val="007A7268"/>
    <w:rsid w:val="007B695E"/>
    <w:rsid w:val="007B73F9"/>
    <w:rsid w:val="007C08E6"/>
    <w:rsid w:val="007C2CAA"/>
    <w:rsid w:val="007E0E4F"/>
    <w:rsid w:val="0080287D"/>
    <w:rsid w:val="008060AF"/>
    <w:rsid w:val="00806DE6"/>
    <w:rsid w:val="00810ADB"/>
    <w:rsid w:val="008234B5"/>
    <w:rsid w:val="00823DC3"/>
    <w:rsid w:val="00825225"/>
    <w:rsid w:val="0082737D"/>
    <w:rsid w:val="008325C6"/>
    <w:rsid w:val="00833393"/>
    <w:rsid w:val="00835C04"/>
    <w:rsid w:val="008403B8"/>
    <w:rsid w:val="00844ADD"/>
    <w:rsid w:val="00846D95"/>
    <w:rsid w:val="0086051E"/>
    <w:rsid w:val="008754FA"/>
    <w:rsid w:val="00876EB6"/>
    <w:rsid w:val="00881C6F"/>
    <w:rsid w:val="00896D48"/>
    <w:rsid w:val="008A4B10"/>
    <w:rsid w:val="008A612A"/>
    <w:rsid w:val="008B274A"/>
    <w:rsid w:val="008B3821"/>
    <w:rsid w:val="008C1580"/>
    <w:rsid w:val="008D41B1"/>
    <w:rsid w:val="008D7444"/>
    <w:rsid w:val="00907185"/>
    <w:rsid w:val="009128FE"/>
    <w:rsid w:val="00912F33"/>
    <w:rsid w:val="0091375D"/>
    <w:rsid w:val="00916099"/>
    <w:rsid w:val="00916FD7"/>
    <w:rsid w:val="009210A2"/>
    <w:rsid w:val="00932293"/>
    <w:rsid w:val="00933526"/>
    <w:rsid w:val="009347F2"/>
    <w:rsid w:val="00936A45"/>
    <w:rsid w:val="00937ED2"/>
    <w:rsid w:val="00940276"/>
    <w:rsid w:val="00941956"/>
    <w:rsid w:val="0094514E"/>
    <w:rsid w:val="009479E5"/>
    <w:rsid w:val="00966724"/>
    <w:rsid w:val="009702CD"/>
    <w:rsid w:val="009737A7"/>
    <w:rsid w:val="00973C6E"/>
    <w:rsid w:val="009812BB"/>
    <w:rsid w:val="009A09FD"/>
    <w:rsid w:val="009A492A"/>
    <w:rsid w:val="009A5B07"/>
    <w:rsid w:val="009B08C3"/>
    <w:rsid w:val="009B754D"/>
    <w:rsid w:val="009C6D7F"/>
    <w:rsid w:val="009D7235"/>
    <w:rsid w:val="009E1788"/>
    <w:rsid w:val="009E4CFF"/>
    <w:rsid w:val="009F2DD0"/>
    <w:rsid w:val="00A0319C"/>
    <w:rsid w:val="00A0416D"/>
    <w:rsid w:val="00A07C1D"/>
    <w:rsid w:val="00A34BA5"/>
    <w:rsid w:val="00A4473F"/>
    <w:rsid w:val="00A44DD0"/>
    <w:rsid w:val="00A46F34"/>
    <w:rsid w:val="00A46F61"/>
    <w:rsid w:val="00A502A8"/>
    <w:rsid w:val="00A50CFE"/>
    <w:rsid w:val="00A5463B"/>
    <w:rsid w:val="00A60645"/>
    <w:rsid w:val="00A778D0"/>
    <w:rsid w:val="00A80A92"/>
    <w:rsid w:val="00A8257F"/>
    <w:rsid w:val="00AB1A8A"/>
    <w:rsid w:val="00AB2804"/>
    <w:rsid w:val="00AE46F5"/>
    <w:rsid w:val="00B0015E"/>
    <w:rsid w:val="00B00451"/>
    <w:rsid w:val="00B04FE5"/>
    <w:rsid w:val="00B23D87"/>
    <w:rsid w:val="00B252C0"/>
    <w:rsid w:val="00B268F5"/>
    <w:rsid w:val="00B31C6D"/>
    <w:rsid w:val="00B321BC"/>
    <w:rsid w:val="00B33EAE"/>
    <w:rsid w:val="00B43262"/>
    <w:rsid w:val="00B45EE1"/>
    <w:rsid w:val="00B54DE3"/>
    <w:rsid w:val="00B560ED"/>
    <w:rsid w:val="00B60F23"/>
    <w:rsid w:val="00B73203"/>
    <w:rsid w:val="00B76BDC"/>
    <w:rsid w:val="00B81E34"/>
    <w:rsid w:val="00B82905"/>
    <w:rsid w:val="00B91468"/>
    <w:rsid w:val="00B9571C"/>
    <w:rsid w:val="00B9614C"/>
    <w:rsid w:val="00BB1A3F"/>
    <w:rsid w:val="00BB1B31"/>
    <w:rsid w:val="00BB64B2"/>
    <w:rsid w:val="00BB6998"/>
    <w:rsid w:val="00BC5C83"/>
    <w:rsid w:val="00BD0255"/>
    <w:rsid w:val="00C00606"/>
    <w:rsid w:val="00C057E9"/>
    <w:rsid w:val="00C27214"/>
    <w:rsid w:val="00C32A58"/>
    <w:rsid w:val="00C33A8E"/>
    <w:rsid w:val="00C55FC9"/>
    <w:rsid w:val="00C64FA9"/>
    <w:rsid w:val="00C7270C"/>
    <w:rsid w:val="00C72F1A"/>
    <w:rsid w:val="00C82473"/>
    <w:rsid w:val="00C82C8C"/>
    <w:rsid w:val="00C83576"/>
    <w:rsid w:val="00C95899"/>
    <w:rsid w:val="00CA0A4F"/>
    <w:rsid w:val="00CA0EED"/>
    <w:rsid w:val="00CA4793"/>
    <w:rsid w:val="00CB421A"/>
    <w:rsid w:val="00CB51DA"/>
    <w:rsid w:val="00CC6A18"/>
    <w:rsid w:val="00CC7683"/>
    <w:rsid w:val="00CD0433"/>
    <w:rsid w:val="00CD5393"/>
    <w:rsid w:val="00CE4F6F"/>
    <w:rsid w:val="00CF15CF"/>
    <w:rsid w:val="00D07222"/>
    <w:rsid w:val="00D107C9"/>
    <w:rsid w:val="00D12F5B"/>
    <w:rsid w:val="00D16342"/>
    <w:rsid w:val="00D22F4A"/>
    <w:rsid w:val="00D3189E"/>
    <w:rsid w:val="00D3192F"/>
    <w:rsid w:val="00D351C1"/>
    <w:rsid w:val="00D45566"/>
    <w:rsid w:val="00D55491"/>
    <w:rsid w:val="00D5771E"/>
    <w:rsid w:val="00D63B6C"/>
    <w:rsid w:val="00D7353D"/>
    <w:rsid w:val="00D74E73"/>
    <w:rsid w:val="00D808DE"/>
    <w:rsid w:val="00D8222B"/>
    <w:rsid w:val="00D85EAA"/>
    <w:rsid w:val="00DA5863"/>
    <w:rsid w:val="00DB4BB8"/>
    <w:rsid w:val="00DB5124"/>
    <w:rsid w:val="00DC0DD8"/>
    <w:rsid w:val="00DC6974"/>
    <w:rsid w:val="00DD03CB"/>
    <w:rsid w:val="00DE6A23"/>
    <w:rsid w:val="00DF2EE7"/>
    <w:rsid w:val="00DF551B"/>
    <w:rsid w:val="00E06362"/>
    <w:rsid w:val="00E06B5D"/>
    <w:rsid w:val="00E10CA0"/>
    <w:rsid w:val="00E12BAA"/>
    <w:rsid w:val="00E212F7"/>
    <w:rsid w:val="00E24415"/>
    <w:rsid w:val="00E41243"/>
    <w:rsid w:val="00E4770C"/>
    <w:rsid w:val="00E55138"/>
    <w:rsid w:val="00E6039B"/>
    <w:rsid w:val="00E645E5"/>
    <w:rsid w:val="00E64D31"/>
    <w:rsid w:val="00E66C5C"/>
    <w:rsid w:val="00EB2C53"/>
    <w:rsid w:val="00EB4818"/>
    <w:rsid w:val="00EC3694"/>
    <w:rsid w:val="00ED04B6"/>
    <w:rsid w:val="00ED0B59"/>
    <w:rsid w:val="00ED17EE"/>
    <w:rsid w:val="00ED6B3C"/>
    <w:rsid w:val="00EE4A33"/>
    <w:rsid w:val="00EE5E74"/>
    <w:rsid w:val="00EE5FD7"/>
    <w:rsid w:val="00EE660C"/>
    <w:rsid w:val="00EF7992"/>
    <w:rsid w:val="00F038E6"/>
    <w:rsid w:val="00F102A9"/>
    <w:rsid w:val="00F11145"/>
    <w:rsid w:val="00F1255A"/>
    <w:rsid w:val="00F12A7E"/>
    <w:rsid w:val="00F20A93"/>
    <w:rsid w:val="00F2154C"/>
    <w:rsid w:val="00F24033"/>
    <w:rsid w:val="00F268BE"/>
    <w:rsid w:val="00F40F06"/>
    <w:rsid w:val="00F52113"/>
    <w:rsid w:val="00F52292"/>
    <w:rsid w:val="00F70A39"/>
    <w:rsid w:val="00F87C30"/>
    <w:rsid w:val="00F958DE"/>
    <w:rsid w:val="00FB1905"/>
    <w:rsid w:val="00FD1522"/>
    <w:rsid w:val="00FD28C5"/>
    <w:rsid w:val="00FE30A1"/>
    <w:rsid w:val="00FE63B1"/>
    <w:rsid w:val="00FF3E3A"/>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D6712497-E7AF-4EFB-B96E-6A3758EF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paragraph" w:styleId="Heading1">
    <w:name w:val="heading 1"/>
    <w:basedOn w:val="Normal"/>
    <w:next w:val="Normal"/>
    <w:link w:val="Heading1Char"/>
    <w:uiPriority w:val="9"/>
    <w:qFormat/>
    <w:rsid w:val="0017516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6724"/>
    <w:rPr>
      <w:color w:val="605E5C"/>
      <w:shd w:val="clear" w:color="auto" w:fill="E1DFDD"/>
    </w:rPr>
  </w:style>
  <w:style w:type="character" w:styleId="FollowedHyperlink">
    <w:name w:val="FollowedHyperlink"/>
    <w:basedOn w:val="DefaultParagraphFont"/>
    <w:uiPriority w:val="99"/>
    <w:semiHidden/>
    <w:unhideWhenUsed/>
    <w:rsid w:val="008B274A"/>
    <w:rPr>
      <w:color w:val="800080" w:themeColor="followedHyperlink"/>
      <w:u w:val="single"/>
    </w:rPr>
  </w:style>
  <w:style w:type="character" w:customStyle="1" w:styleId="Heading1Char">
    <w:name w:val="Heading 1 Char"/>
    <w:basedOn w:val="DefaultParagraphFont"/>
    <w:link w:val="Heading1"/>
    <w:uiPriority w:val="9"/>
    <w:rsid w:val="00175166"/>
    <w:rPr>
      <w:rFonts w:asciiTheme="majorHAnsi" w:eastAsiaTheme="majorEastAsia" w:hAnsiTheme="majorHAnsi" w:cstheme="majorBidi"/>
      <w:color w:val="365F91" w:themeColor="accent1" w:themeShade="BF"/>
      <w:sz w:val="32"/>
      <w:szCs w:val="32"/>
    </w:rPr>
  </w:style>
  <w:style w:type="character" w:customStyle="1" w:styleId="email">
    <w:name w:val="email"/>
    <w:basedOn w:val="DefaultParagraphFont"/>
    <w:rsid w:val="00414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5863">
      <w:bodyDiv w:val="1"/>
      <w:marLeft w:val="0"/>
      <w:marRight w:val="0"/>
      <w:marTop w:val="0"/>
      <w:marBottom w:val="0"/>
      <w:divBdr>
        <w:top w:val="none" w:sz="0" w:space="0" w:color="auto"/>
        <w:left w:val="none" w:sz="0" w:space="0" w:color="auto"/>
        <w:bottom w:val="none" w:sz="0" w:space="0" w:color="auto"/>
        <w:right w:val="none" w:sz="0" w:space="0" w:color="auto"/>
      </w:divBdr>
    </w:div>
    <w:div w:id="256141553">
      <w:bodyDiv w:val="1"/>
      <w:marLeft w:val="0"/>
      <w:marRight w:val="0"/>
      <w:marTop w:val="0"/>
      <w:marBottom w:val="0"/>
      <w:divBdr>
        <w:top w:val="none" w:sz="0" w:space="0" w:color="auto"/>
        <w:left w:val="none" w:sz="0" w:space="0" w:color="auto"/>
        <w:bottom w:val="none" w:sz="0" w:space="0" w:color="auto"/>
        <w:right w:val="none" w:sz="0" w:space="0" w:color="auto"/>
      </w:divBdr>
    </w:div>
    <w:div w:id="407576032">
      <w:bodyDiv w:val="1"/>
      <w:marLeft w:val="0"/>
      <w:marRight w:val="0"/>
      <w:marTop w:val="0"/>
      <w:marBottom w:val="0"/>
      <w:divBdr>
        <w:top w:val="none" w:sz="0" w:space="0" w:color="auto"/>
        <w:left w:val="none" w:sz="0" w:space="0" w:color="auto"/>
        <w:bottom w:val="none" w:sz="0" w:space="0" w:color="auto"/>
        <w:right w:val="none" w:sz="0" w:space="0" w:color="auto"/>
      </w:divBdr>
    </w:div>
    <w:div w:id="763036249">
      <w:bodyDiv w:val="1"/>
      <w:marLeft w:val="0"/>
      <w:marRight w:val="0"/>
      <w:marTop w:val="0"/>
      <w:marBottom w:val="0"/>
      <w:divBdr>
        <w:top w:val="none" w:sz="0" w:space="0" w:color="auto"/>
        <w:left w:val="none" w:sz="0" w:space="0" w:color="auto"/>
        <w:bottom w:val="none" w:sz="0" w:space="0" w:color="auto"/>
        <w:right w:val="none" w:sz="0" w:space="0" w:color="auto"/>
      </w:divBdr>
    </w:div>
    <w:div w:id="886573571">
      <w:bodyDiv w:val="1"/>
      <w:marLeft w:val="0"/>
      <w:marRight w:val="0"/>
      <w:marTop w:val="0"/>
      <w:marBottom w:val="0"/>
      <w:divBdr>
        <w:top w:val="none" w:sz="0" w:space="0" w:color="auto"/>
        <w:left w:val="none" w:sz="0" w:space="0" w:color="auto"/>
        <w:bottom w:val="none" w:sz="0" w:space="0" w:color="auto"/>
        <w:right w:val="none" w:sz="0" w:space="0" w:color="auto"/>
      </w:divBdr>
    </w:div>
    <w:div w:id="907031154">
      <w:bodyDiv w:val="1"/>
      <w:marLeft w:val="0"/>
      <w:marRight w:val="0"/>
      <w:marTop w:val="0"/>
      <w:marBottom w:val="0"/>
      <w:divBdr>
        <w:top w:val="none" w:sz="0" w:space="0" w:color="auto"/>
        <w:left w:val="none" w:sz="0" w:space="0" w:color="auto"/>
        <w:bottom w:val="none" w:sz="0" w:space="0" w:color="auto"/>
        <w:right w:val="none" w:sz="0" w:space="0" w:color="auto"/>
      </w:divBdr>
    </w:div>
    <w:div w:id="1074930489">
      <w:bodyDiv w:val="1"/>
      <w:marLeft w:val="0"/>
      <w:marRight w:val="0"/>
      <w:marTop w:val="0"/>
      <w:marBottom w:val="0"/>
      <w:divBdr>
        <w:top w:val="none" w:sz="0" w:space="0" w:color="auto"/>
        <w:left w:val="none" w:sz="0" w:space="0" w:color="auto"/>
        <w:bottom w:val="none" w:sz="0" w:space="0" w:color="auto"/>
        <w:right w:val="none" w:sz="0" w:space="0" w:color="auto"/>
      </w:divBdr>
    </w:div>
    <w:div w:id="1161652504">
      <w:bodyDiv w:val="1"/>
      <w:marLeft w:val="0"/>
      <w:marRight w:val="0"/>
      <w:marTop w:val="0"/>
      <w:marBottom w:val="0"/>
      <w:divBdr>
        <w:top w:val="none" w:sz="0" w:space="0" w:color="auto"/>
        <w:left w:val="none" w:sz="0" w:space="0" w:color="auto"/>
        <w:bottom w:val="none" w:sz="0" w:space="0" w:color="auto"/>
        <w:right w:val="none" w:sz="0" w:space="0" w:color="auto"/>
      </w:divBdr>
    </w:div>
    <w:div w:id="1266108952">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36052159">
      <w:bodyDiv w:val="1"/>
      <w:marLeft w:val="0"/>
      <w:marRight w:val="0"/>
      <w:marTop w:val="0"/>
      <w:marBottom w:val="0"/>
      <w:divBdr>
        <w:top w:val="none" w:sz="0" w:space="0" w:color="auto"/>
        <w:left w:val="none" w:sz="0" w:space="0" w:color="auto"/>
        <w:bottom w:val="none" w:sz="0" w:space="0" w:color="auto"/>
        <w:right w:val="none" w:sz="0" w:space="0" w:color="auto"/>
      </w:divBdr>
    </w:div>
    <w:div w:id="1835994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velop.larc.nasa.gov/2021/summer/CincinnatiCovingtonUrbanDevII.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trs.nasa.gov/api/citations/20230003685/downloads/2023Spring_GA_CoronadoEco_Presentation_FD-finalv3.pptx.pdf" TargetMode="External"/><Relationship Id="rId12" Type="http://schemas.openxmlformats.org/officeDocument/2006/relationships/hyperlink" Target="https://doi.org/10.1007/s10346-022-0196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evelop.larc.nasa.gov/2019/summer/DominicanRepublicDisasters.html" TargetMode="External"/><Relationship Id="rId11" Type="http://schemas.openxmlformats.org/officeDocument/2006/relationships/hyperlink" Target="https://earthobservatory.nasa.gov/images/89937/a-global-view-of-landslide-susceptibility" TargetMode="External"/><Relationship Id="rId5" Type="http://schemas.openxmlformats.org/officeDocument/2006/relationships/webSettings" Target="webSettings.xml"/><Relationship Id="rId10" Type="http://schemas.openxmlformats.org/officeDocument/2006/relationships/hyperlink" Target="https://gpm.nasa.gov/landslides/projects.html" TargetMode="External"/><Relationship Id="rId4" Type="http://schemas.openxmlformats.org/officeDocument/2006/relationships/settings" Target="settings.xml"/><Relationship Id="rId9" Type="http://schemas.openxmlformats.org/officeDocument/2006/relationships/hyperlink" Target="https://ui.adsabs.harvard.edu/abs/2015AGUFMNH43D..07S/abstra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7E0A6-FB0C-4E74-9668-DC5AF27B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3</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Clayton, Amanda L. (LARC-E3)</cp:lastModifiedBy>
  <cp:revision>14</cp:revision>
  <dcterms:created xsi:type="dcterms:W3CDTF">2023-10-25T16:44:00Z</dcterms:created>
  <dcterms:modified xsi:type="dcterms:W3CDTF">2024-09-09T16:19:00Z</dcterms:modified>
</cp:coreProperties>
</file>