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ADBAC" w14:textId="77777777" w:rsidR="00243130" w:rsidRDefault="002A7C33">
      <w:pPr>
        <w:rPr>
          <w:rFonts w:ascii="Garamond" w:eastAsia="Garamond" w:hAnsi="Garamond" w:cs="Garamond"/>
          <w:b/>
        </w:rPr>
      </w:pPr>
      <w:r>
        <w:rPr>
          <w:rFonts w:ascii="Garamond" w:eastAsia="Garamond" w:hAnsi="Garamond" w:cs="Garamond"/>
          <w:b/>
        </w:rPr>
        <w:t>Panama Water Resources</w:t>
      </w:r>
    </w:p>
    <w:p w14:paraId="72CA3B3C" w14:textId="77777777" w:rsidR="00243130" w:rsidRPr="00C84C6B" w:rsidRDefault="002A7C33">
      <w:pPr>
        <w:rPr>
          <w:rFonts w:ascii="Garamond" w:eastAsia="Garamond" w:hAnsi="Garamond" w:cs="Garamond"/>
          <w:i/>
        </w:rPr>
      </w:pPr>
      <w:r w:rsidRPr="00C84C6B">
        <w:rPr>
          <w:rFonts w:ascii="Garamond" w:eastAsia="Garamond" w:hAnsi="Garamond" w:cs="Garamond"/>
          <w:i/>
        </w:rPr>
        <w:t xml:space="preserve">Characterizing Vegetation Water Use in the Panama Canal Watershed to Inform Water Management in the Panama Canal </w:t>
      </w:r>
    </w:p>
    <w:p w14:paraId="534F6043" w14:textId="77777777" w:rsidR="00243130" w:rsidRDefault="00243130">
      <w:pPr>
        <w:rPr>
          <w:rFonts w:ascii="Garamond" w:eastAsia="Garamond" w:hAnsi="Garamond" w:cs="Garamond"/>
        </w:rPr>
      </w:pPr>
    </w:p>
    <w:p w14:paraId="272CC0BC" w14:textId="77777777" w:rsidR="00243130" w:rsidRDefault="002A7C33">
      <w:pPr>
        <w:pBdr>
          <w:bottom w:val="single" w:sz="4" w:space="0" w:color="000000"/>
        </w:pBdr>
        <w:rPr>
          <w:rFonts w:ascii="Garamond" w:eastAsia="Garamond" w:hAnsi="Garamond" w:cs="Garamond"/>
          <w:b/>
        </w:rPr>
      </w:pPr>
      <w:r>
        <w:rPr>
          <w:rFonts w:ascii="Garamond" w:eastAsia="Garamond" w:hAnsi="Garamond" w:cs="Garamond"/>
          <w:b/>
        </w:rPr>
        <w:t>Project Team</w:t>
      </w:r>
    </w:p>
    <w:p w14:paraId="7AEAB054" w14:textId="77777777" w:rsidR="00243130" w:rsidRDefault="002A7C33">
      <w:pPr>
        <w:rPr>
          <w:rFonts w:ascii="Garamond" w:eastAsia="Garamond" w:hAnsi="Garamond" w:cs="Garamond"/>
          <w:b/>
          <w:i/>
        </w:rPr>
      </w:pPr>
      <w:r>
        <w:rPr>
          <w:rFonts w:ascii="Garamond" w:eastAsia="Garamond" w:hAnsi="Garamond" w:cs="Garamond"/>
          <w:b/>
          <w:i/>
        </w:rPr>
        <w:t>Project Team:</w:t>
      </w:r>
    </w:p>
    <w:p w14:paraId="187B8406" w14:textId="77777777" w:rsidR="00243130" w:rsidRDefault="002A7C33">
      <w:pPr>
        <w:rPr>
          <w:rFonts w:ascii="Garamond" w:eastAsia="Garamond" w:hAnsi="Garamond" w:cs="Garamond"/>
        </w:rPr>
      </w:pPr>
      <w:r>
        <w:rPr>
          <w:rFonts w:ascii="Garamond" w:eastAsia="Garamond" w:hAnsi="Garamond" w:cs="Garamond"/>
        </w:rPr>
        <w:t>Roger Ly (Project Lead)</w:t>
      </w:r>
    </w:p>
    <w:p w14:paraId="5584973F" w14:textId="77777777" w:rsidR="00243130" w:rsidRDefault="002A7C33">
      <w:pPr>
        <w:rPr>
          <w:rFonts w:ascii="Garamond" w:eastAsia="Garamond" w:hAnsi="Garamond" w:cs="Garamond"/>
        </w:rPr>
      </w:pPr>
      <w:r>
        <w:rPr>
          <w:rFonts w:ascii="Garamond" w:eastAsia="Garamond" w:hAnsi="Garamond" w:cs="Garamond"/>
        </w:rPr>
        <w:t>Max Dunsker</w:t>
      </w:r>
    </w:p>
    <w:p w14:paraId="5AAB2726" w14:textId="77777777" w:rsidR="00243130" w:rsidRDefault="002A7C33">
      <w:pPr>
        <w:rPr>
          <w:rFonts w:ascii="Garamond" w:eastAsia="Garamond" w:hAnsi="Garamond" w:cs="Garamond"/>
        </w:rPr>
      </w:pPr>
      <w:r>
        <w:rPr>
          <w:rFonts w:ascii="Garamond" w:eastAsia="Garamond" w:hAnsi="Garamond" w:cs="Garamond"/>
        </w:rPr>
        <w:t>Erica Carcelen</w:t>
      </w:r>
    </w:p>
    <w:p w14:paraId="7309BFC8" w14:textId="77777777" w:rsidR="00243130" w:rsidRDefault="002A7C33">
      <w:pPr>
        <w:rPr>
          <w:rFonts w:ascii="Garamond" w:eastAsia="Garamond" w:hAnsi="Garamond" w:cs="Garamond"/>
        </w:rPr>
      </w:pPr>
      <w:r>
        <w:rPr>
          <w:rFonts w:ascii="Garamond" w:eastAsia="Garamond" w:hAnsi="Garamond" w:cs="Garamond"/>
        </w:rPr>
        <w:t>Camille Pawlak</w:t>
      </w:r>
    </w:p>
    <w:p w14:paraId="580F59D6" w14:textId="77777777" w:rsidR="00243130" w:rsidRDefault="00243130">
      <w:pPr>
        <w:rPr>
          <w:rFonts w:ascii="Garamond" w:eastAsia="Garamond" w:hAnsi="Garamond" w:cs="Garamond"/>
        </w:rPr>
      </w:pPr>
    </w:p>
    <w:p w14:paraId="5FF63C15" w14:textId="77777777" w:rsidR="00243130" w:rsidRDefault="002A7C33">
      <w:pPr>
        <w:rPr>
          <w:rFonts w:ascii="Garamond" w:eastAsia="Garamond" w:hAnsi="Garamond" w:cs="Garamond"/>
          <w:b/>
          <w:i/>
        </w:rPr>
      </w:pPr>
      <w:r>
        <w:rPr>
          <w:rFonts w:ascii="Garamond" w:eastAsia="Garamond" w:hAnsi="Garamond" w:cs="Garamond"/>
          <w:b/>
          <w:i/>
        </w:rPr>
        <w:t>Advisors &amp; Mentors:</w:t>
      </w:r>
    </w:p>
    <w:p w14:paraId="046BED90" w14:textId="77777777" w:rsidR="00243130" w:rsidRDefault="002A7C33">
      <w:pPr>
        <w:rPr>
          <w:rFonts w:ascii="Garamond" w:eastAsia="Garamond" w:hAnsi="Garamond" w:cs="Garamond"/>
        </w:rPr>
      </w:pPr>
      <w:r>
        <w:rPr>
          <w:rFonts w:ascii="Garamond" w:eastAsia="Garamond" w:hAnsi="Garamond" w:cs="Garamond"/>
        </w:rPr>
        <w:t>Erika Podest (Jet Propulsion Laboratory, California Institute of Technology)</w:t>
      </w:r>
    </w:p>
    <w:p w14:paraId="3B85716C" w14:textId="4E715F61" w:rsidR="00243130" w:rsidRDefault="002A7C33">
      <w:pPr>
        <w:rPr>
          <w:rFonts w:ascii="Garamond" w:eastAsia="Garamond" w:hAnsi="Garamond" w:cs="Garamond"/>
        </w:rPr>
      </w:pPr>
      <w:r>
        <w:rPr>
          <w:rFonts w:ascii="Garamond" w:eastAsia="Garamond" w:hAnsi="Garamond" w:cs="Garamond"/>
        </w:rPr>
        <w:t>Kyle McDonald (City College of New York</w:t>
      </w:r>
      <w:r w:rsidR="00C84C6B">
        <w:rPr>
          <w:rFonts w:ascii="Garamond" w:eastAsia="Garamond" w:hAnsi="Garamond" w:cs="Garamond"/>
        </w:rPr>
        <w:t>;</w:t>
      </w:r>
      <w:r>
        <w:rPr>
          <w:rFonts w:ascii="Garamond" w:eastAsia="Garamond" w:hAnsi="Garamond" w:cs="Garamond"/>
        </w:rPr>
        <w:t xml:space="preserve"> Jet Propulsion Laboratory, California Institute of Technology)</w:t>
      </w:r>
    </w:p>
    <w:p w14:paraId="095D1A59" w14:textId="77777777" w:rsidR="00243130" w:rsidRDefault="00243130">
      <w:pPr>
        <w:rPr>
          <w:rFonts w:ascii="Garamond" w:eastAsia="Garamond" w:hAnsi="Garamond" w:cs="Garamond"/>
        </w:rPr>
      </w:pPr>
    </w:p>
    <w:p w14:paraId="53C88134" w14:textId="77777777" w:rsidR="00243130" w:rsidRDefault="002A7C33">
      <w:pPr>
        <w:pBdr>
          <w:bottom w:val="single" w:sz="4" w:space="1" w:color="000000"/>
        </w:pBdr>
        <w:rPr>
          <w:rFonts w:ascii="Garamond" w:eastAsia="Garamond" w:hAnsi="Garamond" w:cs="Garamond"/>
          <w:b/>
        </w:rPr>
      </w:pPr>
      <w:r>
        <w:rPr>
          <w:rFonts w:ascii="Garamond" w:eastAsia="Garamond" w:hAnsi="Garamond" w:cs="Garamond"/>
          <w:b/>
        </w:rPr>
        <w:t>Project Overview</w:t>
      </w:r>
    </w:p>
    <w:p w14:paraId="4E117C8F" w14:textId="565DC9A4" w:rsidR="00243130" w:rsidRDefault="002A7C33">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rPr>
        <w:t xml:space="preserve">This project partnered with the Smithsonian Tropical Research Institute and Panama’s Ministerio de Ambiente (MiAmbiente) to use NASA Earth observations, synthetic aperture radar (SAR), and </w:t>
      </w:r>
      <w:r>
        <w:rPr>
          <w:rFonts w:ascii="Garamond" w:eastAsia="Garamond" w:hAnsi="Garamond" w:cs="Garamond"/>
          <w:i/>
        </w:rPr>
        <w:t>in situ</w:t>
      </w:r>
      <w:r>
        <w:rPr>
          <w:rFonts w:ascii="Garamond" w:eastAsia="Garamond" w:hAnsi="Garamond" w:cs="Garamond"/>
        </w:rPr>
        <w:t xml:space="preserve"> data to assess the impacts of vegetation structure and moisture regimes on vegetation water use in the Panama Canal River Basin during extreme wet and dry seasons. Evapotranspiration rates, </w:t>
      </w:r>
      <w:r w:rsidR="006773D1">
        <w:rPr>
          <w:rFonts w:ascii="Garamond" w:eastAsia="Garamond" w:hAnsi="Garamond" w:cs="Garamond"/>
        </w:rPr>
        <w:t xml:space="preserve">used </w:t>
      </w:r>
      <w:r>
        <w:rPr>
          <w:rFonts w:ascii="Garamond" w:eastAsia="Garamond" w:hAnsi="Garamond" w:cs="Garamond"/>
        </w:rPr>
        <w:t xml:space="preserve">as </w:t>
      </w:r>
      <w:r w:rsidR="006773D1">
        <w:rPr>
          <w:rFonts w:ascii="Garamond" w:eastAsia="Garamond" w:hAnsi="Garamond" w:cs="Garamond"/>
        </w:rPr>
        <w:t>a</w:t>
      </w:r>
      <w:r>
        <w:rPr>
          <w:rFonts w:ascii="Garamond" w:eastAsia="Garamond" w:hAnsi="Garamond" w:cs="Garamond"/>
        </w:rPr>
        <w:t>n indicator for water resource availability, were obtained through</w:t>
      </w:r>
      <w:r w:rsidR="00C84C6B">
        <w:rPr>
          <w:rFonts w:ascii="Garamond" w:eastAsia="Garamond" w:hAnsi="Garamond" w:cs="Garamond"/>
        </w:rPr>
        <w:t xml:space="preserve"> Terra</w:t>
      </w:r>
      <w:r>
        <w:rPr>
          <w:rFonts w:ascii="Garamond" w:eastAsia="Garamond" w:hAnsi="Garamond" w:cs="Garamond"/>
        </w:rPr>
        <w:t xml:space="preserve"> M</w:t>
      </w:r>
      <w:r w:rsidR="00C84C6B">
        <w:rPr>
          <w:rFonts w:ascii="Garamond" w:eastAsia="Garamond" w:hAnsi="Garamond" w:cs="Garamond"/>
        </w:rPr>
        <w:t xml:space="preserve">oderate Resolution </w:t>
      </w:r>
      <w:r w:rsidR="00C84C6B">
        <w:rPr>
          <w:rFonts w:ascii="Garamond" w:eastAsia="Garamond" w:hAnsi="Garamond" w:cs="Garamond"/>
          <w:color w:val="000000"/>
        </w:rPr>
        <w:t>Imaging Spectroradiometer</w:t>
      </w:r>
      <w:r w:rsidR="00C84C6B">
        <w:rPr>
          <w:rFonts w:ascii="Garamond" w:eastAsia="Garamond" w:hAnsi="Garamond" w:cs="Garamond"/>
        </w:rPr>
        <w:t xml:space="preserve"> (MODIS)</w:t>
      </w:r>
      <w:r>
        <w:rPr>
          <w:rFonts w:ascii="Garamond" w:eastAsia="Garamond" w:hAnsi="Garamond" w:cs="Garamond"/>
        </w:rPr>
        <w:t xml:space="preserve"> data and compared to land cover</w:t>
      </w:r>
      <w:r w:rsidR="00C84C6B">
        <w:rPr>
          <w:rFonts w:ascii="Garamond" w:eastAsia="Garamond" w:hAnsi="Garamond" w:cs="Garamond"/>
        </w:rPr>
        <w:t xml:space="preserve"> maps produced from NASA Gulfstream III </w:t>
      </w:r>
      <w:r w:rsidR="00C84C6B">
        <w:rPr>
          <w:rFonts w:ascii="Garamond" w:eastAsia="Garamond" w:hAnsi="Garamond" w:cs="Garamond"/>
          <w:color w:val="000000"/>
        </w:rPr>
        <w:t>Uninhabited Aerial Vehicle Synthetic Aperture Radar (UAVSAR)</w:t>
      </w:r>
      <w:r w:rsidR="00C84C6B">
        <w:rPr>
          <w:rFonts w:ascii="Garamond" w:eastAsia="Garamond" w:hAnsi="Garamond" w:cs="Garamond"/>
        </w:rPr>
        <w:t>, Advanced Land Observing Satellite (ALOS)</w:t>
      </w:r>
      <w:r>
        <w:rPr>
          <w:rFonts w:ascii="Garamond" w:eastAsia="Garamond" w:hAnsi="Garamond" w:cs="Garamond"/>
        </w:rPr>
        <w:t xml:space="preserve"> </w:t>
      </w:r>
      <w:r w:rsidR="00C84C6B">
        <w:rPr>
          <w:rFonts w:ascii="Garamond" w:eastAsia="Garamond" w:hAnsi="Garamond" w:cs="Garamond"/>
          <w:color w:val="000000"/>
        </w:rPr>
        <w:t>Phased Array L-band Synthetic Aperture Radar (PALSAR)</w:t>
      </w:r>
      <w:r>
        <w:rPr>
          <w:rFonts w:ascii="Garamond" w:eastAsia="Garamond" w:hAnsi="Garamond" w:cs="Garamond"/>
        </w:rPr>
        <w:t>, and Sentinel-1 radar data. The data w</w:t>
      </w:r>
      <w:r w:rsidR="006773D1">
        <w:rPr>
          <w:rFonts w:ascii="Garamond" w:eastAsia="Garamond" w:hAnsi="Garamond" w:cs="Garamond"/>
        </w:rPr>
        <w:t>ere</w:t>
      </w:r>
      <w:r>
        <w:rPr>
          <w:rFonts w:ascii="Garamond" w:eastAsia="Garamond" w:hAnsi="Garamond" w:cs="Garamond"/>
        </w:rPr>
        <w:t xml:space="preserve"> used to create water use maps of different land cover types within Agua Salud and Barro Colorado Island in the Panama Canal Watershed</w:t>
      </w:r>
      <w:r w:rsidR="00C84C6B">
        <w:rPr>
          <w:rFonts w:ascii="Garamond" w:eastAsia="Garamond" w:hAnsi="Garamond" w:cs="Garamond"/>
        </w:rPr>
        <w:t xml:space="preserve"> (PCW)</w:t>
      </w:r>
      <w:r>
        <w:rPr>
          <w:rFonts w:ascii="Garamond" w:eastAsia="Garamond" w:hAnsi="Garamond" w:cs="Garamond"/>
        </w:rPr>
        <w:t>.</w:t>
      </w:r>
    </w:p>
    <w:p w14:paraId="0FE45D88" w14:textId="77777777" w:rsidR="00243130" w:rsidRDefault="00243130">
      <w:pPr>
        <w:rPr>
          <w:rFonts w:ascii="Garamond" w:eastAsia="Garamond" w:hAnsi="Garamond" w:cs="Garamond"/>
          <w:b/>
          <w:i/>
        </w:rPr>
      </w:pPr>
    </w:p>
    <w:p w14:paraId="46E4ED3E" w14:textId="77777777" w:rsidR="00243130" w:rsidRDefault="002A7C33">
      <w:pPr>
        <w:rPr>
          <w:rFonts w:ascii="Garamond" w:eastAsia="Garamond" w:hAnsi="Garamond" w:cs="Garamond"/>
        </w:rPr>
      </w:pPr>
      <w:r>
        <w:rPr>
          <w:rFonts w:ascii="Garamond" w:eastAsia="Garamond" w:hAnsi="Garamond" w:cs="Garamond"/>
          <w:b/>
          <w:i/>
        </w:rPr>
        <w:t>Abstract:</w:t>
      </w:r>
    </w:p>
    <w:p w14:paraId="576E3E43" w14:textId="1FE7820D" w:rsidR="00243130" w:rsidRDefault="002A7C33">
      <w:pPr>
        <w:rPr>
          <w:rFonts w:ascii="Garamond" w:eastAsia="Garamond" w:hAnsi="Garamond" w:cs="Garamond"/>
        </w:rPr>
      </w:pPr>
      <w:r>
        <w:rPr>
          <w:rFonts w:ascii="Garamond" w:eastAsia="Garamond" w:hAnsi="Garamond" w:cs="Garamond"/>
          <w:color w:val="000000"/>
        </w:rPr>
        <w:t>The Panama Canal Watershed (PCW) is a major socioeconomic resource. Th</w:t>
      </w:r>
      <w:r>
        <w:rPr>
          <w:rFonts w:ascii="Garamond" w:eastAsia="Garamond" w:hAnsi="Garamond" w:cs="Garamond"/>
        </w:rPr>
        <w:t>e PCW</w:t>
      </w:r>
      <w:r>
        <w:rPr>
          <w:rFonts w:ascii="Garamond" w:eastAsia="Garamond" w:hAnsi="Garamond" w:cs="Garamond"/>
          <w:color w:val="000000"/>
        </w:rPr>
        <w:t xml:space="preserve"> </w:t>
      </w:r>
      <w:r>
        <w:rPr>
          <w:rFonts w:ascii="Garamond" w:eastAsia="Garamond" w:hAnsi="Garamond" w:cs="Garamond"/>
        </w:rPr>
        <w:t>provides</w:t>
      </w:r>
      <w:r>
        <w:rPr>
          <w:rFonts w:ascii="Garamond" w:eastAsia="Garamond" w:hAnsi="Garamond" w:cs="Garamond"/>
          <w:color w:val="000000"/>
        </w:rPr>
        <w:t xml:space="preserve"> potable water to surrounding cities and </w:t>
      </w:r>
      <w:r>
        <w:rPr>
          <w:rFonts w:ascii="Garamond" w:eastAsia="Garamond" w:hAnsi="Garamond" w:cs="Garamond"/>
        </w:rPr>
        <w:t>ensures the Panama Canal remains fully operational throughout each year</w:t>
      </w:r>
      <w:r>
        <w:rPr>
          <w:rFonts w:ascii="Garamond" w:eastAsia="Garamond" w:hAnsi="Garamond" w:cs="Garamond"/>
          <w:color w:val="000000"/>
        </w:rPr>
        <w:t>. Over one million residents in Panama City, Co</w:t>
      </w:r>
      <w:r>
        <w:rPr>
          <w:rFonts w:ascii="Garamond" w:eastAsia="Garamond" w:hAnsi="Garamond" w:cs="Garamond"/>
        </w:rPr>
        <w:t>ló</w:t>
      </w:r>
      <w:r>
        <w:rPr>
          <w:rFonts w:ascii="Garamond" w:eastAsia="Garamond" w:hAnsi="Garamond" w:cs="Garamond"/>
          <w:color w:val="000000"/>
        </w:rPr>
        <w:t>n, and San Miguelito rely on the PCW for electricity and potable water. Around three percent of global maritime shipping passes through the Panama Canal annually, which is dependent on water from the PCW to power and fill the locks for ships’ passage. The PCW</w:t>
      </w:r>
      <w:r w:rsidR="006773D1">
        <w:rPr>
          <w:rFonts w:ascii="Garamond" w:eastAsia="Garamond" w:hAnsi="Garamond" w:cs="Garamond"/>
          <w:color w:val="000000"/>
        </w:rPr>
        <w:t xml:space="preserve"> </w:t>
      </w:r>
      <w:r>
        <w:rPr>
          <w:rFonts w:ascii="Garamond" w:eastAsia="Garamond" w:hAnsi="Garamond" w:cs="Garamond"/>
          <w:color w:val="000000"/>
        </w:rPr>
        <w:t xml:space="preserve">must be carefully managed to maintain community </w:t>
      </w:r>
      <w:r>
        <w:rPr>
          <w:rFonts w:ascii="Garamond" w:eastAsia="Garamond" w:hAnsi="Garamond" w:cs="Garamond"/>
        </w:rPr>
        <w:t>water needs</w:t>
      </w:r>
      <w:r>
        <w:rPr>
          <w:rFonts w:ascii="Garamond" w:eastAsia="Garamond" w:hAnsi="Garamond" w:cs="Garamond"/>
          <w:color w:val="000000"/>
        </w:rPr>
        <w:t xml:space="preserve"> and operat</w:t>
      </w:r>
      <w:r>
        <w:rPr>
          <w:rFonts w:ascii="Garamond" w:eastAsia="Garamond" w:hAnsi="Garamond" w:cs="Garamond"/>
        </w:rPr>
        <w:t>ion</w:t>
      </w:r>
      <w:r>
        <w:rPr>
          <w:rFonts w:ascii="Garamond" w:eastAsia="Garamond" w:hAnsi="Garamond" w:cs="Garamond"/>
          <w:color w:val="000000"/>
        </w:rPr>
        <w:t xml:space="preserve"> of the Panama Canal during the dry season. Land cover in the PCW varies from pasture to secondary and </w:t>
      </w:r>
      <w:r>
        <w:rPr>
          <w:rFonts w:ascii="Garamond" w:eastAsia="Garamond" w:hAnsi="Garamond" w:cs="Garamond"/>
        </w:rPr>
        <w:t>old-growth</w:t>
      </w:r>
      <w:r>
        <w:rPr>
          <w:rFonts w:ascii="Garamond" w:eastAsia="Garamond" w:hAnsi="Garamond" w:cs="Garamond"/>
          <w:color w:val="000000"/>
        </w:rPr>
        <w:t xml:space="preserve"> forests. This project used NASA Earth observations and S</w:t>
      </w:r>
      <w:r w:rsidR="007465A4">
        <w:rPr>
          <w:rFonts w:ascii="Garamond" w:eastAsia="Garamond" w:hAnsi="Garamond" w:cs="Garamond"/>
          <w:color w:val="000000"/>
        </w:rPr>
        <w:t>ynthetic Aperture Radar</w:t>
      </w:r>
      <w:r>
        <w:rPr>
          <w:rFonts w:ascii="Garamond" w:eastAsia="Garamond" w:hAnsi="Garamond" w:cs="Garamond"/>
          <w:color w:val="000000"/>
        </w:rPr>
        <w:t xml:space="preserve"> datasets in collaboration with data provided by t</w:t>
      </w:r>
      <w:r w:rsidR="007465A4">
        <w:rPr>
          <w:rFonts w:ascii="Garamond" w:eastAsia="Garamond" w:hAnsi="Garamond" w:cs="Garamond"/>
          <w:color w:val="000000"/>
        </w:rPr>
        <w:t>he Smithsonian Tropical Research</w:t>
      </w:r>
      <w:r>
        <w:rPr>
          <w:rFonts w:ascii="Garamond" w:eastAsia="Garamond" w:hAnsi="Garamond" w:cs="Garamond"/>
          <w:color w:val="000000"/>
        </w:rPr>
        <w:t xml:space="preserve"> Institute to assess the vegetation structure and moisture regimes of different land cover types in the PCW during extreme wet and dry seasons. </w:t>
      </w:r>
      <w:r>
        <w:rPr>
          <w:rFonts w:ascii="Garamond" w:eastAsia="Garamond" w:hAnsi="Garamond" w:cs="Garamond"/>
        </w:rPr>
        <w:t>The team observed evapotranspiration in the PCW using data from</w:t>
      </w:r>
      <w:r w:rsidR="007465A4">
        <w:rPr>
          <w:rFonts w:ascii="Garamond" w:eastAsia="Garamond" w:hAnsi="Garamond" w:cs="Garamond"/>
          <w:color w:val="000000"/>
        </w:rPr>
        <w:t xml:space="preserve"> Terra</w:t>
      </w:r>
      <w:r>
        <w:rPr>
          <w:rFonts w:ascii="Garamond" w:eastAsia="Garamond" w:hAnsi="Garamond" w:cs="Garamond"/>
          <w:color w:val="000000"/>
        </w:rPr>
        <w:t xml:space="preserve"> Moderate Resolution Imaging Spectroradiometer (MODIS). </w:t>
      </w:r>
      <w:r>
        <w:rPr>
          <w:rFonts w:ascii="Garamond" w:eastAsia="Garamond" w:hAnsi="Garamond" w:cs="Garamond"/>
        </w:rPr>
        <w:t>Using</w:t>
      </w:r>
      <w:r w:rsidR="007465A4">
        <w:rPr>
          <w:rFonts w:ascii="Garamond" w:eastAsia="Garamond" w:hAnsi="Garamond" w:cs="Garamond"/>
          <w:color w:val="000000"/>
        </w:rPr>
        <w:t xml:space="preserve"> NASA Gulfstream III</w:t>
      </w:r>
      <w:r>
        <w:rPr>
          <w:rFonts w:ascii="Garamond" w:eastAsia="Garamond" w:hAnsi="Garamond" w:cs="Garamond"/>
          <w:color w:val="000000"/>
        </w:rPr>
        <w:t xml:space="preserve"> Uninhabited Aerial Vehicle Synthetic</w:t>
      </w:r>
      <w:r w:rsidR="007465A4">
        <w:rPr>
          <w:rFonts w:ascii="Garamond" w:eastAsia="Garamond" w:hAnsi="Garamond" w:cs="Garamond"/>
          <w:color w:val="000000"/>
        </w:rPr>
        <w:t xml:space="preserve"> Aperture Radar (UAVSAR) and </w:t>
      </w:r>
      <w:r w:rsidR="007465A4" w:rsidRPr="007465A4">
        <w:rPr>
          <w:rFonts w:ascii="Garamond" w:eastAsia="Garamond" w:hAnsi="Garamond" w:cs="Garamond"/>
          <w:color w:val="000000"/>
        </w:rPr>
        <w:t>Advanced Land Observing Satellite (ALOS)</w:t>
      </w:r>
      <w:r>
        <w:rPr>
          <w:rFonts w:ascii="Garamond" w:eastAsia="Garamond" w:hAnsi="Garamond" w:cs="Garamond"/>
          <w:color w:val="000000"/>
        </w:rPr>
        <w:t xml:space="preserve"> Phased Array L-band Synthetic Aperture Radar (PALSAR), the team </w:t>
      </w:r>
      <w:r>
        <w:rPr>
          <w:rFonts w:ascii="Garamond" w:eastAsia="Garamond" w:hAnsi="Garamond" w:cs="Garamond"/>
        </w:rPr>
        <w:t>interpreted</w:t>
      </w:r>
      <w:r>
        <w:rPr>
          <w:rFonts w:ascii="Garamond" w:eastAsia="Garamond" w:hAnsi="Garamond" w:cs="Garamond"/>
          <w:color w:val="000000"/>
        </w:rPr>
        <w:t xml:space="preserve"> backscatter values to create land</w:t>
      </w:r>
      <w:r>
        <w:rPr>
          <w:rFonts w:ascii="Garamond" w:eastAsia="Garamond" w:hAnsi="Garamond" w:cs="Garamond"/>
        </w:rPr>
        <w:t xml:space="preserve"> cover classifications</w:t>
      </w:r>
      <w:r>
        <w:rPr>
          <w:rFonts w:ascii="Garamond" w:eastAsia="Garamond" w:hAnsi="Garamond" w:cs="Garamond"/>
          <w:color w:val="000000"/>
        </w:rPr>
        <w:t xml:space="preserve">. </w:t>
      </w:r>
      <w:r>
        <w:rPr>
          <w:rFonts w:ascii="Garamond" w:eastAsia="Garamond" w:hAnsi="Garamond" w:cs="Garamond"/>
        </w:rPr>
        <w:t>Measurements of evapotranspiration and land cover type classifications between 2007 and 2019, in both the wet and dry seasons, indicated that forests were the most effective land cover in maximizing water availability during the dry season.</w:t>
      </w:r>
    </w:p>
    <w:p w14:paraId="3B5768E8" w14:textId="77777777" w:rsidR="00243130" w:rsidRDefault="00243130">
      <w:pPr>
        <w:rPr>
          <w:rFonts w:ascii="Garamond" w:eastAsia="Garamond" w:hAnsi="Garamond" w:cs="Garamond"/>
        </w:rPr>
      </w:pPr>
    </w:p>
    <w:p w14:paraId="188C5705" w14:textId="77777777" w:rsidR="00414AC4" w:rsidRDefault="002A7C33">
      <w:pPr>
        <w:rPr>
          <w:rFonts w:ascii="Garamond" w:eastAsia="Garamond" w:hAnsi="Garamond" w:cs="Garamond"/>
        </w:rPr>
      </w:pPr>
      <w:r>
        <w:rPr>
          <w:rFonts w:ascii="Garamond" w:eastAsia="Garamond" w:hAnsi="Garamond" w:cs="Garamond"/>
          <w:b/>
          <w:i/>
        </w:rPr>
        <w:t>Keywords:</w:t>
      </w:r>
      <w:r>
        <w:rPr>
          <w:rFonts w:ascii="Garamond" w:eastAsia="Garamond" w:hAnsi="Garamond" w:cs="Garamond"/>
        </w:rPr>
        <w:t xml:space="preserve"> </w:t>
      </w:r>
    </w:p>
    <w:p w14:paraId="23605A95" w14:textId="5AF329DD" w:rsidR="00243130" w:rsidRDefault="002A7C33">
      <w:pPr>
        <w:rPr>
          <w:rFonts w:ascii="Garamond" w:eastAsia="Garamond" w:hAnsi="Garamond" w:cs="Garamond"/>
        </w:rPr>
      </w:pPr>
      <w:r>
        <w:rPr>
          <w:rFonts w:ascii="Garamond" w:eastAsia="Garamond" w:hAnsi="Garamond" w:cs="Garamond"/>
        </w:rPr>
        <w:t>remote sensing, hydrology, synthetic aperture radar, MODIS, evapotranspiration</w:t>
      </w:r>
    </w:p>
    <w:p w14:paraId="427FD8DA" w14:textId="77777777" w:rsidR="00243130" w:rsidRDefault="00243130">
      <w:pPr>
        <w:ind w:left="720" w:hanging="720"/>
        <w:rPr>
          <w:rFonts w:ascii="Garamond" w:eastAsia="Garamond" w:hAnsi="Garamond" w:cs="Garamond"/>
          <w:b/>
          <w:i/>
        </w:rPr>
      </w:pPr>
    </w:p>
    <w:p w14:paraId="3D99F554" w14:textId="77777777" w:rsidR="00414AC4" w:rsidRDefault="00414AC4">
      <w:pPr>
        <w:ind w:left="720" w:hanging="720"/>
        <w:rPr>
          <w:rFonts w:ascii="Garamond" w:eastAsia="Garamond" w:hAnsi="Garamond" w:cs="Garamond"/>
          <w:b/>
          <w:i/>
        </w:rPr>
      </w:pPr>
    </w:p>
    <w:p w14:paraId="3DAEEB0D" w14:textId="77777777" w:rsidR="00243130" w:rsidRDefault="002A7C33" w:rsidP="00414AC4">
      <w:pPr>
        <w:ind w:left="720" w:hanging="720"/>
        <w:jc w:val="both"/>
        <w:rPr>
          <w:rFonts w:ascii="Garamond" w:eastAsia="Garamond" w:hAnsi="Garamond" w:cs="Garamond"/>
        </w:rPr>
      </w:pPr>
      <w:r>
        <w:rPr>
          <w:rFonts w:ascii="Garamond" w:eastAsia="Garamond" w:hAnsi="Garamond" w:cs="Garamond"/>
          <w:b/>
          <w:i/>
        </w:rPr>
        <w:lastRenderedPageBreak/>
        <w:t>National Application Area Addressed:</w:t>
      </w:r>
      <w:r>
        <w:rPr>
          <w:rFonts w:ascii="Garamond" w:eastAsia="Garamond" w:hAnsi="Garamond" w:cs="Garamond"/>
        </w:rPr>
        <w:t xml:space="preserve"> Water Resources</w:t>
      </w:r>
    </w:p>
    <w:p w14:paraId="7A7C32FA" w14:textId="77777777" w:rsidR="00243130" w:rsidRDefault="002A7C33" w:rsidP="00414AC4">
      <w:pPr>
        <w:ind w:left="720" w:hanging="720"/>
        <w:jc w:val="both"/>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Agua Salud and Barro Colorado Island in the Panama Canal Watershed, Panama</w:t>
      </w:r>
    </w:p>
    <w:p w14:paraId="09BC982F" w14:textId="4850D0C1" w:rsidR="00243130" w:rsidRDefault="002A7C33" w:rsidP="00414AC4">
      <w:pPr>
        <w:ind w:left="720" w:hanging="720"/>
        <w:jc w:val="both"/>
        <w:rPr>
          <w:rFonts w:ascii="Garamond" w:eastAsia="Garamond" w:hAnsi="Garamond" w:cs="Garamond"/>
        </w:rPr>
      </w:pPr>
      <w:r>
        <w:rPr>
          <w:rFonts w:ascii="Garamond" w:eastAsia="Garamond" w:hAnsi="Garamond" w:cs="Garamond"/>
          <w:b/>
          <w:i/>
        </w:rPr>
        <w:t>Study Period:</w:t>
      </w:r>
      <w:r>
        <w:rPr>
          <w:rFonts w:ascii="Garamond" w:eastAsia="Garamond" w:hAnsi="Garamond" w:cs="Garamond"/>
          <w:b/>
        </w:rPr>
        <w:t xml:space="preserve"> </w:t>
      </w:r>
      <w:r w:rsidR="00906CBB">
        <w:rPr>
          <w:rFonts w:ascii="Garamond" w:eastAsia="Garamond" w:hAnsi="Garamond" w:cs="Garamond"/>
        </w:rPr>
        <w:t>August</w:t>
      </w:r>
      <w:r w:rsidR="00414AC4">
        <w:rPr>
          <w:rFonts w:ascii="Garamond" w:eastAsia="Garamond" w:hAnsi="Garamond" w:cs="Garamond"/>
        </w:rPr>
        <w:t xml:space="preserve"> </w:t>
      </w:r>
      <w:r>
        <w:rPr>
          <w:rFonts w:ascii="Garamond" w:eastAsia="Garamond" w:hAnsi="Garamond" w:cs="Garamond"/>
        </w:rPr>
        <w:t>2007</w:t>
      </w:r>
      <w:r w:rsidR="00AA14B1">
        <w:rPr>
          <w:rFonts w:ascii="Garamond" w:eastAsia="Garamond" w:hAnsi="Garamond" w:cs="Garamond"/>
        </w:rPr>
        <w:t xml:space="preserve"> to </w:t>
      </w:r>
      <w:r w:rsidR="00906CBB">
        <w:rPr>
          <w:rFonts w:ascii="Garamond" w:eastAsia="Garamond" w:hAnsi="Garamond" w:cs="Garamond"/>
        </w:rPr>
        <w:t>December 2017</w:t>
      </w:r>
    </w:p>
    <w:p w14:paraId="56655C86" w14:textId="77777777" w:rsidR="00414AC4" w:rsidRDefault="00414AC4">
      <w:pPr>
        <w:ind w:left="720" w:hanging="720"/>
      </w:pPr>
    </w:p>
    <w:p w14:paraId="23270430" w14:textId="77777777" w:rsidR="00243130" w:rsidRDefault="002A7C33">
      <w:pPr>
        <w:rPr>
          <w:rFonts w:ascii="Garamond" w:eastAsia="Garamond" w:hAnsi="Garamond" w:cs="Garamond"/>
        </w:rPr>
      </w:pPr>
      <w:r>
        <w:rPr>
          <w:rFonts w:ascii="Garamond" w:eastAsia="Garamond" w:hAnsi="Garamond" w:cs="Garamond"/>
          <w:b/>
          <w:i/>
        </w:rPr>
        <w:t>Community Concerns:</w:t>
      </w:r>
    </w:p>
    <w:p w14:paraId="2AD8795C" w14:textId="332567F6" w:rsidR="00243130" w:rsidRDefault="002A7C33" w:rsidP="00C84C6B">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The Panama Canal depends on sufficient water supply to function. During the dry season, water scarcity threatens continuous operation. Climatic and anthropogenic interventions</w:t>
      </w:r>
      <w:r w:rsidR="00414AC4">
        <w:rPr>
          <w:rFonts w:ascii="Garamond" w:eastAsia="Garamond" w:hAnsi="Garamond" w:cs="Garamond"/>
          <w:color w:val="000000"/>
        </w:rPr>
        <w:t>,</w:t>
      </w:r>
      <w:r>
        <w:rPr>
          <w:rFonts w:ascii="Garamond" w:eastAsia="Garamond" w:hAnsi="Garamond" w:cs="Garamond"/>
          <w:color w:val="000000"/>
        </w:rPr>
        <w:t xml:space="preserve"> such as stronger El Ni</w:t>
      </w:r>
      <w:r>
        <w:rPr>
          <w:rFonts w:ascii="Garamond" w:eastAsia="Garamond" w:hAnsi="Garamond" w:cs="Garamond"/>
        </w:rPr>
        <w:t>ño events, the construction of larger locks, and a growing population</w:t>
      </w:r>
      <w:r w:rsidR="00414AC4">
        <w:rPr>
          <w:rFonts w:ascii="Garamond" w:eastAsia="Garamond" w:hAnsi="Garamond" w:cs="Garamond"/>
        </w:rPr>
        <w:t>,</w:t>
      </w:r>
      <w:r>
        <w:rPr>
          <w:rFonts w:ascii="Garamond" w:eastAsia="Garamond" w:hAnsi="Garamond" w:cs="Garamond"/>
        </w:rPr>
        <w:t xml:space="preserve"> add pressure to the amount of water needed from the PCW to fulfill the water needs of the Panama Canal and the people living nearby.</w:t>
      </w:r>
    </w:p>
    <w:p w14:paraId="4DB482AE" w14:textId="77777777" w:rsidR="00243130" w:rsidRDefault="002A7C33" w:rsidP="00C84C6B">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Water resources must be sustainably managed in order to keep the Panama Canal fully operational as a major transportation route for global maritime commerce. </w:t>
      </w:r>
    </w:p>
    <w:p w14:paraId="21063942" w14:textId="77777777" w:rsidR="00243130" w:rsidRDefault="002A7C33" w:rsidP="00C84C6B">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The Republic of Panama’s Ministry of the Environment, MiAmbiente, stated that Goal Two of their National Plan for Water Security is the use of water for inclusive socioeconomic growth</w:t>
      </w:r>
      <w:r>
        <w:rPr>
          <w:rFonts w:ascii="Garamond" w:eastAsia="Garamond" w:hAnsi="Garamond" w:cs="Garamond"/>
        </w:rPr>
        <w:t>. In order to assure the equal distribution of water among the population, MiAmbiente promotes the sustainable use of water resources, construction of water infrastructure, and examination of ecosystem dynamics to maximize water availability across Panama.</w:t>
      </w:r>
    </w:p>
    <w:p w14:paraId="06CF6FF9" w14:textId="77777777" w:rsidR="00243130" w:rsidRDefault="00243130">
      <w:pPr>
        <w:rPr>
          <w:rFonts w:ascii="Garamond" w:eastAsia="Garamond" w:hAnsi="Garamond" w:cs="Garamond"/>
        </w:rPr>
      </w:pPr>
    </w:p>
    <w:p w14:paraId="5F075283" w14:textId="77777777" w:rsidR="00243130" w:rsidRDefault="002A7C33">
      <w:pPr>
        <w:rPr>
          <w:rFonts w:ascii="Garamond" w:eastAsia="Garamond" w:hAnsi="Garamond" w:cs="Garamond"/>
        </w:rPr>
      </w:pPr>
      <w:r>
        <w:rPr>
          <w:rFonts w:ascii="Garamond" w:eastAsia="Garamond" w:hAnsi="Garamond" w:cs="Garamond"/>
          <w:b/>
          <w:i/>
        </w:rPr>
        <w:t>Project Objectives:</w:t>
      </w:r>
    </w:p>
    <w:p w14:paraId="36F54821" w14:textId="43F8F778" w:rsidR="00243130" w:rsidRDefault="002A7C33" w:rsidP="00C84C6B">
      <w:pPr>
        <w:numPr>
          <w:ilvl w:val="0"/>
          <w:numId w:val="7"/>
        </w:numPr>
        <w:pBdr>
          <w:top w:val="nil"/>
          <w:left w:val="nil"/>
          <w:bottom w:val="nil"/>
          <w:right w:val="nil"/>
          <w:between w:val="nil"/>
        </w:pBdr>
      </w:pPr>
      <w:r>
        <w:rPr>
          <w:rFonts w:ascii="Garamond" w:eastAsia="Garamond" w:hAnsi="Garamond" w:cs="Garamond"/>
        </w:rPr>
        <w:t xml:space="preserve">Create land cover water use maps and develop a workflow to relate evapotranspiration and land cover type </w:t>
      </w:r>
    </w:p>
    <w:p w14:paraId="7ADCD9F9" w14:textId="661F6BA0" w:rsidR="00243130" w:rsidRDefault="002A7C33" w:rsidP="00C84C6B">
      <w:pPr>
        <w:numPr>
          <w:ilvl w:val="0"/>
          <w:numId w:val="7"/>
        </w:numPr>
        <w:pBdr>
          <w:top w:val="nil"/>
          <w:left w:val="nil"/>
          <w:bottom w:val="nil"/>
          <w:right w:val="nil"/>
          <w:between w:val="nil"/>
        </w:pBdr>
        <w:rPr>
          <w:rFonts w:ascii="Garamond" w:eastAsia="Garamond" w:hAnsi="Garamond" w:cs="Garamond"/>
          <w:color w:val="000000"/>
        </w:rPr>
      </w:pPr>
      <w:r>
        <w:rPr>
          <w:rFonts w:ascii="Garamond" w:eastAsia="Garamond" w:hAnsi="Garamond" w:cs="Garamond"/>
        </w:rPr>
        <w:t>Create land cover maps using SAR data</w:t>
      </w:r>
    </w:p>
    <w:p w14:paraId="05A32A4F" w14:textId="77777777" w:rsidR="00243130" w:rsidRDefault="002A7C33" w:rsidP="00C84C6B">
      <w:pPr>
        <w:numPr>
          <w:ilvl w:val="0"/>
          <w:numId w:val="7"/>
        </w:numPr>
        <w:pBdr>
          <w:top w:val="nil"/>
          <w:left w:val="nil"/>
          <w:bottom w:val="nil"/>
          <w:right w:val="nil"/>
          <w:between w:val="nil"/>
        </w:pBdr>
        <w:rPr>
          <w:rFonts w:ascii="Garamond" w:eastAsia="Garamond" w:hAnsi="Garamond" w:cs="Garamond"/>
        </w:rPr>
      </w:pPr>
      <w:r>
        <w:rPr>
          <w:rFonts w:ascii="Garamond" w:eastAsia="Garamond" w:hAnsi="Garamond" w:cs="Garamond"/>
        </w:rPr>
        <w:t xml:space="preserve">Validate classifications and climatology data with </w:t>
      </w:r>
      <w:r w:rsidRPr="00C84C6B">
        <w:rPr>
          <w:rFonts w:ascii="Garamond" w:eastAsia="Garamond" w:hAnsi="Garamond" w:cs="Garamond"/>
          <w:i/>
        </w:rPr>
        <w:t>in situ</w:t>
      </w:r>
      <w:r>
        <w:rPr>
          <w:rFonts w:ascii="Garamond" w:eastAsia="Garamond" w:hAnsi="Garamond" w:cs="Garamond"/>
        </w:rPr>
        <w:t xml:space="preserve"> measurements</w:t>
      </w:r>
    </w:p>
    <w:p w14:paraId="5F9ACE1F" w14:textId="77777777" w:rsidR="00243130" w:rsidRDefault="002A7C33" w:rsidP="00C84C6B">
      <w:pPr>
        <w:numPr>
          <w:ilvl w:val="0"/>
          <w:numId w:val="7"/>
        </w:numPr>
        <w:pBdr>
          <w:top w:val="nil"/>
          <w:left w:val="nil"/>
          <w:bottom w:val="nil"/>
          <w:right w:val="nil"/>
          <w:between w:val="nil"/>
        </w:pBdr>
        <w:rPr>
          <w:rFonts w:ascii="Garamond" w:eastAsia="Garamond" w:hAnsi="Garamond" w:cs="Garamond"/>
        </w:rPr>
      </w:pPr>
      <w:r>
        <w:rPr>
          <w:rFonts w:ascii="Garamond" w:eastAsia="Garamond" w:hAnsi="Garamond" w:cs="Garamond"/>
        </w:rPr>
        <w:t>Compare MODIS evapotranspiration across land cover types and between years</w:t>
      </w:r>
    </w:p>
    <w:p w14:paraId="50E268A8" w14:textId="77777777" w:rsidR="00243130" w:rsidRDefault="00243130">
      <w:pPr>
        <w:rPr>
          <w:rFonts w:ascii="Garamond" w:eastAsia="Garamond" w:hAnsi="Garamond" w:cs="Garamond"/>
        </w:rPr>
      </w:pPr>
    </w:p>
    <w:p w14:paraId="18D5D65E" w14:textId="77777777" w:rsidR="00243130" w:rsidRDefault="002A7C33">
      <w:pPr>
        <w:pBdr>
          <w:bottom w:val="single" w:sz="4" w:space="1" w:color="000000"/>
        </w:pBdr>
        <w:rPr>
          <w:rFonts w:ascii="Garamond" w:eastAsia="Garamond" w:hAnsi="Garamond" w:cs="Garamond"/>
          <w:b/>
        </w:rPr>
      </w:pPr>
      <w:r>
        <w:rPr>
          <w:rFonts w:ascii="Garamond" w:eastAsia="Garamond" w:hAnsi="Garamond" w:cs="Garamond"/>
          <w:b/>
        </w:rPr>
        <w:t>Partner Overview</w:t>
      </w:r>
    </w:p>
    <w:p w14:paraId="5E8D85C0" w14:textId="77777777" w:rsidR="00243130" w:rsidRDefault="002A7C33">
      <w:pPr>
        <w:rPr>
          <w:rFonts w:ascii="Garamond" w:eastAsia="Garamond" w:hAnsi="Garamond" w:cs="Garamond"/>
          <w:b/>
          <w:i/>
        </w:rPr>
      </w:pPr>
      <w:r>
        <w:rPr>
          <w:rFonts w:ascii="Garamond" w:eastAsia="Garamond" w:hAnsi="Garamond" w:cs="Garamond"/>
          <w:b/>
          <w:i/>
        </w:rPr>
        <w:t>Partner Organizations:</w:t>
      </w:r>
    </w:p>
    <w:tbl>
      <w:tblPr>
        <w:tblStyle w:val="a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243130" w14:paraId="12BF7B79" w14:textId="77777777">
        <w:tc>
          <w:tcPr>
            <w:tcW w:w="3263" w:type="dxa"/>
            <w:shd w:val="clear" w:color="auto" w:fill="31849B"/>
            <w:vAlign w:val="center"/>
          </w:tcPr>
          <w:p w14:paraId="7650FA07"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Organization</w:t>
            </w:r>
          </w:p>
        </w:tc>
        <w:tc>
          <w:tcPr>
            <w:tcW w:w="3487" w:type="dxa"/>
            <w:shd w:val="clear" w:color="auto" w:fill="31849B"/>
            <w:vAlign w:val="center"/>
          </w:tcPr>
          <w:p w14:paraId="1B94D23C"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14:paraId="37520CA8"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14:paraId="61BC6019"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Boundary Org?</w:t>
            </w:r>
          </w:p>
        </w:tc>
      </w:tr>
      <w:tr w:rsidR="00243130" w14:paraId="0F691A63" w14:textId="77777777">
        <w:tc>
          <w:tcPr>
            <w:tcW w:w="3263" w:type="dxa"/>
          </w:tcPr>
          <w:p w14:paraId="56F08302" w14:textId="1B8A7A4B" w:rsidR="00243130" w:rsidRDefault="00906CBB">
            <w:pPr>
              <w:rPr>
                <w:rFonts w:ascii="Garamond" w:eastAsia="Garamond" w:hAnsi="Garamond" w:cs="Garamond"/>
                <w:b/>
              </w:rPr>
            </w:pPr>
            <w:r>
              <w:rPr>
                <w:rFonts w:ascii="Garamond" w:eastAsia="Garamond" w:hAnsi="Garamond" w:cs="Garamond"/>
                <w:b/>
              </w:rPr>
              <w:t>Panama Ministerio de Ambiente</w:t>
            </w:r>
          </w:p>
        </w:tc>
        <w:tc>
          <w:tcPr>
            <w:tcW w:w="3487" w:type="dxa"/>
          </w:tcPr>
          <w:p w14:paraId="63DECA74" w14:textId="77777777" w:rsidR="00243130" w:rsidRDefault="002A7C33">
            <w:pPr>
              <w:rPr>
                <w:rFonts w:ascii="Garamond" w:eastAsia="Garamond" w:hAnsi="Garamond" w:cs="Garamond"/>
              </w:rPr>
            </w:pPr>
            <w:r>
              <w:rPr>
                <w:rFonts w:ascii="Garamond" w:eastAsia="Garamond" w:hAnsi="Garamond" w:cs="Garamond"/>
              </w:rPr>
              <w:t>Francisco Abre, Departamento de Áreas Protegidas</w:t>
            </w:r>
          </w:p>
        </w:tc>
        <w:tc>
          <w:tcPr>
            <w:tcW w:w="1440" w:type="dxa"/>
          </w:tcPr>
          <w:p w14:paraId="75099F1A" w14:textId="77777777" w:rsidR="00243130" w:rsidRDefault="002A7C33">
            <w:pPr>
              <w:rPr>
                <w:rFonts w:ascii="Garamond" w:eastAsia="Garamond" w:hAnsi="Garamond" w:cs="Garamond"/>
              </w:rPr>
            </w:pPr>
            <w:r>
              <w:rPr>
                <w:rFonts w:ascii="Garamond" w:eastAsia="Garamond" w:hAnsi="Garamond" w:cs="Garamond"/>
              </w:rPr>
              <w:t>End User</w:t>
            </w:r>
          </w:p>
        </w:tc>
        <w:tc>
          <w:tcPr>
            <w:tcW w:w="1170" w:type="dxa"/>
          </w:tcPr>
          <w:p w14:paraId="0D2995EB" w14:textId="77777777" w:rsidR="00243130" w:rsidRDefault="002A7C33">
            <w:pPr>
              <w:rPr>
                <w:rFonts w:ascii="Garamond" w:eastAsia="Garamond" w:hAnsi="Garamond" w:cs="Garamond"/>
              </w:rPr>
            </w:pPr>
            <w:r>
              <w:rPr>
                <w:rFonts w:ascii="Garamond" w:eastAsia="Garamond" w:hAnsi="Garamond" w:cs="Garamond"/>
              </w:rPr>
              <w:t>No</w:t>
            </w:r>
          </w:p>
        </w:tc>
      </w:tr>
      <w:tr w:rsidR="00243130" w14:paraId="4A4BFCC0" w14:textId="77777777">
        <w:tc>
          <w:tcPr>
            <w:tcW w:w="3263" w:type="dxa"/>
          </w:tcPr>
          <w:p w14:paraId="4E25FC6A" w14:textId="77777777" w:rsidR="00243130" w:rsidRDefault="002A7C33">
            <w:pPr>
              <w:rPr>
                <w:rFonts w:ascii="Garamond" w:eastAsia="Garamond" w:hAnsi="Garamond" w:cs="Garamond"/>
                <w:b/>
              </w:rPr>
            </w:pPr>
            <w:r>
              <w:rPr>
                <w:rFonts w:ascii="Garamond" w:eastAsia="Garamond" w:hAnsi="Garamond" w:cs="Garamond"/>
                <w:b/>
              </w:rPr>
              <w:t>Smithsonian Tropical Research Institute</w:t>
            </w:r>
          </w:p>
        </w:tc>
        <w:tc>
          <w:tcPr>
            <w:tcW w:w="3487" w:type="dxa"/>
          </w:tcPr>
          <w:p w14:paraId="22514E0B" w14:textId="77777777" w:rsidR="00243130" w:rsidRDefault="002A7C33">
            <w:pPr>
              <w:rPr>
                <w:rFonts w:ascii="Garamond" w:eastAsia="Garamond" w:hAnsi="Garamond" w:cs="Garamond"/>
              </w:rPr>
            </w:pPr>
            <w:r>
              <w:rPr>
                <w:rFonts w:ascii="Garamond" w:eastAsia="Garamond" w:hAnsi="Garamond" w:cs="Garamond"/>
              </w:rPr>
              <w:t>Jefferson S. Hall, Staff Scientist</w:t>
            </w:r>
          </w:p>
        </w:tc>
        <w:tc>
          <w:tcPr>
            <w:tcW w:w="1440" w:type="dxa"/>
          </w:tcPr>
          <w:p w14:paraId="242BC62D" w14:textId="77777777" w:rsidR="00243130" w:rsidRDefault="002A7C33">
            <w:pPr>
              <w:rPr>
                <w:rFonts w:ascii="Garamond" w:eastAsia="Garamond" w:hAnsi="Garamond" w:cs="Garamond"/>
              </w:rPr>
            </w:pPr>
            <w:r>
              <w:rPr>
                <w:rFonts w:ascii="Garamond" w:eastAsia="Garamond" w:hAnsi="Garamond" w:cs="Garamond"/>
              </w:rPr>
              <w:t>Collaborator</w:t>
            </w:r>
          </w:p>
        </w:tc>
        <w:tc>
          <w:tcPr>
            <w:tcW w:w="1170" w:type="dxa"/>
          </w:tcPr>
          <w:p w14:paraId="3E5E7F72" w14:textId="77777777" w:rsidR="00243130" w:rsidRDefault="002A7C33">
            <w:pPr>
              <w:rPr>
                <w:rFonts w:ascii="Garamond" w:eastAsia="Garamond" w:hAnsi="Garamond" w:cs="Garamond"/>
              </w:rPr>
            </w:pPr>
            <w:r>
              <w:rPr>
                <w:rFonts w:ascii="Garamond" w:eastAsia="Garamond" w:hAnsi="Garamond" w:cs="Garamond"/>
              </w:rPr>
              <w:t>No</w:t>
            </w:r>
          </w:p>
        </w:tc>
      </w:tr>
    </w:tbl>
    <w:p w14:paraId="602C1E66" w14:textId="77777777" w:rsidR="00243130" w:rsidRDefault="00243130">
      <w:pPr>
        <w:rPr>
          <w:rFonts w:ascii="Garamond" w:eastAsia="Garamond" w:hAnsi="Garamond" w:cs="Garamond"/>
        </w:rPr>
      </w:pPr>
    </w:p>
    <w:p w14:paraId="1797284B" w14:textId="77777777" w:rsidR="00243130" w:rsidRDefault="002A7C33">
      <w:pPr>
        <w:rPr>
          <w:rFonts w:ascii="Garamond" w:eastAsia="Garamond" w:hAnsi="Garamond" w:cs="Garamond"/>
          <w:b/>
          <w:i/>
        </w:rPr>
      </w:pPr>
      <w:r>
        <w:rPr>
          <w:rFonts w:ascii="Garamond" w:eastAsia="Garamond" w:hAnsi="Garamond" w:cs="Garamond"/>
          <w:b/>
          <w:i/>
        </w:rPr>
        <w:t>Decision-Making Practices &amp; Policies:</w:t>
      </w:r>
    </w:p>
    <w:p w14:paraId="1CF174AE" w14:textId="63631813" w:rsidR="00243130" w:rsidRDefault="002A7C33">
      <w:pPr>
        <w:rPr>
          <w:rFonts w:ascii="Garamond" w:eastAsia="Garamond" w:hAnsi="Garamond" w:cs="Garamond"/>
        </w:rPr>
      </w:pPr>
      <w:r>
        <w:rPr>
          <w:rFonts w:ascii="Garamond" w:eastAsia="Garamond" w:hAnsi="Garamond" w:cs="Garamond"/>
        </w:rPr>
        <w:t xml:space="preserve">The Ministerio de Ambiente (MiAmbiente) is in charge of managing the land and water resources of the PCW. The organization has a national water safety plan, in which 20 other organizations participate, which outlines goals relating to sustainable socioeconomic development and water management in Panama. The organizations involved are completing projects of varying lengths related to water resource management. MiAmbiente has a GIS team capable of using remote sensing information to </w:t>
      </w:r>
      <w:r w:rsidR="00906CBB">
        <w:rPr>
          <w:rFonts w:ascii="Garamond" w:eastAsia="Garamond" w:hAnsi="Garamond" w:cs="Garamond"/>
        </w:rPr>
        <w:t>aid</w:t>
      </w:r>
      <w:r w:rsidR="00AA14B1">
        <w:rPr>
          <w:rFonts w:ascii="Garamond" w:eastAsia="Garamond" w:hAnsi="Garamond" w:cs="Garamond"/>
        </w:rPr>
        <w:t xml:space="preserve"> </w:t>
      </w:r>
      <w:r>
        <w:rPr>
          <w:rFonts w:ascii="Garamond" w:eastAsia="Garamond" w:hAnsi="Garamond" w:cs="Garamond"/>
        </w:rPr>
        <w:t xml:space="preserve">the projects related to water resource management. The Smithsonian Tropical Research Institute (STRI) helps inform water resource management through longitudinal studies in the fields of hydrology, biology, and biogeochemistry. </w:t>
      </w:r>
    </w:p>
    <w:p w14:paraId="7615E9DC" w14:textId="77777777" w:rsidR="00243130" w:rsidRDefault="00243130">
      <w:pPr>
        <w:tabs>
          <w:tab w:val="left" w:pos="3015"/>
        </w:tabs>
        <w:rPr>
          <w:rFonts w:ascii="Garamond" w:eastAsia="Garamond" w:hAnsi="Garamond" w:cs="Garamond"/>
          <w:b/>
          <w:i/>
        </w:rPr>
      </w:pPr>
    </w:p>
    <w:p w14:paraId="41B99508" w14:textId="77777777" w:rsidR="00243130" w:rsidRDefault="002A7C33">
      <w:pPr>
        <w:tabs>
          <w:tab w:val="left" w:pos="3015"/>
        </w:tabs>
        <w:rPr>
          <w:rFonts w:ascii="Garamond" w:eastAsia="Garamond" w:hAnsi="Garamond" w:cs="Garamond"/>
          <w:b/>
          <w:i/>
        </w:rPr>
      </w:pPr>
      <w:r>
        <w:rPr>
          <w:rFonts w:ascii="Garamond" w:eastAsia="Garamond" w:hAnsi="Garamond" w:cs="Garamond"/>
          <w:b/>
          <w:i/>
        </w:rPr>
        <w:t>Project Benefit to End User:</w:t>
      </w:r>
      <w:r>
        <w:rPr>
          <w:rFonts w:ascii="Garamond" w:eastAsia="Garamond" w:hAnsi="Garamond" w:cs="Garamond"/>
          <w:b/>
          <w:i/>
        </w:rPr>
        <w:tab/>
      </w:r>
    </w:p>
    <w:p w14:paraId="07973458" w14:textId="5FD71549" w:rsidR="00243130" w:rsidRDefault="002A7C33">
      <w:pPr>
        <w:tabs>
          <w:tab w:val="left" w:pos="3015"/>
        </w:tabs>
        <w:rPr>
          <w:rFonts w:ascii="Garamond" w:eastAsia="Garamond" w:hAnsi="Garamond" w:cs="Garamond"/>
        </w:rPr>
      </w:pPr>
      <w:r>
        <w:rPr>
          <w:rFonts w:ascii="Garamond" w:eastAsia="Garamond" w:hAnsi="Garamond" w:cs="Garamond"/>
        </w:rPr>
        <w:t xml:space="preserve">MiAmbiente was interested in better understanding how land cover impacts water resources, particularly during the dry season. Our study sites, Agua Salud and Barro Colorado in the PCW, represent many land cover types and have historical </w:t>
      </w:r>
      <w:r>
        <w:rPr>
          <w:rFonts w:ascii="Garamond" w:eastAsia="Garamond" w:hAnsi="Garamond" w:cs="Garamond"/>
          <w:i/>
        </w:rPr>
        <w:t>in situ</w:t>
      </w:r>
      <w:r>
        <w:rPr>
          <w:rFonts w:ascii="Garamond" w:eastAsia="Garamond" w:hAnsi="Garamond" w:cs="Garamond"/>
        </w:rPr>
        <w:t xml:space="preserve"> datasets, making them excellent case study sites to address vegetation water usage in the dry season. MiAmbiente would like to understand how to perform similar studies in areas of Panama outside of the PCW. Our project established and documented a scientifically rigorous methodology for evaluating the evapotranspiration of different land uses, enabling MiAmbiente to scale up </w:t>
      </w:r>
      <w:r w:rsidR="00906CBB">
        <w:rPr>
          <w:rFonts w:ascii="Garamond" w:eastAsia="Garamond" w:hAnsi="Garamond" w:cs="Garamond"/>
        </w:rPr>
        <w:lastRenderedPageBreak/>
        <w:t>the feasibility study for</w:t>
      </w:r>
      <w:r>
        <w:rPr>
          <w:rFonts w:ascii="Garamond" w:eastAsia="Garamond" w:hAnsi="Garamond" w:cs="Garamond"/>
        </w:rPr>
        <w:t xml:space="preserve"> different watersheds. The results of this study suggested which types of land cover would be most beneficial for conserving water in the PCW.</w:t>
      </w:r>
    </w:p>
    <w:p w14:paraId="4EBFBEAD" w14:textId="77777777" w:rsidR="00243130" w:rsidRDefault="00243130">
      <w:pPr>
        <w:pBdr>
          <w:bottom w:val="single" w:sz="4" w:space="1" w:color="000000"/>
        </w:pBdr>
        <w:rPr>
          <w:rFonts w:ascii="Garamond" w:eastAsia="Garamond" w:hAnsi="Garamond" w:cs="Garamond"/>
          <w:b/>
        </w:rPr>
      </w:pPr>
    </w:p>
    <w:p w14:paraId="2D02E138" w14:textId="77777777" w:rsidR="00243130" w:rsidRDefault="002A7C33">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6286EA2C" w14:textId="77777777" w:rsidR="00243130" w:rsidRDefault="002A7C33">
      <w:pPr>
        <w:rPr>
          <w:rFonts w:ascii="Garamond" w:eastAsia="Garamond" w:hAnsi="Garamond" w:cs="Garamond"/>
          <w:b/>
          <w:i/>
        </w:rPr>
      </w:pPr>
      <w:r>
        <w:rPr>
          <w:rFonts w:ascii="Garamond" w:eastAsia="Garamond" w:hAnsi="Garamond" w:cs="Garamond"/>
          <w:b/>
          <w:i/>
        </w:rPr>
        <w:t>Earth Observations:</w:t>
      </w:r>
    </w:p>
    <w:tbl>
      <w:tblPr>
        <w:tblStyle w:val="a6"/>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243130" w14:paraId="645E100C" w14:textId="77777777">
        <w:tc>
          <w:tcPr>
            <w:tcW w:w="2347" w:type="dxa"/>
            <w:shd w:val="clear" w:color="auto" w:fill="31849B"/>
            <w:vAlign w:val="center"/>
          </w:tcPr>
          <w:p w14:paraId="6CD2891A"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63E29298"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Parameters</w:t>
            </w:r>
          </w:p>
        </w:tc>
        <w:tc>
          <w:tcPr>
            <w:tcW w:w="4597" w:type="dxa"/>
            <w:shd w:val="clear" w:color="auto" w:fill="31849B"/>
            <w:vAlign w:val="center"/>
          </w:tcPr>
          <w:p w14:paraId="061EBDA5"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Use</w:t>
            </w:r>
          </w:p>
        </w:tc>
      </w:tr>
      <w:tr w:rsidR="00243130" w14:paraId="43A226B0" w14:textId="77777777">
        <w:tc>
          <w:tcPr>
            <w:tcW w:w="2347" w:type="dxa"/>
          </w:tcPr>
          <w:p w14:paraId="079A838A" w14:textId="77777777" w:rsidR="00243130" w:rsidRDefault="002A7C33">
            <w:pPr>
              <w:rPr>
                <w:rFonts w:ascii="Garamond" w:eastAsia="Garamond" w:hAnsi="Garamond" w:cs="Garamond"/>
                <w:b/>
              </w:rPr>
            </w:pPr>
            <w:r>
              <w:rPr>
                <w:rFonts w:ascii="Garamond" w:eastAsia="Garamond" w:hAnsi="Garamond" w:cs="Garamond"/>
                <w:b/>
                <w:color w:val="000000"/>
              </w:rPr>
              <w:t>NASA Gulfstream III - UAVSAR</w:t>
            </w:r>
          </w:p>
        </w:tc>
        <w:tc>
          <w:tcPr>
            <w:tcW w:w="2411" w:type="dxa"/>
          </w:tcPr>
          <w:p w14:paraId="4DB4FD2E" w14:textId="77777777" w:rsidR="00243130" w:rsidRDefault="002A7C33">
            <w:pPr>
              <w:rPr>
                <w:rFonts w:ascii="Garamond" w:eastAsia="Garamond" w:hAnsi="Garamond" w:cs="Garamond"/>
              </w:rPr>
            </w:pPr>
            <w:r>
              <w:rPr>
                <w:rFonts w:ascii="Garamond" w:eastAsia="Garamond" w:hAnsi="Garamond" w:cs="Garamond"/>
                <w:color w:val="000000"/>
              </w:rPr>
              <w:t>L-Band Polarimetric Radar Backscatter</w:t>
            </w:r>
          </w:p>
        </w:tc>
        <w:tc>
          <w:tcPr>
            <w:tcW w:w="4597" w:type="dxa"/>
          </w:tcPr>
          <w:p w14:paraId="3361A275" w14:textId="77777777" w:rsidR="00243130" w:rsidRDefault="002A7C33">
            <w:pPr>
              <w:rPr>
                <w:rFonts w:ascii="Garamond" w:eastAsia="Garamond" w:hAnsi="Garamond" w:cs="Garamond"/>
              </w:rPr>
            </w:pPr>
            <w:r>
              <w:rPr>
                <w:rFonts w:ascii="Garamond" w:eastAsia="Garamond" w:hAnsi="Garamond" w:cs="Garamond"/>
                <w:color w:val="000000"/>
              </w:rPr>
              <w:t xml:space="preserve">The UAVSAR L-Band was used to </w:t>
            </w:r>
            <w:r>
              <w:rPr>
                <w:rFonts w:ascii="Garamond" w:eastAsia="Garamond" w:hAnsi="Garamond" w:cs="Garamond"/>
              </w:rPr>
              <w:t>characterize land cover types</w:t>
            </w:r>
            <w:r>
              <w:rPr>
                <w:rFonts w:ascii="Garamond" w:eastAsia="Garamond" w:hAnsi="Garamond" w:cs="Garamond"/>
                <w:color w:val="000000"/>
              </w:rPr>
              <w:t>.</w:t>
            </w:r>
          </w:p>
        </w:tc>
      </w:tr>
      <w:tr w:rsidR="00243130" w14:paraId="197BD8FB" w14:textId="77777777">
        <w:tc>
          <w:tcPr>
            <w:tcW w:w="2347" w:type="dxa"/>
            <w:tcBorders>
              <w:bottom w:val="single" w:sz="4" w:space="0" w:color="000000"/>
            </w:tcBorders>
          </w:tcPr>
          <w:p w14:paraId="3EB31304" w14:textId="77777777" w:rsidR="00243130" w:rsidRDefault="002A7C33">
            <w:pPr>
              <w:rPr>
                <w:rFonts w:ascii="Garamond" w:eastAsia="Garamond" w:hAnsi="Garamond" w:cs="Garamond"/>
                <w:b/>
              </w:rPr>
            </w:pPr>
            <w:r>
              <w:rPr>
                <w:rFonts w:ascii="Garamond" w:eastAsia="Garamond" w:hAnsi="Garamond" w:cs="Garamond"/>
                <w:b/>
                <w:color w:val="000000"/>
              </w:rPr>
              <w:t>Sentinel-1 C-SAR</w:t>
            </w:r>
          </w:p>
        </w:tc>
        <w:tc>
          <w:tcPr>
            <w:tcW w:w="2411" w:type="dxa"/>
            <w:tcBorders>
              <w:bottom w:val="single" w:sz="4" w:space="0" w:color="000000"/>
            </w:tcBorders>
          </w:tcPr>
          <w:p w14:paraId="76ED5B90" w14:textId="77777777" w:rsidR="00243130" w:rsidRDefault="002A7C33">
            <w:pPr>
              <w:rPr>
                <w:rFonts w:ascii="Garamond" w:eastAsia="Garamond" w:hAnsi="Garamond" w:cs="Garamond"/>
              </w:rPr>
            </w:pPr>
            <w:r>
              <w:rPr>
                <w:rFonts w:ascii="Garamond" w:eastAsia="Garamond" w:hAnsi="Garamond" w:cs="Garamond"/>
                <w:color w:val="000000"/>
              </w:rPr>
              <w:t>C-Band Dual Polarization</w:t>
            </w:r>
            <w:r>
              <w:rPr>
                <w:rFonts w:ascii="Garamond" w:eastAsia="Garamond" w:hAnsi="Garamond" w:cs="Garamond"/>
                <w:color w:val="000000"/>
              </w:rPr>
              <w:br/>
              <w:t>Radar Backscatter</w:t>
            </w:r>
          </w:p>
        </w:tc>
        <w:tc>
          <w:tcPr>
            <w:tcW w:w="4597" w:type="dxa"/>
            <w:tcBorders>
              <w:bottom w:val="single" w:sz="4" w:space="0" w:color="000000"/>
            </w:tcBorders>
          </w:tcPr>
          <w:p w14:paraId="0ADE9EB9" w14:textId="77777777" w:rsidR="00243130" w:rsidRDefault="002A7C33">
            <w:pPr>
              <w:rPr>
                <w:rFonts w:ascii="Garamond" w:eastAsia="Garamond" w:hAnsi="Garamond" w:cs="Garamond"/>
              </w:rPr>
            </w:pPr>
            <w:r>
              <w:rPr>
                <w:rFonts w:ascii="Garamond" w:eastAsia="Garamond" w:hAnsi="Garamond" w:cs="Garamond"/>
                <w:color w:val="000000"/>
              </w:rPr>
              <w:t xml:space="preserve">The Sentinel-1 C-Band SAR </w:t>
            </w:r>
            <w:r>
              <w:rPr>
                <w:rFonts w:ascii="Garamond" w:eastAsia="Garamond" w:hAnsi="Garamond" w:cs="Garamond"/>
              </w:rPr>
              <w:t>was</w:t>
            </w:r>
            <w:r>
              <w:rPr>
                <w:rFonts w:ascii="Garamond" w:eastAsia="Garamond" w:hAnsi="Garamond" w:cs="Garamond"/>
                <w:color w:val="000000"/>
              </w:rPr>
              <w:t xml:space="preserve"> used to </w:t>
            </w:r>
            <w:r>
              <w:rPr>
                <w:rFonts w:ascii="Garamond" w:eastAsia="Garamond" w:hAnsi="Garamond" w:cs="Garamond"/>
              </w:rPr>
              <w:t>characterize land cover types</w:t>
            </w:r>
            <w:r>
              <w:rPr>
                <w:rFonts w:ascii="Garamond" w:eastAsia="Garamond" w:hAnsi="Garamond" w:cs="Garamond"/>
                <w:color w:val="000000"/>
              </w:rPr>
              <w:t>.</w:t>
            </w:r>
          </w:p>
        </w:tc>
      </w:tr>
      <w:tr w:rsidR="00243130" w14:paraId="47367929" w14:textId="77777777">
        <w:tc>
          <w:tcPr>
            <w:tcW w:w="2347" w:type="dxa"/>
            <w:tcBorders>
              <w:top w:val="single" w:sz="4" w:space="0" w:color="000000"/>
              <w:left w:val="single" w:sz="4" w:space="0" w:color="000000"/>
              <w:bottom w:val="single" w:sz="4" w:space="0" w:color="000000"/>
            </w:tcBorders>
          </w:tcPr>
          <w:p w14:paraId="3F3FCA62" w14:textId="77777777" w:rsidR="00243130" w:rsidRDefault="002A7C33">
            <w:pPr>
              <w:rPr>
                <w:rFonts w:ascii="Garamond" w:eastAsia="Garamond" w:hAnsi="Garamond" w:cs="Garamond"/>
                <w:b/>
              </w:rPr>
            </w:pPr>
            <w:r>
              <w:rPr>
                <w:rFonts w:ascii="Garamond" w:eastAsia="Garamond" w:hAnsi="Garamond" w:cs="Garamond"/>
                <w:b/>
                <w:color w:val="000000"/>
              </w:rPr>
              <w:t>ALOS PALSAR</w:t>
            </w:r>
          </w:p>
        </w:tc>
        <w:tc>
          <w:tcPr>
            <w:tcW w:w="2411" w:type="dxa"/>
            <w:tcBorders>
              <w:top w:val="single" w:sz="4" w:space="0" w:color="000000"/>
              <w:bottom w:val="single" w:sz="4" w:space="0" w:color="000000"/>
            </w:tcBorders>
          </w:tcPr>
          <w:p w14:paraId="0D43EA18" w14:textId="77777777" w:rsidR="00243130" w:rsidRDefault="002A7C33">
            <w:pPr>
              <w:rPr>
                <w:rFonts w:ascii="Garamond" w:eastAsia="Garamond" w:hAnsi="Garamond" w:cs="Garamond"/>
                <w:color w:val="000000"/>
              </w:rPr>
            </w:pPr>
            <w:r>
              <w:rPr>
                <w:rFonts w:ascii="Garamond" w:eastAsia="Garamond" w:hAnsi="Garamond" w:cs="Garamond"/>
                <w:color w:val="000000"/>
              </w:rPr>
              <w:t>L-Band Dual Polarization </w:t>
            </w:r>
          </w:p>
          <w:p w14:paraId="0178620E" w14:textId="77777777" w:rsidR="00243130" w:rsidRDefault="002A7C33">
            <w:pPr>
              <w:rPr>
                <w:rFonts w:ascii="Garamond" w:eastAsia="Garamond" w:hAnsi="Garamond" w:cs="Garamond"/>
              </w:rPr>
            </w:pPr>
            <w:r>
              <w:rPr>
                <w:rFonts w:ascii="Garamond" w:eastAsia="Garamond" w:hAnsi="Garamond" w:cs="Garamond"/>
                <w:color w:val="000000"/>
              </w:rPr>
              <w:t>Radar Backscatter</w:t>
            </w:r>
          </w:p>
        </w:tc>
        <w:tc>
          <w:tcPr>
            <w:tcW w:w="4597" w:type="dxa"/>
            <w:tcBorders>
              <w:top w:val="single" w:sz="4" w:space="0" w:color="000000"/>
              <w:bottom w:val="single" w:sz="4" w:space="0" w:color="000000"/>
              <w:right w:val="single" w:sz="4" w:space="0" w:color="000000"/>
            </w:tcBorders>
          </w:tcPr>
          <w:p w14:paraId="02566392" w14:textId="77777777" w:rsidR="00243130" w:rsidRDefault="002A7C33">
            <w:pPr>
              <w:rPr>
                <w:rFonts w:ascii="Garamond" w:eastAsia="Garamond" w:hAnsi="Garamond" w:cs="Garamond"/>
              </w:rPr>
            </w:pPr>
            <w:r>
              <w:rPr>
                <w:rFonts w:ascii="Garamond" w:eastAsia="Garamond" w:hAnsi="Garamond" w:cs="Garamond"/>
                <w:color w:val="000000"/>
              </w:rPr>
              <w:t xml:space="preserve">The PALSAR L-Band </w:t>
            </w:r>
            <w:r>
              <w:rPr>
                <w:rFonts w:ascii="Garamond" w:eastAsia="Garamond" w:hAnsi="Garamond" w:cs="Garamond"/>
              </w:rPr>
              <w:t>was</w:t>
            </w:r>
            <w:r>
              <w:rPr>
                <w:rFonts w:ascii="Garamond" w:eastAsia="Garamond" w:hAnsi="Garamond" w:cs="Garamond"/>
                <w:color w:val="000000"/>
              </w:rPr>
              <w:t xml:space="preserve"> used to </w:t>
            </w:r>
            <w:r>
              <w:rPr>
                <w:rFonts w:ascii="Garamond" w:eastAsia="Garamond" w:hAnsi="Garamond" w:cs="Garamond"/>
              </w:rPr>
              <w:t>characterize land cover types</w:t>
            </w:r>
            <w:r>
              <w:rPr>
                <w:rFonts w:ascii="Garamond" w:eastAsia="Garamond" w:hAnsi="Garamond" w:cs="Garamond"/>
                <w:color w:val="000000"/>
              </w:rPr>
              <w:t>.</w:t>
            </w:r>
          </w:p>
        </w:tc>
      </w:tr>
      <w:tr w:rsidR="00243130" w14:paraId="238483B3" w14:textId="77777777">
        <w:tc>
          <w:tcPr>
            <w:tcW w:w="2347" w:type="dxa"/>
            <w:tcBorders>
              <w:top w:val="single" w:sz="4" w:space="0" w:color="000000"/>
              <w:left w:val="single" w:sz="4" w:space="0" w:color="000000"/>
              <w:bottom w:val="single" w:sz="4" w:space="0" w:color="000000"/>
            </w:tcBorders>
          </w:tcPr>
          <w:p w14:paraId="0FD2E3D0" w14:textId="77777777" w:rsidR="00243130" w:rsidRDefault="002A7C33">
            <w:pPr>
              <w:rPr>
                <w:rFonts w:ascii="Garamond" w:eastAsia="Garamond" w:hAnsi="Garamond" w:cs="Garamond"/>
                <w:b/>
                <w:color w:val="000000"/>
              </w:rPr>
            </w:pPr>
            <w:r>
              <w:rPr>
                <w:rFonts w:ascii="Garamond" w:eastAsia="Garamond" w:hAnsi="Garamond" w:cs="Garamond"/>
                <w:b/>
                <w:color w:val="000000"/>
              </w:rPr>
              <w:t>Terra MODIS</w:t>
            </w:r>
          </w:p>
        </w:tc>
        <w:tc>
          <w:tcPr>
            <w:tcW w:w="2411" w:type="dxa"/>
            <w:tcBorders>
              <w:top w:val="single" w:sz="4" w:space="0" w:color="000000"/>
              <w:bottom w:val="single" w:sz="4" w:space="0" w:color="000000"/>
            </w:tcBorders>
          </w:tcPr>
          <w:p w14:paraId="287A597D" w14:textId="77777777" w:rsidR="00243130" w:rsidRDefault="002A7C33">
            <w:pPr>
              <w:rPr>
                <w:rFonts w:ascii="Garamond" w:eastAsia="Garamond" w:hAnsi="Garamond" w:cs="Garamond"/>
                <w:color w:val="000000"/>
              </w:rPr>
            </w:pPr>
            <w:r>
              <w:rPr>
                <w:rFonts w:ascii="Garamond" w:eastAsia="Garamond" w:hAnsi="Garamond" w:cs="Garamond"/>
                <w:color w:val="000000"/>
              </w:rPr>
              <w:t>Evapotranspiration (ET)</w:t>
            </w:r>
          </w:p>
        </w:tc>
        <w:tc>
          <w:tcPr>
            <w:tcW w:w="4597" w:type="dxa"/>
            <w:tcBorders>
              <w:top w:val="single" w:sz="4" w:space="0" w:color="000000"/>
              <w:bottom w:val="single" w:sz="4" w:space="0" w:color="000000"/>
              <w:right w:val="single" w:sz="4" w:space="0" w:color="000000"/>
            </w:tcBorders>
          </w:tcPr>
          <w:p w14:paraId="78C7C95A" w14:textId="77777777" w:rsidR="00243130" w:rsidRDefault="002A7C33">
            <w:pPr>
              <w:rPr>
                <w:rFonts w:ascii="Garamond" w:eastAsia="Garamond" w:hAnsi="Garamond" w:cs="Garamond"/>
                <w:color w:val="000000"/>
              </w:rPr>
            </w:pPr>
            <w:r>
              <w:rPr>
                <w:rFonts w:ascii="Garamond" w:eastAsia="Garamond" w:hAnsi="Garamond" w:cs="Garamond"/>
                <w:color w:val="000000"/>
              </w:rPr>
              <w:t xml:space="preserve">MODIS </w:t>
            </w:r>
            <w:r>
              <w:rPr>
                <w:rFonts w:ascii="Garamond" w:eastAsia="Garamond" w:hAnsi="Garamond" w:cs="Garamond"/>
              </w:rPr>
              <w:t>was</w:t>
            </w:r>
            <w:r>
              <w:rPr>
                <w:rFonts w:ascii="Garamond" w:eastAsia="Garamond" w:hAnsi="Garamond" w:cs="Garamond"/>
                <w:color w:val="000000"/>
              </w:rPr>
              <w:t xml:space="preserve"> used to observe </w:t>
            </w:r>
            <w:r>
              <w:rPr>
                <w:rFonts w:ascii="Garamond" w:eastAsia="Garamond" w:hAnsi="Garamond" w:cs="Garamond"/>
              </w:rPr>
              <w:t>rates of evapotranspiration.</w:t>
            </w:r>
          </w:p>
        </w:tc>
      </w:tr>
    </w:tbl>
    <w:p w14:paraId="4BFC25B5" w14:textId="77777777" w:rsidR="00243130" w:rsidRDefault="00243130">
      <w:pPr>
        <w:rPr>
          <w:rFonts w:ascii="Garamond" w:eastAsia="Garamond" w:hAnsi="Garamond" w:cs="Garamond"/>
          <w:b/>
          <w:i/>
        </w:rPr>
      </w:pPr>
    </w:p>
    <w:p w14:paraId="233F63DA" w14:textId="77777777" w:rsidR="00243130" w:rsidRDefault="002A7C33">
      <w:pPr>
        <w:rPr>
          <w:rFonts w:ascii="Garamond" w:eastAsia="Garamond" w:hAnsi="Garamond" w:cs="Garamond"/>
          <w:i/>
        </w:rPr>
      </w:pPr>
      <w:r>
        <w:rPr>
          <w:rFonts w:ascii="Garamond" w:eastAsia="Garamond" w:hAnsi="Garamond" w:cs="Garamond"/>
          <w:b/>
          <w:i/>
        </w:rPr>
        <w:t>Ancillary Datasets:</w:t>
      </w:r>
    </w:p>
    <w:p w14:paraId="51E66687" w14:textId="68FE3D69" w:rsidR="00243130" w:rsidRDefault="002A7C33" w:rsidP="00C84C6B">
      <w:pPr>
        <w:numPr>
          <w:ilvl w:val="0"/>
          <w:numId w:val="8"/>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Smithsonian Tropical Research Institute GIS Portal – </w:t>
      </w:r>
      <w:r w:rsidRPr="00C84C6B">
        <w:rPr>
          <w:rFonts w:ascii="Garamond" w:eastAsia="Garamond" w:hAnsi="Garamond" w:cs="Garamond"/>
          <w:i/>
          <w:color w:val="000000"/>
        </w:rPr>
        <w:t>In</w:t>
      </w:r>
      <w:r w:rsidR="00AA14B1" w:rsidRPr="00C84C6B">
        <w:rPr>
          <w:rFonts w:ascii="Garamond" w:eastAsia="Garamond" w:hAnsi="Garamond" w:cs="Garamond"/>
          <w:i/>
          <w:color w:val="000000"/>
        </w:rPr>
        <w:t xml:space="preserve"> </w:t>
      </w:r>
      <w:r w:rsidRPr="00C84C6B">
        <w:rPr>
          <w:rFonts w:ascii="Garamond" w:eastAsia="Garamond" w:hAnsi="Garamond" w:cs="Garamond"/>
          <w:i/>
          <w:color w:val="000000"/>
        </w:rPr>
        <w:t>situ</w:t>
      </w:r>
      <w:r>
        <w:rPr>
          <w:rFonts w:ascii="Garamond" w:eastAsia="Garamond" w:hAnsi="Garamond" w:cs="Garamond"/>
          <w:color w:val="000000"/>
        </w:rPr>
        <w:t xml:space="preserve"> observations and various GIS datasets in the Panama Canal Watershed for validation</w:t>
      </w:r>
    </w:p>
    <w:p w14:paraId="0EF83C10" w14:textId="77777777" w:rsidR="00243130" w:rsidRDefault="00243130">
      <w:pPr>
        <w:rPr>
          <w:rFonts w:ascii="Garamond" w:eastAsia="Garamond" w:hAnsi="Garamond" w:cs="Garamond"/>
        </w:rPr>
      </w:pPr>
    </w:p>
    <w:p w14:paraId="6424DE51" w14:textId="77777777" w:rsidR="00243130" w:rsidRDefault="002A7C33">
      <w:pPr>
        <w:rPr>
          <w:rFonts w:ascii="Garamond" w:eastAsia="Garamond" w:hAnsi="Garamond" w:cs="Garamond"/>
          <w:i/>
        </w:rPr>
      </w:pPr>
      <w:r>
        <w:rPr>
          <w:rFonts w:ascii="Garamond" w:eastAsia="Garamond" w:hAnsi="Garamond" w:cs="Garamond"/>
          <w:b/>
          <w:i/>
        </w:rPr>
        <w:t>Software &amp; Scripting:</w:t>
      </w:r>
    </w:p>
    <w:p w14:paraId="7571C594" w14:textId="7C86C413" w:rsidR="00243130" w:rsidRDefault="002A7C33" w:rsidP="00C84C6B">
      <w:pPr>
        <w:numPr>
          <w:ilvl w:val="0"/>
          <w:numId w:val="9"/>
        </w:numPr>
        <w:rPr>
          <w:rFonts w:ascii="Garamond" w:eastAsia="Garamond" w:hAnsi="Garamond" w:cs="Garamond"/>
          <w:color w:val="000000"/>
        </w:rPr>
      </w:pPr>
      <w:r>
        <w:rPr>
          <w:rFonts w:ascii="Garamond" w:eastAsia="Garamond" w:hAnsi="Garamond" w:cs="Garamond"/>
          <w:color w:val="000000"/>
        </w:rPr>
        <w:t>Esri ArcGIS 10.6</w:t>
      </w:r>
      <w:r>
        <w:rPr>
          <w:rFonts w:ascii="Garamond" w:eastAsia="Garamond" w:hAnsi="Garamond" w:cs="Garamond"/>
        </w:rPr>
        <w:t xml:space="preserve"> – </w:t>
      </w:r>
      <w:r>
        <w:rPr>
          <w:rFonts w:ascii="Garamond" w:eastAsia="Garamond" w:hAnsi="Garamond" w:cs="Garamond"/>
          <w:color w:val="000000"/>
        </w:rPr>
        <w:t xml:space="preserve">Used for </w:t>
      </w:r>
      <w:r>
        <w:rPr>
          <w:rFonts w:ascii="Garamond" w:eastAsia="Garamond" w:hAnsi="Garamond" w:cs="Garamond"/>
        </w:rPr>
        <w:t>image processing</w:t>
      </w:r>
      <w:r>
        <w:rPr>
          <w:rFonts w:ascii="Garamond" w:eastAsia="Garamond" w:hAnsi="Garamond" w:cs="Garamond"/>
          <w:color w:val="000000"/>
        </w:rPr>
        <w:t xml:space="preserve"> and</w:t>
      </w:r>
      <w:r>
        <w:rPr>
          <w:rFonts w:ascii="Garamond" w:eastAsia="Garamond" w:hAnsi="Garamond" w:cs="Garamond"/>
        </w:rPr>
        <w:t xml:space="preserve"> </w:t>
      </w:r>
      <w:r>
        <w:rPr>
          <w:rFonts w:ascii="Garamond" w:eastAsia="Garamond" w:hAnsi="Garamond" w:cs="Garamond"/>
          <w:color w:val="000000"/>
        </w:rPr>
        <w:t>analysis</w:t>
      </w:r>
    </w:p>
    <w:p w14:paraId="28B5BE25" w14:textId="77777777" w:rsidR="00243130" w:rsidRDefault="002A7C33" w:rsidP="00C84C6B">
      <w:pPr>
        <w:numPr>
          <w:ilvl w:val="0"/>
          <w:numId w:val="9"/>
        </w:numPr>
        <w:rPr>
          <w:rFonts w:ascii="Garamond" w:eastAsia="Garamond" w:hAnsi="Garamond" w:cs="Garamond"/>
          <w:color w:val="000000"/>
        </w:rPr>
      </w:pPr>
      <w:r>
        <w:rPr>
          <w:rFonts w:ascii="Garamond" w:eastAsia="Garamond" w:hAnsi="Garamond" w:cs="Garamond"/>
        </w:rPr>
        <w:t>L3 Harris Geospatial</w:t>
      </w:r>
      <w:r>
        <w:rPr>
          <w:rFonts w:ascii="Garamond" w:eastAsia="Garamond" w:hAnsi="Garamond" w:cs="Garamond"/>
          <w:color w:val="000000"/>
        </w:rPr>
        <w:t xml:space="preserve"> ENVI</w:t>
      </w:r>
      <w:r>
        <w:rPr>
          <w:rFonts w:ascii="Garamond" w:eastAsia="Garamond" w:hAnsi="Garamond" w:cs="Garamond"/>
        </w:rPr>
        <w:t xml:space="preserve"> – </w:t>
      </w:r>
      <w:r>
        <w:rPr>
          <w:rFonts w:ascii="Garamond" w:eastAsia="Garamond" w:hAnsi="Garamond" w:cs="Garamond"/>
          <w:color w:val="000000"/>
        </w:rPr>
        <w:t xml:space="preserve">Used for </w:t>
      </w:r>
      <w:r>
        <w:rPr>
          <w:rFonts w:ascii="Garamond" w:eastAsia="Garamond" w:hAnsi="Garamond" w:cs="Garamond"/>
        </w:rPr>
        <w:t>image processing</w:t>
      </w:r>
      <w:r>
        <w:rPr>
          <w:rFonts w:ascii="Garamond" w:eastAsia="Garamond" w:hAnsi="Garamond" w:cs="Garamond"/>
          <w:color w:val="000000"/>
        </w:rPr>
        <w:t xml:space="preserve"> and analysis</w:t>
      </w:r>
    </w:p>
    <w:p w14:paraId="5F4C6330" w14:textId="4B58AD73" w:rsidR="00243130" w:rsidRDefault="002A7C33" w:rsidP="00C84C6B">
      <w:pPr>
        <w:numPr>
          <w:ilvl w:val="0"/>
          <w:numId w:val="9"/>
        </w:numPr>
        <w:rPr>
          <w:rFonts w:ascii="Garamond" w:eastAsia="Garamond" w:hAnsi="Garamond" w:cs="Garamond"/>
        </w:rPr>
      </w:pPr>
      <w:r>
        <w:rPr>
          <w:rFonts w:ascii="Garamond" w:eastAsia="Garamond" w:hAnsi="Garamond" w:cs="Garamond"/>
        </w:rPr>
        <w:t>Brockmann Consult, Array Systems Computing and C-S Sentinel Application Platform (SNAP)</w:t>
      </w:r>
      <w:r w:rsidR="00AA14B1">
        <w:rPr>
          <w:rFonts w:ascii="Garamond" w:eastAsia="Garamond" w:hAnsi="Garamond" w:cs="Garamond"/>
        </w:rPr>
        <w:t xml:space="preserve"> – </w:t>
      </w:r>
      <w:r>
        <w:rPr>
          <w:rFonts w:ascii="Garamond" w:eastAsia="Garamond" w:hAnsi="Garamond" w:cs="Garamond"/>
        </w:rPr>
        <w:t>Used for image processing and classification</w:t>
      </w:r>
    </w:p>
    <w:p w14:paraId="108608CC" w14:textId="2402E40E" w:rsidR="00243130" w:rsidRDefault="002A7C33" w:rsidP="00C84C6B">
      <w:pPr>
        <w:numPr>
          <w:ilvl w:val="0"/>
          <w:numId w:val="9"/>
        </w:numPr>
        <w:rPr>
          <w:rFonts w:ascii="Garamond" w:eastAsia="Garamond" w:hAnsi="Garamond" w:cs="Garamond"/>
          <w:color w:val="000000"/>
        </w:rPr>
      </w:pPr>
      <w:r>
        <w:rPr>
          <w:rFonts w:ascii="Garamond" w:eastAsia="Garamond" w:hAnsi="Garamond" w:cs="Garamond"/>
          <w:color w:val="000000"/>
        </w:rPr>
        <w:t>Python</w:t>
      </w:r>
      <w:r>
        <w:rPr>
          <w:rFonts w:ascii="Garamond" w:eastAsia="Garamond" w:hAnsi="Garamond" w:cs="Garamond"/>
        </w:rPr>
        <w:t xml:space="preserve"> 3.7 – </w:t>
      </w:r>
      <w:r>
        <w:rPr>
          <w:rFonts w:ascii="Garamond" w:eastAsia="Garamond" w:hAnsi="Garamond" w:cs="Garamond"/>
          <w:color w:val="000000"/>
        </w:rPr>
        <w:t>Used for data acquisition</w:t>
      </w:r>
    </w:p>
    <w:p w14:paraId="010C4438" w14:textId="77777777" w:rsidR="00243130" w:rsidRDefault="002A7C33" w:rsidP="00C84C6B">
      <w:pPr>
        <w:numPr>
          <w:ilvl w:val="0"/>
          <w:numId w:val="9"/>
        </w:numPr>
        <w:rPr>
          <w:rFonts w:ascii="Garamond" w:eastAsia="Garamond" w:hAnsi="Garamond" w:cs="Garamond"/>
          <w:color w:val="000000"/>
        </w:rPr>
      </w:pPr>
      <w:r>
        <w:rPr>
          <w:rFonts w:ascii="Garamond" w:eastAsia="Garamond" w:hAnsi="Garamond" w:cs="Garamond"/>
          <w:color w:val="000000"/>
        </w:rPr>
        <w:t>R</w:t>
      </w:r>
      <w:r>
        <w:rPr>
          <w:rFonts w:ascii="Garamond" w:eastAsia="Garamond" w:hAnsi="Garamond" w:cs="Garamond"/>
        </w:rPr>
        <w:t xml:space="preserve"> – </w:t>
      </w:r>
      <w:r>
        <w:rPr>
          <w:rFonts w:ascii="Garamond" w:eastAsia="Garamond" w:hAnsi="Garamond" w:cs="Garamond"/>
          <w:color w:val="000000"/>
        </w:rPr>
        <w:t>Used for running statistical analysis and creating graphs</w:t>
      </w:r>
    </w:p>
    <w:p w14:paraId="4EA1BE1B" w14:textId="77777777" w:rsidR="00243130" w:rsidRDefault="00243130">
      <w:pPr>
        <w:rPr>
          <w:rFonts w:ascii="Garamond" w:eastAsia="Garamond" w:hAnsi="Garamond" w:cs="Garamond"/>
        </w:rPr>
      </w:pPr>
    </w:p>
    <w:p w14:paraId="2E0700A1" w14:textId="77777777" w:rsidR="00243130" w:rsidRDefault="002A7C33">
      <w:pPr>
        <w:rPr>
          <w:rFonts w:ascii="Garamond" w:eastAsia="Garamond" w:hAnsi="Garamond" w:cs="Garamond"/>
          <w:b/>
          <w:i/>
        </w:rPr>
      </w:pPr>
      <w:r>
        <w:rPr>
          <w:rFonts w:ascii="Garamond" w:eastAsia="Garamond" w:hAnsi="Garamond" w:cs="Garamond"/>
          <w:b/>
          <w:i/>
        </w:rPr>
        <w:t>End Products:</w:t>
      </w:r>
    </w:p>
    <w:tbl>
      <w:tblPr>
        <w:tblStyle w:val="a7"/>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243130" w14:paraId="059FEAF3" w14:textId="77777777">
        <w:tc>
          <w:tcPr>
            <w:tcW w:w="2160" w:type="dxa"/>
            <w:shd w:val="clear" w:color="auto" w:fill="31849B"/>
            <w:vAlign w:val="center"/>
          </w:tcPr>
          <w:p w14:paraId="5DAFF83A"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42D2BDCF"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29C887E4"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0D11F991" w14:textId="77777777" w:rsidR="00243130" w:rsidRDefault="002A7C33">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243130" w14:paraId="38B0F71E" w14:textId="77777777">
        <w:tc>
          <w:tcPr>
            <w:tcW w:w="2160" w:type="dxa"/>
          </w:tcPr>
          <w:p w14:paraId="63051363" w14:textId="77777777" w:rsidR="00243130" w:rsidRDefault="002A7C33">
            <w:pPr>
              <w:rPr>
                <w:rFonts w:ascii="Garamond" w:eastAsia="Garamond" w:hAnsi="Garamond" w:cs="Garamond"/>
                <w:b/>
              </w:rPr>
            </w:pPr>
            <w:r>
              <w:rPr>
                <w:rFonts w:ascii="Garamond" w:eastAsia="Garamond" w:hAnsi="Garamond" w:cs="Garamond"/>
                <w:b/>
              </w:rPr>
              <w:t>Land Cover</w:t>
            </w:r>
            <w:r>
              <w:rPr>
                <w:rFonts w:ascii="Garamond" w:eastAsia="Garamond" w:hAnsi="Garamond" w:cs="Garamond"/>
                <w:b/>
                <w:color w:val="000000"/>
              </w:rPr>
              <w:t xml:space="preserve"> Water Use Maps</w:t>
            </w:r>
          </w:p>
        </w:tc>
        <w:tc>
          <w:tcPr>
            <w:tcW w:w="3240" w:type="dxa"/>
          </w:tcPr>
          <w:p w14:paraId="5AF57BF5" w14:textId="77777777" w:rsidR="00906CBB" w:rsidRDefault="00906CBB">
            <w:pPr>
              <w:pBdr>
                <w:top w:val="nil"/>
                <w:left w:val="nil"/>
                <w:bottom w:val="nil"/>
                <w:right w:val="nil"/>
                <w:between w:val="nil"/>
              </w:pBdr>
              <w:spacing w:after="240"/>
              <w:contextualSpacing/>
              <w:rPr>
                <w:rFonts w:ascii="Garamond" w:eastAsia="Garamond" w:hAnsi="Garamond" w:cs="Garamond"/>
              </w:rPr>
            </w:pPr>
            <w:r>
              <w:rPr>
                <w:rFonts w:ascii="Garamond" w:eastAsia="Garamond" w:hAnsi="Garamond" w:cs="Garamond"/>
                <w:color w:val="000000"/>
              </w:rPr>
              <w:t xml:space="preserve">Terra </w:t>
            </w:r>
            <w:r w:rsidR="002A7C33">
              <w:rPr>
                <w:rFonts w:ascii="Garamond" w:eastAsia="Garamond" w:hAnsi="Garamond" w:cs="Garamond"/>
                <w:color w:val="000000"/>
              </w:rPr>
              <w:t>MO</w:t>
            </w:r>
            <w:r>
              <w:rPr>
                <w:rFonts w:ascii="Garamond" w:eastAsia="Garamond" w:hAnsi="Garamond" w:cs="Garamond"/>
              </w:rPr>
              <w:t>DIS</w:t>
            </w:r>
          </w:p>
          <w:p w14:paraId="4396AD94" w14:textId="2904C494" w:rsidR="00906CBB" w:rsidRDefault="00906CBB">
            <w:pPr>
              <w:pBdr>
                <w:top w:val="nil"/>
                <w:left w:val="nil"/>
                <w:bottom w:val="nil"/>
                <w:right w:val="nil"/>
                <w:between w:val="nil"/>
              </w:pBdr>
              <w:spacing w:after="240"/>
              <w:contextualSpacing/>
              <w:rPr>
                <w:rFonts w:ascii="Garamond" w:eastAsia="Garamond" w:hAnsi="Garamond" w:cs="Garamond"/>
                <w:color w:val="000000"/>
              </w:rPr>
            </w:pPr>
            <w:r>
              <w:rPr>
                <w:rFonts w:ascii="Garamond" w:eastAsia="Garamond" w:hAnsi="Garamond" w:cs="Garamond"/>
                <w:color w:val="000000"/>
              </w:rPr>
              <w:t>NASA Gulfstream III - UAVSAR</w:t>
            </w:r>
            <w:r w:rsidR="002A7C33">
              <w:rPr>
                <w:rFonts w:ascii="Garamond" w:eastAsia="Garamond" w:hAnsi="Garamond" w:cs="Garamond"/>
                <w:color w:val="000000"/>
              </w:rPr>
              <w:t xml:space="preserve"> </w:t>
            </w:r>
          </w:p>
          <w:p w14:paraId="5D260AFB" w14:textId="77777777" w:rsidR="00906CBB" w:rsidRDefault="00906CBB">
            <w:pPr>
              <w:pBdr>
                <w:top w:val="nil"/>
                <w:left w:val="nil"/>
                <w:bottom w:val="nil"/>
                <w:right w:val="nil"/>
                <w:between w:val="nil"/>
              </w:pBdr>
              <w:spacing w:after="240"/>
              <w:contextualSpacing/>
              <w:rPr>
                <w:rFonts w:ascii="Garamond" w:eastAsia="Garamond" w:hAnsi="Garamond" w:cs="Garamond"/>
                <w:color w:val="000000"/>
              </w:rPr>
            </w:pPr>
            <w:r>
              <w:rPr>
                <w:rFonts w:ascii="Garamond" w:eastAsia="Garamond" w:hAnsi="Garamond" w:cs="Garamond"/>
                <w:color w:val="000000"/>
              </w:rPr>
              <w:t>ALOS PALSAR</w:t>
            </w:r>
          </w:p>
          <w:p w14:paraId="54C5B61F" w14:textId="2183ECF4" w:rsidR="00243130" w:rsidRPr="00906CBB" w:rsidRDefault="002A7C33">
            <w:pPr>
              <w:pBdr>
                <w:top w:val="nil"/>
                <w:left w:val="nil"/>
                <w:bottom w:val="nil"/>
                <w:right w:val="nil"/>
                <w:between w:val="nil"/>
              </w:pBdr>
              <w:spacing w:after="240"/>
              <w:contextualSpacing/>
              <w:rPr>
                <w:rFonts w:ascii="Garamond" w:eastAsia="Garamond" w:hAnsi="Garamond" w:cs="Garamond"/>
              </w:rPr>
            </w:pPr>
            <w:r>
              <w:rPr>
                <w:rFonts w:ascii="Garamond" w:eastAsia="Garamond" w:hAnsi="Garamond" w:cs="Garamond"/>
                <w:color w:val="000000"/>
              </w:rPr>
              <w:t xml:space="preserve">Sentinel-1 </w:t>
            </w:r>
            <w:r w:rsidR="006773D1">
              <w:rPr>
                <w:rFonts w:ascii="Garamond" w:eastAsia="Garamond" w:hAnsi="Garamond" w:cs="Garamond"/>
                <w:color w:val="000000"/>
              </w:rPr>
              <w:t>C-</w:t>
            </w:r>
            <w:r>
              <w:rPr>
                <w:rFonts w:ascii="Garamond" w:eastAsia="Garamond" w:hAnsi="Garamond" w:cs="Garamond"/>
                <w:color w:val="000000"/>
              </w:rPr>
              <w:t>SAR</w:t>
            </w:r>
          </w:p>
          <w:p w14:paraId="3FE8B873" w14:textId="77777777" w:rsidR="00243130" w:rsidRDefault="00243130">
            <w:pPr>
              <w:rPr>
                <w:rFonts w:ascii="Garamond" w:eastAsia="Garamond" w:hAnsi="Garamond" w:cs="Garamond"/>
              </w:rPr>
            </w:pPr>
          </w:p>
        </w:tc>
        <w:tc>
          <w:tcPr>
            <w:tcW w:w="2880" w:type="dxa"/>
          </w:tcPr>
          <w:p w14:paraId="5DF8F0E9" w14:textId="77777777" w:rsidR="00243130" w:rsidRDefault="002A7C33">
            <w:pPr>
              <w:rPr>
                <w:rFonts w:ascii="Garamond" w:eastAsia="Garamond" w:hAnsi="Garamond" w:cs="Garamond"/>
              </w:rPr>
            </w:pPr>
            <w:r>
              <w:rPr>
                <w:rFonts w:ascii="Garamond" w:eastAsia="Garamond" w:hAnsi="Garamond" w:cs="Garamond"/>
                <w:color w:val="000000"/>
              </w:rPr>
              <w:t>This product</w:t>
            </w:r>
            <w:r>
              <w:rPr>
                <w:rFonts w:ascii="Garamond" w:eastAsia="Garamond" w:hAnsi="Garamond" w:cs="Garamond"/>
              </w:rPr>
              <w:t xml:space="preserve"> </w:t>
            </w:r>
            <w:r>
              <w:rPr>
                <w:rFonts w:ascii="Garamond" w:eastAsia="Garamond" w:hAnsi="Garamond" w:cs="Garamond"/>
                <w:color w:val="000000"/>
              </w:rPr>
              <w:t>informed the end user about wh</w:t>
            </w:r>
            <w:r>
              <w:rPr>
                <w:rFonts w:ascii="Garamond" w:eastAsia="Garamond" w:hAnsi="Garamond" w:cs="Garamond"/>
              </w:rPr>
              <w:t>ich</w:t>
            </w:r>
            <w:r>
              <w:rPr>
                <w:rFonts w:ascii="Garamond" w:eastAsia="Garamond" w:hAnsi="Garamond" w:cs="Garamond"/>
                <w:color w:val="000000"/>
              </w:rPr>
              <w:t xml:space="preserve"> types of </w:t>
            </w:r>
            <w:r>
              <w:rPr>
                <w:rFonts w:ascii="Garamond" w:eastAsia="Garamond" w:hAnsi="Garamond" w:cs="Garamond"/>
              </w:rPr>
              <w:t>land cover</w:t>
            </w:r>
            <w:r>
              <w:rPr>
                <w:rFonts w:ascii="Garamond" w:eastAsia="Garamond" w:hAnsi="Garamond" w:cs="Garamond"/>
                <w:color w:val="000000"/>
              </w:rPr>
              <w:t xml:space="preserve"> </w:t>
            </w:r>
            <w:r>
              <w:rPr>
                <w:rFonts w:ascii="Garamond" w:eastAsia="Garamond" w:hAnsi="Garamond" w:cs="Garamond"/>
              </w:rPr>
              <w:t>were</w:t>
            </w:r>
            <w:r>
              <w:rPr>
                <w:rFonts w:ascii="Garamond" w:eastAsia="Garamond" w:hAnsi="Garamond" w:cs="Garamond"/>
                <w:color w:val="000000"/>
              </w:rPr>
              <w:t xml:space="preserve"> the most beneficial for conserving water during extreme dry seasons.</w:t>
            </w:r>
          </w:p>
        </w:tc>
        <w:tc>
          <w:tcPr>
            <w:tcW w:w="1080" w:type="dxa"/>
          </w:tcPr>
          <w:p w14:paraId="323F1262" w14:textId="77777777" w:rsidR="00243130" w:rsidRDefault="002A7C33">
            <w:pPr>
              <w:rPr>
                <w:rFonts w:ascii="Garamond" w:eastAsia="Garamond" w:hAnsi="Garamond" w:cs="Garamond"/>
              </w:rPr>
            </w:pPr>
            <w:r>
              <w:rPr>
                <w:rFonts w:ascii="Garamond" w:eastAsia="Garamond" w:hAnsi="Garamond" w:cs="Garamond"/>
              </w:rPr>
              <w:t>N/A</w:t>
            </w:r>
          </w:p>
        </w:tc>
      </w:tr>
      <w:tr w:rsidR="00243130" w14:paraId="52AA6FBE" w14:textId="77777777">
        <w:tc>
          <w:tcPr>
            <w:tcW w:w="2160" w:type="dxa"/>
          </w:tcPr>
          <w:p w14:paraId="7805189B" w14:textId="17801DD2" w:rsidR="00243130" w:rsidRDefault="002A7C33">
            <w:pPr>
              <w:rPr>
                <w:rFonts w:ascii="Garamond" w:eastAsia="Garamond" w:hAnsi="Garamond" w:cs="Garamond"/>
                <w:b/>
              </w:rPr>
            </w:pPr>
            <w:r>
              <w:rPr>
                <w:rFonts w:ascii="Garamond" w:eastAsia="Garamond" w:hAnsi="Garamond" w:cs="Garamond"/>
                <w:b/>
                <w:color w:val="000000"/>
              </w:rPr>
              <w:t>Standard Operating Procedure</w:t>
            </w:r>
          </w:p>
        </w:tc>
        <w:tc>
          <w:tcPr>
            <w:tcW w:w="3240" w:type="dxa"/>
          </w:tcPr>
          <w:p w14:paraId="768DE2EC" w14:textId="77777777" w:rsidR="00243130" w:rsidRDefault="002A7C33">
            <w:pPr>
              <w:rPr>
                <w:rFonts w:ascii="Garamond" w:eastAsia="Garamond" w:hAnsi="Garamond" w:cs="Garamond"/>
              </w:rPr>
            </w:pPr>
            <w:r>
              <w:rPr>
                <w:rFonts w:ascii="Garamond" w:eastAsia="Garamond" w:hAnsi="Garamond" w:cs="Garamond"/>
              </w:rPr>
              <w:t>N/A</w:t>
            </w:r>
          </w:p>
        </w:tc>
        <w:tc>
          <w:tcPr>
            <w:tcW w:w="2880" w:type="dxa"/>
          </w:tcPr>
          <w:p w14:paraId="3C47783D" w14:textId="77777777" w:rsidR="00243130" w:rsidRDefault="002A7C33">
            <w:pPr>
              <w:rPr>
                <w:rFonts w:ascii="Garamond" w:eastAsia="Garamond" w:hAnsi="Garamond" w:cs="Garamond"/>
              </w:rPr>
            </w:pPr>
            <w:r>
              <w:rPr>
                <w:rFonts w:ascii="Garamond" w:eastAsia="Garamond" w:hAnsi="Garamond" w:cs="Garamond"/>
                <w:color w:val="000000"/>
              </w:rPr>
              <w:t>This document allowed the end user to scale our feasibility study to additional watersheds in Panama.</w:t>
            </w:r>
          </w:p>
        </w:tc>
        <w:tc>
          <w:tcPr>
            <w:tcW w:w="1080" w:type="dxa"/>
          </w:tcPr>
          <w:p w14:paraId="1CDC836B" w14:textId="77777777" w:rsidR="00243130" w:rsidRDefault="002A7C33">
            <w:pPr>
              <w:rPr>
                <w:rFonts w:ascii="Garamond" w:eastAsia="Garamond" w:hAnsi="Garamond" w:cs="Garamond"/>
              </w:rPr>
            </w:pPr>
            <w:r>
              <w:rPr>
                <w:rFonts w:ascii="Garamond" w:eastAsia="Garamond" w:hAnsi="Garamond" w:cs="Garamond"/>
              </w:rPr>
              <w:t>N/A</w:t>
            </w:r>
          </w:p>
        </w:tc>
      </w:tr>
    </w:tbl>
    <w:p w14:paraId="6F8DBDFD" w14:textId="77777777" w:rsidR="00243130" w:rsidRDefault="00243130">
      <w:pPr>
        <w:ind w:left="720" w:hanging="720"/>
        <w:rPr>
          <w:rFonts w:ascii="Garamond" w:eastAsia="Garamond" w:hAnsi="Garamond" w:cs="Garamond"/>
        </w:rPr>
      </w:pPr>
    </w:p>
    <w:p w14:paraId="2BBE7751" w14:textId="77777777" w:rsidR="00243130" w:rsidRDefault="002A7C33">
      <w:pPr>
        <w:pBdr>
          <w:bottom w:val="single" w:sz="4" w:space="1" w:color="000000"/>
        </w:pBdr>
        <w:rPr>
          <w:rFonts w:ascii="Garamond" w:eastAsia="Garamond" w:hAnsi="Garamond" w:cs="Garamond"/>
          <w:b/>
        </w:rPr>
      </w:pPr>
      <w:r>
        <w:rPr>
          <w:rFonts w:ascii="Garamond" w:eastAsia="Garamond" w:hAnsi="Garamond" w:cs="Garamond"/>
          <w:b/>
        </w:rPr>
        <w:t>Project Handoff Package</w:t>
      </w:r>
    </w:p>
    <w:p w14:paraId="44F42130" w14:textId="1DF3A74F" w:rsidR="00243130" w:rsidRDefault="002A7C33">
      <w:pPr>
        <w:rPr>
          <w:rFonts w:ascii="Garamond" w:eastAsia="Garamond" w:hAnsi="Garamond" w:cs="Garamond"/>
          <w:b/>
        </w:rPr>
      </w:pPr>
      <w:r>
        <w:rPr>
          <w:rFonts w:ascii="Garamond" w:eastAsia="Garamond" w:hAnsi="Garamond" w:cs="Garamond"/>
          <w:b/>
          <w:i/>
        </w:rPr>
        <w:t>Transition Plan:</w:t>
      </w:r>
      <w:r>
        <w:rPr>
          <w:rFonts w:ascii="Garamond" w:eastAsia="Garamond" w:hAnsi="Garamond" w:cs="Garamond"/>
        </w:rPr>
        <w:t xml:space="preserve"> At the end of the term, the team handed off the land cover water use maps, standard operating procedure, and deliverables to MiAmbiente through Google Drive. A video conference call was conducted to present project accomplishments and to answer partner questions.</w:t>
      </w:r>
    </w:p>
    <w:p w14:paraId="64AA0235" w14:textId="77777777" w:rsidR="00243130" w:rsidRDefault="00243130">
      <w:pPr>
        <w:rPr>
          <w:rFonts w:ascii="Garamond" w:eastAsia="Garamond" w:hAnsi="Garamond" w:cs="Garamond"/>
          <w:b/>
        </w:rPr>
      </w:pPr>
    </w:p>
    <w:p w14:paraId="692387F0" w14:textId="77777777" w:rsidR="00243130" w:rsidRDefault="002A7C33">
      <w:pPr>
        <w:ind w:left="360" w:hanging="360"/>
        <w:rPr>
          <w:rFonts w:ascii="Garamond" w:eastAsia="Garamond" w:hAnsi="Garamond" w:cs="Garamond"/>
          <w:b/>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rPr>
        <w:t>Roger Ly, roger.ly@ssaihq.com</w:t>
      </w:r>
    </w:p>
    <w:p w14:paraId="3F567C90" w14:textId="36F61997" w:rsidR="00243130" w:rsidRPr="00906CBB" w:rsidRDefault="002A7C33" w:rsidP="00906CBB">
      <w:pPr>
        <w:ind w:left="360" w:hanging="360"/>
        <w:rPr>
          <w:rFonts w:ascii="Garamond" w:eastAsia="Garamond" w:hAnsi="Garamond" w:cs="Garamond"/>
        </w:rPr>
      </w:pPr>
      <w:r>
        <w:rPr>
          <w:rFonts w:ascii="Garamond" w:eastAsia="Garamond" w:hAnsi="Garamond" w:cs="Garamond"/>
          <w:b/>
          <w:i/>
        </w:rPr>
        <w:t>Partner POC:</w:t>
      </w:r>
      <w:r>
        <w:rPr>
          <w:rFonts w:ascii="Garamond" w:eastAsia="Garamond" w:hAnsi="Garamond" w:cs="Garamond"/>
        </w:rPr>
        <w:t xml:space="preserve"> Francisco Abre, </w:t>
      </w:r>
      <w:r w:rsidR="00AA14B1" w:rsidRPr="00906CBB">
        <w:rPr>
          <w:rFonts w:ascii="Garamond" w:eastAsia="Garamond" w:hAnsi="Garamond" w:cs="Garamond"/>
          <w:color w:val="404040" w:themeColor="text1" w:themeTint="BF"/>
        </w:rPr>
        <w:t>fabre@miambiente.gob.pa</w:t>
      </w:r>
      <w:r>
        <w:rPr>
          <w:rFonts w:ascii="Garamond" w:eastAsia="Garamond" w:hAnsi="Garamond" w:cs="Garamond"/>
        </w:rPr>
        <w:t>; Jefferson Hall, HallJe@si.edu</w:t>
      </w:r>
    </w:p>
    <w:p w14:paraId="73F57CC5" w14:textId="77777777" w:rsidR="00243130" w:rsidRDefault="002A7C33">
      <w:pPr>
        <w:rPr>
          <w:rFonts w:ascii="Garamond" w:eastAsia="Garamond" w:hAnsi="Garamond" w:cs="Garamond"/>
          <w:b/>
          <w:i/>
        </w:rPr>
      </w:pPr>
      <w:r>
        <w:rPr>
          <w:rFonts w:ascii="Garamond" w:eastAsia="Garamond" w:hAnsi="Garamond" w:cs="Garamond"/>
          <w:b/>
          <w:i/>
        </w:rPr>
        <w:lastRenderedPageBreak/>
        <w:t>Handoff Package:</w:t>
      </w:r>
    </w:p>
    <w:p w14:paraId="2BC09751" w14:textId="17D92819" w:rsidR="00243130" w:rsidRDefault="006773D1" w:rsidP="00C84C6B">
      <w:pPr>
        <w:numPr>
          <w:ilvl w:val="0"/>
          <w:numId w:val="10"/>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Land Cover </w:t>
      </w:r>
      <w:r w:rsidR="002A7C33">
        <w:rPr>
          <w:rFonts w:ascii="Garamond" w:eastAsia="Garamond" w:hAnsi="Garamond" w:cs="Garamond"/>
          <w:color w:val="000000"/>
        </w:rPr>
        <w:t>Water Use Maps</w:t>
      </w:r>
    </w:p>
    <w:p w14:paraId="1679BABF" w14:textId="77777777" w:rsidR="00243130" w:rsidRDefault="002A7C33" w:rsidP="00C84C6B">
      <w:pPr>
        <w:numPr>
          <w:ilvl w:val="0"/>
          <w:numId w:val="10"/>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Standard Operating Procedure (</w:t>
      </w:r>
      <w:r>
        <w:rPr>
          <w:rFonts w:ascii="Garamond" w:eastAsia="Garamond" w:hAnsi="Garamond" w:cs="Garamond"/>
        </w:rPr>
        <w:t>English and Spanish)</w:t>
      </w:r>
    </w:p>
    <w:p w14:paraId="56FDED54" w14:textId="77777777" w:rsidR="00243130" w:rsidRDefault="002A7C33" w:rsidP="00C84C6B">
      <w:pPr>
        <w:numPr>
          <w:ilvl w:val="0"/>
          <w:numId w:val="10"/>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Technical Paper (English and Spanish)</w:t>
      </w:r>
    </w:p>
    <w:p w14:paraId="66869557" w14:textId="77777777" w:rsidR="00243130" w:rsidRDefault="002A7C33" w:rsidP="00C84C6B">
      <w:pPr>
        <w:numPr>
          <w:ilvl w:val="0"/>
          <w:numId w:val="10"/>
        </w:numPr>
        <w:pBdr>
          <w:top w:val="nil"/>
          <w:left w:val="nil"/>
          <w:bottom w:val="nil"/>
          <w:right w:val="nil"/>
          <w:between w:val="nil"/>
        </w:pBdr>
        <w:rPr>
          <w:b/>
          <w:color w:val="000000"/>
        </w:rPr>
      </w:pPr>
      <w:r>
        <w:rPr>
          <w:rFonts w:ascii="Garamond" w:eastAsia="Garamond" w:hAnsi="Garamond" w:cs="Garamond"/>
          <w:color w:val="000000"/>
        </w:rPr>
        <w:t>Presentation (English and Spanish)</w:t>
      </w:r>
    </w:p>
    <w:p w14:paraId="541C250A" w14:textId="77777777" w:rsidR="00243130" w:rsidRDefault="00243130">
      <w:pPr>
        <w:pBdr>
          <w:bottom w:val="single" w:sz="4" w:space="1" w:color="000000"/>
        </w:pBdr>
        <w:rPr>
          <w:rFonts w:ascii="Garamond" w:eastAsia="Garamond" w:hAnsi="Garamond" w:cs="Garamond"/>
          <w:b/>
        </w:rPr>
      </w:pPr>
    </w:p>
    <w:p w14:paraId="56C5C2D4" w14:textId="77777777" w:rsidR="00243130" w:rsidRDefault="002A7C33">
      <w:pPr>
        <w:pBdr>
          <w:bottom w:val="single" w:sz="4" w:space="1" w:color="000000"/>
        </w:pBdr>
        <w:rPr>
          <w:rFonts w:ascii="Garamond" w:eastAsia="Garamond" w:hAnsi="Garamond" w:cs="Garamond"/>
        </w:rPr>
      </w:pPr>
      <w:r>
        <w:rPr>
          <w:rFonts w:ascii="Garamond" w:eastAsia="Garamond" w:hAnsi="Garamond" w:cs="Garamond"/>
          <w:b/>
        </w:rPr>
        <w:t>References</w:t>
      </w:r>
    </w:p>
    <w:p w14:paraId="7BD022D1" w14:textId="77777777" w:rsidR="00243130" w:rsidRDefault="002A7C33">
      <w:pPr>
        <w:pBdr>
          <w:top w:val="nil"/>
          <w:left w:val="nil"/>
          <w:bottom w:val="nil"/>
          <w:right w:val="nil"/>
          <w:between w:val="nil"/>
        </w:pBdr>
        <w:spacing w:after="240"/>
        <w:ind w:left="720" w:hanging="720"/>
        <w:rPr>
          <w:rFonts w:ascii="Garamond" w:eastAsia="Garamond" w:hAnsi="Garamond" w:cs="Garamond"/>
          <w:color w:val="000000"/>
        </w:rPr>
      </w:pPr>
      <w:r>
        <w:rPr>
          <w:rFonts w:ascii="Garamond" w:eastAsia="Garamond" w:hAnsi="Garamond" w:cs="Garamond"/>
          <w:color w:val="000000"/>
        </w:rPr>
        <w:t xml:space="preserve">Bretfeld, M., Ewers, B. E., &amp; Hall, J. S. (2018). Plant water use responses along secondary forest succession during the 2015-2016 El Niño drought in Panama. </w:t>
      </w:r>
      <w:r>
        <w:rPr>
          <w:rFonts w:ascii="Garamond" w:eastAsia="Garamond" w:hAnsi="Garamond" w:cs="Garamond"/>
          <w:i/>
          <w:color w:val="000000"/>
        </w:rPr>
        <w:t>New Phytologist</w:t>
      </w:r>
      <w:r>
        <w:rPr>
          <w:rFonts w:ascii="Garamond" w:eastAsia="Garamond" w:hAnsi="Garamond" w:cs="Garamond"/>
          <w:color w:val="000000"/>
        </w:rPr>
        <w:t xml:space="preserve">, </w:t>
      </w:r>
      <w:r>
        <w:rPr>
          <w:rFonts w:ascii="Garamond" w:eastAsia="Garamond" w:hAnsi="Garamond" w:cs="Garamond"/>
          <w:i/>
          <w:color w:val="000000"/>
        </w:rPr>
        <w:t>219</w:t>
      </w:r>
      <w:r>
        <w:rPr>
          <w:rFonts w:ascii="Garamond" w:eastAsia="Garamond" w:hAnsi="Garamond" w:cs="Garamond"/>
          <w:color w:val="000000"/>
        </w:rPr>
        <w:t>(3), 885–899.</w:t>
      </w:r>
      <w:r>
        <w:rPr>
          <w:rFonts w:ascii="Times New Roman" w:eastAsia="Times New Roman" w:hAnsi="Times New Roman" w:cs="Times New Roman"/>
          <w:color w:val="000000"/>
          <w:sz w:val="24"/>
          <w:szCs w:val="24"/>
        </w:rPr>
        <w:t xml:space="preserve"> </w:t>
      </w:r>
      <w:r>
        <w:rPr>
          <w:rFonts w:ascii="Garamond" w:eastAsia="Garamond" w:hAnsi="Garamond" w:cs="Garamond"/>
          <w:color w:val="000000"/>
        </w:rPr>
        <w:t>https://doi.org/10.1111/nph.15071</w:t>
      </w:r>
    </w:p>
    <w:p w14:paraId="7AD4AA07" w14:textId="77777777" w:rsidR="00243130" w:rsidRDefault="002A7C33">
      <w:pPr>
        <w:ind w:left="720" w:hanging="720"/>
        <w:rPr>
          <w:rFonts w:ascii="Garamond" w:eastAsia="Garamond" w:hAnsi="Garamond" w:cs="Garamond"/>
        </w:rPr>
      </w:pPr>
      <w:r>
        <w:rPr>
          <w:rFonts w:ascii="Garamond" w:eastAsia="Garamond" w:hAnsi="Garamond" w:cs="Garamond"/>
        </w:rPr>
        <w:t xml:space="preserve">Harmon, R. S. (2005). An Introduction to the Panama Canal Watershed. In R. S. Harmon (Ed.), </w:t>
      </w:r>
      <w:r>
        <w:rPr>
          <w:rFonts w:ascii="Garamond" w:eastAsia="Garamond" w:hAnsi="Garamond" w:cs="Garamond"/>
          <w:i/>
        </w:rPr>
        <w:t>The Río Chagres, Panama,</w:t>
      </w:r>
      <w:r>
        <w:rPr>
          <w:rFonts w:ascii="Garamond" w:eastAsia="Garamond" w:hAnsi="Garamond" w:cs="Garamond"/>
        </w:rPr>
        <w:t xml:space="preserve"> </w:t>
      </w:r>
      <w:r>
        <w:rPr>
          <w:rFonts w:ascii="Garamond" w:eastAsia="Garamond" w:hAnsi="Garamond" w:cs="Garamond"/>
          <w:i/>
        </w:rPr>
        <w:t>52</w:t>
      </w:r>
      <w:r>
        <w:rPr>
          <w:rFonts w:ascii="Garamond" w:eastAsia="Garamond" w:hAnsi="Garamond" w:cs="Garamond"/>
        </w:rPr>
        <w:t>, 19–28. https://doi.org/10.1007/1-4020-3297-8_2</w:t>
      </w:r>
    </w:p>
    <w:p w14:paraId="4B8BC35B" w14:textId="77777777" w:rsidR="00243130" w:rsidRDefault="002A7C33">
      <w:pPr>
        <w:pBdr>
          <w:top w:val="nil"/>
          <w:left w:val="nil"/>
          <w:bottom w:val="nil"/>
          <w:right w:val="nil"/>
          <w:between w:val="nil"/>
        </w:pBdr>
        <w:spacing w:before="240" w:after="240"/>
        <w:ind w:left="720" w:hanging="720"/>
        <w:rPr>
          <w:rFonts w:ascii="Garamond" w:eastAsia="Garamond" w:hAnsi="Garamond" w:cs="Garamond"/>
          <w:color w:val="000000"/>
        </w:rPr>
      </w:pPr>
      <w:r>
        <w:rPr>
          <w:rFonts w:ascii="Garamond" w:eastAsia="Garamond" w:hAnsi="Garamond" w:cs="Garamond"/>
          <w:color w:val="000000"/>
        </w:rPr>
        <w:t xml:space="preserve">Hassler, S. K., Zimmermann, B., van Breugel, M., Hall, J. S., &amp; Elsenbeer, H. (2011). Recovery of saturated hydraulic conductivity under secondary succession on former pasture in the humid tropics. </w:t>
      </w:r>
      <w:r>
        <w:rPr>
          <w:rFonts w:ascii="Garamond" w:eastAsia="Garamond" w:hAnsi="Garamond" w:cs="Garamond"/>
          <w:i/>
          <w:color w:val="000000"/>
        </w:rPr>
        <w:t>Forest Ecology and Management</w:t>
      </w:r>
      <w:r>
        <w:rPr>
          <w:rFonts w:ascii="Garamond" w:eastAsia="Garamond" w:hAnsi="Garamond" w:cs="Garamond"/>
          <w:color w:val="000000"/>
        </w:rPr>
        <w:t xml:space="preserve">, </w:t>
      </w:r>
      <w:r>
        <w:rPr>
          <w:rFonts w:ascii="Garamond" w:eastAsia="Garamond" w:hAnsi="Garamond" w:cs="Garamond"/>
          <w:i/>
          <w:color w:val="000000"/>
        </w:rPr>
        <w:t>261</w:t>
      </w:r>
      <w:r>
        <w:rPr>
          <w:rFonts w:ascii="Garamond" w:eastAsia="Garamond" w:hAnsi="Garamond" w:cs="Garamond"/>
          <w:color w:val="000000"/>
        </w:rPr>
        <w:t>(10), 1634–1642. https://doi.org/10.1016/j.foreco.2010.06.031</w:t>
      </w:r>
    </w:p>
    <w:p w14:paraId="4BD25ACA" w14:textId="00E410AA" w:rsidR="00243130" w:rsidRDefault="002A7C33">
      <w:pPr>
        <w:pBdr>
          <w:top w:val="nil"/>
          <w:left w:val="nil"/>
          <w:bottom w:val="nil"/>
          <w:right w:val="nil"/>
          <w:between w:val="nil"/>
        </w:pBdr>
        <w:spacing w:before="240" w:after="240"/>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Stallard, R. F., Ogden, F. </w:t>
      </w:r>
      <w:bookmarkStart w:id="0" w:name="_GoBack"/>
      <w:bookmarkEnd w:id="0"/>
      <w:r>
        <w:rPr>
          <w:rFonts w:ascii="Garamond" w:eastAsia="Garamond" w:hAnsi="Garamond" w:cs="Garamond"/>
          <w:color w:val="000000"/>
        </w:rPr>
        <w:t xml:space="preserve">L., Elsenbeer, H., &amp; Hall, J. (2010). </w:t>
      </w:r>
      <w:r>
        <w:rPr>
          <w:rFonts w:ascii="Garamond" w:eastAsia="Garamond" w:hAnsi="Garamond" w:cs="Garamond"/>
          <w:i/>
          <w:color w:val="000000"/>
        </w:rPr>
        <w:t>PANAMA CANAL WATERSHED EXPERIMENT: AGUA SALUD PROJECT</w:t>
      </w:r>
      <w:r>
        <w:rPr>
          <w:rFonts w:ascii="Garamond" w:eastAsia="Garamond" w:hAnsi="Garamond" w:cs="Garamond"/>
          <w:color w:val="000000"/>
        </w:rPr>
        <w:t xml:space="preserve">. </w:t>
      </w:r>
      <w:r>
        <w:rPr>
          <w:rFonts w:ascii="Garamond" w:eastAsia="Garamond" w:hAnsi="Garamond" w:cs="Garamond"/>
          <w:i/>
          <w:color w:val="000000"/>
        </w:rPr>
        <w:t>12</w:t>
      </w:r>
      <w:r>
        <w:rPr>
          <w:rFonts w:ascii="Garamond" w:eastAsia="Garamond" w:hAnsi="Garamond" w:cs="Garamond"/>
          <w:color w:val="000000"/>
        </w:rPr>
        <w:t>(4), 4. Retrieved from [</w:t>
      </w:r>
      <w:r w:rsidR="006773D1" w:rsidRPr="00906CBB">
        <w:rPr>
          <w:rFonts w:ascii="Garamond" w:eastAsia="Garamond" w:hAnsi="Garamond" w:cs="Garamond"/>
          <w:color w:val="404040" w:themeColor="text1" w:themeTint="BF"/>
        </w:rPr>
        <w:t>http://ctfs.si.edu/Public/pdfs/ToDelete/2010_3Q_Ogden_et_al_AWRA_Proc.pdf</w:t>
      </w:r>
      <w:r>
        <w:rPr>
          <w:rFonts w:ascii="Garamond" w:eastAsia="Garamond" w:hAnsi="Garamond" w:cs="Garamond"/>
          <w:color w:val="000000"/>
        </w:rPr>
        <w:t>]</w:t>
      </w:r>
    </w:p>
    <w:p w14:paraId="5FF1E454" w14:textId="77777777" w:rsidR="00243130" w:rsidRDefault="002A7C33">
      <w:pPr>
        <w:ind w:left="720" w:hanging="720"/>
        <w:rPr>
          <w:rFonts w:ascii="Garamond" w:eastAsia="Garamond" w:hAnsi="Garamond" w:cs="Garamond"/>
        </w:rPr>
      </w:pPr>
      <w:bookmarkStart w:id="1" w:name="_heading=h.gjdgxs" w:colFirst="0" w:colLast="0"/>
      <w:bookmarkEnd w:id="1"/>
      <w:r>
        <w:rPr>
          <w:rFonts w:ascii="Garamond" w:eastAsia="Garamond" w:hAnsi="Garamond" w:cs="Garamond"/>
          <w:color w:val="000000"/>
        </w:rPr>
        <w:t xml:space="preserve">van Breugel, M., Hall, J. S., Craven, D., Bailon, M., Hernandez, A., Abbene, M., &amp; van Breugel, P. (2013). Succession of Ephemeral Secondary Forests and Their Limited Role for the Conservation of Floristic Diversity in a Human-Modified Tropical Landscape. </w:t>
      </w:r>
      <w:r>
        <w:rPr>
          <w:rFonts w:ascii="Garamond" w:eastAsia="Garamond" w:hAnsi="Garamond" w:cs="Garamond"/>
          <w:i/>
          <w:color w:val="000000"/>
        </w:rPr>
        <w:t>PLoS ONE</w:t>
      </w:r>
      <w:r>
        <w:rPr>
          <w:rFonts w:ascii="Garamond" w:eastAsia="Garamond" w:hAnsi="Garamond" w:cs="Garamond"/>
          <w:color w:val="000000"/>
        </w:rPr>
        <w:t xml:space="preserve">, </w:t>
      </w:r>
      <w:r>
        <w:rPr>
          <w:rFonts w:ascii="Garamond" w:eastAsia="Garamond" w:hAnsi="Garamond" w:cs="Garamond"/>
          <w:i/>
          <w:color w:val="000000"/>
        </w:rPr>
        <w:t>8</w:t>
      </w:r>
      <w:r>
        <w:rPr>
          <w:rFonts w:ascii="Garamond" w:eastAsia="Garamond" w:hAnsi="Garamond" w:cs="Garamond"/>
          <w:color w:val="000000"/>
        </w:rPr>
        <w:t>(12), e82433.</w:t>
      </w:r>
      <w:r>
        <w:rPr>
          <w:rFonts w:ascii="Garamond" w:eastAsia="Garamond" w:hAnsi="Garamond" w:cs="Garamond"/>
        </w:rPr>
        <w:t xml:space="preserve"> https://doi.org/10.1371/journal.pone.0082433</w:t>
      </w:r>
    </w:p>
    <w:sectPr w:rsidR="00243130">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8DCC1" w14:textId="77777777" w:rsidR="009901EE" w:rsidRDefault="009901EE">
      <w:r>
        <w:separator/>
      </w:r>
    </w:p>
  </w:endnote>
  <w:endnote w:type="continuationSeparator" w:id="0">
    <w:p w14:paraId="03F3B02E" w14:textId="77777777" w:rsidR="009901EE" w:rsidRDefault="0099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51215" w14:textId="77777777" w:rsidR="00243130" w:rsidRDefault="002A7C3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1B83A079" w14:textId="77777777" w:rsidR="00243130" w:rsidRDefault="0024313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7D045" w14:textId="29AF2B03" w:rsidR="00243130" w:rsidRDefault="002A7C33">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906CBB">
      <w:rPr>
        <w:rFonts w:ascii="Garamond" w:eastAsia="Garamond" w:hAnsi="Garamond" w:cs="Garamond"/>
        <w:noProof/>
        <w:color w:val="000000"/>
      </w:rPr>
      <w:t>4</w:t>
    </w:r>
    <w:r>
      <w:rPr>
        <w:rFonts w:ascii="Garamond" w:eastAsia="Garamond" w:hAnsi="Garamond" w:cs="Garamond"/>
        <w:color w:val="000000"/>
      </w:rPr>
      <w:fldChar w:fldCharType="end"/>
    </w:r>
  </w:p>
  <w:p w14:paraId="621DACF9" w14:textId="77777777" w:rsidR="00243130" w:rsidRDefault="00243130">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26050" w14:textId="77777777" w:rsidR="00243130" w:rsidRDefault="002A7C33">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208A8" w14:textId="77777777" w:rsidR="009901EE" w:rsidRDefault="009901EE">
      <w:r>
        <w:separator/>
      </w:r>
    </w:p>
  </w:footnote>
  <w:footnote w:type="continuationSeparator" w:id="0">
    <w:p w14:paraId="1598F101" w14:textId="77777777" w:rsidR="009901EE" w:rsidRDefault="0099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71D6E" w14:textId="77777777" w:rsidR="00243130" w:rsidRDefault="00243130">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A441D" w14:textId="77777777" w:rsidR="00243130" w:rsidRDefault="002A7C33">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7163EA31" w14:textId="77777777" w:rsidR="00243130" w:rsidRDefault="002A7C33">
    <w:pPr>
      <w:jc w:val="right"/>
      <w:rPr>
        <w:rFonts w:ascii="Garamond" w:eastAsia="Garamond" w:hAnsi="Garamond" w:cs="Garamond"/>
        <w:b/>
        <w:sz w:val="24"/>
        <w:szCs w:val="24"/>
      </w:rPr>
    </w:pPr>
    <w:r>
      <w:rPr>
        <w:rFonts w:ascii="Garamond" w:eastAsia="Garamond" w:hAnsi="Garamond" w:cs="Garamond"/>
        <w:b/>
        <w:sz w:val="24"/>
        <w:szCs w:val="24"/>
      </w:rPr>
      <w:t>California – JPL</w:t>
    </w:r>
  </w:p>
  <w:p w14:paraId="211C5BF4" w14:textId="77777777" w:rsidR="00243130" w:rsidRDefault="002A7C33">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15362EA5" wp14:editId="5AA83AB8">
          <wp:extent cx="5943600" cy="29718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580066BF" w14:textId="77777777" w:rsidR="00243130" w:rsidRDefault="002A7C33">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Fall 2019 Project Summary</w:t>
    </w:r>
  </w:p>
  <w:p w14:paraId="227295B0" w14:textId="77777777" w:rsidR="00243130" w:rsidRDefault="00243130">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1BE"/>
    <w:multiLevelType w:val="multilevel"/>
    <w:tmpl w:val="D4A2C4F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553F99"/>
    <w:multiLevelType w:val="multilevel"/>
    <w:tmpl w:val="46A486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AF6E61"/>
    <w:multiLevelType w:val="multilevel"/>
    <w:tmpl w:val="A8BE1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DB1F78"/>
    <w:multiLevelType w:val="multilevel"/>
    <w:tmpl w:val="D08C1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83537A"/>
    <w:multiLevelType w:val="multilevel"/>
    <w:tmpl w:val="493C0E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DB02659"/>
    <w:multiLevelType w:val="multilevel"/>
    <w:tmpl w:val="99F4A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4B549C"/>
    <w:multiLevelType w:val="multilevel"/>
    <w:tmpl w:val="408CA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077430"/>
    <w:multiLevelType w:val="multilevel"/>
    <w:tmpl w:val="64720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C70DA2"/>
    <w:multiLevelType w:val="multilevel"/>
    <w:tmpl w:val="443632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AE36695"/>
    <w:multiLevelType w:val="multilevel"/>
    <w:tmpl w:val="5C604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9"/>
  </w:num>
  <w:num w:numId="3">
    <w:abstractNumId w:val="8"/>
  </w:num>
  <w:num w:numId="4">
    <w:abstractNumId w:val="1"/>
  </w:num>
  <w:num w:numId="5">
    <w:abstractNumId w:val="3"/>
  </w:num>
  <w:num w:numId="6">
    <w:abstractNumId w:val="0"/>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30"/>
    <w:rsid w:val="000C64A3"/>
    <w:rsid w:val="00243130"/>
    <w:rsid w:val="002A7C33"/>
    <w:rsid w:val="00414AC4"/>
    <w:rsid w:val="006773D1"/>
    <w:rsid w:val="007465A4"/>
    <w:rsid w:val="00807C24"/>
    <w:rsid w:val="00906CBB"/>
    <w:rsid w:val="009901EE"/>
    <w:rsid w:val="00A342E2"/>
    <w:rsid w:val="00AA14B1"/>
    <w:rsid w:val="00C84C6B"/>
    <w:rsid w:val="00D1799F"/>
    <w:rsid w:val="00DE64B8"/>
    <w:rsid w:val="00EC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F3C1"/>
  <w15:docId w15:val="{4D2F9512-DDC7-417C-ADDA-FE95B6E5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semiHidden/>
    <w:unhideWhenUsed/>
    <w:rsid w:val="00F15744"/>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table" w:customStyle="1" w:styleId="a2">
    <w:basedOn w:val="TableNormal"/>
    <w:tblPr>
      <w:tblStyleRowBandSize w:val="1"/>
      <w:tblStyleColBandSize w:val="1"/>
      <w:tblCellMar>
        <w:top w:w="43" w:type="dxa"/>
        <w:left w:w="43" w:type="dxa"/>
        <w:bottom w:w="43" w:type="dxa"/>
        <w:right w:w="43" w:type="dxa"/>
      </w:tblCellMar>
    </w:tblPr>
  </w:style>
  <w:style w:type="table" w:customStyle="1" w:styleId="a3">
    <w:basedOn w:val="TableNormal"/>
    <w:tblPr>
      <w:tblStyleRowBandSize w:val="1"/>
      <w:tblStyleColBandSize w:val="1"/>
      <w:tblCellMar>
        <w:top w:w="43" w:type="dxa"/>
        <w:left w:w="43" w:type="dxa"/>
        <w:bottom w:w="43" w:type="dxa"/>
        <w:right w:w="43" w:type="dxa"/>
      </w:tblCellMar>
    </w:tblPr>
  </w:style>
  <w:style w:type="table" w:customStyle="1" w:styleId="a4">
    <w:basedOn w:val="TableNormal"/>
    <w:tblPr>
      <w:tblStyleRowBandSize w:val="1"/>
      <w:tblStyleColBandSize w:val="1"/>
      <w:tblCellMar>
        <w:top w:w="43" w:type="dxa"/>
        <w:left w:w="43" w:type="dxa"/>
        <w:bottom w:w="43" w:type="dxa"/>
        <w:right w:w="43" w:type="dxa"/>
      </w:tblCellMar>
    </w:tblPr>
  </w:style>
  <w:style w:type="table" w:customStyle="1" w:styleId="a5">
    <w:basedOn w:val="TableNormal"/>
    <w:tblPr>
      <w:tblStyleRowBandSize w:val="1"/>
      <w:tblStyleColBandSize w:val="1"/>
      <w:tblCellMar>
        <w:top w:w="43" w:type="dxa"/>
        <w:left w:w="43" w:type="dxa"/>
        <w:bottom w:w="43" w:type="dxa"/>
        <w:right w:w="43" w:type="dxa"/>
      </w:tblCellMar>
    </w:tblPr>
  </w:style>
  <w:style w:type="table" w:customStyle="1" w:styleId="a6">
    <w:basedOn w:val="TableNormal"/>
    <w:tblPr>
      <w:tblStyleRowBandSize w:val="1"/>
      <w:tblStyleColBandSize w:val="1"/>
      <w:tblCellMar>
        <w:top w:w="43" w:type="dxa"/>
        <w:left w:w="43" w:type="dxa"/>
        <w:bottom w:w="43" w:type="dxa"/>
        <w:right w:w="43" w:type="dxa"/>
      </w:tblCellMar>
    </w:tblPr>
  </w:style>
  <w:style w:type="table" w:customStyle="1" w:styleId="a7">
    <w:basedOn w:val="TableNormal"/>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bMqbzUJzPySmc2EVPymy5HXCw==">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Bengtsson</dc:creator>
  <cp:lastModifiedBy>Bengtsson, Zachary A. (ARC-SGE)[SSAI DEVELOP]</cp:lastModifiedBy>
  <cp:revision>2</cp:revision>
  <dcterms:created xsi:type="dcterms:W3CDTF">2019-11-06T23:27:00Z</dcterms:created>
  <dcterms:modified xsi:type="dcterms:W3CDTF">2019-11-06T23:27:00Z</dcterms:modified>
</cp:coreProperties>
</file>