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0255E" w:rsidRDefault="0010255E">
      <w:pPr>
        <w:spacing w:after="0" w:line="240" w:lineRule="auto"/>
        <w:rPr>
          <w:rFonts w:ascii="Garamond" w:eastAsia="Garamond" w:hAnsi="Garamond" w:cs="Garamond"/>
          <w:b/>
          <w:sz w:val="32"/>
          <w:szCs w:val="32"/>
        </w:rPr>
      </w:pPr>
      <w:bookmarkStart w:id="0" w:name="_gjdgxs" w:colFirst="0" w:colLast="0"/>
      <w:bookmarkStart w:id="1" w:name="_GoBack"/>
      <w:bookmarkEnd w:id="0"/>
      <w:bookmarkEnd w:id="1"/>
    </w:p>
    <w:p w:rsidR="0010255E" w:rsidRDefault="006110D1">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rsidR="0010255E" w:rsidRDefault="006110D1">
      <w:pPr>
        <w:spacing w:after="0" w:line="240" w:lineRule="auto"/>
        <w:jc w:val="right"/>
        <w:rPr>
          <w:rFonts w:ascii="Garamond" w:eastAsia="Garamond" w:hAnsi="Garamond" w:cs="Garamond"/>
          <w:sz w:val="32"/>
          <w:szCs w:val="32"/>
        </w:rPr>
      </w:pPr>
      <w:r>
        <w:rPr>
          <w:noProof/>
        </w:rPr>
        <w:drawing>
          <wp:inline distT="0" distB="0" distL="0" distR="0">
            <wp:extent cx="5943600" cy="29718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cstate="print"/>
                    <a:srcRect/>
                    <a:stretch>
                      <a:fillRect/>
                    </a:stretch>
                  </pic:blipFill>
                  <pic:spPr>
                    <a:xfrm>
                      <a:off x="0" y="0"/>
                      <a:ext cx="5943600" cy="297180"/>
                    </a:xfrm>
                    <a:prstGeom prst="rect">
                      <a:avLst/>
                    </a:prstGeom>
                    <a:ln/>
                  </pic:spPr>
                </pic:pic>
              </a:graphicData>
            </a:graphic>
          </wp:inline>
        </w:drawing>
      </w:r>
    </w:p>
    <w:p w:rsidR="0010255E" w:rsidRDefault="006110D1">
      <w:pPr>
        <w:spacing w:after="0" w:line="240" w:lineRule="auto"/>
        <w:jc w:val="right"/>
        <w:rPr>
          <w:rFonts w:ascii="Garamond" w:eastAsia="Garamond" w:hAnsi="Garamond" w:cs="Garamond"/>
          <w:sz w:val="32"/>
          <w:szCs w:val="32"/>
        </w:rPr>
      </w:pPr>
      <w:r>
        <w:rPr>
          <w:rFonts w:ascii="Garamond" w:eastAsia="Garamond" w:hAnsi="Garamond" w:cs="Garamond"/>
          <w:sz w:val="32"/>
          <w:szCs w:val="32"/>
        </w:rPr>
        <w:t>Mobile County Health Department &amp; NASA Marshall Space Flight Center</w:t>
      </w:r>
    </w:p>
    <w:p w:rsidR="0010255E" w:rsidRDefault="006110D1">
      <w:pPr>
        <w:spacing w:after="0" w:line="240" w:lineRule="auto"/>
        <w:jc w:val="right"/>
        <w:rPr>
          <w:rFonts w:ascii="Garamond" w:eastAsia="Garamond" w:hAnsi="Garamond" w:cs="Garamond"/>
          <w:i/>
          <w:sz w:val="28"/>
          <w:szCs w:val="28"/>
        </w:rPr>
      </w:pPr>
      <w:r>
        <w:rPr>
          <w:rFonts w:ascii="Garamond" w:eastAsia="Garamond" w:hAnsi="Garamond" w:cs="Garamond"/>
          <w:i/>
          <w:sz w:val="28"/>
          <w:szCs w:val="28"/>
        </w:rPr>
        <w:t>Summer 2017</w:t>
      </w:r>
    </w:p>
    <w:p w:rsidR="0010255E" w:rsidRDefault="0010255E">
      <w:pPr>
        <w:spacing w:after="0" w:line="240" w:lineRule="auto"/>
        <w:jc w:val="center"/>
        <w:rPr>
          <w:rFonts w:ascii="Garamond" w:eastAsia="Garamond" w:hAnsi="Garamond" w:cs="Garamond"/>
          <w:sz w:val="36"/>
          <w:szCs w:val="36"/>
        </w:rPr>
      </w:pPr>
    </w:p>
    <w:p w:rsidR="0010255E" w:rsidRDefault="006110D1">
      <w:pPr>
        <w:spacing w:after="0" w:line="240" w:lineRule="auto"/>
        <w:jc w:val="right"/>
        <w:rPr>
          <w:rFonts w:ascii="Garamond" w:eastAsia="Garamond" w:hAnsi="Garamond" w:cs="Garamond"/>
          <w:sz w:val="40"/>
          <w:szCs w:val="40"/>
        </w:rPr>
      </w:pPr>
      <w:r>
        <w:rPr>
          <w:rFonts w:ascii="Garamond" w:eastAsia="Garamond" w:hAnsi="Garamond" w:cs="Garamond"/>
          <w:sz w:val="40"/>
          <w:szCs w:val="40"/>
        </w:rPr>
        <w:t>Coastal Alabama Oceans</w:t>
      </w:r>
    </w:p>
    <w:p w:rsidR="0010255E" w:rsidRDefault="006110D1">
      <w:pPr>
        <w:spacing w:after="0" w:line="240" w:lineRule="auto"/>
        <w:jc w:val="right"/>
        <w:rPr>
          <w:rFonts w:ascii="Garamond" w:eastAsia="Garamond" w:hAnsi="Garamond" w:cs="Garamond"/>
          <w:sz w:val="28"/>
          <w:szCs w:val="28"/>
        </w:rPr>
      </w:pPr>
      <w:r>
        <w:rPr>
          <w:rFonts w:ascii="Garamond" w:eastAsia="Garamond" w:hAnsi="Garamond" w:cs="Garamond"/>
          <w:sz w:val="28"/>
          <w:szCs w:val="28"/>
        </w:rPr>
        <w:t>Using NASA Earth Observations to Evaluate Water Quality in Coastal Alabama to Enhance Marine Wildlife Management</w:t>
      </w:r>
    </w:p>
    <w:p w:rsidR="0010255E" w:rsidRDefault="0010255E">
      <w:pPr>
        <w:spacing w:after="0" w:line="240" w:lineRule="auto"/>
        <w:rPr>
          <w:rFonts w:ascii="Garamond" w:eastAsia="Garamond" w:hAnsi="Garamond" w:cs="Garamond"/>
          <w:sz w:val="32"/>
          <w:szCs w:val="32"/>
        </w:rPr>
      </w:pPr>
    </w:p>
    <w:p w:rsidR="0010255E" w:rsidRDefault="0010255E">
      <w:pPr>
        <w:spacing w:after="0" w:line="240" w:lineRule="auto"/>
        <w:rPr>
          <w:rFonts w:ascii="Garamond" w:eastAsia="Garamond" w:hAnsi="Garamond" w:cs="Garamond"/>
          <w:sz w:val="32"/>
          <w:szCs w:val="32"/>
        </w:rPr>
      </w:pPr>
    </w:p>
    <w:p w:rsidR="0010255E" w:rsidRDefault="0010255E">
      <w:pPr>
        <w:spacing w:after="0" w:line="240" w:lineRule="auto"/>
        <w:rPr>
          <w:rFonts w:ascii="Garamond" w:eastAsia="Garamond" w:hAnsi="Garamond" w:cs="Garamond"/>
          <w:sz w:val="32"/>
          <w:szCs w:val="32"/>
        </w:rPr>
      </w:pPr>
    </w:p>
    <w:p w:rsidR="0010255E" w:rsidRDefault="0010255E">
      <w:pPr>
        <w:spacing w:after="0" w:line="240" w:lineRule="auto"/>
        <w:rPr>
          <w:rFonts w:ascii="Garamond" w:eastAsia="Garamond" w:hAnsi="Garamond" w:cs="Garamond"/>
          <w:sz w:val="32"/>
          <w:szCs w:val="32"/>
        </w:rPr>
      </w:pPr>
    </w:p>
    <w:p w:rsidR="0010255E" w:rsidRDefault="0010255E">
      <w:pPr>
        <w:spacing w:after="0" w:line="240" w:lineRule="auto"/>
        <w:jc w:val="center"/>
        <w:rPr>
          <w:rFonts w:ascii="Garamond" w:eastAsia="Garamond" w:hAnsi="Garamond" w:cs="Garamond"/>
          <w:b/>
          <w:sz w:val="32"/>
          <w:szCs w:val="32"/>
        </w:rPr>
      </w:pPr>
    </w:p>
    <w:p w:rsidR="0010255E" w:rsidRDefault="0010255E">
      <w:pPr>
        <w:spacing w:after="0" w:line="240" w:lineRule="auto"/>
        <w:jc w:val="center"/>
        <w:rPr>
          <w:rFonts w:ascii="Garamond" w:eastAsia="Garamond" w:hAnsi="Garamond" w:cs="Garamond"/>
          <w:b/>
          <w:sz w:val="32"/>
          <w:szCs w:val="32"/>
        </w:rPr>
      </w:pPr>
    </w:p>
    <w:p w:rsidR="0010255E" w:rsidRDefault="006110D1">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allowOverlap="1">
            <wp:simplePos x="0" y="0"/>
            <wp:positionH relativeFrom="margin">
              <wp:posOffset>1628775</wp:posOffset>
            </wp:positionH>
            <wp:positionV relativeFrom="paragraph">
              <wp:posOffset>57150</wp:posOffset>
            </wp:positionV>
            <wp:extent cx="968735" cy="182880"/>
            <wp:effectExtent l="0" t="0" r="0" b="0"/>
            <wp:wrapNone/>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cstate="print"/>
                    <a:srcRect/>
                    <a:stretch>
                      <a:fillRect/>
                    </a:stretch>
                  </pic:blipFill>
                  <pic:spPr>
                    <a:xfrm>
                      <a:off x="0" y="0"/>
                      <a:ext cx="968735" cy="182880"/>
                    </a:xfrm>
                    <a:prstGeom prst="rect">
                      <a:avLst/>
                    </a:prstGeom>
                    <a:ln/>
                  </pic:spPr>
                </pic:pic>
              </a:graphicData>
            </a:graphic>
          </wp:anchor>
        </w:drawing>
      </w:r>
    </w:p>
    <w:p w:rsidR="0010255E" w:rsidRDefault="006110D1">
      <w:pPr>
        <w:spacing w:after="0" w:line="240" w:lineRule="auto"/>
        <w:jc w:val="center"/>
        <w:rPr>
          <w:rFonts w:ascii="Garamond" w:eastAsia="Garamond" w:hAnsi="Garamond" w:cs="Garamond"/>
          <w:sz w:val="28"/>
          <w:szCs w:val="28"/>
        </w:rPr>
      </w:pPr>
      <w:r>
        <w:rPr>
          <w:rFonts w:ascii="Garamond" w:eastAsia="Garamond" w:hAnsi="Garamond" w:cs="Garamond"/>
          <w:sz w:val="28"/>
          <w:szCs w:val="28"/>
        </w:rPr>
        <w:t xml:space="preserve">Final Draft – August </w:t>
      </w:r>
      <w:r w:rsidR="00D950A5">
        <w:rPr>
          <w:rFonts w:ascii="Garamond" w:eastAsia="Garamond" w:hAnsi="Garamond" w:cs="Garamond"/>
          <w:sz w:val="28"/>
          <w:szCs w:val="28"/>
        </w:rPr>
        <w:t>10</w:t>
      </w:r>
      <w:r>
        <w:rPr>
          <w:rFonts w:ascii="Garamond" w:eastAsia="Garamond" w:hAnsi="Garamond" w:cs="Garamond"/>
          <w:sz w:val="28"/>
          <w:szCs w:val="28"/>
        </w:rPr>
        <w:t>, 2017</w:t>
      </w:r>
    </w:p>
    <w:p w:rsidR="0010255E" w:rsidRDefault="0010255E">
      <w:pPr>
        <w:spacing w:after="0" w:line="240" w:lineRule="auto"/>
        <w:jc w:val="center"/>
        <w:rPr>
          <w:rFonts w:ascii="Garamond" w:eastAsia="Garamond" w:hAnsi="Garamond" w:cs="Garamond"/>
          <w:sz w:val="24"/>
          <w:szCs w:val="24"/>
        </w:rPr>
      </w:pPr>
    </w:p>
    <w:p w:rsidR="0010255E" w:rsidRDefault="006110D1">
      <w:pPr>
        <w:spacing w:after="0" w:line="240" w:lineRule="auto"/>
        <w:jc w:val="center"/>
        <w:rPr>
          <w:rFonts w:ascii="Garamond" w:eastAsia="Garamond" w:hAnsi="Garamond" w:cs="Garamond"/>
          <w:sz w:val="20"/>
          <w:szCs w:val="20"/>
        </w:rPr>
      </w:pPr>
      <w:r>
        <w:rPr>
          <w:rFonts w:ascii="Garamond" w:eastAsia="Garamond" w:hAnsi="Garamond" w:cs="Garamond"/>
          <w:sz w:val="20"/>
          <w:szCs w:val="20"/>
        </w:rPr>
        <w:t>Mercedes Bartkovich (Project Co-Lead)</w:t>
      </w:r>
    </w:p>
    <w:p w:rsidR="0010255E" w:rsidRDefault="006110D1">
      <w:pPr>
        <w:spacing w:after="0" w:line="240" w:lineRule="auto"/>
        <w:jc w:val="center"/>
        <w:rPr>
          <w:rFonts w:ascii="Garamond" w:eastAsia="Garamond" w:hAnsi="Garamond" w:cs="Garamond"/>
          <w:sz w:val="20"/>
          <w:szCs w:val="20"/>
        </w:rPr>
      </w:pPr>
      <w:r>
        <w:rPr>
          <w:rFonts w:ascii="Garamond" w:eastAsia="Garamond" w:hAnsi="Garamond" w:cs="Garamond"/>
          <w:sz w:val="20"/>
          <w:szCs w:val="20"/>
        </w:rPr>
        <w:t>Xin Hong (Project Co-Lead)</w:t>
      </w:r>
    </w:p>
    <w:p w:rsidR="0010255E" w:rsidRDefault="006110D1">
      <w:pPr>
        <w:spacing w:after="0" w:line="240" w:lineRule="auto"/>
        <w:jc w:val="center"/>
        <w:rPr>
          <w:rFonts w:ascii="Garamond" w:eastAsia="Garamond" w:hAnsi="Garamond" w:cs="Garamond"/>
          <w:sz w:val="20"/>
          <w:szCs w:val="20"/>
        </w:rPr>
      </w:pPr>
      <w:r>
        <w:rPr>
          <w:rFonts w:ascii="Garamond" w:eastAsia="Garamond" w:hAnsi="Garamond" w:cs="Garamond"/>
          <w:sz w:val="20"/>
          <w:szCs w:val="20"/>
        </w:rPr>
        <w:t>Leah Parker</w:t>
      </w:r>
    </w:p>
    <w:p w:rsidR="0010255E" w:rsidRDefault="006110D1">
      <w:pPr>
        <w:spacing w:after="0" w:line="240" w:lineRule="auto"/>
        <w:jc w:val="center"/>
        <w:rPr>
          <w:rFonts w:ascii="Garamond" w:eastAsia="Garamond" w:hAnsi="Garamond" w:cs="Garamond"/>
          <w:sz w:val="20"/>
          <w:szCs w:val="20"/>
        </w:rPr>
      </w:pPr>
      <w:r>
        <w:rPr>
          <w:rFonts w:ascii="Garamond" w:eastAsia="Garamond" w:hAnsi="Garamond" w:cs="Garamond"/>
          <w:sz w:val="20"/>
          <w:szCs w:val="20"/>
        </w:rPr>
        <w:t>Amy Schwarber</w:t>
      </w:r>
    </w:p>
    <w:p w:rsidR="0010255E" w:rsidRDefault="0010255E">
      <w:pPr>
        <w:spacing w:after="0" w:line="240" w:lineRule="auto"/>
        <w:jc w:val="center"/>
        <w:rPr>
          <w:rFonts w:ascii="Garamond" w:eastAsia="Garamond" w:hAnsi="Garamond" w:cs="Garamond"/>
          <w:sz w:val="20"/>
          <w:szCs w:val="20"/>
        </w:rPr>
      </w:pPr>
    </w:p>
    <w:p w:rsidR="0010255E" w:rsidRDefault="006110D1">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Bernard </w:t>
      </w:r>
      <w:proofErr w:type="spellStart"/>
      <w:r>
        <w:rPr>
          <w:rFonts w:ascii="Garamond" w:eastAsia="Garamond" w:hAnsi="Garamond" w:cs="Garamond"/>
          <w:sz w:val="20"/>
          <w:szCs w:val="20"/>
        </w:rPr>
        <w:t>Eichold</w:t>
      </w:r>
      <w:proofErr w:type="spellEnd"/>
      <w:r>
        <w:rPr>
          <w:rFonts w:ascii="Garamond" w:eastAsia="Garamond" w:hAnsi="Garamond" w:cs="Garamond"/>
          <w:sz w:val="20"/>
          <w:szCs w:val="20"/>
        </w:rPr>
        <w:t xml:space="preserve"> II, M.D., Dr. PH, Mobile County Health Department (Mentor)</w:t>
      </w:r>
    </w:p>
    <w:p w:rsidR="0010255E" w:rsidRDefault="006110D1">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Dr. Jeffrey </w:t>
      </w:r>
      <w:proofErr w:type="spellStart"/>
      <w:r>
        <w:rPr>
          <w:rFonts w:ascii="Garamond" w:eastAsia="Garamond" w:hAnsi="Garamond" w:cs="Garamond"/>
          <w:sz w:val="20"/>
          <w:szCs w:val="20"/>
        </w:rPr>
        <w:t>Luvall</w:t>
      </w:r>
      <w:proofErr w:type="spellEnd"/>
      <w:r>
        <w:rPr>
          <w:rFonts w:ascii="Garamond" w:eastAsia="Garamond" w:hAnsi="Garamond" w:cs="Garamond"/>
          <w:sz w:val="20"/>
          <w:szCs w:val="20"/>
        </w:rPr>
        <w:t>, NASA Marshall Space Flight Center (Science Advisor)</w:t>
      </w:r>
    </w:p>
    <w:p w:rsidR="0010255E" w:rsidRDefault="006110D1">
      <w:pPr>
        <w:spacing w:after="0" w:line="240" w:lineRule="auto"/>
        <w:jc w:val="center"/>
        <w:rPr>
          <w:rFonts w:ascii="Garamond" w:eastAsia="Garamond" w:hAnsi="Garamond" w:cs="Garamond"/>
          <w:sz w:val="20"/>
          <w:szCs w:val="20"/>
        </w:rPr>
      </w:pPr>
      <w:r>
        <w:rPr>
          <w:rFonts w:ascii="Garamond" w:eastAsia="Garamond" w:hAnsi="Garamond" w:cs="Garamond"/>
          <w:sz w:val="20"/>
          <w:szCs w:val="20"/>
        </w:rPr>
        <w:t>Dr. Robert Griffin, University of Alabama in Huntsville (Science Advisor)</w:t>
      </w:r>
    </w:p>
    <w:p w:rsidR="0010255E" w:rsidRDefault="006110D1">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Dr. Maury Estes, </w:t>
      </w:r>
      <w:r w:rsidR="00586032" w:rsidRPr="008E0F5F">
        <w:rPr>
          <w:rFonts w:ascii="Garamond" w:eastAsia="Garamond" w:hAnsi="Garamond" w:cs="Garamond"/>
          <w:sz w:val="20"/>
          <w:szCs w:val="20"/>
        </w:rPr>
        <w:t xml:space="preserve">University of Alabama in Huntsville </w:t>
      </w:r>
      <w:r w:rsidRPr="008E0F5F">
        <w:rPr>
          <w:rFonts w:ascii="Garamond" w:eastAsia="Garamond" w:hAnsi="Garamond" w:cs="Garamond"/>
          <w:sz w:val="20"/>
          <w:szCs w:val="20"/>
        </w:rPr>
        <w:t>(Science Advisor</w:t>
      </w:r>
      <w:r>
        <w:rPr>
          <w:rFonts w:ascii="Garamond" w:eastAsia="Garamond" w:hAnsi="Garamond" w:cs="Garamond"/>
          <w:sz w:val="20"/>
          <w:szCs w:val="20"/>
        </w:rPr>
        <w:t>)</w:t>
      </w:r>
    </w:p>
    <w:p w:rsidR="0010255E" w:rsidRDefault="006110D1">
      <w:pPr>
        <w:spacing w:after="0" w:line="240" w:lineRule="auto"/>
        <w:jc w:val="center"/>
        <w:rPr>
          <w:rFonts w:ascii="Garamond" w:eastAsia="Garamond" w:hAnsi="Garamond" w:cs="Garamond"/>
          <w:sz w:val="20"/>
          <w:szCs w:val="20"/>
        </w:rPr>
      </w:pPr>
      <w:r>
        <w:rPr>
          <w:rFonts w:ascii="Garamond" w:eastAsia="Garamond" w:hAnsi="Garamond" w:cs="Garamond"/>
          <w:sz w:val="20"/>
          <w:szCs w:val="20"/>
        </w:rPr>
        <w:t>Joseph Spruce, NASA Langley Research Center (Science Advisor)</w:t>
      </w:r>
    </w:p>
    <w:p w:rsidR="0010255E" w:rsidRDefault="006110D1">
      <w:pPr>
        <w:spacing w:after="0" w:line="240" w:lineRule="auto"/>
        <w:jc w:val="center"/>
        <w:rPr>
          <w:rFonts w:ascii="Garamond" w:eastAsia="Garamond" w:hAnsi="Garamond" w:cs="Garamond"/>
          <w:sz w:val="20"/>
          <w:szCs w:val="20"/>
        </w:rPr>
      </w:pPr>
      <w:r>
        <w:rPr>
          <w:rFonts w:ascii="Garamond" w:eastAsia="Garamond" w:hAnsi="Garamond" w:cs="Garamond"/>
          <w:sz w:val="20"/>
          <w:szCs w:val="20"/>
        </w:rPr>
        <w:t>Dr. Kenton Ross, NASA Langley Research Center (Science Advisor)</w:t>
      </w:r>
    </w:p>
    <w:p w:rsidR="0010255E" w:rsidRDefault="006110D1">
      <w:pPr>
        <w:spacing w:after="0" w:line="240" w:lineRule="auto"/>
        <w:jc w:val="center"/>
        <w:rPr>
          <w:rFonts w:ascii="Garamond" w:eastAsia="Garamond" w:hAnsi="Garamond" w:cs="Garamond"/>
          <w:sz w:val="20"/>
          <w:szCs w:val="20"/>
        </w:rPr>
      </w:pPr>
      <w:r>
        <w:rPr>
          <w:rFonts w:ascii="Garamond" w:eastAsia="Garamond" w:hAnsi="Garamond" w:cs="Garamond"/>
          <w:sz w:val="20"/>
          <w:szCs w:val="20"/>
        </w:rPr>
        <w:t>Leigh Sinclair, Unive</w:t>
      </w:r>
      <w:r w:rsidR="00D950A5">
        <w:rPr>
          <w:rFonts w:ascii="Garamond" w:eastAsia="Garamond" w:hAnsi="Garamond" w:cs="Garamond"/>
          <w:sz w:val="20"/>
          <w:szCs w:val="20"/>
        </w:rPr>
        <w:t>rsity of Alabama in Huntsville</w:t>
      </w:r>
      <w:r w:rsidR="001C4B12">
        <w:rPr>
          <w:rFonts w:ascii="Garamond" w:eastAsia="Garamond" w:hAnsi="Garamond" w:cs="Garamond"/>
          <w:sz w:val="20"/>
          <w:szCs w:val="20"/>
        </w:rPr>
        <w:t>,</w:t>
      </w:r>
      <w:r w:rsidR="002902A7">
        <w:rPr>
          <w:rFonts w:ascii="Garamond" w:eastAsia="Garamond" w:hAnsi="Garamond" w:cs="Garamond"/>
          <w:sz w:val="20"/>
          <w:szCs w:val="20"/>
        </w:rPr>
        <w:t xml:space="preserve"> </w:t>
      </w:r>
      <w:r>
        <w:rPr>
          <w:rFonts w:ascii="Garamond" w:eastAsia="Garamond" w:hAnsi="Garamond" w:cs="Garamond"/>
          <w:sz w:val="20"/>
          <w:szCs w:val="20"/>
        </w:rPr>
        <w:t>Information Technology and Systems Center (Mentor)</w:t>
      </w:r>
    </w:p>
    <w:p w:rsidR="0010255E" w:rsidRDefault="0010255E">
      <w:pPr>
        <w:spacing w:after="0" w:line="240" w:lineRule="auto"/>
        <w:jc w:val="center"/>
        <w:rPr>
          <w:rFonts w:ascii="Garamond" w:eastAsia="Garamond" w:hAnsi="Garamond" w:cs="Garamond"/>
          <w:sz w:val="20"/>
          <w:szCs w:val="20"/>
        </w:rPr>
      </w:pPr>
    </w:p>
    <w:p w:rsidR="0010255E" w:rsidRDefault="006110D1">
      <w:pPr>
        <w:rPr>
          <w:rFonts w:ascii="Garamond" w:eastAsia="Garamond" w:hAnsi="Garamond" w:cs="Garamond"/>
          <w:sz w:val="20"/>
          <w:szCs w:val="20"/>
        </w:rPr>
      </w:pPr>
      <w:r>
        <w:br w:type="page"/>
      </w:r>
    </w:p>
    <w:p w:rsidR="0010255E" w:rsidRDefault="006110D1">
      <w:pPr>
        <w:pStyle w:val="Heading1"/>
        <w:rPr>
          <w:rFonts w:ascii="Garamond" w:eastAsia="Garamond" w:hAnsi="Garamond" w:cs="Garamond"/>
        </w:rPr>
      </w:pPr>
      <w:r>
        <w:rPr>
          <w:rFonts w:ascii="Garamond" w:eastAsia="Garamond" w:hAnsi="Garamond" w:cs="Garamond"/>
        </w:rPr>
        <w:lastRenderedPageBreak/>
        <w:t>1. Abstract</w:t>
      </w:r>
    </w:p>
    <w:p w:rsidR="0010255E" w:rsidRDefault="006110D1">
      <w:pPr>
        <w:spacing w:after="0" w:line="240" w:lineRule="auto"/>
        <w:rPr>
          <w:rFonts w:ascii="Garamond" w:eastAsia="Garamond" w:hAnsi="Garamond" w:cs="Garamond"/>
        </w:rPr>
      </w:pPr>
      <w:r>
        <w:rPr>
          <w:rFonts w:ascii="Garamond" w:eastAsia="Garamond" w:hAnsi="Garamond" w:cs="Garamond"/>
        </w:rPr>
        <w:t>The Mobile Bay and Mississippi Sound are the main coastal estuaries along the Alabama and Mississippi Gulf Coast. They serve as the primary drainage outlets for the Mobile Bay and Pascagoula River watersheds and provide a gradient of coastal water salinity conditions needed for a diversity of wildlife species and coastal habitat types. Coastal water “health” conditions have a direct impact on the native biota that are sensitive to water quality, including the Eastern oyster (</w:t>
      </w:r>
      <w:proofErr w:type="spellStart"/>
      <w:r>
        <w:rPr>
          <w:rFonts w:ascii="Garamond" w:eastAsia="Garamond" w:hAnsi="Garamond" w:cs="Garamond"/>
          <w:i/>
        </w:rPr>
        <w:t>Crassostrea</w:t>
      </w:r>
      <w:proofErr w:type="spellEnd"/>
      <w:r>
        <w:rPr>
          <w:rFonts w:ascii="Garamond" w:eastAsia="Garamond" w:hAnsi="Garamond" w:cs="Garamond"/>
          <w:i/>
        </w:rPr>
        <w:t xml:space="preserve"> </w:t>
      </w:r>
      <w:proofErr w:type="spellStart"/>
      <w:r>
        <w:rPr>
          <w:rFonts w:ascii="Garamond" w:eastAsia="Garamond" w:hAnsi="Garamond" w:cs="Garamond"/>
          <w:i/>
        </w:rPr>
        <w:t>virginica</w:t>
      </w:r>
      <w:proofErr w:type="spellEnd"/>
      <w:r>
        <w:rPr>
          <w:rFonts w:ascii="Garamond" w:eastAsia="Garamond" w:hAnsi="Garamond" w:cs="Garamond"/>
        </w:rPr>
        <w:t>), a keystone species, and the West Indian manatee (</w:t>
      </w:r>
      <w:proofErr w:type="spellStart"/>
      <w:r>
        <w:rPr>
          <w:rFonts w:ascii="Garamond" w:eastAsia="Garamond" w:hAnsi="Garamond" w:cs="Garamond"/>
          <w:i/>
        </w:rPr>
        <w:t>Trichechus</w:t>
      </w:r>
      <w:proofErr w:type="spellEnd"/>
      <w:r>
        <w:rPr>
          <w:rFonts w:ascii="Garamond" w:eastAsia="Garamond" w:hAnsi="Garamond" w:cs="Garamond"/>
          <w:i/>
        </w:rPr>
        <w:t xml:space="preserve"> </w:t>
      </w:r>
      <w:proofErr w:type="spellStart"/>
      <w:r>
        <w:rPr>
          <w:rFonts w:ascii="Garamond" w:eastAsia="Garamond" w:hAnsi="Garamond" w:cs="Garamond"/>
          <w:i/>
        </w:rPr>
        <w:t>manatus</w:t>
      </w:r>
      <w:proofErr w:type="spellEnd"/>
      <w:r>
        <w:rPr>
          <w:rFonts w:ascii="Garamond" w:eastAsia="Garamond" w:hAnsi="Garamond" w:cs="Garamond"/>
        </w:rPr>
        <w:t xml:space="preserve">), a vulnerable species. </w:t>
      </w:r>
      <w:r w:rsidR="00EE20BC" w:rsidRPr="00EE20BC">
        <w:rPr>
          <w:rFonts w:ascii="Garamond" w:eastAsia="Garamond" w:hAnsi="Garamond" w:cs="Garamond"/>
        </w:rPr>
        <w:t>This project addressed the dynamic coastal ecosystem by creating time series analyses to monitor salinity, temperature, and turbidity changes for the Mobile Bay and Mississippi Sound from June 2007 to May 2017.</w:t>
      </w:r>
      <w:r w:rsidR="00EE20BC">
        <w:rPr>
          <w:rFonts w:ascii="Garamond" w:eastAsia="Garamond" w:hAnsi="Garamond" w:cs="Garamond"/>
        </w:rPr>
        <w:t xml:space="preserve"> </w:t>
      </w:r>
      <w:r>
        <w:rPr>
          <w:rFonts w:ascii="Garamond" w:eastAsia="Garamond" w:hAnsi="Garamond" w:cs="Garamond"/>
        </w:rPr>
        <w:t xml:space="preserve">The Aqua Moderate Resolution Imaging </w:t>
      </w:r>
      <w:proofErr w:type="spellStart"/>
      <w:r>
        <w:rPr>
          <w:rFonts w:ascii="Garamond" w:eastAsia="Garamond" w:hAnsi="Garamond" w:cs="Garamond"/>
        </w:rPr>
        <w:t>Spectroradiometer</w:t>
      </w:r>
      <w:proofErr w:type="spellEnd"/>
      <w:r>
        <w:rPr>
          <w:rFonts w:ascii="Garamond" w:eastAsia="Garamond" w:hAnsi="Garamond" w:cs="Garamond"/>
        </w:rPr>
        <w:t xml:space="preserve"> (MODIS) was used to detect salinity and sea surface temperature, while Landsat 5, Landsat 8, and Sentinel-2 Multispectral Instrument (MSI) </w:t>
      </w:r>
      <w:r w:rsidR="00076ED9">
        <w:rPr>
          <w:rFonts w:ascii="Garamond" w:eastAsia="Garamond" w:hAnsi="Garamond" w:cs="Garamond"/>
        </w:rPr>
        <w:t xml:space="preserve">data </w:t>
      </w:r>
      <w:r>
        <w:rPr>
          <w:rFonts w:ascii="Garamond" w:eastAsia="Garamond" w:hAnsi="Garamond" w:cs="Garamond"/>
        </w:rPr>
        <w:t xml:space="preserve">were employed to </w:t>
      </w:r>
      <w:r w:rsidR="00076ED9">
        <w:rPr>
          <w:rFonts w:ascii="Garamond" w:eastAsia="Garamond" w:hAnsi="Garamond" w:cs="Garamond"/>
        </w:rPr>
        <w:t xml:space="preserve">map and assess </w:t>
      </w:r>
      <w:r>
        <w:rPr>
          <w:rFonts w:ascii="Garamond" w:eastAsia="Garamond" w:hAnsi="Garamond" w:cs="Garamond"/>
        </w:rPr>
        <w:t>turbidity and sea surface temperature</w:t>
      </w:r>
      <w:r w:rsidR="00076ED9">
        <w:rPr>
          <w:rFonts w:ascii="Garamond" w:eastAsia="Garamond" w:hAnsi="Garamond" w:cs="Garamond"/>
        </w:rPr>
        <w:t xml:space="preserve"> fluctuations</w:t>
      </w:r>
      <w:r>
        <w:rPr>
          <w:rFonts w:ascii="Garamond" w:eastAsia="Garamond" w:hAnsi="Garamond" w:cs="Garamond"/>
        </w:rPr>
        <w:t xml:space="preserve">. Such data products were </w:t>
      </w:r>
      <w:r w:rsidR="00076ED9">
        <w:rPr>
          <w:rFonts w:ascii="Garamond" w:eastAsia="Garamond" w:hAnsi="Garamond" w:cs="Garamond"/>
        </w:rPr>
        <w:t xml:space="preserve">also </w:t>
      </w:r>
      <w:r>
        <w:rPr>
          <w:rFonts w:ascii="Garamond" w:eastAsia="Garamond" w:hAnsi="Garamond" w:cs="Garamond"/>
        </w:rPr>
        <w:t xml:space="preserve">used to compute habitat suitability maps for oysters and manatees in the Mobile Bay and Mississippi Sound </w:t>
      </w:r>
      <w:r w:rsidR="00076ED9">
        <w:rPr>
          <w:rFonts w:ascii="Garamond" w:eastAsia="Garamond" w:hAnsi="Garamond" w:cs="Garamond"/>
        </w:rPr>
        <w:t>for assessing</w:t>
      </w:r>
      <w:r>
        <w:rPr>
          <w:rFonts w:ascii="Garamond" w:eastAsia="Garamond" w:hAnsi="Garamond" w:cs="Garamond"/>
        </w:rPr>
        <w:t xml:space="preserve"> optimal areas for </w:t>
      </w:r>
      <w:r w:rsidR="00076ED9">
        <w:rPr>
          <w:rFonts w:ascii="Garamond" w:eastAsia="Garamond" w:hAnsi="Garamond" w:cs="Garamond"/>
        </w:rPr>
        <w:t xml:space="preserve">aiding </w:t>
      </w:r>
      <w:r>
        <w:rPr>
          <w:rFonts w:ascii="Garamond" w:eastAsia="Garamond" w:hAnsi="Garamond" w:cs="Garamond"/>
        </w:rPr>
        <w:t>habitat restoration initiatives. Project partners will use product results to better understand manatee movements and habitat suitability for oysters.</w:t>
      </w:r>
    </w:p>
    <w:p w:rsidR="0010255E" w:rsidRDefault="0010255E">
      <w:pPr>
        <w:spacing w:after="0" w:line="240" w:lineRule="auto"/>
        <w:rPr>
          <w:rFonts w:ascii="Garamond" w:eastAsia="Garamond" w:hAnsi="Garamond" w:cs="Garamond"/>
        </w:rPr>
      </w:pPr>
    </w:p>
    <w:p w:rsidR="0010255E" w:rsidRDefault="006110D1">
      <w:pPr>
        <w:spacing w:after="0" w:line="240" w:lineRule="auto"/>
        <w:rPr>
          <w:rFonts w:ascii="Garamond" w:eastAsia="Garamond" w:hAnsi="Garamond" w:cs="Garamond"/>
          <w:b/>
        </w:rPr>
      </w:pPr>
      <w:r>
        <w:rPr>
          <w:rFonts w:ascii="Garamond" w:eastAsia="Garamond" w:hAnsi="Garamond" w:cs="Garamond"/>
          <w:b/>
        </w:rPr>
        <w:t>Keywords</w:t>
      </w:r>
    </w:p>
    <w:p w:rsidR="0010255E" w:rsidRDefault="006110D1">
      <w:pPr>
        <w:spacing w:after="0" w:line="240" w:lineRule="auto"/>
        <w:rPr>
          <w:rFonts w:ascii="Garamond" w:eastAsia="Garamond" w:hAnsi="Garamond" w:cs="Garamond"/>
        </w:rPr>
      </w:pPr>
      <w:r>
        <w:rPr>
          <w:rFonts w:ascii="Garamond" w:eastAsia="Garamond" w:hAnsi="Garamond" w:cs="Garamond"/>
        </w:rPr>
        <w:t xml:space="preserve">MODIS, Landsat, Sentinel-2, habitat suitability analysis, Mobile Bay, Mississippi Sound, </w:t>
      </w:r>
      <w:r w:rsidR="00076ED9">
        <w:rPr>
          <w:rFonts w:ascii="Garamond" w:eastAsia="Garamond" w:hAnsi="Garamond" w:cs="Garamond"/>
        </w:rPr>
        <w:t>oysters, manatees</w:t>
      </w:r>
    </w:p>
    <w:p w:rsidR="0010255E" w:rsidRDefault="006110D1">
      <w:pPr>
        <w:pStyle w:val="Heading1"/>
        <w:rPr>
          <w:rFonts w:ascii="Garamond" w:eastAsia="Garamond" w:hAnsi="Garamond" w:cs="Garamond"/>
        </w:rPr>
      </w:pPr>
      <w:bookmarkStart w:id="2" w:name="_30j0zll" w:colFirst="0" w:colLast="0"/>
      <w:bookmarkEnd w:id="2"/>
      <w:r>
        <w:rPr>
          <w:rFonts w:ascii="Garamond" w:eastAsia="Garamond" w:hAnsi="Garamond" w:cs="Garamond"/>
        </w:rPr>
        <w:t>2. Introduction</w:t>
      </w:r>
    </w:p>
    <w:p w:rsidR="0010255E" w:rsidRDefault="006110D1">
      <w:pPr>
        <w:numPr>
          <w:ilvl w:val="1"/>
          <w:numId w:val="3"/>
        </w:numPr>
        <w:spacing w:after="0" w:line="240" w:lineRule="auto"/>
        <w:ind w:hanging="360"/>
        <w:contextualSpacing/>
        <w:rPr>
          <w:rFonts w:ascii="Garamond" w:eastAsia="Garamond" w:hAnsi="Garamond" w:cs="Garamond"/>
          <w:b/>
          <w:i/>
        </w:rPr>
      </w:pPr>
      <w:bookmarkStart w:id="3" w:name="_1fob9te" w:colFirst="0" w:colLast="0"/>
      <w:bookmarkEnd w:id="3"/>
      <w:r>
        <w:rPr>
          <w:rFonts w:ascii="Garamond" w:eastAsia="Garamond" w:hAnsi="Garamond" w:cs="Garamond"/>
          <w:b/>
          <w:i/>
        </w:rPr>
        <w:t>Background Information</w:t>
      </w:r>
    </w:p>
    <w:p w:rsidR="0010255E" w:rsidRDefault="006110D1">
      <w:pPr>
        <w:spacing w:after="0" w:line="240" w:lineRule="auto"/>
        <w:rPr>
          <w:rFonts w:ascii="Garamond" w:eastAsia="Garamond" w:hAnsi="Garamond" w:cs="Garamond"/>
        </w:rPr>
      </w:pPr>
      <w:r>
        <w:rPr>
          <w:rFonts w:ascii="Garamond" w:eastAsia="Garamond" w:hAnsi="Garamond" w:cs="Garamond"/>
        </w:rPr>
        <w:t xml:space="preserve">The Mobile Bay and Mississippi Sound have historically provided vital habitat for an array of wildlife species, including oysters and manatees. Located on the southern coast of Alabama, Mobile Bay is an estuary that </w:t>
      </w:r>
      <w:r w:rsidR="002635E6">
        <w:rPr>
          <w:rFonts w:ascii="Garamond" w:eastAsia="Garamond" w:hAnsi="Garamond" w:cs="Garamond"/>
        </w:rPr>
        <w:t>drains into</w:t>
      </w:r>
      <w:r>
        <w:rPr>
          <w:rFonts w:ascii="Garamond" w:eastAsia="Garamond" w:hAnsi="Garamond" w:cs="Garamond"/>
        </w:rPr>
        <w:t xml:space="preserve"> the Gulf of Mexico. This area </w:t>
      </w:r>
      <w:r w:rsidR="002635E6">
        <w:rPr>
          <w:rFonts w:ascii="Garamond" w:eastAsia="Garamond" w:hAnsi="Garamond" w:cs="Garamond"/>
        </w:rPr>
        <w:t>is regarded a</w:t>
      </w:r>
      <w:r>
        <w:rPr>
          <w:rFonts w:ascii="Garamond" w:eastAsia="Garamond" w:hAnsi="Garamond" w:cs="Garamond"/>
        </w:rPr>
        <w:t xml:space="preserve"> </w:t>
      </w:r>
      <w:r w:rsidR="00010952">
        <w:rPr>
          <w:rFonts w:ascii="Garamond" w:eastAsia="Garamond" w:hAnsi="Garamond" w:cs="Garamond"/>
        </w:rPr>
        <w:t xml:space="preserve">wildlife </w:t>
      </w:r>
      <w:r>
        <w:rPr>
          <w:rFonts w:ascii="Garamond" w:eastAsia="Garamond" w:hAnsi="Garamond" w:cs="Garamond"/>
        </w:rPr>
        <w:t xml:space="preserve">biodiversity </w:t>
      </w:r>
      <w:r w:rsidR="00FF6DE0">
        <w:rPr>
          <w:rFonts w:ascii="Garamond" w:eastAsia="Garamond" w:hAnsi="Garamond" w:cs="Garamond"/>
        </w:rPr>
        <w:t xml:space="preserve">hot spot </w:t>
      </w:r>
      <w:r>
        <w:rPr>
          <w:rFonts w:ascii="Garamond" w:eastAsia="Garamond" w:hAnsi="Garamond" w:cs="Garamond"/>
        </w:rPr>
        <w:t xml:space="preserve">with over 1,600 species of invertebrates, fish, amphibians, reptiles, birds, and mammals (“The Mobile Bay Watershed,” 2015). The Mississippi Sound, located on the coast of Jackson County, Mississippi, is a 90-mile-long </w:t>
      </w:r>
      <w:proofErr w:type="spellStart"/>
      <w:r>
        <w:rPr>
          <w:rFonts w:ascii="Garamond" w:eastAsia="Garamond" w:hAnsi="Garamond" w:cs="Garamond"/>
        </w:rPr>
        <w:t>intercoastal</w:t>
      </w:r>
      <w:proofErr w:type="spellEnd"/>
      <w:r>
        <w:rPr>
          <w:rFonts w:ascii="Garamond" w:eastAsia="Garamond" w:hAnsi="Garamond" w:cs="Garamond"/>
        </w:rPr>
        <w:t xml:space="preserve"> waterway that is removed from the Gulf of Mexico by sandbars and Dauphin, Petit Bois, Horn, East and West Ship, and Cat Islands (“Northern Mississippi Sound,” 2013). The health of these estuaries </w:t>
      </w:r>
      <w:r w:rsidR="00FF6DE0">
        <w:rPr>
          <w:rFonts w:ascii="Garamond" w:eastAsia="Garamond" w:hAnsi="Garamond" w:cs="Garamond"/>
        </w:rPr>
        <w:t xml:space="preserve">can have </w:t>
      </w:r>
      <w:r>
        <w:rPr>
          <w:rFonts w:ascii="Garamond" w:eastAsia="Garamond" w:hAnsi="Garamond" w:cs="Garamond"/>
        </w:rPr>
        <w:t>both direct and indirect effects on marine wildlife, commercial fisheries, and recreational activities.</w:t>
      </w:r>
    </w:p>
    <w:p w:rsidR="0010255E" w:rsidRDefault="0010255E">
      <w:pPr>
        <w:spacing w:after="0" w:line="240" w:lineRule="auto"/>
        <w:rPr>
          <w:rFonts w:ascii="Garamond" w:eastAsia="Garamond" w:hAnsi="Garamond" w:cs="Garamond"/>
        </w:rPr>
      </w:pPr>
    </w:p>
    <w:p w:rsidR="0010255E" w:rsidRDefault="006110D1">
      <w:pPr>
        <w:spacing w:after="0" w:line="240" w:lineRule="auto"/>
        <w:rPr>
          <w:rFonts w:ascii="Garamond" w:eastAsia="Garamond" w:hAnsi="Garamond" w:cs="Garamond"/>
        </w:rPr>
      </w:pPr>
      <w:r>
        <w:rPr>
          <w:rFonts w:ascii="Garamond" w:eastAsia="Garamond" w:hAnsi="Garamond" w:cs="Garamond"/>
        </w:rPr>
        <w:t>The Eastern oyster (</w:t>
      </w:r>
      <w:proofErr w:type="spellStart"/>
      <w:r>
        <w:rPr>
          <w:rFonts w:ascii="Garamond" w:eastAsia="Garamond" w:hAnsi="Garamond" w:cs="Garamond"/>
          <w:i/>
          <w:color w:val="222222"/>
          <w:highlight w:val="white"/>
        </w:rPr>
        <w:t>Crassostrea</w:t>
      </w:r>
      <w:proofErr w:type="spellEnd"/>
      <w:r>
        <w:rPr>
          <w:rFonts w:ascii="Garamond" w:eastAsia="Garamond" w:hAnsi="Garamond" w:cs="Garamond"/>
          <w:i/>
          <w:color w:val="222222"/>
          <w:highlight w:val="white"/>
        </w:rPr>
        <w:t xml:space="preserve"> </w:t>
      </w:r>
      <w:proofErr w:type="spellStart"/>
      <w:r>
        <w:rPr>
          <w:rFonts w:ascii="Garamond" w:eastAsia="Garamond" w:hAnsi="Garamond" w:cs="Garamond"/>
          <w:i/>
          <w:color w:val="222222"/>
          <w:highlight w:val="white"/>
        </w:rPr>
        <w:t>virginica</w:t>
      </w:r>
      <w:proofErr w:type="spellEnd"/>
      <w:r>
        <w:rPr>
          <w:rFonts w:ascii="Garamond" w:eastAsia="Garamond" w:hAnsi="Garamond" w:cs="Garamond"/>
        </w:rPr>
        <w:t xml:space="preserve">) is a </w:t>
      </w:r>
      <w:r w:rsidR="00010952">
        <w:rPr>
          <w:rFonts w:ascii="Garamond" w:eastAsia="Garamond" w:hAnsi="Garamond" w:cs="Garamond"/>
        </w:rPr>
        <w:t xml:space="preserve">coastal </w:t>
      </w:r>
      <w:r>
        <w:rPr>
          <w:rFonts w:ascii="Garamond" w:eastAsia="Garamond" w:hAnsi="Garamond" w:cs="Garamond"/>
        </w:rPr>
        <w:t xml:space="preserve">species in the Mobile Bay and Mississippi Sound area that is considered a keystone species because of its unique abilities that enhance </w:t>
      </w:r>
      <w:r w:rsidR="00F515B7">
        <w:rPr>
          <w:rFonts w:ascii="Garamond" w:eastAsia="Garamond" w:hAnsi="Garamond" w:cs="Garamond"/>
        </w:rPr>
        <w:t xml:space="preserve">and stabilize </w:t>
      </w:r>
      <w:r>
        <w:rPr>
          <w:rFonts w:ascii="Garamond" w:eastAsia="Garamond" w:hAnsi="Garamond" w:cs="Garamond"/>
        </w:rPr>
        <w:t>ecosystem quality. By filtering 50 gallons of water daily, oysters dramatically improve water quality, regulate nutrients and microorganisms in the water, and increase water clarity (Orff, 2013; Baggett et al., 2015). Oysters i</w:t>
      </w:r>
      <w:r w:rsidR="00551B7B">
        <w:rPr>
          <w:rFonts w:ascii="Garamond" w:eastAsia="Garamond" w:hAnsi="Garamond" w:cs="Garamond"/>
        </w:rPr>
        <w:t xml:space="preserve">ncrease </w:t>
      </w:r>
      <w:r>
        <w:rPr>
          <w:rFonts w:ascii="Garamond" w:eastAsia="Garamond" w:hAnsi="Garamond" w:cs="Garamond"/>
        </w:rPr>
        <w:t xml:space="preserve">surface area </w:t>
      </w:r>
      <w:r w:rsidR="00551B7B">
        <w:rPr>
          <w:rFonts w:ascii="Garamond" w:eastAsia="Garamond" w:hAnsi="Garamond" w:cs="Garamond"/>
        </w:rPr>
        <w:t xml:space="preserve">for habitats </w:t>
      </w:r>
      <w:r>
        <w:rPr>
          <w:rFonts w:ascii="Garamond" w:eastAsia="Garamond" w:hAnsi="Garamond" w:cs="Garamond"/>
        </w:rPr>
        <w:t xml:space="preserve">and consequently increase biological diversity by arranging themselves in complex, irregular conglomerates on the seafloor (Orff, 2013). Through shoreline stabilization and wave attenuation, oysters are </w:t>
      </w:r>
      <w:r w:rsidR="00551B7B">
        <w:rPr>
          <w:rFonts w:ascii="Garamond" w:eastAsia="Garamond" w:hAnsi="Garamond" w:cs="Garamond"/>
        </w:rPr>
        <w:t xml:space="preserve">also </w:t>
      </w:r>
      <w:r>
        <w:rPr>
          <w:rFonts w:ascii="Garamond" w:eastAsia="Garamond" w:hAnsi="Garamond" w:cs="Garamond"/>
        </w:rPr>
        <w:t xml:space="preserve">able to mitigate storm surge effects (Orff, 2013). Additionally, oysters provide economic benefits such as providing nursery and foraging environments for fisheries and expanding the oyster industry, which includes cultivating, harvesting, transporting, processing, and serving the oysters (Kaplan, </w:t>
      </w:r>
      <w:proofErr w:type="spellStart"/>
      <w:r>
        <w:rPr>
          <w:rFonts w:ascii="Garamond" w:eastAsia="Garamond" w:hAnsi="Garamond" w:cs="Garamond"/>
        </w:rPr>
        <w:t>Olabarrieta</w:t>
      </w:r>
      <w:proofErr w:type="spellEnd"/>
      <w:r>
        <w:rPr>
          <w:rFonts w:ascii="Garamond" w:eastAsia="Garamond" w:hAnsi="Garamond" w:cs="Garamond"/>
        </w:rPr>
        <w:t>, Frederick, &amp; Valle-Levinson, 2016). Despite all of these benefits, oyster numbers in the Gulf of Mexico have decreased by 50-80% (</w:t>
      </w:r>
      <w:proofErr w:type="spellStart"/>
      <w:r>
        <w:rPr>
          <w:rFonts w:ascii="Garamond" w:eastAsia="Garamond" w:hAnsi="Garamond" w:cs="Garamond"/>
        </w:rPr>
        <w:t>Beseres</w:t>
      </w:r>
      <w:proofErr w:type="spellEnd"/>
      <w:r>
        <w:rPr>
          <w:rFonts w:ascii="Garamond" w:eastAsia="Garamond" w:hAnsi="Garamond" w:cs="Garamond"/>
        </w:rPr>
        <w:t xml:space="preserve"> Pollack, Cleveland, Palmer, </w:t>
      </w:r>
      <w:proofErr w:type="spellStart"/>
      <w:r>
        <w:rPr>
          <w:rFonts w:ascii="Garamond" w:eastAsia="Garamond" w:hAnsi="Garamond" w:cs="Garamond"/>
        </w:rPr>
        <w:t>Reisinger</w:t>
      </w:r>
      <w:proofErr w:type="spellEnd"/>
      <w:r>
        <w:rPr>
          <w:rFonts w:ascii="Garamond" w:eastAsia="Garamond" w:hAnsi="Garamond" w:cs="Garamond"/>
        </w:rPr>
        <w:t xml:space="preserve">, &amp; </w:t>
      </w:r>
      <w:proofErr w:type="spellStart"/>
      <w:r>
        <w:rPr>
          <w:rFonts w:ascii="Garamond" w:eastAsia="Garamond" w:hAnsi="Garamond" w:cs="Garamond"/>
        </w:rPr>
        <w:t>Montagna</w:t>
      </w:r>
      <w:proofErr w:type="spellEnd"/>
      <w:r>
        <w:rPr>
          <w:rFonts w:ascii="Garamond" w:eastAsia="Garamond" w:hAnsi="Garamond" w:cs="Garamond"/>
        </w:rPr>
        <w:t>, 2012). Oyster reef destruction is mainly due to overfishing, natural disasters, land erosion, construction and development, dredging, water chemistry changes, climate change, and pollution (Kaplan et al., 2016).</w:t>
      </w:r>
    </w:p>
    <w:p w:rsidR="0010255E" w:rsidRDefault="0010255E">
      <w:pPr>
        <w:spacing w:after="0" w:line="240" w:lineRule="auto"/>
        <w:rPr>
          <w:rFonts w:ascii="Garamond" w:eastAsia="Garamond" w:hAnsi="Garamond" w:cs="Garamond"/>
        </w:rPr>
      </w:pPr>
    </w:p>
    <w:p w:rsidR="00FD7407" w:rsidRDefault="00FD7407">
      <w:pPr>
        <w:spacing w:after="0" w:line="240" w:lineRule="auto"/>
        <w:rPr>
          <w:rFonts w:ascii="Garamond" w:eastAsia="Garamond" w:hAnsi="Garamond" w:cs="Garamond"/>
        </w:rPr>
      </w:pPr>
    </w:p>
    <w:p w:rsidR="0010255E" w:rsidRDefault="006110D1">
      <w:pPr>
        <w:spacing w:after="0" w:line="240" w:lineRule="auto"/>
        <w:rPr>
          <w:rFonts w:ascii="Garamond" w:eastAsia="Garamond" w:hAnsi="Garamond" w:cs="Garamond"/>
        </w:rPr>
      </w:pPr>
      <w:r>
        <w:rPr>
          <w:rFonts w:ascii="Garamond" w:eastAsia="Garamond" w:hAnsi="Garamond" w:cs="Garamond"/>
        </w:rPr>
        <w:lastRenderedPageBreak/>
        <w:t xml:space="preserve">Another </w:t>
      </w:r>
      <w:r w:rsidR="00010952">
        <w:rPr>
          <w:rFonts w:ascii="Garamond" w:eastAsia="Garamond" w:hAnsi="Garamond" w:cs="Garamond"/>
        </w:rPr>
        <w:t xml:space="preserve">coastal wildlife </w:t>
      </w:r>
      <w:r>
        <w:rPr>
          <w:rFonts w:ascii="Garamond" w:eastAsia="Garamond" w:hAnsi="Garamond" w:cs="Garamond"/>
        </w:rPr>
        <w:t xml:space="preserve">species that is found within the study area is the West Indian </w:t>
      </w:r>
      <w:r w:rsidR="007755C9">
        <w:rPr>
          <w:rFonts w:ascii="Garamond" w:eastAsia="Garamond" w:hAnsi="Garamond" w:cs="Garamond"/>
        </w:rPr>
        <w:t xml:space="preserve">manatee </w:t>
      </w:r>
      <w:r>
        <w:rPr>
          <w:rFonts w:ascii="Garamond" w:eastAsia="Garamond" w:hAnsi="Garamond" w:cs="Garamond"/>
        </w:rPr>
        <w:t>(</w:t>
      </w:r>
      <w:proofErr w:type="spellStart"/>
      <w:r>
        <w:rPr>
          <w:rFonts w:ascii="Garamond" w:eastAsia="Garamond" w:hAnsi="Garamond" w:cs="Garamond"/>
          <w:i/>
        </w:rPr>
        <w:t>Trichechus</w:t>
      </w:r>
      <w:proofErr w:type="spellEnd"/>
      <w:r>
        <w:rPr>
          <w:rFonts w:ascii="Garamond" w:eastAsia="Garamond" w:hAnsi="Garamond" w:cs="Garamond"/>
          <w:i/>
        </w:rPr>
        <w:t xml:space="preserve"> </w:t>
      </w:r>
      <w:proofErr w:type="spellStart"/>
      <w:r>
        <w:rPr>
          <w:rFonts w:ascii="Garamond" w:eastAsia="Garamond" w:hAnsi="Garamond" w:cs="Garamond"/>
          <w:i/>
        </w:rPr>
        <w:t>manatus</w:t>
      </w:r>
      <w:proofErr w:type="spellEnd"/>
      <w:r>
        <w:rPr>
          <w:rFonts w:ascii="Garamond" w:eastAsia="Garamond" w:hAnsi="Garamond" w:cs="Garamond"/>
        </w:rPr>
        <w:t>), which is classified as vulnerable by the International Union for Conservation of Nature (IUCN) Red List. Less than 7,000 manatees remain in US waters and suitable habitat is decreasing each day (</w:t>
      </w:r>
      <w:r>
        <w:rPr>
          <w:rFonts w:ascii="Garamond" w:eastAsia="Garamond" w:hAnsi="Garamond" w:cs="Garamond"/>
          <w:highlight w:val="white"/>
        </w:rPr>
        <w:t xml:space="preserve">Deutsch, Sullivan, &amp; </w:t>
      </w:r>
      <w:proofErr w:type="spellStart"/>
      <w:r w:rsidR="00C77AE4" w:rsidRPr="00C77AE4">
        <w:rPr>
          <w:rFonts w:ascii="Garamond" w:eastAsia="Garamond" w:hAnsi="Garamond" w:cs="Garamond"/>
          <w:color w:val="auto"/>
          <w:highlight w:val="white"/>
        </w:rPr>
        <w:t>Mignucci-Giannoni</w:t>
      </w:r>
      <w:proofErr w:type="spellEnd"/>
      <w:r w:rsidR="00C77AE4" w:rsidRPr="00C77AE4">
        <w:rPr>
          <w:rFonts w:ascii="Garamond" w:eastAsia="Garamond" w:hAnsi="Garamond" w:cs="Garamond"/>
          <w:color w:val="auto"/>
          <w:highlight w:val="white"/>
        </w:rPr>
        <w:t>,</w:t>
      </w:r>
      <w:r>
        <w:rPr>
          <w:rFonts w:ascii="Garamond" w:eastAsia="Garamond" w:hAnsi="Garamond" w:cs="Garamond"/>
          <w:highlight w:val="white"/>
        </w:rPr>
        <w:t xml:space="preserve"> 2008)</w:t>
      </w:r>
      <w:r>
        <w:rPr>
          <w:rFonts w:ascii="Garamond" w:eastAsia="Garamond" w:hAnsi="Garamond" w:cs="Garamond"/>
        </w:rPr>
        <w:t>. Manatee migration is correlated directly to salinity and temperature levels, and recently they have been found stranded along the coastline due to the rapid changes of these water quality parameters (Swain &amp; Decker, 2009). As a result, local research organizations seek more precise and economical water quality measurements than their current methods in order to analyze the movement patterns of these mammals.</w:t>
      </w:r>
    </w:p>
    <w:p w:rsidR="0010255E" w:rsidRDefault="0010255E">
      <w:pPr>
        <w:spacing w:after="0" w:line="240" w:lineRule="auto"/>
        <w:rPr>
          <w:rFonts w:ascii="Garamond" w:eastAsia="Garamond" w:hAnsi="Garamond" w:cs="Garamond"/>
        </w:rPr>
      </w:pPr>
    </w:p>
    <w:p w:rsidR="0010255E" w:rsidRDefault="00010952">
      <w:pPr>
        <w:spacing w:after="0" w:line="240" w:lineRule="auto"/>
        <w:rPr>
          <w:rFonts w:ascii="Garamond" w:eastAsia="Garamond" w:hAnsi="Garamond" w:cs="Garamond"/>
        </w:rPr>
      </w:pPr>
      <w:r>
        <w:rPr>
          <w:rFonts w:ascii="Garamond" w:eastAsia="Garamond" w:hAnsi="Garamond" w:cs="Garamond"/>
        </w:rPr>
        <w:t>Coastal water v</w:t>
      </w:r>
      <w:r w:rsidR="006110D1">
        <w:rPr>
          <w:rFonts w:ascii="Garamond" w:eastAsia="Garamond" w:hAnsi="Garamond" w:cs="Garamond"/>
        </w:rPr>
        <w:t xml:space="preserve">ariables such as sea surface temperature (SST), turbidity, and salinity contribute to habitat health and marine animal patterns in this region. To produce reliable and beneficial data for these research initiatives, this project focused on analyzing water quality of the 1,065 mi² of water within Mobile Bay and Mississippi Sound from June 1, 2007 to May 31, 2017. Specifically, the study area reaches as far west as Horn Island, as far east as </w:t>
      </w:r>
      <w:proofErr w:type="spellStart"/>
      <w:r w:rsidR="006110D1">
        <w:rPr>
          <w:rFonts w:ascii="Garamond" w:eastAsia="Garamond" w:hAnsi="Garamond" w:cs="Garamond"/>
        </w:rPr>
        <w:t>Perdido</w:t>
      </w:r>
      <w:proofErr w:type="spellEnd"/>
      <w:r w:rsidR="006110D1">
        <w:rPr>
          <w:rFonts w:ascii="Garamond" w:eastAsia="Garamond" w:hAnsi="Garamond" w:cs="Garamond"/>
        </w:rPr>
        <w:t xml:space="preserve"> Pass, and includes the coastal waters north of the barrier islands (Figure 1).</w:t>
      </w:r>
    </w:p>
    <w:p w:rsidR="0010255E" w:rsidRDefault="0010255E">
      <w:pPr>
        <w:spacing w:after="0" w:line="240" w:lineRule="auto"/>
        <w:rPr>
          <w:rFonts w:ascii="Garamond" w:eastAsia="Garamond" w:hAnsi="Garamond" w:cs="Garamond"/>
        </w:rPr>
      </w:pPr>
    </w:p>
    <w:p w:rsidR="0010255E" w:rsidRDefault="00FD7407" w:rsidP="009E2DF8">
      <w:pPr>
        <w:spacing w:after="0" w:line="240" w:lineRule="auto"/>
        <w:jc w:val="center"/>
        <w:rPr>
          <w:rFonts w:ascii="Garamond" w:eastAsia="Garamond" w:hAnsi="Garamond" w:cs="Garamond"/>
        </w:rPr>
      </w:pPr>
      <w:r w:rsidRPr="002F6756">
        <w:rPr>
          <w:rFonts w:ascii="Garamond" w:eastAsia="Garamond" w:hAnsi="Garamond" w:cs="Garamond"/>
          <w:noProof/>
        </w:rPr>
        <w:drawing>
          <wp:anchor distT="0" distB="0" distL="114300" distR="114300" simplePos="0" relativeHeight="251654656" behindDoc="0" locked="0" layoutInCell="1" allowOverlap="1">
            <wp:simplePos x="0" y="0"/>
            <wp:positionH relativeFrom="column">
              <wp:posOffset>5083175</wp:posOffset>
            </wp:positionH>
            <wp:positionV relativeFrom="paragraph">
              <wp:posOffset>41275</wp:posOffset>
            </wp:positionV>
            <wp:extent cx="118110" cy="241935"/>
            <wp:effectExtent l="0" t="0" r="0" b="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110" cy="241935"/>
                    </a:xfrm>
                    <a:prstGeom prst="rect">
                      <a:avLst/>
                    </a:prstGeom>
                    <a:noFill/>
                    <a:ln>
                      <a:noFill/>
                    </a:ln>
                    <a:effectLst/>
                    <a:extLst/>
                  </pic:spPr>
                </pic:pic>
              </a:graphicData>
            </a:graphic>
          </wp:anchor>
        </w:drawing>
      </w:r>
      <w:r w:rsidR="00DF48E7">
        <w:rPr>
          <w:noProof/>
        </w:rPr>
        <mc:AlternateContent>
          <mc:Choice Requires="wps">
            <w:drawing>
              <wp:anchor distT="0" distB="0" distL="114300" distR="114300" simplePos="0" relativeHeight="251696128" behindDoc="0" locked="0" layoutInCell="1" allowOverlap="1">
                <wp:simplePos x="0" y="0"/>
                <wp:positionH relativeFrom="column">
                  <wp:posOffset>3088640</wp:posOffset>
                </wp:positionH>
                <wp:positionV relativeFrom="paragraph">
                  <wp:posOffset>2272665</wp:posOffset>
                </wp:positionV>
                <wp:extent cx="1028700" cy="262890"/>
                <wp:effectExtent l="0" t="0" r="0" b="3810"/>
                <wp:wrapNone/>
                <wp:docPr id="5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4B12" w:rsidRPr="009E2DF8" w:rsidRDefault="001C4B12" w:rsidP="00402F13">
                            <w:pPr>
                              <w:pStyle w:val="NormalWeb"/>
                              <w:spacing w:before="0" w:beforeAutospacing="0" w:after="0" w:afterAutospacing="0"/>
                              <w:rPr>
                                <w:rFonts w:ascii="Garamond" w:hAnsi="Garamond"/>
                                <w:sz w:val="20"/>
                              </w:rPr>
                            </w:pPr>
                            <w:r w:rsidRPr="009E2DF8">
                              <w:rPr>
                                <w:rFonts w:ascii="Garamond" w:hAnsi="Garamond" w:cstheme="minorBidi"/>
                                <w:color w:val="FFFFFF" w:themeColor="background1"/>
                                <w:kern w:val="24"/>
                                <w:szCs w:val="28"/>
                              </w:rPr>
                              <w:t>Mobile</w:t>
                            </w:r>
                            <w:r w:rsidRPr="009E2DF8">
                              <w:rPr>
                                <w:rFonts w:ascii="Garamond" w:hAnsi="Garamond" w:cstheme="minorBidi"/>
                                <w:color w:val="FFFFFF" w:themeColor="background1"/>
                                <w:kern w:val="24"/>
                                <w:sz w:val="22"/>
                                <w:szCs w:val="28"/>
                              </w:rPr>
                              <w:t xml:space="preserve"> Bay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243.2pt;margin-top:178.95pt;width:81pt;height:20.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06VtgIAALs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" filled="f" stroked="f">
                <v:textbox style="mso-fit-shape-to-text:t">
                  <w:txbxContent>
                    <w:p w:rsidR="001C4B12" w:rsidRPr="009E2DF8" w:rsidRDefault="001C4B12" w:rsidP="00402F13">
                      <w:pPr>
                        <w:pStyle w:val="NormalWeb"/>
                        <w:spacing w:before="0" w:beforeAutospacing="0" w:after="0" w:afterAutospacing="0"/>
                        <w:rPr>
                          <w:rFonts w:ascii="Garamond" w:hAnsi="Garamond"/>
                          <w:sz w:val="20"/>
                        </w:rPr>
                      </w:pPr>
                      <w:r w:rsidRPr="009E2DF8">
                        <w:rPr>
                          <w:rFonts w:ascii="Garamond" w:hAnsi="Garamond" w:cstheme="minorBidi"/>
                          <w:color w:val="FFFFFF" w:themeColor="background1"/>
                          <w:kern w:val="24"/>
                          <w:szCs w:val="28"/>
                        </w:rPr>
                        <w:t>Mobile</w:t>
                      </w:r>
                      <w:r w:rsidRPr="009E2DF8">
                        <w:rPr>
                          <w:rFonts w:ascii="Garamond" w:hAnsi="Garamond" w:cstheme="minorBidi"/>
                          <w:color w:val="FFFFFF" w:themeColor="background1"/>
                          <w:kern w:val="24"/>
                          <w:sz w:val="22"/>
                          <w:szCs w:val="28"/>
                        </w:rPr>
                        <w:t xml:space="preserve"> Bay</w:t>
                      </w:r>
                    </w:p>
                  </w:txbxContent>
                </v:textbox>
              </v:shape>
            </w:pict>
          </mc:Fallback>
        </mc:AlternateContent>
      </w:r>
      <w:r w:rsidR="009E2DF8">
        <w:rPr>
          <w:noProof/>
        </w:rPr>
        <w:drawing>
          <wp:anchor distT="0" distB="0" distL="114300" distR="114300" simplePos="0" relativeHeight="251695104" behindDoc="0" locked="0" layoutInCell="1" allowOverlap="1">
            <wp:simplePos x="0" y="0"/>
            <wp:positionH relativeFrom="column">
              <wp:posOffset>684530</wp:posOffset>
            </wp:positionH>
            <wp:positionV relativeFrom="paragraph">
              <wp:posOffset>3361055</wp:posOffset>
            </wp:positionV>
            <wp:extent cx="323850" cy="162560"/>
            <wp:effectExtent l="0" t="0" r="0" b="8890"/>
            <wp:wrapNone/>
            <wp:docPr id="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t="57253" r="70126"/>
                    <a:stretch>
                      <a:fillRect/>
                    </a:stretch>
                  </pic:blipFill>
                  <pic:spPr bwMode="auto">
                    <a:xfrm>
                      <a:off x="0" y="0"/>
                      <a:ext cx="323850" cy="162560"/>
                    </a:xfrm>
                    <a:prstGeom prst="rect">
                      <a:avLst/>
                    </a:prstGeom>
                    <a:noFill/>
                  </pic:spPr>
                </pic:pic>
              </a:graphicData>
            </a:graphic>
          </wp:anchor>
        </w:drawing>
      </w:r>
      <w:r w:rsidR="00DF48E7">
        <w:rPr>
          <w:noProof/>
        </w:rPr>
        <mc:AlternateContent>
          <mc:Choice Requires="wps">
            <w:drawing>
              <wp:anchor distT="0" distB="0" distL="114300" distR="114300" simplePos="0" relativeHeight="251694080" behindDoc="0" locked="0" layoutInCell="1" allowOverlap="1">
                <wp:simplePos x="0" y="0"/>
                <wp:positionH relativeFrom="column">
                  <wp:posOffset>959485</wp:posOffset>
                </wp:positionH>
                <wp:positionV relativeFrom="paragraph">
                  <wp:posOffset>3284855</wp:posOffset>
                </wp:positionV>
                <wp:extent cx="1409065" cy="262890"/>
                <wp:effectExtent l="0" t="0" r="0" b="3810"/>
                <wp:wrapNone/>
                <wp:docPr id="39"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4B12" w:rsidRPr="009E2DF8" w:rsidRDefault="001C4B12" w:rsidP="002F6756">
                            <w:pPr>
                              <w:pStyle w:val="NormalWeb"/>
                              <w:spacing w:before="0" w:beforeAutospacing="0" w:after="0" w:afterAutospacing="0"/>
                              <w:rPr>
                                <w:rFonts w:ascii="Garamond" w:hAnsi="Garamond"/>
                                <w:sz w:val="22"/>
                              </w:rPr>
                            </w:pPr>
                            <w:r w:rsidRPr="009E2DF8">
                              <w:rPr>
                                <w:rFonts w:ascii="Garamond" w:hAnsi="Garamond" w:cstheme="minorBidi"/>
                                <w:color w:val="FFFFFF" w:themeColor="background1"/>
                                <w:kern w:val="24"/>
                                <w:szCs w:val="28"/>
                              </w:rPr>
                              <w:t>Study Area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Box 27" o:spid="_x0000_s1027" type="#_x0000_t202" style="position:absolute;left:0;text-align:left;margin-left:75.55pt;margin-top:258.65pt;width:110.95pt;height:20.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S/auQIAAME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" filled="f" stroked="f">
                <v:textbox style="mso-fit-shape-to-text:t">
                  <w:txbxContent>
                    <w:p w:rsidR="001C4B12" w:rsidRPr="009E2DF8" w:rsidRDefault="001C4B12" w:rsidP="002F6756">
                      <w:pPr>
                        <w:pStyle w:val="NormalWeb"/>
                        <w:spacing w:before="0" w:beforeAutospacing="0" w:after="0" w:afterAutospacing="0"/>
                        <w:rPr>
                          <w:rFonts w:ascii="Garamond" w:hAnsi="Garamond"/>
                          <w:sz w:val="22"/>
                        </w:rPr>
                      </w:pPr>
                      <w:r w:rsidRPr="009E2DF8">
                        <w:rPr>
                          <w:rFonts w:ascii="Garamond" w:hAnsi="Garamond" w:cstheme="minorBidi"/>
                          <w:color w:val="FFFFFF" w:themeColor="background1"/>
                          <w:kern w:val="24"/>
                          <w:szCs w:val="28"/>
                        </w:rPr>
                        <w:t>Study Area</w:t>
                      </w:r>
                    </w:p>
                  </w:txbxContent>
                </v:textbox>
              </v:shape>
            </w:pict>
          </mc:Fallback>
        </mc:AlternateContent>
      </w:r>
      <w:r w:rsidR="00DF48E7">
        <w:rPr>
          <w:noProof/>
        </w:rPr>
        <mc:AlternateContent>
          <mc:Choice Requires="wps">
            <w:drawing>
              <wp:anchor distT="0" distB="0" distL="114300" distR="114300" simplePos="0" relativeHeight="251697152" behindDoc="0" locked="0" layoutInCell="1" allowOverlap="1">
                <wp:simplePos x="0" y="0"/>
                <wp:positionH relativeFrom="column">
                  <wp:posOffset>803275</wp:posOffset>
                </wp:positionH>
                <wp:positionV relativeFrom="paragraph">
                  <wp:posOffset>2710815</wp:posOffset>
                </wp:positionV>
                <wp:extent cx="1828800" cy="262890"/>
                <wp:effectExtent l="0" t="0" r="0" b="3810"/>
                <wp:wrapNone/>
                <wp:docPr id="5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4B12" w:rsidRPr="009E2DF8" w:rsidRDefault="001C4B12" w:rsidP="00402F13">
                            <w:pPr>
                              <w:pStyle w:val="NormalWeb"/>
                              <w:spacing w:before="0" w:beforeAutospacing="0" w:after="0" w:afterAutospacing="0"/>
                              <w:rPr>
                                <w:rFonts w:ascii="Garamond" w:hAnsi="Garamond"/>
                                <w:sz w:val="22"/>
                              </w:rPr>
                            </w:pPr>
                            <w:r w:rsidRPr="009E2DF8">
                              <w:rPr>
                                <w:rFonts w:ascii="Garamond" w:hAnsi="Garamond" w:cstheme="minorBidi"/>
                                <w:color w:val="FFFFFF" w:themeColor="background1"/>
                                <w:kern w:val="24"/>
                                <w:szCs w:val="28"/>
                              </w:rPr>
                              <w:t>Mississippi Sound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28" type="#_x0000_t202" style="position:absolute;left:0;text-align:left;margin-left:63.25pt;margin-top:213.45pt;width:2in;height:20.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4GRuwIAAMI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" filled="f" stroked="f">
                <v:textbox style="mso-fit-shape-to-text:t">
                  <w:txbxContent>
                    <w:p w:rsidR="001C4B12" w:rsidRPr="009E2DF8" w:rsidRDefault="001C4B12" w:rsidP="00402F13">
                      <w:pPr>
                        <w:pStyle w:val="NormalWeb"/>
                        <w:spacing w:before="0" w:beforeAutospacing="0" w:after="0" w:afterAutospacing="0"/>
                        <w:rPr>
                          <w:rFonts w:ascii="Garamond" w:hAnsi="Garamond"/>
                          <w:sz w:val="22"/>
                        </w:rPr>
                      </w:pPr>
                      <w:r w:rsidRPr="009E2DF8">
                        <w:rPr>
                          <w:rFonts w:ascii="Garamond" w:hAnsi="Garamond" w:cstheme="minorBidi"/>
                          <w:color w:val="FFFFFF" w:themeColor="background1"/>
                          <w:kern w:val="24"/>
                          <w:szCs w:val="28"/>
                        </w:rPr>
                        <w:t>Mississippi Sound</w:t>
                      </w:r>
                    </w:p>
                  </w:txbxContent>
                </v:textbox>
              </v:shape>
            </w:pict>
          </mc:Fallback>
        </mc:AlternateContent>
      </w:r>
      <w:r w:rsidR="009E2DF8">
        <w:rPr>
          <w:noProof/>
        </w:rPr>
        <w:drawing>
          <wp:anchor distT="0" distB="0" distL="114300" distR="114300" simplePos="0" relativeHeight="251698176" behindDoc="0" locked="0" layoutInCell="1" allowOverlap="1">
            <wp:simplePos x="0" y="0"/>
            <wp:positionH relativeFrom="column">
              <wp:posOffset>2068195</wp:posOffset>
            </wp:positionH>
            <wp:positionV relativeFrom="paragraph">
              <wp:posOffset>122555</wp:posOffset>
            </wp:positionV>
            <wp:extent cx="59055" cy="120650"/>
            <wp:effectExtent l="0" t="0" r="0" b="0"/>
            <wp:wrapNone/>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055" cy="120650"/>
                    </a:xfrm>
                    <a:prstGeom prst="rect">
                      <a:avLst/>
                    </a:prstGeom>
                    <a:noFill/>
                    <a:effectLst/>
                  </pic:spPr>
                </pic:pic>
              </a:graphicData>
            </a:graphic>
          </wp:anchor>
        </w:drawing>
      </w:r>
      <w:r w:rsidR="009E2DF8">
        <w:rPr>
          <w:rFonts w:ascii="Garamond" w:eastAsia="Garamond" w:hAnsi="Garamond" w:cs="Garamond"/>
          <w:noProof/>
        </w:rPr>
        <w:drawing>
          <wp:anchor distT="0" distB="0" distL="114300" distR="114300" simplePos="0" relativeHeight="251659776" behindDoc="0" locked="0" layoutInCell="1" allowOverlap="1">
            <wp:simplePos x="0" y="0"/>
            <wp:positionH relativeFrom="column">
              <wp:posOffset>685165</wp:posOffset>
            </wp:positionH>
            <wp:positionV relativeFrom="paragraph">
              <wp:posOffset>71755</wp:posOffset>
            </wp:positionV>
            <wp:extent cx="1490980" cy="11518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Area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0980" cy="1151890"/>
                    </a:xfrm>
                    <a:prstGeom prst="rect">
                      <a:avLst/>
                    </a:prstGeom>
                  </pic:spPr>
                </pic:pic>
              </a:graphicData>
            </a:graphic>
          </wp:anchor>
        </w:drawing>
      </w:r>
      <w:r w:rsidR="002F6756" w:rsidRPr="002F6756">
        <w:rPr>
          <w:rFonts w:ascii="Garamond" w:eastAsia="Garamond" w:hAnsi="Garamond" w:cs="Garamond"/>
          <w:noProof/>
        </w:rPr>
        <w:drawing>
          <wp:inline distT="0" distB="0" distL="0" distR="0">
            <wp:extent cx="4686300" cy="3620868"/>
            <wp:effectExtent l="0" t="0" r="0" b="0"/>
            <wp:docPr id="15" name="Picture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Placeholder 2"/>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6300" cy="3620868"/>
                    </a:xfrm>
                    <a:prstGeom prst="rect">
                      <a:avLst/>
                    </a:prstGeom>
                    <a:ln>
                      <a:noFill/>
                    </a:ln>
                  </pic:spPr>
                </pic:pic>
              </a:graphicData>
            </a:graphic>
          </wp:inline>
        </w:drawing>
      </w:r>
    </w:p>
    <w:p w:rsidR="002F6756" w:rsidRDefault="002F6756">
      <w:pPr>
        <w:spacing w:after="0" w:line="240" w:lineRule="auto"/>
        <w:rPr>
          <w:rFonts w:ascii="Garamond" w:eastAsia="Garamond" w:hAnsi="Garamond" w:cs="Garamond"/>
        </w:rPr>
      </w:pPr>
    </w:p>
    <w:p w:rsidR="0010255E" w:rsidRDefault="00C77AE4" w:rsidP="002F6756">
      <w:pPr>
        <w:spacing w:after="0" w:line="240" w:lineRule="auto"/>
        <w:jc w:val="center"/>
        <w:rPr>
          <w:rFonts w:ascii="Garamond" w:eastAsia="Garamond" w:hAnsi="Garamond" w:cs="Garamond"/>
        </w:rPr>
      </w:pPr>
      <w:r w:rsidRPr="00790BD2">
        <w:rPr>
          <w:rFonts w:ascii="Garamond" w:eastAsia="Garamond" w:hAnsi="Garamond" w:cs="Garamond"/>
          <w:i/>
        </w:rPr>
        <w:t>Figure 1</w:t>
      </w:r>
      <w:r w:rsidR="006110D1" w:rsidRPr="00790BD2">
        <w:rPr>
          <w:rFonts w:ascii="Garamond" w:eastAsia="Garamond" w:hAnsi="Garamond" w:cs="Garamond"/>
        </w:rPr>
        <w:t>.</w:t>
      </w:r>
      <w:r w:rsidR="006110D1">
        <w:rPr>
          <w:rFonts w:ascii="Garamond" w:eastAsia="Garamond" w:hAnsi="Garamond" w:cs="Garamond"/>
        </w:rPr>
        <w:t xml:space="preserve"> </w:t>
      </w:r>
      <w:r w:rsidR="00A86F20">
        <w:rPr>
          <w:rFonts w:ascii="Garamond" w:eastAsia="Garamond" w:hAnsi="Garamond" w:cs="Garamond"/>
        </w:rPr>
        <w:t>Project s</w:t>
      </w:r>
      <w:r w:rsidR="006110D1">
        <w:rPr>
          <w:rFonts w:ascii="Garamond" w:eastAsia="Garamond" w:hAnsi="Garamond" w:cs="Garamond"/>
        </w:rPr>
        <w:t xml:space="preserve">tudy </w:t>
      </w:r>
      <w:r w:rsidR="00A86F20">
        <w:rPr>
          <w:rFonts w:ascii="Garamond" w:eastAsia="Garamond" w:hAnsi="Garamond" w:cs="Garamond"/>
        </w:rPr>
        <w:t>a</w:t>
      </w:r>
      <w:r w:rsidR="006110D1">
        <w:rPr>
          <w:rFonts w:ascii="Garamond" w:eastAsia="Garamond" w:hAnsi="Garamond" w:cs="Garamond"/>
        </w:rPr>
        <w:t xml:space="preserve">rea of the </w:t>
      </w:r>
      <w:r w:rsidR="00162541">
        <w:rPr>
          <w:rFonts w:ascii="Garamond" w:eastAsia="Garamond" w:hAnsi="Garamond" w:cs="Garamond"/>
        </w:rPr>
        <w:t>Mobile Bay and Mississippi Sound located within the Gulf of Mexico along the coastline of Alabama and Mississippi</w:t>
      </w:r>
      <w:r w:rsidR="00FF6DE0">
        <w:rPr>
          <w:rFonts w:ascii="Garamond" w:eastAsia="Garamond" w:hAnsi="Garamond" w:cs="Garamond"/>
        </w:rPr>
        <w:t>.</w:t>
      </w:r>
    </w:p>
    <w:p w:rsidR="0010255E" w:rsidRDefault="0010255E">
      <w:pPr>
        <w:spacing w:after="0" w:line="240" w:lineRule="auto"/>
        <w:rPr>
          <w:rFonts w:ascii="Garamond" w:eastAsia="Garamond" w:hAnsi="Garamond" w:cs="Garamond"/>
        </w:rPr>
      </w:pPr>
    </w:p>
    <w:p w:rsidR="0010255E" w:rsidRDefault="006110D1">
      <w:pPr>
        <w:numPr>
          <w:ilvl w:val="1"/>
          <w:numId w:val="3"/>
        </w:numPr>
        <w:spacing w:after="0" w:line="240" w:lineRule="auto"/>
        <w:ind w:hanging="360"/>
        <w:contextualSpacing/>
        <w:rPr>
          <w:rFonts w:ascii="Garamond" w:eastAsia="Garamond" w:hAnsi="Garamond" w:cs="Garamond"/>
          <w:b/>
          <w:i/>
        </w:rPr>
      </w:pPr>
      <w:r>
        <w:rPr>
          <w:rFonts w:ascii="Garamond" w:eastAsia="Garamond" w:hAnsi="Garamond" w:cs="Garamond"/>
          <w:b/>
          <w:i/>
        </w:rPr>
        <w:t>Project Partners &amp; Objectives</w:t>
      </w:r>
    </w:p>
    <w:p w:rsidR="0010255E" w:rsidRDefault="006110D1">
      <w:pPr>
        <w:spacing w:after="0" w:line="240" w:lineRule="auto"/>
        <w:rPr>
          <w:rFonts w:ascii="Garamond" w:eastAsia="Garamond" w:hAnsi="Garamond" w:cs="Garamond"/>
        </w:rPr>
      </w:pPr>
      <w:r>
        <w:rPr>
          <w:rFonts w:ascii="Garamond" w:eastAsia="Garamond" w:hAnsi="Garamond" w:cs="Garamond"/>
        </w:rPr>
        <w:t xml:space="preserve">The Mobile Bay and Mississippi Sound provide </w:t>
      </w:r>
      <w:r w:rsidR="00FF6DE0">
        <w:rPr>
          <w:rFonts w:ascii="Garamond" w:eastAsia="Garamond" w:hAnsi="Garamond" w:cs="Garamond"/>
        </w:rPr>
        <w:t>vital</w:t>
      </w:r>
      <w:r>
        <w:rPr>
          <w:rFonts w:ascii="Garamond" w:eastAsia="Garamond" w:hAnsi="Garamond" w:cs="Garamond"/>
        </w:rPr>
        <w:t xml:space="preserve"> water resources for the United States. </w:t>
      </w:r>
      <w:r w:rsidR="00FF6DE0">
        <w:rPr>
          <w:rFonts w:ascii="Garamond" w:eastAsia="Garamond" w:hAnsi="Garamond" w:cs="Garamond"/>
        </w:rPr>
        <w:t xml:space="preserve">The conservation and management </w:t>
      </w:r>
      <w:r w:rsidR="001E64B7">
        <w:rPr>
          <w:rFonts w:ascii="Garamond" w:eastAsia="Garamond" w:hAnsi="Garamond" w:cs="Garamond"/>
        </w:rPr>
        <w:t>of these resources are</w:t>
      </w:r>
      <w:r>
        <w:rPr>
          <w:rFonts w:ascii="Garamond" w:eastAsia="Garamond" w:hAnsi="Garamond" w:cs="Garamond"/>
        </w:rPr>
        <w:t xml:space="preserve"> </w:t>
      </w:r>
      <w:r w:rsidR="00FF6DE0">
        <w:rPr>
          <w:rFonts w:ascii="Garamond" w:eastAsia="Garamond" w:hAnsi="Garamond" w:cs="Garamond"/>
        </w:rPr>
        <w:t xml:space="preserve">being aided </w:t>
      </w:r>
      <w:r>
        <w:rPr>
          <w:rFonts w:ascii="Garamond" w:eastAsia="Garamond" w:hAnsi="Garamond" w:cs="Garamond"/>
        </w:rPr>
        <w:t xml:space="preserve">by </w:t>
      </w:r>
      <w:r w:rsidR="001E64B7">
        <w:rPr>
          <w:rFonts w:ascii="Garamond" w:eastAsia="Garamond" w:hAnsi="Garamond" w:cs="Garamond"/>
        </w:rPr>
        <w:t xml:space="preserve">state and federal government agencies and the </w:t>
      </w:r>
      <w:r>
        <w:rPr>
          <w:rFonts w:ascii="Garamond" w:eastAsia="Garamond" w:hAnsi="Garamond" w:cs="Garamond"/>
        </w:rPr>
        <w:t xml:space="preserve">organizations that are partnering with this project. The project partners include Mark </w:t>
      </w:r>
      <w:proofErr w:type="spellStart"/>
      <w:r>
        <w:rPr>
          <w:rFonts w:ascii="Garamond" w:eastAsia="Garamond" w:hAnsi="Garamond" w:cs="Garamond"/>
        </w:rPr>
        <w:t>Berte</w:t>
      </w:r>
      <w:proofErr w:type="spellEnd"/>
      <w:r>
        <w:rPr>
          <w:rFonts w:ascii="Garamond" w:eastAsia="Garamond" w:hAnsi="Garamond" w:cs="Garamond"/>
        </w:rPr>
        <w:t xml:space="preserve"> with the Alabama Coastal Foundation (ACF), Dina Knight with The Nature Conservancy (TNC), and Dr. Ruth Carmichael </w:t>
      </w:r>
      <w:r>
        <w:rPr>
          <w:rFonts w:ascii="Garamond" w:eastAsia="Garamond" w:hAnsi="Garamond" w:cs="Garamond"/>
        </w:rPr>
        <w:lastRenderedPageBreak/>
        <w:t>with Dauphin Island Sea Lab (DISL) and their Manatee Sighting Network.</w:t>
      </w:r>
    </w:p>
    <w:p w:rsidR="0010255E" w:rsidRDefault="0010255E">
      <w:pPr>
        <w:spacing w:after="0" w:line="240" w:lineRule="auto"/>
        <w:rPr>
          <w:rFonts w:ascii="Garamond" w:eastAsia="Garamond" w:hAnsi="Garamond" w:cs="Garamond"/>
        </w:rPr>
      </w:pPr>
    </w:p>
    <w:p w:rsidR="0010255E" w:rsidRDefault="006110D1">
      <w:pPr>
        <w:spacing w:after="0" w:line="240" w:lineRule="auto"/>
        <w:rPr>
          <w:rFonts w:ascii="Garamond" w:eastAsia="Garamond" w:hAnsi="Garamond" w:cs="Garamond"/>
        </w:rPr>
      </w:pPr>
      <w:r>
        <w:rPr>
          <w:rFonts w:ascii="Garamond" w:eastAsia="Garamond" w:hAnsi="Garamond" w:cs="Garamond"/>
        </w:rPr>
        <w:t xml:space="preserve">The ACF, TNC, and DISL currently rely on field measurements and buoy data to collect </w:t>
      </w:r>
      <w:r w:rsidR="00010952">
        <w:rPr>
          <w:rFonts w:ascii="Garamond" w:eastAsia="Garamond" w:hAnsi="Garamond" w:cs="Garamond"/>
        </w:rPr>
        <w:t xml:space="preserve">and assess coastal water </w:t>
      </w:r>
      <w:r>
        <w:rPr>
          <w:rFonts w:ascii="Garamond" w:eastAsia="Garamond" w:hAnsi="Garamond" w:cs="Garamond"/>
        </w:rPr>
        <w:t xml:space="preserve">salinity, temperature, and turbidity measurements for management practices involving aquatic wildlife. The ACF </w:t>
      </w:r>
      <w:r w:rsidR="008720D1">
        <w:rPr>
          <w:rFonts w:ascii="Garamond" w:eastAsia="Garamond" w:hAnsi="Garamond" w:cs="Garamond"/>
        </w:rPr>
        <w:t>is working</w:t>
      </w:r>
      <w:r>
        <w:rPr>
          <w:rFonts w:ascii="Garamond" w:eastAsia="Garamond" w:hAnsi="Garamond" w:cs="Garamond"/>
        </w:rPr>
        <w:t xml:space="preserve"> on a restoration project that collects oyster shells from local restaurants and then places them back into coastal waters in hopes of reintroducing oyster habitat and creating a “living shoreline”. The ACF relies on their partners and the state for data and research. Federal and local councils decide which projects they will fund, which limits the ACF from pursuing certain research topics. To ensure this project’s broad impact, they will not only utilize information from the project themselves, but will use the information to educate the public and distribute the resulting products amongst their partners. Additionally, the DISL collects data from reported manatee sightings and tracking devices on certain manatees to study their movement patterns. They are currently researching ways to forecast manatee movement in the future, as well.</w:t>
      </w:r>
    </w:p>
    <w:p w:rsidR="0010255E" w:rsidRDefault="0010255E">
      <w:pPr>
        <w:spacing w:after="0" w:line="240" w:lineRule="auto"/>
        <w:rPr>
          <w:rFonts w:ascii="Garamond" w:eastAsia="Garamond" w:hAnsi="Garamond" w:cs="Garamond"/>
        </w:rPr>
      </w:pPr>
    </w:p>
    <w:p w:rsidR="0010255E" w:rsidRDefault="006110D1">
      <w:pPr>
        <w:spacing w:after="0" w:line="240" w:lineRule="auto"/>
        <w:rPr>
          <w:rFonts w:ascii="Garamond" w:eastAsia="Garamond" w:hAnsi="Garamond" w:cs="Garamond"/>
        </w:rPr>
      </w:pPr>
      <w:r>
        <w:rPr>
          <w:rFonts w:ascii="Garamond" w:eastAsia="Garamond" w:hAnsi="Garamond" w:cs="Garamond"/>
        </w:rPr>
        <w:t xml:space="preserve">A major objective of this project was to produce spatiotemporal analyses for sea surface temperature, salinity, and turbidity that will allow for more accurate and economical water quality evaluations. Secondly, by combining the spatiotemporal analyses and defining the thresholds in which Eastern oysters and West Indian manatees thrive, three habitat suitability maps were created. The habitat suitability map for the Eastern oyster will provide the ACF and TNC with </w:t>
      </w:r>
      <w:r w:rsidR="00F26BBF">
        <w:rPr>
          <w:rFonts w:ascii="Garamond" w:eastAsia="Garamond" w:hAnsi="Garamond" w:cs="Garamond"/>
        </w:rPr>
        <w:t xml:space="preserve">predictive </w:t>
      </w:r>
      <w:r w:rsidR="00CC1766">
        <w:rPr>
          <w:rFonts w:ascii="Garamond" w:eastAsia="Garamond" w:hAnsi="Garamond" w:cs="Garamond"/>
        </w:rPr>
        <w:t>locations of</w:t>
      </w:r>
      <w:r>
        <w:rPr>
          <w:rFonts w:ascii="Garamond" w:eastAsia="Garamond" w:hAnsi="Garamond" w:cs="Garamond"/>
        </w:rPr>
        <w:t xml:space="preserve"> where to implement oyster restoration in order to obtain the highest probability of success. The high season and low season habitat suitability maps for the West Indian manatee will provide the DISL a </w:t>
      </w:r>
      <w:r w:rsidR="00F26BBF">
        <w:rPr>
          <w:rFonts w:ascii="Garamond" w:eastAsia="Garamond" w:hAnsi="Garamond" w:cs="Garamond"/>
        </w:rPr>
        <w:t>predictive map</w:t>
      </w:r>
      <w:r>
        <w:rPr>
          <w:rFonts w:ascii="Garamond" w:eastAsia="Garamond" w:hAnsi="Garamond" w:cs="Garamond"/>
        </w:rPr>
        <w:t xml:space="preserve"> of </w:t>
      </w:r>
      <w:r w:rsidR="00F26BBF">
        <w:rPr>
          <w:rFonts w:ascii="Garamond" w:eastAsia="Garamond" w:hAnsi="Garamond" w:cs="Garamond"/>
        </w:rPr>
        <w:t xml:space="preserve">suitable </w:t>
      </w:r>
      <w:r>
        <w:rPr>
          <w:rFonts w:ascii="Garamond" w:eastAsia="Garamond" w:hAnsi="Garamond" w:cs="Garamond"/>
        </w:rPr>
        <w:t xml:space="preserve">water </w:t>
      </w:r>
      <w:r w:rsidR="00F26BBF">
        <w:rPr>
          <w:rFonts w:ascii="Garamond" w:eastAsia="Garamond" w:hAnsi="Garamond" w:cs="Garamond"/>
        </w:rPr>
        <w:t xml:space="preserve">conditions </w:t>
      </w:r>
      <w:r>
        <w:rPr>
          <w:rFonts w:ascii="Garamond" w:eastAsia="Garamond" w:hAnsi="Garamond" w:cs="Garamond"/>
        </w:rPr>
        <w:t>that can be used to analyze manatee migration patterns in the past and forecast the locations of future sightings.</w:t>
      </w:r>
    </w:p>
    <w:p w:rsidR="0010255E" w:rsidRDefault="006110D1">
      <w:pPr>
        <w:pStyle w:val="Heading1"/>
        <w:spacing w:line="240" w:lineRule="auto"/>
        <w:rPr>
          <w:rFonts w:ascii="Garamond" w:eastAsia="Garamond" w:hAnsi="Garamond" w:cs="Garamond"/>
        </w:rPr>
      </w:pPr>
      <w:bookmarkStart w:id="4" w:name="_3qfzhdxfopzp" w:colFirst="0" w:colLast="0"/>
      <w:bookmarkEnd w:id="4"/>
      <w:r>
        <w:rPr>
          <w:rFonts w:ascii="Garamond" w:eastAsia="Garamond" w:hAnsi="Garamond" w:cs="Garamond"/>
        </w:rPr>
        <w:t>3. Methodology</w:t>
      </w:r>
    </w:p>
    <w:p w:rsidR="0010255E" w:rsidRDefault="006110D1">
      <w:pPr>
        <w:spacing w:after="0" w:line="240" w:lineRule="auto"/>
        <w:rPr>
          <w:rFonts w:ascii="Garamond" w:eastAsia="Garamond" w:hAnsi="Garamond" w:cs="Garamond"/>
          <w:b/>
          <w:i/>
        </w:rPr>
      </w:pPr>
      <w:r>
        <w:rPr>
          <w:rFonts w:ascii="Garamond" w:eastAsia="Garamond" w:hAnsi="Garamond" w:cs="Garamond"/>
          <w:b/>
          <w:i/>
        </w:rPr>
        <w:t>3.1 Data Acquisition</w:t>
      </w:r>
    </w:p>
    <w:p w:rsidR="0010255E" w:rsidRDefault="007F6CED">
      <w:pPr>
        <w:spacing w:after="0" w:line="240" w:lineRule="auto"/>
        <w:rPr>
          <w:rFonts w:ascii="Garamond" w:eastAsia="Garamond" w:hAnsi="Garamond" w:cs="Garamond"/>
        </w:rPr>
      </w:pPr>
      <w:r>
        <w:rPr>
          <w:rFonts w:ascii="Garamond" w:eastAsia="Garamond" w:hAnsi="Garamond" w:cs="Garamond"/>
        </w:rPr>
        <w:t>This project</w:t>
      </w:r>
      <w:r w:rsidR="006110D1">
        <w:rPr>
          <w:rFonts w:ascii="Garamond" w:eastAsia="Garamond" w:hAnsi="Garamond" w:cs="Garamond"/>
        </w:rPr>
        <w:t xml:space="preserve"> used imagery from Aqua </w:t>
      </w:r>
      <w:r w:rsidR="00551B7B">
        <w:rPr>
          <w:rFonts w:ascii="Garamond" w:eastAsia="Garamond" w:hAnsi="Garamond" w:cs="Garamond"/>
        </w:rPr>
        <w:t>MODIS</w:t>
      </w:r>
      <w:r w:rsidR="006110D1">
        <w:rPr>
          <w:rFonts w:ascii="Garamond" w:eastAsia="Garamond" w:hAnsi="Garamond" w:cs="Garamond"/>
        </w:rPr>
        <w:t>, Landsat 5 Thematic Mapper (TM), Landsat 8 Operational Land Imager (OLI), and Senti</w:t>
      </w:r>
      <w:r w:rsidR="00551B7B">
        <w:rPr>
          <w:rFonts w:ascii="Garamond" w:eastAsia="Garamond" w:hAnsi="Garamond" w:cs="Garamond"/>
        </w:rPr>
        <w:t xml:space="preserve">nel-2 </w:t>
      </w:r>
      <w:r w:rsidR="00FA5533">
        <w:rPr>
          <w:rFonts w:ascii="Garamond" w:eastAsia="Garamond" w:hAnsi="Garamond" w:cs="Garamond"/>
        </w:rPr>
        <w:t>Multispectral Instrument (</w:t>
      </w:r>
      <w:r w:rsidR="006110D1">
        <w:rPr>
          <w:rFonts w:ascii="Garamond" w:eastAsia="Garamond" w:hAnsi="Garamond" w:cs="Garamond"/>
        </w:rPr>
        <w:t>MSI</w:t>
      </w:r>
      <w:r w:rsidR="00FA5533">
        <w:rPr>
          <w:rFonts w:ascii="Garamond" w:eastAsia="Garamond" w:hAnsi="Garamond" w:cs="Garamond"/>
        </w:rPr>
        <w:t>)</w:t>
      </w:r>
      <w:r w:rsidR="006110D1">
        <w:rPr>
          <w:rFonts w:ascii="Garamond" w:eastAsia="Garamond" w:hAnsi="Garamond" w:cs="Garamond"/>
        </w:rPr>
        <w:t>. More specifically, Aqua MODIS Ocean Color remote sensing reflectance data w</w:t>
      </w:r>
      <w:r w:rsidR="00FA5533">
        <w:rPr>
          <w:rFonts w:ascii="Garamond" w:eastAsia="Garamond" w:hAnsi="Garamond" w:cs="Garamond"/>
        </w:rPr>
        <w:t>ere</w:t>
      </w:r>
      <w:r w:rsidR="006110D1">
        <w:rPr>
          <w:rFonts w:ascii="Garamond" w:eastAsia="Garamond" w:hAnsi="Garamond" w:cs="Garamond"/>
        </w:rPr>
        <w:t xml:space="preserve"> used to measure salinity, Aqua MODIS Ocean Color SST products were used to detect SST, and Landsat 5 TM, Landsat 8 OLI, and Sentinel-2 MSI were used to examine turbidity.</w:t>
      </w:r>
    </w:p>
    <w:p w:rsidR="0010255E" w:rsidRDefault="0010255E">
      <w:pPr>
        <w:spacing w:after="0" w:line="240" w:lineRule="auto"/>
        <w:rPr>
          <w:rFonts w:ascii="Garamond" w:eastAsia="Garamond" w:hAnsi="Garamond" w:cs="Garamond"/>
        </w:rPr>
      </w:pPr>
    </w:p>
    <w:p w:rsidR="0010255E" w:rsidRDefault="006110D1">
      <w:pPr>
        <w:spacing w:after="0" w:line="240" w:lineRule="auto"/>
        <w:rPr>
          <w:rFonts w:ascii="Garamond" w:eastAsia="Garamond" w:hAnsi="Garamond" w:cs="Garamond"/>
        </w:rPr>
      </w:pPr>
      <w:r>
        <w:rPr>
          <w:rFonts w:ascii="Garamond" w:eastAsia="Garamond" w:hAnsi="Garamond" w:cs="Garamond"/>
        </w:rPr>
        <w:t xml:space="preserve">Aqua MODIS Level-2 remote sensing reflectance data </w:t>
      </w:r>
      <w:r w:rsidR="00705AA8">
        <w:rPr>
          <w:rFonts w:ascii="Garamond" w:eastAsia="Garamond" w:hAnsi="Garamond" w:cs="Garamond"/>
        </w:rPr>
        <w:t xml:space="preserve">(MODIS_OC.2014.0) </w:t>
      </w:r>
      <w:r>
        <w:rPr>
          <w:rFonts w:ascii="Garamond" w:eastAsia="Garamond" w:hAnsi="Garamond" w:cs="Garamond"/>
        </w:rPr>
        <w:t xml:space="preserve">at 1 km resolution and Level-2 sea surface temperature products </w:t>
      </w:r>
      <w:r w:rsidR="00705AA8">
        <w:rPr>
          <w:rFonts w:ascii="Garamond" w:eastAsia="Garamond" w:hAnsi="Garamond" w:cs="Garamond"/>
        </w:rPr>
        <w:t xml:space="preserve">(MODIS_OC.2014.0) </w:t>
      </w:r>
      <w:r>
        <w:rPr>
          <w:rFonts w:ascii="Garamond" w:eastAsia="Garamond" w:hAnsi="Garamond" w:cs="Garamond"/>
        </w:rPr>
        <w:t>at 1 km resolution were acquired from the Goddard Space Flight Center’s Ocean Color website (NASA Goddard Space Flight Center, 2014) to estimate the salinity and SST of the study area.</w:t>
      </w:r>
      <w:r w:rsidR="002902A7">
        <w:rPr>
          <w:rFonts w:ascii="Garamond" w:eastAsia="Garamond" w:hAnsi="Garamond" w:cs="Garamond"/>
        </w:rPr>
        <w:t xml:space="preserve"> </w:t>
      </w:r>
      <w:r>
        <w:rPr>
          <w:rFonts w:ascii="Garamond" w:eastAsia="Garamond" w:hAnsi="Garamond" w:cs="Garamond"/>
        </w:rPr>
        <w:t xml:space="preserve">To improve temporal coverage of the study area for turbidity, images from multiple sources were combined as a constellation to fulfill the study period from 2007 to 2017. Landsat 5 TM scenes </w:t>
      </w:r>
      <w:r w:rsidR="00010952">
        <w:rPr>
          <w:rFonts w:ascii="Garamond" w:eastAsia="Garamond" w:hAnsi="Garamond" w:cs="Garamond"/>
        </w:rPr>
        <w:t xml:space="preserve">collected </w:t>
      </w:r>
      <w:r>
        <w:rPr>
          <w:rFonts w:ascii="Garamond" w:eastAsia="Garamond" w:hAnsi="Garamond" w:cs="Garamond"/>
        </w:rPr>
        <w:t>during 2007</w:t>
      </w:r>
      <w:r w:rsidR="009C6867">
        <w:rPr>
          <w:rFonts w:ascii="Garamond" w:eastAsia="Garamond" w:hAnsi="Garamond" w:cs="Garamond"/>
        </w:rPr>
        <w:t xml:space="preserve"> and 2012</w:t>
      </w:r>
      <w:r>
        <w:rPr>
          <w:rFonts w:ascii="Garamond" w:eastAsia="Garamond" w:hAnsi="Garamond" w:cs="Garamond"/>
        </w:rPr>
        <w:t xml:space="preserve">, Landsat 8 OLI and Sentinel-2 MSI products </w:t>
      </w:r>
      <w:r w:rsidR="00010952">
        <w:rPr>
          <w:rFonts w:ascii="Garamond" w:eastAsia="Garamond" w:hAnsi="Garamond" w:cs="Garamond"/>
        </w:rPr>
        <w:t xml:space="preserve">acquired </w:t>
      </w:r>
      <w:r w:rsidR="009C6867">
        <w:rPr>
          <w:rFonts w:ascii="Garamond" w:eastAsia="Garamond" w:hAnsi="Garamond" w:cs="Garamond"/>
        </w:rPr>
        <w:t>during 2013</w:t>
      </w:r>
      <w:r>
        <w:rPr>
          <w:rFonts w:ascii="Garamond" w:eastAsia="Garamond" w:hAnsi="Garamond" w:cs="Garamond"/>
        </w:rPr>
        <w:t xml:space="preserve"> and 2017 were used as the datasets for </w:t>
      </w:r>
      <w:r w:rsidR="00010952">
        <w:rPr>
          <w:rFonts w:ascii="Garamond" w:eastAsia="Garamond" w:hAnsi="Garamond" w:cs="Garamond"/>
        </w:rPr>
        <w:t xml:space="preserve">producing synoptic </w:t>
      </w:r>
      <w:r>
        <w:rPr>
          <w:rFonts w:ascii="Garamond" w:eastAsia="Garamond" w:hAnsi="Garamond" w:cs="Garamond"/>
        </w:rPr>
        <w:t xml:space="preserve">turbidity </w:t>
      </w:r>
      <w:r w:rsidR="00010952">
        <w:rPr>
          <w:rFonts w:ascii="Garamond" w:eastAsia="Garamond" w:hAnsi="Garamond" w:cs="Garamond"/>
        </w:rPr>
        <w:t xml:space="preserve">maps and </w:t>
      </w:r>
      <w:r w:rsidR="00EF4C18">
        <w:rPr>
          <w:rFonts w:ascii="Garamond" w:eastAsia="Garamond" w:hAnsi="Garamond" w:cs="Garamond"/>
        </w:rPr>
        <w:t>analyses</w:t>
      </w:r>
      <w:r>
        <w:rPr>
          <w:rFonts w:ascii="Garamond" w:eastAsia="Garamond" w:hAnsi="Garamond" w:cs="Garamond"/>
        </w:rPr>
        <w:t>. Multiple scenes from Sentinel-2 MSI were used in order to cover the entire study area.</w:t>
      </w:r>
    </w:p>
    <w:p w:rsidR="0010255E" w:rsidRDefault="0010255E">
      <w:pPr>
        <w:spacing w:after="0" w:line="240" w:lineRule="auto"/>
        <w:rPr>
          <w:rFonts w:ascii="Garamond" w:eastAsia="Garamond" w:hAnsi="Garamond" w:cs="Garamond"/>
        </w:rPr>
      </w:pPr>
    </w:p>
    <w:p w:rsidR="0010255E" w:rsidRDefault="006110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rPr>
      </w:pPr>
      <w:r>
        <w:rPr>
          <w:rFonts w:ascii="Garamond" w:eastAsia="Garamond" w:hAnsi="Garamond" w:cs="Garamond"/>
        </w:rPr>
        <w:t>Salinity buoy data were obtained from Mobile Bay National Estuary Program (MBNEP), the Mississippi Department of Marine Resources (MDMR), and Gulf of Mexico Coastal Ocean Observing System (GCOOS). Turbidity buoy measurements were acquired from the Alabama Department of Environmental Management (ADEM). MBNEP, DISL, the National Data Buoy Center (NDBC),</w:t>
      </w:r>
      <w:r>
        <w:rPr>
          <w:rFonts w:ascii="Garamond" w:eastAsia="Garamond" w:hAnsi="Garamond" w:cs="Garamond"/>
          <w:i/>
        </w:rPr>
        <w:t xml:space="preserve"> </w:t>
      </w:r>
      <w:r>
        <w:rPr>
          <w:rFonts w:ascii="Garamond" w:eastAsia="Garamond" w:hAnsi="Garamond" w:cs="Garamond"/>
        </w:rPr>
        <w:t xml:space="preserve">GCOOS, the United States Geological Survey (USGS), and ADEM buoys provided </w:t>
      </w:r>
      <w:r>
        <w:rPr>
          <w:rFonts w:ascii="Garamond" w:eastAsia="Garamond" w:hAnsi="Garamond" w:cs="Garamond"/>
          <w:i/>
        </w:rPr>
        <w:t xml:space="preserve">in situ </w:t>
      </w:r>
      <w:r>
        <w:rPr>
          <w:rFonts w:ascii="Garamond" w:eastAsia="Garamond" w:hAnsi="Garamond" w:cs="Garamond"/>
        </w:rPr>
        <w:t xml:space="preserve">data for </w:t>
      </w:r>
      <w:r w:rsidR="00050150">
        <w:rPr>
          <w:rFonts w:ascii="Garamond" w:eastAsia="Garamond" w:hAnsi="Garamond" w:cs="Garamond"/>
        </w:rPr>
        <w:t xml:space="preserve">SST (Figure 2 &amp; </w:t>
      </w:r>
      <w:r w:rsidR="00862622">
        <w:rPr>
          <w:rFonts w:ascii="Garamond" w:eastAsia="Garamond" w:hAnsi="Garamond" w:cs="Garamond"/>
        </w:rPr>
        <w:t>Table A1</w:t>
      </w:r>
      <w:r>
        <w:rPr>
          <w:rFonts w:ascii="Garamond" w:eastAsia="Garamond" w:hAnsi="Garamond" w:cs="Garamond"/>
        </w:rPr>
        <w:t>). Certain buoys recorded water quality measurement</w:t>
      </w:r>
      <w:r w:rsidR="00050150">
        <w:rPr>
          <w:rFonts w:ascii="Garamond" w:eastAsia="Garamond" w:hAnsi="Garamond" w:cs="Garamond"/>
        </w:rPr>
        <w:t>s every 15 minutes, but a daily a</w:t>
      </w:r>
      <w:r>
        <w:rPr>
          <w:rFonts w:ascii="Garamond" w:eastAsia="Garamond" w:hAnsi="Garamond" w:cs="Garamond"/>
        </w:rPr>
        <w:t>verage was calculated for all buoys to allow for consistency.</w:t>
      </w:r>
    </w:p>
    <w:p w:rsidR="0010255E" w:rsidRDefault="0010255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rPr>
      </w:pPr>
    </w:p>
    <w:p w:rsidR="0010255E" w:rsidRDefault="00437A6C" w:rsidP="009E2D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rPr>
      </w:pPr>
      <w:r w:rsidRPr="002F6756">
        <w:rPr>
          <w:rFonts w:ascii="Garamond" w:eastAsia="Garamond" w:hAnsi="Garamond" w:cs="Garamond"/>
          <w:noProof/>
        </w:rPr>
        <w:drawing>
          <wp:anchor distT="0" distB="0" distL="114300" distR="114300" simplePos="0" relativeHeight="251661312" behindDoc="0" locked="0" layoutInCell="1" allowOverlap="1">
            <wp:simplePos x="0" y="0"/>
            <wp:positionH relativeFrom="column">
              <wp:posOffset>4697095</wp:posOffset>
            </wp:positionH>
            <wp:positionV relativeFrom="paragraph">
              <wp:posOffset>67310</wp:posOffset>
            </wp:positionV>
            <wp:extent cx="113030" cy="231775"/>
            <wp:effectExtent l="0" t="0" r="127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030" cy="231775"/>
                    </a:xfrm>
                    <a:prstGeom prst="rect">
                      <a:avLst/>
                    </a:prstGeom>
                    <a:noFill/>
                    <a:ln>
                      <a:noFill/>
                    </a:ln>
                    <a:effectLst/>
                    <a:extLst/>
                  </pic:spPr>
                </pic:pic>
              </a:graphicData>
            </a:graphic>
          </wp:anchor>
        </w:drawing>
      </w:r>
      <w:r w:rsidR="00DF48E7">
        <w:rPr>
          <w:rFonts w:ascii="Garamond" w:eastAsia="Garamond" w:hAnsi="Garamond" w:cs="Garamond"/>
          <w:noProof/>
        </w:rPr>
        <mc:AlternateContent>
          <mc:Choice Requires="wpg">
            <w:drawing>
              <wp:anchor distT="0" distB="0" distL="114300" distR="114300" simplePos="0" relativeHeight="251663360" behindDoc="0" locked="0" layoutInCell="1" allowOverlap="1">
                <wp:simplePos x="0" y="0"/>
                <wp:positionH relativeFrom="column">
                  <wp:posOffset>3438525</wp:posOffset>
                </wp:positionH>
                <wp:positionV relativeFrom="paragraph">
                  <wp:posOffset>2567940</wp:posOffset>
                </wp:positionV>
                <wp:extent cx="1303020" cy="212090"/>
                <wp:effectExtent l="0" t="0" r="0" b="0"/>
                <wp:wrapNone/>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3020" cy="212090"/>
                          <a:chOff x="68250" y="1"/>
                          <a:chExt cx="1303166" cy="212068"/>
                        </a:xfrm>
                      </wpg:grpSpPr>
                      <wps:wsp>
                        <wps:cNvPr id="37" name="TextBox 10"/>
                        <wps:cNvSpPr txBox="1"/>
                        <wps:spPr>
                          <a:xfrm>
                            <a:off x="216871" y="1"/>
                            <a:ext cx="1154545" cy="212068"/>
                          </a:xfrm>
                          <a:prstGeom prst="rect">
                            <a:avLst/>
                          </a:prstGeom>
                          <a:noFill/>
                        </wps:spPr>
                        <wps:txbx>
                          <w:txbxContent>
                            <w:p w:rsidR="001C4B12" w:rsidRPr="00437A6C" w:rsidRDefault="001C4B12" w:rsidP="002F6756">
                              <w:pPr>
                                <w:pStyle w:val="NormalWeb"/>
                                <w:spacing w:before="0" w:beforeAutospacing="0" w:afterAutospacing="0"/>
                                <w:rPr>
                                  <w:rFonts w:ascii="Garamond" w:hAnsi="Garamond"/>
                                  <w:sz w:val="18"/>
                                </w:rPr>
                              </w:pPr>
                              <w:r w:rsidRPr="00437A6C">
                                <w:rPr>
                                  <w:rFonts w:ascii="Garamond" w:hAnsi="Garamond" w:cstheme="minorBidi"/>
                                  <w:color w:val="FFFFFF" w:themeColor="background1"/>
                                  <w:kern w:val="24"/>
                                  <w:sz w:val="20"/>
                                  <w:szCs w:val="28"/>
                                </w:rPr>
                                <w:t>Buoy Locations</w:t>
                              </w:r>
                            </w:p>
                          </w:txbxContent>
                        </wps:txbx>
                        <wps:bodyPr wrap="square" rtlCol="0">
                          <a:noAutofit/>
                        </wps:bodyPr>
                      </wps:wsp>
                      <pic:pic xmlns:pic="http://schemas.openxmlformats.org/drawingml/2006/picture">
                        <pic:nvPicPr>
                          <pic:cNvPr id="38" name="Picture 1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0931" r="76727" b="19976"/>
                          <a:stretch/>
                        </pic:blipFill>
                        <pic:spPr bwMode="auto">
                          <a:xfrm>
                            <a:off x="68250" y="16614"/>
                            <a:ext cx="354877" cy="1954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 o:spid="_x0000_s1029" style="position:absolute;left:0;text-align:left;margin-left:270.75pt;margin-top:202.2pt;width:102.6pt;height:16.7pt;z-index:251663360" coordorigin="682" coordsize="13031,21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">
                <v:shape id="_x0000_s1030" type="#_x0000_t202" style="position:absolute;left:2168;width:11546;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1C4B12" w:rsidRPr="00437A6C" w:rsidRDefault="001C4B12" w:rsidP="002F6756">
                        <w:pPr>
                          <w:pStyle w:val="NormalWeb"/>
                          <w:spacing w:before="0" w:beforeAutospacing="0" w:afterAutospacing="0"/>
                          <w:rPr>
                            <w:rFonts w:ascii="Garamond" w:hAnsi="Garamond"/>
                            <w:sz w:val="18"/>
                          </w:rPr>
                        </w:pPr>
                        <w:r w:rsidRPr="00437A6C">
                          <w:rPr>
                            <w:rFonts w:ascii="Garamond" w:hAnsi="Garamond" w:cstheme="minorBidi"/>
                            <w:color w:val="FFFFFF" w:themeColor="background1"/>
                            <w:kern w:val="24"/>
                            <w:sz w:val="20"/>
                            <w:szCs w:val="28"/>
                          </w:rPr>
                          <w:t>Buoy Locations</w:t>
                        </w:r>
                      </w:p>
                    </w:txbxContent>
                  </v:textbox>
                </v:shape>
                <v:shape id="Picture 14" o:spid="_x0000_s1031" type="#_x0000_t75" style="position:absolute;left:682;top:166;width:3549;height:1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wQJm/AAAA2wAAAA8AAABkcnMvZG93bnJldi54bWxET8uKwjAU3Q/4D+EK7qapOohUo4gvXAlW&#10;P+DS3D60uSlN1OrXm8WAy8N5z5edqcWDWldZVjCMYhDEmdUVFwou593vFITzyBpry6TgRQ6Wi97P&#10;HBNtn3yiR+oLEULYJaig9L5JpHRZSQZdZBviwOW2NegDbAupW3yGcFPLURxPpMGKQ0OJDa1Lym7p&#10;3ShYby552sjjaLw/3Ldc/b337/yq1KDfrWYgPHX+K/53H7SCcRgbvoQfIB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sECZvwAAANsAAAAPAAAAAAAAAAAAAAAAAJ8CAABk&#10;cnMvZG93bnJldi54bWxQSwUGAAAAAAQABAD3AAAAiwMAAAAA&#10;" fillcolor="#4f81bd [3204]" strokecolor="black [3213]">
                  <v:imagedata r:id="rId15" o:title="" croptop="39932f" cropbottom="13091f" cropright="50284f"/>
                  <v:shadow color="#eeece1 [3214]"/>
                </v:shape>
              </v:group>
            </w:pict>
          </mc:Fallback>
        </mc:AlternateContent>
      </w:r>
      <w:r w:rsidR="002F6756" w:rsidRPr="00EC5992">
        <w:rPr>
          <w:rFonts w:ascii="Garamond" w:eastAsia="Garamond" w:hAnsi="Garamond" w:cs="Garamond"/>
          <w:noProof/>
        </w:rPr>
        <w:drawing>
          <wp:inline distT="0" distB="0" distL="0" distR="0">
            <wp:extent cx="3786548" cy="2926080"/>
            <wp:effectExtent l="0" t="0" r="4445" b="762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786548" cy="2926080"/>
                    </a:xfrm>
                    <a:prstGeom prst="rect">
                      <a:avLst/>
                    </a:prstGeom>
                    <a:noFill/>
                    <a:extLst/>
                  </pic:spPr>
                </pic:pic>
              </a:graphicData>
            </a:graphic>
          </wp:inline>
        </w:drawing>
      </w:r>
    </w:p>
    <w:p w:rsidR="002F6756" w:rsidRDefault="002F675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Garamond" w:eastAsia="Garamond" w:hAnsi="Garamond" w:cs="Garamond"/>
        </w:rPr>
      </w:pPr>
    </w:p>
    <w:p w:rsidR="0010255E" w:rsidRDefault="00C77AE4" w:rsidP="002F675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Garamond" w:eastAsia="Garamond" w:hAnsi="Garamond" w:cs="Garamond"/>
        </w:rPr>
      </w:pPr>
      <w:r w:rsidRPr="00437A6C">
        <w:rPr>
          <w:rFonts w:ascii="Garamond" w:eastAsia="Garamond" w:hAnsi="Garamond" w:cs="Garamond"/>
          <w:i/>
        </w:rPr>
        <w:t>Figure 2</w:t>
      </w:r>
      <w:r w:rsidR="00A86F20" w:rsidRPr="00EF4C18">
        <w:rPr>
          <w:rFonts w:ascii="Garamond" w:eastAsia="Garamond" w:hAnsi="Garamond" w:cs="Garamond"/>
        </w:rPr>
        <w:t>.</w:t>
      </w:r>
      <w:r w:rsidR="00A86F20">
        <w:rPr>
          <w:rFonts w:ascii="Garamond" w:eastAsia="Garamond" w:hAnsi="Garamond" w:cs="Garamond"/>
        </w:rPr>
        <w:t xml:space="preserve"> Buoy l</w:t>
      </w:r>
      <w:r w:rsidR="006110D1">
        <w:rPr>
          <w:rFonts w:ascii="Garamond" w:eastAsia="Garamond" w:hAnsi="Garamond" w:cs="Garamond"/>
        </w:rPr>
        <w:t xml:space="preserve">ocations for </w:t>
      </w:r>
      <w:r w:rsidR="00A86F20">
        <w:rPr>
          <w:rFonts w:ascii="Garamond" w:eastAsia="Garamond" w:hAnsi="Garamond" w:cs="Garamond"/>
        </w:rPr>
        <w:t>salinity, sea s</w:t>
      </w:r>
      <w:r w:rsidR="006110D1">
        <w:rPr>
          <w:rFonts w:ascii="Garamond" w:eastAsia="Garamond" w:hAnsi="Garamond" w:cs="Garamond"/>
        </w:rPr>
        <w:t xml:space="preserve">urface </w:t>
      </w:r>
      <w:r w:rsidR="00A86F20">
        <w:rPr>
          <w:rFonts w:ascii="Garamond" w:eastAsia="Garamond" w:hAnsi="Garamond" w:cs="Garamond"/>
        </w:rPr>
        <w:t>t</w:t>
      </w:r>
      <w:r w:rsidR="006110D1">
        <w:rPr>
          <w:rFonts w:ascii="Garamond" w:eastAsia="Garamond" w:hAnsi="Garamond" w:cs="Garamond"/>
        </w:rPr>
        <w:t xml:space="preserve">emperature, and </w:t>
      </w:r>
      <w:r w:rsidR="00A86F20">
        <w:rPr>
          <w:rFonts w:ascii="Garamond" w:eastAsia="Garamond" w:hAnsi="Garamond" w:cs="Garamond"/>
        </w:rPr>
        <w:t>t</w:t>
      </w:r>
      <w:r w:rsidR="006110D1">
        <w:rPr>
          <w:rFonts w:ascii="Garamond" w:eastAsia="Garamond" w:hAnsi="Garamond" w:cs="Garamond"/>
        </w:rPr>
        <w:t xml:space="preserve">urbidity </w:t>
      </w:r>
      <w:r w:rsidR="00A86F20">
        <w:rPr>
          <w:rFonts w:ascii="Garamond" w:eastAsia="Garamond" w:hAnsi="Garamond" w:cs="Garamond"/>
        </w:rPr>
        <w:t>m</w:t>
      </w:r>
      <w:r w:rsidR="006110D1">
        <w:rPr>
          <w:rFonts w:ascii="Garamond" w:eastAsia="Garamond" w:hAnsi="Garamond" w:cs="Garamond"/>
        </w:rPr>
        <w:t>easurements in Mobile Bay and Mississippi Sound</w:t>
      </w:r>
      <w:r w:rsidR="0047248F">
        <w:rPr>
          <w:rFonts w:ascii="Garamond" w:eastAsia="Garamond" w:hAnsi="Garamond" w:cs="Garamond"/>
        </w:rPr>
        <w:t>.</w:t>
      </w:r>
    </w:p>
    <w:p w:rsidR="0010255E" w:rsidRDefault="00DF48E7">
      <w:pPr>
        <w:spacing w:after="0" w:line="240" w:lineRule="auto"/>
        <w:rPr>
          <w:rFonts w:ascii="Garamond" w:eastAsia="Garamond" w:hAnsi="Garamond" w:cs="Garamond"/>
        </w:rPr>
      </w:pPr>
      <w:r>
        <w:rPr>
          <w:noProof/>
        </w:rPr>
        <mc:AlternateContent>
          <mc:Choice Requires="wps">
            <w:drawing>
              <wp:anchor distT="0" distB="0" distL="114300" distR="114300" simplePos="0" relativeHeight="251660288" behindDoc="1" locked="0" layoutInCell="1" allowOverlap="1">
                <wp:simplePos x="0" y="0"/>
                <wp:positionH relativeFrom="margin">
                  <wp:posOffset>88900</wp:posOffset>
                </wp:positionH>
                <wp:positionV relativeFrom="paragraph">
                  <wp:posOffset>4267200</wp:posOffset>
                </wp:positionV>
                <wp:extent cx="1358900" cy="342900"/>
                <wp:effectExtent l="0" t="0" r="0" b="0"/>
                <wp:wrapTopAndBottom/>
                <wp:docPr id="2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4B12" w:rsidRDefault="001C4B12">
                            <w:pPr>
                              <w:spacing w:after="100" w:line="240" w:lineRule="auto"/>
                              <w:textDirection w:val="btLr"/>
                            </w:pPr>
                            <w:r>
                              <w:rPr>
                                <w:rFonts w:ascii="Calibri" w:eastAsia="Calibri" w:hAnsi="Calibri" w:cs="Calibri"/>
                                <w:color w:val="FFFFFF"/>
                                <w:sz w:val="24"/>
                              </w:rPr>
                              <w:t>Buoy Locations</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2" style="position:absolute;margin-left:7pt;margin-top:336pt;width:107pt;height:27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kXtgIAALg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" filled="f" stroked="f">
                <v:textbox inset="2.53958mm,1.2694mm,2.53958mm,1.2694mm">
                  <w:txbxContent>
                    <w:p w:rsidR="001C4B12" w:rsidRDefault="001C4B12">
                      <w:pPr>
                        <w:spacing w:after="100" w:line="240" w:lineRule="auto"/>
                        <w:textDirection w:val="btLr"/>
                      </w:pPr>
                      <w:r>
                        <w:rPr>
                          <w:rFonts w:ascii="Calibri" w:eastAsia="Calibri" w:hAnsi="Calibri" w:cs="Calibri"/>
                          <w:color w:val="FFFFFF"/>
                          <w:sz w:val="24"/>
                        </w:rPr>
                        <w:t>Buoy Locations</w:t>
                      </w:r>
                    </w:p>
                  </w:txbxContent>
                </v:textbox>
                <w10:wrap type="topAndBottom" anchorx="margin"/>
              </v:rect>
            </w:pict>
          </mc:Fallback>
        </mc:AlternateContent>
      </w:r>
    </w:p>
    <w:p w:rsidR="0010255E" w:rsidRDefault="006110D1">
      <w:pPr>
        <w:spacing w:after="0" w:line="240" w:lineRule="auto"/>
        <w:rPr>
          <w:rFonts w:ascii="Garamond" w:eastAsia="Garamond" w:hAnsi="Garamond" w:cs="Garamond"/>
          <w:b/>
          <w:i/>
        </w:rPr>
      </w:pPr>
      <w:r>
        <w:rPr>
          <w:rFonts w:ascii="Garamond" w:eastAsia="Garamond" w:hAnsi="Garamond" w:cs="Garamond"/>
          <w:b/>
          <w:i/>
        </w:rPr>
        <w:t>3.2 Data Processing</w:t>
      </w:r>
    </w:p>
    <w:p w:rsidR="0010255E" w:rsidRDefault="006110D1">
      <w:pPr>
        <w:spacing w:after="0" w:line="240" w:lineRule="auto"/>
        <w:rPr>
          <w:rFonts w:ascii="Garamond" w:eastAsia="Garamond" w:hAnsi="Garamond" w:cs="Garamond"/>
          <w:b/>
        </w:rPr>
      </w:pPr>
      <w:r>
        <w:rPr>
          <w:rFonts w:ascii="Garamond" w:eastAsia="Garamond" w:hAnsi="Garamond" w:cs="Garamond"/>
          <w:b/>
          <w:i/>
        </w:rPr>
        <w:t>3.2.1 Aqua MODIS data process for retrieving salinity</w:t>
      </w:r>
    </w:p>
    <w:p w:rsidR="0010255E" w:rsidRDefault="006110D1">
      <w:pPr>
        <w:spacing w:after="0" w:line="240" w:lineRule="auto"/>
        <w:rPr>
          <w:rFonts w:ascii="Garamond" w:eastAsia="Garamond" w:hAnsi="Garamond" w:cs="Garamond"/>
        </w:rPr>
      </w:pPr>
      <w:r>
        <w:rPr>
          <w:rFonts w:ascii="Garamond" w:eastAsia="Garamond" w:hAnsi="Garamond" w:cs="Garamond"/>
        </w:rPr>
        <w:t xml:space="preserve">After data acquisition, Aqua MODIS Ocean Color remote sensing reflectance data were loaded into </w:t>
      </w:r>
      <w:proofErr w:type="spellStart"/>
      <w:r>
        <w:rPr>
          <w:rFonts w:ascii="Garamond" w:eastAsia="Garamond" w:hAnsi="Garamond" w:cs="Garamond"/>
        </w:rPr>
        <w:t>SeaDAS</w:t>
      </w:r>
      <w:proofErr w:type="spellEnd"/>
      <w:r>
        <w:rPr>
          <w:rFonts w:ascii="Garamond" w:eastAsia="Garamond" w:hAnsi="Garamond" w:cs="Garamond"/>
        </w:rPr>
        <w:t xml:space="preserve"> for </w:t>
      </w:r>
      <w:proofErr w:type="spellStart"/>
      <w:r>
        <w:rPr>
          <w:rFonts w:ascii="Garamond" w:eastAsia="Garamond" w:hAnsi="Garamond" w:cs="Garamond"/>
        </w:rPr>
        <w:t>reprojection</w:t>
      </w:r>
      <w:proofErr w:type="spellEnd"/>
      <w:r>
        <w:rPr>
          <w:rFonts w:ascii="Garamond" w:eastAsia="Garamond" w:hAnsi="Garamond" w:cs="Garamond"/>
        </w:rPr>
        <w:t xml:space="preserve"> into </w:t>
      </w:r>
      <w:r w:rsidR="0098295A">
        <w:rPr>
          <w:rFonts w:ascii="Garamond" w:eastAsia="Garamond" w:hAnsi="Garamond" w:cs="Garamond"/>
        </w:rPr>
        <w:t xml:space="preserve">a </w:t>
      </w:r>
      <w:r>
        <w:rPr>
          <w:rFonts w:ascii="Garamond" w:eastAsia="Garamond" w:hAnsi="Garamond" w:cs="Garamond"/>
        </w:rPr>
        <w:t xml:space="preserve">Universal Transverse Mercator Zone 16 </w:t>
      </w:r>
      <w:r w:rsidR="0098295A">
        <w:rPr>
          <w:rFonts w:ascii="Garamond" w:eastAsia="Garamond" w:hAnsi="Garamond" w:cs="Garamond"/>
        </w:rPr>
        <w:t>map projection (</w:t>
      </w:r>
      <w:r w:rsidR="0098295A" w:rsidRPr="0098295A">
        <w:rPr>
          <w:rFonts w:ascii="Garamond" w:eastAsia="Garamond" w:hAnsi="Garamond" w:cs="Garamond"/>
        </w:rPr>
        <w:t>North American Datum 1983</w:t>
      </w:r>
      <w:r w:rsidR="0098295A">
        <w:rPr>
          <w:rFonts w:ascii="Garamond" w:eastAsia="Garamond" w:hAnsi="Garamond" w:cs="Garamond"/>
        </w:rPr>
        <w:t>)</w:t>
      </w:r>
      <w:r w:rsidR="0098295A" w:rsidRPr="0098295A">
        <w:rPr>
          <w:rFonts w:ascii="Garamond" w:eastAsia="Garamond" w:hAnsi="Garamond" w:cs="Garamond"/>
        </w:rPr>
        <w:t xml:space="preserve"> </w:t>
      </w:r>
      <w:r>
        <w:rPr>
          <w:rFonts w:ascii="Garamond" w:eastAsia="Garamond" w:hAnsi="Garamond" w:cs="Garamond"/>
        </w:rPr>
        <w:t>and each band was exported as a tiff file. These files were then processed in ESRI’s ArcMap to compute the Lemieux (2013) salinity algorithm using the Raster Calculator tool (Equation 1).</w:t>
      </w:r>
    </w:p>
    <w:p w:rsidR="0010255E" w:rsidRDefault="0010255E">
      <w:pPr>
        <w:spacing w:after="0" w:line="240" w:lineRule="auto"/>
        <w:ind w:firstLine="720"/>
        <w:rPr>
          <w:rFonts w:ascii="Garamond" w:eastAsia="Garamond" w:hAnsi="Garamond" w:cs="Garamond"/>
        </w:rPr>
      </w:pPr>
    </w:p>
    <w:p w:rsidR="0010255E" w:rsidRDefault="001B2958" w:rsidP="00D71F59">
      <w:pPr>
        <w:tabs>
          <w:tab w:val="left" w:pos="2520"/>
          <w:tab w:val="left" w:pos="2700"/>
        </w:tabs>
        <w:spacing w:after="0" w:line="240" w:lineRule="auto"/>
        <w:ind w:firstLine="720"/>
        <w:jc w:val="center"/>
        <w:rPr>
          <w:rFonts w:ascii="Garamond" w:eastAsia="Garamond" w:hAnsi="Garamond" w:cs="Garamond"/>
        </w:rPr>
      </w:pPr>
      <w:r>
        <w:rPr>
          <w:rFonts w:ascii="Garamond" w:eastAsia="Garamond" w:hAnsi="Garamond" w:cs="Garamond"/>
          <w:sz w:val="18"/>
        </w:rPr>
        <w:tab/>
      </w:r>
      <w:r>
        <w:rPr>
          <w:rFonts w:ascii="Garamond" w:eastAsia="Garamond" w:hAnsi="Garamond" w:cs="Garamond"/>
          <w:sz w:val="18"/>
        </w:rPr>
        <w:tab/>
      </w:r>
      <m:oMath>
        <m:r>
          <m:rPr>
            <m:nor/>
          </m:rPr>
          <w:rPr>
            <w:rFonts w:ascii="Garamond" w:eastAsia="Garamond" w:hAnsi="Garamond" w:cs="Garamond"/>
          </w:rPr>
          <m:t>Remote Sensing Reflectance Ratio=</m:t>
        </m:r>
        <m:f>
          <m:fPr>
            <m:ctrlPr>
              <w:rPr>
                <w:rFonts w:ascii="Cambria Math" w:eastAsia="Garamond" w:hAnsi="Cambria Math" w:cs="Garamond"/>
              </w:rPr>
            </m:ctrlPr>
          </m:fPr>
          <m:num>
            <m:r>
              <m:rPr>
                <m:nor/>
              </m:rPr>
              <w:rPr>
                <w:rFonts w:ascii="Garamond" w:eastAsia="Garamond" w:hAnsi="Garamond" w:cs="Garamond"/>
              </w:rPr>
              <m:t>667nm</m:t>
            </m:r>
          </m:num>
          <m:den>
            <m:r>
              <m:rPr>
                <m:nor/>
              </m:rPr>
              <w:rPr>
                <w:rFonts w:ascii="Garamond" w:eastAsia="Garamond" w:hAnsi="Garamond" w:cs="Garamond"/>
              </w:rPr>
              <m:t>488nm</m:t>
            </m:r>
          </m:den>
        </m:f>
      </m:oMath>
      <w:r w:rsidR="006110D1" w:rsidRPr="003D316A">
        <w:rPr>
          <w:rFonts w:ascii="Garamond" w:eastAsia="Garamond" w:hAnsi="Garamond" w:cs="Garamond"/>
        </w:rPr>
        <w:t xml:space="preserve">  </w:t>
      </w:r>
      <w:r w:rsidR="006110D1">
        <w:rPr>
          <w:rFonts w:ascii="Garamond" w:eastAsia="Garamond" w:hAnsi="Garamond" w:cs="Garamond"/>
        </w:rPr>
        <w:tab/>
      </w:r>
      <w:r w:rsidR="006110D1">
        <w:rPr>
          <w:rFonts w:ascii="Garamond" w:eastAsia="Garamond" w:hAnsi="Garamond" w:cs="Garamond"/>
        </w:rPr>
        <w:tab/>
        <w:t xml:space="preserve">  </w:t>
      </w:r>
      <w:r>
        <w:rPr>
          <w:rFonts w:ascii="Garamond" w:eastAsia="Garamond" w:hAnsi="Garamond" w:cs="Garamond"/>
        </w:rPr>
        <w:tab/>
        <w:t xml:space="preserve">  </w:t>
      </w:r>
      <w:r>
        <w:rPr>
          <w:rFonts w:ascii="Garamond" w:eastAsia="Garamond" w:hAnsi="Garamond" w:cs="Garamond"/>
        </w:rPr>
        <w:tab/>
      </w:r>
      <w:r w:rsidR="006110D1">
        <w:rPr>
          <w:rFonts w:ascii="Garamond" w:eastAsia="Garamond" w:hAnsi="Garamond" w:cs="Garamond"/>
        </w:rPr>
        <w:t xml:space="preserve">    </w:t>
      </w:r>
      <w:r>
        <w:rPr>
          <w:rFonts w:ascii="Garamond" w:eastAsia="Garamond" w:hAnsi="Garamond" w:cs="Garamond"/>
        </w:rPr>
        <w:t xml:space="preserve">   </w:t>
      </w:r>
      <w:r w:rsidR="006110D1">
        <w:rPr>
          <w:rFonts w:ascii="Garamond" w:eastAsia="Garamond" w:hAnsi="Garamond" w:cs="Garamond"/>
        </w:rPr>
        <w:t>(1)</w:t>
      </w:r>
    </w:p>
    <w:p w:rsidR="0010255E" w:rsidRDefault="0010255E">
      <w:pPr>
        <w:spacing w:after="0" w:line="240" w:lineRule="auto"/>
        <w:ind w:firstLine="720"/>
        <w:jc w:val="center"/>
        <w:rPr>
          <w:rFonts w:ascii="Garamond" w:eastAsia="Garamond" w:hAnsi="Garamond" w:cs="Garamond"/>
        </w:rPr>
      </w:pPr>
    </w:p>
    <w:p w:rsidR="0010255E" w:rsidRDefault="006110D1">
      <w:pPr>
        <w:spacing w:after="0" w:line="240" w:lineRule="auto"/>
        <w:rPr>
          <w:rFonts w:ascii="Garamond" w:eastAsia="Garamond" w:hAnsi="Garamond" w:cs="Garamond"/>
        </w:rPr>
      </w:pPr>
      <w:r>
        <w:rPr>
          <w:rFonts w:ascii="Garamond" w:eastAsia="Garamond" w:hAnsi="Garamond" w:cs="Garamond"/>
        </w:rPr>
        <w:t>To test the validity of the remote sensing reflectance ratio, thirty random days were chosen between 2012 and 2017 and were compared to the measurements from 13 corresponding salinity buoy sensors (</w:t>
      </w:r>
      <w:r w:rsidR="00862622">
        <w:rPr>
          <w:rFonts w:ascii="Garamond" w:eastAsia="Garamond" w:hAnsi="Garamond" w:cs="Garamond"/>
        </w:rPr>
        <w:t>Table B</w:t>
      </w:r>
      <w:r w:rsidR="00D71F59">
        <w:rPr>
          <w:rFonts w:ascii="Garamond" w:eastAsia="Garamond" w:hAnsi="Garamond" w:cs="Garamond"/>
        </w:rPr>
        <w:t>1</w:t>
      </w:r>
      <w:r>
        <w:rPr>
          <w:rFonts w:ascii="Garamond" w:eastAsia="Garamond" w:hAnsi="Garamond" w:cs="Garamond"/>
        </w:rPr>
        <w:t>)</w:t>
      </w:r>
      <w:r w:rsidR="00FD7407">
        <w:rPr>
          <w:rFonts w:ascii="Garamond" w:eastAsia="Garamond" w:hAnsi="Garamond" w:cs="Garamond"/>
        </w:rPr>
        <w:t xml:space="preserve"> located at least 1 km away from land</w:t>
      </w:r>
      <w:r>
        <w:rPr>
          <w:rFonts w:ascii="Garamond" w:eastAsia="Garamond" w:hAnsi="Garamond" w:cs="Garamond"/>
        </w:rPr>
        <w:t>. The resulting test produced an R</w:t>
      </w:r>
      <w:r>
        <w:rPr>
          <w:rFonts w:ascii="Garamond" w:eastAsia="Garamond" w:hAnsi="Garamond" w:cs="Garamond"/>
          <w:vertAlign w:val="superscript"/>
        </w:rPr>
        <w:t>2</w:t>
      </w:r>
      <w:r>
        <w:rPr>
          <w:rFonts w:ascii="Garamond" w:eastAsia="Garamond" w:hAnsi="Garamond" w:cs="Garamond"/>
        </w:rPr>
        <w:t xml:space="preserve"> of 0.52 (n=287) for the entire study area over the 5 year period (Figure 3).</w:t>
      </w:r>
    </w:p>
    <w:p w:rsidR="0010255E" w:rsidRDefault="0010255E">
      <w:pPr>
        <w:spacing w:after="0" w:line="240" w:lineRule="auto"/>
        <w:rPr>
          <w:rFonts w:ascii="Garamond" w:eastAsia="Garamond" w:hAnsi="Garamond" w:cs="Garamond"/>
        </w:rPr>
      </w:pPr>
    </w:p>
    <w:p w:rsidR="0010255E" w:rsidRDefault="00B841C3" w:rsidP="00B841C3">
      <w:pPr>
        <w:spacing w:after="0" w:line="240" w:lineRule="auto"/>
        <w:jc w:val="center"/>
        <w:rPr>
          <w:rFonts w:ascii="Garamond" w:eastAsia="Garamond" w:hAnsi="Garamond" w:cs="Garamond"/>
        </w:rPr>
      </w:pPr>
      <w:r w:rsidRPr="00B841C3">
        <w:rPr>
          <w:rFonts w:ascii="Garamond" w:eastAsia="Garamond" w:hAnsi="Garamond" w:cs="Garamond"/>
          <w:noProof/>
          <w:color w:val="auto"/>
        </w:rPr>
        <w:lastRenderedPageBreak/>
        <w:drawing>
          <wp:inline distT="0" distB="0" distL="0" distR="0">
            <wp:extent cx="4123330" cy="26289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841C3" w:rsidRDefault="00B841C3">
      <w:pPr>
        <w:spacing w:after="0" w:line="240" w:lineRule="auto"/>
        <w:rPr>
          <w:rFonts w:ascii="Garamond" w:eastAsia="Garamond" w:hAnsi="Garamond" w:cs="Garamond"/>
        </w:rPr>
      </w:pPr>
    </w:p>
    <w:p w:rsidR="0010255E" w:rsidRDefault="00C77AE4" w:rsidP="00B841C3">
      <w:pPr>
        <w:spacing w:after="0" w:line="240" w:lineRule="auto"/>
        <w:jc w:val="center"/>
        <w:rPr>
          <w:rFonts w:ascii="Garamond" w:eastAsia="Garamond" w:hAnsi="Garamond" w:cs="Garamond"/>
        </w:rPr>
      </w:pPr>
      <w:r w:rsidRPr="00437A6C">
        <w:rPr>
          <w:rFonts w:ascii="Garamond" w:eastAsia="Garamond" w:hAnsi="Garamond" w:cs="Garamond"/>
          <w:i/>
        </w:rPr>
        <w:t>Figure 3</w:t>
      </w:r>
      <w:r w:rsidR="00A86F20" w:rsidRPr="002376FD">
        <w:rPr>
          <w:rFonts w:ascii="Garamond" w:eastAsia="Garamond" w:hAnsi="Garamond" w:cs="Garamond"/>
        </w:rPr>
        <w:t>.</w:t>
      </w:r>
      <w:r w:rsidR="00A86F20">
        <w:rPr>
          <w:rFonts w:ascii="Garamond" w:eastAsia="Garamond" w:hAnsi="Garamond" w:cs="Garamond"/>
        </w:rPr>
        <w:t xml:space="preserve"> Linear regression comparing salinity data from buoys to Lemieux (2013) remote sensing reflectance ratio of 30 random days from 2012 - 2017 (n = 287, R</w:t>
      </w:r>
      <w:r w:rsidR="00A86F20" w:rsidRPr="00A86F20">
        <w:rPr>
          <w:rFonts w:ascii="Garamond" w:eastAsia="Garamond" w:hAnsi="Garamond" w:cs="Garamond"/>
          <w:vertAlign w:val="superscript"/>
        </w:rPr>
        <w:t>2</w:t>
      </w:r>
      <w:r w:rsidR="00A86F20">
        <w:rPr>
          <w:rFonts w:ascii="Garamond" w:eastAsia="Garamond" w:hAnsi="Garamond" w:cs="Garamond"/>
        </w:rPr>
        <w:t xml:space="preserve"> = 0.52).</w:t>
      </w:r>
    </w:p>
    <w:p w:rsidR="0010255E" w:rsidRDefault="0010255E">
      <w:pPr>
        <w:spacing w:after="0" w:line="240" w:lineRule="auto"/>
        <w:rPr>
          <w:rFonts w:ascii="Garamond" w:eastAsia="Garamond" w:hAnsi="Garamond" w:cs="Garamond"/>
        </w:rPr>
      </w:pPr>
    </w:p>
    <w:p w:rsidR="0010255E" w:rsidRDefault="006110D1">
      <w:pPr>
        <w:spacing w:after="0" w:line="240" w:lineRule="auto"/>
        <w:rPr>
          <w:rFonts w:ascii="Garamond" w:eastAsia="Garamond" w:hAnsi="Garamond" w:cs="Garamond"/>
          <w:b/>
          <w:i/>
        </w:rPr>
      </w:pPr>
      <w:r>
        <w:rPr>
          <w:rFonts w:ascii="Garamond" w:eastAsia="Garamond" w:hAnsi="Garamond" w:cs="Garamond"/>
          <w:b/>
          <w:i/>
        </w:rPr>
        <w:t>3.2.2 Sea surface temperature retrieval</w:t>
      </w:r>
    </w:p>
    <w:p w:rsidR="0010255E" w:rsidRDefault="003F35D7">
      <w:pPr>
        <w:spacing w:after="0" w:line="240" w:lineRule="auto"/>
        <w:rPr>
          <w:rFonts w:ascii="Garamond" w:eastAsia="Garamond" w:hAnsi="Garamond" w:cs="Garamond"/>
        </w:rPr>
      </w:pPr>
      <w:r>
        <w:rPr>
          <w:rFonts w:ascii="Garamond" w:eastAsia="Garamond" w:hAnsi="Garamond" w:cs="Garamond"/>
        </w:rPr>
        <w:t>Sea surface t</w:t>
      </w:r>
      <w:r w:rsidR="006110D1">
        <w:rPr>
          <w:rFonts w:ascii="Garamond" w:eastAsia="Garamond" w:hAnsi="Garamond" w:cs="Garamond"/>
        </w:rPr>
        <w:t>emperature products from the Aqua MODIS sensor were processed by the NASA Ocean Biology Processing Group (OBPG). The OBPG computed the SST products to Level-2 at 1 km resolution, and they were generated by the short-wave algorithm, which makes use of bands 22 and 23 at 3.959 and 4.050 µm, and the long-wave algorithm, which makes use of bands 31 and 32 at 11 and 12 µm (Franz, 2006).</w:t>
      </w:r>
    </w:p>
    <w:p w:rsidR="0010255E" w:rsidRDefault="0010255E">
      <w:pPr>
        <w:spacing w:after="0" w:line="240" w:lineRule="auto"/>
        <w:rPr>
          <w:rFonts w:ascii="Garamond" w:eastAsia="Garamond" w:hAnsi="Garamond" w:cs="Garamond"/>
        </w:rPr>
      </w:pPr>
    </w:p>
    <w:p w:rsidR="0010255E" w:rsidRDefault="006110D1">
      <w:pPr>
        <w:spacing w:after="0" w:line="240" w:lineRule="auto"/>
        <w:rPr>
          <w:rFonts w:ascii="Garamond" w:eastAsia="Garamond" w:hAnsi="Garamond" w:cs="Garamond"/>
        </w:rPr>
      </w:pPr>
      <w:r>
        <w:rPr>
          <w:rFonts w:ascii="Garamond" w:eastAsia="Garamond" w:hAnsi="Garamond" w:cs="Garamond"/>
        </w:rPr>
        <w:t xml:space="preserve">To </w:t>
      </w:r>
      <w:r w:rsidR="009A35D7">
        <w:rPr>
          <w:rFonts w:ascii="Garamond" w:eastAsia="Garamond" w:hAnsi="Garamond" w:cs="Garamond"/>
        </w:rPr>
        <w:t xml:space="preserve">assess </w:t>
      </w:r>
      <w:r>
        <w:rPr>
          <w:rFonts w:ascii="Garamond" w:eastAsia="Garamond" w:hAnsi="Garamond" w:cs="Garamond"/>
        </w:rPr>
        <w:t xml:space="preserve">the validity of the </w:t>
      </w:r>
      <w:r w:rsidR="009A35D7">
        <w:rPr>
          <w:rFonts w:ascii="Garamond" w:eastAsia="Garamond" w:hAnsi="Garamond" w:cs="Garamond"/>
        </w:rPr>
        <w:t xml:space="preserve">MODIS </w:t>
      </w:r>
      <w:r>
        <w:rPr>
          <w:rFonts w:ascii="Garamond" w:eastAsia="Garamond" w:hAnsi="Garamond" w:cs="Garamond"/>
        </w:rPr>
        <w:t>SST products and processing techniques, data from 4 randomly selected dates between 2008 and 2016 were compared to corresponding measurements from 24 buoy sensors located around the Mobile Bay and the Mississippi Sound (</w:t>
      </w:r>
      <w:r w:rsidR="00862622">
        <w:rPr>
          <w:rFonts w:ascii="Garamond" w:eastAsia="Garamond" w:hAnsi="Garamond" w:cs="Garamond"/>
        </w:rPr>
        <w:t>Table A1 &amp; D</w:t>
      </w:r>
      <w:r w:rsidR="00D71F59">
        <w:rPr>
          <w:rFonts w:ascii="Garamond" w:eastAsia="Garamond" w:hAnsi="Garamond" w:cs="Garamond"/>
        </w:rPr>
        <w:t>1</w:t>
      </w:r>
      <w:r>
        <w:rPr>
          <w:rFonts w:ascii="Garamond" w:eastAsia="Garamond" w:hAnsi="Garamond" w:cs="Garamond"/>
        </w:rPr>
        <w:t xml:space="preserve">). A linear regression was done to model the relationship between the SST data obtained from buoys and the SST data obtained from NASA </w:t>
      </w:r>
      <w:r w:rsidR="00CF0A08">
        <w:rPr>
          <w:rFonts w:ascii="Garamond" w:eastAsia="Garamond" w:hAnsi="Garamond" w:cs="Garamond"/>
        </w:rPr>
        <w:t xml:space="preserve">Earth </w:t>
      </w:r>
      <w:r w:rsidR="003D316A">
        <w:rPr>
          <w:rFonts w:ascii="Garamond" w:eastAsia="Garamond" w:hAnsi="Garamond" w:cs="Garamond"/>
        </w:rPr>
        <w:t>o</w:t>
      </w:r>
      <w:r w:rsidR="00CF0A08">
        <w:rPr>
          <w:rFonts w:ascii="Garamond" w:eastAsia="Garamond" w:hAnsi="Garamond" w:cs="Garamond"/>
        </w:rPr>
        <w:t>bservations (EO)</w:t>
      </w:r>
      <w:r w:rsidR="008E0F5F">
        <w:rPr>
          <w:rFonts w:ascii="Garamond" w:eastAsia="Garamond" w:hAnsi="Garamond" w:cs="Garamond"/>
        </w:rPr>
        <w:t xml:space="preserve"> </w:t>
      </w:r>
      <w:r>
        <w:rPr>
          <w:rFonts w:ascii="Garamond" w:eastAsia="Garamond" w:hAnsi="Garamond" w:cs="Garamond"/>
        </w:rPr>
        <w:t>products. An R</w:t>
      </w:r>
      <w:r>
        <w:rPr>
          <w:rFonts w:ascii="Garamond" w:eastAsia="Garamond" w:hAnsi="Garamond" w:cs="Garamond"/>
          <w:vertAlign w:val="superscript"/>
        </w:rPr>
        <w:t>2</w:t>
      </w:r>
      <w:r>
        <w:rPr>
          <w:rFonts w:ascii="Garamond" w:eastAsia="Garamond" w:hAnsi="Garamond" w:cs="Garamond"/>
        </w:rPr>
        <w:t xml:space="preserve"> of 0.867 (n = 37) was produced, indicating a high correlation between the data sets</w:t>
      </w:r>
      <w:r w:rsidR="0071330E">
        <w:rPr>
          <w:rFonts w:ascii="Garamond" w:eastAsia="Garamond" w:hAnsi="Garamond" w:cs="Garamond"/>
        </w:rPr>
        <w:t xml:space="preserve"> (Figure 4)</w:t>
      </w:r>
      <w:r>
        <w:rPr>
          <w:rFonts w:ascii="Garamond" w:eastAsia="Garamond" w:hAnsi="Garamond" w:cs="Garamond"/>
        </w:rPr>
        <w:t>.</w:t>
      </w:r>
    </w:p>
    <w:p w:rsidR="00B841C3" w:rsidRDefault="00B841C3">
      <w:pPr>
        <w:spacing w:after="0" w:line="240" w:lineRule="auto"/>
        <w:rPr>
          <w:rFonts w:ascii="Garamond" w:eastAsia="Garamond" w:hAnsi="Garamond" w:cs="Garamond"/>
        </w:rPr>
      </w:pPr>
    </w:p>
    <w:p w:rsidR="00B841C3" w:rsidRDefault="00B841C3" w:rsidP="009E2DF8">
      <w:pPr>
        <w:spacing w:after="0" w:line="240" w:lineRule="auto"/>
        <w:jc w:val="center"/>
        <w:rPr>
          <w:rFonts w:ascii="Garamond" w:eastAsia="Garamond" w:hAnsi="Garamond" w:cs="Garamond"/>
        </w:rPr>
      </w:pPr>
      <w:r w:rsidRPr="00B841C3">
        <w:rPr>
          <w:rFonts w:ascii="Garamond" w:eastAsia="Garamond" w:hAnsi="Garamond" w:cs="Garamond"/>
          <w:noProof/>
        </w:rPr>
        <w:lastRenderedPageBreak/>
        <w:drawing>
          <wp:inline distT="0" distB="0" distL="0" distR="0">
            <wp:extent cx="4123944" cy="2633472"/>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1330E" w:rsidRPr="0071330E" w:rsidRDefault="00C77AE4" w:rsidP="00E842F3">
      <w:pPr>
        <w:spacing w:after="0" w:line="240" w:lineRule="auto"/>
        <w:jc w:val="center"/>
        <w:rPr>
          <w:rFonts w:ascii="Garamond" w:eastAsia="Garamond" w:hAnsi="Garamond" w:cs="Garamond"/>
        </w:rPr>
      </w:pPr>
      <w:r w:rsidRPr="00437A6C">
        <w:rPr>
          <w:rFonts w:ascii="Garamond" w:eastAsia="Garamond" w:hAnsi="Garamond" w:cs="Garamond"/>
          <w:i/>
        </w:rPr>
        <w:t>Figure 4</w:t>
      </w:r>
      <w:r w:rsidR="0071330E" w:rsidRPr="002376FD">
        <w:rPr>
          <w:rFonts w:ascii="Garamond" w:eastAsia="Garamond" w:hAnsi="Garamond" w:cs="Garamond"/>
        </w:rPr>
        <w:t>.</w:t>
      </w:r>
      <w:r w:rsidR="0071330E">
        <w:rPr>
          <w:rFonts w:ascii="Garamond" w:eastAsia="Garamond" w:hAnsi="Garamond" w:cs="Garamond"/>
        </w:rPr>
        <w:t xml:space="preserve"> </w:t>
      </w:r>
      <w:r w:rsidR="00A86F20">
        <w:rPr>
          <w:rFonts w:ascii="Garamond" w:eastAsia="Garamond" w:hAnsi="Garamond" w:cs="Garamond"/>
        </w:rPr>
        <w:t>Linear regression comparing sea surface temp</w:t>
      </w:r>
      <w:r w:rsidR="00E842F3">
        <w:rPr>
          <w:rFonts w:ascii="Garamond" w:eastAsia="Garamond" w:hAnsi="Garamond" w:cs="Garamond"/>
        </w:rPr>
        <w:t>era</w:t>
      </w:r>
      <w:r w:rsidR="00A86F20">
        <w:rPr>
          <w:rFonts w:ascii="Garamond" w:eastAsia="Garamond" w:hAnsi="Garamond" w:cs="Garamond"/>
        </w:rPr>
        <w:t>ture data from buoys to Aqua MODIS Ocean Color Sea Surface Temperature product of four random days in 2008 and 2016 (n = 37, R</w:t>
      </w:r>
      <w:r w:rsidR="00A86F20" w:rsidRPr="00A86F20">
        <w:rPr>
          <w:rFonts w:ascii="Garamond" w:eastAsia="Garamond" w:hAnsi="Garamond" w:cs="Garamond"/>
          <w:vertAlign w:val="superscript"/>
        </w:rPr>
        <w:t>2</w:t>
      </w:r>
      <w:r w:rsidR="00A86F20">
        <w:rPr>
          <w:rFonts w:ascii="Garamond" w:eastAsia="Garamond" w:hAnsi="Garamond" w:cs="Garamond"/>
        </w:rPr>
        <w:t xml:space="preserve"> = 0.87).</w:t>
      </w:r>
    </w:p>
    <w:p w:rsidR="0071330E" w:rsidRDefault="0071330E">
      <w:pPr>
        <w:spacing w:after="0" w:line="240" w:lineRule="auto"/>
        <w:rPr>
          <w:rFonts w:ascii="Garamond" w:eastAsia="Garamond" w:hAnsi="Garamond" w:cs="Garamond"/>
          <w:b/>
        </w:rPr>
      </w:pPr>
    </w:p>
    <w:p w:rsidR="0010255E" w:rsidRDefault="006110D1">
      <w:pPr>
        <w:spacing w:after="0" w:line="240" w:lineRule="auto"/>
        <w:rPr>
          <w:rFonts w:ascii="Garamond" w:eastAsia="Garamond" w:hAnsi="Garamond" w:cs="Garamond"/>
          <w:b/>
          <w:i/>
        </w:rPr>
      </w:pPr>
      <w:r>
        <w:rPr>
          <w:rFonts w:ascii="Garamond" w:eastAsia="Garamond" w:hAnsi="Garamond" w:cs="Garamond"/>
          <w:b/>
          <w:i/>
        </w:rPr>
        <w:t>3.2.3 Turbidity retrieval</w:t>
      </w:r>
    </w:p>
    <w:p w:rsidR="003D316A" w:rsidRDefault="006110D1" w:rsidP="003D316A">
      <w:pPr>
        <w:spacing w:after="0" w:line="240" w:lineRule="auto"/>
        <w:rPr>
          <w:rFonts w:ascii="Garamond" w:eastAsia="Garamond" w:hAnsi="Garamond" w:cs="Garamond"/>
        </w:rPr>
      </w:pPr>
      <w:r>
        <w:rPr>
          <w:rFonts w:ascii="Garamond" w:eastAsia="Garamond" w:hAnsi="Garamond" w:cs="Garamond"/>
        </w:rPr>
        <w:t>According to literature, turbid estuarine water can be detected in the 0.63-0.69 µm and 0.75-0.9 µm channels.      Turbid water is the source of approximately 80% of the reflectance signals in the 0.63-0.69 µm channel and between 70% - 90% of the reflectance signals in the 0.75-0.9 µm channel (</w:t>
      </w:r>
      <w:proofErr w:type="spellStart"/>
      <w:r>
        <w:rPr>
          <w:rFonts w:ascii="Garamond" w:eastAsia="Garamond" w:hAnsi="Garamond" w:cs="Garamond"/>
        </w:rPr>
        <w:t>Doxaran</w:t>
      </w:r>
      <w:proofErr w:type="spellEnd"/>
      <w:r>
        <w:rPr>
          <w:rFonts w:ascii="Garamond" w:eastAsia="Garamond" w:hAnsi="Garamond" w:cs="Garamond"/>
        </w:rPr>
        <w:t xml:space="preserve">, </w:t>
      </w:r>
      <w:proofErr w:type="spellStart"/>
      <w:r>
        <w:rPr>
          <w:rFonts w:ascii="Garamond" w:eastAsia="Garamond" w:hAnsi="Garamond" w:cs="Garamond"/>
        </w:rPr>
        <w:t>Froidefond</w:t>
      </w:r>
      <w:proofErr w:type="spellEnd"/>
      <w:r>
        <w:rPr>
          <w:rFonts w:ascii="Garamond" w:eastAsia="Garamond" w:hAnsi="Garamond" w:cs="Garamond"/>
        </w:rPr>
        <w:t xml:space="preserve">, </w:t>
      </w:r>
      <w:proofErr w:type="spellStart"/>
      <w:r>
        <w:rPr>
          <w:rFonts w:ascii="Garamond" w:eastAsia="Garamond" w:hAnsi="Garamond" w:cs="Garamond"/>
        </w:rPr>
        <w:t>Lavander</w:t>
      </w:r>
      <w:proofErr w:type="spellEnd"/>
      <w:r>
        <w:rPr>
          <w:rFonts w:ascii="Garamond" w:eastAsia="Garamond" w:hAnsi="Garamond" w:cs="Garamond"/>
        </w:rPr>
        <w:t xml:space="preserve">, &amp; </w:t>
      </w:r>
      <w:proofErr w:type="spellStart"/>
      <w:r>
        <w:rPr>
          <w:rFonts w:ascii="Garamond" w:eastAsia="Garamond" w:hAnsi="Garamond" w:cs="Garamond"/>
        </w:rPr>
        <w:t>Castaing</w:t>
      </w:r>
      <w:proofErr w:type="spellEnd"/>
      <w:r>
        <w:rPr>
          <w:rFonts w:ascii="Garamond" w:eastAsia="Garamond" w:hAnsi="Garamond" w:cs="Garamond"/>
        </w:rPr>
        <w:t xml:space="preserve">, 2002). Therefore, Band 3 </w:t>
      </w:r>
      <w:r w:rsidR="00FD3560">
        <w:rPr>
          <w:rFonts w:ascii="Garamond" w:eastAsia="Garamond" w:hAnsi="Garamond" w:cs="Garamond"/>
        </w:rPr>
        <w:t xml:space="preserve">(red) </w:t>
      </w:r>
      <w:r>
        <w:rPr>
          <w:rFonts w:ascii="Garamond" w:eastAsia="Garamond" w:hAnsi="Garamond" w:cs="Garamond"/>
        </w:rPr>
        <w:t xml:space="preserve">and </w:t>
      </w:r>
      <w:r w:rsidR="00F04501">
        <w:rPr>
          <w:rFonts w:ascii="Garamond" w:eastAsia="Garamond" w:hAnsi="Garamond" w:cs="Garamond"/>
        </w:rPr>
        <w:t>Band 4 (the Near Infrared</w:t>
      </w:r>
      <w:r>
        <w:rPr>
          <w:rFonts w:ascii="Garamond" w:eastAsia="Garamond" w:hAnsi="Garamond" w:cs="Garamond"/>
        </w:rPr>
        <w:t xml:space="preserve"> Band</w:t>
      </w:r>
      <w:r w:rsidR="00F04501">
        <w:rPr>
          <w:rFonts w:ascii="Garamond" w:eastAsia="Garamond" w:hAnsi="Garamond" w:cs="Garamond"/>
        </w:rPr>
        <w:t xml:space="preserve">), </w:t>
      </w:r>
      <w:r>
        <w:rPr>
          <w:rFonts w:ascii="Garamond" w:eastAsia="Garamond" w:hAnsi="Garamond" w:cs="Garamond"/>
        </w:rPr>
        <w:t xml:space="preserve">from Landsat 5 TM at 30-m resolution were used to retrieve turbidity between 2007 and 2013. Bands 1, 2, and 3 of Landsat 8 OLI at 0.43-0.45 µm, 0.45-0.51 µm, and 0.53-0.59 µm channels at 30 m resolution captured during 2013 and 2017, and Bands 4 and 8 of Sentinel-2 at 0.665 µm and 0.842 µm at 10 m resolution taken between 2015 and 2017 were applied to examine the turbidity during 2013 and 2017. Software ACOLITE v. 20170718.0 </w:t>
      </w:r>
      <w:r w:rsidR="004A1D28">
        <w:rPr>
          <w:rFonts w:ascii="Garamond" w:eastAsia="Garamond" w:hAnsi="Garamond" w:cs="Garamond"/>
        </w:rPr>
        <w:t xml:space="preserve">with the </w:t>
      </w:r>
      <w:proofErr w:type="spellStart"/>
      <w:r w:rsidR="004A1D28">
        <w:rPr>
          <w:rFonts w:ascii="Garamond" w:eastAsia="Garamond" w:hAnsi="Garamond" w:cs="Garamond"/>
        </w:rPr>
        <w:t>Dogliotti</w:t>
      </w:r>
      <w:proofErr w:type="spellEnd"/>
      <w:r w:rsidR="004A1D28">
        <w:rPr>
          <w:rFonts w:ascii="Garamond" w:eastAsia="Garamond" w:hAnsi="Garamond" w:cs="Garamond"/>
        </w:rPr>
        <w:t xml:space="preserve"> et al. (2015) algorithm </w:t>
      </w:r>
      <w:r>
        <w:rPr>
          <w:rFonts w:ascii="Garamond" w:eastAsia="Garamond" w:hAnsi="Garamond" w:cs="Garamond"/>
        </w:rPr>
        <w:t>was utilized to compute the turbidity estimation from the aforementioned satellite images.</w:t>
      </w:r>
      <w:r w:rsidR="003D316A">
        <w:rPr>
          <w:rFonts w:ascii="Garamond" w:eastAsia="Garamond" w:hAnsi="Garamond" w:cs="Garamond"/>
        </w:rPr>
        <w:t xml:space="preserve"> </w:t>
      </w:r>
      <w:r w:rsidR="003D316A">
        <w:rPr>
          <w:rFonts w:ascii="Garamond" w:eastAsia="Garamond" w:hAnsi="Garamond" w:cs="Garamond"/>
        </w:rPr>
        <w:t xml:space="preserve">Turbidity measurements in this study were reported in the </w:t>
      </w:r>
      <w:proofErr w:type="spellStart"/>
      <w:r w:rsidR="003D316A">
        <w:rPr>
          <w:rFonts w:ascii="Garamond" w:eastAsia="Garamond" w:hAnsi="Garamond" w:cs="Garamond"/>
        </w:rPr>
        <w:t>Formazin</w:t>
      </w:r>
      <w:proofErr w:type="spellEnd"/>
      <w:r w:rsidR="003D316A">
        <w:rPr>
          <w:rFonts w:ascii="Garamond" w:eastAsia="Garamond" w:hAnsi="Garamond" w:cs="Garamond"/>
        </w:rPr>
        <w:t xml:space="preserve"> </w:t>
      </w:r>
      <w:proofErr w:type="spellStart"/>
      <w:r w:rsidR="003D316A">
        <w:rPr>
          <w:rFonts w:ascii="Garamond" w:eastAsia="Garamond" w:hAnsi="Garamond" w:cs="Garamond"/>
        </w:rPr>
        <w:t>Nephelometric</w:t>
      </w:r>
      <w:proofErr w:type="spellEnd"/>
      <w:r w:rsidR="003D316A">
        <w:rPr>
          <w:rFonts w:ascii="Garamond" w:eastAsia="Garamond" w:hAnsi="Garamond" w:cs="Garamond"/>
        </w:rPr>
        <w:t xml:space="preserve"> Unit (FNU), which is specified by the United States Environmental Protection Agency (EPA).</w:t>
      </w:r>
    </w:p>
    <w:p w:rsidR="0010255E" w:rsidRDefault="0010255E">
      <w:pPr>
        <w:spacing w:after="0" w:line="240" w:lineRule="auto"/>
        <w:rPr>
          <w:rFonts w:ascii="Garamond" w:eastAsia="Garamond" w:hAnsi="Garamond" w:cs="Garamond"/>
        </w:rPr>
      </w:pPr>
    </w:p>
    <w:p w:rsidR="0010255E" w:rsidRDefault="006110D1">
      <w:pPr>
        <w:spacing w:after="0" w:line="240" w:lineRule="auto"/>
        <w:rPr>
          <w:rFonts w:ascii="Garamond" w:eastAsia="Garamond" w:hAnsi="Garamond" w:cs="Garamond"/>
        </w:rPr>
      </w:pPr>
      <w:r>
        <w:rPr>
          <w:rFonts w:ascii="Garamond" w:eastAsia="Garamond" w:hAnsi="Garamond" w:cs="Garamond"/>
        </w:rPr>
        <w:t>The turbidity products were validated using seven randomly selected buoys surveyed by ADEM (</w:t>
      </w:r>
      <w:r w:rsidR="00862622">
        <w:rPr>
          <w:rFonts w:ascii="Garamond" w:eastAsia="Garamond" w:hAnsi="Garamond" w:cs="Garamond"/>
        </w:rPr>
        <w:t>Table A1</w:t>
      </w:r>
      <w:r w:rsidR="005C6D3C">
        <w:rPr>
          <w:rFonts w:ascii="Garamond" w:eastAsia="Garamond" w:hAnsi="Garamond" w:cs="Garamond"/>
        </w:rPr>
        <w:t xml:space="preserve"> &amp; D</w:t>
      </w:r>
      <w:r w:rsidR="00D71F59">
        <w:rPr>
          <w:rFonts w:ascii="Garamond" w:eastAsia="Garamond" w:hAnsi="Garamond" w:cs="Garamond"/>
        </w:rPr>
        <w:t>1</w:t>
      </w:r>
      <w:r w:rsidR="005C6D3C">
        <w:rPr>
          <w:rFonts w:ascii="Garamond" w:eastAsia="Garamond" w:hAnsi="Garamond" w:cs="Garamond"/>
        </w:rPr>
        <w:t>). The turbidity data from</w:t>
      </w:r>
      <w:r>
        <w:rPr>
          <w:rFonts w:ascii="Garamond" w:eastAsia="Garamond" w:hAnsi="Garamond" w:cs="Garamond"/>
        </w:rPr>
        <w:t xml:space="preserve"> the seven buoys </w:t>
      </w:r>
      <w:r w:rsidR="00F71F2B">
        <w:rPr>
          <w:rFonts w:ascii="Garamond" w:eastAsia="Garamond" w:hAnsi="Garamond" w:cs="Garamond"/>
        </w:rPr>
        <w:t xml:space="preserve">were </w:t>
      </w:r>
      <w:r>
        <w:rPr>
          <w:rFonts w:ascii="Garamond" w:eastAsia="Garamond" w:hAnsi="Garamond" w:cs="Garamond"/>
        </w:rPr>
        <w:t>collected on January 09</w:t>
      </w:r>
      <w:r w:rsidR="00E842F3">
        <w:rPr>
          <w:rFonts w:ascii="Garamond" w:eastAsia="Garamond" w:hAnsi="Garamond" w:cs="Garamond"/>
        </w:rPr>
        <w:t>,</w:t>
      </w:r>
      <w:r>
        <w:rPr>
          <w:rFonts w:ascii="Garamond" w:eastAsia="Garamond" w:hAnsi="Garamond" w:cs="Garamond"/>
        </w:rPr>
        <w:t xml:space="preserve"> 2007. This was the only date that had both turbidity buoy data and EO images. A linear regression model was generated to compare the correlation between the ground truth turbidity and the estimated turbidity. The R</w:t>
      </w:r>
      <w:r>
        <w:rPr>
          <w:rFonts w:ascii="Garamond" w:eastAsia="Garamond" w:hAnsi="Garamond" w:cs="Garamond"/>
          <w:vertAlign w:val="superscript"/>
        </w:rPr>
        <w:t xml:space="preserve">2 </w:t>
      </w:r>
      <w:r>
        <w:rPr>
          <w:rFonts w:ascii="Garamond" w:eastAsia="Garamond" w:hAnsi="Garamond" w:cs="Garamond"/>
        </w:rPr>
        <w:t>of the regression is 0.88 (n=7), which implies a strong accuracy of the estimated turbidity products inquired from the EO images</w:t>
      </w:r>
      <w:r w:rsidR="0071330E">
        <w:rPr>
          <w:rFonts w:ascii="Garamond" w:eastAsia="Garamond" w:hAnsi="Garamond" w:cs="Garamond"/>
        </w:rPr>
        <w:t xml:space="preserve"> (Figure 5)</w:t>
      </w:r>
      <w:r>
        <w:rPr>
          <w:rFonts w:ascii="Garamond" w:eastAsia="Garamond" w:hAnsi="Garamond" w:cs="Garamond"/>
        </w:rPr>
        <w:t>.</w:t>
      </w:r>
    </w:p>
    <w:p w:rsidR="0010255E" w:rsidRDefault="0010255E">
      <w:pPr>
        <w:spacing w:after="0" w:line="240" w:lineRule="auto"/>
        <w:rPr>
          <w:rFonts w:ascii="Garamond" w:eastAsia="Garamond" w:hAnsi="Garamond" w:cs="Garamond"/>
        </w:rPr>
      </w:pPr>
    </w:p>
    <w:p w:rsidR="0010255E" w:rsidRDefault="0071330E" w:rsidP="00437A6C">
      <w:pPr>
        <w:spacing w:after="0" w:line="240" w:lineRule="auto"/>
        <w:jc w:val="center"/>
        <w:rPr>
          <w:rFonts w:ascii="Garamond" w:eastAsia="Garamond" w:hAnsi="Garamond" w:cs="Garamond"/>
        </w:rPr>
      </w:pPr>
      <w:r w:rsidRPr="0071330E">
        <w:rPr>
          <w:rFonts w:ascii="Garamond" w:eastAsia="Garamond" w:hAnsi="Garamond" w:cs="Garamond"/>
          <w:noProof/>
        </w:rPr>
        <w:lastRenderedPageBreak/>
        <w:drawing>
          <wp:inline distT="0" distB="0" distL="0" distR="0">
            <wp:extent cx="4123944" cy="2633472"/>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1330E" w:rsidRDefault="00C77AE4" w:rsidP="00E842F3">
      <w:pPr>
        <w:spacing w:after="0" w:line="240" w:lineRule="auto"/>
        <w:jc w:val="center"/>
        <w:rPr>
          <w:rFonts w:ascii="Garamond" w:eastAsia="Garamond" w:hAnsi="Garamond" w:cs="Garamond"/>
        </w:rPr>
      </w:pPr>
      <w:r w:rsidRPr="00437A6C">
        <w:rPr>
          <w:rFonts w:ascii="Garamond" w:eastAsia="Garamond" w:hAnsi="Garamond" w:cs="Garamond"/>
          <w:i/>
        </w:rPr>
        <w:t>Figure 5</w:t>
      </w:r>
      <w:r w:rsidR="0071330E">
        <w:rPr>
          <w:rFonts w:ascii="Garamond" w:eastAsia="Garamond" w:hAnsi="Garamond" w:cs="Garamond"/>
        </w:rPr>
        <w:t>.</w:t>
      </w:r>
      <w:r w:rsidR="00E842F3">
        <w:rPr>
          <w:rFonts w:ascii="Garamond" w:eastAsia="Garamond" w:hAnsi="Garamond" w:cs="Garamond"/>
        </w:rPr>
        <w:t xml:space="preserve"> Linear regression comparing turbidity data from buoys to </w:t>
      </w:r>
      <w:proofErr w:type="spellStart"/>
      <w:r w:rsidR="00E842F3">
        <w:rPr>
          <w:rFonts w:ascii="Garamond" w:eastAsia="Garamond" w:hAnsi="Garamond" w:cs="Garamond"/>
        </w:rPr>
        <w:t>Dogliotti</w:t>
      </w:r>
      <w:proofErr w:type="spellEnd"/>
      <w:r w:rsidR="00E842F3">
        <w:rPr>
          <w:rFonts w:ascii="Garamond" w:eastAsia="Garamond" w:hAnsi="Garamond" w:cs="Garamond"/>
        </w:rPr>
        <w:t xml:space="preserve"> et al. (2015) turbidity algorithm results of one day from 2007 (n = 7, R</w:t>
      </w:r>
      <w:r w:rsidR="00E842F3" w:rsidRPr="00A86F20">
        <w:rPr>
          <w:rFonts w:ascii="Garamond" w:eastAsia="Garamond" w:hAnsi="Garamond" w:cs="Garamond"/>
          <w:vertAlign w:val="superscript"/>
        </w:rPr>
        <w:t>2</w:t>
      </w:r>
      <w:r w:rsidR="00E842F3">
        <w:rPr>
          <w:rFonts w:ascii="Garamond" w:eastAsia="Garamond" w:hAnsi="Garamond" w:cs="Garamond"/>
        </w:rPr>
        <w:t xml:space="preserve"> = 0.88).</w:t>
      </w:r>
    </w:p>
    <w:p w:rsidR="0071330E" w:rsidRDefault="0071330E">
      <w:pPr>
        <w:spacing w:after="0" w:line="240" w:lineRule="auto"/>
        <w:rPr>
          <w:rFonts w:ascii="Garamond" w:eastAsia="Garamond" w:hAnsi="Garamond" w:cs="Garamond"/>
        </w:rPr>
      </w:pPr>
    </w:p>
    <w:p w:rsidR="0010255E" w:rsidRDefault="006110D1">
      <w:pPr>
        <w:spacing w:after="0" w:line="240" w:lineRule="auto"/>
        <w:rPr>
          <w:rFonts w:ascii="Garamond" w:eastAsia="Garamond" w:hAnsi="Garamond" w:cs="Garamond"/>
          <w:b/>
          <w:i/>
        </w:rPr>
      </w:pPr>
      <w:r>
        <w:rPr>
          <w:rFonts w:ascii="Garamond" w:eastAsia="Garamond" w:hAnsi="Garamond" w:cs="Garamond"/>
          <w:b/>
          <w:i/>
        </w:rPr>
        <w:t>3.3 Data Analysis</w:t>
      </w:r>
    </w:p>
    <w:p w:rsidR="0010255E" w:rsidRDefault="006110D1">
      <w:pPr>
        <w:spacing w:after="0" w:line="240" w:lineRule="auto"/>
        <w:rPr>
          <w:rFonts w:ascii="Garamond" w:eastAsia="Garamond" w:hAnsi="Garamond" w:cs="Garamond"/>
          <w:b/>
          <w:i/>
        </w:rPr>
      </w:pPr>
      <w:r>
        <w:rPr>
          <w:rFonts w:ascii="Garamond" w:eastAsia="Garamond" w:hAnsi="Garamond" w:cs="Garamond"/>
          <w:b/>
          <w:i/>
        </w:rPr>
        <w:t>3.3.1 Spatiotemporal change detections for salinity, sea surface temperature, and turbidity</w:t>
      </w:r>
    </w:p>
    <w:p w:rsidR="0010255E" w:rsidRDefault="006110D1">
      <w:pPr>
        <w:spacing w:after="0" w:line="240" w:lineRule="auto"/>
        <w:rPr>
          <w:rFonts w:ascii="Garamond" w:eastAsia="Garamond" w:hAnsi="Garamond" w:cs="Garamond"/>
        </w:rPr>
      </w:pPr>
      <w:r>
        <w:rPr>
          <w:rFonts w:ascii="Garamond" w:eastAsia="Garamond" w:hAnsi="Garamond" w:cs="Garamond"/>
        </w:rPr>
        <w:t>Twenty-five da</w:t>
      </w:r>
      <w:r w:rsidR="00FD3560">
        <w:rPr>
          <w:rFonts w:ascii="Garamond" w:eastAsia="Garamond" w:hAnsi="Garamond" w:cs="Garamond"/>
        </w:rPr>
        <w:t>tes of data</w:t>
      </w:r>
      <w:r>
        <w:rPr>
          <w:rFonts w:ascii="Garamond" w:eastAsia="Garamond" w:hAnsi="Garamond" w:cs="Garamond"/>
        </w:rPr>
        <w:t xml:space="preserve"> </w:t>
      </w:r>
      <w:r w:rsidR="00FD3560">
        <w:rPr>
          <w:rFonts w:ascii="Garamond" w:eastAsia="Garamond" w:hAnsi="Garamond" w:cs="Garamond"/>
        </w:rPr>
        <w:t xml:space="preserve">from </w:t>
      </w:r>
      <w:r>
        <w:rPr>
          <w:rFonts w:ascii="Garamond" w:eastAsia="Garamond" w:hAnsi="Garamond" w:cs="Garamond"/>
        </w:rPr>
        <w:t xml:space="preserve">June 1, 2007 to May 31, 2008 and 42 days </w:t>
      </w:r>
      <w:r w:rsidR="00FD3560">
        <w:rPr>
          <w:rFonts w:ascii="Garamond" w:eastAsia="Garamond" w:hAnsi="Garamond" w:cs="Garamond"/>
        </w:rPr>
        <w:t xml:space="preserve">from </w:t>
      </w:r>
      <w:r>
        <w:rPr>
          <w:rFonts w:ascii="Garamond" w:eastAsia="Garamond" w:hAnsi="Garamond" w:cs="Garamond"/>
        </w:rPr>
        <w:t>June 1, 2016 to May 31, 2017 were chosen for the salinity and SST time series, while one day within June 1, 2007 to May 31, 2008 and five days within June 1, 2016 to May 31, 2017 were chosen for the turbidity time series (</w:t>
      </w:r>
      <w:r w:rsidR="00862622">
        <w:rPr>
          <w:rFonts w:ascii="Garamond" w:eastAsia="Garamond" w:hAnsi="Garamond" w:cs="Garamond"/>
        </w:rPr>
        <w:t>Table C</w:t>
      </w:r>
      <w:r w:rsidR="00D71F59">
        <w:rPr>
          <w:rFonts w:ascii="Garamond" w:eastAsia="Garamond" w:hAnsi="Garamond" w:cs="Garamond"/>
        </w:rPr>
        <w:t>1</w:t>
      </w:r>
      <w:r>
        <w:rPr>
          <w:rFonts w:ascii="Garamond" w:eastAsia="Garamond" w:hAnsi="Garamond" w:cs="Garamond"/>
        </w:rPr>
        <w:t>). These dates were chosen using a 10% or less cloud cover filter. After all data were processed, ArcMap was used to realign the pixel values for each day and reclassify the No Data value for SST and salinity. The average</w:t>
      </w:r>
      <w:r w:rsidR="00F71F2B">
        <w:rPr>
          <w:rFonts w:ascii="Garamond" w:eastAsia="Garamond" w:hAnsi="Garamond" w:cs="Garamond"/>
        </w:rPr>
        <w:t xml:space="preserve"> </w:t>
      </w:r>
      <w:r>
        <w:rPr>
          <w:rFonts w:ascii="Garamond" w:eastAsia="Garamond" w:hAnsi="Garamond" w:cs="Garamond"/>
        </w:rPr>
        <w:t xml:space="preserve">for each water quality parameter </w:t>
      </w:r>
      <w:r w:rsidR="00F71F2B">
        <w:rPr>
          <w:rFonts w:ascii="Garamond" w:eastAsia="Garamond" w:hAnsi="Garamond" w:cs="Garamond"/>
        </w:rPr>
        <w:t xml:space="preserve">between 2007-2008 and 2016-2017 were </w:t>
      </w:r>
      <w:r>
        <w:rPr>
          <w:rFonts w:ascii="Garamond" w:eastAsia="Garamond" w:hAnsi="Garamond" w:cs="Garamond"/>
        </w:rPr>
        <w:t xml:space="preserve">then calculated using Cell Statistics Mean </w:t>
      </w:r>
      <w:r w:rsidR="00FD3560">
        <w:rPr>
          <w:rFonts w:ascii="Garamond" w:eastAsia="Garamond" w:hAnsi="Garamond" w:cs="Garamond"/>
        </w:rPr>
        <w:t>tool.</w:t>
      </w:r>
      <w:r>
        <w:rPr>
          <w:rFonts w:ascii="Garamond" w:eastAsia="Garamond" w:hAnsi="Garamond" w:cs="Garamond"/>
        </w:rPr>
        <w:t xml:space="preserve"> Lastly, the Image Analysis Diff</w:t>
      </w:r>
      <w:r w:rsidR="00826D55">
        <w:rPr>
          <w:rFonts w:ascii="Garamond" w:eastAsia="Garamond" w:hAnsi="Garamond" w:cs="Garamond"/>
        </w:rPr>
        <w:t>erence</w:t>
      </w:r>
      <w:r>
        <w:rPr>
          <w:rFonts w:ascii="Garamond" w:eastAsia="Garamond" w:hAnsi="Garamond" w:cs="Garamond"/>
        </w:rPr>
        <w:t xml:space="preserve"> tool was used to compute the difference between the 2007-2008 average and the 2016-2017 average for salinity, SST, and turbidity.</w:t>
      </w:r>
    </w:p>
    <w:p w:rsidR="0010255E" w:rsidRDefault="0010255E">
      <w:pPr>
        <w:spacing w:after="0" w:line="240" w:lineRule="auto"/>
        <w:rPr>
          <w:rFonts w:ascii="Garamond" w:eastAsia="Garamond" w:hAnsi="Garamond" w:cs="Garamond"/>
        </w:rPr>
      </w:pPr>
    </w:p>
    <w:p w:rsidR="0010255E" w:rsidRDefault="006110D1">
      <w:pPr>
        <w:spacing w:after="0" w:line="240" w:lineRule="auto"/>
        <w:rPr>
          <w:rFonts w:ascii="Garamond" w:eastAsia="Garamond" w:hAnsi="Garamond" w:cs="Garamond"/>
        </w:rPr>
      </w:pPr>
      <w:r>
        <w:rPr>
          <w:rFonts w:ascii="Garamond" w:eastAsia="Garamond" w:hAnsi="Garamond" w:cs="Garamond"/>
          <w:b/>
          <w:i/>
        </w:rPr>
        <w:t>3.3.2 Habitat suitability analyses</w:t>
      </w:r>
    </w:p>
    <w:p w:rsidR="0010255E" w:rsidRDefault="006110D1" w:rsidP="008E0F5F">
      <w:pPr>
        <w:spacing w:after="0" w:line="240" w:lineRule="auto"/>
        <w:rPr>
          <w:rFonts w:ascii="Garamond" w:eastAsia="Garamond" w:hAnsi="Garamond" w:cs="Garamond"/>
        </w:rPr>
      </w:pPr>
      <w:r>
        <w:rPr>
          <w:rFonts w:ascii="Garamond" w:eastAsia="Garamond" w:hAnsi="Garamond" w:cs="Garamond"/>
        </w:rPr>
        <w:t xml:space="preserve">The Fuzzy Logic Model </w:t>
      </w:r>
      <w:r w:rsidR="00BC4068">
        <w:rPr>
          <w:rFonts w:ascii="Garamond" w:eastAsia="Garamond" w:hAnsi="Garamond" w:cs="Garamond"/>
        </w:rPr>
        <w:t xml:space="preserve">in ArcMap </w:t>
      </w:r>
      <w:r>
        <w:rPr>
          <w:rFonts w:ascii="Garamond" w:eastAsia="Garamond" w:hAnsi="Garamond" w:cs="Garamond"/>
        </w:rPr>
        <w:t xml:space="preserve">was used to assess the habitat suitability of the study area for both Eastern oysters and West Indian manatees </w:t>
      </w:r>
      <w:r w:rsidR="005F32CC">
        <w:rPr>
          <w:rFonts w:ascii="Garamond" w:eastAsia="Garamond" w:hAnsi="Garamond" w:cs="Garamond"/>
        </w:rPr>
        <w:t xml:space="preserve">from </w:t>
      </w:r>
      <w:r>
        <w:rPr>
          <w:rFonts w:ascii="Garamond" w:eastAsia="Garamond" w:hAnsi="Garamond" w:cs="Garamond"/>
        </w:rPr>
        <w:t xml:space="preserve">2016 to 2017. </w:t>
      </w:r>
      <w:r w:rsidR="00BC4068">
        <w:rPr>
          <w:rFonts w:ascii="Garamond" w:eastAsia="Garamond" w:hAnsi="Garamond" w:cs="Garamond"/>
        </w:rPr>
        <w:t>Additionally, t</w:t>
      </w:r>
      <w:r>
        <w:rPr>
          <w:rFonts w:ascii="Garamond" w:eastAsia="Garamond" w:hAnsi="Garamond" w:cs="Garamond"/>
        </w:rPr>
        <w:t>wo seasonal suitability maps were created for the West Indian manatee. Manatees are impacted by a number of seasonal variables that influence their migration patterns. Manatees can be seen in Alabama and Mississippi during their peak season from June 1 to October 31, while fewer can be seen during the low season between November 1 and March 30 (</w:t>
      </w:r>
      <w:r w:rsidR="0071330E">
        <w:rPr>
          <w:rFonts w:ascii="Garamond" w:eastAsia="Garamond" w:hAnsi="Garamond" w:cs="Garamond"/>
        </w:rPr>
        <w:t>“</w:t>
      </w:r>
      <w:r>
        <w:rPr>
          <w:rFonts w:ascii="Garamond" w:eastAsia="Garamond" w:hAnsi="Garamond" w:cs="Garamond"/>
          <w:highlight w:val="white"/>
        </w:rPr>
        <w:t xml:space="preserve">Alabama Manatees </w:t>
      </w:r>
      <w:r w:rsidR="0071330E">
        <w:rPr>
          <w:rFonts w:ascii="Garamond" w:eastAsia="Garamond" w:hAnsi="Garamond" w:cs="Garamond"/>
          <w:highlight w:val="white"/>
        </w:rPr>
        <w:t>‘</w:t>
      </w:r>
      <w:r>
        <w:rPr>
          <w:rFonts w:ascii="Garamond" w:eastAsia="Garamond" w:hAnsi="Garamond" w:cs="Garamond"/>
          <w:highlight w:val="white"/>
        </w:rPr>
        <w:t xml:space="preserve">Join </w:t>
      </w:r>
      <w:proofErr w:type="gramStart"/>
      <w:r>
        <w:rPr>
          <w:rFonts w:ascii="Garamond" w:eastAsia="Garamond" w:hAnsi="Garamond" w:cs="Garamond"/>
          <w:highlight w:val="white"/>
        </w:rPr>
        <w:t>The</w:t>
      </w:r>
      <w:proofErr w:type="gramEnd"/>
      <w:r>
        <w:rPr>
          <w:rFonts w:ascii="Garamond" w:eastAsia="Garamond" w:hAnsi="Garamond" w:cs="Garamond"/>
          <w:highlight w:val="white"/>
        </w:rPr>
        <w:t xml:space="preserve"> Club</w:t>
      </w:r>
      <w:r w:rsidR="008378E9">
        <w:rPr>
          <w:rFonts w:ascii="Garamond" w:eastAsia="Garamond" w:hAnsi="Garamond" w:cs="Garamond"/>
          <w:highlight w:val="white"/>
        </w:rPr>
        <w:t>,</w:t>
      </w:r>
      <w:r w:rsidR="0071330E">
        <w:rPr>
          <w:rFonts w:ascii="Garamond" w:eastAsia="Garamond" w:hAnsi="Garamond" w:cs="Garamond"/>
          <w:highlight w:val="white"/>
        </w:rPr>
        <w:t>’</w:t>
      </w:r>
      <w:r w:rsidR="008378E9">
        <w:rPr>
          <w:rFonts w:ascii="Garamond" w:eastAsia="Garamond" w:hAnsi="Garamond" w:cs="Garamond"/>
          <w:highlight w:val="white"/>
        </w:rPr>
        <w:t>”</w:t>
      </w:r>
      <w:r>
        <w:rPr>
          <w:rFonts w:ascii="Garamond" w:eastAsia="Garamond" w:hAnsi="Garamond" w:cs="Garamond"/>
          <w:highlight w:val="white"/>
        </w:rPr>
        <w:t xml:space="preserve"> </w:t>
      </w:r>
      <w:proofErr w:type="spellStart"/>
      <w:r>
        <w:rPr>
          <w:rFonts w:ascii="Garamond" w:eastAsia="Garamond" w:hAnsi="Garamond" w:cs="Garamond"/>
          <w:highlight w:val="white"/>
        </w:rPr>
        <w:t>n.d.</w:t>
      </w:r>
      <w:proofErr w:type="spellEnd"/>
      <w:r>
        <w:rPr>
          <w:rFonts w:ascii="Garamond" w:eastAsia="Garamond" w:hAnsi="Garamond" w:cs="Garamond"/>
        </w:rPr>
        <w:t>). Salinity, SST, and turbidity measurements from 2016 to 2017 were calculated from multiple scenes and grouped into two themes, high and low seasons</w:t>
      </w:r>
      <w:r w:rsidR="00FD3560">
        <w:rPr>
          <w:rFonts w:ascii="Garamond" w:eastAsia="Garamond" w:hAnsi="Garamond" w:cs="Garamond"/>
        </w:rPr>
        <w:t xml:space="preserve"> of habitat use frequency</w:t>
      </w:r>
      <w:r>
        <w:rPr>
          <w:rFonts w:ascii="Garamond" w:eastAsia="Garamond" w:hAnsi="Garamond" w:cs="Garamond"/>
        </w:rPr>
        <w:t>. Each parameter was averaged for both seasonal periods to generate one final map in each season for manatee habitat suitability. Oyster</w:t>
      </w:r>
      <w:r w:rsidR="00FD3560">
        <w:rPr>
          <w:rFonts w:ascii="Garamond" w:eastAsia="Garamond" w:hAnsi="Garamond" w:cs="Garamond"/>
        </w:rPr>
        <w:t xml:space="preserve"> occurrence</w:t>
      </w:r>
      <w:r>
        <w:rPr>
          <w:rFonts w:ascii="Garamond" w:eastAsia="Garamond" w:hAnsi="Garamond" w:cs="Garamond"/>
        </w:rPr>
        <w:t xml:space="preserve"> </w:t>
      </w:r>
      <w:r w:rsidR="005F32CC">
        <w:rPr>
          <w:rFonts w:ascii="Garamond" w:eastAsia="Garamond" w:hAnsi="Garamond" w:cs="Garamond"/>
        </w:rPr>
        <w:t>does not change seasonally</w:t>
      </w:r>
      <w:r w:rsidR="00BC4068">
        <w:rPr>
          <w:rFonts w:ascii="Garamond" w:eastAsia="Garamond" w:hAnsi="Garamond" w:cs="Garamond"/>
        </w:rPr>
        <w:t>;</w:t>
      </w:r>
      <w:r>
        <w:rPr>
          <w:rFonts w:ascii="Garamond" w:eastAsia="Garamond" w:hAnsi="Garamond" w:cs="Garamond"/>
        </w:rPr>
        <w:t xml:space="preserve"> therefore, a single habitat suitability map was created for them based upon annual averages rather than seasonal.</w:t>
      </w:r>
    </w:p>
    <w:p w:rsidR="00FD7407" w:rsidRDefault="00FD7407" w:rsidP="008E0F5F">
      <w:pPr>
        <w:spacing w:after="0" w:line="240" w:lineRule="auto"/>
        <w:rPr>
          <w:rFonts w:ascii="Garamond" w:eastAsia="Garamond" w:hAnsi="Garamond" w:cs="Garamond"/>
        </w:rPr>
      </w:pPr>
    </w:p>
    <w:p w:rsidR="0010255E" w:rsidRDefault="006110D1" w:rsidP="008E0F5F">
      <w:pPr>
        <w:spacing w:after="0" w:line="240" w:lineRule="auto"/>
        <w:rPr>
          <w:rFonts w:ascii="Garamond" w:eastAsia="Garamond" w:hAnsi="Garamond" w:cs="Garamond"/>
        </w:rPr>
      </w:pPr>
      <w:r>
        <w:rPr>
          <w:rFonts w:ascii="Garamond" w:eastAsia="Garamond" w:hAnsi="Garamond" w:cs="Garamond"/>
        </w:rPr>
        <w:t>Fuzzy Logic is a decision-making process involving two steps, the Fuzzy Membership process and Fuzzy Overlay analysis</w:t>
      </w:r>
      <w:r w:rsidR="00E15254">
        <w:rPr>
          <w:rFonts w:ascii="Garamond" w:eastAsia="Garamond" w:hAnsi="Garamond" w:cs="Garamond"/>
        </w:rPr>
        <w:t xml:space="preserve"> (</w:t>
      </w:r>
      <w:r w:rsidR="00E15254" w:rsidRPr="00E15254">
        <w:rPr>
          <w:rFonts w:ascii="Garamond" w:eastAsia="Garamond" w:hAnsi="Garamond" w:cs="Garamond"/>
        </w:rPr>
        <w:t>Environmental Systems Research Institute, Inc.</w:t>
      </w:r>
      <w:r w:rsidR="00E15254">
        <w:rPr>
          <w:rFonts w:ascii="Garamond" w:eastAsia="Garamond" w:hAnsi="Garamond" w:cs="Garamond"/>
        </w:rPr>
        <w:t>, 2016).</w:t>
      </w:r>
      <w:r>
        <w:rPr>
          <w:rFonts w:ascii="Garamond" w:eastAsia="Garamond" w:hAnsi="Garamond" w:cs="Garamond"/>
        </w:rPr>
        <w:t xml:space="preserve"> Fuzzy Membership was assigned using the information in Table 1 which summarizes the optimal ranges of salinity, SST, and turbidity for the Eastern oyster and the West Indian manatee. For the oyster suitability map, Fuzzy Near membership was </w:t>
      </w:r>
      <w:r>
        <w:rPr>
          <w:rFonts w:ascii="Garamond" w:eastAsia="Garamond" w:hAnsi="Garamond" w:cs="Garamond"/>
        </w:rPr>
        <w:lastRenderedPageBreak/>
        <w:t>used for SST with 25 measured in Celsius (°C) as the midpoint and salinity with 20 measured in parts per thousands (PPT) as the midpoint, while a Linear membership was used for turbidity with 0 as a min and 50 as a maximum. For the manatee suitability map</w:t>
      </w:r>
      <w:r w:rsidR="005F32CC">
        <w:rPr>
          <w:rFonts w:ascii="Garamond" w:eastAsia="Garamond" w:hAnsi="Garamond" w:cs="Garamond"/>
        </w:rPr>
        <w:t>,</w:t>
      </w:r>
      <w:r>
        <w:rPr>
          <w:rFonts w:ascii="Garamond" w:eastAsia="Garamond" w:hAnsi="Garamond" w:cs="Garamond"/>
        </w:rPr>
        <w:t xml:space="preserve"> linear memberships were used for all water quali</w:t>
      </w:r>
      <w:r w:rsidR="00F515B7">
        <w:rPr>
          <w:rFonts w:ascii="Garamond" w:eastAsia="Garamond" w:hAnsi="Garamond" w:cs="Garamond"/>
        </w:rPr>
        <w:t>ty parameters - for salinity, 0 was the minimum and 15</w:t>
      </w:r>
      <w:r>
        <w:rPr>
          <w:rFonts w:ascii="Garamond" w:eastAsia="Garamond" w:hAnsi="Garamond" w:cs="Garamond"/>
        </w:rPr>
        <w:t xml:space="preserve"> was the maximum, for SST</w:t>
      </w:r>
      <w:r w:rsidR="005F32CC">
        <w:rPr>
          <w:rFonts w:ascii="Garamond" w:eastAsia="Garamond" w:hAnsi="Garamond" w:cs="Garamond"/>
        </w:rPr>
        <w:t>,</w:t>
      </w:r>
      <w:r>
        <w:rPr>
          <w:rFonts w:ascii="Garamond" w:eastAsia="Garamond" w:hAnsi="Garamond" w:cs="Garamond"/>
        </w:rPr>
        <w:t xml:space="preserve"> 20 was the minimum and 25 was the maximum, and for turbidity</w:t>
      </w:r>
      <w:r w:rsidR="005F32CC">
        <w:rPr>
          <w:rFonts w:ascii="Garamond" w:eastAsia="Garamond" w:hAnsi="Garamond" w:cs="Garamond"/>
        </w:rPr>
        <w:t>,</w:t>
      </w:r>
      <w:r w:rsidR="00F515B7">
        <w:rPr>
          <w:rFonts w:ascii="Garamond" w:eastAsia="Garamond" w:hAnsi="Garamond" w:cs="Garamond"/>
        </w:rPr>
        <w:t xml:space="preserve"> 30 was the minimum and 9</w:t>
      </w:r>
      <w:r>
        <w:rPr>
          <w:rFonts w:ascii="Garamond" w:eastAsia="Garamond" w:hAnsi="Garamond" w:cs="Garamond"/>
        </w:rPr>
        <w:t xml:space="preserve">0 was the maximum. Once all memberships were assigned, the Fuzzy Overlay “And” tool was then used in ArcMap to </w:t>
      </w:r>
      <w:r w:rsidR="00BC4068">
        <w:rPr>
          <w:rFonts w:ascii="Garamond" w:eastAsia="Garamond" w:hAnsi="Garamond" w:cs="Garamond"/>
        </w:rPr>
        <w:t>combine the 3 parameters together to output the</w:t>
      </w:r>
      <w:r>
        <w:rPr>
          <w:rFonts w:ascii="Garamond" w:eastAsia="Garamond" w:hAnsi="Garamond" w:cs="Garamond"/>
        </w:rPr>
        <w:t xml:space="preserve"> habitat suitability maps for each species.</w:t>
      </w:r>
      <w:r w:rsidR="00826D55">
        <w:rPr>
          <w:rFonts w:ascii="Garamond" w:eastAsia="Garamond" w:hAnsi="Garamond" w:cs="Garamond"/>
        </w:rPr>
        <w:t xml:space="preserve"> Manatee sighting data </w:t>
      </w:r>
      <w:r w:rsidR="008C7515">
        <w:rPr>
          <w:rFonts w:ascii="Garamond" w:eastAsia="Garamond" w:hAnsi="Garamond" w:cs="Garamond"/>
        </w:rPr>
        <w:t xml:space="preserve">was added to assess the accuracy of the manatee habitat suitability map. This is shown in </w:t>
      </w:r>
      <w:r w:rsidR="000B5463">
        <w:rPr>
          <w:rFonts w:ascii="Garamond" w:eastAsia="Garamond" w:hAnsi="Garamond" w:cs="Garamond"/>
        </w:rPr>
        <w:t>Figure E1</w:t>
      </w:r>
      <w:r w:rsidR="008C7515">
        <w:rPr>
          <w:rFonts w:ascii="Garamond" w:eastAsia="Garamond" w:hAnsi="Garamond" w:cs="Garamond"/>
        </w:rPr>
        <w:t>.</w:t>
      </w:r>
    </w:p>
    <w:p w:rsidR="0010255E" w:rsidRDefault="0010255E">
      <w:pPr>
        <w:spacing w:after="0" w:line="240" w:lineRule="auto"/>
        <w:rPr>
          <w:rFonts w:ascii="Garamond" w:eastAsia="Garamond" w:hAnsi="Garamond" w:cs="Garamond"/>
        </w:rPr>
      </w:pPr>
    </w:p>
    <w:p w:rsidR="007869F2" w:rsidRDefault="006110D1">
      <w:pPr>
        <w:spacing w:after="0" w:line="240" w:lineRule="auto"/>
        <w:rPr>
          <w:rFonts w:ascii="Garamond" w:eastAsia="Garamond" w:hAnsi="Garamond" w:cs="Garamond"/>
        </w:rPr>
      </w:pPr>
      <w:r>
        <w:rPr>
          <w:rFonts w:ascii="Garamond" w:eastAsia="Garamond" w:hAnsi="Garamond" w:cs="Garamond"/>
        </w:rPr>
        <w:t>Table 1.</w:t>
      </w:r>
    </w:p>
    <w:p w:rsidR="0010255E" w:rsidRPr="007869F2" w:rsidRDefault="00C77AE4">
      <w:pPr>
        <w:spacing w:after="0" w:line="240" w:lineRule="auto"/>
        <w:rPr>
          <w:rFonts w:ascii="Garamond" w:eastAsia="Garamond" w:hAnsi="Garamond" w:cs="Garamond"/>
          <w:i/>
        </w:rPr>
      </w:pPr>
      <w:r w:rsidRPr="007869F2">
        <w:rPr>
          <w:rFonts w:ascii="Garamond" w:eastAsia="Garamond" w:hAnsi="Garamond" w:cs="Garamond"/>
          <w:i/>
        </w:rPr>
        <w:t xml:space="preserve">The optimal habitat ranges of salinity, sea surface temperature, and turbidity for the Eastern </w:t>
      </w:r>
      <w:r w:rsidR="003D316A">
        <w:rPr>
          <w:rFonts w:ascii="Garamond" w:eastAsia="Garamond" w:hAnsi="Garamond" w:cs="Garamond"/>
          <w:i/>
        </w:rPr>
        <w:t>o</w:t>
      </w:r>
      <w:r w:rsidRPr="007869F2">
        <w:rPr>
          <w:rFonts w:ascii="Garamond" w:eastAsia="Garamond" w:hAnsi="Garamond" w:cs="Garamond"/>
          <w:i/>
        </w:rPr>
        <w:t xml:space="preserve">yster and West Indian </w:t>
      </w:r>
      <w:r w:rsidR="003D316A">
        <w:rPr>
          <w:rFonts w:ascii="Garamond" w:eastAsia="Garamond" w:hAnsi="Garamond" w:cs="Garamond"/>
          <w:i/>
        </w:rPr>
        <w:t>m</w:t>
      </w:r>
      <w:r w:rsidRPr="007869F2">
        <w:rPr>
          <w:rFonts w:ascii="Garamond" w:eastAsia="Garamond" w:hAnsi="Garamond" w:cs="Garamond"/>
          <w:i/>
        </w:rPr>
        <w:t>anatee. Turbidity units are stated in Jackson turbidity units (JTU)</w:t>
      </w:r>
      <w:r w:rsidR="00D32E3C">
        <w:rPr>
          <w:rFonts w:ascii="Garamond" w:eastAsia="Garamond" w:hAnsi="Garamond" w:cs="Garamond"/>
          <w:i/>
        </w:rPr>
        <w:t>, which are an obsolete unit replaced by</w:t>
      </w:r>
      <w:r w:rsidRPr="007869F2">
        <w:rPr>
          <w:rFonts w:ascii="Garamond" w:eastAsia="Garamond" w:hAnsi="Garamond" w:cs="Garamond"/>
          <w:i/>
        </w:rPr>
        <w:t xml:space="preserve"> </w:t>
      </w:r>
      <w:proofErr w:type="spellStart"/>
      <w:r w:rsidRPr="007869F2">
        <w:rPr>
          <w:rFonts w:ascii="Garamond" w:eastAsia="Garamond" w:hAnsi="Garamond" w:cs="Garamond"/>
          <w:i/>
        </w:rPr>
        <w:t>nephelometric</w:t>
      </w:r>
      <w:proofErr w:type="spellEnd"/>
      <w:r w:rsidRPr="007869F2">
        <w:rPr>
          <w:rFonts w:ascii="Garamond" w:eastAsia="Garamond" w:hAnsi="Garamond" w:cs="Garamond"/>
          <w:i/>
        </w:rPr>
        <w:t xml:space="preserve"> turbidity units (NTU)</w:t>
      </w:r>
      <w:r w:rsidR="00D32E3C">
        <w:rPr>
          <w:rFonts w:ascii="Garamond" w:eastAsia="Garamond" w:hAnsi="Garamond" w:cs="Garamond"/>
          <w:i/>
        </w:rPr>
        <w:t xml:space="preserve"> which have higher precision and accuracy. JTU</w:t>
      </w:r>
      <w:r w:rsidRPr="007869F2">
        <w:rPr>
          <w:rFonts w:ascii="Garamond" w:eastAsia="Garamond" w:hAnsi="Garamond" w:cs="Garamond"/>
          <w:i/>
        </w:rPr>
        <w:t xml:space="preserve"> are approximately equivalent to </w:t>
      </w:r>
      <w:r w:rsidR="00D32E3C">
        <w:rPr>
          <w:rFonts w:ascii="Garamond" w:eastAsia="Garamond" w:hAnsi="Garamond" w:cs="Garamond"/>
          <w:i/>
        </w:rPr>
        <w:t xml:space="preserve">both NTU and </w:t>
      </w:r>
      <w:proofErr w:type="spellStart"/>
      <w:r w:rsidRPr="007869F2">
        <w:rPr>
          <w:rFonts w:ascii="Garamond" w:eastAsia="Garamond" w:hAnsi="Garamond" w:cs="Garamond"/>
          <w:i/>
        </w:rPr>
        <w:t>Formazin</w:t>
      </w:r>
      <w:proofErr w:type="spellEnd"/>
      <w:r w:rsidRPr="007869F2">
        <w:rPr>
          <w:rFonts w:ascii="Garamond" w:eastAsia="Garamond" w:hAnsi="Garamond" w:cs="Garamond"/>
          <w:i/>
        </w:rPr>
        <w:t xml:space="preserve"> </w:t>
      </w:r>
      <w:proofErr w:type="spellStart"/>
      <w:r w:rsidRPr="007869F2">
        <w:rPr>
          <w:rFonts w:ascii="Garamond" w:eastAsia="Garamond" w:hAnsi="Garamond" w:cs="Garamond"/>
          <w:i/>
        </w:rPr>
        <w:t>nephelometric</w:t>
      </w:r>
      <w:proofErr w:type="spellEnd"/>
      <w:r w:rsidRPr="007869F2">
        <w:rPr>
          <w:rFonts w:ascii="Garamond" w:eastAsia="Garamond" w:hAnsi="Garamond" w:cs="Garamond"/>
          <w:i/>
        </w:rPr>
        <w:t xml:space="preserve"> units (FNU) (World Health Organization, 2017).</w:t>
      </w:r>
    </w:p>
    <w:tbl>
      <w:tblPr>
        <w:tblStyle w:val="a"/>
        <w:tblW w:w="93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369"/>
        <w:gridCol w:w="1449"/>
        <w:gridCol w:w="1449"/>
        <w:gridCol w:w="1449"/>
        <w:gridCol w:w="2224"/>
      </w:tblGrid>
      <w:tr w:rsidR="00162541" w:rsidTr="00162541">
        <w:trPr>
          <w:trHeight w:val="330"/>
        </w:trPr>
        <w:tc>
          <w:tcPr>
            <w:tcW w:w="1440" w:type="dxa"/>
            <w:tcBorders>
              <w:bottom w:val="single" w:sz="12" w:space="0" w:color="000000"/>
            </w:tcBorders>
            <w:tcMar>
              <w:top w:w="100" w:type="dxa"/>
              <w:left w:w="100" w:type="dxa"/>
              <w:bottom w:w="100" w:type="dxa"/>
              <w:right w:w="100" w:type="dxa"/>
            </w:tcMar>
          </w:tcPr>
          <w:p w:rsidR="00162541" w:rsidRDefault="00162541">
            <w:pPr>
              <w:spacing w:after="0" w:line="240" w:lineRule="auto"/>
              <w:rPr>
                <w:rFonts w:ascii="Garamond" w:eastAsia="Garamond" w:hAnsi="Garamond" w:cs="Garamond"/>
                <w:b/>
              </w:rPr>
            </w:pPr>
          </w:p>
        </w:tc>
        <w:tc>
          <w:tcPr>
            <w:tcW w:w="2818" w:type="dxa"/>
            <w:gridSpan w:val="2"/>
            <w:tcBorders>
              <w:bottom w:val="single" w:sz="12" w:space="0" w:color="000000"/>
            </w:tcBorders>
            <w:tcMar>
              <w:top w:w="100" w:type="dxa"/>
              <w:left w:w="100" w:type="dxa"/>
              <w:bottom w:w="100" w:type="dxa"/>
              <w:right w:w="100" w:type="dxa"/>
            </w:tcMar>
            <w:vAlign w:val="center"/>
          </w:tcPr>
          <w:p w:rsidR="00162541" w:rsidRDefault="00162541" w:rsidP="00162541">
            <w:pPr>
              <w:spacing w:after="0" w:line="240" w:lineRule="auto"/>
              <w:jc w:val="center"/>
              <w:rPr>
                <w:rFonts w:ascii="Garamond" w:eastAsia="Garamond" w:hAnsi="Garamond" w:cs="Garamond"/>
                <w:b/>
              </w:rPr>
            </w:pPr>
            <w:r>
              <w:rPr>
                <w:rFonts w:ascii="Garamond" w:eastAsia="Garamond" w:hAnsi="Garamond" w:cs="Garamond"/>
                <w:b/>
              </w:rPr>
              <w:t>Eastern Oyster</w:t>
            </w:r>
          </w:p>
        </w:tc>
        <w:tc>
          <w:tcPr>
            <w:tcW w:w="2898" w:type="dxa"/>
            <w:gridSpan w:val="2"/>
            <w:tcBorders>
              <w:bottom w:val="single" w:sz="12" w:space="0" w:color="000000"/>
            </w:tcBorders>
            <w:tcMar>
              <w:top w:w="100" w:type="dxa"/>
              <w:left w:w="100" w:type="dxa"/>
              <w:bottom w:w="100" w:type="dxa"/>
              <w:right w:w="100" w:type="dxa"/>
            </w:tcMar>
            <w:vAlign w:val="center"/>
          </w:tcPr>
          <w:p w:rsidR="00162541" w:rsidRDefault="00162541" w:rsidP="00162541">
            <w:pPr>
              <w:spacing w:after="0" w:line="240" w:lineRule="auto"/>
              <w:jc w:val="center"/>
              <w:rPr>
                <w:rFonts w:ascii="Garamond" w:eastAsia="Garamond" w:hAnsi="Garamond" w:cs="Garamond"/>
                <w:b/>
              </w:rPr>
            </w:pPr>
            <w:r>
              <w:rPr>
                <w:rFonts w:ascii="Garamond" w:eastAsia="Garamond" w:hAnsi="Garamond" w:cs="Garamond"/>
                <w:b/>
              </w:rPr>
              <w:t>West Indian Manatee</w:t>
            </w:r>
          </w:p>
        </w:tc>
        <w:tc>
          <w:tcPr>
            <w:tcW w:w="2224" w:type="dxa"/>
            <w:tcBorders>
              <w:bottom w:val="single" w:sz="12" w:space="0" w:color="000000"/>
            </w:tcBorders>
            <w:tcMar>
              <w:top w:w="100" w:type="dxa"/>
              <w:left w:w="100" w:type="dxa"/>
              <w:bottom w:w="100" w:type="dxa"/>
              <w:right w:w="100" w:type="dxa"/>
            </w:tcMar>
          </w:tcPr>
          <w:p w:rsidR="00162541" w:rsidRDefault="00162541">
            <w:pPr>
              <w:spacing w:after="0" w:line="240" w:lineRule="auto"/>
              <w:rPr>
                <w:rFonts w:ascii="Garamond" w:eastAsia="Garamond" w:hAnsi="Garamond" w:cs="Garamond"/>
                <w:b/>
              </w:rPr>
            </w:pPr>
          </w:p>
        </w:tc>
      </w:tr>
      <w:tr w:rsidR="0010255E" w:rsidTr="006110D1">
        <w:trPr>
          <w:trHeight w:val="480"/>
        </w:trPr>
        <w:tc>
          <w:tcPr>
            <w:tcW w:w="1440" w:type="dxa"/>
            <w:tcBorders>
              <w:bottom w:val="single" w:sz="12" w:space="0" w:color="000000"/>
            </w:tcBorders>
            <w:tcMar>
              <w:top w:w="100" w:type="dxa"/>
              <w:left w:w="100" w:type="dxa"/>
              <w:bottom w:w="100" w:type="dxa"/>
              <w:right w:w="100" w:type="dxa"/>
            </w:tcMar>
          </w:tcPr>
          <w:p w:rsidR="0010255E" w:rsidRDefault="0010255E">
            <w:pPr>
              <w:spacing w:after="0" w:line="240" w:lineRule="auto"/>
              <w:rPr>
                <w:rFonts w:ascii="Garamond" w:eastAsia="Garamond" w:hAnsi="Garamond" w:cs="Garamond"/>
                <w:b/>
              </w:rPr>
            </w:pPr>
          </w:p>
        </w:tc>
        <w:tc>
          <w:tcPr>
            <w:tcW w:w="1369" w:type="dxa"/>
            <w:tcBorders>
              <w:bottom w:val="single" w:sz="12" w:space="0" w:color="000000"/>
            </w:tcBorders>
            <w:tcMar>
              <w:top w:w="100" w:type="dxa"/>
              <w:left w:w="100" w:type="dxa"/>
              <w:bottom w:w="100" w:type="dxa"/>
              <w:right w:w="100" w:type="dxa"/>
            </w:tcMar>
          </w:tcPr>
          <w:p w:rsidR="0010255E" w:rsidRDefault="00162541">
            <w:pPr>
              <w:spacing w:after="0" w:line="240" w:lineRule="auto"/>
              <w:rPr>
                <w:rFonts w:ascii="Garamond" w:eastAsia="Garamond" w:hAnsi="Garamond" w:cs="Garamond"/>
                <w:b/>
              </w:rPr>
            </w:pPr>
            <w:r>
              <w:rPr>
                <w:rFonts w:ascii="Garamond" w:eastAsia="Garamond" w:hAnsi="Garamond" w:cs="Garamond"/>
                <w:b/>
              </w:rPr>
              <w:t>Optimal Range</w:t>
            </w:r>
          </w:p>
        </w:tc>
        <w:tc>
          <w:tcPr>
            <w:tcW w:w="1449" w:type="dxa"/>
            <w:tcBorders>
              <w:bottom w:val="single" w:sz="12" w:space="0" w:color="000000"/>
            </w:tcBorders>
            <w:tcMar>
              <w:top w:w="100" w:type="dxa"/>
              <w:left w:w="100" w:type="dxa"/>
              <w:bottom w:w="100" w:type="dxa"/>
              <w:right w:w="100" w:type="dxa"/>
            </w:tcMar>
          </w:tcPr>
          <w:p w:rsidR="0010255E" w:rsidRDefault="006110D1">
            <w:pPr>
              <w:spacing w:after="0" w:line="240" w:lineRule="auto"/>
              <w:rPr>
                <w:rFonts w:ascii="Garamond" w:eastAsia="Garamond" w:hAnsi="Garamond" w:cs="Garamond"/>
                <w:b/>
              </w:rPr>
            </w:pPr>
            <w:r>
              <w:rPr>
                <w:rFonts w:ascii="Garamond" w:eastAsia="Garamond" w:hAnsi="Garamond" w:cs="Garamond"/>
                <w:b/>
              </w:rPr>
              <w:t>Membership Type</w:t>
            </w:r>
          </w:p>
        </w:tc>
        <w:tc>
          <w:tcPr>
            <w:tcW w:w="1449" w:type="dxa"/>
            <w:tcBorders>
              <w:bottom w:val="single" w:sz="12" w:space="0" w:color="000000"/>
            </w:tcBorders>
            <w:tcMar>
              <w:top w:w="100" w:type="dxa"/>
              <w:left w:w="100" w:type="dxa"/>
              <w:bottom w:w="100" w:type="dxa"/>
              <w:right w:w="100" w:type="dxa"/>
            </w:tcMar>
          </w:tcPr>
          <w:p w:rsidR="0010255E" w:rsidRDefault="00162541">
            <w:pPr>
              <w:spacing w:after="0" w:line="240" w:lineRule="auto"/>
              <w:rPr>
                <w:rFonts w:ascii="Garamond" w:eastAsia="Garamond" w:hAnsi="Garamond" w:cs="Garamond"/>
                <w:b/>
              </w:rPr>
            </w:pPr>
            <w:r>
              <w:rPr>
                <w:rFonts w:ascii="Garamond" w:eastAsia="Garamond" w:hAnsi="Garamond" w:cs="Garamond"/>
                <w:b/>
              </w:rPr>
              <w:t>Optimal Range</w:t>
            </w:r>
          </w:p>
        </w:tc>
        <w:tc>
          <w:tcPr>
            <w:tcW w:w="1449" w:type="dxa"/>
            <w:tcBorders>
              <w:bottom w:val="single" w:sz="12" w:space="0" w:color="000000"/>
            </w:tcBorders>
            <w:tcMar>
              <w:top w:w="100" w:type="dxa"/>
              <w:left w:w="100" w:type="dxa"/>
              <w:bottom w:w="100" w:type="dxa"/>
              <w:right w:w="100" w:type="dxa"/>
            </w:tcMar>
          </w:tcPr>
          <w:p w:rsidR="0010255E" w:rsidRDefault="006110D1">
            <w:pPr>
              <w:spacing w:after="0" w:line="240" w:lineRule="auto"/>
              <w:rPr>
                <w:rFonts w:ascii="Garamond" w:eastAsia="Garamond" w:hAnsi="Garamond" w:cs="Garamond"/>
                <w:b/>
              </w:rPr>
            </w:pPr>
            <w:r>
              <w:rPr>
                <w:rFonts w:ascii="Garamond" w:eastAsia="Garamond" w:hAnsi="Garamond" w:cs="Garamond"/>
                <w:b/>
              </w:rPr>
              <w:t>Membership Type</w:t>
            </w:r>
          </w:p>
        </w:tc>
        <w:tc>
          <w:tcPr>
            <w:tcW w:w="2224" w:type="dxa"/>
            <w:tcBorders>
              <w:bottom w:val="single" w:sz="12" w:space="0" w:color="000000"/>
            </w:tcBorders>
            <w:tcMar>
              <w:top w:w="100" w:type="dxa"/>
              <w:left w:w="100" w:type="dxa"/>
              <w:bottom w:w="100" w:type="dxa"/>
              <w:right w:w="100" w:type="dxa"/>
            </w:tcMar>
          </w:tcPr>
          <w:p w:rsidR="0010255E" w:rsidRDefault="006110D1">
            <w:pPr>
              <w:spacing w:after="0" w:line="240" w:lineRule="auto"/>
              <w:rPr>
                <w:rFonts w:ascii="Garamond" w:eastAsia="Garamond" w:hAnsi="Garamond" w:cs="Garamond"/>
                <w:b/>
              </w:rPr>
            </w:pPr>
            <w:r>
              <w:rPr>
                <w:rFonts w:ascii="Garamond" w:eastAsia="Garamond" w:hAnsi="Garamond" w:cs="Garamond"/>
                <w:b/>
              </w:rPr>
              <w:t>Reference</w:t>
            </w:r>
          </w:p>
        </w:tc>
      </w:tr>
      <w:tr w:rsidR="0010255E" w:rsidTr="006110D1">
        <w:trPr>
          <w:trHeight w:val="480"/>
        </w:trPr>
        <w:tc>
          <w:tcPr>
            <w:tcW w:w="1440" w:type="dxa"/>
            <w:tcMar>
              <w:top w:w="100" w:type="dxa"/>
              <w:left w:w="100" w:type="dxa"/>
              <w:bottom w:w="100" w:type="dxa"/>
              <w:right w:w="100" w:type="dxa"/>
            </w:tcMar>
          </w:tcPr>
          <w:p w:rsidR="0010255E" w:rsidRDefault="006110D1" w:rsidP="00162541">
            <w:pPr>
              <w:spacing w:after="0" w:line="240" w:lineRule="auto"/>
              <w:rPr>
                <w:rFonts w:ascii="Garamond" w:eastAsia="Garamond" w:hAnsi="Garamond" w:cs="Garamond"/>
                <w:b/>
              </w:rPr>
            </w:pPr>
            <w:r>
              <w:rPr>
                <w:rFonts w:ascii="Garamond" w:eastAsia="Garamond" w:hAnsi="Garamond" w:cs="Garamond"/>
                <w:b/>
              </w:rPr>
              <w:t xml:space="preserve">Salinity </w:t>
            </w:r>
          </w:p>
        </w:tc>
        <w:tc>
          <w:tcPr>
            <w:tcW w:w="1369" w:type="dxa"/>
            <w:tcMar>
              <w:top w:w="100" w:type="dxa"/>
              <w:left w:w="100" w:type="dxa"/>
              <w:bottom w:w="100" w:type="dxa"/>
              <w:right w:w="100" w:type="dxa"/>
            </w:tcMar>
          </w:tcPr>
          <w:p w:rsidR="0010255E" w:rsidRDefault="006110D1">
            <w:pPr>
              <w:spacing w:after="0" w:line="240" w:lineRule="auto"/>
              <w:rPr>
                <w:rFonts w:ascii="Garamond" w:eastAsia="Garamond" w:hAnsi="Garamond" w:cs="Garamond"/>
              </w:rPr>
            </w:pPr>
            <w:r>
              <w:rPr>
                <w:rFonts w:ascii="Garamond" w:eastAsia="Garamond" w:hAnsi="Garamond" w:cs="Garamond"/>
              </w:rPr>
              <w:t>12-27 PPT</w:t>
            </w:r>
          </w:p>
        </w:tc>
        <w:tc>
          <w:tcPr>
            <w:tcW w:w="1449" w:type="dxa"/>
            <w:tcMar>
              <w:top w:w="100" w:type="dxa"/>
              <w:left w:w="100" w:type="dxa"/>
              <w:bottom w:w="100" w:type="dxa"/>
              <w:right w:w="100" w:type="dxa"/>
            </w:tcMar>
          </w:tcPr>
          <w:p w:rsidR="0010255E" w:rsidRDefault="006110D1">
            <w:pPr>
              <w:spacing w:after="0" w:line="240" w:lineRule="auto"/>
              <w:rPr>
                <w:rFonts w:ascii="Garamond" w:eastAsia="Garamond" w:hAnsi="Garamond" w:cs="Garamond"/>
              </w:rPr>
            </w:pPr>
            <w:r>
              <w:rPr>
                <w:rFonts w:ascii="Garamond" w:eastAsia="Garamond" w:hAnsi="Garamond" w:cs="Garamond"/>
              </w:rPr>
              <w:t>Fuzzy Near (20 PPT)</w:t>
            </w:r>
          </w:p>
        </w:tc>
        <w:tc>
          <w:tcPr>
            <w:tcW w:w="1449" w:type="dxa"/>
            <w:tcMar>
              <w:top w:w="100" w:type="dxa"/>
              <w:left w:w="100" w:type="dxa"/>
              <w:bottom w:w="100" w:type="dxa"/>
              <w:right w:w="100" w:type="dxa"/>
            </w:tcMar>
          </w:tcPr>
          <w:p w:rsidR="0010255E" w:rsidRDefault="006110D1">
            <w:pPr>
              <w:spacing w:after="0" w:line="240" w:lineRule="auto"/>
              <w:rPr>
                <w:rFonts w:ascii="Garamond" w:eastAsia="Garamond" w:hAnsi="Garamond" w:cs="Garamond"/>
              </w:rPr>
            </w:pPr>
            <w:r>
              <w:rPr>
                <w:rFonts w:ascii="Garamond" w:eastAsia="Garamond" w:hAnsi="Garamond" w:cs="Garamond"/>
              </w:rPr>
              <w:t>0-35 PPT</w:t>
            </w:r>
          </w:p>
        </w:tc>
        <w:tc>
          <w:tcPr>
            <w:tcW w:w="1449" w:type="dxa"/>
            <w:tcMar>
              <w:top w:w="100" w:type="dxa"/>
              <w:left w:w="100" w:type="dxa"/>
              <w:bottom w:w="100" w:type="dxa"/>
              <w:right w:w="100" w:type="dxa"/>
            </w:tcMar>
          </w:tcPr>
          <w:p w:rsidR="0010255E" w:rsidRDefault="00F515B7">
            <w:pPr>
              <w:spacing w:after="0" w:line="240" w:lineRule="auto"/>
              <w:rPr>
                <w:rFonts w:ascii="Garamond" w:eastAsia="Garamond" w:hAnsi="Garamond" w:cs="Garamond"/>
              </w:rPr>
            </w:pPr>
            <w:r>
              <w:rPr>
                <w:rFonts w:ascii="Garamond" w:eastAsia="Garamond" w:hAnsi="Garamond" w:cs="Garamond"/>
              </w:rPr>
              <w:t>Linear (0, 15</w:t>
            </w:r>
            <w:r w:rsidR="006110D1">
              <w:rPr>
                <w:rFonts w:ascii="Garamond" w:eastAsia="Garamond" w:hAnsi="Garamond" w:cs="Garamond"/>
              </w:rPr>
              <w:t>)</w:t>
            </w:r>
          </w:p>
        </w:tc>
        <w:tc>
          <w:tcPr>
            <w:tcW w:w="2224" w:type="dxa"/>
            <w:tcMar>
              <w:top w:w="100" w:type="dxa"/>
              <w:left w:w="100" w:type="dxa"/>
              <w:bottom w:w="100" w:type="dxa"/>
              <w:right w:w="100" w:type="dxa"/>
            </w:tcMar>
          </w:tcPr>
          <w:p w:rsidR="0010255E" w:rsidRDefault="006110D1">
            <w:pPr>
              <w:spacing w:after="0" w:line="240" w:lineRule="auto"/>
              <w:rPr>
                <w:rFonts w:ascii="Garamond" w:eastAsia="Garamond" w:hAnsi="Garamond" w:cs="Garamond"/>
              </w:rPr>
            </w:pPr>
            <w:proofErr w:type="spellStart"/>
            <w:r>
              <w:rPr>
                <w:rFonts w:ascii="Garamond" w:eastAsia="Garamond" w:hAnsi="Garamond" w:cs="Garamond"/>
              </w:rPr>
              <w:t>Linhoss</w:t>
            </w:r>
            <w:proofErr w:type="spellEnd"/>
            <w:r>
              <w:rPr>
                <w:rFonts w:ascii="Garamond" w:eastAsia="Garamond" w:hAnsi="Garamond" w:cs="Garamond"/>
              </w:rPr>
              <w:t xml:space="preserve"> et al., 2016; “Freshwater,” 2017; Butler &amp; Reid, 2004</w:t>
            </w:r>
          </w:p>
        </w:tc>
      </w:tr>
      <w:tr w:rsidR="0010255E" w:rsidTr="006110D1">
        <w:trPr>
          <w:trHeight w:val="480"/>
        </w:trPr>
        <w:tc>
          <w:tcPr>
            <w:tcW w:w="1440" w:type="dxa"/>
            <w:tcMar>
              <w:top w:w="100" w:type="dxa"/>
              <w:left w:w="100" w:type="dxa"/>
              <w:bottom w:w="100" w:type="dxa"/>
              <w:right w:w="100" w:type="dxa"/>
            </w:tcMar>
          </w:tcPr>
          <w:p w:rsidR="0010255E" w:rsidRDefault="006110D1" w:rsidP="00162541">
            <w:pPr>
              <w:spacing w:after="0" w:line="240" w:lineRule="auto"/>
              <w:rPr>
                <w:rFonts w:ascii="Garamond" w:eastAsia="Garamond" w:hAnsi="Garamond" w:cs="Garamond"/>
                <w:b/>
              </w:rPr>
            </w:pPr>
            <w:r>
              <w:rPr>
                <w:rFonts w:ascii="Garamond" w:eastAsia="Garamond" w:hAnsi="Garamond" w:cs="Garamond"/>
                <w:b/>
              </w:rPr>
              <w:t xml:space="preserve">Temperature </w:t>
            </w:r>
          </w:p>
        </w:tc>
        <w:tc>
          <w:tcPr>
            <w:tcW w:w="1369" w:type="dxa"/>
            <w:tcMar>
              <w:top w:w="100" w:type="dxa"/>
              <w:left w:w="100" w:type="dxa"/>
              <w:bottom w:w="100" w:type="dxa"/>
              <w:right w:w="100" w:type="dxa"/>
            </w:tcMar>
          </w:tcPr>
          <w:p w:rsidR="0010255E" w:rsidRDefault="006110D1">
            <w:pPr>
              <w:spacing w:after="0" w:line="240" w:lineRule="auto"/>
              <w:rPr>
                <w:rFonts w:ascii="Garamond" w:eastAsia="Garamond" w:hAnsi="Garamond" w:cs="Garamond"/>
              </w:rPr>
            </w:pPr>
            <w:r>
              <w:rPr>
                <w:rFonts w:ascii="Garamond" w:eastAsia="Garamond" w:hAnsi="Garamond" w:cs="Garamond"/>
              </w:rPr>
              <w:t>20-30°C</w:t>
            </w:r>
          </w:p>
        </w:tc>
        <w:tc>
          <w:tcPr>
            <w:tcW w:w="1449" w:type="dxa"/>
            <w:tcMar>
              <w:top w:w="100" w:type="dxa"/>
              <w:left w:w="100" w:type="dxa"/>
              <w:bottom w:w="100" w:type="dxa"/>
              <w:right w:w="100" w:type="dxa"/>
            </w:tcMar>
          </w:tcPr>
          <w:p w:rsidR="0010255E" w:rsidRDefault="006110D1">
            <w:pPr>
              <w:spacing w:after="0" w:line="240" w:lineRule="auto"/>
              <w:rPr>
                <w:rFonts w:ascii="Garamond" w:eastAsia="Garamond" w:hAnsi="Garamond" w:cs="Garamond"/>
              </w:rPr>
            </w:pPr>
            <w:r>
              <w:rPr>
                <w:rFonts w:ascii="Garamond" w:eastAsia="Garamond" w:hAnsi="Garamond" w:cs="Garamond"/>
              </w:rPr>
              <w:t>Fuzzy Near (20 °C)</w:t>
            </w:r>
          </w:p>
        </w:tc>
        <w:tc>
          <w:tcPr>
            <w:tcW w:w="1449" w:type="dxa"/>
            <w:tcMar>
              <w:top w:w="100" w:type="dxa"/>
              <w:left w:w="100" w:type="dxa"/>
              <w:bottom w:w="100" w:type="dxa"/>
              <w:right w:w="100" w:type="dxa"/>
            </w:tcMar>
          </w:tcPr>
          <w:p w:rsidR="0010255E" w:rsidRDefault="006110D1">
            <w:pPr>
              <w:spacing w:after="0" w:line="240" w:lineRule="auto"/>
              <w:rPr>
                <w:rFonts w:ascii="Garamond" w:eastAsia="Garamond" w:hAnsi="Garamond" w:cs="Garamond"/>
              </w:rPr>
            </w:pPr>
            <w:r>
              <w:rPr>
                <w:rFonts w:ascii="Garamond" w:eastAsia="Garamond" w:hAnsi="Garamond" w:cs="Garamond"/>
              </w:rPr>
              <w:t>&gt;20°C</w:t>
            </w:r>
          </w:p>
        </w:tc>
        <w:tc>
          <w:tcPr>
            <w:tcW w:w="1449" w:type="dxa"/>
            <w:tcMar>
              <w:top w:w="100" w:type="dxa"/>
              <w:left w:w="100" w:type="dxa"/>
              <w:bottom w:w="100" w:type="dxa"/>
              <w:right w:w="100" w:type="dxa"/>
            </w:tcMar>
          </w:tcPr>
          <w:p w:rsidR="0010255E" w:rsidRDefault="006110D1">
            <w:pPr>
              <w:spacing w:after="0" w:line="240" w:lineRule="auto"/>
              <w:rPr>
                <w:rFonts w:ascii="Garamond" w:eastAsia="Garamond" w:hAnsi="Garamond" w:cs="Garamond"/>
              </w:rPr>
            </w:pPr>
            <w:r>
              <w:rPr>
                <w:rFonts w:ascii="Garamond" w:eastAsia="Garamond" w:hAnsi="Garamond" w:cs="Garamond"/>
              </w:rPr>
              <w:t>Linear (20, 25)</w:t>
            </w:r>
          </w:p>
        </w:tc>
        <w:tc>
          <w:tcPr>
            <w:tcW w:w="2224" w:type="dxa"/>
            <w:tcMar>
              <w:top w:w="100" w:type="dxa"/>
              <w:left w:w="100" w:type="dxa"/>
              <w:bottom w:w="100" w:type="dxa"/>
              <w:right w:w="100" w:type="dxa"/>
            </w:tcMar>
          </w:tcPr>
          <w:p w:rsidR="0010255E" w:rsidRDefault="006110D1">
            <w:pPr>
              <w:spacing w:after="0" w:line="240" w:lineRule="auto"/>
              <w:rPr>
                <w:rFonts w:ascii="Garamond" w:eastAsia="Garamond" w:hAnsi="Garamond" w:cs="Garamond"/>
              </w:rPr>
            </w:pPr>
            <w:r>
              <w:rPr>
                <w:rFonts w:ascii="Garamond" w:eastAsia="Garamond" w:hAnsi="Garamond" w:cs="Garamond"/>
              </w:rPr>
              <w:t xml:space="preserve">Cake, 1983; “West Indian,” 1999; Oceanic Research Group, 1994; </w:t>
            </w:r>
          </w:p>
        </w:tc>
      </w:tr>
      <w:tr w:rsidR="0010255E" w:rsidTr="006110D1">
        <w:trPr>
          <w:trHeight w:val="480"/>
        </w:trPr>
        <w:tc>
          <w:tcPr>
            <w:tcW w:w="1440" w:type="dxa"/>
            <w:tcMar>
              <w:top w:w="100" w:type="dxa"/>
              <w:left w:w="100" w:type="dxa"/>
              <w:bottom w:w="100" w:type="dxa"/>
              <w:right w:w="100" w:type="dxa"/>
            </w:tcMar>
          </w:tcPr>
          <w:p w:rsidR="0010255E" w:rsidRDefault="006110D1" w:rsidP="00162541">
            <w:pPr>
              <w:spacing w:after="0" w:line="240" w:lineRule="auto"/>
              <w:rPr>
                <w:rFonts w:ascii="Garamond" w:eastAsia="Garamond" w:hAnsi="Garamond" w:cs="Garamond"/>
                <w:b/>
              </w:rPr>
            </w:pPr>
            <w:r>
              <w:rPr>
                <w:rFonts w:ascii="Garamond" w:eastAsia="Garamond" w:hAnsi="Garamond" w:cs="Garamond"/>
                <w:b/>
              </w:rPr>
              <w:t xml:space="preserve">Turbidity </w:t>
            </w:r>
          </w:p>
        </w:tc>
        <w:tc>
          <w:tcPr>
            <w:tcW w:w="1369" w:type="dxa"/>
            <w:tcMar>
              <w:top w:w="100" w:type="dxa"/>
              <w:left w:w="100" w:type="dxa"/>
              <w:bottom w:w="100" w:type="dxa"/>
              <w:right w:w="100" w:type="dxa"/>
            </w:tcMar>
          </w:tcPr>
          <w:p w:rsidR="0010255E" w:rsidRDefault="006110D1">
            <w:pPr>
              <w:spacing w:after="0" w:line="240" w:lineRule="auto"/>
              <w:rPr>
                <w:rFonts w:ascii="Garamond" w:eastAsia="Garamond" w:hAnsi="Garamond" w:cs="Garamond"/>
              </w:rPr>
            </w:pPr>
            <w:r>
              <w:rPr>
                <w:rFonts w:ascii="Garamond" w:eastAsia="Garamond" w:hAnsi="Garamond" w:cs="Garamond"/>
              </w:rPr>
              <w:t>&lt;50 FNU</w:t>
            </w:r>
          </w:p>
        </w:tc>
        <w:tc>
          <w:tcPr>
            <w:tcW w:w="1449" w:type="dxa"/>
            <w:tcMar>
              <w:top w:w="100" w:type="dxa"/>
              <w:left w:w="100" w:type="dxa"/>
              <w:bottom w:w="100" w:type="dxa"/>
              <w:right w:w="100" w:type="dxa"/>
            </w:tcMar>
          </w:tcPr>
          <w:p w:rsidR="0010255E" w:rsidRDefault="006110D1">
            <w:pPr>
              <w:spacing w:after="0" w:line="240" w:lineRule="auto"/>
              <w:rPr>
                <w:rFonts w:ascii="Garamond" w:eastAsia="Garamond" w:hAnsi="Garamond" w:cs="Garamond"/>
              </w:rPr>
            </w:pPr>
            <w:r>
              <w:rPr>
                <w:rFonts w:ascii="Garamond" w:eastAsia="Garamond" w:hAnsi="Garamond" w:cs="Garamond"/>
              </w:rPr>
              <w:t>Linear (0,50)</w:t>
            </w:r>
          </w:p>
        </w:tc>
        <w:tc>
          <w:tcPr>
            <w:tcW w:w="1449" w:type="dxa"/>
            <w:tcMar>
              <w:top w:w="100" w:type="dxa"/>
              <w:left w:w="100" w:type="dxa"/>
              <w:bottom w:w="100" w:type="dxa"/>
              <w:right w:w="100" w:type="dxa"/>
            </w:tcMar>
          </w:tcPr>
          <w:p w:rsidR="0010255E" w:rsidRDefault="006110D1">
            <w:pPr>
              <w:spacing w:after="0" w:line="240" w:lineRule="auto"/>
              <w:rPr>
                <w:rFonts w:ascii="Garamond" w:eastAsia="Garamond" w:hAnsi="Garamond" w:cs="Garamond"/>
              </w:rPr>
            </w:pPr>
            <w:r>
              <w:rPr>
                <w:rFonts w:ascii="Garamond" w:eastAsia="Garamond" w:hAnsi="Garamond" w:cs="Garamond"/>
              </w:rPr>
              <w:t>&lt; 90 FNU</w:t>
            </w:r>
          </w:p>
        </w:tc>
        <w:tc>
          <w:tcPr>
            <w:tcW w:w="1449" w:type="dxa"/>
            <w:tcMar>
              <w:top w:w="100" w:type="dxa"/>
              <w:left w:w="100" w:type="dxa"/>
              <w:bottom w:w="100" w:type="dxa"/>
              <w:right w:w="100" w:type="dxa"/>
            </w:tcMar>
          </w:tcPr>
          <w:p w:rsidR="0010255E" w:rsidRDefault="00F515B7">
            <w:pPr>
              <w:spacing w:after="0" w:line="240" w:lineRule="auto"/>
              <w:rPr>
                <w:rFonts w:ascii="Garamond" w:eastAsia="Garamond" w:hAnsi="Garamond" w:cs="Garamond"/>
              </w:rPr>
            </w:pPr>
            <w:r>
              <w:rPr>
                <w:rFonts w:ascii="Garamond" w:eastAsia="Garamond" w:hAnsi="Garamond" w:cs="Garamond"/>
              </w:rPr>
              <w:t>Linear (30, 9</w:t>
            </w:r>
            <w:r w:rsidR="006110D1">
              <w:rPr>
                <w:rFonts w:ascii="Garamond" w:eastAsia="Garamond" w:hAnsi="Garamond" w:cs="Garamond"/>
              </w:rPr>
              <w:t>0)</w:t>
            </w:r>
          </w:p>
        </w:tc>
        <w:tc>
          <w:tcPr>
            <w:tcW w:w="2224" w:type="dxa"/>
            <w:tcMar>
              <w:top w:w="100" w:type="dxa"/>
              <w:left w:w="100" w:type="dxa"/>
              <w:bottom w:w="100" w:type="dxa"/>
              <w:right w:w="100" w:type="dxa"/>
            </w:tcMar>
          </w:tcPr>
          <w:p w:rsidR="0010255E" w:rsidRDefault="006110D1">
            <w:pPr>
              <w:spacing w:after="0" w:line="240" w:lineRule="auto"/>
              <w:rPr>
                <w:rFonts w:ascii="Garamond" w:eastAsia="Garamond" w:hAnsi="Garamond" w:cs="Garamond"/>
              </w:rPr>
            </w:pPr>
            <w:r>
              <w:rPr>
                <w:rFonts w:ascii="Garamond" w:eastAsia="Garamond" w:hAnsi="Garamond" w:cs="Garamond"/>
              </w:rPr>
              <w:t xml:space="preserve">Cake, 1983; </w:t>
            </w:r>
            <w:proofErr w:type="spellStart"/>
            <w:r>
              <w:rPr>
                <w:rFonts w:ascii="Garamond" w:eastAsia="Garamond" w:hAnsi="Garamond" w:cs="Garamond"/>
              </w:rPr>
              <w:t>Teng</w:t>
            </w:r>
            <w:proofErr w:type="spellEnd"/>
            <w:r>
              <w:rPr>
                <w:rFonts w:ascii="Garamond" w:eastAsia="Garamond" w:hAnsi="Garamond" w:cs="Garamond"/>
              </w:rPr>
              <w:t xml:space="preserve"> et al., “</w:t>
            </w:r>
            <w:r>
              <w:rPr>
                <w:rFonts w:ascii="Garamond" w:eastAsia="Garamond" w:hAnsi="Garamond" w:cs="Garamond"/>
                <w:highlight w:val="white"/>
              </w:rPr>
              <w:t xml:space="preserve">How Does Increasing Water Temperature Affect Manatees?”, </w:t>
            </w:r>
            <w:proofErr w:type="spellStart"/>
            <w:r>
              <w:rPr>
                <w:rFonts w:ascii="Garamond" w:eastAsia="Garamond" w:hAnsi="Garamond" w:cs="Garamond"/>
                <w:highlight w:val="white"/>
              </w:rPr>
              <w:t>n.d.</w:t>
            </w:r>
            <w:proofErr w:type="spellEnd"/>
          </w:p>
        </w:tc>
      </w:tr>
    </w:tbl>
    <w:p w:rsidR="0010255E" w:rsidRDefault="0010255E">
      <w:pPr>
        <w:spacing w:after="0" w:line="240" w:lineRule="auto"/>
        <w:rPr>
          <w:rFonts w:ascii="Garamond" w:eastAsia="Garamond" w:hAnsi="Garamond" w:cs="Garamond"/>
        </w:rPr>
      </w:pPr>
    </w:p>
    <w:p w:rsidR="0010255E" w:rsidRDefault="006110D1">
      <w:pPr>
        <w:pStyle w:val="Heading1"/>
        <w:rPr>
          <w:rFonts w:ascii="Garamond" w:eastAsia="Garamond" w:hAnsi="Garamond" w:cs="Garamond"/>
        </w:rPr>
      </w:pPr>
      <w:bookmarkStart w:id="5" w:name="_3znysh7" w:colFirst="0" w:colLast="0"/>
      <w:bookmarkEnd w:id="5"/>
      <w:r>
        <w:rPr>
          <w:rFonts w:ascii="Garamond" w:eastAsia="Garamond" w:hAnsi="Garamond" w:cs="Garamond"/>
        </w:rPr>
        <w:t>4. Results &amp; Discussion</w:t>
      </w:r>
    </w:p>
    <w:p w:rsidR="0010255E" w:rsidRDefault="006110D1">
      <w:pPr>
        <w:spacing w:after="0" w:line="240" w:lineRule="auto"/>
        <w:rPr>
          <w:rFonts w:ascii="Garamond" w:eastAsia="Garamond" w:hAnsi="Garamond" w:cs="Garamond"/>
          <w:b/>
          <w:i/>
        </w:rPr>
      </w:pPr>
      <w:r>
        <w:rPr>
          <w:rFonts w:ascii="Garamond" w:eastAsia="Garamond" w:hAnsi="Garamond" w:cs="Garamond"/>
          <w:b/>
          <w:i/>
        </w:rPr>
        <w:t>4.1 Analysis of Results</w:t>
      </w:r>
    </w:p>
    <w:p w:rsidR="0010255E" w:rsidRDefault="006110D1">
      <w:pPr>
        <w:spacing w:after="0" w:line="240" w:lineRule="auto"/>
        <w:rPr>
          <w:rFonts w:ascii="Garamond" w:eastAsia="Garamond" w:hAnsi="Garamond" w:cs="Garamond"/>
        </w:rPr>
      </w:pPr>
      <w:r>
        <w:rPr>
          <w:rFonts w:ascii="Garamond" w:eastAsia="Garamond" w:hAnsi="Garamond" w:cs="Garamond"/>
        </w:rPr>
        <w:t>Increases and decreases in salinity, SST, and turbidity from 2007 to 2017 varied geographically. The most evident salinity changes occurred within</w:t>
      </w:r>
      <w:r w:rsidR="005F32CC">
        <w:rPr>
          <w:rFonts w:ascii="Garamond" w:eastAsia="Garamond" w:hAnsi="Garamond" w:cs="Garamond"/>
        </w:rPr>
        <w:t xml:space="preserve"> the</w:t>
      </w:r>
      <w:r>
        <w:rPr>
          <w:rFonts w:ascii="Garamond" w:eastAsia="Garamond" w:hAnsi="Garamond" w:cs="Garamond"/>
        </w:rPr>
        <w:t xml:space="preserve"> north</w:t>
      </w:r>
      <w:r w:rsidR="005F32CC">
        <w:rPr>
          <w:rFonts w:ascii="Garamond" w:eastAsia="Garamond" w:hAnsi="Garamond" w:cs="Garamond"/>
        </w:rPr>
        <w:t>ern</w:t>
      </w:r>
      <w:r>
        <w:rPr>
          <w:rFonts w:ascii="Garamond" w:eastAsia="Garamond" w:hAnsi="Garamond" w:cs="Garamond"/>
        </w:rPr>
        <w:t xml:space="preserve"> Mobile Bay (Figure </w:t>
      </w:r>
      <w:r w:rsidR="0071330E">
        <w:rPr>
          <w:rFonts w:ascii="Garamond" w:eastAsia="Garamond" w:hAnsi="Garamond" w:cs="Garamond"/>
        </w:rPr>
        <w:t>6</w:t>
      </w:r>
      <w:r w:rsidR="00862622">
        <w:rPr>
          <w:rFonts w:ascii="Garamond" w:eastAsia="Garamond" w:hAnsi="Garamond" w:cs="Garamond"/>
        </w:rPr>
        <w:t>A</w:t>
      </w:r>
      <w:r>
        <w:rPr>
          <w:rFonts w:ascii="Garamond" w:eastAsia="Garamond" w:hAnsi="Garamond" w:cs="Garamond"/>
        </w:rPr>
        <w:t xml:space="preserve">). Fifty-six percent of the total salinity change was within one </w:t>
      </w:r>
      <w:r w:rsidR="005F32CC">
        <w:rPr>
          <w:rFonts w:ascii="Garamond" w:eastAsia="Garamond" w:hAnsi="Garamond" w:cs="Garamond"/>
        </w:rPr>
        <w:t>PPT</w:t>
      </w:r>
      <w:r>
        <w:rPr>
          <w:rFonts w:ascii="Garamond" w:eastAsia="Garamond" w:hAnsi="Garamond" w:cs="Garamond"/>
        </w:rPr>
        <w:t xml:space="preserve"> from the original value in 2007 and only 2% was greater than ten </w:t>
      </w:r>
      <w:r w:rsidR="005F32CC">
        <w:rPr>
          <w:rFonts w:ascii="Garamond" w:eastAsia="Garamond" w:hAnsi="Garamond" w:cs="Garamond"/>
        </w:rPr>
        <w:t>PPT</w:t>
      </w:r>
      <w:r>
        <w:rPr>
          <w:rFonts w:ascii="Garamond" w:eastAsia="Garamond" w:hAnsi="Garamond" w:cs="Garamond"/>
        </w:rPr>
        <w:t xml:space="preserve"> increase or decrease. An overall decrease was found across the study area in the </w:t>
      </w:r>
      <w:r w:rsidR="005F32CC">
        <w:rPr>
          <w:rFonts w:ascii="Garamond" w:eastAsia="Garamond" w:hAnsi="Garamond" w:cs="Garamond"/>
        </w:rPr>
        <w:t>SST</w:t>
      </w:r>
      <w:r>
        <w:rPr>
          <w:rFonts w:ascii="Garamond" w:eastAsia="Garamond" w:hAnsi="Garamond" w:cs="Garamond"/>
        </w:rPr>
        <w:t xml:space="preserve"> time series analysis, with only 15% of the study area experiencing an increase (Figure </w:t>
      </w:r>
      <w:r w:rsidR="00862622">
        <w:rPr>
          <w:rFonts w:ascii="Garamond" w:eastAsia="Garamond" w:hAnsi="Garamond" w:cs="Garamond"/>
        </w:rPr>
        <w:t>6B</w:t>
      </w:r>
      <w:r>
        <w:rPr>
          <w:rFonts w:ascii="Garamond" w:eastAsia="Garamond" w:hAnsi="Garamond" w:cs="Garamond"/>
        </w:rPr>
        <w:t xml:space="preserve">). Ninety-four percent of the decreases ranged within </w:t>
      </w:r>
      <w:r w:rsidR="00C906D1">
        <w:rPr>
          <w:rFonts w:ascii="Garamond" w:eastAsia="Garamond" w:hAnsi="Garamond" w:cs="Garamond"/>
        </w:rPr>
        <w:t>2°C</w:t>
      </w:r>
      <w:r>
        <w:rPr>
          <w:rFonts w:ascii="Garamond" w:eastAsia="Garamond" w:hAnsi="Garamond" w:cs="Garamond"/>
        </w:rPr>
        <w:t xml:space="preserve"> of the original values in 2007, however, more notable decreases were present in the western Mississippi Sound. The turbidity time series analysis from 2007 to 2017 portrays distinct decreases in central Mobile Bay and near the north</w:t>
      </w:r>
      <w:r w:rsidR="005F32CC">
        <w:rPr>
          <w:rFonts w:ascii="Garamond" w:eastAsia="Garamond" w:hAnsi="Garamond" w:cs="Garamond"/>
        </w:rPr>
        <w:t>ern</w:t>
      </w:r>
      <w:r>
        <w:rPr>
          <w:rFonts w:ascii="Garamond" w:eastAsia="Garamond" w:hAnsi="Garamond" w:cs="Garamond"/>
        </w:rPr>
        <w:t xml:space="preserve"> coast of the Mississippi Sound, while increases were present in the eastern and southern p</w:t>
      </w:r>
      <w:r w:rsidR="0071330E">
        <w:rPr>
          <w:rFonts w:ascii="Garamond" w:eastAsia="Garamond" w:hAnsi="Garamond" w:cs="Garamond"/>
        </w:rPr>
        <w:t>arts of the Mobile Bay (Fig</w:t>
      </w:r>
      <w:r w:rsidR="00862622">
        <w:rPr>
          <w:rFonts w:ascii="Garamond" w:eastAsia="Garamond" w:hAnsi="Garamond" w:cs="Garamond"/>
        </w:rPr>
        <w:t>ure 6C</w:t>
      </w:r>
      <w:r>
        <w:rPr>
          <w:rFonts w:ascii="Garamond" w:eastAsia="Garamond" w:hAnsi="Garamond" w:cs="Garamond"/>
        </w:rPr>
        <w:t>).</w:t>
      </w:r>
    </w:p>
    <w:p w:rsidR="0010255E" w:rsidRDefault="0010255E">
      <w:pPr>
        <w:spacing w:after="0" w:line="240" w:lineRule="auto"/>
        <w:rPr>
          <w:rFonts w:ascii="Garamond" w:eastAsia="Garamond" w:hAnsi="Garamond" w:cs="Garamond"/>
        </w:rPr>
      </w:pPr>
    </w:p>
    <w:p w:rsidR="0071330E" w:rsidRDefault="00DF48E7" w:rsidP="00437A6C">
      <w:pPr>
        <w:spacing w:after="0" w:line="240" w:lineRule="auto"/>
        <w:jc w:val="center"/>
        <w:rPr>
          <w:rFonts w:ascii="Garamond" w:eastAsia="Garamond" w:hAnsi="Garamond" w:cs="Garamond"/>
        </w:rPr>
      </w:pPr>
      <w:r>
        <w:rPr>
          <w:rFonts w:ascii="Garamond" w:eastAsia="Garamond" w:hAnsi="Garamond" w:cs="Garamond"/>
          <w:noProof/>
        </w:rPr>
        <w:lastRenderedPageBreak/>
        <mc:AlternateContent>
          <mc:Choice Requires="wpg">
            <w:drawing>
              <wp:anchor distT="0" distB="0" distL="114300" distR="114300" simplePos="0" relativeHeight="251674624" behindDoc="0" locked="0" layoutInCell="1" allowOverlap="1">
                <wp:simplePos x="0" y="0"/>
                <wp:positionH relativeFrom="column">
                  <wp:posOffset>127000</wp:posOffset>
                </wp:positionH>
                <wp:positionV relativeFrom="paragraph">
                  <wp:posOffset>511810</wp:posOffset>
                </wp:positionV>
                <wp:extent cx="1530350" cy="798830"/>
                <wp:effectExtent l="0" t="0" r="0" b="1270"/>
                <wp:wrapNone/>
                <wp:docPr id="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0350" cy="798830"/>
                          <a:chOff x="0" y="-27312"/>
                          <a:chExt cx="1530255" cy="799492"/>
                        </a:xfrm>
                      </wpg:grpSpPr>
                      <wps:wsp>
                        <wps:cNvPr id="31" name="Rectangle 31"/>
                        <wps:cNvSpPr/>
                        <wps:spPr>
                          <a:xfrm>
                            <a:off x="369127" y="189411"/>
                            <a:ext cx="488920" cy="582769"/>
                          </a:xfrm>
                          <a:prstGeom prst="rect">
                            <a:avLst/>
                          </a:prstGeom>
                          <a:noFill/>
                          <a:ln>
                            <a:noFill/>
                          </a:ln>
                        </wps:spPr>
                        <wps:txbx>
                          <w:txbxContent>
                            <w:p w:rsidR="001C4B12" w:rsidRPr="001B030C" w:rsidRDefault="001C4B12" w:rsidP="0071330E">
                              <w:pPr>
                                <w:pStyle w:val="NormalWeb"/>
                                <w:spacing w:before="0" w:beforeAutospacing="0" w:after="0" w:afterAutospacing="0"/>
                                <w:rPr>
                                  <w:rFonts w:ascii="Garamond" w:hAnsi="Garamond" w:cstheme="minorBidi"/>
                                  <w:color w:val="FFFFFF" w:themeColor="background1"/>
                                  <w:kern w:val="24"/>
                                  <w:sz w:val="20"/>
                                  <w:szCs w:val="30"/>
                                </w:rPr>
                              </w:pPr>
                              <w:r w:rsidRPr="001B030C">
                                <w:rPr>
                                  <w:rFonts w:ascii="Garamond" w:hAnsi="Garamond" w:cstheme="minorBidi"/>
                                  <w:color w:val="FFFFFF" w:themeColor="background1"/>
                                  <w:kern w:val="24"/>
                                  <w:sz w:val="20"/>
                                  <w:szCs w:val="30"/>
                                </w:rPr>
                                <w:t>29.47</w:t>
                              </w:r>
                            </w:p>
                            <w:p w:rsidR="001C4B12" w:rsidRPr="001B030C" w:rsidRDefault="001C4B12" w:rsidP="001B030C">
                              <w:pPr>
                                <w:pStyle w:val="NormalWeb"/>
                                <w:spacing w:before="0" w:beforeAutospacing="0" w:after="120" w:afterAutospacing="0"/>
                                <w:rPr>
                                  <w:rFonts w:ascii="Garamond" w:hAnsi="Garamond"/>
                                  <w:sz w:val="18"/>
                                </w:rPr>
                              </w:pPr>
                            </w:p>
                            <w:p w:rsidR="001C4B12" w:rsidRPr="001B030C" w:rsidRDefault="001C4B12" w:rsidP="0071330E">
                              <w:pPr>
                                <w:pStyle w:val="NormalWeb"/>
                                <w:spacing w:before="0" w:beforeAutospacing="0" w:after="0" w:afterAutospacing="0"/>
                                <w:rPr>
                                  <w:rFonts w:ascii="Garamond" w:hAnsi="Garamond"/>
                                  <w:sz w:val="18"/>
                                </w:rPr>
                              </w:pPr>
                              <w:r w:rsidRPr="001B030C">
                                <w:rPr>
                                  <w:rFonts w:ascii="Garamond" w:hAnsi="Garamond" w:cstheme="minorBidi"/>
                                  <w:color w:val="FFFFFF" w:themeColor="background1"/>
                                  <w:kern w:val="24"/>
                                  <w:sz w:val="20"/>
                                  <w:szCs w:val="30"/>
                                </w:rPr>
                                <w:t>-26.71</w:t>
                              </w:r>
                            </w:p>
                          </w:txbxContent>
                        </wps:txbx>
                        <wps:bodyPr wrap="none">
                          <a:spAutoFit/>
                        </wps:bodyPr>
                      </wps:wsp>
                      <wps:wsp>
                        <wps:cNvPr id="32" name="TextBox 13"/>
                        <wps:cNvSpPr txBox="1"/>
                        <wps:spPr>
                          <a:xfrm>
                            <a:off x="0" y="-27312"/>
                            <a:ext cx="1530255" cy="749274"/>
                          </a:xfrm>
                          <a:prstGeom prst="rect">
                            <a:avLst/>
                          </a:prstGeom>
                          <a:noFill/>
                        </wps:spPr>
                        <wps:txbx>
                          <w:txbxContent>
                            <w:p w:rsidR="001C4B12" w:rsidRDefault="001C4B12" w:rsidP="0071330E">
                              <w:pPr>
                                <w:pStyle w:val="NormalWeb"/>
                                <w:spacing w:before="0" w:beforeAutospacing="0" w:after="0" w:afterAutospacing="0"/>
                                <w:rPr>
                                  <w:rFonts w:ascii="Garamond" w:hAnsi="Garamond" w:cstheme="minorBidi"/>
                                  <w:color w:val="FFFFFF" w:themeColor="background1"/>
                                  <w:kern w:val="24"/>
                                  <w:sz w:val="22"/>
                                  <w:szCs w:val="36"/>
                                </w:rPr>
                              </w:pPr>
                              <w:r w:rsidRPr="001B030C">
                                <w:rPr>
                                  <w:rFonts w:ascii="Garamond" w:hAnsi="Garamond" w:cstheme="minorBidi"/>
                                  <w:color w:val="FFFFFF" w:themeColor="background1"/>
                                  <w:kern w:val="24"/>
                                  <w:sz w:val="22"/>
                                  <w:szCs w:val="36"/>
                                </w:rPr>
                                <w:t>Salinity Changes (PPT)</w:t>
                              </w:r>
                            </w:p>
                            <w:p w:rsidR="001C4B12" w:rsidRDefault="001C4B12" w:rsidP="0071330E">
                              <w:pPr>
                                <w:pStyle w:val="NormalWeb"/>
                                <w:spacing w:before="0" w:beforeAutospacing="0" w:after="0" w:afterAutospacing="0"/>
                                <w:rPr>
                                  <w:rFonts w:ascii="Garamond" w:hAnsi="Garamond" w:cstheme="minorBidi"/>
                                  <w:color w:val="FFFFFF" w:themeColor="background1"/>
                                  <w:kern w:val="24"/>
                                  <w:sz w:val="22"/>
                                  <w:szCs w:val="36"/>
                                </w:rPr>
                              </w:pPr>
                            </w:p>
                            <w:p w:rsidR="001C4B12" w:rsidRPr="001B030C" w:rsidRDefault="001C4B12" w:rsidP="0071330E">
                              <w:pPr>
                                <w:pStyle w:val="NormalWeb"/>
                                <w:spacing w:before="0" w:beforeAutospacing="0" w:after="0" w:afterAutospacing="0"/>
                                <w:rPr>
                                  <w:rFonts w:ascii="Garamond" w:hAnsi="Garamond"/>
                                  <w:sz w:val="16"/>
                                </w:rPr>
                              </w:pPr>
                              <w:r w:rsidRPr="00587A9D">
                                <w:rPr>
                                  <w:noProof/>
                                </w:rPr>
                                <w:t xml:space="preserve"> </w:t>
                              </w:r>
                              <w:r>
                                <w:rPr>
                                  <w:noProof/>
                                </w:rPr>
                                <w:drawing>
                                  <wp:inline distT="0" distB="0" distL="0" distR="0">
                                    <wp:extent cx="291536" cy="341906"/>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81073" r="85951" b="7741"/>
                                            <a:stretch/>
                                          </pic:blipFill>
                                          <pic:spPr bwMode="auto">
                                            <a:xfrm flipH="1">
                                              <a:off x="0" y="0"/>
                                              <a:ext cx="292055" cy="34251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wrap="square" rtlCol="0">
                          <a:spAutoFit/>
                        </wps:bodyPr>
                      </wps:wsp>
                    </wpg:wgp>
                  </a:graphicData>
                </a:graphic>
                <wp14:sizeRelH relativeFrom="page">
                  <wp14:pctWidth>0</wp14:pctWidth>
                </wp14:sizeRelH>
                <wp14:sizeRelV relativeFrom="margin">
                  <wp14:pctHeight>0</wp14:pctHeight>
                </wp14:sizeRelV>
              </wp:anchor>
            </w:drawing>
          </mc:Choice>
          <mc:Fallback>
            <w:pict>
              <v:group id="_x0000_s1033" style="position:absolute;left:0;text-align:left;margin-left:10pt;margin-top:40.3pt;width:120.5pt;height:62.9pt;z-index:251674624;mso-height-relative:margin" coordorigin=",-273" coordsize="15302,7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">
                <v:rect id="Rectangle 31" o:spid="_x0000_s1034" style="position:absolute;left:3691;top:1894;width:4889;height:58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Wr8MA&#10;AADbAAAADwAAAGRycy9kb3ducmV2LnhtbESP3WoCMRSE7wt9h3AK3pSaqEXK1iilVC3ulT8PcNic&#10;7oZuTpYkruvbG6HQy2FmvmEWq8G1oqcQrWcNk7ECQVx5Y7nWcDquX95AxIRssPVMGq4UYbV8fFhg&#10;YfyF99QfUi0yhGOBGpqUukLKWDXkMI59R5y9Hx8cpixDLU3AS4a7Vk6VmkuHlvNCgx19NlT9Hs5O&#10;w+tmuvuyz6q0rj/jaSeD2nKp9ehp+HgHkWhI/+G/9rfRMJvA/Uv+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VWr8MAAADbAAAADwAAAAAAAAAAAAAAAACYAgAAZHJzL2Rv&#10;d25yZXYueG1sUEsFBgAAAAAEAAQA9QAAAIgDAAAAAA==&#10;" filled="f" stroked="f">
                  <v:textbox style="mso-fit-shape-to-text:t">
                    <w:txbxContent>
                      <w:p w:rsidR="001C4B12" w:rsidRPr="001B030C" w:rsidRDefault="001C4B12" w:rsidP="0071330E">
                        <w:pPr>
                          <w:pStyle w:val="NormalWeb"/>
                          <w:spacing w:before="0" w:beforeAutospacing="0" w:after="0" w:afterAutospacing="0"/>
                          <w:rPr>
                            <w:rFonts w:ascii="Garamond" w:hAnsi="Garamond" w:cstheme="minorBidi"/>
                            <w:color w:val="FFFFFF" w:themeColor="background1"/>
                            <w:kern w:val="24"/>
                            <w:sz w:val="20"/>
                            <w:szCs w:val="30"/>
                          </w:rPr>
                        </w:pPr>
                        <w:r w:rsidRPr="001B030C">
                          <w:rPr>
                            <w:rFonts w:ascii="Garamond" w:hAnsi="Garamond" w:cstheme="minorBidi"/>
                            <w:color w:val="FFFFFF" w:themeColor="background1"/>
                            <w:kern w:val="24"/>
                            <w:sz w:val="20"/>
                            <w:szCs w:val="30"/>
                          </w:rPr>
                          <w:t>29.47</w:t>
                        </w:r>
                      </w:p>
                      <w:p w:rsidR="001C4B12" w:rsidRPr="001B030C" w:rsidRDefault="001C4B12" w:rsidP="001B030C">
                        <w:pPr>
                          <w:pStyle w:val="NormalWeb"/>
                          <w:spacing w:before="0" w:beforeAutospacing="0" w:after="120" w:afterAutospacing="0"/>
                          <w:rPr>
                            <w:rFonts w:ascii="Garamond" w:hAnsi="Garamond"/>
                            <w:sz w:val="18"/>
                          </w:rPr>
                        </w:pPr>
                      </w:p>
                      <w:p w:rsidR="001C4B12" w:rsidRPr="001B030C" w:rsidRDefault="001C4B12" w:rsidP="0071330E">
                        <w:pPr>
                          <w:pStyle w:val="NormalWeb"/>
                          <w:spacing w:before="0" w:beforeAutospacing="0" w:after="0" w:afterAutospacing="0"/>
                          <w:rPr>
                            <w:rFonts w:ascii="Garamond" w:hAnsi="Garamond"/>
                            <w:sz w:val="18"/>
                          </w:rPr>
                        </w:pPr>
                        <w:r w:rsidRPr="001B030C">
                          <w:rPr>
                            <w:rFonts w:ascii="Garamond" w:hAnsi="Garamond" w:cstheme="minorBidi"/>
                            <w:color w:val="FFFFFF" w:themeColor="background1"/>
                            <w:kern w:val="24"/>
                            <w:sz w:val="20"/>
                            <w:szCs w:val="30"/>
                          </w:rPr>
                          <w:t>-26.71</w:t>
                        </w:r>
                      </w:p>
                    </w:txbxContent>
                  </v:textbox>
                </v:rect>
                <v:shape id="TextBox 13" o:spid="_x0000_s1035" type="#_x0000_t202" style="position:absolute;top:-273;width:15302;height:7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rsidR="001C4B12" w:rsidRDefault="001C4B12" w:rsidP="0071330E">
                        <w:pPr>
                          <w:pStyle w:val="NormalWeb"/>
                          <w:spacing w:before="0" w:beforeAutospacing="0" w:after="0" w:afterAutospacing="0"/>
                          <w:rPr>
                            <w:rFonts w:ascii="Garamond" w:hAnsi="Garamond" w:cstheme="minorBidi"/>
                            <w:color w:val="FFFFFF" w:themeColor="background1"/>
                            <w:kern w:val="24"/>
                            <w:sz w:val="22"/>
                            <w:szCs w:val="36"/>
                          </w:rPr>
                        </w:pPr>
                        <w:r w:rsidRPr="001B030C">
                          <w:rPr>
                            <w:rFonts w:ascii="Garamond" w:hAnsi="Garamond" w:cstheme="minorBidi"/>
                            <w:color w:val="FFFFFF" w:themeColor="background1"/>
                            <w:kern w:val="24"/>
                            <w:sz w:val="22"/>
                            <w:szCs w:val="36"/>
                          </w:rPr>
                          <w:t>Salinity Changes (PPT)</w:t>
                        </w:r>
                      </w:p>
                      <w:p w:rsidR="001C4B12" w:rsidRDefault="001C4B12" w:rsidP="0071330E">
                        <w:pPr>
                          <w:pStyle w:val="NormalWeb"/>
                          <w:spacing w:before="0" w:beforeAutospacing="0" w:after="0" w:afterAutospacing="0"/>
                          <w:rPr>
                            <w:rFonts w:ascii="Garamond" w:hAnsi="Garamond" w:cstheme="minorBidi"/>
                            <w:color w:val="FFFFFF" w:themeColor="background1"/>
                            <w:kern w:val="24"/>
                            <w:sz w:val="22"/>
                            <w:szCs w:val="36"/>
                          </w:rPr>
                        </w:pPr>
                      </w:p>
                      <w:p w:rsidR="001C4B12" w:rsidRPr="001B030C" w:rsidRDefault="001C4B12" w:rsidP="0071330E">
                        <w:pPr>
                          <w:pStyle w:val="NormalWeb"/>
                          <w:spacing w:before="0" w:beforeAutospacing="0" w:after="0" w:afterAutospacing="0"/>
                          <w:rPr>
                            <w:rFonts w:ascii="Garamond" w:hAnsi="Garamond"/>
                            <w:sz w:val="16"/>
                          </w:rPr>
                        </w:pPr>
                        <w:r w:rsidRPr="00587A9D">
                          <w:rPr>
                            <w:noProof/>
                          </w:rPr>
                          <w:t xml:space="preserve"> </w:t>
                        </w:r>
                        <w:r>
                          <w:rPr>
                            <w:noProof/>
                          </w:rPr>
                          <w:drawing>
                            <wp:inline distT="0" distB="0" distL="0" distR="0">
                              <wp:extent cx="291536" cy="341906"/>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81073" r="85951" b="7741"/>
                                      <a:stretch/>
                                    </pic:blipFill>
                                    <pic:spPr bwMode="auto">
                                      <a:xfrm flipH="1">
                                        <a:off x="0" y="0"/>
                                        <a:ext cx="292055" cy="34251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48895</wp:posOffset>
                </wp:positionH>
                <wp:positionV relativeFrom="paragraph">
                  <wp:posOffset>1270</wp:posOffset>
                </wp:positionV>
                <wp:extent cx="295910" cy="262890"/>
                <wp:effectExtent l="0" t="0" r="0" b="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910" cy="262890"/>
                        </a:xfrm>
                        <a:prstGeom prst="rect">
                          <a:avLst/>
                        </a:prstGeom>
                      </wps:spPr>
                      <wps:txbx>
                        <w:txbxContent>
                          <w:p w:rsidR="001C4B12" w:rsidRPr="00027C89" w:rsidRDefault="001C4B12" w:rsidP="005C6FCB">
                            <w:pPr>
                              <w:pStyle w:val="NormalWeb"/>
                              <w:spacing w:before="0" w:beforeAutospacing="0" w:after="0" w:afterAutospacing="0"/>
                              <w:rPr>
                                <w:rFonts w:ascii="Garamond" w:hAnsi="Garamond"/>
                                <w:b/>
                                <w:sz w:val="22"/>
                              </w:rPr>
                            </w:pPr>
                            <w:r w:rsidRPr="00027C89">
                              <w:rPr>
                                <w:rFonts w:ascii="Garamond" w:hAnsi="Garamond" w:cstheme="minorBidi"/>
                                <w:b/>
                                <w:color w:val="FFFFFF" w:themeColor="background1"/>
                                <w:kern w:val="24"/>
                                <w:szCs w:val="28"/>
                              </w:rPr>
                              <w:t>A</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id="Rectangle 65" o:spid="_x0000_s1036" style="position:absolute;left:0;text-align:left;margin-left:3.85pt;margin-top:.1pt;width:23.3pt;height:20.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" filled="f" stroked="f">
                <v:path arrowok="t"/>
                <v:textbox style="mso-fit-shape-to-text:t">
                  <w:txbxContent>
                    <w:p w:rsidR="001C4B12" w:rsidRPr="00027C89" w:rsidRDefault="001C4B12" w:rsidP="005C6FCB">
                      <w:pPr>
                        <w:pStyle w:val="NormalWeb"/>
                        <w:spacing w:before="0" w:beforeAutospacing="0" w:after="0" w:afterAutospacing="0"/>
                        <w:rPr>
                          <w:rFonts w:ascii="Garamond" w:hAnsi="Garamond"/>
                          <w:b/>
                          <w:sz w:val="22"/>
                        </w:rPr>
                      </w:pPr>
                      <w:r w:rsidRPr="00027C89">
                        <w:rPr>
                          <w:rFonts w:ascii="Garamond" w:hAnsi="Garamond" w:cstheme="minorBidi"/>
                          <w:b/>
                          <w:color w:val="FFFFFF" w:themeColor="background1"/>
                          <w:kern w:val="24"/>
                          <w:szCs w:val="28"/>
                        </w:rPr>
                        <w:t>A</w:t>
                      </w:r>
                    </w:p>
                  </w:txbxContent>
                </v:textbox>
              </v:rect>
            </w:pict>
          </mc:Fallback>
        </mc:AlternateContent>
      </w:r>
      <w:r w:rsidR="005C6FCB" w:rsidRPr="0071330E">
        <w:rPr>
          <w:rFonts w:ascii="Garamond" w:eastAsia="Garamond" w:hAnsi="Garamond" w:cs="Garamond"/>
          <w:noProof/>
        </w:rPr>
        <w:drawing>
          <wp:anchor distT="0" distB="0" distL="114300" distR="114300" simplePos="0" relativeHeight="251680768" behindDoc="0" locked="0" layoutInCell="1" allowOverlap="1">
            <wp:simplePos x="0" y="0"/>
            <wp:positionH relativeFrom="column">
              <wp:posOffset>5728420</wp:posOffset>
            </wp:positionH>
            <wp:positionV relativeFrom="paragraph">
              <wp:posOffset>31598</wp:posOffset>
            </wp:positionV>
            <wp:extent cx="113665" cy="228600"/>
            <wp:effectExtent l="0" t="0" r="635" b="0"/>
            <wp:wrapNone/>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665" cy="228600"/>
                    </a:xfrm>
                    <a:prstGeom prst="rect">
                      <a:avLst/>
                    </a:prstGeom>
                    <a:noFill/>
                    <a:ln>
                      <a:noFill/>
                    </a:ln>
                    <a:effectLst/>
                    <a:extLst/>
                  </pic:spPr>
                </pic:pic>
              </a:graphicData>
            </a:graphic>
          </wp:anchor>
        </w:drawing>
      </w:r>
      <w:r w:rsidR="005C6FCB" w:rsidRPr="0071330E">
        <w:rPr>
          <w:rFonts w:ascii="Garamond" w:eastAsia="Garamond" w:hAnsi="Garamond" w:cs="Garamond"/>
          <w:noProof/>
        </w:rPr>
        <w:drawing>
          <wp:anchor distT="0" distB="0" distL="114300" distR="114300" simplePos="0" relativeHeight="251676672" behindDoc="0" locked="0" layoutInCell="1" allowOverlap="1">
            <wp:simplePos x="0" y="0"/>
            <wp:positionH relativeFrom="column">
              <wp:posOffset>2787204</wp:posOffset>
            </wp:positionH>
            <wp:positionV relativeFrom="paragraph">
              <wp:posOffset>33466</wp:posOffset>
            </wp:positionV>
            <wp:extent cx="114300" cy="229235"/>
            <wp:effectExtent l="0" t="0" r="0" b="0"/>
            <wp:wrapNone/>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300" cy="229235"/>
                    </a:xfrm>
                    <a:prstGeom prst="rect">
                      <a:avLst/>
                    </a:prstGeom>
                    <a:noFill/>
                    <a:ln>
                      <a:noFill/>
                    </a:ln>
                    <a:effectLst/>
                    <a:extLst/>
                  </pic:spPr>
                </pic:pic>
              </a:graphicData>
            </a:graphic>
          </wp:anchor>
        </w:drawing>
      </w:r>
      <w:r>
        <w:rPr>
          <w:noProof/>
        </w:rPr>
        <mc:AlternateContent>
          <mc:Choice Requires="wps">
            <w:drawing>
              <wp:anchor distT="0" distB="0" distL="114300" distR="114300" simplePos="0" relativeHeight="251706368" behindDoc="0" locked="0" layoutInCell="1" allowOverlap="1">
                <wp:simplePos x="0" y="0"/>
                <wp:positionH relativeFrom="column">
                  <wp:posOffset>3012440</wp:posOffset>
                </wp:positionH>
                <wp:positionV relativeFrom="paragraph">
                  <wp:posOffset>7620</wp:posOffset>
                </wp:positionV>
                <wp:extent cx="295910" cy="262890"/>
                <wp:effectExtent l="0" t="0" r="0" b="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910" cy="262890"/>
                        </a:xfrm>
                        <a:prstGeom prst="rect">
                          <a:avLst/>
                        </a:prstGeom>
                      </wps:spPr>
                      <wps:txbx>
                        <w:txbxContent>
                          <w:p w:rsidR="001C4B12" w:rsidRPr="00027C89" w:rsidRDefault="001C4B12" w:rsidP="005C6FCB">
                            <w:pPr>
                              <w:pStyle w:val="NormalWeb"/>
                              <w:spacing w:before="0" w:beforeAutospacing="0" w:after="0" w:afterAutospacing="0"/>
                              <w:rPr>
                                <w:rFonts w:ascii="Garamond" w:hAnsi="Garamond"/>
                                <w:b/>
                                <w:sz w:val="22"/>
                              </w:rPr>
                            </w:pPr>
                            <w:r>
                              <w:rPr>
                                <w:rFonts w:ascii="Garamond" w:hAnsi="Garamond" w:cstheme="minorBidi"/>
                                <w:b/>
                                <w:color w:val="FFFFFF" w:themeColor="background1"/>
                                <w:kern w:val="24"/>
                                <w:szCs w:val="28"/>
                              </w:rPr>
                              <w:t>B</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id="Rectangle 66" o:spid="_x0000_s1037" style="position:absolute;left:0;text-align:left;margin-left:237.2pt;margin-top:.6pt;width:23.3pt;height:20.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" filled="f" stroked="f">
                <v:path arrowok="t"/>
                <v:textbox style="mso-fit-shape-to-text:t">
                  <w:txbxContent>
                    <w:p w:rsidR="001C4B12" w:rsidRPr="00027C89" w:rsidRDefault="001C4B12" w:rsidP="005C6FCB">
                      <w:pPr>
                        <w:pStyle w:val="NormalWeb"/>
                        <w:spacing w:before="0" w:beforeAutospacing="0" w:after="0" w:afterAutospacing="0"/>
                        <w:rPr>
                          <w:rFonts w:ascii="Garamond" w:hAnsi="Garamond"/>
                          <w:b/>
                          <w:sz w:val="22"/>
                        </w:rPr>
                      </w:pPr>
                      <w:r>
                        <w:rPr>
                          <w:rFonts w:ascii="Garamond" w:hAnsi="Garamond" w:cstheme="minorBidi"/>
                          <w:b/>
                          <w:color w:val="FFFFFF" w:themeColor="background1"/>
                          <w:kern w:val="24"/>
                          <w:szCs w:val="28"/>
                        </w:rPr>
                        <w:t>B</w:t>
                      </w:r>
                    </w:p>
                  </w:txbxContent>
                </v:textbox>
              </v:rect>
            </w:pict>
          </mc:Fallback>
        </mc:AlternateContent>
      </w:r>
      <w:r>
        <w:rPr>
          <w:rFonts w:ascii="Garamond" w:eastAsia="Garamond" w:hAnsi="Garamond" w:cs="Garamond"/>
          <w:noProof/>
        </w:rPr>
        <mc:AlternateContent>
          <mc:Choice Requires="wpg">
            <w:drawing>
              <wp:anchor distT="0" distB="0" distL="114300" distR="114300" simplePos="0" relativeHeight="251671552" behindDoc="0" locked="0" layoutInCell="1" allowOverlap="1">
                <wp:simplePos x="0" y="0"/>
                <wp:positionH relativeFrom="column">
                  <wp:posOffset>3106420</wp:posOffset>
                </wp:positionH>
                <wp:positionV relativeFrom="paragraph">
                  <wp:posOffset>577850</wp:posOffset>
                </wp:positionV>
                <wp:extent cx="1671320" cy="785495"/>
                <wp:effectExtent l="0" t="0" r="0" b="0"/>
                <wp:wrapNone/>
                <wp:docPr id="2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1320" cy="785495"/>
                          <a:chOff x="0" y="0"/>
                          <a:chExt cx="1671851" cy="786233"/>
                        </a:xfrm>
                      </wpg:grpSpPr>
                      <wps:wsp>
                        <wps:cNvPr id="26" name="Rectangle 26"/>
                        <wps:cNvSpPr/>
                        <wps:spPr>
                          <a:xfrm>
                            <a:off x="313898" y="203600"/>
                            <a:ext cx="488950" cy="582633"/>
                          </a:xfrm>
                          <a:prstGeom prst="rect">
                            <a:avLst/>
                          </a:prstGeom>
                          <a:noFill/>
                          <a:ln>
                            <a:noFill/>
                          </a:ln>
                        </wps:spPr>
                        <wps:txbx>
                          <w:txbxContent>
                            <w:p w:rsidR="001C4B12" w:rsidRPr="001B030C" w:rsidRDefault="001C4B12" w:rsidP="0071330E">
                              <w:pPr>
                                <w:pStyle w:val="NormalWeb"/>
                                <w:spacing w:before="0" w:beforeAutospacing="0" w:after="0" w:afterAutospacing="0"/>
                                <w:rPr>
                                  <w:rFonts w:ascii="Garamond" w:hAnsi="Garamond" w:cstheme="minorBidi"/>
                                  <w:color w:val="FFFFFF" w:themeColor="background1"/>
                                  <w:kern w:val="24"/>
                                  <w:sz w:val="20"/>
                                  <w:szCs w:val="30"/>
                                </w:rPr>
                              </w:pPr>
                              <w:r w:rsidRPr="001B030C">
                                <w:rPr>
                                  <w:rFonts w:ascii="Garamond" w:hAnsi="Garamond" w:cstheme="minorBidi"/>
                                  <w:color w:val="FFFFFF" w:themeColor="background1"/>
                                  <w:kern w:val="24"/>
                                  <w:sz w:val="20"/>
                                  <w:szCs w:val="30"/>
                                </w:rPr>
                                <w:t>12.52</w:t>
                              </w:r>
                            </w:p>
                            <w:p w:rsidR="001C4B12" w:rsidRPr="001B030C" w:rsidRDefault="001C4B12" w:rsidP="0071330E">
                              <w:pPr>
                                <w:pStyle w:val="NormalWeb"/>
                                <w:spacing w:before="0" w:beforeAutospacing="0" w:after="120" w:afterAutospacing="0"/>
                                <w:rPr>
                                  <w:rFonts w:ascii="Garamond" w:hAnsi="Garamond"/>
                                  <w:sz w:val="18"/>
                                </w:rPr>
                              </w:pPr>
                              <w:r w:rsidRPr="001B030C">
                                <w:rPr>
                                  <w:rFonts w:ascii="Garamond" w:hAnsi="Garamond" w:cstheme="minorBidi"/>
                                  <w:color w:val="FFFFFF" w:themeColor="background1"/>
                                  <w:kern w:val="24"/>
                                  <w:sz w:val="20"/>
                                  <w:szCs w:val="30"/>
                                </w:rPr>
                                <w:t xml:space="preserve"> </w:t>
                              </w:r>
                            </w:p>
                            <w:p w:rsidR="001C4B12" w:rsidRPr="001B030C" w:rsidRDefault="001C4B12" w:rsidP="0071330E">
                              <w:pPr>
                                <w:pStyle w:val="NormalWeb"/>
                                <w:spacing w:before="0" w:beforeAutospacing="0" w:after="0" w:afterAutospacing="0"/>
                                <w:rPr>
                                  <w:rFonts w:ascii="Garamond" w:hAnsi="Garamond"/>
                                  <w:sz w:val="18"/>
                                </w:rPr>
                              </w:pPr>
                              <w:r w:rsidRPr="001B030C">
                                <w:rPr>
                                  <w:rFonts w:ascii="Garamond" w:hAnsi="Garamond" w:cstheme="minorBidi"/>
                                  <w:color w:val="FFFFFF" w:themeColor="background1"/>
                                  <w:kern w:val="24"/>
                                  <w:sz w:val="20"/>
                                  <w:szCs w:val="30"/>
                                </w:rPr>
                                <w:t>-12.81</w:t>
                              </w:r>
                            </w:p>
                          </w:txbxContent>
                        </wps:txbx>
                        <wps:bodyPr wrap="none">
                          <a:spAutoFit/>
                        </wps:bodyPr>
                      </wps:wsp>
                      <wps:wsp>
                        <wps:cNvPr id="27" name="TextBox 13"/>
                        <wps:cNvSpPr txBox="1"/>
                        <wps:spPr>
                          <a:xfrm>
                            <a:off x="0" y="0"/>
                            <a:ext cx="1671851" cy="249064"/>
                          </a:xfrm>
                          <a:prstGeom prst="rect">
                            <a:avLst/>
                          </a:prstGeom>
                          <a:noFill/>
                        </wps:spPr>
                        <wps:txbx>
                          <w:txbxContent>
                            <w:p w:rsidR="001C4B12" w:rsidRPr="001B030C" w:rsidRDefault="001C4B12" w:rsidP="0071330E">
                              <w:pPr>
                                <w:pStyle w:val="NormalWeb"/>
                                <w:spacing w:before="0" w:beforeAutospacing="0" w:after="0" w:afterAutospacing="0"/>
                                <w:rPr>
                                  <w:rFonts w:ascii="Garamond" w:hAnsi="Garamond"/>
                                  <w:sz w:val="16"/>
                                </w:rPr>
                              </w:pPr>
                              <w:r w:rsidRPr="001B030C">
                                <w:rPr>
                                  <w:rFonts w:ascii="Garamond" w:hAnsi="Garamond" w:cstheme="minorBidi"/>
                                  <w:color w:val="FFFFFF" w:themeColor="background1"/>
                                  <w:kern w:val="24"/>
                                  <w:sz w:val="22"/>
                                  <w:szCs w:val="36"/>
                                </w:rPr>
                                <w:t>Temperature Changes (°C)</w:t>
                              </w:r>
                            </w:p>
                          </w:txbxContent>
                        </wps:txbx>
                        <wps:bodyPr wrap="square" rtlCol="0">
                          <a:spAutoFit/>
                        </wps:bodyPr>
                      </wps:wsp>
                      <pic:pic xmlns:pic="http://schemas.openxmlformats.org/drawingml/2006/picture">
                        <pic:nvPicPr>
                          <pic:cNvPr id="28" name="Picture 28"/>
                          <pic:cNvPicPr>
                            <a:picLocks noChangeAspect="1" noChangeArrowheads="1"/>
                          </pic:cNvPicPr>
                        </pic:nvPicPr>
                        <pic:blipFill rotWithShape="1">
                          <a:blip r:embed="rId23" cstate="print"/>
                          <a:srcRect t="-58" r="26548" b="120"/>
                          <a:stretch/>
                        </pic:blipFill>
                        <pic:spPr bwMode="auto">
                          <a:xfrm>
                            <a:off x="85900" y="306012"/>
                            <a:ext cx="268942" cy="385930"/>
                          </a:xfrm>
                          <a:prstGeom prst="rect">
                            <a:avLst/>
                          </a:prstGeom>
                          <a:noFill/>
                          <a:ln w="9525">
                            <a:noFill/>
                            <a:miter lim="800000"/>
                            <a:headEnd/>
                            <a:tailEnd/>
                          </a:ln>
                          <a:effectLst/>
                        </pic:spPr>
                      </pic:pic>
                    </wpg:wgp>
                  </a:graphicData>
                </a:graphic>
                <wp14:sizeRelH relativeFrom="page">
                  <wp14:pctWidth>0</wp14:pctWidth>
                </wp14:sizeRelH>
                <wp14:sizeRelV relativeFrom="margin">
                  <wp14:pctHeight>0</wp14:pctHeight>
                </wp14:sizeRelV>
              </wp:anchor>
            </w:drawing>
          </mc:Choice>
          <mc:Fallback>
            <w:pict>
              <v:group id="Group 18" o:spid="_x0000_s1038" style="position:absolute;left:0;text-align:left;margin-left:244.6pt;margin-top:45.5pt;width:131.6pt;height:61.85pt;z-index:251671552;mso-height-relative:margin" coordsize="16718,78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">
                <v:rect id="Rectangle 26" o:spid="_x0000_s1039" style="position:absolute;left:3138;top:2036;width:4890;height:5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YBsMA&#10;AADbAAAADwAAAGRycy9kb3ducmV2LnhtbESP3WoCMRSE7wt9h3AK3pSauBQpq1FE/Cl6VesDHDbH&#10;3eDmZEniur59Uyj0cpiZb5j5cnCt6ClE61nDZKxAEFfeWK41nL+3bx8gYkI22HomDQ+KsFw8P82x&#10;NP7OX9SfUi0yhGOJGpqUulLKWDXkMI59R5y9iw8OU5ahlibgPcNdKwulptKh5bzQYEfrhqrr6eY0&#10;vO+Kw8a+qqN1/Q3PBxnUno9aj16G1QxEoiH9h//an0ZDMYXfL/kH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VYBsMAAADbAAAADwAAAAAAAAAAAAAAAACYAgAAZHJzL2Rv&#10;d25yZXYueG1sUEsFBgAAAAAEAAQA9QAAAIgDAAAAAA==&#10;" filled="f" stroked="f">
                  <v:textbox style="mso-fit-shape-to-text:t">
                    <w:txbxContent>
                      <w:p w:rsidR="001C4B12" w:rsidRPr="001B030C" w:rsidRDefault="001C4B12" w:rsidP="0071330E">
                        <w:pPr>
                          <w:pStyle w:val="NormalWeb"/>
                          <w:spacing w:before="0" w:beforeAutospacing="0" w:after="0" w:afterAutospacing="0"/>
                          <w:rPr>
                            <w:rFonts w:ascii="Garamond" w:hAnsi="Garamond" w:cstheme="minorBidi"/>
                            <w:color w:val="FFFFFF" w:themeColor="background1"/>
                            <w:kern w:val="24"/>
                            <w:sz w:val="20"/>
                            <w:szCs w:val="30"/>
                          </w:rPr>
                        </w:pPr>
                        <w:r w:rsidRPr="001B030C">
                          <w:rPr>
                            <w:rFonts w:ascii="Garamond" w:hAnsi="Garamond" w:cstheme="minorBidi"/>
                            <w:color w:val="FFFFFF" w:themeColor="background1"/>
                            <w:kern w:val="24"/>
                            <w:sz w:val="20"/>
                            <w:szCs w:val="30"/>
                          </w:rPr>
                          <w:t>12.52</w:t>
                        </w:r>
                      </w:p>
                      <w:p w:rsidR="001C4B12" w:rsidRPr="001B030C" w:rsidRDefault="001C4B12" w:rsidP="0071330E">
                        <w:pPr>
                          <w:pStyle w:val="NormalWeb"/>
                          <w:spacing w:before="0" w:beforeAutospacing="0" w:after="120" w:afterAutospacing="0"/>
                          <w:rPr>
                            <w:rFonts w:ascii="Garamond" w:hAnsi="Garamond"/>
                            <w:sz w:val="18"/>
                          </w:rPr>
                        </w:pPr>
                        <w:r w:rsidRPr="001B030C">
                          <w:rPr>
                            <w:rFonts w:ascii="Garamond" w:hAnsi="Garamond" w:cstheme="minorBidi"/>
                            <w:color w:val="FFFFFF" w:themeColor="background1"/>
                            <w:kern w:val="24"/>
                            <w:sz w:val="20"/>
                            <w:szCs w:val="30"/>
                          </w:rPr>
                          <w:t xml:space="preserve"> </w:t>
                        </w:r>
                      </w:p>
                      <w:p w:rsidR="001C4B12" w:rsidRPr="001B030C" w:rsidRDefault="001C4B12" w:rsidP="0071330E">
                        <w:pPr>
                          <w:pStyle w:val="NormalWeb"/>
                          <w:spacing w:before="0" w:beforeAutospacing="0" w:after="0" w:afterAutospacing="0"/>
                          <w:rPr>
                            <w:rFonts w:ascii="Garamond" w:hAnsi="Garamond"/>
                            <w:sz w:val="18"/>
                          </w:rPr>
                        </w:pPr>
                        <w:r w:rsidRPr="001B030C">
                          <w:rPr>
                            <w:rFonts w:ascii="Garamond" w:hAnsi="Garamond" w:cstheme="minorBidi"/>
                            <w:color w:val="FFFFFF" w:themeColor="background1"/>
                            <w:kern w:val="24"/>
                            <w:sz w:val="20"/>
                            <w:szCs w:val="30"/>
                          </w:rPr>
                          <w:t>-12.81</w:t>
                        </w:r>
                      </w:p>
                    </w:txbxContent>
                  </v:textbox>
                </v:rect>
                <v:shape id="TextBox 13" o:spid="_x0000_s1040" type="#_x0000_t202" style="position:absolute;width:16718;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rsidR="001C4B12" w:rsidRPr="001B030C" w:rsidRDefault="001C4B12" w:rsidP="0071330E">
                        <w:pPr>
                          <w:pStyle w:val="NormalWeb"/>
                          <w:spacing w:before="0" w:beforeAutospacing="0" w:after="0" w:afterAutospacing="0"/>
                          <w:rPr>
                            <w:rFonts w:ascii="Garamond" w:hAnsi="Garamond"/>
                            <w:sz w:val="16"/>
                          </w:rPr>
                        </w:pPr>
                        <w:r w:rsidRPr="001B030C">
                          <w:rPr>
                            <w:rFonts w:ascii="Garamond" w:hAnsi="Garamond" w:cstheme="minorBidi"/>
                            <w:color w:val="FFFFFF" w:themeColor="background1"/>
                            <w:kern w:val="24"/>
                            <w:sz w:val="22"/>
                            <w:szCs w:val="36"/>
                          </w:rPr>
                          <w:t>Temperature Changes (°C)</w:t>
                        </w:r>
                      </w:p>
                    </w:txbxContent>
                  </v:textbox>
                </v:shape>
                <v:shape id="Picture 28" o:spid="_x0000_s1041" type="#_x0000_t75" style="position:absolute;left:859;top:3060;width:2689;height:3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RCPXDAAAA2wAAAA8AAABkcnMvZG93bnJldi54bWxET8tqwkAU3Rf8h+EKbopOtFA0OgYtLRS6&#10;qEYXLi+Zax5m7oTMmKR+fWdR6PJw3ptkMLXoqHWlZQXzWQSCOLO65FzB+fQxXYJwHlljbZkU/JCD&#10;ZDt62mCsbc9H6lKfixDCLkYFhfdNLKXLCjLoZrYhDtzVtgZ9gG0udYt9CDe1XETRqzRYcmgosKG3&#10;grJbejcKDn36tUof85f+uaPo8l1V77x/KDUZD7s1CE+D/xf/uT+1gkUYG76EH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VEI9cMAAADbAAAADwAAAAAAAAAAAAAAAACf&#10;AgAAZHJzL2Rvd25yZXYueG1sUEsFBgAAAAAEAAQA9wAAAI8DAAAAAA==&#10;">
                  <v:imagedata r:id="rId24" o:title="" croptop="-38f" cropbottom="79f" cropright="17398f"/>
                </v:shape>
              </v:group>
            </w:pict>
          </mc:Fallback>
        </mc:AlternateContent>
      </w:r>
      <w:r w:rsidR="0071330E" w:rsidRPr="0071330E">
        <w:rPr>
          <w:rFonts w:ascii="Garamond" w:eastAsia="Garamond" w:hAnsi="Garamond" w:cs="Garamond"/>
          <w:noProof/>
        </w:rPr>
        <w:drawing>
          <wp:inline distT="0" distB="0" distL="0" distR="0">
            <wp:extent cx="2887353" cy="2231136"/>
            <wp:effectExtent l="0" t="0" r="825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887353" cy="2231136"/>
                    </a:xfrm>
                    <a:prstGeom prst="rect">
                      <a:avLst/>
                    </a:prstGeom>
                    <a:noFill/>
                  </pic:spPr>
                </pic:pic>
              </a:graphicData>
            </a:graphic>
          </wp:inline>
        </w:drawing>
      </w:r>
      <w:r w:rsidR="00027C89">
        <w:rPr>
          <w:rFonts w:ascii="Garamond" w:eastAsia="Garamond" w:hAnsi="Garamond" w:cs="Garamond"/>
        </w:rPr>
        <w:t xml:space="preserve">  </w:t>
      </w:r>
      <w:r w:rsidR="00027C89" w:rsidRPr="0071330E">
        <w:rPr>
          <w:rFonts w:ascii="Garamond" w:eastAsia="Garamond" w:hAnsi="Garamond" w:cs="Garamond"/>
          <w:noProof/>
        </w:rPr>
        <w:drawing>
          <wp:inline distT="0" distB="0" distL="0" distR="0">
            <wp:extent cx="2887244" cy="2231136"/>
            <wp:effectExtent l="0" t="0" r="8890" b="0"/>
            <wp:docPr id="24" name="Picture 16" descr="SST change_07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SST change_07_17.jpg"/>
                    <pic:cNvPicPr>
                      <a:picLocks noChangeAspect="1"/>
                    </pic:cNvPicPr>
                  </pic:nvPicPr>
                  <pic:blipFill>
                    <a:blip r:embed="rId26" cstate="print"/>
                    <a:stretch>
                      <a:fillRect/>
                    </a:stretch>
                  </pic:blipFill>
                  <pic:spPr>
                    <a:xfrm>
                      <a:off x="0" y="0"/>
                      <a:ext cx="2887244" cy="2231136"/>
                    </a:xfrm>
                    <a:prstGeom prst="rect">
                      <a:avLst/>
                    </a:prstGeom>
                  </pic:spPr>
                </pic:pic>
              </a:graphicData>
            </a:graphic>
          </wp:inline>
        </w:drawing>
      </w:r>
    </w:p>
    <w:p w:rsidR="00027C89" w:rsidRPr="00027C89" w:rsidRDefault="00027C89" w:rsidP="00027C89">
      <w:pPr>
        <w:spacing w:after="0" w:line="240" w:lineRule="auto"/>
        <w:jc w:val="center"/>
        <w:rPr>
          <w:rFonts w:ascii="Garamond" w:eastAsia="Garamond" w:hAnsi="Garamond" w:cs="Garamond"/>
          <w:i/>
          <w:sz w:val="8"/>
        </w:rPr>
      </w:pPr>
    </w:p>
    <w:p w:rsidR="00027C89" w:rsidRDefault="00DF48E7" w:rsidP="00027C89">
      <w:pPr>
        <w:spacing w:after="0" w:line="240" w:lineRule="auto"/>
        <w:jc w:val="center"/>
        <w:rPr>
          <w:rFonts w:ascii="Garamond" w:eastAsia="Garamond" w:hAnsi="Garamond" w:cs="Garamond"/>
          <w:i/>
        </w:rPr>
      </w:pPr>
      <w:r>
        <w:rPr>
          <w:noProof/>
        </w:rPr>
        <mc:AlternateContent>
          <mc:Choice Requires="wps">
            <w:drawing>
              <wp:anchor distT="0" distB="0" distL="114300" distR="114300" simplePos="0" relativeHeight="251708416" behindDoc="0" locked="0" layoutInCell="1" allowOverlap="1">
                <wp:simplePos x="0" y="0"/>
                <wp:positionH relativeFrom="column">
                  <wp:posOffset>1520190</wp:posOffset>
                </wp:positionH>
                <wp:positionV relativeFrom="paragraph">
                  <wp:posOffset>0</wp:posOffset>
                </wp:positionV>
                <wp:extent cx="295910" cy="262890"/>
                <wp:effectExtent l="0" t="0" r="0" b="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910" cy="262890"/>
                        </a:xfrm>
                        <a:prstGeom prst="rect">
                          <a:avLst/>
                        </a:prstGeom>
                      </wps:spPr>
                      <wps:txbx>
                        <w:txbxContent>
                          <w:p w:rsidR="001C4B12" w:rsidRPr="00027C89" w:rsidRDefault="001C4B12" w:rsidP="005C6FCB">
                            <w:pPr>
                              <w:pStyle w:val="NormalWeb"/>
                              <w:spacing w:before="0" w:beforeAutospacing="0" w:after="0" w:afterAutospacing="0"/>
                              <w:rPr>
                                <w:rFonts w:ascii="Garamond" w:hAnsi="Garamond"/>
                                <w:b/>
                                <w:sz w:val="22"/>
                              </w:rPr>
                            </w:pPr>
                            <w:r>
                              <w:rPr>
                                <w:rFonts w:ascii="Garamond" w:hAnsi="Garamond" w:cstheme="minorBidi"/>
                                <w:b/>
                                <w:color w:val="FFFFFF" w:themeColor="background1"/>
                                <w:kern w:val="24"/>
                                <w:szCs w:val="28"/>
                              </w:rPr>
                              <w:t>C</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id="Rectangle 67" o:spid="_x0000_s1042" style="position:absolute;left:0;text-align:left;margin-left:119.7pt;margin-top:0;width:23.3pt;height:20.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" filled="f" stroked="f">
                <v:path arrowok="t"/>
                <v:textbox style="mso-fit-shape-to-text:t">
                  <w:txbxContent>
                    <w:p w:rsidR="001C4B12" w:rsidRPr="00027C89" w:rsidRDefault="001C4B12" w:rsidP="005C6FCB">
                      <w:pPr>
                        <w:pStyle w:val="NormalWeb"/>
                        <w:spacing w:before="0" w:beforeAutospacing="0" w:after="0" w:afterAutospacing="0"/>
                        <w:rPr>
                          <w:rFonts w:ascii="Garamond" w:hAnsi="Garamond"/>
                          <w:b/>
                          <w:sz w:val="22"/>
                        </w:rPr>
                      </w:pPr>
                      <w:r>
                        <w:rPr>
                          <w:rFonts w:ascii="Garamond" w:hAnsi="Garamond" w:cstheme="minorBidi"/>
                          <w:b/>
                          <w:color w:val="FFFFFF" w:themeColor="background1"/>
                          <w:kern w:val="24"/>
                          <w:szCs w:val="28"/>
                        </w:rPr>
                        <w:t>C</w:t>
                      </w:r>
                    </w:p>
                  </w:txbxContent>
                </v:textbox>
              </v:rect>
            </w:pict>
          </mc:Fallback>
        </mc:AlternateContent>
      </w:r>
      <w:r w:rsidR="005C6FCB" w:rsidRPr="0071330E">
        <w:rPr>
          <w:rFonts w:ascii="Garamond" w:eastAsia="Garamond" w:hAnsi="Garamond" w:cs="Garamond"/>
          <w:noProof/>
        </w:rPr>
        <w:drawing>
          <wp:anchor distT="0" distB="0" distL="114300" distR="114300" simplePos="0" relativeHeight="251672576" behindDoc="0" locked="0" layoutInCell="1" allowOverlap="1">
            <wp:simplePos x="0" y="0"/>
            <wp:positionH relativeFrom="column">
              <wp:posOffset>4232275</wp:posOffset>
            </wp:positionH>
            <wp:positionV relativeFrom="paragraph">
              <wp:posOffset>28575</wp:posOffset>
            </wp:positionV>
            <wp:extent cx="113780" cy="228600"/>
            <wp:effectExtent l="0" t="0" r="635" b="0"/>
            <wp:wrapNone/>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780" cy="228600"/>
                    </a:xfrm>
                    <a:prstGeom prst="rect">
                      <a:avLst/>
                    </a:prstGeom>
                    <a:noFill/>
                    <a:ln>
                      <a:noFill/>
                    </a:ln>
                    <a:effectLst/>
                    <a:extLst/>
                  </pic:spPr>
                </pic:pic>
              </a:graphicData>
            </a:graphic>
          </wp:anchor>
        </w:drawing>
      </w:r>
      <w:r>
        <w:rPr>
          <w:rFonts w:ascii="Garamond" w:eastAsia="Garamond" w:hAnsi="Garamond" w:cs="Garamond"/>
          <w:noProof/>
        </w:rPr>
        <mc:AlternateContent>
          <mc:Choice Requires="wpg">
            <w:drawing>
              <wp:anchor distT="0" distB="0" distL="114300" distR="114300" simplePos="0" relativeHeight="251678720" behindDoc="0" locked="0" layoutInCell="1" allowOverlap="1">
                <wp:simplePos x="0" y="0"/>
                <wp:positionH relativeFrom="column">
                  <wp:posOffset>1597025</wp:posOffset>
                </wp:positionH>
                <wp:positionV relativeFrom="paragraph">
                  <wp:posOffset>575945</wp:posOffset>
                </wp:positionV>
                <wp:extent cx="1657350" cy="777875"/>
                <wp:effectExtent l="0" t="0" r="0" b="3175"/>
                <wp:wrapNone/>
                <wp:docPr id="1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777875"/>
                          <a:chOff x="0" y="0"/>
                          <a:chExt cx="15162" cy="7786"/>
                        </a:xfrm>
                      </wpg:grpSpPr>
                      <wps:wsp>
                        <wps:cNvPr id="16" name="Rectangle 37"/>
                        <wps:cNvSpPr>
                          <a:spLocks noChangeArrowheads="1"/>
                        </wps:cNvSpPr>
                        <wps:spPr bwMode="auto">
                          <a:xfrm>
                            <a:off x="3336" y="1963"/>
                            <a:ext cx="6109" cy="5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4B12" w:rsidRPr="001B030C" w:rsidRDefault="001C4B12" w:rsidP="006E5EAC">
                              <w:pPr>
                                <w:pStyle w:val="NormalWeb"/>
                                <w:spacing w:before="0" w:beforeAutospacing="0" w:after="0" w:afterAutospacing="0"/>
                                <w:rPr>
                                  <w:rFonts w:ascii="Garamond" w:hAnsi="Garamond" w:cstheme="minorBidi"/>
                                  <w:color w:val="FFFFFF" w:themeColor="background1"/>
                                  <w:kern w:val="24"/>
                                  <w:sz w:val="20"/>
                                  <w:szCs w:val="30"/>
                                </w:rPr>
                              </w:pPr>
                              <w:r w:rsidRPr="001B030C">
                                <w:rPr>
                                  <w:rFonts w:ascii="Garamond" w:hAnsi="Garamond" w:cstheme="minorBidi"/>
                                  <w:color w:val="FFFFFF" w:themeColor="background1"/>
                                  <w:kern w:val="24"/>
                                  <w:sz w:val="20"/>
                                  <w:szCs w:val="30"/>
                                </w:rPr>
                                <w:t>57.78</w:t>
                              </w:r>
                            </w:p>
                            <w:p w:rsidR="001C4B12" w:rsidRPr="001B030C" w:rsidRDefault="001C4B12" w:rsidP="006E5EAC">
                              <w:pPr>
                                <w:pStyle w:val="NormalWeb"/>
                                <w:spacing w:before="0" w:beforeAutospacing="0" w:after="120" w:afterAutospacing="0"/>
                                <w:rPr>
                                  <w:rFonts w:ascii="Garamond" w:hAnsi="Garamond"/>
                                  <w:sz w:val="18"/>
                                </w:rPr>
                              </w:pPr>
                            </w:p>
                            <w:p w:rsidR="001C4B12" w:rsidRPr="001B030C" w:rsidRDefault="001C4B12" w:rsidP="006E5EAC">
                              <w:pPr>
                                <w:pStyle w:val="NormalWeb"/>
                                <w:spacing w:before="0" w:beforeAutospacing="0" w:after="0" w:afterAutospacing="0"/>
                                <w:rPr>
                                  <w:rFonts w:ascii="Garamond" w:hAnsi="Garamond"/>
                                  <w:sz w:val="18"/>
                                </w:rPr>
                              </w:pPr>
                              <w:r w:rsidRPr="001B030C">
                                <w:rPr>
                                  <w:rFonts w:ascii="Garamond" w:hAnsi="Garamond" w:cstheme="minorBidi"/>
                                  <w:color w:val="FFFFFF" w:themeColor="background1"/>
                                  <w:kern w:val="24"/>
                                  <w:sz w:val="20"/>
                                  <w:szCs w:val="30"/>
                                </w:rPr>
                                <w:t>-66.10</w:t>
                              </w:r>
                            </w:p>
                          </w:txbxContent>
                        </wps:txbx>
                        <wps:bodyPr rot="0" vert="horz" wrap="square" lIns="91440" tIns="45720" rIns="91440" bIns="45720" anchor="t" anchorCtr="0" upright="1">
                          <a:spAutoFit/>
                        </wps:bodyPr>
                      </wps:wsp>
                      <wps:wsp>
                        <wps:cNvPr id="17" name="Rectangle 38"/>
                        <wps:cNvSpPr>
                          <a:spLocks noChangeArrowheads="1"/>
                        </wps:cNvSpPr>
                        <wps:spPr bwMode="auto">
                          <a:xfrm>
                            <a:off x="0" y="0"/>
                            <a:ext cx="15162" cy="2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4B12" w:rsidRPr="001B030C" w:rsidRDefault="001C4B12" w:rsidP="006E5EAC">
                              <w:pPr>
                                <w:pStyle w:val="NormalWeb"/>
                                <w:spacing w:before="0" w:beforeAutospacing="0" w:after="0" w:afterAutospacing="0"/>
                                <w:rPr>
                                  <w:rFonts w:ascii="Garamond" w:hAnsi="Garamond"/>
                                  <w:sz w:val="16"/>
                                </w:rPr>
                              </w:pPr>
                              <w:r w:rsidRPr="001B030C">
                                <w:rPr>
                                  <w:rFonts w:ascii="Garamond" w:hAnsi="Garamond" w:cstheme="minorBidi"/>
                                  <w:color w:val="FFFFFF" w:themeColor="background1"/>
                                  <w:kern w:val="24"/>
                                  <w:sz w:val="22"/>
                                  <w:szCs w:val="36"/>
                                </w:rPr>
                                <w:t>Turbidity Changes (FNU)</w:t>
                              </w:r>
                            </w:p>
                          </w:txbxContent>
                        </wps:txbx>
                        <wps:bodyPr rot="0" vert="horz" wrap="square" lIns="91440" tIns="45720" rIns="91440" bIns="45720" anchor="t" anchorCtr="0" upright="1">
                          <a:spAutoFit/>
                        </wps:bodyPr>
                      </wps:wsp>
                      <pic:pic xmlns:pic="http://schemas.openxmlformats.org/drawingml/2006/picture">
                        <pic:nvPicPr>
                          <pic:cNvPr id="18"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93" y="2967"/>
                            <a:ext cx="3299" cy="3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12" o:spid="_x0000_s1043" style="position:absolute;left:0;text-align:left;margin-left:125.75pt;margin-top:45.35pt;width:130.5pt;height:61.25pt;z-index:251678720;mso-height-relative:margin" coordsize="15162,77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">
                <v:rect id="Rectangle 37" o:spid="_x0000_s1044" style="position:absolute;left:3336;top:1963;width:6109;height:5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0EZsEA&#10;AADbAAAADwAAAGRycy9kb3ducmV2LnhtbERPzWrCQBC+C77DMoIX0U2LpBpdpViF1FujDzBmxySa&#10;nQ3ZVePbdwsFb/Px/c5y3Zla3Kl1lWUFb5MIBHFudcWFguNhN56BcB5ZY22ZFDzJwXrV7y0x0fbB&#10;P3TPfCFCCLsEFZTeN4mULi/JoJvYhjhwZ9sa9AG2hdQtPkK4qeV7FMXSYMWhocSGNiXl1+xmFHzv&#10;p/vjJpWX67z6GqUfWSRP8Vap4aD7XIDw1PmX+N+d6jA/hr9fw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tBGbBAAAA2wAAAA8AAAAAAAAAAAAAAAAAmAIAAGRycy9kb3du&#10;cmV2LnhtbFBLBQYAAAAABAAEAPUAAACGAwAAAAA=&#10;" filled="f" stroked="f">
                  <v:textbox style="mso-fit-shape-to-text:t">
                    <w:txbxContent>
                      <w:p w:rsidR="001C4B12" w:rsidRPr="001B030C" w:rsidRDefault="001C4B12" w:rsidP="006E5EAC">
                        <w:pPr>
                          <w:pStyle w:val="NormalWeb"/>
                          <w:spacing w:before="0" w:beforeAutospacing="0" w:after="0" w:afterAutospacing="0"/>
                          <w:rPr>
                            <w:rFonts w:ascii="Garamond" w:hAnsi="Garamond" w:cstheme="minorBidi"/>
                            <w:color w:val="FFFFFF" w:themeColor="background1"/>
                            <w:kern w:val="24"/>
                            <w:sz w:val="20"/>
                            <w:szCs w:val="30"/>
                          </w:rPr>
                        </w:pPr>
                        <w:r w:rsidRPr="001B030C">
                          <w:rPr>
                            <w:rFonts w:ascii="Garamond" w:hAnsi="Garamond" w:cstheme="minorBidi"/>
                            <w:color w:val="FFFFFF" w:themeColor="background1"/>
                            <w:kern w:val="24"/>
                            <w:sz w:val="20"/>
                            <w:szCs w:val="30"/>
                          </w:rPr>
                          <w:t>57.78</w:t>
                        </w:r>
                      </w:p>
                      <w:p w:rsidR="001C4B12" w:rsidRPr="001B030C" w:rsidRDefault="001C4B12" w:rsidP="006E5EAC">
                        <w:pPr>
                          <w:pStyle w:val="NormalWeb"/>
                          <w:spacing w:before="0" w:beforeAutospacing="0" w:after="120" w:afterAutospacing="0"/>
                          <w:rPr>
                            <w:rFonts w:ascii="Garamond" w:hAnsi="Garamond"/>
                            <w:sz w:val="18"/>
                          </w:rPr>
                        </w:pPr>
                      </w:p>
                      <w:p w:rsidR="001C4B12" w:rsidRPr="001B030C" w:rsidRDefault="001C4B12" w:rsidP="006E5EAC">
                        <w:pPr>
                          <w:pStyle w:val="NormalWeb"/>
                          <w:spacing w:before="0" w:beforeAutospacing="0" w:after="0" w:afterAutospacing="0"/>
                          <w:rPr>
                            <w:rFonts w:ascii="Garamond" w:hAnsi="Garamond"/>
                            <w:sz w:val="18"/>
                          </w:rPr>
                        </w:pPr>
                        <w:r w:rsidRPr="001B030C">
                          <w:rPr>
                            <w:rFonts w:ascii="Garamond" w:hAnsi="Garamond" w:cstheme="minorBidi"/>
                            <w:color w:val="FFFFFF" w:themeColor="background1"/>
                            <w:kern w:val="24"/>
                            <w:sz w:val="20"/>
                            <w:szCs w:val="30"/>
                          </w:rPr>
                          <w:t>-66.10</w:t>
                        </w:r>
                      </w:p>
                    </w:txbxContent>
                  </v:textbox>
                </v:rect>
                <v:rect id="Rectangle 38" o:spid="_x0000_s1045" style="position:absolute;width:15162;height:2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h/cEA&#10;AADbAAAADwAAAGRycy9kb3ducmV2LnhtbERP24rCMBB9F/yHMMK+iKaK6FqNIl6g+mbXDxib2bZr&#10;MylNVuvfbxYE3+ZwrrNct6YSd2pcaVnBaBiBIM6sLjlXcPk6DD5BOI+ssbJMCp7kYL3qdpYYa/vg&#10;M91Tn4sQwi5GBYX3dSylywoy6Ia2Jg7ct20M+gCbXOoGHyHcVHIcRVNpsOTQUGBN24KyW/prFBxP&#10;k9Nlm8if27zc9ZNZGsnrdK/UR6/dLEB4av1b/HInOsyfwf8v4Q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hof3BAAAA2wAAAA8AAAAAAAAAAAAAAAAAmAIAAGRycy9kb3du&#10;cmV2LnhtbFBLBQYAAAAABAAEAPUAAACGAwAAAAA=&#10;" filled="f" stroked="f">
                  <v:textbox style="mso-fit-shape-to-text:t">
                    <w:txbxContent>
                      <w:p w:rsidR="001C4B12" w:rsidRPr="001B030C" w:rsidRDefault="001C4B12" w:rsidP="006E5EAC">
                        <w:pPr>
                          <w:pStyle w:val="NormalWeb"/>
                          <w:spacing w:before="0" w:beforeAutospacing="0" w:after="0" w:afterAutospacing="0"/>
                          <w:rPr>
                            <w:rFonts w:ascii="Garamond" w:hAnsi="Garamond"/>
                            <w:sz w:val="16"/>
                          </w:rPr>
                        </w:pPr>
                        <w:r w:rsidRPr="001B030C">
                          <w:rPr>
                            <w:rFonts w:ascii="Garamond" w:hAnsi="Garamond" w:cstheme="minorBidi"/>
                            <w:color w:val="FFFFFF" w:themeColor="background1"/>
                            <w:kern w:val="24"/>
                            <w:sz w:val="22"/>
                            <w:szCs w:val="36"/>
                          </w:rPr>
                          <w:t>Turbidity Changes (FNU)</w:t>
                        </w:r>
                      </w:p>
                    </w:txbxContent>
                  </v:textbox>
                </v:rect>
                <v:shape id="Picture 39" o:spid="_x0000_s1046" type="#_x0000_t75" style="position:absolute;left:793;top:2967;width:3299;height:3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cIEPEAAAA2wAAAA8AAABkcnMvZG93bnJldi54bWxEj0FrwkAQhe8F/8Mygre6MYdSUlcRtVKE&#10;CtX+gCE7JtHsbLq7mrS/vnMo9DaPed+bN/Pl4Fp1pxAbzwZm0wwUceltw5WBz9Pr4zOomJAttp7J&#10;wDdFWC5GD3MsrO/5g+7HVCkJ4ViggTqlrtA6ljU5jFPfEcvu7IPDJDJU2gbsJdy1Os+yJ+2wYblQ&#10;Y0frmsrr8eakxo719pBffy4x0nu+7zdf4bAxZjIeVi+gEg3p3/xHv1nhpKz8IgPo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cIEPEAAAA2wAAAA8AAAAAAAAAAAAAAAAA&#10;nwIAAGRycy9kb3ducmV2LnhtbFBLBQYAAAAABAAEAPcAAACQAwAAAAA=&#10;">
                  <v:imagedata r:id="rId28" o:title=""/>
                </v:shape>
              </v:group>
            </w:pict>
          </mc:Fallback>
        </mc:AlternateContent>
      </w:r>
      <w:r w:rsidR="00027C89" w:rsidRPr="006E5EAC">
        <w:rPr>
          <w:rFonts w:ascii="Garamond" w:eastAsia="Garamond" w:hAnsi="Garamond" w:cs="Garamond"/>
          <w:noProof/>
        </w:rPr>
        <w:drawing>
          <wp:inline distT="0" distB="0" distL="0" distR="0">
            <wp:extent cx="2887244" cy="2231136"/>
            <wp:effectExtent l="0" t="0" r="8890" b="0"/>
            <wp:docPr id="35" name="Picture 15" descr="Turbidity Change_07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Turbidity Change_07_17.jpg"/>
                    <pic:cNvPicPr>
                      <a:picLocks noChangeAspect="1"/>
                    </pic:cNvPicPr>
                  </pic:nvPicPr>
                  <pic:blipFill>
                    <a:blip r:embed="rId29" cstate="print"/>
                    <a:stretch>
                      <a:fillRect/>
                    </a:stretch>
                  </pic:blipFill>
                  <pic:spPr>
                    <a:xfrm>
                      <a:off x="0" y="0"/>
                      <a:ext cx="2887244" cy="2231136"/>
                    </a:xfrm>
                    <a:prstGeom prst="rect">
                      <a:avLst/>
                    </a:prstGeom>
                  </pic:spPr>
                </pic:pic>
              </a:graphicData>
            </a:graphic>
          </wp:inline>
        </w:drawing>
      </w:r>
    </w:p>
    <w:p w:rsidR="0010255E" w:rsidRDefault="00C77AE4" w:rsidP="005C6FCB">
      <w:pPr>
        <w:spacing w:after="0" w:line="240" w:lineRule="auto"/>
        <w:jc w:val="center"/>
        <w:rPr>
          <w:rFonts w:ascii="Garamond" w:eastAsia="Garamond" w:hAnsi="Garamond" w:cs="Garamond"/>
        </w:rPr>
      </w:pPr>
      <w:r w:rsidRPr="00437A6C">
        <w:rPr>
          <w:rFonts w:ascii="Garamond" w:eastAsia="Garamond" w:hAnsi="Garamond" w:cs="Garamond"/>
          <w:i/>
        </w:rPr>
        <w:t>Figure 6</w:t>
      </w:r>
      <w:r w:rsidR="00076584" w:rsidRPr="00733DB9">
        <w:rPr>
          <w:rFonts w:ascii="Garamond" w:eastAsia="Garamond" w:hAnsi="Garamond" w:cs="Garamond"/>
        </w:rPr>
        <w:t>.</w:t>
      </w:r>
      <w:r w:rsidR="00076584">
        <w:rPr>
          <w:rFonts w:ascii="Garamond" w:eastAsia="Garamond" w:hAnsi="Garamond" w:cs="Garamond"/>
        </w:rPr>
        <w:t xml:space="preserve"> Changes in salinity </w:t>
      </w:r>
      <w:r w:rsidR="005C6FCB">
        <w:rPr>
          <w:rFonts w:ascii="Garamond" w:eastAsia="Garamond" w:hAnsi="Garamond" w:cs="Garamond"/>
        </w:rPr>
        <w:t xml:space="preserve">(A), sea surface temperature (B), and turbidity (C) </w:t>
      </w:r>
      <w:r w:rsidR="00076584">
        <w:rPr>
          <w:rFonts w:ascii="Garamond" w:eastAsia="Garamond" w:hAnsi="Garamond" w:cs="Garamond"/>
        </w:rPr>
        <w:t>levels within Mobile Bay and Mississippi Sound from 2007-2008 to 2016-2017 where the negative values represent a decrease and the positive values represent an increase.</w:t>
      </w:r>
    </w:p>
    <w:p w:rsidR="0010255E" w:rsidRDefault="0010255E">
      <w:pPr>
        <w:spacing w:after="0" w:line="240" w:lineRule="auto"/>
        <w:rPr>
          <w:rFonts w:ascii="Garamond" w:eastAsia="Garamond" w:hAnsi="Garamond" w:cs="Garamond"/>
        </w:rPr>
      </w:pPr>
    </w:p>
    <w:p w:rsidR="0010255E" w:rsidRDefault="00733DB9">
      <w:pPr>
        <w:spacing w:after="0" w:line="240" w:lineRule="auto"/>
        <w:rPr>
          <w:rFonts w:ascii="Garamond" w:eastAsia="Garamond" w:hAnsi="Garamond" w:cs="Garamond"/>
        </w:rPr>
      </w:pPr>
      <w:r>
        <w:rPr>
          <w:rFonts w:ascii="Garamond" w:eastAsia="Garamond" w:hAnsi="Garamond" w:cs="Garamond"/>
        </w:rPr>
        <w:t xml:space="preserve">The western </w:t>
      </w:r>
      <w:r w:rsidR="006110D1">
        <w:rPr>
          <w:rFonts w:ascii="Garamond" w:eastAsia="Garamond" w:hAnsi="Garamond" w:cs="Garamond"/>
        </w:rPr>
        <w:t xml:space="preserve">Mississippi </w:t>
      </w:r>
      <w:r w:rsidR="00103616">
        <w:rPr>
          <w:rFonts w:ascii="Garamond" w:eastAsia="Garamond" w:hAnsi="Garamond" w:cs="Garamond"/>
        </w:rPr>
        <w:t>Sound</w:t>
      </w:r>
      <w:r w:rsidR="006110D1">
        <w:rPr>
          <w:rFonts w:ascii="Garamond" w:eastAsia="Garamond" w:hAnsi="Garamond" w:cs="Garamond"/>
        </w:rPr>
        <w:t xml:space="preserve"> and south</w:t>
      </w:r>
      <w:r>
        <w:rPr>
          <w:rFonts w:ascii="Garamond" w:eastAsia="Garamond" w:hAnsi="Garamond" w:cs="Garamond"/>
        </w:rPr>
        <w:t>ern</w:t>
      </w:r>
      <w:r w:rsidR="006110D1">
        <w:rPr>
          <w:rFonts w:ascii="Garamond" w:eastAsia="Garamond" w:hAnsi="Garamond" w:cs="Garamond"/>
        </w:rPr>
        <w:t xml:space="preserve"> Mobile Bay are to be more suitable for Eastern oysters. </w:t>
      </w:r>
      <w:r>
        <w:rPr>
          <w:rFonts w:ascii="Garamond" w:eastAsia="Garamond" w:hAnsi="Garamond" w:cs="Garamond"/>
        </w:rPr>
        <w:t>The n</w:t>
      </w:r>
      <w:r w:rsidR="006110D1">
        <w:rPr>
          <w:rFonts w:ascii="Garamond" w:eastAsia="Garamond" w:hAnsi="Garamond" w:cs="Garamond"/>
        </w:rPr>
        <w:t>orth</w:t>
      </w:r>
      <w:r>
        <w:rPr>
          <w:rFonts w:ascii="Garamond" w:eastAsia="Garamond" w:hAnsi="Garamond" w:cs="Garamond"/>
        </w:rPr>
        <w:t>ern</w:t>
      </w:r>
      <w:r w:rsidR="006110D1">
        <w:rPr>
          <w:rFonts w:ascii="Garamond" w:eastAsia="Garamond" w:hAnsi="Garamond" w:cs="Garamond"/>
        </w:rPr>
        <w:t xml:space="preserve"> Mobile Bay, especially the delta area, have low suitability for oysters (Figure </w:t>
      </w:r>
      <w:r w:rsidR="00862622">
        <w:rPr>
          <w:rFonts w:ascii="Garamond" w:eastAsia="Garamond" w:hAnsi="Garamond" w:cs="Garamond"/>
        </w:rPr>
        <w:t>7</w:t>
      </w:r>
      <w:r w:rsidR="006110D1">
        <w:rPr>
          <w:rFonts w:ascii="Garamond" w:eastAsia="Garamond" w:hAnsi="Garamond" w:cs="Garamond"/>
        </w:rPr>
        <w:t xml:space="preserve">). During the peak season, June 1 to October 31, 2016, prime West Indian manatee habitat </w:t>
      </w:r>
      <w:r w:rsidR="00CF4EE8">
        <w:rPr>
          <w:rFonts w:ascii="Garamond" w:eastAsia="Garamond" w:hAnsi="Garamond" w:cs="Garamond"/>
        </w:rPr>
        <w:t>was</w:t>
      </w:r>
      <w:r w:rsidR="006110D1">
        <w:rPr>
          <w:rFonts w:ascii="Garamond" w:eastAsia="Garamond" w:hAnsi="Garamond" w:cs="Garamond"/>
        </w:rPr>
        <w:t xml:space="preserve"> found in the coastal areas of the study area where freshwater rivers drain into the Mobile Bay</w:t>
      </w:r>
      <w:r w:rsidR="00862622">
        <w:rPr>
          <w:rFonts w:ascii="Garamond" w:eastAsia="Garamond" w:hAnsi="Garamond" w:cs="Garamond"/>
        </w:rPr>
        <w:t xml:space="preserve"> and Mississippi Sound (Figure 8A</w:t>
      </w:r>
      <w:r w:rsidR="006110D1">
        <w:rPr>
          <w:rFonts w:ascii="Garamond" w:eastAsia="Garamond" w:hAnsi="Garamond" w:cs="Garamond"/>
        </w:rPr>
        <w:t xml:space="preserve">). The low season for manatee sightings within our study area includes November 1, 2016 to March 31, 2017, where the </w:t>
      </w:r>
      <w:r w:rsidR="00CF4EE8">
        <w:rPr>
          <w:rFonts w:ascii="Garamond" w:eastAsia="Garamond" w:hAnsi="Garamond" w:cs="Garamond"/>
        </w:rPr>
        <w:t xml:space="preserve">suitable </w:t>
      </w:r>
      <w:proofErr w:type="gramStart"/>
      <w:r w:rsidR="006110D1">
        <w:rPr>
          <w:rFonts w:ascii="Garamond" w:eastAsia="Garamond" w:hAnsi="Garamond" w:cs="Garamond"/>
        </w:rPr>
        <w:t>habitat  is</w:t>
      </w:r>
      <w:proofErr w:type="gramEnd"/>
      <w:r w:rsidR="006110D1">
        <w:rPr>
          <w:rFonts w:ascii="Garamond" w:eastAsia="Garamond" w:hAnsi="Garamond" w:cs="Garamond"/>
        </w:rPr>
        <w:t xml:space="preserve"> limited to small areas along the coast of the Mississippi Sound and within the rivers of </w:t>
      </w:r>
      <w:r>
        <w:rPr>
          <w:rFonts w:ascii="Garamond" w:eastAsia="Garamond" w:hAnsi="Garamond" w:cs="Garamond"/>
        </w:rPr>
        <w:t xml:space="preserve">the </w:t>
      </w:r>
      <w:r w:rsidR="006110D1">
        <w:rPr>
          <w:rFonts w:ascii="Garamond" w:eastAsia="Garamond" w:hAnsi="Garamond" w:cs="Garamond"/>
        </w:rPr>
        <w:t>north</w:t>
      </w:r>
      <w:r>
        <w:rPr>
          <w:rFonts w:ascii="Garamond" w:eastAsia="Garamond" w:hAnsi="Garamond" w:cs="Garamond"/>
        </w:rPr>
        <w:t>ern</w:t>
      </w:r>
      <w:r w:rsidR="006110D1">
        <w:rPr>
          <w:rFonts w:ascii="Garamond" w:eastAsia="Garamond" w:hAnsi="Garamond" w:cs="Garamond"/>
        </w:rPr>
        <w:t xml:space="preserve"> Mobile Bay (Figure </w:t>
      </w:r>
      <w:r w:rsidR="00862622">
        <w:rPr>
          <w:rFonts w:ascii="Garamond" w:eastAsia="Garamond" w:hAnsi="Garamond" w:cs="Garamond"/>
        </w:rPr>
        <w:t>8B</w:t>
      </w:r>
      <w:r w:rsidR="006110D1">
        <w:rPr>
          <w:rFonts w:ascii="Garamond" w:eastAsia="Garamond" w:hAnsi="Garamond" w:cs="Garamond"/>
        </w:rPr>
        <w:t xml:space="preserve">). </w:t>
      </w:r>
      <w:r>
        <w:rPr>
          <w:rFonts w:ascii="Garamond" w:eastAsia="Garamond" w:hAnsi="Garamond" w:cs="Garamond"/>
        </w:rPr>
        <w:t>DISL’s</w:t>
      </w:r>
      <w:r w:rsidR="006110D1">
        <w:rPr>
          <w:rFonts w:ascii="Garamond" w:eastAsia="Garamond" w:hAnsi="Garamond" w:cs="Garamond"/>
        </w:rPr>
        <w:t xml:space="preserve"> manatee sighting data aligns with the suitable habitat areas that were established from NASA </w:t>
      </w:r>
      <w:r w:rsidR="00E16BCC">
        <w:rPr>
          <w:rFonts w:ascii="Garamond" w:eastAsia="Garamond" w:hAnsi="Garamond" w:cs="Garamond"/>
        </w:rPr>
        <w:t>EO</w:t>
      </w:r>
      <w:r>
        <w:rPr>
          <w:rFonts w:ascii="Garamond" w:eastAsia="Garamond" w:hAnsi="Garamond" w:cs="Garamond"/>
        </w:rPr>
        <w:t xml:space="preserve"> </w:t>
      </w:r>
      <w:r w:rsidR="006110D1">
        <w:rPr>
          <w:rFonts w:ascii="Garamond" w:eastAsia="Garamond" w:hAnsi="Garamond" w:cs="Garamond"/>
        </w:rPr>
        <w:t>(Carmichael, 2016)</w:t>
      </w:r>
      <w:r w:rsidR="009E2DF8">
        <w:rPr>
          <w:rFonts w:ascii="Garamond" w:eastAsia="Garamond" w:hAnsi="Garamond" w:cs="Garamond"/>
        </w:rPr>
        <w:t xml:space="preserve"> (</w:t>
      </w:r>
      <w:r w:rsidR="00CE5E9F">
        <w:rPr>
          <w:rFonts w:ascii="Garamond" w:eastAsia="Garamond" w:hAnsi="Garamond" w:cs="Garamond"/>
        </w:rPr>
        <w:t>Figure E</w:t>
      </w:r>
      <w:r w:rsidR="00862622">
        <w:rPr>
          <w:rFonts w:ascii="Garamond" w:eastAsia="Garamond" w:hAnsi="Garamond" w:cs="Garamond"/>
        </w:rPr>
        <w:t>1</w:t>
      </w:r>
      <w:r w:rsidR="009E2DF8">
        <w:rPr>
          <w:rFonts w:ascii="Garamond" w:eastAsia="Garamond" w:hAnsi="Garamond" w:cs="Garamond"/>
        </w:rPr>
        <w:t>)</w:t>
      </w:r>
      <w:r w:rsidR="006110D1">
        <w:rPr>
          <w:rFonts w:ascii="Garamond" w:eastAsia="Garamond" w:hAnsi="Garamond" w:cs="Garamond"/>
        </w:rPr>
        <w:t xml:space="preserve">. </w:t>
      </w:r>
    </w:p>
    <w:p w:rsidR="0010255E" w:rsidRDefault="0010255E">
      <w:pPr>
        <w:spacing w:after="0" w:line="240" w:lineRule="auto"/>
        <w:rPr>
          <w:rFonts w:ascii="Garamond" w:eastAsia="Garamond" w:hAnsi="Garamond" w:cs="Garamond"/>
        </w:rPr>
      </w:pPr>
    </w:p>
    <w:p w:rsidR="0010255E" w:rsidRDefault="00433DF9" w:rsidP="00433DF9">
      <w:pPr>
        <w:spacing w:after="0" w:line="240" w:lineRule="auto"/>
        <w:jc w:val="center"/>
        <w:rPr>
          <w:rFonts w:ascii="Garamond" w:eastAsia="Garamond" w:hAnsi="Garamond" w:cs="Garamond"/>
        </w:rPr>
      </w:pPr>
      <w:r w:rsidRPr="0071330E">
        <w:rPr>
          <w:rFonts w:ascii="Garamond" w:eastAsia="Garamond" w:hAnsi="Garamond" w:cs="Garamond"/>
          <w:noProof/>
        </w:rPr>
        <w:lastRenderedPageBreak/>
        <w:drawing>
          <wp:anchor distT="0" distB="0" distL="114300" distR="114300" simplePos="0" relativeHeight="251684864" behindDoc="0" locked="0" layoutInCell="1" allowOverlap="1">
            <wp:simplePos x="0" y="0"/>
            <wp:positionH relativeFrom="column">
              <wp:posOffset>4645357</wp:posOffset>
            </wp:positionH>
            <wp:positionV relativeFrom="paragraph">
              <wp:posOffset>33655</wp:posOffset>
            </wp:positionV>
            <wp:extent cx="138028" cy="276506"/>
            <wp:effectExtent l="0" t="0" r="0" b="0"/>
            <wp:wrapNone/>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028" cy="276506"/>
                    </a:xfrm>
                    <a:prstGeom prst="rect">
                      <a:avLst/>
                    </a:prstGeom>
                    <a:noFill/>
                    <a:ln>
                      <a:noFill/>
                    </a:ln>
                    <a:effectLst/>
                    <a:extLst/>
                  </pic:spPr>
                </pic:pic>
              </a:graphicData>
            </a:graphic>
          </wp:anchor>
        </w:drawing>
      </w:r>
      <w:r w:rsidR="00DF48E7">
        <w:rPr>
          <w:rFonts w:ascii="Garamond" w:eastAsia="Garamond" w:hAnsi="Garamond" w:cs="Garamond"/>
          <w:noProof/>
        </w:rPr>
        <mc:AlternateContent>
          <mc:Choice Requires="wpg">
            <w:drawing>
              <wp:anchor distT="0" distB="0" distL="114300" distR="114300" simplePos="0" relativeHeight="251682816" behindDoc="0" locked="0" layoutInCell="1" allowOverlap="1">
                <wp:simplePos x="0" y="0"/>
                <wp:positionH relativeFrom="column">
                  <wp:posOffset>1623060</wp:posOffset>
                </wp:positionH>
                <wp:positionV relativeFrom="paragraph">
                  <wp:posOffset>820420</wp:posOffset>
                </wp:positionV>
                <wp:extent cx="1398270" cy="800100"/>
                <wp:effectExtent l="0" t="0" r="0" b="0"/>
                <wp:wrapNone/>
                <wp:docPr id="4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8270" cy="800100"/>
                          <a:chOff x="0" y="0"/>
                          <a:chExt cx="1398667" cy="800692"/>
                        </a:xfrm>
                      </wpg:grpSpPr>
                      <pic:pic xmlns:pic="http://schemas.openxmlformats.org/drawingml/2006/picture">
                        <pic:nvPicPr>
                          <pic:cNvPr id="42" name="Picture 42"/>
                          <pic:cNvPicPr>
                            <a:picLocks noChangeAspect="1" noChangeArrowheads="1"/>
                          </pic:cNvPicPr>
                        </pic:nvPicPr>
                        <pic:blipFill>
                          <a:blip r:embed="rId30" cstate="print"/>
                          <a:srcRect/>
                          <a:stretch>
                            <a:fillRect/>
                          </a:stretch>
                        </pic:blipFill>
                        <pic:spPr bwMode="auto">
                          <a:xfrm>
                            <a:off x="91563" y="301422"/>
                            <a:ext cx="362077" cy="405834"/>
                          </a:xfrm>
                          <a:prstGeom prst="rect">
                            <a:avLst/>
                          </a:prstGeom>
                          <a:noFill/>
                          <a:ln w="9525">
                            <a:noFill/>
                            <a:miter lim="800000"/>
                            <a:headEnd/>
                            <a:tailEnd/>
                          </a:ln>
                          <a:effectLst/>
                        </pic:spPr>
                      </pic:pic>
                      <wpg:grpSp>
                        <wpg:cNvPr id="43" name="Group 43"/>
                        <wpg:cNvGrpSpPr/>
                        <wpg:grpSpPr>
                          <a:xfrm>
                            <a:off x="0" y="0"/>
                            <a:ext cx="1398667" cy="800692"/>
                            <a:chOff x="0" y="0"/>
                            <a:chExt cx="1398667" cy="800692"/>
                          </a:xfrm>
                        </wpg:grpSpPr>
                        <wps:wsp>
                          <wps:cNvPr id="44" name="Rectangle 44"/>
                          <wps:cNvSpPr/>
                          <wps:spPr>
                            <a:xfrm>
                              <a:off x="388704" y="203987"/>
                              <a:ext cx="525894" cy="596705"/>
                            </a:xfrm>
                            <a:prstGeom prst="rect">
                              <a:avLst/>
                            </a:prstGeom>
                          </wps:spPr>
                          <wps:txbx>
                            <w:txbxContent>
                              <w:p w:rsidR="001C4B12" w:rsidRPr="00433DF9" w:rsidRDefault="001C4B12" w:rsidP="006E5EAC">
                                <w:pPr>
                                  <w:pStyle w:val="NormalWeb"/>
                                  <w:spacing w:before="0" w:beforeAutospacing="0" w:after="0" w:afterAutospacing="0"/>
                                  <w:rPr>
                                    <w:rFonts w:ascii="Garamond" w:hAnsi="Garamond" w:cstheme="minorBidi"/>
                                    <w:color w:val="FFFFFF" w:themeColor="background1"/>
                                    <w:kern w:val="24"/>
                                    <w:sz w:val="20"/>
                                  </w:rPr>
                                </w:pPr>
                                <w:r w:rsidRPr="00433DF9">
                                  <w:rPr>
                                    <w:rFonts w:ascii="Garamond" w:hAnsi="Garamond" w:cstheme="minorBidi"/>
                                    <w:color w:val="FFFFFF" w:themeColor="background1"/>
                                    <w:kern w:val="24"/>
                                    <w:sz w:val="20"/>
                                  </w:rPr>
                                  <w:t>Higher</w:t>
                                </w:r>
                              </w:p>
                              <w:p w:rsidR="001C4B12" w:rsidRPr="00433DF9" w:rsidRDefault="001C4B12" w:rsidP="006E5EAC">
                                <w:pPr>
                                  <w:pStyle w:val="NormalWeb"/>
                                  <w:spacing w:before="0" w:beforeAutospacing="0" w:after="120" w:afterAutospacing="0"/>
                                  <w:rPr>
                                    <w:rFonts w:ascii="Garamond" w:hAnsi="Garamond"/>
                                    <w:sz w:val="20"/>
                                  </w:rPr>
                                </w:pPr>
                              </w:p>
                              <w:p w:rsidR="001C4B12" w:rsidRPr="00433DF9" w:rsidRDefault="001C4B12" w:rsidP="006E5EAC">
                                <w:pPr>
                                  <w:pStyle w:val="NormalWeb"/>
                                  <w:spacing w:before="0" w:beforeAutospacing="0" w:after="0" w:afterAutospacing="0"/>
                                  <w:rPr>
                                    <w:rFonts w:ascii="Garamond" w:hAnsi="Garamond"/>
                                    <w:sz w:val="20"/>
                                  </w:rPr>
                                </w:pPr>
                                <w:r w:rsidRPr="00433DF9">
                                  <w:rPr>
                                    <w:rFonts w:ascii="Garamond" w:hAnsi="Garamond" w:cstheme="minorBidi"/>
                                    <w:color w:val="FFFFFF" w:themeColor="background1"/>
                                    <w:kern w:val="24"/>
                                    <w:sz w:val="20"/>
                                  </w:rPr>
                                  <w:t>Lower</w:t>
                                </w:r>
                              </w:p>
                            </w:txbxContent>
                          </wps:txbx>
                          <wps:bodyPr wrap="none">
                            <a:spAutoFit/>
                          </wps:bodyPr>
                        </wps:wsp>
                        <wps:wsp>
                          <wps:cNvPr id="45" name="Rectangle 45"/>
                          <wps:cNvSpPr/>
                          <wps:spPr>
                            <a:xfrm>
                              <a:off x="0" y="0"/>
                              <a:ext cx="1398667" cy="249104"/>
                            </a:xfrm>
                            <a:prstGeom prst="rect">
                              <a:avLst/>
                            </a:prstGeom>
                          </wps:spPr>
                          <wps:txbx>
                            <w:txbxContent>
                              <w:p w:rsidR="001C4B12" w:rsidRPr="00433DF9" w:rsidRDefault="001C4B12" w:rsidP="006E5EAC">
                                <w:pPr>
                                  <w:pStyle w:val="NormalWeb"/>
                                  <w:spacing w:before="0" w:beforeAutospacing="0" w:after="0" w:afterAutospacing="0"/>
                                  <w:rPr>
                                    <w:rFonts w:ascii="Garamond" w:hAnsi="Garamond"/>
                                    <w:sz w:val="18"/>
                                  </w:rPr>
                                </w:pPr>
                                <w:r w:rsidRPr="00433DF9">
                                  <w:rPr>
                                    <w:rFonts w:ascii="Garamond" w:hAnsi="Garamond" w:cstheme="minorBidi"/>
                                    <w:color w:val="FFFFFF" w:themeColor="background1"/>
                                    <w:kern w:val="24"/>
                                    <w:sz w:val="22"/>
                                    <w:szCs w:val="32"/>
                                  </w:rPr>
                                  <w:t>Habitat Suitability</w:t>
                                </w:r>
                              </w:p>
                            </w:txbxContent>
                          </wps:txbx>
                          <wps:bodyPr wrap="square">
                            <a:spAutoFit/>
                          </wps:bodyPr>
                        </wps:wsp>
                      </wpg:grpSp>
                    </wpg:wgp>
                  </a:graphicData>
                </a:graphic>
                <wp14:sizeRelH relativeFrom="page">
                  <wp14:pctWidth>0</wp14:pctWidth>
                </wp14:sizeRelH>
                <wp14:sizeRelV relativeFrom="page">
                  <wp14:pctHeight>0</wp14:pctHeight>
                </wp14:sizeRelV>
              </wp:anchor>
            </w:drawing>
          </mc:Choice>
          <mc:Fallback>
            <w:pict>
              <v:group id="Group 10" o:spid="_x0000_s1047" style="position:absolute;left:0;text-align:left;margin-left:127.8pt;margin-top:64.6pt;width:110.1pt;height:63pt;z-index:251682816" coordsize="13986,80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">
                <v:shape id="Picture 42" o:spid="_x0000_s1048" type="#_x0000_t75" style="position:absolute;left:915;top:3014;width:3621;height:4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WWyXDAAAA2wAAAA8AAABkcnMvZG93bnJldi54bWxEj0FrAjEUhO8F/0N4greaVaQtq1HEViu9&#10;SFXw+tg8k2U3L8smuuu/bwqFHoeZ+YZZrHpXizu1ofSsYDLOQBAXXpdsFJxP2+c3ECEia6w9k4IH&#10;BVgtB08LzLXv+Jvux2hEgnDIUYGNscmlDIUlh2HsG+LkXX3rMCbZGqlb7BLc1XKaZS/SYclpwWJD&#10;G0tFdbw5Bc5equzj3cTr7nNzkPzVVftXo9Ro2K/nICL18T/8195rBbMp/H5JP0A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9ZbJcMAAADbAAAADwAAAAAAAAAAAAAAAACf&#10;AgAAZHJzL2Rvd25yZXYueG1sUEsFBgAAAAAEAAQA9wAAAI8DAAAAAA==&#10;">
                  <v:imagedata r:id="rId31" o:title=""/>
                </v:shape>
                <v:group id="Group 43" o:spid="_x0000_s1049" style="position:absolute;width:13986;height:8006" coordsize="13986,8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Rectangle 44" o:spid="_x0000_s1050" style="position:absolute;left:3887;top:2039;width:5258;height:59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GSsEA&#10;AADbAAAADwAAAGRycy9kb3ducmV2LnhtbESP0WoCMRRE3wv+Q7iCL0UTRUpZjSKituhT1Q+4bK67&#10;wc3NksR1+/dNodDHYebMMMt17xrRUYjWs4bpRIEgLr2xXGm4XvbjdxAxIRtsPJOGb4qwXg1ellgY&#10;/+Qv6s6pErmEY4Ea6pTaQspY1uQwTnxLnL2bDw5TlqGSJuAzl7tGzpR6kw4t54UaW9rWVN7PD6dh&#10;fpgdd/ZVnazrHng9yqA++KT1aNhvFiAS9ek//Ed/mszN4fdL/gF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EhkrBAAAA2wAAAA8AAAAAAAAAAAAAAAAAmAIAAGRycy9kb3du&#10;cmV2LnhtbFBLBQYAAAAABAAEAPUAAACGAwAAAAA=&#10;" filled="f" stroked="f">
                    <v:textbox style="mso-fit-shape-to-text:t">
                      <w:txbxContent>
                        <w:p w:rsidR="001C4B12" w:rsidRPr="00433DF9" w:rsidRDefault="001C4B12" w:rsidP="006E5EAC">
                          <w:pPr>
                            <w:pStyle w:val="NormalWeb"/>
                            <w:spacing w:before="0" w:beforeAutospacing="0" w:after="0" w:afterAutospacing="0"/>
                            <w:rPr>
                              <w:rFonts w:ascii="Garamond" w:hAnsi="Garamond" w:cstheme="minorBidi"/>
                              <w:color w:val="FFFFFF" w:themeColor="background1"/>
                              <w:kern w:val="24"/>
                              <w:sz w:val="20"/>
                            </w:rPr>
                          </w:pPr>
                          <w:r w:rsidRPr="00433DF9">
                            <w:rPr>
                              <w:rFonts w:ascii="Garamond" w:hAnsi="Garamond" w:cstheme="minorBidi"/>
                              <w:color w:val="FFFFFF" w:themeColor="background1"/>
                              <w:kern w:val="24"/>
                              <w:sz w:val="20"/>
                            </w:rPr>
                            <w:t>Higher</w:t>
                          </w:r>
                        </w:p>
                        <w:p w:rsidR="001C4B12" w:rsidRPr="00433DF9" w:rsidRDefault="001C4B12" w:rsidP="006E5EAC">
                          <w:pPr>
                            <w:pStyle w:val="NormalWeb"/>
                            <w:spacing w:before="0" w:beforeAutospacing="0" w:after="120" w:afterAutospacing="0"/>
                            <w:rPr>
                              <w:rFonts w:ascii="Garamond" w:hAnsi="Garamond"/>
                              <w:sz w:val="20"/>
                            </w:rPr>
                          </w:pPr>
                        </w:p>
                        <w:p w:rsidR="001C4B12" w:rsidRPr="00433DF9" w:rsidRDefault="001C4B12" w:rsidP="006E5EAC">
                          <w:pPr>
                            <w:pStyle w:val="NormalWeb"/>
                            <w:spacing w:before="0" w:beforeAutospacing="0" w:after="0" w:afterAutospacing="0"/>
                            <w:rPr>
                              <w:rFonts w:ascii="Garamond" w:hAnsi="Garamond"/>
                              <w:sz w:val="20"/>
                            </w:rPr>
                          </w:pPr>
                          <w:r w:rsidRPr="00433DF9">
                            <w:rPr>
                              <w:rFonts w:ascii="Garamond" w:hAnsi="Garamond" w:cstheme="minorBidi"/>
                              <w:color w:val="FFFFFF" w:themeColor="background1"/>
                              <w:kern w:val="24"/>
                              <w:sz w:val="20"/>
                            </w:rPr>
                            <w:t>Lower</w:t>
                          </w:r>
                        </w:p>
                      </w:txbxContent>
                    </v:textbox>
                  </v:rect>
                  <v:rect id="Rectangle 45" o:spid="_x0000_s1051" style="position:absolute;width:13986;height:2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y1DMQA&#10;AADbAAAADwAAAGRycy9kb3ducmV2LnhtbESP3WrCQBSE74W+w3IEb0Q3Ldaf1FWKWojeGX2AY/Y0&#10;iWbPhuyq6du7QsHLYWa+YebL1lTiRo0rLSt4H0YgiDOrS84VHA8/gykI55E1VpZJwR85WC7eOnOM&#10;tb3znm6pz0WAsItRQeF9HUvpsoIMuqGtiYP3axuDPsgml7rBe4CbSn5E0VgaLDksFFjTqqDskl6N&#10;gu1utDuuEnm+zMp1P5mkkTyNN0r1uu33FwhPrX+F/9uJVjD6hOeX8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MtQzEAAAA2wAAAA8AAAAAAAAAAAAAAAAAmAIAAGRycy9k&#10;b3ducmV2LnhtbFBLBQYAAAAABAAEAPUAAACJAwAAAAA=&#10;" filled="f" stroked="f">
                    <v:textbox style="mso-fit-shape-to-text:t">
                      <w:txbxContent>
                        <w:p w:rsidR="001C4B12" w:rsidRPr="00433DF9" w:rsidRDefault="001C4B12" w:rsidP="006E5EAC">
                          <w:pPr>
                            <w:pStyle w:val="NormalWeb"/>
                            <w:spacing w:before="0" w:beforeAutospacing="0" w:after="0" w:afterAutospacing="0"/>
                            <w:rPr>
                              <w:rFonts w:ascii="Garamond" w:hAnsi="Garamond"/>
                              <w:sz w:val="18"/>
                            </w:rPr>
                          </w:pPr>
                          <w:r w:rsidRPr="00433DF9">
                            <w:rPr>
                              <w:rFonts w:ascii="Garamond" w:hAnsi="Garamond" w:cstheme="minorBidi"/>
                              <w:color w:val="FFFFFF" w:themeColor="background1"/>
                              <w:kern w:val="24"/>
                              <w:sz w:val="22"/>
                              <w:szCs w:val="32"/>
                            </w:rPr>
                            <w:t>Habitat Suitability</w:t>
                          </w:r>
                        </w:p>
                      </w:txbxContent>
                    </v:textbox>
                  </v:rect>
                </v:group>
              </v:group>
            </w:pict>
          </mc:Fallback>
        </mc:AlternateContent>
      </w:r>
      <w:r w:rsidR="006E5EAC" w:rsidRPr="006E5EAC">
        <w:rPr>
          <w:rFonts w:ascii="Garamond" w:eastAsia="Garamond" w:hAnsi="Garamond" w:cs="Garamond"/>
          <w:noProof/>
        </w:rPr>
        <w:drawing>
          <wp:inline distT="0" distB="0" distL="0" distR="0">
            <wp:extent cx="3789169" cy="2926080"/>
            <wp:effectExtent l="0" t="0" r="1905" b="7620"/>
            <wp:docPr id="5" name="Picture Placeholder 4" descr="Oyster_suitability16_1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Placeholder 4" descr="Oyster_suitability16_17.jpg"/>
                    <pic:cNvPicPr>
                      <a:picLocks noGrp="1" noChangeAspect="1"/>
                    </pic:cNvPicPr>
                  </pic:nvPicPr>
                  <pic:blipFill rotWithShape="1">
                    <a:blip r:embed="rId32" cstate="print"/>
                    <a:srcRect l="-31" r="-51"/>
                    <a:stretch/>
                  </pic:blipFill>
                  <pic:spPr>
                    <a:xfrm>
                      <a:off x="0" y="0"/>
                      <a:ext cx="3789169" cy="2926080"/>
                    </a:xfrm>
                    <a:prstGeom prst="rect">
                      <a:avLst/>
                    </a:prstGeom>
                  </pic:spPr>
                </pic:pic>
              </a:graphicData>
            </a:graphic>
          </wp:inline>
        </w:drawing>
      </w:r>
    </w:p>
    <w:p w:rsidR="006E5EAC" w:rsidRDefault="006E5EAC">
      <w:pPr>
        <w:spacing w:after="0" w:line="240" w:lineRule="auto"/>
        <w:rPr>
          <w:rFonts w:ascii="Garamond" w:eastAsia="Garamond" w:hAnsi="Garamond" w:cs="Garamond"/>
        </w:rPr>
      </w:pPr>
    </w:p>
    <w:p w:rsidR="0010255E" w:rsidRDefault="00C77AE4" w:rsidP="001B030C">
      <w:pPr>
        <w:spacing w:after="0" w:line="240" w:lineRule="auto"/>
        <w:jc w:val="center"/>
        <w:rPr>
          <w:rFonts w:ascii="Garamond" w:eastAsia="Garamond" w:hAnsi="Garamond" w:cs="Garamond"/>
        </w:rPr>
      </w:pPr>
      <w:r w:rsidRPr="001B030C">
        <w:rPr>
          <w:rFonts w:ascii="Garamond" w:eastAsia="Garamond" w:hAnsi="Garamond" w:cs="Garamond"/>
          <w:i/>
        </w:rPr>
        <w:t xml:space="preserve">Figure </w:t>
      </w:r>
      <w:r w:rsidR="00862622">
        <w:rPr>
          <w:rFonts w:ascii="Garamond" w:eastAsia="Garamond" w:hAnsi="Garamond" w:cs="Garamond"/>
          <w:i/>
        </w:rPr>
        <w:t>7</w:t>
      </w:r>
      <w:r w:rsidR="006110D1" w:rsidRPr="00733DB9">
        <w:rPr>
          <w:rFonts w:ascii="Garamond" w:eastAsia="Garamond" w:hAnsi="Garamond" w:cs="Garamond"/>
        </w:rPr>
        <w:t>.</w:t>
      </w:r>
      <w:r w:rsidR="006110D1">
        <w:rPr>
          <w:rFonts w:ascii="Garamond" w:eastAsia="Garamond" w:hAnsi="Garamond" w:cs="Garamond"/>
        </w:rPr>
        <w:t xml:space="preserve"> </w:t>
      </w:r>
      <w:r w:rsidR="00076584">
        <w:rPr>
          <w:rFonts w:ascii="Garamond" w:eastAsia="Garamond" w:hAnsi="Garamond" w:cs="Garamond"/>
        </w:rPr>
        <w:t>Habitat suitability map for Eastern Oysters from June 1, 2016 to May 31, 2017 where the darker areas represent areas of high</w:t>
      </w:r>
      <w:r w:rsidR="00C2770F">
        <w:rPr>
          <w:rFonts w:ascii="Garamond" w:eastAsia="Garamond" w:hAnsi="Garamond" w:cs="Garamond"/>
        </w:rPr>
        <w:t>er</w:t>
      </w:r>
      <w:r w:rsidR="00076584">
        <w:rPr>
          <w:rFonts w:ascii="Garamond" w:eastAsia="Garamond" w:hAnsi="Garamond" w:cs="Garamond"/>
        </w:rPr>
        <w:t xml:space="preserve"> suitability and the lighter areas represent areas of low</w:t>
      </w:r>
      <w:r w:rsidR="00C2770F">
        <w:rPr>
          <w:rFonts w:ascii="Garamond" w:eastAsia="Garamond" w:hAnsi="Garamond" w:cs="Garamond"/>
        </w:rPr>
        <w:t>er</w:t>
      </w:r>
      <w:r w:rsidR="00076584">
        <w:rPr>
          <w:rFonts w:ascii="Garamond" w:eastAsia="Garamond" w:hAnsi="Garamond" w:cs="Garamond"/>
        </w:rPr>
        <w:t xml:space="preserve"> suitability.</w:t>
      </w:r>
    </w:p>
    <w:p w:rsidR="0010255E" w:rsidRDefault="0010255E">
      <w:pPr>
        <w:spacing w:after="0" w:line="240" w:lineRule="auto"/>
        <w:rPr>
          <w:rFonts w:ascii="Garamond" w:eastAsia="Garamond" w:hAnsi="Garamond" w:cs="Garamond"/>
        </w:rPr>
      </w:pPr>
    </w:p>
    <w:p w:rsidR="00433DF9" w:rsidRDefault="00DF48E7">
      <w:pPr>
        <w:spacing w:after="0" w:line="240" w:lineRule="auto"/>
        <w:rPr>
          <w:rFonts w:ascii="Garamond" w:eastAsia="Garamond" w:hAnsi="Garamond" w:cs="Garamond"/>
        </w:rPr>
      </w:pPr>
      <w:r>
        <w:rPr>
          <w:noProof/>
        </w:rPr>
        <mc:AlternateContent>
          <mc:Choice Requires="wps">
            <w:drawing>
              <wp:anchor distT="0" distB="0" distL="114300" distR="114300" simplePos="0" relativeHeight="251702272" behindDoc="0" locked="0" layoutInCell="1" allowOverlap="1">
                <wp:simplePos x="0" y="0"/>
                <wp:positionH relativeFrom="column">
                  <wp:posOffset>2990215</wp:posOffset>
                </wp:positionH>
                <wp:positionV relativeFrom="paragraph">
                  <wp:posOffset>148590</wp:posOffset>
                </wp:positionV>
                <wp:extent cx="295910" cy="262890"/>
                <wp:effectExtent l="0" t="0" r="0" b="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910" cy="262890"/>
                        </a:xfrm>
                        <a:prstGeom prst="rect">
                          <a:avLst/>
                        </a:prstGeom>
                      </wps:spPr>
                      <wps:txbx>
                        <w:txbxContent>
                          <w:p w:rsidR="001C4B12" w:rsidRPr="00027C89" w:rsidRDefault="001C4B12" w:rsidP="00027C89">
                            <w:pPr>
                              <w:pStyle w:val="NormalWeb"/>
                              <w:spacing w:before="0" w:beforeAutospacing="0" w:after="0" w:afterAutospacing="0"/>
                              <w:rPr>
                                <w:rFonts w:ascii="Garamond" w:hAnsi="Garamond"/>
                                <w:b/>
                                <w:sz w:val="22"/>
                              </w:rPr>
                            </w:pPr>
                            <w:r>
                              <w:rPr>
                                <w:rFonts w:ascii="Garamond" w:hAnsi="Garamond" w:cstheme="minorBidi"/>
                                <w:b/>
                                <w:color w:val="FFFFFF" w:themeColor="background1"/>
                                <w:kern w:val="24"/>
                                <w:szCs w:val="28"/>
                              </w:rPr>
                              <w:t>B</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id="Rectangle 64" o:spid="_x0000_s1052" style="position:absolute;margin-left:235.45pt;margin-top:11.7pt;width:23.3pt;height:20.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" filled="f" stroked="f">
                <v:path arrowok="t"/>
                <v:textbox style="mso-fit-shape-to-text:t">
                  <w:txbxContent>
                    <w:p w:rsidR="001C4B12" w:rsidRPr="00027C89" w:rsidRDefault="001C4B12" w:rsidP="00027C89">
                      <w:pPr>
                        <w:pStyle w:val="NormalWeb"/>
                        <w:spacing w:before="0" w:beforeAutospacing="0" w:after="0" w:afterAutospacing="0"/>
                        <w:rPr>
                          <w:rFonts w:ascii="Garamond" w:hAnsi="Garamond"/>
                          <w:b/>
                          <w:sz w:val="22"/>
                        </w:rPr>
                      </w:pPr>
                      <w:r>
                        <w:rPr>
                          <w:rFonts w:ascii="Garamond" w:hAnsi="Garamond" w:cstheme="minorBidi"/>
                          <w:b/>
                          <w:color w:val="FFFFFF" w:themeColor="background1"/>
                          <w:kern w:val="24"/>
                          <w:szCs w:val="28"/>
                        </w:rPr>
                        <w:t>B</w:t>
                      </w:r>
                    </w:p>
                  </w:txbxContent>
                </v:textbox>
              </v:rect>
            </w:pict>
          </mc:Fallback>
        </mc:AlternateContent>
      </w:r>
    </w:p>
    <w:p w:rsidR="006E5EAC" w:rsidRDefault="00DF48E7" w:rsidP="001B030C">
      <w:pPr>
        <w:spacing w:after="0" w:line="240" w:lineRule="auto"/>
        <w:jc w:val="center"/>
        <w:rPr>
          <w:rFonts w:ascii="Garamond" w:eastAsia="Garamond" w:hAnsi="Garamond" w:cs="Garamond"/>
        </w:rPr>
      </w:pPr>
      <w:r>
        <w:rPr>
          <w:rFonts w:ascii="Garamond" w:eastAsia="Garamond" w:hAnsi="Garamond" w:cs="Garamond"/>
          <w:noProof/>
        </w:rPr>
        <mc:AlternateContent>
          <mc:Choice Requires="wpg">
            <w:drawing>
              <wp:anchor distT="0" distB="0" distL="114300" distR="114300" simplePos="0" relativeHeight="251693056" behindDoc="0" locked="0" layoutInCell="1" allowOverlap="1">
                <wp:simplePos x="0" y="0"/>
                <wp:positionH relativeFrom="column">
                  <wp:posOffset>3267075</wp:posOffset>
                </wp:positionH>
                <wp:positionV relativeFrom="paragraph">
                  <wp:posOffset>401955</wp:posOffset>
                </wp:positionV>
                <wp:extent cx="1214120" cy="912495"/>
                <wp:effectExtent l="0" t="0" r="0" b="1905"/>
                <wp:wrapNone/>
                <wp:docPr id="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4120" cy="912495"/>
                          <a:chOff x="0" y="-1043"/>
                          <a:chExt cx="11265" cy="9138"/>
                        </a:xfrm>
                      </wpg:grpSpPr>
                      <pic:pic xmlns:pic="http://schemas.openxmlformats.org/drawingml/2006/picture">
                        <pic:nvPicPr>
                          <pic:cNvPr id="8" name="Picture 55"/>
                          <pic:cNvPicPr>
                            <a:picLocks noChangeAspect="1" noChangeArrowheads="1"/>
                          </pic:cNvPicPr>
                        </pic:nvPicPr>
                        <pic:blipFill>
                          <a:blip r:embed="rId33">
                            <a:extLst>
                              <a:ext uri="{28A0092B-C50C-407E-A947-70E740481C1C}">
                                <a14:useLocalDpi xmlns:a14="http://schemas.microsoft.com/office/drawing/2010/main" val="0"/>
                              </a:ext>
                            </a:extLst>
                          </a:blip>
                          <a:srcRect t="54155" r="78194" b="16878"/>
                          <a:stretch>
                            <a:fillRect/>
                          </a:stretch>
                        </pic:blipFill>
                        <pic:spPr bwMode="auto">
                          <a:xfrm>
                            <a:off x="811" y="3020"/>
                            <a:ext cx="3049" cy="4535"/>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pic:spPr>
                      </pic:pic>
                      <wps:wsp>
                        <wps:cNvPr id="9" name="Rectangle 56"/>
                        <wps:cNvSpPr>
                          <a:spLocks noChangeArrowheads="1"/>
                        </wps:cNvSpPr>
                        <wps:spPr bwMode="auto">
                          <a:xfrm>
                            <a:off x="3419" y="2132"/>
                            <a:ext cx="6625" cy="5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4B12" w:rsidRPr="001B030C" w:rsidRDefault="001C4B12" w:rsidP="006E5EAC">
                              <w:pPr>
                                <w:pStyle w:val="NormalWeb"/>
                                <w:spacing w:before="0" w:beforeAutospacing="0" w:after="0" w:afterAutospacing="0"/>
                                <w:rPr>
                                  <w:rFonts w:ascii="Garamond" w:hAnsi="Garamond" w:cstheme="minorBidi"/>
                                  <w:color w:val="FFFFFF" w:themeColor="background1"/>
                                  <w:kern w:val="24"/>
                                  <w:sz w:val="20"/>
                                </w:rPr>
                              </w:pPr>
                              <w:r w:rsidRPr="001B030C">
                                <w:rPr>
                                  <w:rFonts w:ascii="Garamond" w:hAnsi="Garamond" w:cstheme="minorBidi"/>
                                  <w:color w:val="FFFFFF" w:themeColor="background1"/>
                                  <w:kern w:val="24"/>
                                  <w:sz w:val="20"/>
                                </w:rPr>
                                <w:t>Higher</w:t>
                              </w:r>
                            </w:p>
                            <w:p w:rsidR="001C4B12" w:rsidRPr="001B030C" w:rsidRDefault="001C4B12" w:rsidP="006E5EAC">
                              <w:pPr>
                                <w:pStyle w:val="NormalWeb"/>
                                <w:spacing w:before="0" w:beforeAutospacing="0" w:after="120" w:afterAutospacing="0"/>
                                <w:rPr>
                                  <w:rFonts w:ascii="Garamond" w:hAnsi="Garamond"/>
                                  <w:sz w:val="20"/>
                                </w:rPr>
                              </w:pPr>
                            </w:p>
                            <w:p w:rsidR="001C4B12" w:rsidRPr="001B030C" w:rsidRDefault="001C4B12" w:rsidP="006E5EAC">
                              <w:pPr>
                                <w:pStyle w:val="NormalWeb"/>
                                <w:spacing w:before="0" w:beforeAutospacing="0" w:after="0" w:afterAutospacing="0"/>
                                <w:rPr>
                                  <w:rFonts w:ascii="Garamond" w:hAnsi="Garamond"/>
                                  <w:sz w:val="20"/>
                                </w:rPr>
                              </w:pPr>
                              <w:r w:rsidRPr="001B030C">
                                <w:rPr>
                                  <w:rFonts w:ascii="Garamond" w:hAnsi="Garamond" w:cstheme="minorBidi"/>
                                  <w:color w:val="FFFFFF" w:themeColor="background1"/>
                                  <w:kern w:val="24"/>
                                  <w:sz w:val="20"/>
                                </w:rPr>
                                <w:t>Lower</w:t>
                              </w:r>
                            </w:p>
                          </w:txbxContent>
                        </wps:txbx>
                        <wps:bodyPr rot="0" vert="horz" wrap="square" lIns="91440" tIns="45720" rIns="91440" bIns="45720" anchor="t" anchorCtr="0" upright="1">
                          <a:spAutoFit/>
                        </wps:bodyPr>
                      </wps:wsp>
                      <wps:wsp>
                        <wps:cNvPr id="12" name="Rectangle 57"/>
                        <wps:cNvSpPr>
                          <a:spLocks noChangeArrowheads="1"/>
                        </wps:cNvSpPr>
                        <wps:spPr bwMode="auto">
                          <a:xfrm>
                            <a:off x="0" y="-1043"/>
                            <a:ext cx="11265" cy="4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4B12" w:rsidRDefault="001C4B12" w:rsidP="006E5EAC">
                              <w:pPr>
                                <w:pStyle w:val="NormalWeb"/>
                                <w:spacing w:before="0" w:beforeAutospacing="0" w:after="0" w:afterAutospacing="0"/>
                                <w:rPr>
                                  <w:rFonts w:ascii="Garamond" w:hAnsi="Garamond" w:cstheme="minorBidi"/>
                                  <w:color w:val="FFFFFF" w:themeColor="background1"/>
                                  <w:kern w:val="24"/>
                                  <w:sz w:val="22"/>
                                  <w:szCs w:val="28"/>
                                </w:rPr>
                              </w:pPr>
                              <w:r>
                                <w:rPr>
                                  <w:rFonts w:ascii="Garamond" w:hAnsi="Garamond" w:cstheme="minorBidi"/>
                                  <w:color w:val="FFFFFF" w:themeColor="background1"/>
                                  <w:kern w:val="24"/>
                                  <w:sz w:val="22"/>
                                  <w:szCs w:val="28"/>
                                </w:rPr>
                                <w:t>Low Season</w:t>
                              </w:r>
                            </w:p>
                            <w:p w:rsidR="001C4B12" w:rsidRPr="001B030C" w:rsidRDefault="001C4B12" w:rsidP="006E5EAC">
                              <w:pPr>
                                <w:pStyle w:val="NormalWeb"/>
                                <w:spacing w:before="0" w:beforeAutospacing="0" w:after="0" w:afterAutospacing="0"/>
                                <w:rPr>
                                  <w:rFonts w:ascii="Garamond" w:hAnsi="Garamond"/>
                                  <w:sz w:val="20"/>
                                </w:rPr>
                              </w:pPr>
                              <w:r w:rsidRPr="001B030C">
                                <w:rPr>
                                  <w:rFonts w:ascii="Garamond" w:hAnsi="Garamond" w:cstheme="minorBidi"/>
                                  <w:color w:val="FFFFFF" w:themeColor="background1"/>
                                  <w:kern w:val="24"/>
                                  <w:sz w:val="22"/>
                                  <w:szCs w:val="28"/>
                                </w:rPr>
                                <w:t>Habitat Suitability</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0" o:spid="_x0000_s1053" style="position:absolute;left:0;text-align:left;margin-left:257.25pt;margin-top:31.65pt;width:95.6pt;height:71.85pt;z-index:251693056" coordorigin=",-1043" coordsize="11265,91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">
                <v:shape id="Picture 55" o:spid="_x0000_s1054" type="#_x0000_t75" style="position:absolute;left:811;top:3020;width:3049;height:4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MiKO+AAAA2gAAAA8AAABkcnMvZG93bnJldi54bWxET8uKwjAU3Q/4D+EKbgZNVRi1NooIwmx1&#10;VFxemtsHbW5KEzXj15vFwCwP551tg2nFg3pXW1YwnSQgiHOray4VnH8O4yUI55E1tpZJwS852G4G&#10;Hxmm2j75SI+TL0UMYZeigsr7LpXS5RUZdBPbEUeusL1BH2FfSt3jM4abVs6S5EsarDk2VNjRvqK8&#10;Od2Ngldbh+5WXP0nhVW5uMxDc26CUqNh2K1BeAr+X/zn/tYK4tZ4Jd4AuXk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rMiKO+AAAA2gAAAA8AAAAAAAAAAAAAAAAAnwIAAGRy&#10;cy9kb3ducmV2LnhtbFBLBQYAAAAABAAEAPcAAACKAwAAAAA=&#10;" fillcolor="#4f81bd [3204]" strokecolor="black [3213]">
                  <v:imagedata r:id="rId34" o:title="" croptop="35491f" cropbottom="11061f" cropright="51245f"/>
                </v:shape>
                <v:rect id="Rectangle 56" o:spid="_x0000_s1055" style="position:absolute;left:3419;top:2132;width:6625;height:5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D38QA&#10;AADaAAAADwAAAGRycy9kb3ducmV2LnhtbESPzWrDMBCE74W8g9hAL6WWE0rSuJZDyA+4udXJA2yt&#10;je3YWhlLTdy3rwqFHoeZ+YZJ16PpxI0G11hWMItiEMSl1Q1XCs6nw/MrCOeRNXaWScE3OVhnk4cU&#10;E23v/EG3wlciQNglqKD2vk+kdGVNBl1ke+LgXexg0Ac5VFIPeA9w08l5HC+kwYbDQo09bWsq2+LL&#10;KHg/vhzP21xe21Wze8qXRSw/F3ulHqfj5g2Ep9H/h//auVawgt8r4Qb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sw9/EAAAA2gAAAA8AAAAAAAAAAAAAAAAAmAIAAGRycy9k&#10;b3ducmV2LnhtbFBLBQYAAAAABAAEAPUAAACJAwAAAAA=&#10;" filled="f" stroked="f">
                  <v:textbox style="mso-fit-shape-to-text:t">
                    <w:txbxContent>
                      <w:p w:rsidR="001C4B12" w:rsidRPr="001B030C" w:rsidRDefault="001C4B12" w:rsidP="006E5EAC">
                        <w:pPr>
                          <w:pStyle w:val="NormalWeb"/>
                          <w:spacing w:before="0" w:beforeAutospacing="0" w:after="0" w:afterAutospacing="0"/>
                          <w:rPr>
                            <w:rFonts w:ascii="Garamond" w:hAnsi="Garamond" w:cstheme="minorBidi"/>
                            <w:color w:val="FFFFFF" w:themeColor="background1"/>
                            <w:kern w:val="24"/>
                            <w:sz w:val="20"/>
                          </w:rPr>
                        </w:pPr>
                        <w:r w:rsidRPr="001B030C">
                          <w:rPr>
                            <w:rFonts w:ascii="Garamond" w:hAnsi="Garamond" w:cstheme="minorBidi"/>
                            <w:color w:val="FFFFFF" w:themeColor="background1"/>
                            <w:kern w:val="24"/>
                            <w:sz w:val="20"/>
                          </w:rPr>
                          <w:t>Higher</w:t>
                        </w:r>
                      </w:p>
                      <w:p w:rsidR="001C4B12" w:rsidRPr="001B030C" w:rsidRDefault="001C4B12" w:rsidP="006E5EAC">
                        <w:pPr>
                          <w:pStyle w:val="NormalWeb"/>
                          <w:spacing w:before="0" w:beforeAutospacing="0" w:after="120" w:afterAutospacing="0"/>
                          <w:rPr>
                            <w:rFonts w:ascii="Garamond" w:hAnsi="Garamond"/>
                            <w:sz w:val="20"/>
                          </w:rPr>
                        </w:pPr>
                      </w:p>
                      <w:p w:rsidR="001C4B12" w:rsidRPr="001B030C" w:rsidRDefault="001C4B12" w:rsidP="006E5EAC">
                        <w:pPr>
                          <w:pStyle w:val="NormalWeb"/>
                          <w:spacing w:before="0" w:beforeAutospacing="0" w:after="0" w:afterAutospacing="0"/>
                          <w:rPr>
                            <w:rFonts w:ascii="Garamond" w:hAnsi="Garamond"/>
                            <w:sz w:val="20"/>
                          </w:rPr>
                        </w:pPr>
                        <w:r w:rsidRPr="001B030C">
                          <w:rPr>
                            <w:rFonts w:ascii="Garamond" w:hAnsi="Garamond" w:cstheme="minorBidi"/>
                            <w:color w:val="FFFFFF" w:themeColor="background1"/>
                            <w:kern w:val="24"/>
                            <w:sz w:val="20"/>
                          </w:rPr>
                          <w:t>Lower</w:t>
                        </w:r>
                      </w:p>
                    </w:txbxContent>
                  </v:textbox>
                </v:rect>
                <v:rect id="Rectangle 57" o:spid="_x0000_s1056" style="position:absolute;top:-1043;width:11265;height:4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YCZcEA&#10;AADbAAAADwAAAGRycy9kb3ducmV2LnhtbERP24rCMBB9X/Afwgi+LGuqLLpbjSJeoPpm9QNmm7Gt&#10;NpPSRO3+vREE3+ZwrjOdt6YSN2pcaVnBoB+BIM6sLjlXcDxsvn5AOI+ssbJMCv7JwXzW+ZhirO2d&#10;93RLfS5CCLsYFRTe17GULivIoOvbmjhwJ9sY9AE2udQN3kO4qeQwikbSYMmhocCalgVll/RqFGx3&#10;37vjMpHny2+5+kzGaST/Rmulet12MQHhqfVv8cud6DB/CM9fwgF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WAmXBAAAA2wAAAA8AAAAAAAAAAAAAAAAAmAIAAGRycy9kb3du&#10;cmV2LnhtbFBLBQYAAAAABAAEAPUAAACGAwAAAAA=&#10;" filled="f" stroked="f">
                  <v:textbox style="mso-fit-shape-to-text:t">
                    <w:txbxContent>
                      <w:p w:rsidR="001C4B12" w:rsidRDefault="001C4B12" w:rsidP="006E5EAC">
                        <w:pPr>
                          <w:pStyle w:val="NormalWeb"/>
                          <w:spacing w:before="0" w:beforeAutospacing="0" w:after="0" w:afterAutospacing="0"/>
                          <w:rPr>
                            <w:rFonts w:ascii="Garamond" w:hAnsi="Garamond" w:cstheme="minorBidi"/>
                            <w:color w:val="FFFFFF" w:themeColor="background1"/>
                            <w:kern w:val="24"/>
                            <w:sz w:val="22"/>
                            <w:szCs w:val="28"/>
                          </w:rPr>
                        </w:pPr>
                        <w:r>
                          <w:rPr>
                            <w:rFonts w:ascii="Garamond" w:hAnsi="Garamond" w:cstheme="minorBidi"/>
                            <w:color w:val="FFFFFF" w:themeColor="background1"/>
                            <w:kern w:val="24"/>
                            <w:sz w:val="22"/>
                            <w:szCs w:val="28"/>
                          </w:rPr>
                          <w:t>Low Season</w:t>
                        </w:r>
                      </w:p>
                      <w:p w:rsidR="001C4B12" w:rsidRPr="001B030C" w:rsidRDefault="001C4B12" w:rsidP="006E5EAC">
                        <w:pPr>
                          <w:pStyle w:val="NormalWeb"/>
                          <w:spacing w:before="0" w:beforeAutospacing="0" w:after="0" w:afterAutospacing="0"/>
                          <w:rPr>
                            <w:rFonts w:ascii="Garamond" w:hAnsi="Garamond"/>
                            <w:sz w:val="20"/>
                          </w:rPr>
                        </w:pPr>
                        <w:r w:rsidRPr="001B030C">
                          <w:rPr>
                            <w:rFonts w:ascii="Garamond" w:hAnsi="Garamond" w:cstheme="minorBidi"/>
                            <w:color w:val="FFFFFF" w:themeColor="background1"/>
                            <w:kern w:val="24"/>
                            <w:sz w:val="22"/>
                            <w:szCs w:val="28"/>
                          </w:rPr>
                          <w:t>Habitat Suitability</w:t>
                        </w:r>
                      </w:p>
                    </w:txbxContent>
                  </v:textbox>
                </v:rect>
              </v:group>
            </w:pict>
          </mc:Fallback>
        </mc:AlternateContent>
      </w:r>
      <w:r>
        <w:rPr>
          <w:rFonts w:ascii="Garamond" w:eastAsia="Garamond" w:hAnsi="Garamond" w:cs="Garamond"/>
          <w:noProof/>
        </w:rPr>
        <mc:AlternateContent>
          <mc:Choice Requires="wpg">
            <w:drawing>
              <wp:anchor distT="0" distB="0" distL="114300" distR="114300" simplePos="0" relativeHeight="251688960" behindDoc="0" locked="0" layoutInCell="1" allowOverlap="1">
                <wp:simplePos x="0" y="0"/>
                <wp:positionH relativeFrom="column">
                  <wp:posOffset>328295</wp:posOffset>
                </wp:positionH>
                <wp:positionV relativeFrom="paragraph">
                  <wp:posOffset>400685</wp:posOffset>
                </wp:positionV>
                <wp:extent cx="1260475" cy="913130"/>
                <wp:effectExtent l="0" t="0" r="0" b="0"/>
                <wp:wrapNone/>
                <wp:docPr id="4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0475" cy="913130"/>
                          <a:chOff x="0" y="0"/>
                          <a:chExt cx="1260914" cy="914150"/>
                        </a:xfrm>
                      </wpg:grpSpPr>
                      <pic:pic xmlns:pic="http://schemas.openxmlformats.org/drawingml/2006/picture">
                        <pic:nvPicPr>
                          <pic:cNvPr id="50" name="Picture 5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3542" r="75052" b="17492"/>
                          <a:stretch/>
                        </pic:blipFill>
                        <pic:spPr bwMode="auto">
                          <a:xfrm>
                            <a:off x="117731" y="396117"/>
                            <a:ext cx="277282" cy="43003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51" name="Rectangle 51"/>
                        <wps:cNvSpPr/>
                        <wps:spPr>
                          <a:xfrm>
                            <a:off x="388463" y="342765"/>
                            <a:ext cx="797780" cy="571385"/>
                          </a:xfrm>
                          <a:prstGeom prst="rect">
                            <a:avLst/>
                          </a:prstGeom>
                        </wps:spPr>
                        <wps:txbx>
                          <w:txbxContent>
                            <w:p w:rsidR="001C4B12" w:rsidRPr="00433DF9" w:rsidRDefault="001C4B12" w:rsidP="006E5EAC">
                              <w:pPr>
                                <w:pStyle w:val="NormalWeb"/>
                                <w:spacing w:before="0" w:beforeAutospacing="0" w:after="0" w:afterAutospacing="0"/>
                                <w:rPr>
                                  <w:rFonts w:ascii="Garamond" w:hAnsi="Garamond" w:cstheme="minorBidi"/>
                                  <w:color w:val="FFFFFF" w:themeColor="background1"/>
                                  <w:kern w:val="24"/>
                                  <w:sz w:val="20"/>
                                </w:rPr>
                              </w:pPr>
                              <w:r w:rsidRPr="00433DF9">
                                <w:rPr>
                                  <w:rFonts w:ascii="Garamond" w:hAnsi="Garamond" w:cstheme="minorBidi"/>
                                  <w:color w:val="FFFFFF" w:themeColor="background1"/>
                                  <w:kern w:val="24"/>
                                  <w:sz w:val="20"/>
                                </w:rPr>
                                <w:t>Higher</w:t>
                              </w:r>
                            </w:p>
                            <w:p w:rsidR="001C4B12" w:rsidRPr="00433DF9" w:rsidRDefault="001C4B12" w:rsidP="00433DF9">
                              <w:pPr>
                                <w:pStyle w:val="NormalWeb"/>
                                <w:spacing w:before="0" w:beforeAutospacing="0" w:after="80" w:afterAutospacing="0"/>
                                <w:rPr>
                                  <w:rFonts w:ascii="Garamond" w:hAnsi="Garamond"/>
                                  <w:sz w:val="20"/>
                                </w:rPr>
                              </w:pPr>
                            </w:p>
                            <w:p w:rsidR="001C4B12" w:rsidRPr="00433DF9" w:rsidRDefault="001C4B12" w:rsidP="006E5EAC">
                              <w:pPr>
                                <w:pStyle w:val="NormalWeb"/>
                                <w:spacing w:before="0" w:beforeAutospacing="0" w:after="0" w:afterAutospacing="0"/>
                                <w:rPr>
                                  <w:rFonts w:ascii="Garamond" w:hAnsi="Garamond"/>
                                  <w:sz w:val="20"/>
                                </w:rPr>
                              </w:pPr>
                              <w:r w:rsidRPr="00433DF9">
                                <w:rPr>
                                  <w:rFonts w:ascii="Garamond" w:hAnsi="Garamond" w:cstheme="minorBidi"/>
                                  <w:color w:val="FFFFFF" w:themeColor="background1"/>
                                  <w:kern w:val="24"/>
                                  <w:sz w:val="20"/>
                                </w:rPr>
                                <w:t>Lower</w:t>
                              </w:r>
                            </w:p>
                          </w:txbxContent>
                        </wps:txbx>
                        <wps:bodyPr wrap="square">
                          <a:spAutoFit/>
                        </wps:bodyPr>
                      </wps:wsp>
                      <wps:wsp>
                        <wps:cNvPr id="52" name="Rectangle 52"/>
                        <wps:cNvSpPr/>
                        <wps:spPr>
                          <a:xfrm>
                            <a:off x="0" y="0"/>
                            <a:ext cx="1260914" cy="405991"/>
                          </a:xfrm>
                          <a:prstGeom prst="rect">
                            <a:avLst/>
                          </a:prstGeom>
                        </wps:spPr>
                        <wps:txbx>
                          <w:txbxContent>
                            <w:p w:rsidR="001C4B12" w:rsidRDefault="001C4B12" w:rsidP="006E5EAC">
                              <w:pPr>
                                <w:pStyle w:val="NormalWeb"/>
                                <w:spacing w:before="0" w:beforeAutospacing="0" w:after="0" w:afterAutospacing="0"/>
                                <w:rPr>
                                  <w:rFonts w:ascii="Garamond" w:hAnsi="Garamond" w:cstheme="minorBidi"/>
                                  <w:color w:val="FFFFFF" w:themeColor="background1"/>
                                  <w:kern w:val="24"/>
                                  <w:sz w:val="22"/>
                                  <w:szCs w:val="28"/>
                                </w:rPr>
                              </w:pPr>
                              <w:r w:rsidRPr="00433DF9">
                                <w:rPr>
                                  <w:rFonts w:ascii="Garamond" w:hAnsi="Garamond" w:cstheme="minorBidi"/>
                                  <w:color w:val="FFFFFF" w:themeColor="background1"/>
                                  <w:kern w:val="24"/>
                                  <w:sz w:val="22"/>
                                  <w:szCs w:val="28"/>
                                </w:rPr>
                                <w:t xml:space="preserve">High Season </w:t>
                              </w:r>
                            </w:p>
                            <w:p w:rsidR="001C4B12" w:rsidRPr="00433DF9" w:rsidRDefault="001C4B12" w:rsidP="006E5EAC">
                              <w:pPr>
                                <w:pStyle w:val="NormalWeb"/>
                                <w:spacing w:before="0" w:beforeAutospacing="0" w:after="0" w:afterAutospacing="0"/>
                                <w:rPr>
                                  <w:rFonts w:ascii="Garamond" w:hAnsi="Garamond"/>
                                  <w:sz w:val="20"/>
                                </w:rPr>
                              </w:pPr>
                              <w:r w:rsidRPr="00433DF9">
                                <w:rPr>
                                  <w:rFonts w:ascii="Garamond" w:hAnsi="Garamond" w:cstheme="minorBidi"/>
                                  <w:color w:val="FFFFFF" w:themeColor="background1"/>
                                  <w:kern w:val="24"/>
                                  <w:sz w:val="22"/>
                                  <w:szCs w:val="28"/>
                                </w:rPr>
                                <w:t>Habitat Suitability</w:t>
                              </w:r>
                            </w:p>
                          </w:txbxContent>
                        </wps:txbx>
                        <wps:bodyPr wrap="square">
                          <a:spAutoFit/>
                        </wps:bodyPr>
                      </wps:wsp>
                    </wpg:wgp>
                  </a:graphicData>
                </a:graphic>
                <wp14:sizeRelH relativeFrom="page">
                  <wp14:pctWidth>0</wp14:pctWidth>
                </wp14:sizeRelH>
                <wp14:sizeRelV relativeFrom="page">
                  <wp14:pctHeight>0</wp14:pctHeight>
                </wp14:sizeRelV>
              </wp:anchor>
            </w:drawing>
          </mc:Choice>
          <mc:Fallback>
            <w:pict>
              <v:group id="Group 16" o:spid="_x0000_s1057" style="position:absolute;left:0;text-align:left;margin-left:25.85pt;margin-top:31.55pt;width:99.25pt;height:71.9pt;z-index:251688960" coordsize="12609,91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">
                <v:shape id="Picture 50" o:spid="_x0000_s1058" type="#_x0000_t75" style="position:absolute;left:1177;top:3961;width:2773;height: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61fbAAAAA2wAAAA8AAABkcnMvZG93bnJldi54bWxET8uKwjAU3QvzD+EOuNN0REWqUaSD4tLX&#10;ILO7NNemM81NaaJWv94sBJeH854tWluJKzW+dKzgq5+AIM6dLrlQcDysehMQPiBrrByTgjt5WMw/&#10;OjNMtbvxjq77UIgYwj5FBSaEOpXS54Ys+r6riSN3do3FEGFTSN3gLYbbSg6SZCwtlhwbDNaUGcr/&#10;9xeroLwft7+nJWXJz3A9Ol2G33+ZeSjV/WyXUxCB2vAWv9wbrWAU18cv8QfI+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rrV9sAAAADbAAAADwAAAAAAAAAAAAAAAACfAgAA&#10;ZHJzL2Rvd25yZXYueG1sUEsFBgAAAAAEAAQA9wAAAIwDAAAAAA==&#10;" fillcolor="#4f81bd [3204]" strokecolor="black [3213]">
                  <v:imagedata r:id="rId36" o:title="" croptop="35089f" cropbottom="11464f" cropright="49186f"/>
                  <v:shadow color="#eeece1 [3214]"/>
                </v:shape>
                <v:rect id="Rectangle 51" o:spid="_x0000_s1059" style="position:absolute;left:3884;top:3427;width:7978;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4l0sQA&#10;AADbAAAADwAAAGRycy9kb3ducmV2LnhtbESP0WrCQBRE34X+w3ILvohuFI2aukqxFqJvRj/gmr1N&#10;UrN3Q3ar6d93C4KPw8ycYVabztTiRq2rLCsYjyIQxLnVFRcKzqfP4QKE88gaa8uk4JccbNYvvRUm&#10;2t75SLfMFyJA2CWooPS+SaR0eUkG3cg2xMH7sq1BH2RbSN3iPcBNLSdRFEuDFYeFEhvalpRfsx+j&#10;YH+YHs7bVH5fl9XHIJ1nkbzEO6X6r937GwhPnX+GH+1UK5iN4f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uJdLEAAAA2wAAAA8AAAAAAAAAAAAAAAAAmAIAAGRycy9k&#10;b3ducmV2LnhtbFBLBQYAAAAABAAEAPUAAACJAwAAAAA=&#10;" filled="f" stroked="f">
                  <v:textbox style="mso-fit-shape-to-text:t">
                    <w:txbxContent>
                      <w:p w:rsidR="001C4B12" w:rsidRPr="00433DF9" w:rsidRDefault="001C4B12" w:rsidP="006E5EAC">
                        <w:pPr>
                          <w:pStyle w:val="NormalWeb"/>
                          <w:spacing w:before="0" w:beforeAutospacing="0" w:after="0" w:afterAutospacing="0"/>
                          <w:rPr>
                            <w:rFonts w:ascii="Garamond" w:hAnsi="Garamond" w:cstheme="minorBidi"/>
                            <w:color w:val="FFFFFF" w:themeColor="background1"/>
                            <w:kern w:val="24"/>
                            <w:sz w:val="20"/>
                          </w:rPr>
                        </w:pPr>
                        <w:r w:rsidRPr="00433DF9">
                          <w:rPr>
                            <w:rFonts w:ascii="Garamond" w:hAnsi="Garamond" w:cstheme="minorBidi"/>
                            <w:color w:val="FFFFFF" w:themeColor="background1"/>
                            <w:kern w:val="24"/>
                            <w:sz w:val="20"/>
                          </w:rPr>
                          <w:t>Higher</w:t>
                        </w:r>
                      </w:p>
                      <w:p w:rsidR="001C4B12" w:rsidRPr="00433DF9" w:rsidRDefault="001C4B12" w:rsidP="00433DF9">
                        <w:pPr>
                          <w:pStyle w:val="NormalWeb"/>
                          <w:spacing w:before="0" w:beforeAutospacing="0" w:after="80" w:afterAutospacing="0"/>
                          <w:rPr>
                            <w:rFonts w:ascii="Garamond" w:hAnsi="Garamond"/>
                            <w:sz w:val="20"/>
                          </w:rPr>
                        </w:pPr>
                      </w:p>
                      <w:p w:rsidR="001C4B12" w:rsidRPr="00433DF9" w:rsidRDefault="001C4B12" w:rsidP="006E5EAC">
                        <w:pPr>
                          <w:pStyle w:val="NormalWeb"/>
                          <w:spacing w:before="0" w:beforeAutospacing="0" w:after="0" w:afterAutospacing="0"/>
                          <w:rPr>
                            <w:rFonts w:ascii="Garamond" w:hAnsi="Garamond"/>
                            <w:sz w:val="20"/>
                          </w:rPr>
                        </w:pPr>
                        <w:r w:rsidRPr="00433DF9">
                          <w:rPr>
                            <w:rFonts w:ascii="Garamond" w:hAnsi="Garamond" w:cstheme="minorBidi"/>
                            <w:color w:val="FFFFFF" w:themeColor="background1"/>
                            <w:kern w:val="24"/>
                            <w:sz w:val="20"/>
                          </w:rPr>
                          <w:t>Lower</w:t>
                        </w:r>
                      </w:p>
                    </w:txbxContent>
                  </v:textbox>
                </v:rect>
                <v:rect id="Rectangle 52" o:spid="_x0000_s1060" style="position:absolute;width:12609;height:4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y7pcQA&#10;AADbAAAADwAAAGRycy9kb3ducmV2LnhtbESP0WrCQBRE3wv9h+UWfCm6qWjU1FVELUTfjH7ANXub&#10;pGbvhuyq6d93C4KPw8ycYebLztTiRq2rLCv4GEQgiHOrKy4UnI5f/SkI55E11pZJwS85WC5eX+aY&#10;aHvnA90yX4gAYZeggtL7JpHS5SUZdAPbEAfv27YGfZBtIXWL9wA3tRxGUSwNVhwWSmxoXVJ+ya5G&#10;wW4/2p/Wqfy5zKrNezrJInmOt0r13rrVJwhPnX+GH+1UKxgP4f9L+A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8u6XEAAAA2wAAAA8AAAAAAAAAAAAAAAAAmAIAAGRycy9k&#10;b3ducmV2LnhtbFBLBQYAAAAABAAEAPUAAACJAwAAAAA=&#10;" filled="f" stroked="f">
                  <v:textbox style="mso-fit-shape-to-text:t">
                    <w:txbxContent>
                      <w:p w:rsidR="001C4B12" w:rsidRDefault="001C4B12" w:rsidP="006E5EAC">
                        <w:pPr>
                          <w:pStyle w:val="NormalWeb"/>
                          <w:spacing w:before="0" w:beforeAutospacing="0" w:after="0" w:afterAutospacing="0"/>
                          <w:rPr>
                            <w:rFonts w:ascii="Garamond" w:hAnsi="Garamond" w:cstheme="minorBidi"/>
                            <w:color w:val="FFFFFF" w:themeColor="background1"/>
                            <w:kern w:val="24"/>
                            <w:sz w:val="22"/>
                            <w:szCs w:val="28"/>
                          </w:rPr>
                        </w:pPr>
                        <w:r w:rsidRPr="00433DF9">
                          <w:rPr>
                            <w:rFonts w:ascii="Garamond" w:hAnsi="Garamond" w:cstheme="minorBidi"/>
                            <w:color w:val="FFFFFF" w:themeColor="background1"/>
                            <w:kern w:val="24"/>
                            <w:sz w:val="22"/>
                            <w:szCs w:val="28"/>
                          </w:rPr>
                          <w:t xml:space="preserve">High Season </w:t>
                        </w:r>
                      </w:p>
                      <w:p w:rsidR="001C4B12" w:rsidRPr="00433DF9" w:rsidRDefault="001C4B12" w:rsidP="006E5EAC">
                        <w:pPr>
                          <w:pStyle w:val="NormalWeb"/>
                          <w:spacing w:before="0" w:beforeAutospacing="0" w:after="0" w:afterAutospacing="0"/>
                          <w:rPr>
                            <w:rFonts w:ascii="Garamond" w:hAnsi="Garamond"/>
                            <w:sz w:val="20"/>
                          </w:rPr>
                        </w:pPr>
                        <w:r w:rsidRPr="00433DF9">
                          <w:rPr>
                            <w:rFonts w:ascii="Garamond" w:hAnsi="Garamond" w:cstheme="minorBidi"/>
                            <w:color w:val="FFFFFF" w:themeColor="background1"/>
                            <w:kern w:val="24"/>
                            <w:sz w:val="22"/>
                            <w:szCs w:val="28"/>
                          </w:rPr>
                          <w:t>Habitat Suitability</w:t>
                        </w:r>
                      </w:p>
                    </w:txbxContent>
                  </v:textbox>
                </v:rect>
              </v:group>
            </w:pict>
          </mc:Fallback>
        </mc:AlternateContent>
      </w:r>
      <w:r w:rsidR="00027C89" w:rsidRPr="0071330E">
        <w:rPr>
          <w:rFonts w:ascii="Garamond" w:eastAsia="Garamond" w:hAnsi="Garamond" w:cs="Garamond"/>
          <w:noProof/>
        </w:rPr>
        <w:drawing>
          <wp:anchor distT="0" distB="0" distL="114300" distR="114300" simplePos="0" relativeHeight="251691008" behindDoc="0" locked="0" layoutInCell="1" allowOverlap="1">
            <wp:simplePos x="0" y="0"/>
            <wp:positionH relativeFrom="column">
              <wp:posOffset>5676265</wp:posOffset>
            </wp:positionH>
            <wp:positionV relativeFrom="paragraph">
              <wp:posOffset>1878965</wp:posOffset>
            </wp:positionV>
            <wp:extent cx="118110" cy="237490"/>
            <wp:effectExtent l="0" t="0" r="0" b="0"/>
            <wp:wrapNone/>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110" cy="237490"/>
                    </a:xfrm>
                    <a:prstGeom prst="rect">
                      <a:avLst/>
                    </a:prstGeom>
                    <a:noFill/>
                    <a:ln>
                      <a:noFill/>
                    </a:ln>
                    <a:effectLst/>
                    <a:extLst/>
                  </pic:spPr>
                </pic:pic>
              </a:graphicData>
            </a:graphic>
          </wp:anchor>
        </w:drawing>
      </w:r>
      <w:r w:rsidR="00027C89" w:rsidRPr="0071330E">
        <w:rPr>
          <w:rFonts w:ascii="Garamond" w:eastAsia="Garamond" w:hAnsi="Garamond" w:cs="Garamond"/>
          <w:noProof/>
        </w:rPr>
        <w:drawing>
          <wp:anchor distT="0" distB="0" distL="114300" distR="114300" simplePos="0" relativeHeight="251686912" behindDoc="0" locked="0" layoutInCell="1" allowOverlap="1">
            <wp:simplePos x="0" y="0"/>
            <wp:positionH relativeFrom="column">
              <wp:posOffset>2764155</wp:posOffset>
            </wp:positionH>
            <wp:positionV relativeFrom="paragraph">
              <wp:posOffset>1878965</wp:posOffset>
            </wp:positionV>
            <wp:extent cx="117475" cy="234950"/>
            <wp:effectExtent l="0" t="0" r="0" b="0"/>
            <wp:wrapNone/>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475" cy="234950"/>
                    </a:xfrm>
                    <a:prstGeom prst="rect">
                      <a:avLst/>
                    </a:prstGeom>
                    <a:noFill/>
                    <a:ln>
                      <a:noFill/>
                    </a:ln>
                    <a:effectLst/>
                    <a:extLst/>
                  </pic:spPr>
                </pic:pic>
              </a:graphicData>
            </a:graphic>
          </wp:anchor>
        </w:drawing>
      </w:r>
      <w:r>
        <w:rPr>
          <w:noProof/>
        </w:rPr>
        <mc:AlternateContent>
          <mc:Choice Requires="wps">
            <w:drawing>
              <wp:anchor distT="0" distB="0" distL="114300" distR="114300" simplePos="0" relativeHeight="251700224" behindDoc="0" locked="0" layoutInCell="1" allowOverlap="1">
                <wp:simplePos x="0" y="0"/>
                <wp:positionH relativeFrom="column">
                  <wp:posOffset>46990</wp:posOffset>
                </wp:positionH>
                <wp:positionV relativeFrom="paragraph">
                  <wp:posOffset>12700</wp:posOffset>
                </wp:positionV>
                <wp:extent cx="295910" cy="262890"/>
                <wp:effectExtent l="0" t="0" r="0"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910" cy="262890"/>
                        </a:xfrm>
                        <a:prstGeom prst="rect">
                          <a:avLst/>
                        </a:prstGeom>
                      </wps:spPr>
                      <wps:txbx>
                        <w:txbxContent>
                          <w:p w:rsidR="001C4B12" w:rsidRPr="00027C89" w:rsidRDefault="001C4B12" w:rsidP="00027C89">
                            <w:pPr>
                              <w:pStyle w:val="NormalWeb"/>
                              <w:spacing w:before="0" w:beforeAutospacing="0" w:after="0" w:afterAutospacing="0"/>
                              <w:rPr>
                                <w:rFonts w:ascii="Garamond" w:hAnsi="Garamond"/>
                                <w:b/>
                                <w:sz w:val="22"/>
                              </w:rPr>
                            </w:pPr>
                            <w:r w:rsidRPr="00027C89">
                              <w:rPr>
                                <w:rFonts w:ascii="Garamond" w:hAnsi="Garamond" w:cstheme="minorBidi"/>
                                <w:b/>
                                <w:color w:val="FFFFFF" w:themeColor="background1"/>
                                <w:kern w:val="24"/>
                                <w:szCs w:val="28"/>
                              </w:rPr>
                              <w:t>A</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id="Rectangle 63" o:spid="_x0000_s1061" style="position:absolute;left:0;text-align:left;margin-left:3.7pt;margin-top:1pt;width:23.3pt;height:20.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" filled="f" stroked="f">
                <v:path arrowok="t"/>
                <v:textbox style="mso-fit-shape-to-text:t">
                  <w:txbxContent>
                    <w:p w:rsidR="001C4B12" w:rsidRPr="00027C89" w:rsidRDefault="001C4B12" w:rsidP="00027C89">
                      <w:pPr>
                        <w:pStyle w:val="NormalWeb"/>
                        <w:spacing w:before="0" w:beforeAutospacing="0" w:after="0" w:afterAutospacing="0"/>
                        <w:rPr>
                          <w:rFonts w:ascii="Garamond" w:hAnsi="Garamond"/>
                          <w:b/>
                          <w:sz w:val="22"/>
                        </w:rPr>
                      </w:pPr>
                      <w:r w:rsidRPr="00027C89">
                        <w:rPr>
                          <w:rFonts w:ascii="Garamond" w:hAnsi="Garamond" w:cstheme="minorBidi"/>
                          <w:b/>
                          <w:color w:val="FFFFFF" w:themeColor="background1"/>
                          <w:kern w:val="24"/>
                          <w:szCs w:val="28"/>
                        </w:rPr>
                        <w:t>A</w:t>
                      </w:r>
                    </w:p>
                  </w:txbxContent>
                </v:textbox>
              </v:rect>
            </w:pict>
          </mc:Fallback>
        </mc:AlternateContent>
      </w:r>
      <w:r w:rsidR="006E5EAC" w:rsidRPr="006E5EAC">
        <w:rPr>
          <w:rFonts w:ascii="Garamond" w:eastAsia="Garamond" w:hAnsi="Garamond" w:cs="Garamond"/>
          <w:noProof/>
        </w:rPr>
        <w:drawing>
          <wp:inline distT="0" distB="0" distL="0" distR="0">
            <wp:extent cx="2881760" cy="2226590"/>
            <wp:effectExtent l="0" t="0" r="0" b="254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1760" cy="2226590"/>
                    </a:xfrm>
                    <a:prstGeom prst="rect">
                      <a:avLst/>
                    </a:prstGeom>
                  </pic:spPr>
                </pic:pic>
              </a:graphicData>
            </a:graphic>
          </wp:inline>
        </w:drawing>
      </w:r>
      <w:r w:rsidR="00433DF9">
        <w:rPr>
          <w:rFonts w:ascii="Garamond" w:eastAsia="Garamond" w:hAnsi="Garamond" w:cs="Garamond"/>
        </w:rPr>
        <w:t xml:space="preserve">  </w:t>
      </w:r>
      <w:r w:rsidR="00433DF9" w:rsidRPr="006E5EAC">
        <w:rPr>
          <w:rFonts w:ascii="Garamond" w:eastAsia="Garamond" w:hAnsi="Garamond" w:cs="Garamond"/>
          <w:noProof/>
        </w:rPr>
        <w:drawing>
          <wp:inline distT="0" distB="0" distL="0" distR="0">
            <wp:extent cx="2878176" cy="2223821"/>
            <wp:effectExtent l="0" t="0" r="0" b="508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78176" cy="2223821"/>
                    </a:xfrm>
                    <a:prstGeom prst="rect">
                      <a:avLst/>
                    </a:prstGeom>
                  </pic:spPr>
                </pic:pic>
              </a:graphicData>
            </a:graphic>
          </wp:inline>
        </w:drawing>
      </w:r>
    </w:p>
    <w:p w:rsidR="0010255E" w:rsidRDefault="0010255E">
      <w:pPr>
        <w:spacing w:after="0" w:line="240" w:lineRule="auto"/>
        <w:rPr>
          <w:rFonts w:ascii="Garamond" w:eastAsia="Garamond" w:hAnsi="Garamond" w:cs="Garamond"/>
        </w:rPr>
      </w:pPr>
    </w:p>
    <w:p w:rsidR="0010255E" w:rsidRDefault="00862622" w:rsidP="001B030C">
      <w:pPr>
        <w:spacing w:after="0" w:line="240" w:lineRule="auto"/>
        <w:jc w:val="center"/>
        <w:rPr>
          <w:rFonts w:ascii="Garamond" w:eastAsia="Garamond" w:hAnsi="Garamond" w:cs="Garamond"/>
        </w:rPr>
      </w:pPr>
      <w:r>
        <w:rPr>
          <w:rFonts w:ascii="Garamond" w:eastAsia="Garamond" w:hAnsi="Garamond" w:cs="Garamond"/>
          <w:i/>
        </w:rPr>
        <w:t>Figure 8</w:t>
      </w:r>
      <w:r w:rsidR="006110D1" w:rsidRPr="00733DB9">
        <w:rPr>
          <w:rFonts w:ascii="Garamond" w:eastAsia="Garamond" w:hAnsi="Garamond" w:cs="Garamond"/>
        </w:rPr>
        <w:t>.</w:t>
      </w:r>
      <w:r w:rsidR="006110D1">
        <w:rPr>
          <w:rFonts w:ascii="Garamond" w:eastAsia="Garamond" w:hAnsi="Garamond" w:cs="Garamond"/>
        </w:rPr>
        <w:t xml:space="preserve"> </w:t>
      </w:r>
      <w:r w:rsidR="00076584">
        <w:rPr>
          <w:rFonts w:ascii="Garamond" w:eastAsia="Garamond" w:hAnsi="Garamond" w:cs="Garamond"/>
        </w:rPr>
        <w:t xml:space="preserve">Habitat suitability map for West Indian </w:t>
      </w:r>
      <w:r w:rsidR="00733DB9">
        <w:rPr>
          <w:rFonts w:ascii="Garamond" w:eastAsia="Garamond" w:hAnsi="Garamond" w:cs="Garamond"/>
        </w:rPr>
        <w:t xml:space="preserve">manatees </w:t>
      </w:r>
      <w:r w:rsidR="00076584">
        <w:rPr>
          <w:rFonts w:ascii="Garamond" w:eastAsia="Garamond" w:hAnsi="Garamond" w:cs="Garamond"/>
        </w:rPr>
        <w:t xml:space="preserve">during the high season </w:t>
      </w:r>
      <w:r w:rsidR="005C6FCB">
        <w:rPr>
          <w:rFonts w:ascii="Garamond" w:eastAsia="Garamond" w:hAnsi="Garamond" w:cs="Garamond"/>
        </w:rPr>
        <w:t xml:space="preserve">(A) </w:t>
      </w:r>
      <w:r w:rsidR="00076584">
        <w:rPr>
          <w:rFonts w:ascii="Garamond" w:eastAsia="Garamond" w:hAnsi="Garamond" w:cs="Garamond"/>
        </w:rPr>
        <w:t xml:space="preserve">(June 1 – October 31, 2016) </w:t>
      </w:r>
      <w:r w:rsidR="00433DF9">
        <w:rPr>
          <w:rFonts w:ascii="Garamond" w:eastAsia="Garamond" w:hAnsi="Garamond" w:cs="Garamond"/>
        </w:rPr>
        <w:t xml:space="preserve">and low season </w:t>
      </w:r>
      <w:r w:rsidR="005C6FCB">
        <w:rPr>
          <w:rFonts w:ascii="Garamond" w:eastAsia="Garamond" w:hAnsi="Garamond" w:cs="Garamond"/>
        </w:rPr>
        <w:t xml:space="preserve">(B) </w:t>
      </w:r>
      <w:r w:rsidR="00433DF9">
        <w:rPr>
          <w:rFonts w:ascii="Garamond" w:eastAsia="Garamond" w:hAnsi="Garamond" w:cs="Garamond"/>
        </w:rPr>
        <w:t xml:space="preserve">(November 1, 2016 – March 31, 2017) </w:t>
      </w:r>
      <w:r w:rsidR="00076584">
        <w:rPr>
          <w:rFonts w:ascii="Garamond" w:eastAsia="Garamond" w:hAnsi="Garamond" w:cs="Garamond"/>
        </w:rPr>
        <w:t>where the darker areas represent areas of high</w:t>
      </w:r>
      <w:r w:rsidR="00F633EA">
        <w:rPr>
          <w:rFonts w:ascii="Garamond" w:eastAsia="Garamond" w:hAnsi="Garamond" w:cs="Garamond"/>
        </w:rPr>
        <w:t>er</w:t>
      </w:r>
      <w:r w:rsidR="00076584">
        <w:rPr>
          <w:rFonts w:ascii="Garamond" w:eastAsia="Garamond" w:hAnsi="Garamond" w:cs="Garamond"/>
        </w:rPr>
        <w:t xml:space="preserve"> suitability and the lighter areas represent areas of low</w:t>
      </w:r>
      <w:r w:rsidR="00F633EA">
        <w:rPr>
          <w:rFonts w:ascii="Garamond" w:eastAsia="Garamond" w:hAnsi="Garamond" w:cs="Garamond"/>
        </w:rPr>
        <w:t>er</w:t>
      </w:r>
      <w:r w:rsidR="00076584">
        <w:rPr>
          <w:rFonts w:ascii="Garamond" w:eastAsia="Garamond" w:hAnsi="Garamond" w:cs="Garamond"/>
        </w:rPr>
        <w:t xml:space="preserve"> suitability.</w:t>
      </w:r>
    </w:p>
    <w:p w:rsidR="0010255E" w:rsidRDefault="0010255E">
      <w:pPr>
        <w:spacing w:after="0" w:line="240" w:lineRule="auto"/>
        <w:rPr>
          <w:rFonts w:ascii="Garamond" w:eastAsia="Garamond" w:hAnsi="Garamond" w:cs="Garamond"/>
        </w:rPr>
      </w:pPr>
    </w:p>
    <w:p w:rsidR="0010255E" w:rsidRDefault="006110D1">
      <w:pPr>
        <w:spacing w:after="0" w:line="240" w:lineRule="auto"/>
        <w:rPr>
          <w:rFonts w:ascii="Garamond" w:eastAsia="Garamond" w:hAnsi="Garamond" w:cs="Garamond"/>
          <w:b/>
          <w:i/>
        </w:rPr>
      </w:pPr>
      <w:bookmarkStart w:id="6" w:name="_2et92p0" w:colFirst="0" w:colLast="0"/>
      <w:bookmarkEnd w:id="6"/>
      <w:r>
        <w:rPr>
          <w:rFonts w:ascii="Garamond" w:eastAsia="Garamond" w:hAnsi="Garamond" w:cs="Garamond"/>
          <w:b/>
          <w:i/>
        </w:rPr>
        <w:t>4.2 Future Work</w:t>
      </w:r>
    </w:p>
    <w:p w:rsidR="0010255E" w:rsidRDefault="00F633EA">
      <w:pPr>
        <w:spacing w:after="0" w:line="240" w:lineRule="auto"/>
        <w:rPr>
          <w:rFonts w:ascii="Garamond" w:eastAsia="Garamond" w:hAnsi="Garamond" w:cs="Garamond"/>
        </w:rPr>
      </w:pPr>
      <w:r>
        <w:rPr>
          <w:rFonts w:ascii="Garamond" w:eastAsia="Garamond" w:hAnsi="Garamond" w:cs="Garamond"/>
        </w:rPr>
        <w:t xml:space="preserve">Additional work needs to be performed to determine how realistic the mean annual salinity, turbidity, and SST maps are given the frequencies of cloud cover that occur in the region. Additional analysis of buoy data could help in making this determination. </w:t>
      </w:r>
      <w:r w:rsidR="006110D1">
        <w:rPr>
          <w:rFonts w:ascii="Garamond" w:eastAsia="Garamond" w:hAnsi="Garamond" w:cs="Garamond"/>
        </w:rPr>
        <w:t xml:space="preserve">In the future, this project could be expanded to include variables </w:t>
      </w:r>
      <w:r w:rsidR="006110D1">
        <w:rPr>
          <w:rFonts w:ascii="Garamond" w:eastAsia="Garamond" w:hAnsi="Garamond" w:cs="Garamond"/>
        </w:rPr>
        <w:lastRenderedPageBreak/>
        <w:t xml:space="preserve">such </w:t>
      </w:r>
      <w:r w:rsidR="00733DB9">
        <w:rPr>
          <w:rFonts w:ascii="Garamond" w:eastAsia="Garamond" w:hAnsi="Garamond" w:cs="Garamond"/>
        </w:rPr>
        <w:t xml:space="preserve">as </w:t>
      </w:r>
      <w:r w:rsidR="006110D1">
        <w:rPr>
          <w:rFonts w:ascii="Garamond" w:eastAsia="Garamond" w:hAnsi="Garamond" w:cs="Garamond"/>
        </w:rPr>
        <w:t xml:space="preserve">water depth, precipitation and discharge, as well as the fluctuations of salinity, SST, and turbidity between individual years within the ten year time period. </w:t>
      </w:r>
      <w:r w:rsidR="00733DB9">
        <w:rPr>
          <w:rFonts w:ascii="Garamond" w:eastAsia="Garamond" w:hAnsi="Garamond" w:cs="Garamond"/>
        </w:rPr>
        <w:t xml:space="preserve">These </w:t>
      </w:r>
      <w:r w:rsidR="006110D1">
        <w:rPr>
          <w:rFonts w:ascii="Garamond" w:eastAsia="Garamond" w:hAnsi="Garamond" w:cs="Garamond"/>
        </w:rPr>
        <w:t xml:space="preserve">additional data could be used to refine the suitability maps and could increase the ability to forecast future changes in water quality, and therefore, predict where optimal oyster and manatee habitat will be in the future. In addition, by incorporating weather patterns with this, researchers could better predict how seasonal changes in precipitation and natural disasters can alter habitat suitability and local water quality. </w:t>
      </w:r>
      <w:r>
        <w:rPr>
          <w:rFonts w:ascii="Garamond" w:eastAsia="Garamond" w:hAnsi="Garamond" w:cs="Garamond"/>
        </w:rPr>
        <w:t>For the suitability maps, comparisons to known occurrences of oysters and manatees could be made in a subsequent study.</w:t>
      </w:r>
    </w:p>
    <w:p w:rsidR="00586032" w:rsidRDefault="00586032">
      <w:pPr>
        <w:spacing w:after="0" w:line="240" w:lineRule="auto"/>
        <w:rPr>
          <w:rFonts w:ascii="Garamond" w:eastAsia="Garamond" w:hAnsi="Garamond" w:cs="Garamond"/>
        </w:rPr>
      </w:pPr>
    </w:p>
    <w:p w:rsidR="00586032" w:rsidRDefault="00586032">
      <w:pPr>
        <w:spacing w:after="0" w:line="240" w:lineRule="auto"/>
        <w:rPr>
          <w:rFonts w:ascii="Garamond" w:eastAsia="Garamond" w:hAnsi="Garamond" w:cs="Garamond"/>
        </w:rPr>
      </w:pPr>
      <w:r>
        <w:rPr>
          <w:rFonts w:ascii="Garamond" w:eastAsia="Garamond" w:hAnsi="Garamond" w:cs="Garamond"/>
        </w:rPr>
        <w:t>Oyster restoration reefs are not only utilized for generating oysters, but also to improve erosion and water quality. By incorporating current turbid and eroded areas as variables that reefs could enhance, a restoration suitability map could be produced to depict zones that are beneficial not only for oyster production, but also for water quality and erosion. Another factor that could be used to better the oyster habitat suitability map is the exclusion of suitable habitat for the predatory oyster drill that destroys oyster reefs within our study area</w:t>
      </w:r>
      <w:r w:rsidR="00E16BCC">
        <w:rPr>
          <w:rFonts w:ascii="Garamond" w:eastAsia="Garamond" w:hAnsi="Garamond" w:cs="Garamond"/>
        </w:rPr>
        <w:t>.</w:t>
      </w:r>
    </w:p>
    <w:p w:rsidR="0010255E" w:rsidRDefault="0010255E">
      <w:pPr>
        <w:spacing w:after="0" w:line="240" w:lineRule="auto"/>
        <w:rPr>
          <w:rFonts w:ascii="Garamond" w:eastAsia="Garamond" w:hAnsi="Garamond" w:cs="Garamond"/>
        </w:rPr>
      </w:pPr>
    </w:p>
    <w:p w:rsidR="0010255E" w:rsidRDefault="006110D1">
      <w:pPr>
        <w:spacing w:after="0" w:line="240" w:lineRule="auto"/>
        <w:rPr>
          <w:rFonts w:ascii="Garamond" w:eastAsia="Garamond" w:hAnsi="Garamond" w:cs="Garamond"/>
        </w:rPr>
      </w:pPr>
      <w:r>
        <w:rPr>
          <w:rFonts w:ascii="Garamond" w:eastAsia="Garamond" w:hAnsi="Garamond" w:cs="Garamond"/>
        </w:rPr>
        <w:t xml:space="preserve">A key limitation in this project was </w:t>
      </w:r>
      <w:r w:rsidR="00CF4EE8">
        <w:rPr>
          <w:rFonts w:ascii="Garamond" w:eastAsia="Garamond" w:hAnsi="Garamond" w:cs="Garamond"/>
        </w:rPr>
        <w:t xml:space="preserve">the </w:t>
      </w:r>
      <w:r>
        <w:rPr>
          <w:rFonts w:ascii="Garamond" w:eastAsia="Garamond" w:hAnsi="Garamond" w:cs="Garamond"/>
        </w:rPr>
        <w:t xml:space="preserve">low spatial resolution </w:t>
      </w:r>
      <w:r w:rsidR="00CF4EE8">
        <w:rPr>
          <w:rFonts w:ascii="Garamond" w:eastAsia="Garamond" w:hAnsi="Garamond" w:cs="Garamond"/>
        </w:rPr>
        <w:t xml:space="preserve">of </w:t>
      </w:r>
      <w:r>
        <w:rPr>
          <w:rFonts w:ascii="Garamond" w:eastAsia="Garamond" w:hAnsi="Garamond" w:cs="Garamond"/>
        </w:rPr>
        <w:t>pixels</w:t>
      </w:r>
      <w:r w:rsidR="00CF4EE8">
        <w:rPr>
          <w:rFonts w:ascii="Garamond" w:eastAsia="Garamond" w:hAnsi="Garamond" w:cs="Garamond"/>
        </w:rPr>
        <w:t>,</w:t>
      </w:r>
      <w:r>
        <w:rPr>
          <w:rFonts w:ascii="Garamond" w:eastAsia="Garamond" w:hAnsi="Garamond" w:cs="Garamond"/>
        </w:rPr>
        <w:t xml:space="preserve"> prohibiting the expansion of </w:t>
      </w:r>
      <w:r w:rsidR="00733DB9">
        <w:rPr>
          <w:rFonts w:ascii="Garamond" w:eastAsia="Garamond" w:hAnsi="Garamond" w:cs="Garamond"/>
        </w:rPr>
        <w:t xml:space="preserve">additional </w:t>
      </w:r>
      <w:r>
        <w:rPr>
          <w:rFonts w:ascii="Garamond" w:eastAsia="Garamond" w:hAnsi="Garamond" w:cs="Garamond"/>
        </w:rPr>
        <w:t>study area</w:t>
      </w:r>
      <w:r w:rsidR="00292D34">
        <w:rPr>
          <w:rFonts w:ascii="Garamond" w:eastAsia="Garamond" w:hAnsi="Garamond" w:cs="Garamond"/>
        </w:rPr>
        <w:t xml:space="preserve"> within th</w:t>
      </w:r>
      <w:r w:rsidR="00586032">
        <w:rPr>
          <w:rFonts w:ascii="Garamond" w:eastAsia="Garamond" w:hAnsi="Garamond" w:cs="Garamond"/>
        </w:rPr>
        <w:t>e estuarine zones.</w:t>
      </w:r>
      <w:r>
        <w:rPr>
          <w:rFonts w:ascii="Garamond" w:eastAsia="Garamond" w:hAnsi="Garamond" w:cs="Garamond"/>
        </w:rPr>
        <w:t xml:space="preserve"> By applying sensors with a </w:t>
      </w:r>
      <w:r w:rsidR="00CF4EE8">
        <w:rPr>
          <w:rFonts w:ascii="Garamond" w:eastAsia="Garamond" w:hAnsi="Garamond" w:cs="Garamond"/>
        </w:rPr>
        <w:t>higher</w:t>
      </w:r>
      <w:r>
        <w:rPr>
          <w:rFonts w:ascii="Garamond" w:eastAsia="Garamond" w:hAnsi="Garamond" w:cs="Garamond"/>
        </w:rPr>
        <w:t xml:space="preserve"> resolution, a more precise analysis could be produced. For example, Suomi NPP VIIRS can be tested by applying the same salinity algorithm used with Aqua MODIS in order to generate a more accurate result with a higher resolution. Suomi NPP VIIRS and Landsat 8 OLI could also be applied to </w:t>
      </w:r>
      <w:r w:rsidR="00AE7F51">
        <w:rPr>
          <w:rFonts w:ascii="Garamond" w:eastAsia="Garamond" w:hAnsi="Garamond" w:cs="Garamond"/>
        </w:rPr>
        <w:t>conduct SST analyses</w:t>
      </w:r>
      <w:r>
        <w:rPr>
          <w:rFonts w:ascii="Garamond" w:eastAsia="Garamond" w:hAnsi="Garamond" w:cs="Garamond"/>
        </w:rPr>
        <w:t xml:space="preserve"> for the study area.</w:t>
      </w:r>
    </w:p>
    <w:p w:rsidR="0010255E" w:rsidRDefault="0010255E">
      <w:pPr>
        <w:spacing w:after="0" w:line="240" w:lineRule="auto"/>
        <w:rPr>
          <w:rFonts w:ascii="Garamond" w:eastAsia="Garamond" w:hAnsi="Garamond" w:cs="Garamond"/>
        </w:rPr>
      </w:pPr>
    </w:p>
    <w:p w:rsidR="00331788" w:rsidRDefault="006110D1">
      <w:pPr>
        <w:spacing w:after="0" w:line="240" w:lineRule="auto"/>
        <w:rPr>
          <w:rFonts w:ascii="Garamond" w:eastAsia="Garamond" w:hAnsi="Garamond" w:cs="Garamond"/>
        </w:rPr>
      </w:pPr>
      <w:r>
        <w:rPr>
          <w:rFonts w:ascii="Garamond" w:eastAsia="Garamond" w:hAnsi="Garamond" w:cs="Garamond"/>
        </w:rPr>
        <w:t xml:space="preserve">Another key limitation lies on the low temporal resolution of available data for turbidity estimation. </w:t>
      </w:r>
      <w:r w:rsidR="00331788">
        <w:rPr>
          <w:rFonts w:ascii="Garamond" w:eastAsia="Garamond" w:hAnsi="Garamond" w:cs="Garamond"/>
        </w:rPr>
        <w:t xml:space="preserve">This is acerbated by frequent cloud cover in the region, particularly in the late spring, summer, and early fall months. </w:t>
      </w:r>
      <w:r>
        <w:rPr>
          <w:rFonts w:ascii="Garamond" w:eastAsia="Garamond" w:hAnsi="Garamond" w:cs="Garamond"/>
        </w:rPr>
        <w:t xml:space="preserve">The turbidity time series analysis was limited by the </w:t>
      </w:r>
      <w:r w:rsidR="00331788">
        <w:rPr>
          <w:rFonts w:ascii="Garamond" w:eastAsia="Garamond" w:hAnsi="Garamond" w:cs="Garamond"/>
        </w:rPr>
        <w:t xml:space="preserve">availability </w:t>
      </w:r>
      <w:r>
        <w:rPr>
          <w:rFonts w:ascii="Garamond" w:eastAsia="Garamond" w:hAnsi="Garamond" w:cs="Garamond"/>
        </w:rPr>
        <w:t xml:space="preserve">of cloud-free images available for our study period and area, however, with the use of different, more frequent satellite sensors the change over time </w:t>
      </w:r>
      <w:r w:rsidR="00331788">
        <w:rPr>
          <w:rFonts w:ascii="Garamond" w:eastAsia="Garamond" w:hAnsi="Garamond" w:cs="Garamond"/>
        </w:rPr>
        <w:t xml:space="preserve">may </w:t>
      </w:r>
      <w:r>
        <w:rPr>
          <w:rFonts w:ascii="Garamond" w:eastAsia="Garamond" w:hAnsi="Garamond" w:cs="Garamond"/>
        </w:rPr>
        <w:t>be more accurately computed in the future.</w:t>
      </w:r>
      <w:r w:rsidR="00CF4EE8">
        <w:rPr>
          <w:rFonts w:ascii="Garamond" w:eastAsia="Garamond" w:hAnsi="Garamond" w:cs="Garamond"/>
        </w:rPr>
        <w:t xml:space="preserve"> </w:t>
      </w:r>
      <w:r w:rsidR="00331788">
        <w:rPr>
          <w:rFonts w:ascii="Garamond" w:eastAsia="Garamond" w:hAnsi="Garamond" w:cs="Garamond"/>
        </w:rPr>
        <w:t>In addition, the location and relatively small amount of buoy locations can be a limitation. Many of the buoy locations were near the coastal shoreline which can be problematic for MODIS data at a 1 km resolution.</w:t>
      </w:r>
    </w:p>
    <w:p w:rsidR="0010255E" w:rsidRDefault="006110D1">
      <w:pPr>
        <w:pStyle w:val="Heading1"/>
        <w:rPr>
          <w:rFonts w:ascii="Garamond" w:eastAsia="Garamond" w:hAnsi="Garamond" w:cs="Garamond"/>
        </w:rPr>
      </w:pPr>
      <w:bookmarkStart w:id="7" w:name="_tyjcwt" w:colFirst="0" w:colLast="0"/>
      <w:bookmarkEnd w:id="7"/>
      <w:r>
        <w:rPr>
          <w:rFonts w:ascii="Garamond" w:eastAsia="Garamond" w:hAnsi="Garamond" w:cs="Garamond"/>
        </w:rPr>
        <w:t>5. Conclusions</w:t>
      </w:r>
    </w:p>
    <w:p w:rsidR="0010255E" w:rsidRDefault="006110D1">
      <w:pPr>
        <w:spacing w:after="0" w:line="240" w:lineRule="auto"/>
        <w:rPr>
          <w:rFonts w:ascii="Garamond" w:eastAsia="Garamond" w:hAnsi="Garamond" w:cs="Garamond"/>
        </w:rPr>
      </w:pPr>
      <w:r>
        <w:rPr>
          <w:rFonts w:ascii="Garamond" w:eastAsia="Garamond" w:hAnsi="Garamond" w:cs="Garamond"/>
        </w:rPr>
        <w:t xml:space="preserve">NASA </w:t>
      </w:r>
      <w:r w:rsidR="00E16BCC">
        <w:rPr>
          <w:rFonts w:ascii="Garamond" w:eastAsia="Garamond" w:hAnsi="Garamond" w:cs="Garamond"/>
        </w:rPr>
        <w:t>EO</w:t>
      </w:r>
      <w:r>
        <w:rPr>
          <w:rFonts w:ascii="Garamond" w:eastAsia="Garamond" w:hAnsi="Garamond" w:cs="Garamond"/>
        </w:rPr>
        <w:t xml:space="preserve"> were used to </w:t>
      </w:r>
      <w:r w:rsidR="006F20CF">
        <w:rPr>
          <w:rFonts w:ascii="Garamond" w:eastAsia="Garamond" w:hAnsi="Garamond" w:cs="Garamond"/>
        </w:rPr>
        <w:t xml:space="preserve">produce </w:t>
      </w:r>
      <w:proofErr w:type="spellStart"/>
      <w:r w:rsidR="006F20CF">
        <w:rPr>
          <w:rFonts w:ascii="Garamond" w:eastAsia="Garamond" w:hAnsi="Garamond" w:cs="Garamond"/>
        </w:rPr>
        <w:t>spatio</w:t>
      </w:r>
      <w:proofErr w:type="spellEnd"/>
      <w:r w:rsidR="006F20CF">
        <w:rPr>
          <w:rFonts w:ascii="Garamond" w:eastAsia="Garamond" w:hAnsi="Garamond" w:cs="Garamond"/>
        </w:rPr>
        <w:t xml:space="preserve">-temporal </w:t>
      </w:r>
      <w:r>
        <w:rPr>
          <w:rFonts w:ascii="Garamond" w:eastAsia="Garamond" w:hAnsi="Garamond" w:cs="Garamond"/>
        </w:rPr>
        <w:t>estimate</w:t>
      </w:r>
      <w:r w:rsidR="006F20CF">
        <w:rPr>
          <w:rFonts w:ascii="Garamond" w:eastAsia="Garamond" w:hAnsi="Garamond" w:cs="Garamond"/>
        </w:rPr>
        <w:t>s of</w:t>
      </w:r>
      <w:r>
        <w:rPr>
          <w:rFonts w:ascii="Garamond" w:eastAsia="Garamond" w:hAnsi="Garamond" w:cs="Garamond"/>
        </w:rPr>
        <w:t xml:space="preserve"> salinity, SST, and turbidity in the Mobile Bay and Mississippi Sound. The Lemieux et al</w:t>
      </w:r>
      <w:r w:rsidR="00CF4EE8">
        <w:rPr>
          <w:rFonts w:ascii="Garamond" w:eastAsia="Garamond" w:hAnsi="Garamond" w:cs="Garamond"/>
        </w:rPr>
        <w:t>.</w:t>
      </w:r>
      <w:r>
        <w:rPr>
          <w:rFonts w:ascii="Garamond" w:eastAsia="Garamond" w:hAnsi="Garamond" w:cs="Garamond"/>
        </w:rPr>
        <w:t xml:space="preserve"> (2013) salinity algorithm was validated with buoy data over a five year period and resulted in a R</w:t>
      </w:r>
      <w:r>
        <w:rPr>
          <w:rFonts w:ascii="Garamond" w:eastAsia="Garamond" w:hAnsi="Garamond" w:cs="Garamond"/>
          <w:vertAlign w:val="superscript"/>
        </w:rPr>
        <w:t xml:space="preserve">2 </w:t>
      </w:r>
      <w:r>
        <w:rPr>
          <w:rFonts w:ascii="Garamond" w:eastAsia="Garamond" w:hAnsi="Garamond" w:cs="Garamond"/>
        </w:rPr>
        <w:t xml:space="preserve">of 0.52 that could be improved with further seasonal statistical analysis. For example, when analyzed by buoy location or by date, the majority of </w:t>
      </w:r>
      <w:r w:rsidR="00C906D1">
        <w:rPr>
          <w:rFonts w:ascii="Garamond" w:eastAsia="Garamond" w:hAnsi="Garamond" w:cs="Garamond"/>
        </w:rPr>
        <w:t>R</w:t>
      </w:r>
      <w:r w:rsidR="00C906D1">
        <w:rPr>
          <w:rFonts w:ascii="Garamond" w:eastAsia="Garamond" w:hAnsi="Garamond" w:cs="Garamond"/>
          <w:vertAlign w:val="superscript"/>
        </w:rPr>
        <w:t>2</w:t>
      </w:r>
      <w:r w:rsidR="006F20CF">
        <w:rPr>
          <w:rFonts w:ascii="Garamond" w:eastAsia="Garamond" w:hAnsi="Garamond" w:cs="Garamond"/>
        </w:rPr>
        <w:t xml:space="preserve">s </w:t>
      </w:r>
      <w:r>
        <w:rPr>
          <w:rFonts w:ascii="Garamond" w:eastAsia="Garamond" w:hAnsi="Garamond" w:cs="Garamond"/>
        </w:rPr>
        <w:t xml:space="preserve">reflected that of </w:t>
      </w:r>
      <w:r w:rsidR="00C906D1">
        <w:rPr>
          <w:rFonts w:ascii="Garamond" w:eastAsia="Garamond" w:hAnsi="Garamond" w:cs="Garamond"/>
        </w:rPr>
        <w:t>0</w:t>
      </w:r>
      <w:r>
        <w:rPr>
          <w:rFonts w:ascii="Garamond" w:eastAsia="Garamond" w:hAnsi="Garamond" w:cs="Garamond"/>
        </w:rPr>
        <w:t>.7</w:t>
      </w:r>
      <w:r w:rsidR="00C906D1">
        <w:rPr>
          <w:rFonts w:ascii="Garamond" w:eastAsia="Garamond" w:hAnsi="Garamond" w:cs="Garamond"/>
        </w:rPr>
        <w:t>0</w:t>
      </w:r>
      <w:r>
        <w:rPr>
          <w:rFonts w:ascii="Garamond" w:eastAsia="Garamond" w:hAnsi="Garamond" w:cs="Garamond"/>
        </w:rPr>
        <w:t xml:space="preserve">, </w:t>
      </w:r>
      <w:r w:rsidR="006F20CF">
        <w:rPr>
          <w:rFonts w:ascii="Garamond" w:eastAsia="Garamond" w:hAnsi="Garamond" w:cs="Garamond"/>
        </w:rPr>
        <w:t>providing</w:t>
      </w:r>
      <w:r>
        <w:rPr>
          <w:rFonts w:ascii="Garamond" w:eastAsia="Garamond" w:hAnsi="Garamond" w:cs="Garamond"/>
        </w:rPr>
        <w:t xml:space="preserve"> confidence </w:t>
      </w:r>
      <w:r w:rsidR="006F20CF">
        <w:rPr>
          <w:rFonts w:ascii="Garamond" w:eastAsia="Garamond" w:hAnsi="Garamond" w:cs="Garamond"/>
        </w:rPr>
        <w:t>in</w:t>
      </w:r>
      <w:r>
        <w:rPr>
          <w:rFonts w:ascii="Garamond" w:eastAsia="Garamond" w:hAnsi="Garamond" w:cs="Garamond"/>
        </w:rPr>
        <w:t xml:space="preserve"> continu</w:t>
      </w:r>
      <w:r w:rsidR="006F20CF">
        <w:rPr>
          <w:rFonts w:ascii="Garamond" w:eastAsia="Garamond" w:hAnsi="Garamond" w:cs="Garamond"/>
        </w:rPr>
        <w:t>ing</w:t>
      </w:r>
      <w:r>
        <w:rPr>
          <w:rFonts w:ascii="Garamond" w:eastAsia="Garamond" w:hAnsi="Garamond" w:cs="Garamond"/>
        </w:rPr>
        <w:t xml:space="preserve"> </w:t>
      </w:r>
      <w:r w:rsidR="006F20CF">
        <w:rPr>
          <w:rFonts w:ascii="Garamond" w:eastAsia="Garamond" w:hAnsi="Garamond" w:cs="Garamond"/>
        </w:rPr>
        <w:t xml:space="preserve">use of </w:t>
      </w:r>
      <w:r>
        <w:rPr>
          <w:rFonts w:ascii="Garamond" w:eastAsia="Garamond" w:hAnsi="Garamond" w:cs="Garamond"/>
        </w:rPr>
        <w:t>this ratio to monitor salinity levels</w:t>
      </w:r>
      <w:r w:rsidR="006F20CF">
        <w:rPr>
          <w:rFonts w:ascii="Garamond" w:eastAsia="Garamond" w:hAnsi="Garamond" w:cs="Garamond"/>
        </w:rPr>
        <w:t xml:space="preserve"> based on MODIS data (that has the needed spectral bands)</w:t>
      </w:r>
      <w:r>
        <w:rPr>
          <w:rFonts w:ascii="Garamond" w:eastAsia="Garamond" w:hAnsi="Garamond" w:cs="Garamond"/>
        </w:rPr>
        <w:t>.</w:t>
      </w:r>
    </w:p>
    <w:p w:rsidR="0010255E" w:rsidRDefault="0010255E">
      <w:pPr>
        <w:spacing w:after="0" w:line="240" w:lineRule="auto"/>
        <w:rPr>
          <w:rFonts w:ascii="Garamond" w:eastAsia="Garamond" w:hAnsi="Garamond" w:cs="Garamond"/>
        </w:rPr>
      </w:pPr>
    </w:p>
    <w:p w:rsidR="0010255E" w:rsidRDefault="006110D1">
      <w:pPr>
        <w:spacing w:after="0" w:line="240" w:lineRule="auto"/>
        <w:rPr>
          <w:rFonts w:ascii="Garamond" w:eastAsia="Garamond" w:hAnsi="Garamond" w:cs="Garamond"/>
        </w:rPr>
      </w:pPr>
      <w:r>
        <w:rPr>
          <w:rFonts w:ascii="Garamond" w:eastAsia="Garamond" w:hAnsi="Garamond" w:cs="Garamond"/>
        </w:rPr>
        <w:t xml:space="preserve">Useful geospatial data products were produced for aiding manatee wildlife management and oyster </w:t>
      </w:r>
      <w:r w:rsidR="00C906D1">
        <w:rPr>
          <w:rFonts w:ascii="Garamond" w:eastAsia="Garamond" w:hAnsi="Garamond" w:cs="Garamond"/>
        </w:rPr>
        <w:t xml:space="preserve">restoration. </w:t>
      </w:r>
      <w:r w:rsidR="00AD03E0">
        <w:rPr>
          <w:rFonts w:ascii="Garamond" w:eastAsia="Garamond" w:hAnsi="Garamond" w:cs="Garamond"/>
        </w:rPr>
        <w:t>The oyster suitability map from the project showed that the w</w:t>
      </w:r>
      <w:r w:rsidR="00C906D1">
        <w:rPr>
          <w:rFonts w:ascii="Garamond" w:eastAsia="Garamond" w:hAnsi="Garamond" w:cs="Garamond"/>
        </w:rPr>
        <w:t>est</w:t>
      </w:r>
      <w:r>
        <w:rPr>
          <w:rFonts w:ascii="Garamond" w:eastAsia="Garamond" w:hAnsi="Garamond" w:cs="Garamond"/>
        </w:rPr>
        <w:t xml:space="preserve"> Mississippi Sound and south Mobile Bay </w:t>
      </w:r>
      <w:r w:rsidR="00AD03E0">
        <w:rPr>
          <w:rFonts w:ascii="Garamond" w:eastAsia="Garamond" w:hAnsi="Garamond" w:cs="Garamond"/>
        </w:rPr>
        <w:t xml:space="preserve">comparatively </w:t>
      </w:r>
      <w:r>
        <w:rPr>
          <w:rFonts w:ascii="Garamond" w:eastAsia="Garamond" w:hAnsi="Garamond" w:cs="Garamond"/>
        </w:rPr>
        <w:t>more suitable for the eastern oyster</w:t>
      </w:r>
      <w:r w:rsidR="00AD03E0">
        <w:rPr>
          <w:rFonts w:ascii="Garamond" w:eastAsia="Garamond" w:hAnsi="Garamond" w:cs="Garamond"/>
        </w:rPr>
        <w:t xml:space="preserve"> habitat</w:t>
      </w:r>
      <w:r>
        <w:rPr>
          <w:rFonts w:ascii="Garamond" w:eastAsia="Garamond" w:hAnsi="Garamond" w:cs="Garamond"/>
        </w:rPr>
        <w:t xml:space="preserve"> </w:t>
      </w:r>
      <w:r w:rsidR="00AD03E0">
        <w:rPr>
          <w:rFonts w:ascii="Garamond" w:eastAsia="Garamond" w:hAnsi="Garamond" w:cs="Garamond"/>
        </w:rPr>
        <w:t xml:space="preserve">possibly more </w:t>
      </w:r>
      <w:r>
        <w:rPr>
          <w:rFonts w:ascii="Garamond" w:eastAsia="Garamond" w:hAnsi="Garamond" w:cs="Garamond"/>
        </w:rPr>
        <w:t xml:space="preserve">likely </w:t>
      </w:r>
      <w:r w:rsidR="00AD03E0">
        <w:rPr>
          <w:rFonts w:ascii="Garamond" w:eastAsia="Garamond" w:hAnsi="Garamond" w:cs="Garamond"/>
        </w:rPr>
        <w:t xml:space="preserve">to </w:t>
      </w:r>
      <w:r>
        <w:rPr>
          <w:rFonts w:ascii="Garamond" w:eastAsia="Garamond" w:hAnsi="Garamond" w:cs="Garamond"/>
        </w:rPr>
        <w:t>produce a successful oyster restoration site.</w:t>
      </w:r>
    </w:p>
    <w:p w:rsidR="0010255E" w:rsidRDefault="0010255E">
      <w:pPr>
        <w:spacing w:after="0" w:line="240" w:lineRule="auto"/>
        <w:rPr>
          <w:rFonts w:ascii="Garamond" w:eastAsia="Garamond" w:hAnsi="Garamond" w:cs="Garamond"/>
        </w:rPr>
      </w:pPr>
    </w:p>
    <w:p w:rsidR="0010255E" w:rsidRDefault="006F20CF">
      <w:pPr>
        <w:spacing w:after="0" w:line="240" w:lineRule="auto"/>
        <w:rPr>
          <w:rFonts w:ascii="Garamond" w:eastAsia="Garamond" w:hAnsi="Garamond" w:cs="Garamond"/>
        </w:rPr>
      </w:pPr>
      <w:r>
        <w:rPr>
          <w:rFonts w:ascii="Garamond" w:eastAsia="Garamond" w:hAnsi="Garamond" w:cs="Garamond"/>
        </w:rPr>
        <w:t xml:space="preserve">The </w:t>
      </w:r>
      <w:r w:rsidR="006110D1">
        <w:rPr>
          <w:rFonts w:ascii="Garamond" w:eastAsia="Garamond" w:hAnsi="Garamond" w:cs="Garamond"/>
        </w:rPr>
        <w:t xml:space="preserve">West Indian manatee habitat suitability map </w:t>
      </w:r>
      <w:r>
        <w:rPr>
          <w:rFonts w:ascii="Garamond" w:eastAsia="Garamond" w:hAnsi="Garamond" w:cs="Garamond"/>
        </w:rPr>
        <w:t xml:space="preserve">appears to be </w:t>
      </w:r>
      <w:r w:rsidR="00BC4068">
        <w:rPr>
          <w:rFonts w:ascii="Garamond" w:eastAsia="Garamond" w:hAnsi="Garamond" w:cs="Garamond"/>
        </w:rPr>
        <w:t>satisfactory</w:t>
      </w:r>
      <w:r w:rsidR="006110D1">
        <w:rPr>
          <w:rFonts w:ascii="Garamond" w:eastAsia="Garamond" w:hAnsi="Garamond" w:cs="Garamond"/>
        </w:rPr>
        <w:t xml:space="preserve"> for </w:t>
      </w:r>
      <w:r>
        <w:rPr>
          <w:rFonts w:ascii="Garamond" w:eastAsia="Garamond" w:hAnsi="Garamond" w:cs="Garamond"/>
        </w:rPr>
        <w:t xml:space="preserve">depicting manatee </w:t>
      </w:r>
      <w:r w:rsidR="006110D1">
        <w:rPr>
          <w:rFonts w:ascii="Garamond" w:eastAsia="Garamond" w:hAnsi="Garamond" w:cs="Garamond"/>
        </w:rPr>
        <w:t>migration patterns in the Mobile Bay and Mississippi Sound</w:t>
      </w:r>
      <w:r w:rsidR="00D64B01">
        <w:rPr>
          <w:rFonts w:ascii="Garamond" w:eastAsia="Garamond" w:hAnsi="Garamond" w:cs="Garamond"/>
        </w:rPr>
        <w:t xml:space="preserve">. Using </w:t>
      </w:r>
      <w:r w:rsidR="006110D1">
        <w:rPr>
          <w:rFonts w:ascii="Garamond" w:eastAsia="Garamond" w:hAnsi="Garamond" w:cs="Garamond"/>
        </w:rPr>
        <w:t xml:space="preserve">data </w:t>
      </w:r>
      <w:r w:rsidR="008E0F5F">
        <w:rPr>
          <w:rFonts w:ascii="Garamond" w:eastAsia="Garamond" w:hAnsi="Garamond" w:cs="Garamond"/>
        </w:rPr>
        <w:t>from</w:t>
      </w:r>
      <w:r w:rsidR="006110D1">
        <w:rPr>
          <w:rFonts w:ascii="Garamond" w:eastAsia="Garamond" w:hAnsi="Garamond" w:cs="Garamond"/>
        </w:rPr>
        <w:t xml:space="preserve"> </w:t>
      </w:r>
      <w:r w:rsidR="00E16BCC">
        <w:rPr>
          <w:rFonts w:ascii="Garamond" w:eastAsia="Garamond" w:hAnsi="Garamond" w:cs="Garamond"/>
        </w:rPr>
        <w:t>DISL</w:t>
      </w:r>
      <w:r w:rsidR="00D64B01">
        <w:rPr>
          <w:rFonts w:ascii="Garamond" w:eastAsia="Garamond" w:hAnsi="Garamond" w:cs="Garamond"/>
        </w:rPr>
        <w:t>, manatee sighting locations were added to the habitat suitability maps to visualize the overlay of sightings to suitable habitat (</w:t>
      </w:r>
      <w:r w:rsidR="000B5463">
        <w:rPr>
          <w:rFonts w:ascii="Garamond" w:eastAsia="Garamond" w:hAnsi="Garamond" w:cs="Garamond"/>
        </w:rPr>
        <w:t xml:space="preserve">Figure </w:t>
      </w:r>
      <w:r w:rsidR="00D64B01">
        <w:rPr>
          <w:rFonts w:ascii="Garamond" w:eastAsia="Garamond" w:hAnsi="Garamond" w:cs="Garamond"/>
        </w:rPr>
        <w:t>E</w:t>
      </w:r>
      <w:r w:rsidR="000B5463">
        <w:rPr>
          <w:rFonts w:ascii="Garamond" w:eastAsia="Garamond" w:hAnsi="Garamond" w:cs="Garamond"/>
        </w:rPr>
        <w:t>1</w:t>
      </w:r>
      <w:r w:rsidR="00D64B01">
        <w:rPr>
          <w:rFonts w:ascii="Garamond" w:eastAsia="Garamond" w:hAnsi="Garamond" w:cs="Garamond"/>
        </w:rPr>
        <w:t>)</w:t>
      </w:r>
      <w:r w:rsidR="006110D1">
        <w:rPr>
          <w:rFonts w:ascii="Garamond" w:eastAsia="Garamond" w:hAnsi="Garamond" w:cs="Garamond"/>
        </w:rPr>
        <w:t xml:space="preserve">. By using NASA </w:t>
      </w:r>
      <w:r w:rsidR="00E16BCC">
        <w:rPr>
          <w:rFonts w:ascii="Garamond" w:eastAsia="Garamond" w:hAnsi="Garamond" w:cs="Garamond"/>
        </w:rPr>
        <w:t>EO</w:t>
      </w:r>
      <w:r w:rsidR="006110D1">
        <w:rPr>
          <w:rFonts w:ascii="Garamond" w:eastAsia="Garamond" w:hAnsi="Garamond" w:cs="Garamond"/>
        </w:rPr>
        <w:t xml:space="preserve"> with </w:t>
      </w:r>
      <w:r w:rsidR="00CF4EE8">
        <w:rPr>
          <w:rFonts w:ascii="Garamond" w:eastAsia="Garamond" w:hAnsi="Garamond" w:cs="Garamond"/>
        </w:rPr>
        <w:t xml:space="preserve">a </w:t>
      </w:r>
      <w:r w:rsidR="006110D1">
        <w:rPr>
          <w:rFonts w:ascii="Garamond" w:eastAsia="Garamond" w:hAnsi="Garamond" w:cs="Garamond"/>
        </w:rPr>
        <w:t>high</w:t>
      </w:r>
      <w:r>
        <w:rPr>
          <w:rFonts w:ascii="Garamond" w:eastAsia="Garamond" w:hAnsi="Garamond" w:cs="Garamond"/>
        </w:rPr>
        <w:t>er spatial</w:t>
      </w:r>
      <w:r w:rsidR="006110D1">
        <w:rPr>
          <w:rFonts w:ascii="Garamond" w:eastAsia="Garamond" w:hAnsi="Garamond" w:cs="Garamond"/>
        </w:rPr>
        <w:t xml:space="preserve"> resolution</w:t>
      </w:r>
      <w:r>
        <w:rPr>
          <w:rFonts w:ascii="Garamond" w:eastAsia="Garamond" w:hAnsi="Garamond" w:cs="Garamond"/>
        </w:rPr>
        <w:t xml:space="preserve"> and the necessary spectral bands</w:t>
      </w:r>
      <w:r w:rsidR="006110D1">
        <w:rPr>
          <w:rFonts w:ascii="Garamond" w:eastAsia="Garamond" w:hAnsi="Garamond" w:cs="Garamond"/>
        </w:rPr>
        <w:t xml:space="preserve">, more suitable habitat could </w:t>
      </w:r>
      <w:r w:rsidR="00CF4EE8">
        <w:rPr>
          <w:rFonts w:ascii="Garamond" w:eastAsia="Garamond" w:hAnsi="Garamond" w:cs="Garamond"/>
        </w:rPr>
        <w:t xml:space="preserve">be </w:t>
      </w:r>
      <w:r>
        <w:rPr>
          <w:rFonts w:ascii="Garamond" w:eastAsia="Garamond" w:hAnsi="Garamond" w:cs="Garamond"/>
        </w:rPr>
        <w:t xml:space="preserve">mapped </w:t>
      </w:r>
      <w:r w:rsidR="00586032">
        <w:rPr>
          <w:rFonts w:ascii="Garamond" w:eastAsia="Garamond" w:hAnsi="Garamond" w:cs="Garamond"/>
        </w:rPr>
        <w:t>for the</w:t>
      </w:r>
      <w:r w:rsidR="006110D1">
        <w:rPr>
          <w:rFonts w:ascii="Garamond" w:eastAsia="Garamond" w:hAnsi="Garamond" w:cs="Garamond"/>
        </w:rPr>
        <w:t xml:space="preserve"> rivers that feed </w:t>
      </w:r>
      <w:r w:rsidR="00AD03E0">
        <w:rPr>
          <w:rFonts w:ascii="Garamond" w:eastAsia="Garamond" w:hAnsi="Garamond" w:cs="Garamond"/>
        </w:rPr>
        <w:t>the coastal estuaries of the study area</w:t>
      </w:r>
      <w:r w:rsidR="006110D1">
        <w:rPr>
          <w:rFonts w:ascii="Garamond" w:eastAsia="Garamond" w:hAnsi="Garamond" w:cs="Garamond"/>
        </w:rPr>
        <w:t>.</w:t>
      </w:r>
    </w:p>
    <w:p w:rsidR="0010255E" w:rsidRDefault="006110D1">
      <w:pPr>
        <w:pStyle w:val="Heading1"/>
        <w:rPr>
          <w:rFonts w:ascii="Garamond" w:eastAsia="Garamond" w:hAnsi="Garamond" w:cs="Garamond"/>
        </w:rPr>
      </w:pPr>
      <w:bookmarkStart w:id="8" w:name="_3dy6vkm" w:colFirst="0" w:colLast="0"/>
      <w:bookmarkEnd w:id="8"/>
      <w:r>
        <w:rPr>
          <w:rFonts w:ascii="Garamond" w:eastAsia="Garamond" w:hAnsi="Garamond" w:cs="Garamond"/>
        </w:rPr>
        <w:lastRenderedPageBreak/>
        <w:t>6. Acknowledgments</w:t>
      </w:r>
    </w:p>
    <w:p w:rsidR="0010255E" w:rsidRDefault="006110D1">
      <w:pPr>
        <w:spacing w:after="0" w:line="240" w:lineRule="auto"/>
        <w:rPr>
          <w:rFonts w:ascii="Garamond" w:eastAsia="Garamond" w:hAnsi="Garamond" w:cs="Garamond"/>
        </w:rPr>
      </w:pPr>
      <w:r>
        <w:rPr>
          <w:rFonts w:ascii="Garamond" w:eastAsia="Garamond" w:hAnsi="Garamond" w:cs="Garamond"/>
        </w:rPr>
        <w:t>The Coastal Alabama Oceans team would like to thank the mentors and partners who dedicated their time and assistance to this project. Without any of them, this project would not have been possible.</w:t>
      </w:r>
    </w:p>
    <w:p w:rsidR="0010255E" w:rsidRDefault="0010255E">
      <w:pPr>
        <w:spacing w:after="0" w:line="240" w:lineRule="auto"/>
        <w:rPr>
          <w:rFonts w:ascii="Garamond" w:eastAsia="Garamond" w:hAnsi="Garamond" w:cs="Garamond"/>
        </w:rPr>
      </w:pPr>
    </w:p>
    <w:p w:rsidR="0010255E" w:rsidRDefault="006110D1">
      <w:pPr>
        <w:spacing w:after="0" w:line="240" w:lineRule="auto"/>
        <w:rPr>
          <w:rFonts w:ascii="Garamond" w:eastAsia="Garamond" w:hAnsi="Garamond" w:cs="Garamond"/>
        </w:rPr>
      </w:pPr>
      <w:r>
        <w:rPr>
          <w:rFonts w:ascii="Garamond" w:eastAsia="Garamond" w:hAnsi="Garamond" w:cs="Garamond"/>
        </w:rPr>
        <w:t>Mentors</w:t>
      </w:r>
      <w:r w:rsidR="00CF4EE8">
        <w:rPr>
          <w:rFonts w:ascii="Garamond" w:eastAsia="Garamond" w:hAnsi="Garamond" w:cs="Garamond"/>
        </w:rPr>
        <w:t xml:space="preserve"> &amp; </w:t>
      </w:r>
      <w:r>
        <w:rPr>
          <w:rFonts w:ascii="Garamond" w:eastAsia="Garamond" w:hAnsi="Garamond" w:cs="Garamond"/>
        </w:rPr>
        <w:t>Science Advisors</w:t>
      </w:r>
    </w:p>
    <w:p w:rsidR="0010255E" w:rsidRDefault="006110D1">
      <w:pPr>
        <w:numPr>
          <w:ilvl w:val="0"/>
          <w:numId w:val="4"/>
        </w:numPr>
        <w:spacing w:after="0" w:line="240" w:lineRule="auto"/>
        <w:ind w:hanging="360"/>
        <w:contextualSpacing/>
      </w:pPr>
      <w:r>
        <w:rPr>
          <w:rFonts w:ascii="Garamond" w:eastAsia="Garamond" w:hAnsi="Garamond" w:cs="Garamond"/>
        </w:rPr>
        <w:t xml:space="preserve">Bernard </w:t>
      </w:r>
      <w:proofErr w:type="spellStart"/>
      <w:r>
        <w:rPr>
          <w:rFonts w:ascii="Garamond" w:eastAsia="Garamond" w:hAnsi="Garamond" w:cs="Garamond"/>
        </w:rPr>
        <w:t>Eichold</w:t>
      </w:r>
      <w:proofErr w:type="spellEnd"/>
      <w:r>
        <w:rPr>
          <w:rFonts w:ascii="Garamond" w:eastAsia="Garamond" w:hAnsi="Garamond" w:cs="Garamond"/>
        </w:rPr>
        <w:t>, M.D., Dr. PH, Mobile County Health Department</w:t>
      </w:r>
    </w:p>
    <w:p w:rsidR="0010255E" w:rsidRDefault="006110D1">
      <w:pPr>
        <w:numPr>
          <w:ilvl w:val="0"/>
          <w:numId w:val="4"/>
        </w:numPr>
        <w:spacing w:after="0" w:line="240" w:lineRule="auto"/>
        <w:ind w:hanging="360"/>
        <w:contextualSpacing/>
      </w:pPr>
      <w:r>
        <w:rPr>
          <w:rFonts w:ascii="Garamond" w:eastAsia="Garamond" w:hAnsi="Garamond" w:cs="Garamond"/>
        </w:rPr>
        <w:t xml:space="preserve">Dr. Jeffrey </w:t>
      </w:r>
      <w:proofErr w:type="spellStart"/>
      <w:r>
        <w:rPr>
          <w:rFonts w:ascii="Garamond" w:eastAsia="Garamond" w:hAnsi="Garamond" w:cs="Garamond"/>
        </w:rPr>
        <w:t>Luvall</w:t>
      </w:r>
      <w:proofErr w:type="spellEnd"/>
      <w:r>
        <w:rPr>
          <w:rFonts w:ascii="Garamond" w:eastAsia="Garamond" w:hAnsi="Garamond" w:cs="Garamond"/>
        </w:rPr>
        <w:t>, NASA Marshall Space Flight Center</w:t>
      </w:r>
    </w:p>
    <w:p w:rsidR="0010255E" w:rsidRDefault="006110D1">
      <w:pPr>
        <w:numPr>
          <w:ilvl w:val="0"/>
          <w:numId w:val="4"/>
        </w:numPr>
        <w:spacing w:after="0" w:line="240" w:lineRule="auto"/>
        <w:ind w:hanging="360"/>
        <w:contextualSpacing/>
      </w:pPr>
      <w:r>
        <w:rPr>
          <w:rFonts w:ascii="Garamond" w:eastAsia="Garamond" w:hAnsi="Garamond" w:cs="Garamond"/>
        </w:rPr>
        <w:t>Dr. Robert Griffin, University of Alabama in Huntsville</w:t>
      </w:r>
    </w:p>
    <w:p w:rsidR="0010255E" w:rsidRDefault="006110D1">
      <w:pPr>
        <w:numPr>
          <w:ilvl w:val="0"/>
          <w:numId w:val="4"/>
        </w:numPr>
        <w:spacing w:after="0" w:line="240" w:lineRule="auto"/>
        <w:ind w:hanging="360"/>
        <w:contextualSpacing/>
      </w:pPr>
      <w:r>
        <w:rPr>
          <w:rFonts w:ascii="Garamond" w:eastAsia="Garamond" w:hAnsi="Garamond" w:cs="Garamond"/>
        </w:rPr>
        <w:t xml:space="preserve">Dr. Maury Estes, </w:t>
      </w:r>
      <w:r w:rsidR="00586032">
        <w:rPr>
          <w:rFonts w:ascii="Garamond" w:eastAsia="Garamond" w:hAnsi="Garamond" w:cs="Garamond"/>
        </w:rPr>
        <w:t>University of Alabama in Huntsville</w:t>
      </w:r>
    </w:p>
    <w:p w:rsidR="0010255E" w:rsidRDefault="006110D1">
      <w:pPr>
        <w:numPr>
          <w:ilvl w:val="0"/>
          <w:numId w:val="4"/>
        </w:numPr>
        <w:spacing w:after="0" w:line="240" w:lineRule="auto"/>
        <w:ind w:hanging="360"/>
        <w:contextualSpacing/>
      </w:pPr>
      <w:r>
        <w:rPr>
          <w:rFonts w:ascii="Garamond" w:eastAsia="Garamond" w:hAnsi="Garamond" w:cs="Garamond"/>
        </w:rPr>
        <w:t>Dr. Kenton Ross, NASA Langley Research Center</w:t>
      </w:r>
    </w:p>
    <w:p w:rsidR="0010255E" w:rsidRDefault="006110D1">
      <w:pPr>
        <w:numPr>
          <w:ilvl w:val="0"/>
          <w:numId w:val="4"/>
        </w:numPr>
        <w:spacing w:after="0" w:line="240" w:lineRule="auto"/>
        <w:ind w:hanging="360"/>
        <w:contextualSpacing/>
      </w:pPr>
      <w:r>
        <w:rPr>
          <w:rFonts w:ascii="Garamond" w:eastAsia="Garamond" w:hAnsi="Garamond" w:cs="Garamond"/>
        </w:rPr>
        <w:t>Joseph Spruce, NASA Langley Research Center</w:t>
      </w:r>
    </w:p>
    <w:p w:rsidR="0010255E" w:rsidRDefault="006110D1">
      <w:pPr>
        <w:numPr>
          <w:ilvl w:val="0"/>
          <w:numId w:val="4"/>
        </w:numPr>
        <w:spacing w:after="0" w:line="240" w:lineRule="auto"/>
        <w:ind w:hanging="360"/>
        <w:contextualSpacing/>
      </w:pPr>
      <w:r>
        <w:rPr>
          <w:rFonts w:ascii="Garamond" w:eastAsia="Garamond" w:hAnsi="Garamond" w:cs="Garamond"/>
        </w:rPr>
        <w:t>Leigh Sinclair, Unive</w:t>
      </w:r>
      <w:r w:rsidR="00793500">
        <w:rPr>
          <w:rFonts w:ascii="Garamond" w:eastAsia="Garamond" w:hAnsi="Garamond" w:cs="Garamond"/>
        </w:rPr>
        <w:t>rsity of Alabama in Huntsville</w:t>
      </w:r>
      <w:r w:rsidR="00CF4EE8">
        <w:rPr>
          <w:rFonts w:ascii="Garamond" w:eastAsia="Garamond" w:hAnsi="Garamond" w:cs="Garamond"/>
        </w:rPr>
        <w:t>,</w:t>
      </w:r>
      <w:r w:rsidR="002902A7">
        <w:rPr>
          <w:rFonts w:ascii="Garamond" w:eastAsia="Garamond" w:hAnsi="Garamond" w:cs="Garamond"/>
        </w:rPr>
        <w:t xml:space="preserve"> </w:t>
      </w:r>
      <w:r>
        <w:rPr>
          <w:rFonts w:ascii="Garamond" w:eastAsia="Garamond" w:hAnsi="Garamond" w:cs="Garamond"/>
        </w:rPr>
        <w:t>Informatio</w:t>
      </w:r>
      <w:r w:rsidR="00586032">
        <w:rPr>
          <w:rFonts w:ascii="Garamond" w:eastAsia="Garamond" w:hAnsi="Garamond" w:cs="Garamond"/>
        </w:rPr>
        <w:t>n Technology and Systems Center</w:t>
      </w:r>
    </w:p>
    <w:p w:rsidR="0010255E" w:rsidRDefault="006110D1">
      <w:pPr>
        <w:spacing w:after="0" w:line="240" w:lineRule="auto"/>
        <w:rPr>
          <w:rFonts w:ascii="Garamond" w:eastAsia="Garamond" w:hAnsi="Garamond" w:cs="Garamond"/>
        </w:rPr>
      </w:pPr>
      <w:r>
        <w:rPr>
          <w:rFonts w:ascii="Garamond" w:eastAsia="Garamond" w:hAnsi="Garamond" w:cs="Garamond"/>
        </w:rPr>
        <w:t>Partners</w:t>
      </w:r>
    </w:p>
    <w:p w:rsidR="0010255E" w:rsidRDefault="006110D1">
      <w:pPr>
        <w:numPr>
          <w:ilvl w:val="0"/>
          <w:numId w:val="1"/>
        </w:numPr>
        <w:spacing w:after="0" w:line="240" w:lineRule="auto"/>
        <w:ind w:hanging="360"/>
        <w:contextualSpacing/>
      </w:pPr>
      <w:r>
        <w:rPr>
          <w:rFonts w:ascii="Garamond" w:eastAsia="Garamond" w:hAnsi="Garamond" w:cs="Garamond"/>
        </w:rPr>
        <w:t xml:space="preserve">Mark </w:t>
      </w:r>
      <w:proofErr w:type="spellStart"/>
      <w:r>
        <w:rPr>
          <w:rFonts w:ascii="Garamond" w:eastAsia="Garamond" w:hAnsi="Garamond" w:cs="Garamond"/>
        </w:rPr>
        <w:t>Berte</w:t>
      </w:r>
      <w:proofErr w:type="spellEnd"/>
      <w:r>
        <w:rPr>
          <w:rFonts w:ascii="Garamond" w:eastAsia="Garamond" w:hAnsi="Garamond" w:cs="Garamond"/>
        </w:rPr>
        <w:t>, Alabama Coastal Foundation</w:t>
      </w:r>
    </w:p>
    <w:p w:rsidR="0010255E" w:rsidRDefault="006110D1">
      <w:pPr>
        <w:numPr>
          <w:ilvl w:val="0"/>
          <w:numId w:val="1"/>
        </w:numPr>
        <w:spacing w:after="0" w:line="240" w:lineRule="auto"/>
        <w:ind w:hanging="360"/>
        <w:contextualSpacing/>
      </w:pPr>
      <w:r>
        <w:rPr>
          <w:rFonts w:ascii="Garamond" w:eastAsia="Garamond" w:hAnsi="Garamond" w:cs="Garamond"/>
        </w:rPr>
        <w:t>Dina Knight, The Nature Conservancy</w:t>
      </w:r>
    </w:p>
    <w:p w:rsidR="0010255E" w:rsidRDefault="006110D1">
      <w:pPr>
        <w:numPr>
          <w:ilvl w:val="0"/>
          <w:numId w:val="1"/>
        </w:numPr>
        <w:spacing w:after="0" w:line="240" w:lineRule="auto"/>
        <w:ind w:hanging="360"/>
        <w:contextualSpacing/>
      </w:pPr>
      <w:r>
        <w:rPr>
          <w:rFonts w:ascii="Garamond" w:eastAsia="Garamond" w:hAnsi="Garamond" w:cs="Garamond"/>
        </w:rPr>
        <w:t>Dr. Ruth Carmichael, Dauphin Island Sea Lab’s Manatee Sighting Network</w:t>
      </w:r>
    </w:p>
    <w:p w:rsidR="0010255E" w:rsidRDefault="006110D1">
      <w:pPr>
        <w:spacing w:after="0" w:line="240" w:lineRule="auto"/>
        <w:rPr>
          <w:rFonts w:ascii="Garamond" w:eastAsia="Garamond" w:hAnsi="Garamond" w:cs="Garamond"/>
        </w:rPr>
      </w:pPr>
      <w:r>
        <w:rPr>
          <w:rFonts w:ascii="Garamond" w:eastAsia="Garamond" w:hAnsi="Garamond" w:cs="Garamond"/>
        </w:rPr>
        <w:t>Others</w:t>
      </w:r>
    </w:p>
    <w:p w:rsidR="0010255E" w:rsidRDefault="006110D1">
      <w:pPr>
        <w:numPr>
          <w:ilvl w:val="0"/>
          <w:numId w:val="2"/>
        </w:numPr>
        <w:spacing w:after="0" w:line="240" w:lineRule="auto"/>
        <w:ind w:hanging="360"/>
        <w:contextualSpacing/>
      </w:pPr>
      <w:r>
        <w:rPr>
          <w:rFonts w:ascii="Garamond" w:eastAsia="Garamond" w:hAnsi="Garamond" w:cs="Garamond"/>
        </w:rPr>
        <w:t>Maggi Klug, NASA DEVELOP MSFC</w:t>
      </w:r>
    </w:p>
    <w:p w:rsidR="0010255E" w:rsidRDefault="006110D1">
      <w:pPr>
        <w:numPr>
          <w:ilvl w:val="0"/>
          <w:numId w:val="2"/>
        </w:numPr>
        <w:spacing w:after="0" w:line="240" w:lineRule="auto"/>
        <w:ind w:hanging="360"/>
        <w:contextualSpacing/>
      </w:pPr>
      <w:r>
        <w:rPr>
          <w:rFonts w:ascii="Garamond" w:eastAsia="Garamond" w:hAnsi="Garamond" w:cs="Garamond"/>
        </w:rPr>
        <w:t>Dashiell Cruz, NASA DEVELOP MSFC</w:t>
      </w:r>
    </w:p>
    <w:p w:rsidR="0010255E" w:rsidRDefault="006110D1">
      <w:pPr>
        <w:numPr>
          <w:ilvl w:val="0"/>
          <w:numId w:val="2"/>
        </w:numPr>
        <w:spacing w:after="0" w:line="240" w:lineRule="auto"/>
        <w:ind w:hanging="360"/>
        <w:contextualSpacing/>
      </w:pPr>
      <w:r>
        <w:rPr>
          <w:rFonts w:ascii="Garamond" w:eastAsia="Garamond" w:hAnsi="Garamond" w:cs="Garamond"/>
        </w:rPr>
        <w:t>Tyler Lynn, NASA DEVELOP MCHD</w:t>
      </w:r>
    </w:p>
    <w:p w:rsidR="0010255E" w:rsidRDefault="006110D1">
      <w:pPr>
        <w:numPr>
          <w:ilvl w:val="0"/>
          <w:numId w:val="2"/>
        </w:numPr>
        <w:spacing w:after="0" w:line="240" w:lineRule="auto"/>
        <w:ind w:hanging="360"/>
        <w:contextualSpacing/>
      </w:pPr>
      <w:r>
        <w:rPr>
          <w:rFonts w:ascii="Garamond" w:eastAsia="Garamond" w:hAnsi="Garamond" w:cs="Garamond"/>
        </w:rPr>
        <w:t>Elaina Gonsoroski, NASA DEVELOP MCHD</w:t>
      </w:r>
    </w:p>
    <w:p w:rsidR="0010255E" w:rsidRDefault="0010255E">
      <w:pPr>
        <w:spacing w:after="0" w:line="240" w:lineRule="auto"/>
        <w:rPr>
          <w:rFonts w:ascii="Garamond" w:eastAsia="Garamond" w:hAnsi="Garamond" w:cs="Garamond"/>
        </w:rPr>
      </w:pPr>
    </w:p>
    <w:p w:rsidR="0010255E" w:rsidRDefault="006110D1">
      <w:pPr>
        <w:spacing w:after="0" w:line="240" w:lineRule="auto"/>
        <w:rPr>
          <w:rFonts w:ascii="Garamond" w:eastAsia="Garamond" w:hAnsi="Garamond" w:cs="Garamond"/>
        </w:rPr>
      </w:pPr>
      <w:r>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rsidR="0010255E" w:rsidRDefault="0010255E">
      <w:pPr>
        <w:spacing w:after="0" w:line="240" w:lineRule="auto"/>
        <w:rPr>
          <w:rFonts w:ascii="Garamond" w:eastAsia="Garamond" w:hAnsi="Garamond" w:cs="Garamond"/>
        </w:rPr>
      </w:pPr>
    </w:p>
    <w:p w:rsidR="0010255E" w:rsidRDefault="006110D1">
      <w:pPr>
        <w:spacing w:after="0" w:line="240" w:lineRule="auto"/>
        <w:rPr>
          <w:rFonts w:ascii="Garamond" w:eastAsia="Garamond" w:hAnsi="Garamond" w:cs="Garamond"/>
        </w:rPr>
      </w:pPr>
      <w:r>
        <w:rPr>
          <w:rFonts w:ascii="Garamond" w:eastAsia="Garamond" w:hAnsi="Garamond" w:cs="Garamond"/>
        </w:rPr>
        <w:t>This material is based upon work supported by NASA through contract NNL16AA05C and cooperative agreement NNX14AB60A.</w:t>
      </w:r>
    </w:p>
    <w:p w:rsidR="0010255E" w:rsidRDefault="006110D1">
      <w:pPr>
        <w:pStyle w:val="Heading1"/>
        <w:spacing w:line="240" w:lineRule="auto"/>
        <w:rPr>
          <w:rFonts w:ascii="Garamond" w:eastAsia="Garamond" w:hAnsi="Garamond" w:cs="Garamond"/>
        </w:rPr>
      </w:pPr>
      <w:bookmarkStart w:id="9" w:name="_1t3h5sf" w:colFirst="0" w:colLast="0"/>
      <w:bookmarkEnd w:id="9"/>
      <w:r>
        <w:rPr>
          <w:rFonts w:ascii="Garamond" w:eastAsia="Garamond" w:hAnsi="Garamond" w:cs="Garamond"/>
        </w:rPr>
        <w:t>7. Glossary</w:t>
      </w:r>
    </w:p>
    <w:p w:rsidR="0010255E" w:rsidRDefault="006110D1" w:rsidP="00B405A4">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satellites and sensors that collect information about the Earth’s physical, chemical, and biological systems over space and time</w:t>
      </w:r>
    </w:p>
    <w:p w:rsidR="0010255E" w:rsidRPr="00B405A4" w:rsidRDefault="006110D1" w:rsidP="00B405A4">
      <w:pPr>
        <w:spacing w:after="0" w:line="240" w:lineRule="auto"/>
        <w:rPr>
          <w:rFonts w:ascii="Garamond" w:eastAsia="Garamond" w:hAnsi="Garamond" w:cs="Garamond"/>
        </w:rPr>
      </w:pPr>
      <w:r w:rsidRPr="00B405A4">
        <w:rPr>
          <w:rFonts w:ascii="Garamond" w:eastAsia="Garamond" w:hAnsi="Garamond" w:cs="Garamond"/>
          <w:b/>
        </w:rPr>
        <w:t>Keystone species</w:t>
      </w:r>
      <w:r w:rsidRPr="00B405A4">
        <w:rPr>
          <w:rFonts w:ascii="Garamond" w:eastAsia="Garamond" w:hAnsi="Garamond" w:cs="Garamond"/>
        </w:rPr>
        <w:t xml:space="preserve"> – a species in which other species depend on in an ecosystem</w:t>
      </w:r>
    </w:p>
    <w:p w:rsidR="00B405A4" w:rsidRDefault="00B405A4" w:rsidP="00B405A4">
      <w:pPr>
        <w:spacing w:after="0" w:line="240" w:lineRule="auto"/>
        <w:rPr>
          <w:rFonts w:ascii="Garamond" w:hAnsi="Garamond"/>
        </w:rPr>
      </w:pPr>
      <w:r w:rsidRPr="00B405A4">
        <w:rPr>
          <w:rFonts w:ascii="Garamond" w:hAnsi="Garamond"/>
          <w:b/>
        </w:rPr>
        <w:t>Spatiotemporal changes</w:t>
      </w:r>
      <w:r w:rsidR="00FD7407">
        <w:rPr>
          <w:rFonts w:ascii="Garamond" w:hAnsi="Garamond"/>
        </w:rPr>
        <w:t xml:space="preserve"> – </w:t>
      </w:r>
      <w:r w:rsidRPr="00B405A4">
        <w:rPr>
          <w:rFonts w:ascii="Garamond" w:hAnsi="Garamond"/>
        </w:rPr>
        <w:t>the changes con</w:t>
      </w:r>
      <w:r w:rsidR="00FD7407">
        <w:rPr>
          <w:rFonts w:ascii="Garamond" w:hAnsi="Garamond"/>
        </w:rPr>
        <w:t>cerning in both space and time</w:t>
      </w:r>
    </w:p>
    <w:p w:rsidR="00B405A4" w:rsidRDefault="00B405A4" w:rsidP="00B405A4">
      <w:pPr>
        <w:spacing w:after="0" w:line="240" w:lineRule="auto"/>
        <w:rPr>
          <w:rFonts w:ascii="Garamond" w:hAnsi="Garamond"/>
        </w:rPr>
      </w:pPr>
      <w:r w:rsidRPr="00B405A4">
        <w:rPr>
          <w:rFonts w:ascii="Garamond" w:hAnsi="Garamond"/>
          <w:b/>
        </w:rPr>
        <w:t>Biodiversity</w:t>
      </w:r>
      <w:r w:rsidR="00FD7407">
        <w:rPr>
          <w:rFonts w:ascii="Garamond" w:hAnsi="Garamond"/>
        </w:rPr>
        <w:t xml:space="preserve"> – </w:t>
      </w:r>
      <w:r w:rsidRPr="00B405A4">
        <w:rPr>
          <w:rFonts w:ascii="Garamond" w:hAnsi="Garamond"/>
        </w:rPr>
        <w:t>the</w:t>
      </w:r>
      <w:r w:rsidR="00FD7407">
        <w:rPr>
          <w:rFonts w:ascii="Garamond" w:hAnsi="Garamond"/>
        </w:rPr>
        <w:t xml:space="preserve"> diversity or</w:t>
      </w:r>
      <w:r w:rsidRPr="00B405A4">
        <w:rPr>
          <w:rFonts w:ascii="Garamond" w:hAnsi="Garamond"/>
        </w:rPr>
        <w:t xml:space="preserve"> variety of life </w:t>
      </w:r>
      <w:r w:rsidR="00FD7407">
        <w:rPr>
          <w:rFonts w:ascii="Garamond" w:hAnsi="Garamond"/>
        </w:rPr>
        <w:t>within a given ecosystem</w:t>
      </w:r>
    </w:p>
    <w:p w:rsidR="00B405A4" w:rsidRDefault="00B405A4" w:rsidP="00B405A4">
      <w:pPr>
        <w:spacing w:after="0" w:line="240" w:lineRule="auto"/>
        <w:rPr>
          <w:rFonts w:ascii="Garamond" w:hAnsi="Garamond"/>
        </w:rPr>
      </w:pPr>
      <w:r w:rsidRPr="00B405A4">
        <w:rPr>
          <w:rFonts w:ascii="Garamond" w:hAnsi="Garamond"/>
          <w:b/>
        </w:rPr>
        <w:t>Estuary</w:t>
      </w:r>
      <w:r w:rsidR="00FD7407">
        <w:rPr>
          <w:rFonts w:ascii="Garamond" w:hAnsi="Garamond"/>
        </w:rPr>
        <w:t xml:space="preserve"> – </w:t>
      </w:r>
      <w:r w:rsidRPr="00B405A4">
        <w:rPr>
          <w:rFonts w:ascii="Garamond" w:hAnsi="Garamond"/>
        </w:rPr>
        <w:t>brackish water which mu</w:t>
      </w:r>
      <w:r w:rsidR="00FD7407">
        <w:rPr>
          <w:rFonts w:ascii="Garamond" w:hAnsi="Garamond"/>
        </w:rPr>
        <w:t>ltiple rivers or streams flow into</w:t>
      </w:r>
    </w:p>
    <w:p w:rsidR="00FD7407" w:rsidRDefault="00FD7407" w:rsidP="00B405A4">
      <w:pPr>
        <w:spacing w:after="0" w:line="240" w:lineRule="auto"/>
        <w:rPr>
          <w:rFonts w:ascii="Garamond" w:hAnsi="Garamond"/>
        </w:rPr>
      </w:pPr>
      <w:r w:rsidRPr="00FD7407">
        <w:rPr>
          <w:rFonts w:ascii="Garamond" w:hAnsi="Garamond"/>
          <w:b/>
        </w:rPr>
        <w:t>High Season</w:t>
      </w:r>
      <w:r>
        <w:rPr>
          <w:rFonts w:ascii="Garamond" w:hAnsi="Garamond"/>
        </w:rPr>
        <w:t xml:space="preserve"> – the season when manatees are in abundance within the Mobile Bay and Mississippi Sound area</w:t>
      </w:r>
    </w:p>
    <w:p w:rsidR="00FD7407" w:rsidRDefault="00FD7407" w:rsidP="00B405A4">
      <w:pPr>
        <w:spacing w:after="0" w:line="240" w:lineRule="auto"/>
        <w:rPr>
          <w:rFonts w:ascii="Garamond" w:hAnsi="Garamond"/>
        </w:rPr>
      </w:pPr>
      <w:r w:rsidRPr="00FD7407">
        <w:rPr>
          <w:rFonts w:ascii="Garamond" w:hAnsi="Garamond"/>
          <w:b/>
        </w:rPr>
        <w:t>Low Season</w:t>
      </w:r>
      <w:r>
        <w:rPr>
          <w:rFonts w:ascii="Garamond" w:hAnsi="Garamond"/>
        </w:rPr>
        <w:t xml:space="preserve"> – the season when manatees are scarce within the Mobile Bay and Mississippi Sound area</w:t>
      </w:r>
    </w:p>
    <w:p w:rsidR="0010255E" w:rsidRDefault="006110D1">
      <w:pPr>
        <w:pStyle w:val="Heading1"/>
        <w:spacing w:line="240" w:lineRule="auto"/>
        <w:rPr>
          <w:rFonts w:ascii="Garamond" w:eastAsia="Garamond" w:hAnsi="Garamond" w:cs="Garamond"/>
        </w:rPr>
      </w:pPr>
      <w:r>
        <w:rPr>
          <w:rFonts w:ascii="Garamond" w:eastAsia="Garamond" w:hAnsi="Garamond" w:cs="Garamond"/>
        </w:rPr>
        <w:t>8. References</w:t>
      </w:r>
    </w:p>
    <w:p w:rsidR="0010255E" w:rsidRDefault="0010255E" w:rsidP="006E5EAC">
      <w:pPr>
        <w:spacing w:after="0"/>
        <w:ind w:left="720" w:hanging="720"/>
        <w:rPr>
          <w:rFonts w:ascii="Garamond" w:eastAsia="Garamond" w:hAnsi="Garamond" w:cs="Garamond"/>
        </w:rPr>
      </w:pPr>
    </w:p>
    <w:p w:rsidR="0010255E" w:rsidRDefault="006110D1" w:rsidP="006E5EAC">
      <w:pPr>
        <w:spacing w:after="0" w:line="240" w:lineRule="auto"/>
        <w:ind w:left="720" w:hanging="720"/>
        <w:rPr>
          <w:rFonts w:ascii="Garamond" w:eastAsia="Garamond" w:hAnsi="Garamond" w:cs="Garamond"/>
          <w:highlight w:val="white"/>
        </w:rPr>
      </w:pPr>
      <w:r>
        <w:rPr>
          <w:rFonts w:ascii="Garamond" w:eastAsia="Garamond" w:hAnsi="Garamond" w:cs="Garamond"/>
          <w:highlight w:val="white"/>
        </w:rPr>
        <w:t xml:space="preserve">Alabama Manatees “Join </w:t>
      </w:r>
      <w:proofErr w:type="gramStart"/>
      <w:r>
        <w:rPr>
          <w:rFonts w:ascii="Garamond" w:eastAsia="Garamond" w:hAnsi="Garamond" w:cs="Garamond"/>
          <w:highlight w:val="white"/>
        </w:rPr>
        <w:t>The</w:t>
      </w:r>
      <w:proofErr w:type="gramEnd"/>
      <w:r>
        <w:rPr>
          <w:rFonts w:ascii="Garamond" w:eastAsia="Garamond" w:hAnsi="Garamond" w:cs="Garamond"/>
          <w:highlight w:val="white"/>
        </w:rPr>
        <w:t xml:space="preserve"> Club” (</w:t>
      </w:r>
      <w:proofErr w:type="spellStart"/>
      <w:r>
        <w:rPr>
          <w:rFonts w:ascii="Garamond" w:eastAsia="Garamond" w:hAnsi="Garamond" w:cs="Garamond"/>
          <w:highlight w:val="white"/>
        </w:rPr>
        <w:t>n.d.</w:t>
      </w:r>
      <w:proofErr w:type="spellEnd"/>
      <w:r>
        <w:rPr>
          <w:rFonts w:ascii="Garamond" w:eastAsia="Garamond" w:hAnsi="Garamond" w:cs="Garamond"/>
          <w:highlight w:val="white"/>
        </w:rPr>
        <w:t>). Retrieved July 19, 2017 from http://www.savethemanatee.org/news_feature_alabama_manatees_11.html</w:t>
      </w:r>
    </w:p>
    <w:p w:rsidR="0010255E" w:rsidRDefault="0010255E" w:rsidP="006E5EAC">
      <w:pPr>
        <w:spacing w:after="0" w:line="240" w:lineRule="auto"/>
        <w:ind w:left="720" w:hanging="720"/>
        <w:rPr>
          <w:rFonts w:ascii="Garamond" w:eastAsia="Garamond" w:hAnsi="Garamond" w:cs="Garamond"/>
          <w:highlight w:val="white"/>
        </w:rPr>
      </w:pPr>
    </w:p>
    <w:p w:rsidR="0010255E" w:rsidRDefault="006110D1" w:rsidP="006E5EAC">
      <w:pPr>
        <w:spacing w:after="0"/>
        <w:ind w:left="720" w:hanging="720"/>
        <w:rPr>
          <w:rFonts w:ascii="Garamond" w:eastAsia="Garamond" w:hAnsi="Garamond" w:cs="Garamond"/>
        </w:rPr>
      </w:pPr>
      <w:r>
        <w:rPr>
          <w:rFonts w:ascii="Garamond" w:eastAsia="Garamond" w:hAnsi="Garamond" w:cs="Garamond"/>
        </w:rPr>
        <w:t xml:space="preserve">Baggett, L. P., Powers, S. P., </w:t>
      </w:r>
      <w:proofErr w:type="spellStart"/>
      <w:r>
        <w:rPr>
          <w:rFonts w:ascii="Garamond" w:eastAsia="Garamond" w:hAnsi="Garamond" w:cs="Garamond"/>
        </w:rPr>
        <w:t>Brumbaugh</w:t>
      </w:r>
      <w:proofErr w:type="spellEnd"/>
      <w:r>
        <w:rPr>
          <w:rFonts w:ascii="Garamond" w:eastAsia="Garamond" w:hAnsi="Garamond" w:cs="Garamond"/>
        </w:rPr>
        <w:t xml:space="preserve">, R. D., </w:t>
      </w:r>
      <w:proofErr w:type="spellStart"/>
      <w:r>
        <w:rPr>
          <w:rFonts w:ascii="Garamond" w:eastAsia="Garamond" w:hAnsi="Garamond" w:cs="Garamond"/>
        </w:rPr>
        <w:t>Coen</w:t>
      </w:r>
      <w:proofErr w:type="spellEnd"/>
      <w:r>
        <w:rPr>
          <w:rFonts w:ascii="Garamond" w:eastAsia="Garamond" w:hAnsi="Garamond" w:cs="Garamond"/>
        </w:rPr>
        <w:t xml:space="preserve">, L. D., </w:t>
      </w:r>
      <w:proofErr w:type="spellStart"/>
      <w:r>
        <w:rPr>
          <w:rFonts w:ascii="Garamond" w:eastAsia="Garamond" w:hAnsi="Garamond" w:cs="Garamond"/>
        </w:rPr>
        <w:t>DeAngelis</w:t>
      </w:r>
      <w:proofErr w:type="spellEnd"/>
      <w:r>
        <w:rPr>
          <w:rFonts w:ascii="Garamond" w:eastAsia="Garamond" w:hAnsi="Garamond" w:cs="Garamond"/>
        </w:rPr>
        <w:t xml:space="preserve">, B. M., Greene J. K., </w:t>
      </w:r>
      <w:r w:rsidR="00CF4EE8">
        <w:rPr>
          <w:rFonts w:ascii="Garamond" w:eastAsia="Garamond" w:hAnsi="Garamond" w:cs="Garamond"/>
        </w:rPr>
        <w:t xml:space="preserve">… </w:t>
      </w:r>
      <w:r>
        <w:rPr>
          <w:rFonts w:ascii="Garamond" w:eastAsia="Garamond" w:hAnsi="Garamond" w:cs="Garamond"/>
        </w:rPr>
        <w:t xml:space="preserve"> &amp; </w:t>
      </w:r>
      <w:proofErr w:type="spellStart"/>
      <w:r>
        <w:rPr>
          <w:rFonts w:ascii="Garamond" w:eastAsia="Garamond" w:hAnsi="Garamond" w:cs="Garamond"/>
        </w:rPr>
        <w:t>zu</w:t>
      </w:r>
      <w:proofErr w:type="spellEnd"/>
      <w:r>
        <w:rPr>
          <w:rFonts w:ascii="Garamond" w:eastAsia="Garamond" w:hAnsi="Garamond" w:cs="Garamond"/>
        </w:rPr>
        <w:t xml:space="preserve"> </w:t>
      </w:r>
      <w:proofErr w:type="spellStart"/>
      <w:r>
        <w:rPr>
          <w:rFonts w:ascii="Garamond" w:eastAsia="Garamond" w:hAnsi="Garamond" w:cs="Garamond"/>
        </w:rPr>
        <w:t>Ermgassen</w:t>
      </w:r>
      <w:proofErr w:type="spellEnd"/>
      <w:r>
        <w:rPr>
          <w:rFonts w:ascii="Garamond" w:eastAsia="Garamond" w:hAnsi="Garamond" w:cs="Garamond"/>
        </w:rPr>
        <w:t xml:space="preserve">, P. S. E. (2015). Guidelines for evaluating performance of oyster habitat restoration. </w:t>
      </w:r>
      <w:r>
        <w:rPr>
          <w:rFonts w:ascii="Garamond" w:eastAsia="Garamond" w:hAnsi="Garamond" w:cs="Garamond"/>
          <w:i/>
        </w:rPr>
        <w:t>Restoration Ecology, 23(</w:t>
      </w:r>
      <w:r>
        <w:rPr>
          <w:rFonts w:ascii="Garamond" w:eastAsia="Garamond" w:hAnsi="Garamond" w:cs="Garamond"/>
        </w:rPr>
        <w:t>6), 737-745.</w:t>
      </w:r>
    </w:p>
    <w:p w:rsidR="0010255E" w:rsidRDefault="006110D1" w:rsidP="006E5EAC">
      <w:pPr>
        <w:spacing w:after="0"/>
        <w:ind w:left="720" w:hanging="720"/>
        <w:rPr>
          <w:rFonts w:ascii="Garamond" w:eastAsia="Garamond" w:hAnsi="Garamond" w:cs="Garamond"/>
        </w:rPr>
      </w:pPr>
      <w:r>
        <w:rPr>
          <w:rFonts w:ascii="Garamond" w:eastAsia="Garamond" w:hAnsi="Garamond" w:cs="Garamond"/>
        </w:rPr>
        <w:t xml:space="preserve"> </w:t>
      </w:r>
    </w:p>
    <w:p w:rsidR="0010255E" w:rsidRDefault="006110D1" w:rsidP="006E5EAC">
      <w:pPr>
        <w:spacing w:after="0"/>
        <w:ind w:left="720" w:hanging="720"/>
        <w:rPr>
          <w:rFonts w:ascii="Garamond" w:eastAsia="Garamond" w:hAnsi="Garamond" w:cs="Garamond"/>
        </w:rPr>
      </w:pPr>
      <w:proofErr w:type="spellStart"/>
      <w:r>
        <w:rPr>
          <w:rFonts w:ascii="Garamond" w:eastAsia="Garamond" w:hAnsi="Garamond" w:cs="Garamond"/>
        </w:rPr>
        <w:t>Beseres</w:t>
      </w:r>
      <w:proofErr w:type="spellEnd"/>
      <w:r>
        <w:rPr>
          <w:rFonts w:ascii="Garamond" w:eastAsia="Garamond" w:hAnsi="Garamond" w:cs="Garamond"/>
        </w:rPr>
        <w:t xml:space="preserve"> Pollack, J., Cleveland, A., Palmer, T. A., </w:t>
      </w:r>
      <w:proofErr w:type="spellStart"/>
      <w:r>
        <w:rPr>
          <w:rFonts w:ascii="Garamond" w:eastAsia="Garamond" w:hAnsi="Garamond" w:cs="Garamond"/>
        </w:rPr>
        <w:t>Reisinger</w:t>
      </w:r>
      <w:proofErr w:type="spellEnd"/>
      <w:r>
        <w:rPr>
          <w:rFonts w:ascii="Garamond" w:eastAsia="Garamond" w:hAnsi="Garamond" w:cs="Garamond"/>
        </w:rPr>
        <w:t xml:space="preserve">, A. S., &amp; </w:t>
      </w:r>
      <w:proofErr w:type="spellStart"/>
      <w:r>
        <w:rPr>
          <w:rFonts w:ascii="Garamond" w:eastAsia="Garamond" w:hAnsi="Garamond" w:cs="Garamond"/>
        </w:rPr>
        <w:t>Montagna</w:t>
      </w:r>
      <w:proofErr w:type="spellEnd"/>
      <w:r>
        <w:rPr>
          <w:rFonts w:ascii="Garamond" w:eastAsia="Garamond" w:hAnsi="Garamond" w:cs="Garamond"/>
        </w:rPr>
        <w:t>, P. A. (2012). A restoration suitability index model for the Eastern Oyster (</w:t>
      </w:r>
      <w:proofErr w:type="spellStart"/>
      <w:r>
        <w:rPr>
          <w:rFonts w:ascii="Garamond" w:eastAsia="Garamond" w:hAnsi="Garamond" w:cs="Garamond"/>
          <w:i/>
        </w:rPr>
        <w:t>Crassostrea</w:t>
      </w:r>
      <w:proofErr w:type="spellEnd"/>
      <w:r>
        <w:rPr>
          <w:rFonts w:ascii="Garamond" w:eastAsia="Garamond" w:hAnsi="Garamond" w:cs="Garamond"/>
          <w:i/>
        </w:rPr>
        <w:t xml:space="preserve"> </w:t>
      </w:r>
      <w:proofErr w:type="spellStart"/>
      <w:r>
        <w:rPr>
          <w:rFonts w:ascii="Garamond" w:eastAsia="Garamond" w:hAnsi="Garamond" w:cs="Garamond"/>
          <w:i/>
        </w:rPr>
        <w:t>virginica</w:t>
      </w:r>
      <w:proofErr w:type="spellEnd"/>
      <w:r>
        <w:rPr>
          <w:rFonts w:ascii="Garamond" w:eastAsia="Garamond" w:hAnsi="Garamond" w:cs="Garamond"/>
        </w:rPr>
        <w:t xml:space="preserve">) in the Mission-Aransas Estuary, TX, USA. </w:t>
      </w:r>
      <w:proofErr w:type="spellStart"/>
      <w:r>
        <w:rPr>
          <w:rFonts w:ascii="Garamond" w:eastAsia="Garamond" w:hAnsi="Garamond" w:cs="Garamond"/>
          <w:i/>
        </w:rPr>
        <w:t>PLoS</w:t>
      </w:r>
      <w:proofErr w:type="spellEnd"/>
      <w:r>
        <w:rPr>
          <w:rFonts w:ascii="Garamond" w:eastAsia="Garamond" w:hAnsi="Garamond" w:cs="Garamond"/>
          <w:i/>
        </w:rPr>
        <w:t xml:space="preserve"> ONE 7</w:t>
      </w:r>
      <w:r>
        <w:rPr>
          <w:rFonts w:ascii="Garamond" w:eastAsia="Garamond" w:hAnsi="Garamond" w:cs="Garamond"/>
        </w:rPr>
        <w:t>(7), 1-11. doi:10.1371/journal.pone.0040839</w:t>
      </w:r>
    </w:p>
    <w:p w:rsidR="0010255E" w:rsidRDefault="0010255E" w:rsidP="006E5EAC">
      <w:pPr>
        <w:spacing w:after="0"/>
        <w:ind w:left="720" w:hanging="720"/>
        <w:rPr>
          <w:rFonts w:ascii="Garamond" w:eastAsia="Garamond" w:hAnsi="Garamond" w:cs="Garamond"/>
        </w:rPr>
      </w:pPr>
    </w:p>
    <w:p w:rsidR="0010255E" w:rsidRDefault="006110D1" w:rsidP="006E5EAC">
      <w:pPr>
        <w:spacing w:after="0"/>
        <w:ind w:left="720" w:hanging="720"/>
        <w:rPr>
          <w:rFonts w:ascii="Garamond" w:eastAsia="Garamond" w:hAnsi="Garamond" w:cs="Garamond"/>
        </w:rPr>
      </w:pPr>
      <w:r>
        <w:rPr>
          <w:rFonts w:ascii="Garamond" w:eastAsia="Garamond" w:hAnsi="Garamond" w:cs="Garamond"/>
        </w:rPr>
        <w:t>Butler, S. &amp; Reid, J. (2004). Saltiness of Manatee Habitats Changes with the Seasons Can That Affect Manatee Migration? Retrieved July 18, 2017 from https://www.learner.org/jnorth/tm/manatee/Salinity.html.</w:t>
      </w:r>
    </w:p>
    <w:p w:rsidR="001634E2" w:rsidRDefault="001634E2" w:rsidP="006E5EAC">
      <w:pPr>
        <w:spacing w:after="0"/>
        <w:ind w:left="720" w:hanging="720"/>
        <w:rPr>
          <w:rFonts w:ascii="Garamond" w:eastAsia="Garamond" w:hAnsi="Garamond" w:cs="Garamond"/>
        </w:rPr>
      </w:pPr>
    </w:p>
    <w:p w:rsidR="0010255E" w:rsidRDefault="001634E2" w:rsidP="006E5EAC">
      <w:pPr>
        <w:spacing w:after="0"/>
        <w:ind w:left="720" w:hanging="720"/>
        <w:rPr>
          <w:rFonts w:ascii="Garamond" w:eastAsia="Garamond" w:hAnsi="Garamond" w:cs="Garamond"/>
        </w:rPr>
      </w:pPr>
      <w:r w:rsidRPr="001634E2">
        <w:rPr>
          <w:rFonts w:ascii="Garamond" w:eastAsia="Garamond" w:hAnsi="Garamond" w:cs="Garamond"/>
        </w:rPr>
        <w:t xml:space="preserve">Cake, E. W. (1983). Habitat suitability index models: Gulf of Mexico American oyster. </w:t>
      </w:r>
      <w:r w:rsidRPr="001634E2">
        <w:rPr>
          <w:rFonts w:ascii="Garamond" w:eastAsia="Garamond" w:hAnsi="Garamond" w:cs="Garamond"/>
          <w:i/>
        </w:rPr>
        <w:t>U.S. Department of the Interior Fish and Wildlife Service</w:t>
      </w:r>
      <w:r w:rsidRPr="001634E2">
        <w:rPr>
          <w:rFonts w:ascii="Garamond" w:eastAsia="Garamond" w:hAnsi="Garamond" w:cs="Garamond"/>
        </w:rPr>
        <w:t>, 1-37.</w:t>
      </w:r>
    </w:p>
    <w:p w:rsidR="001634E2" w:rsidRDefault="001634E2" w:rsidP="006E5EAC">
      <w:pPr>
        <w:spacing w:after="0" w:line="240" w:lineRule="auto"/>
        <w:ind w:left="720" w:hanging="720"/>
        <w:rPr>
          <w:rFonts w:ascii="Garamond" w:eastAsia="Garamond" w:hAnsi="Garamond" w:cs="Garamond"/>
          <w:color w:val="222222"/>
          <w:highlight w:val="white"/>
        </w:rPr>
      </w:pPr>
    </w:p>
    <w:p w:rsidR="0010255E" w:rsidRDefault="006110D1" w:rsidP="006E5EAC">
      <w:pPr>
        <w:spacing w:after="0" w:line="240" w:lineRule="auto"/>
        <w:ind w:left="720" w:hanging="720"/>
        <w:rPr>
          <w:rFonts w:ascii="Garamond" w:eastAsia="Garamond" w:hAnsi="Garamond" w:cs="Garamond"/>
          <w:color w:val="222222"/>
          <w:highlight w:val="white"/>
        </w:rPr>
      </w:pPr>
      <w:r>
        <w:rPr>
          <w:rFonts w:ascii="Garamond" w:eastAsia="Garamond" w:hAnsi="Garamond" w:cs="Garamond"/>
          <w:color w:val="222222"/>
          <w:highlight w:val="white"/>
        </w:rPr>
        <w:t xml:space="preserve">Carmichael, R. H. (2016) </w:t>
      </w:r>
      <w:r w:rsidRPr="001634E2">
        <w:rPr>
          <w:rFonts w:ascii="Garamond" w:eastAsia="Garamond" w:hAnsi="Garamond" w:cs="Garamond"/>
          <w:i/>
          <w:color w:val="222222"/>
          <w:highlight w:val="white"/>
        </w:rPr>
        <w:t>The West Indian manatee population in Mobile Bay, AL and surrounding waters (1912-2016)</w:t>
      </w:r>
      <w:r>
        <w:rPr>
          <w:rFonts w:ascii="Garamond" w:eastAsia="Garamond" w:hAnsi="Garamond" w:cs="Garamond"/>
          <w:color w:val="222222"/>
          <w:highlight w:val="white"/>
        </w:rPr>
        <w:t xml:space="preserve">. Dauphin Island Sea Lab: Data Management Center. Retrieved July 27, 2017 from http://cf.disl.org/datamanagement/metadata_folder/DISL-Carmichael-MSN-010-2016.xml </w:t>
      </w:r>
    </w:p>
    <w:p w:rsidR="0010255E" w:rsidRDefault="0010255E" w:rsidP="006E5EAC">
      <w:pPr>
        <w:spacing w:after="0" w:line="240" w:lineRule="auto"/>
        <w:ind w:left="720" w:hanging="720"/>
        <w:rPr>
          <w:rFonts w:ascii="Garamond" w:eastAsia="Garamond" w:hAnsi="Garamond" w:cs="Garamond"/>
          <w:color w:val="222222"/>
          <w:highlight w:val="white"/>
        </w:rPr>
      </w:pPr>
    </w:p>
    <w:p w:rsidR="001634E2" w:rsidRDefault="001634E2" w:rsidP="006E5EAC">
      <w:pPr>
        <w:spacing w:after="0" w:line="240" w:lineRule="auto"/>
        <w:ind w:left="720" w:hanging="720"/>
        <w:rPr>
          <w:rFonts w:ascii="Garamond" w:eastAsia="Garamond" w:hAnsi="Garamond" w:cs="Garamond"/>
          <w:color w:val="222222"/>
          <w:highlight w:val="white"/>
        </w:rPr>
      </w:pPr>
      <w:proofErr w:type="spellStart"/>
      <w:r w:rsidRPr="001634E2">
        <w:rPr>
          <w:rFonts w:ascii="Garamond" w:eastAsia="Garamond" w:hAnsi="Garamond" w:cs="Garamond"/>
          <w:color w:val="222222"/>
        </w:rPr>
        <w:t>Dogliotti</w:t>
      </w:r>
      <w:proofErr w:type="spellEnd"/>
      <w:r w:rsidRPr="001634E2">
        <w:rPr>
          <w:rFonts w:ascii="Garamond" w:eastAsia="Garamond" w:hAnsi="Garamond" w:cs="Garamond"/>
          <w:color w:val="222222"/>
        </w:rPr>
        <w:t xml:space="preserve">, A. I., </w:t>
      </w:r>
      <w:proofErr w:type="spellStart"/>
      <w:r w:rsidRPr="001634E2">
        <w:rPr>
          <w:rFonts w:ascii="Garamond" w:eastAsia="Garamond" w:hAnsi="Garamond" w:cs="Garamond"/>
          <w:color w:val="222222"/>
        </w:rPr>
        <w:t>Ruddickb</w:t>
      </w:r>
      <w:proofErr w:type="spellEnd"/>
      <w:r w:rsidRPr="001634E2">
        <w:rPr>
          <w:rFonts w:ascii="Garamond" w:eastAsia="Garamond" w:hAnsi="Garamond" w:cs="Garamond"/>
          <w:color w:val="222222"/>
        </w:rPr>
        <w:t xml:space="preserve">, K. G., </w:t>
      </w:r>
      <w:proofErr w:type="spellStart"/>
      <w:r w:rsidRPr="001634E2">
        <w:rPr>
          <w:rFonts w:ascii="Garamond" w:eastAsia="Garamond" w:hAnsi="Garamond" w:cs="Garamond"/>
          <w:color w:val="222222"/>
        </w:rPr>
        <w:t>Nechadb</w:t>
      </w:r>
      <w:proofErr w:type="spellEnd"/>
      <w:r w:rsidRPr="001634E2">
        <w:rPr>
          <w:rFonts w:ascii="Garamond" w:eastAsia="Garamond" w:hAnsi="Garamond" w:cs="Garamond"/>
          <w:color w:val="222222"/>
        </w:rPr>
        <w:t xml:space="preserve">, B., </w:t>
      </w:r>
      <w:proofErr w:type="spellStart"/>
      <w:r w:rsidRPr="001634E2">
        <w:rPr>
          <w:rFonts w:ascii="Garamond" w:eastAsia="Garamond" w:hAnsi="Garamond" w:cs="Garamond"/>
          <w:color w:val="222222"/>
        </w:rPr>
        <w:t>Doxaranc</w:t>
      </w:r>
      <w:proofErr w:type="spellEnd"/>
      <w:r w:rsidRPr="001634E2">
        <w:rPr>
          <w:rFonts w:ascii="Garamond" w:eastAsia="Garamond" w:hAnsi="Garamond" w:cs="Garamond"/>
          <w:color w:val="222222"/>
        </w:rPr>
        <w:t xml:space="preserve">, D., &amp; </w:t>
      </w:r>
      <w:proofErr w:type="spellStart"/>
      <w:r w:rsidRPr="001634E2">
        <w:rPr>
          <w:rFonts w:ascii="Garamond" w:eastAsia="Garamond" w:hAnsi="Garamond" w:cs="Garamond"/>
          <w:color w:val="222222"/>
        </w:rPr>
        <w:t>Knaeps</w:t>
      </w:r>
      <w:proofErr w:type="spellEnd"/>
      <w:r w:rsidRPr="001634E2">
        <w:rPr>
          <w:rFonts w:ascii="Garamond" w:eastAsia="Garamond" w:hAnsi="Garamond" w:cs="Garamond"/>
          <w:color w:val="222222"/>
        </w:rPr>
        <w:t xml:space="preserve">, E. (2015). </w:t>
      </w:r>
      <w:r w:rsidRPr="002902A7">
        <w:rPr>
          <w:rFonts w:ascii="Garamond" w:eastAsia="Garamond" w:hAnsi="Garamond" w:cs="Garamond"/>
          <w:color w:val="222222"/>
        </w:rPr>
        <w:t>A single algorithm to retrieve turbidity from remotely-sensed data in all coastal and estuarine waters</w:t>
      </w:r>
      <w:r w:rsidRPr="001634E2">
        <w:rPr>
          <w:rFonts w:ascii="Garamond" w:eastAsia="Garamond" w:hAnsi="Garamond" w:cs="Garamond"/>
          <w:color w:val="222222"/>
        </w:rPr>
        <w:t xml:space="preserve">. </w:t>
      </w:r>
      <w:r w:rsidRPr="002902A7">
        <w:rPr>
          <w:rFonts w:ascii="Garamond" w:eastAsia="Garamond" w:hAnsi="Garamond" w:cs="Garamond"/>
          <w:i/>
          <w:color w:val="222222"/>
        </w:rPr>
        <w:t>Remote Sensing of Environment, 156</w:t>
      </w:r>
      <w:r w:rsidRPr="001634E2">
        <w:rPr>
          <w:rFonts w:ascii="Garamond" w:eastAsia="Garamond" w:hAnsi="Garamond" w:cs="Garamond"/>
          <w:color w:val="222222"/>
        </w:rPr>
        <w:t>(1), 157-168.</w:t>
      </w:r>
    </w:p>
    <w:p w:rsidR="001634E2" w:rsidRDefault="00CF4EE8" w:rsidP="002902A7">
      <w:pPr>
        <w:tabs>
          <w:tab w:val="left" w:pos="8530"/>
        </w:tabs>
        <w:spacing w:after="0" w:line="240" w:lineRule="auto"/>
        <w:ind w:left="720" w:hanging="720"/>
        <w:rPr>
          <w:rFonts w:ascii="Garamond" w:eastAsia="Garamond" w:hAnsi="Garamond" w:cs="Garamond"/>
          <w:color w:val="222222"/>
          <w:highlight w:val="white"/>
        </w:rPr>
      </w:pPr>
      <w:r>
        <w:rPr>
          <w:rFonts w:ascii="Garamond" w:eastAsia="Garamond" w:hAnsi="Garamond" w:cs="Garamond"/>
          <w:color w:val="222222"/>
          <w:highlight w:val="white"/>
        </w:rPr>
        <w:tab/>
      </w:r>
      <w:r>
        <w:rPr>
          <w:rFonts w:ascii="Garamond" w:eastAsia="Garamond" w:hAnsi="Garamond" w:cs="Garamond"/>
          <w:color w:val="222222"/>
          <w:highlight w:val="white"/>
        </w:rPr>
        <w:tab/>
      </w:r>
    </w:p>
    <w:p w:rsidR="0010255E" w:rsidRDefault="006110D1" w:rsidP="006E5EAC">
      <w:pPr>
        <w:spacing w:after="0" w:line="240" w:lineRule="auto"/>
        <w:ind w:left="720" w:hanging="720"/>
        <w:rPr>
          <w:rFonts w:ascii="Garamond" w:eastAsia="Garamond" w:hAnsi="Garamond" w:cs="Garamond"/>
          <w:color w:val="222222"/>
          <w:highlight w:val="white"/>
        </w:rPr>
      </w:pPr>
      <w:proofErr w:type="spellStart"/>
      <w:r>
        <w:rPr>
          <w:rFonts w:ascii="Garamond" w:eastAsia="Garamond" w:hAnsi="Garamond" w:cs="Garamond"/>
          <w:color w:val="222222"/>
          <w:highlight w:val="white"/>
        </w:rPr>
        <w:t>Doxaran</w:t>
      </w:r>
      <w:proofErr w:type="spellEnd"/>
      <w:r>
        <w:rPr>
          <w:rFonts w:ascii="Garamond" w:eastAsia="Garamond" w:hAnsi="Garamond" w:cs="Garamond"/>
          <w:color w:val="222222"/>
          <w:highlight w:val="white"/>
        </w:rPr>
        <w:t xml:space="preserve">, D., </w:t>
      </w:r>
      <w:proofErr w:type="spellStart"/>
      <w:r>
        <w:rPr>
          <w:rFonts w:ascii="Garamond" w:eastAsia="Garamond" w:hAnsi="Garamond" w:cs="Garamond"/>
          <w:color w:val="222222"/>
          <w:highlight w:val="white"/>
        </w:rPr>
        <w:t>Froidefond</w:t>
      </w:r>
      <w:proofErr w:type="spellEnd"/>
      <w:r>
        <w:rPr>
          <w:rFonts w:ascii="Garamond" w:eastAsia="Garamond" w:hAnsi="Garamond" w:cs="Garamond"/>
          <w:color w:val="222222"/>
          <w:highlight w:val="white"/>
        </w:rPr>
        <w:t xml:space="preserve">, J., Lavender, S., &amp; </w:t>
      </w:r>
      <w:proofErr w:type="spellStart"/>
      <w:r>
        <w:rPr>
          <w:rFonts w:ascii="Garamond" w:eastAsia="Garamond" w:hAnsi="Garamond" w:cs="Garamond"/>
          <w:color w:val="222222"/>
          <w:highlight w:val="white"/>
        </w:rPr>
        <w:t>Castaing</w:t>
      </w:r>
      <w:proofErr w:type="spellEnd"/>
      <w:r>
        <w:rPr>
          <w:rFonts w:ascii="Garamond" w:eastAsia="Garamond" w:hAnsi="Garamond" w:cs="Garamond"/>
          <w:color w:val="222222"/>
          <w:highlight w:val="white"/>
        </w:rPr>
        <w:t xml:space="preserve">, P. (2002). Spectral signature of highly turbid waters: application with SPOT data to quantify suspended particulate matter concentrations. </w:t>
      </w:r>
      <w:r>
        <w:rPr>
          <w:rFonts w:ascii="Garamond" w:eastAsia="Garamond" w:hAnsi="Garamond" w:cs="Garamond"/>
          <w:i/>
          <w:color w:val="222222"/>
          <w:highlight w:val="white"/>
        </w:rPr>
        <w:t>Remote Sensing of Environment 81</w:t>
      </w:r>
      <w:r>
        <w:rPr>
          <w:rFonts w:ascii="Garamond" w:eastAsia="Garamond" w:hAnsi="Garamond" w:cs="Garamond"/>
          <w:color w:val="222222"/>
          <w:highlight w:val="white"/>
        </w:rPr>
        <w:t xml:space="preserve">(1), 149-161. </w:t>
      </w:r>
      <w:proofErr w:type="gramStart"/>
      <w:r>
        <w:rPr>
          <w:rFonts w:ascii="Garamond" w:eastAsia="Garamond" w:hAnsi="Garamond" w:cs="Garamond"/>
          <w:color w:val="222222"/>
          <w:highlight w:val="white"/>
        </w:rPr>
        <w:t>doi:</w:t>
      </w:r>
      <w:proofErr w:type="gramEnd"/>
      <w:r>
        <w:rPr>
          <w:rFonts w:ascii="Garamond" w:eastAsia="Garamond" w:hAnsi="Garamond" w:cs="Garamond"/>
          <w:color w:val="222222"/>
          <w:highlight w:val="white"/>
        </w:rPr>
        <w:t>10.1016/S0034-4257(01)00341-8</w:t>
      </w:r>
    </w:p>
    <w:p w:rsidR="0010255E" w:rsidRDefault="0010255E" w:rsidP="006E5EAC">
      <w:pPr>
        <w:spacing w:after="0" w:line="240" w:lineRule="auto"/>
        <w:ind w:left="720" w:hanging="720"/>
        <w:rPr>
          <w:color w:val="222222"/>
          <w:sz w:val="19"/>
          <w:szCs w:val="19"/>
          <w:highlight w:val="white"/>
        </w:rPr>
      </w:pPr>
    </w:p>
    <w:p w:rsidR="0010255E" w:rsidRDefault="006110D1" w:rsidP="006E5EAC">
      <w:pPr>
        <w:spacing w:after="0" w:line="240" w:lineRule="auto"/>
        <w:ind w:left="720" w:hanging="720"/>
        <w:rPr>
          <w:rFonts w:ascii="Garamond" w:eastAsia="Garamond" w:hAnsi="Garamond" w:cs="Garamond"/>
          <w:highlight w:val="white"/>
        </w:rPr>
      </w:pPr>
      <w:r>
        <w:rPr>
          <w:rFonts w:ascii="Garamond" w:eastAsia="Garamond" w:hAnsi="Garamond" w:cs="Garamond"/>
          <w:highlight w:val="white"/>
        </w:rPr>
        <w:t xml:space="preserve">Deutsch, C., Self-Sullivan, C., &amp; </w:t>
      </w:r>
      <w:proofErr w:type="spellStart"/>
      <w:r>
        <w:rPr>
          <w:rFonts w:ascii="Garamond" w:eastAsia="Garamond" w:hAnsi="Garamond" w:cs="Garamond"/>
          <w:highlight w:val="white"/>
        </w:rPr>
        <w:t>Mignucci-Giannoni</w:t>
      </w:r>
      <w:proofErr w:type="spellEnd"/>
      <w:r>
        <w:rPr>
          <w:rFonts w:ascii="Garamond" w:eastAsia="Garamond" w:hAnsi="Garamond" w:cs="Garamond"/>
          <w:highlight w:val="white"/>
        </w:rPr>
        <w:t xml:space="preserve">, A. (2008). </w:t>
      </w:r>
      <w:proofErr w:type="spellStart"/>
      <w:r>
        <w:rPr>
          <w:rFonts w:ascii="Garamond" w:eastAsia="Garamond" w:hAnsi="Garamond" w:cs="Garamond"/>
          <w:highlight w:val="white"/>
        </w:rPr>
        <w:t>Trichechus</w:t>
      </w:r>
      <w:proofErr w:type="spellEnd"/>
      <w:r>
        <w:rPr>
          <w:rFonts w:ascii="Garamond" w:eastAsia="Garamond" w:hAnsi="Garamond" w:cs="Garamond"/>
          <w:highlight w:val="white"/>
        </w:rPr>
        <w:t xml:space="preserve"> </w:t>
      </w:r>
      <w:proofErr w:type="spellStart"/>
      <w:r>
        <w:rPr>
          <w:rFonts w:ascii="Garamond" w:eastAsia="Garamond" w:hAnsi="Garamond" w:cs="Garamond"/>
          <w:highlight w:val="white"/>
        </w:rPr>
        <w:t>manatus</w:t>
      </w:r>
      <w:proofErr w:type="spellEnd"/>
      <w:r>
        <w:rPr>
          <w:rFonts w:ascii="Garamond" w:eastAsia="Garamond" w:hAnsi="Garamond" w:cs="Garamond"/>
          <w:highlight w:val="white"/>
        </w:rPr>
        <w:t xml:space="preserve">. Retrieved June 22, 2017, from </w:t>
      </w:r>
      <w:hyperlink r:id="rId39">
        <w:r>
          <w:rPr>
            <w:rFonts w:ascii="Garamond" w:eastAsia="Garamond" w:hAnsi="Garamond" w:cs="Garamond"/>
            <w:highlight w:val="white"/>
          </w:rPr>
          <w:t>http://www.iucnredlist.org/details/22103/0</w:t>
        </w:r>
      </w:hyperlink>
    </w:p>
    <w:p w:rsidR="0010255E" w:rsidRDefault="0010255E" w:rsidP="006E5EAC">
      <w:pPr>
        <w:spacing w:after="0"/>
        <w:ind w:left="720" w:hanging="720"/>
        <w:rPr>
          <w:rFonts w:ascii="Garamond" w:eastAsia="Garamond" w:hAnsi="Garamond" w:cs="Garamond"/>
        </w:rPr>
      </w:pPr>
    </w:p>
    <w:p w:rsidR="00E15254" w:rsidRPr="00E15254" w:rsidRDefault="00E15254" w:rsidP="006E5EAC">
      <w:pPr>
        <w:spacing w:after="0"/>
        <w:ind w:left="720" w:hanging="720"/>
        <w:rPr>
          <w:rFonts w:ascii="Garamond" w:eastAsia="Garamond" w:hAnsi="Garamond" w:cs="Garamond"/>
        </w:rPr>
      </w:pPr>
      <w:r w:rsidRPr="00E15254">
        <w:rPr>
          <w:rFonts w:ascii="Garamond" w:eastAsia="Garamond" w:hAnsi="Garamond" w:cs="Garamond"/>
        </w:rPr>
        <w:t>Environmental Systems Research Institute, Inc.</w:t>
      </w:r>
      <w:r>
        <w:rPr>
          <w:rFonts w:ascii="Garamond" w:eastAsia="Garamond" w:hAnsi="Garamond" w:cs="Garamond"/>
        </w:rPr>
        <w:t xml:space="preserve"> (2016.)</w:t>
      </w:r>
      <w:r w:rsidRPr="00E15254">
        <w:rPr>
          <w:rFonts w:ascii="Garamond" w:eastAsia="Garamond" w:hAnsi="Garamond" w:cs="Garamond"/>
        </w:rPr>
        <w:t xml:space="preserve"> Applying fuzzy logic to overlay </w:t>
      </w:r>
      <w:proofErr w:type="spellStart"/>
      <w:r w:rsidRPr="00E15254">
        <w:rPr>
          <w:rFonts w:ascii="Garamond" w:eastAsia="Garamond" w:hAnsi="Garamond" w:cs="Garamond"/>
        </w:rPr>
        <w:t>rasters</w:t>
      </w:r>
      <w:proofErr w:type="spellEnd"/>
      <w:r>
        <w:rPr>
          <w:rFonts w:ascii="Garamond" w:eastAsia="Garamond" w:hAnsi="Garamond" w:cs="Garamond"/>
        </w:rPr>
        <w:t xml:space="preserve">. </w:t>
      </w:r>
      <w:r>
        <w:rPr>
          <w:rFonts w:ascii="Garamond" w:eastAsia="Garamond" w:hAnsi="Garamond" w:cs="Garamond"/>
          <w:i/>
        </w:rPr>
        <w:t>ArcMap</w:t>
      </w:r>
      <w:r>
        <w:rPr>
          <w:rFonts w:ascii="Garamond" w:eastAsia="Garamond" w:hAnsi="Garamond" w:cs="Garamond"/>
        </w:rPr>
        <w:t xml:space="preserve">. Retrieved August 8m 2017 from </w:t>
      </w:r>
      <w:r w:rsidRPr="00E15254">
        <w:rPr>
          <w:rFonts w:ascii="Garamond" w:eastAsia="Garamond" w:hAnsi="Garamond" w:cs="Garamond"/>
        </w:rPr>
        <w:t>http://desktop.arcgis.com/en/arcmap/10.3/tools/spatial-analyst-toolbox/applying-fuzzy-logic-to-overlay-rasters.htm</w:t>
      </w:r>
    </w:p>
    <w:p w:rsidR="00E15254" w:rsidRDefault="00E15254" w:rsidP="006E5EAC">
      <w:pPr>
        <w:spacing w:after="0"/>
        <w:ind w:left="720" w:hanging="720"/>
        <w:rPr>
          <w:rFonts w:ascii="Garamond" w:eastAsia="Garamond" w:hAnsi="Garamond" w:cs="Garamond"/>
        </w:rPr>
      </w:pPr>
    </w:p>
    <w:p w:rsidR="0010255E" w:rsidRDefault="006110D1" w:rsidP="006E5EAC">
      <w:pPr>
        <w:spacing w:after="0"/>
        <w:ind w:left="720" w:hanging="720"/>
        <w:rPr>
          <w:rFonts w:ascii="Garamond" w:eastAsia="Garamond" w:hAnsi="Garamond" w:cs="Garamond"/>
          <w:highlight w:val="white"/>
        </w:rPr>
      </w:pPr>
      <w:r>
        <w:rPr>
          <w:rFonts w:ascii="Garamond" w:eastAsia="Garamond" w:hAnsi="Garamond" w:cs="Garamond"/>
          <w:highlight w:val="white"/>
        </w:rPr>
        <w:t>Feldman, G. C. (</w:t>
      </w:r>
      <w:proofErr w:type="spellStart"/>
      <w:r>
        <w:rPr>
          <w:rFonts w:ascii="Garamond" w:eastAsia="Garamond" w:hAnsi="Garamond" w:cs="Garamond"/>
          <w:highlight w:val="white"/>
        </w:rPr>
        <w:t>n.d.</w:t>
      </w:r>
      <w:proofErr w:type="spellEnd"/>
      <w:r>
        <w:rPr>
          <w:rFonts w:ascii="Garamond" w:eastAsia="Garamond" w:hAnsi="Garamond" w:cs="Garamond"/>
          <w:highlight w:val="white"/>
        </w:rPr>
        <w:t>). Ocean Color Web. Retrieved August 02, 2017, from https://oceancolor.gsfc.nasa.gov/</w:t>
      </w:r>
    </w:p>
    <w:p w:rsidR="0010255E" w:rsidRDefault="0010255E" w:rsidP="006E5EAC">
      <w:pPr>
        <w:spacing w:after="0"/>
        <w:ind w:left="720" w:hanging="720"/>
        <w:rPr>
          <w:rFonts w:ascii="Garamond" w:eastAsia="Garamond" w:hAnsi="Garamond" w:cs="Garamond"/>
        </w:rPr>
      </w:pPr>
    </w:p>
    <w:p w:rsidR="0010255E" w:rsidRDefault="006110D1" w:rsidP="006E5EAC">
      <w:pPr>
        <w:spacing w:after="0"/>
        <w:ind w:left="720" w:hanging="720"/>
        <w:rPr>
          <w:rFonts w:ascii="Garamond" w:eastAsia="Garamond" w:hAnsi="Garamond" w:cs="Garamond"/>
          <w:color w:val="333333"/>
          <w:highlight w:val="white"/>
        </w:rPr>
      </w:pPr>
      <w:r>
        <w:rPr>
          <w:rFonts w:ascii="Garamond" w:eastAsia="Garamond" w:hAnsi="Garamond" w:cs="Garamond"/>
        </w:rPr>
        <w:t>Franz, B. (2006). Implementation of SST processing within the OBPG. Earth Data. Retrieved June 25, 2017 from https://oceancolor.gsfc.nasa.gov/docs/modis_sst/</w:t>
      </w:r>
    </w:p>
    <w:p w:rsidR="0010255E" w:rsidRDefault="0010255E" w:rsidP="006E5EAC">
      <w:pPr>
        <w:spacing w:after="0"/>
        <w:ind w:left="720" w:hanging="720"/>
        <w:rPr>
          <w:rFonts w:ascii="Garamond" w:eastAsia="Garamond" w:hAnsi="Garamond" w:cs="Garamond"/>
          <w:color w:val="333333"/>
          <w:highlight w:val="white"/>
        </w:rPr>
      </w:pPr>
    </w:p>
    <w:p w:rsidR="0010255E" w:rsidRDefault="006110D1" w:rsidP="006E5EAC">
      <w:pPr>
        <w:spacing w:after="0"/>
        <w:ind w:left="720" w:hanging="720"/>
        <w:rPr>
          <w:rFonts w:ascii="Garamond" w:eastAsia="Garamond" w:hAnsi="Garamond" w:cs="Garamond"/>
        </w:rPr>
      </w:pPr>
      <w:r>
        <w:rPr>
          <w:rFonts w:ascii="Garamond" w:eastAsia="Garamond" w:hAnsi="Garamond" w:cs="Garamond"/>
        </w:rPr>
        <w:t xml:space="preserve">Freshwater. (2017) </w:t>
      </w:r>
      <w:r>
        <w:rPr>
          <w:rFonts w:ascii="Garamond" w:eastAsia="Garamond" w:hAnsi="Garamond" w:cs="Garamond"/>
          <w:i/>
        </w:rPr>
        <w:t>New World Encyclopedia</w:t>
      </w:r>
      <w:r>
        <w:rPr>
          <w:rFonts w:ascii="Garamond" w:eastAsia="Garamond" w:hAnsi="Garamond" w:cs="Garamond"/>
        </w:rPr>
        <w:t xml:space="preserve">, Retrieved June 27, 2017. </w:t>
      </w:r>
      <w:hyperlink r:id="rId40">
        <w:r>
          <w:rPr>
            <w:rFonts w:ascii="Garamond" w:eastAsia="Garamond" w:hAnsi="Garamond" w:cs="Garamond"/>
          </w:rPr>
          <w:t>http://www.newworldencyclopedia.org/entry/Freshwater</w:t>
        </w:r>
      </w:hyperlink>
    </w:p>
    <w:p w:rsidR="000477D4" w:rsidRDefault="000477D4" w:rsidP="006E5EAC">
      <w:pPr>
        <w:spacing w:after="0"/>
        <w:ind w:left="720" w:hanging="720"/>
        <w:rPr>
          <w:rFonts w:ascii="Garamond" w:eastAsia="Garamond" w:hAnsi="Garamond" w:cs="Garamond"/>
        </w:rPr>
      </w:pPr>
    </w:p>
    <w:p w:rsidR="0010255E" w:rsidRDefault="000477D4" w:rsidP="006E5EAC">
      <w:pPr>
        <w:spacing w:after="0"/>
        <w:ind w:left="720" w:hanging="720"/>
        <w:rPr>
          <w:rFonts w:ascii="Garamond" w:eastAsia="Garamond" w:hAnsi="Garamond" w:cs="Garamond"/>
        </w:rPr>
      </w:pPr>
      <w:r>
        <w:rPr>
          <w:rFonts w:ascii="Garamond" w:eastAsia="Garamond" w:hAnsi="Garamond" w:cs="Garamond"/>
        </w:rPr>
        <w:t xml:space="preserve">US Geological Survey Earth Resources Observation and Science Center. (2012). Provisional Landsat TM </w:t>
      </w:r>
      <w:r>
        <w:rPr>
          <w:rFonts w:ascii="Garamond" w:eastAsia="Garamond" w:hAnsi="Garamond" w:cs="Garamond"/>
        </w:rPr>
        <w:lastRenderedPageBreak/>
        <w:t xml:space="preserve">Surface Reflectance. US Geological Survey. </w:t>
      </w:r>
      <w:proofErr w:type="spellStart"/>
      <w:proofErr w:type="gramStart"/>
      <w:r>
        <w:rPr>
          <w:rFonts w:ascii="Garamond" w:eastAsia="Garamond" w:hAnsi="Garamond" w:cs="Garamond"/>
        </w:rPr>
        <w:t>doi</w:t>
      </w:r>
      <w:proofErr w:type="spellEnd"/>
      <w:proofErr w:type="gramEnd"/>
      <w:r>
        <w:rPr>
          <w:rFonts w:ascii="Garamond" w:eastAsia="Garamond" w:hAnsi="Garamond" w:cs="Garamond"/>
        </w:rPr>
        <w:t>: 10.5066/F7kd1vz9</w:t>
      </w:r>
    </w:p>
    <w:p w:rsidR="000477D4" w:rsidRDefault="000477D4" w:rsidP="006E5EAC">
      <w:pPr>
        <w:spacing w:after="0"/>
        <w:ind w:left="720" w:hanging="720"/>
        <w:rPr>
          <w:rFonts w:ascii="Garamond" w:eastAsia="Garamond" w:hAnsi="Garamond" w:cs="Garamond"/>
        </w:rPr>
      </w:pPr>
    </w:p>
    <w:p w:rsidR="000477D4" w:rsidRDefault="000477D4" w:rsidP="002902A7">
      <w:pPr>
        <w:spacing w:after="0"/>
        <w:ind w:left="720" w:hanging="720"/>
        <w:rPr>
          <w:rFonts w:ascii="Garamond" w:eastAsia="Garamond" w:hAnsi="Garamond" w:cs="Garamond"/>
        </w:rPr>
      </w:pPr>
      <w:r>
        <w:rPr>
          <w:rFonts w:ascii="Garamond" w:eastAsia="Garamond" w:hAnsi="Garamond" w:cs="Garamond"/>
        </w:rPr>
        <w:t xml:space="preserve">US Geological Survey Earth Resources Observation and Science Center. (2014). Provisional Landsat OLI Surface Reflectance. US Geological Survey. </w:t>
      </w:r>
      <w:proofErr w:type="spellStart"/>
      <w:proofErr w:type="gramStart"/>
      <w:r>
        <w:rPr>
          <w:rFonts w:ascii="Garamond" w:eastAsia="Garamond" w:hAnsi="Garamond" w:cs="Garamond"/>
        </w:rPr>
        <w:t>doi</w:t>
      </w:r>
      <w:proofErr w:type="spellEnd"/>
      <w:proofErr w:type="gramEnd"/>
      <w:r>
        <w:rPr>
          <w:rFonts w:ascii="Garamond" w:eastAsia="Garamond" w:hAnsi="Garamond" w:cs="Garamond"/>
        </w:rPr>
        <w:t>: 10.5066/F78S4MZJ</w:t>
      </w:r>
    </w:p>
    <w:p w:rsidR="0010255E" w:rsidRDefault="0010255E" w:rsidP="006E5EAC">
      <w:pPr>
        <w:spacing w:after="0"/>
        <w:ind w:left="720" w:hanging="720"/>
        <w:rPr>
          <w:rFonts w:ascii="Garamond" w:eastAsia="Garamond" w:hAnsi="Garamond" w:cs="Garamond"/>
        </w:rPr>
      </w:pPr>
    </w:p>
    <w:p w:rsidR="0010255E" w:rsidRDefault="006110D1" w:rsidP="006E5EAC">
      <w:pPr>
        <w:spacing w:after="0" w:line="240" w:lineRule="auto"/>
        <w:ind w:left="720" w:hanging="720"/>
        <w:rPr>
          <w:rFonts w:ascii="Garamond" w:eastAsia="Garamond" w:hAnsi="Garamond" w:cs="Garamond"/>
          <w:highlight w:val="white"/>
        </w:rPr>
      </w:pPr>
      <w:r>
        <w:rPr>
          <w:rFonts w:ascii="Garamond" w:eastAsia="Garamond" w:hAnsi="Garamond" w:cs="Garamond"/>
          <w:highlight w:val="white"/>
        </w:rPr>
        <w:t>How Does Increasing Water Temperature Affect Manatees? (</w:t>
      </w:r>
      <w:proofErr w:type="spellStart"/>
      <w:r>
        <w:rPr>
          <w:rFonts w:ascii="Garamond" w:eastAsia="Garamond" w:hAnsi="Garamond" w:cs="Garamond"/>
          <w:highlight w:val="white"/>
        </w:rPr>
        <w:t>n.d.</w:t>
      </w:r>
      <w:proofErr w:type="spellEnd"/>
      <w:r>
        <w:rPr>
          <w:rFonts w:ascii="Garamond" w:eastAsia="Garamond" w:hAnsi="Garamond" w:cs="Garamond"/>
          <w:highlight w:val="white"/>
        </w:rPr>
        <w:t>). Retrieved July 18, 2017 from http://www.savethemanatee.org/faq_rising_temperatures.html.</w:t>
      </w:r>
    </w:p>
    <w:p w:rsidR="0010255E" w:rsidRDefault="0010255E" w:rsidP="006E5EAC">
      <w:pPr>
        <w:spacing w:after="0" w:line="240" w:lineRule="auto"/>
        <w:ind w:left="720" w:hanging="720"/>
        <w:rPr>
          <w:rFonts w:ascii="Garamond" w:eastAsia="Garamond" w:hAnsi="Garamond" w:cs="Garamond"/>
          <w:highlight w:val="white"/>
        </w:rPr>
      </w:pPr>
    </w:p>
    <w:p w:rsidR="0010255E" w:rsidRDefault="006110D1" w:rsidP="006E5EAC">
      <w:pPr>
        <w:spacing w:after="0"/>
        <w:ind w:left="720" w:hanging="720"/>
        <w:rPr>
          <w:rFonts w:ascii="Garamond" w:eastAsia="Garamond" w:hAnsi="Garamond" w:cs="Garamond"/>
        </w:rPr>
      </w:pPr>
      <w:r>
        <w:rPr>
          <w:rFonts w:ascii="Garamond" w:eastAsia="Garamond" w:hAnsi="Garamond" w:cs="Garamond"/>
        </w:rPr>
        <w:t xml:space="preserve">Kaplan, D.A., </w:t>
      </w:r>
      <w:proofErr w:type="spellStart"/>
      <w:r>
        <w:rPr>
          <w:rFonts w:ascii="Garamond" w:eastAsia="Garamond" w:hAnsi="Garamond" w:cs="Garamond"/>
        </w:rPr>
        <w:t>Olabarrieta</w:t>
      </w:r>
      <w:proofErr w:type="spellEnd"/>
      <w:r>
        <w:rPr>
          <w:rFonts w:ascii="Garamond" w:eastAsia="Garamond" w:hAnsi="Garamond" w:cs="Garamond"/>
        </w:rPr>
        <w:t xml:space="preserve">, M., Frederick, P., &amp; Valle-Levinson, A. (2016). Freshwater detention by oyster reefs: quantifying a keystone ecosystem service. </w:t>
      </w:r>
      <w:proofErr w:type="spellStart"/>
      <w:r>
        <w:rPr>
          <w:rFonts w:ascii="Garamond" w:eastAsia="Garamond" w:hAnsi="Garamond" w:cs="Garamond"/>
          <w:i/>
        </w:rPr>
        <w:t>PLoS</w:t>
      </w:r>
      <w:proofErr w:type="spellEnd"/>
      <w:r>
        <w:rPr>
          <w:rFonts w:ascii="Garamond" w:eastAsia="Garamond" w:hAnsi="Garamond" w:cs="Garamond"/>
          <w:i/>
        </w:rPr>
        <w:t xml:space="preserve"> ONE 11</w:t>
      </w:r>
      <w:r>
        <w:rPr>
          <w:rFonts w:ascii="Garamond" w:eastAsia="Garamond" w:hAnsi="Garamond" w:cs="Garamond"/>
        </w:rPr>
        <w:t>(12), 1-12. doi:10.1371/journal.pone.0167694</w:t>
      </w:r>
    </w:p>
    <w:p w:rsidR="0010255E" w:rsidRDefault="0010255E" w:rsidP="006E5EAC">
      <w:pPr>
        <w:spacing w:after="0"/>
        <w:ind w:left="720" w:hanging="720"/>
        <w:rPr>
          <w:rFonts w:ascii="Garamond" w:eastAsia="Garamond" w:hAnsi="Garamond" w:cs="Garamond"/>
        </w:rPr>
      </w:pPr>
    </w:p>
    <w:p w:rsidR="0010255E" w:rsidRDefault="006110D1" w:rsidP="006E5EAC">
      <w:pPr>
        <w:spacing w:after="0"/>
        <w:ind w:left="720" w:hanging="720"/>
        <w:rPr>
          <w:rFonts w:ascii="Garamond" w:eastAsia="Garamond" w:hAnsi="Garamond" w:cs="Garamond"/>
        </w:rPr>
      </w:pPr>
      <w:r>
        <w:rPr>
          <w:rFonts w:ascii="Garamond" w:eastAsia="Garamond" w:hAnsi="Garamond" w:cs="Garamond"/>
        </w:rPr>
        <w:t xml:space="preserve">Lemieux, P. A. (2013). Development of an Algorithm for Salinity Estimates in Mobile Bay Alabama and Mississippi Sound. </w:t>
      </w:r>
      <w:r>
        <w:rPr>
          <w:rFonts w:ascii="Garamond" w:eastAsia="Garamond" w:hAnsi="Garamond" w:cs="Garamond"/>
          <w:i/>
        </w:rPr>
        <w:t>American Institute of Aeronautics and Astronautics</w:t>
      </w:r>
      <w:r>
        <w:rPr>
          <w:rFonts w:ascii="Garamond" w:eastAsia="Garamond" w:hAnsi="Garamond" w:cs="Garamond"/>
        </w:rPr>
        <w:t>. Retrieved June 05, 2017.</w:t>
      </w:r>
    </w:p>
    <w:p w:rsidR="0010255E" w:rsidRDefault="0010255E" w:rsidP="006E5EAC">
      <w:pPr>
        <w:spacing w:after="0"/>
        <w:ind w:left="720" w:hanging="720"/>
        <w:rPr>
          <w:rFonts w:ascii="Garamond" w:eastAsia="Garamond" w:hAnsi="Garamond" w:cs="Garamond"/>
        </w:rPr>
      </w:pPr>
    </w:p>
    <w:p w:rsidR="003A2F0B" w:rsidRPr="003A2F0B" w:rsidRDefault="003A2F0B" w:rsidP="006E5EAC">
      <w:pPr>
        <w:spacing w:after="0"/>
        <w:ind w:left="720" w:hanging="720"/>
        <w:rPr>
          <w:rFonts w:ascii="Garamond" w:eastAsia="Garamond" w:hAnsi="Garamond" w:cs="Garamond"/>
          <w:i/>
        </w:rPr>
      </w:pPr>
      <w:proofErr w:type="spellStart"/>
      <w:r>
        <w:rPr>
          <w:rFonts w:ascii="Garamond" w:eastAsia="Garamond" w:hAnsi="Garamond" w:cs="Garamond"/>
        </w:rPr>
        <w:t>Linhoss</w:t>
      </w:r>
      <w:proofErr w:type="spellEnd"/>
      <w:r>
        <w:rPr>
          <w:rFonts w:ascii="Garamond" w:eastAsia="Garamond" w:hAnsi="Garamond" w:cs="Garamond"/>
        </w:rPr>
        <w:t>, A. C., Camacho, R., &amp; Ashby, S. (2016). Oyster habitat s</w:t>
      </w:r>
      <w:r w:rsidRPr="003A2F0B">
        <w:rPr>
          <w:rFonts w:ascii="Garamond" w:eastAsia="Garamond" w:hAnsi="Garamond" w:cs="Garamond"/>
        </w:rPr>
        <w:t>uitability in the Northern Gulf of Mexico</w:t>
      </w:r>
      <w:r>
        <w:rPr>
          <w:rFonts w:ascii="Garamond" w:eastAsia="Garamond" w:hAnsi="Garamond" w:cs="Garamond"/>
        </w:rPr>
        <w:t xml:space="preserve">. </w:t>
      </w:r>
      <w:r>
        <w:rPr>
          <w:rFonts w:ascii="Garamond" w:eastAsia="Garamond" w:hAnsi="Garamond" w:cs="Garamond"/>
          <w:i/>
        </w:rPr>
        <w:t xml:space="preserve">Journal of Shellfish Research </w:t>
      </w:r>
      <w:r w:rsidRPr="003A2F0B">
        <w:rPr>
          <w:rFonts w:ascii="Garamond" w:eastAsia="Garamond" w:hAnsi="Garamond" w:cs="Garamond"/>
          <w:i/>
        </w:rPr>
        <w:t>35(</w:t>
      </w:r>
      <w:r w:rsidRPr="003A2F0B">
        <w:rPr>
          <w:rFonts w:ascii="Garamond" w:eastAsia="Garamond" w:hAnsi="Garamond" w:cs="Garamond"/>
        </w:rPr>
        <w:t>4):841-849</w:t>
      </w:r>
      <w:r>
        <w:rPr>
          <w:rFonts w:ascii="Garamond" w:eastAsia="Garamond" w:hAnsi="Garamond" w:cs="Garamond"/>
        </w:rPr>
        <w:t>.</w:t>
      </w:r>
    </w:p>
    <w:p w:rsidR="003A2F0B" w:rsidRDefault="003A2F0B" w:rsidP="006E5EAC">
      <w:pPr>
        <w:spacing w:after="0"/>
        <w:ind w:left="720" w:hanging="720"/>
        <w:rPr>
          <w:rFonts w:ascii="Garamond" w:eastAsia="Garamond" w:hAnsi="Garamond" w:cs="Garamond"/>
        </w:rPr>
      </w:pPr>
    </w:p>
    <w:p w:rsidR="0010255E" w:rsidRDefault="006110D1" w:rsidP="006E5EAC">
      <w:pPr>
        <w:spacing w:after="0"/>
        <w:ind w:left="720" w:hanging="720"/>
        <w:rPr>
          <w:rFonts w:ascii="Garamond" w:eastAsia="Garamond" w:hAnsi="Garamond" w:cs="Garamond"/>
          <w:highlight w:val="white"/>
        </w:rPr>
      </w:pPr>
      <w:r>
        <w:rPr>
          <w:rFonts w:ascii="Garamond" w:eastAsia="Garamond" w:hAnsi="Garamond" w:cs="Garamond"/>
          <w:highlight w:val="white"/>
        </w:rPr>
        <w:t>NASA Ocean Biology Processing Group. CZCS</w:t>
      </w:r>
      <w:r w:rsidR="00F15EB5">
        <w:rPr>
          <w:rFonts w:ascii="Garamond" w:eastAsia="Garamond" w:hAnsi="Garamond" w:cs="Garamond"/>
          <w:highlight w:val="white"/>
        </w:rPr>
        <w:t xml:space="preserve"> Level 2</w:t>
      </w:r>
      <w:r>
        <w:rPr>
          <w:rFonts w:ascii="Garamond" w:eastAsia="Garamond" w:hAnsi="Garamond" w:cs="Garamond"/>
          <w:highlight w:val="white"/>
        </w:rPr>
        <w:t xml:space="preserve"> Ocean Color Data</w:t>
      </w:r>
      <w:r w:rsidR="00F15EB5">
        <w:rPr>
          <w:rFonts w:ascii="Garamond" w:eastAsia="Garamond" w:hAnsi="Garamond" w:cs="Garamond"/>
          <w:highlight w:val="white"/>
        </w:rPr>
        <w:t xml:space="preserve"> Version</w:t>
      </w:r>
      <w:r>
        <w:rPr>
          <w:rFonts w:ascii="Garamond" w:eastAsia="Garamond" w:hAnsi="Garamond" w:cs="Garamond"/>
          <w:highlight w:val="white"/>
        </w:rPr>
        <w:t xml:space="preserve"> 2014. NASA O</w:t>
      </w:r>
      <w:r w:rsidR="00F15EB5">
        <w:rPr>
          <w:rFonts w:ascii="Garamond" w:eastAsia="Garamond" w:hAnsi="Garamond" w:cs="Garamond"/>
          <w:highlight w:val="white"/>
        </w:rPr>
        <w:t xml:space="preserve">cean </w:t>
      </w:r>
      <w:r>
        <w:rPr>
          <w:rFonts w:ascii="Garamond" w:eastAsia="Garamond" w:hAnsi="Garamond" w:cs="Garamond"/>
          <w:highlight w:val="white"/>
        </w:rPr>
        <w:t>B</w:t>
      </w:r>
      <w:r w:rsidR="00F15EB5">
        <w:rPr>
          <w:rFonts w:ascii="Garamond" w:eastAsia="Garamond" w:hAnsi="Garamond" w:cs="Garamond"/>
          <w:highlight w:val="white"/>
        </w:rPr>
        <w:t xml:space="preserve">iology </w:t>
      </w:r>
      <w:r>
        <w:rPr>
          <w:rFonts w:ascii="Garamond" w:eastAsia="Garamond" w:hAnsi="Garamond" w:cs="Garamond"/>
          <w:highlight w:val="white"/>
        </w:rPr>
        <w:t>DAAC</w:t>
      </w:r>
      <w:r w:rsidR="00F15EB5">
        <w:rPr>
          <w:rFonts w:ascii="Garamond" w:eastAsia="Garamond" w:hAnsi="Garamond" w:cs="Garamond"/>
          <w:highlight w:val="white"/>
        </w:rPr>
        <w:t>.</w:t>
      </w:r>
      <w:r>
        <w:rPr>
          <w:rFonts w:ascii="Garamond" w:eastAsia="Garamond" w:hAnsi="Garamond" w:cs="Garamond"/>
          <w:highlight w:val="white"/>
        </w:rPr>
        <w:t xml:space="preserve"> </w:t>
      </w:r>
      <w:r w:rsidR="00F15EB5">
        <w:rPr>
          <w:rFonts w:ascii="Garamond" w:eastAsia="Garamond" w:hAnsi="Garamond" w:cs="Garamond"/>
          <w:highlight w:val="white"/>
        </w:rPr>
        <w:t>A</w:t>
      </w:r>
      <w:r>
        <w:rPr>
          <w:rFonts w:ascii="Garamond" w:eastAsia="Garamond" w:hAnsi="Garamond" w:cs="Garamond"/>
          <w:highlight w:val="white"/>
        </w:rPr>
        <w:t>ccessed 11 July 2017. doi:10.5067/NIMBUS-7/CZCS_OC.2014.0.</w:t>
      </w:r>
    </w:p>
    <w:p w:rsidR="0010255E" w:rsidRDefault="0010255E" w:rsidP="006E5EAC">
      <w:pPr>
        <w:spacing w:after="0"/>
        <w:ind w:left="720" w:hanging="720"/>
        <w:rPr>
          <w:rFonts w:ascii="Garamond" w:eastAsia="Garamond" w:hAnsi="Garamond" w:cs="Garamond"/>
          <w:highlight w:val="white"/>
        </w:rPr>
      </w:pPr>
    </w:p>
    <w:p w:rsidR="0010255E" w:rsidRDefault="006110D1" w:rsidP="006E5EAC">
      <w:pPr>
        <w:spacing w:after="0"/>
        <w:ind w:left="720" w:hanging="720"/>
        <w:rPr>
          <w:rFonts w:ascii="Verdana" w:eastAsia="Verdana" w:hAnsi="Verdana" w:cs="Verdana"/>
          <w:sz w:val="24"/>
          <w:szCs w:val="24"/>
          <w:highlight w:val="white"/>
        </w:rPr>
      </w:pPr>
      <w:r>
        <w:rPr>
          <w:rFonts w:ascii="Garamond" w:eastAsia="Garamond" w:hAnsi="Garamond" w:cs="Garamond"/>
          <w:highlight w:val="white"/>
        </w:rPr>
        <w:t>NASA Ocean Biology Processing Group. MODIS</w:t>
      </w:r>
      <w:r w:rsidR="00F15EB5">
        <w:rPr>
          <w:rFonts w:ascii="Garamond" w:eastAsia="Garamond" w:hAnsi="Garamond" w:cs="Garamond"/>
          <w:highlight w:val="white"/>
        </w:rPr>
        <w:t>-</w:t>
      </w:r>
      <w:r>
        <w:rPr>
          <w:rFonts w:ascii="Garamond" w:eastAsia="Garamond" w:hAnsi="Garamond" w:cs="Garamond"/>
          <w:highlight w:val="white"/>
        </w:rPr>
        <w:t xml:space="preserve">Aqua </w:t>
      </w:r>
      <w:r w:rsidR="00F15EB5">
        <w:rPr>
          <w:rFonts w:ascii="Garamond" w:eastAsia="Garamond" w:hAnsi="Garamond" w:cs="Garamond"/>
          <w:highlight w:val="white"/>
        </w:rPr>
        <w:t xml:space="preserve">Level 2 </w:t>
      </w:r>
      <w:r>
        <w:rPr>
          <w:rFonts w:ascii="Garamond" w:eastAsia="Garamond" w:hAnsi="Garamond" w:cs="Garamond"/>
          <w:highlight w:val="white"/>
        </w:rPr>
        <w:t>Ocean Color Data</w:t>
      </w:r>
      <w:r w:rsidR="00F15EB5">
        <w:rPr>
          <w:rFonts w:ascii="Garamond" w:eastAsia="Garamond" w:hAnsi="Garamond" w:cs="Garamond"/>
          <w:highlight w:val="white"/>
        </w:rPr>
        <w:t xml:space="preserve"> Version</w:t>
      </w:r>
      <w:r>
        <w:rPr>
          <w:rFonts w:ascii="Garamond" w:eastAsia="Garamond" w:hAnsi="Garamond" w:cs="Garamond"/>
          <w:highlight w:val="white"/>
        </w:rPr>
        <w:t xml:space="preserve"> 2014</w:t>
      </w:r>
      <w:r w:rsidR="00F15EB5">
        <w:rPr>
          <w:rFonts w:ascii="Garamond" w:eastAsia="Garamond" w:hAnsi="Garamond" w:cs="Garamond"/>
          <w:highlight w:val="white"/>
        </w:rPr>
        <w:t>.</w:t>
      </w:r>
      <w:r>
        <w:rPr>
          <w:rFonts w:ascii="Garamond" w:eastAsia="Garamond" w:hAnsi="Garamond" w:cs="Garamond"/>
          <w:highlight w:val="white"/>
        </w:rPr>
        <w:t xml:space="preserve">  NASA O</w:t>
      </w:r>
      <w:r w:rsidR="00F15EB5">
        <w:rPr>
          <w:rFonts w:ascii="Garamond" w:eastAsia="Garamond" w:hAnsi="Garamond" w:cs="Garamond"/>
          <w:highlight w:val="white"/>
        </w:rPr>
        <w:t xml:space="preserve">cean </w:t>
      </w:r>
      <w:r>
        <w:rPr>
          <w:rFonts w:ascii="Garamond" w:eastAsia="Garamond" w:hAnsi="Garamond" w:cs="Garamond"/>
          <w:highlight w:val="white"/>
        </w:rPr>
        <w:t>B</w:t>
      </w:r>
      <w:r w:rsidR="00F15EB5">
        <w:rPr>
          <w:rFonts w:ascii="Garamond" w:eastAsia="Garamond" w:hAnsi="Garamond" w:cs="Garamond"/>
          <w:highlight w:val="white"/>
        </w:rPr>
        <w:t xml:space="preserve">iology </w:t>
      </w:r>
      <w:r>
        <w:rPr>
          <w:rFonts w:ascii="Garamond" w:eastAsia="Garamond" w:hAnsi="Garamond" w:cs="Garamond"/>
          <w:highlight w:val="white"/>
        </w:rPr>
        <w:t>DAAC</w:t>
      </w:r>
      <w:r w:rsidR="00F15EB5">
        <w:rPr>
          <w:rFonts w:ascii="Garamond" w:eastAsia="Garamond" w:hAnsi="Garamond" w:cs="Garamond"/>
          <w:highlight w:val="white"/>
        </w:rPr>
        <w:t>.</w:t>
      </w:r>
      <w:r>
        <w:rPr>
          <w:rFonts w:ascii="Garamond" w:eastAsia="Garamond" w:hAnsi="Garamond" w:cs="Garamond"/>
          <w:highlight w:val="white"/>
        </w:rPr>
        <w:t xml:space="preserve"> </w:t>
      </w:r>
      <w:r w:rsidR="00F15EB5">
        <w:rPr>
          <w:rFonts w:ascii="Garamond" w:eastAsia="Garamond" w:hAnsi="Garamond" w:cs="Garamond"/>
          <w:highlight w:val="white"/>
        </w:rPr>
        <w:t>A</w:t>
      </w:r>
      <w:r>
        <w:rPr>
          <w:rFonts w:ascii="Garamond" w:eastAsia="Garamond" w:hAnsi="Garamond" w:cs="Garamond"/>
          <w:highlight w:val="white"/>
        </w:rPr>
        <w:t xml:space="preserve">ccessed 11 July 2017. </w:t>
      </w:r>
      <w:proofErr w:type="spellStart"/>
      <w:proofErr w:type="gramStart"/>
      <w:r>
        <w:rPr>
          <w:rFonts w:ascii="Garamond" w:eastAsia="Garamond" w:hAnsi="Garamond" w:cs="Garamond"/>
          <w:highlight w:val="white"/>
        </w:rPr>
        <w:t>doi</w:t>
      </w:r>
      <w:proofErr w:type="spellEnd"/>
      <w:proofErr w:type="gramEnd"/>
      <w:r>
        <w:rPr>
          <w:rFonts w:ascii="Garamond" w:eastAsia="Garamond" w:hAnsi="Garamond" w:cs="Garamond"/>
          <w:highlight w:val="white"/>
        </w:rPr>
        <w:t>: 10.5067/AQUA/MODIS_OC.2014.0.</w:t>
      </w:r>
    </w:p>
    <w:p w:rsidR="0010255E" w:rsidRDefault="0010255E" w:rsidP="006E5EAC">
      <w:pPr>
        <w:spacing w:after="0"/>
        <w:ind w:left="720" w:hanging="720"/>
        <w:rPr>
          <w:rFonts w:ascii="Verdana" w:eastAsia="Verdana" w:hAnsi="Verdana" w:cs="Verdana"/>
          <w:color w:val="323232"/>
          <w:sz w:val="24"/>
          <w:szCs w:val="24"/>
          <w:highlight w:val="white"/>
        </w:rPr>
      </w:pPr>
    </w:p>
    <w:p w:rsidR="0010255E" w:rsidRDefault="006110D1" w:rsidP="006E5EAC">
      <w:pPr>
        <w:spacing w:after="0"/>
        <w:ind w:left="720" w:hanging="720"/>
        <w:rPr>
          <w:rFonts w:ascii="Garamond" w:eastAsia="Garamond" w:hAnsi="Garamond" w:cs="Garamond"/>
        </w:rPr>
      </w:pPr>
      <w:r>
        <w:rPr>
          <w:rFonts w:ascii="Garamond" w:eastAsia="Garamond" w:hAnsi="Garamond" w:cs="Garamond"/>
        </w:rPr>
        <w:t xml:space="preserve">Northern Mississippi Sound and Mon Louis Island. (2013). </w:t>
      </w:r>
      <w:r>
        <w:rPr>
          <w:rFonts w:ascii="Garamond" w:eastAsia="Garamond" w:hAnsi="Garamond" w:cs="Garamond"/>
          <w:i/>
        </w:rPr>
        <w:t>Alabama Gulf Ecological Management Site (GEMS),</w:t>
      </w:r>
      <w:hyperlink r:id="rId41">
        <w:r>
          <w:rPr>
            <w:rFonts w:ascii="Garamond" w:eastAsia="Garamond" w:hAnsi="Garamond" w:cs="Garamond"/>
          </w:rPr>
          <w:t xml:space="preserve"> Retrieved June 22, 2017 from http://www.mobilebaynep.com/images/uploads/library/GEMS-NorthernMissSound.pdf</w:t>
        </w:r>
      </w:hyperlink>
    </w:p>
    <w:p w:rsidR="0010255E" w:rsidRDefault="006110D1" w:rsidP="006E5EAC">
      <w:pPr>
        <w:spacing w:after="0"/>
        <w:ind w:left="720" w:hanging="720"/>
        <w:rPr>
          <w:rFonts w:ascii="Garamond" w:eastAsia="Garamond" w:hAnsi="Garamond" w:cs="Garamond"/>
        </w:rPr>
      </w:pPr>
      <w:r>
        <w:rPr>
          <w:rFonts w:ascii="Garamond" w:eastAsia="Garamond" w:hAnsi="Garamond" w:cs="Garamond"/>
        </w:rPr>
        <w:t xml:space="preserve">  </w:t>
      </w:r>
    </w:p>
    <w:p w:rsidR="0010255E" w:rsidRDefault="006110D1" w:rsidP="006E5EAC">
      <w:pPr>
        <w:spacing w:after="0"/>
        <w:ind w:left="720" w:hanging="720"/>
        <w:rPr>
          <w:rFonts w:ascii="Garamond" w:eastAsia="Garamond" w:hAnsi="Garamond" w:cs="Garamond"/>
        </w:rPr>
      </w:pPr>
      <w:r>
        <w:rPr>
          <w:rFonts w:ascii="Garamond" w:eastAsia="Garamond" w:hAnsi="Garamond" w:cs="Garamond"/>
        </w:rPr>
        <w:t xml:space="preserve">Oceanic Research Group. (1994). Manatees and How they Live. </w:t>
      </w:r>
      <w:r w:rsidR="00331788">
        <w:rPr>
          <w:rFonts w:ascii="Garamond" w:eastAsia="Garamond" w:hAnsi="Garamond" w:cs="Garamond"/>
        </w:rPr>
        <w:t>Retrieved</w:t>
      </w:r>
      <w:r>
        <w:rPr>
          <w:rFonts w:ascii="Garamond" w:eastAsia="Garamond" w:hAnsi="Garamond" w:cs="Garamond"/>
        </w:rPr>
        <w:t xml:space="preserve"> July 19, 2017 from http://www.oceanicresearch.org/education/films/manaspt.html.</w:t>
      </w:r>
    </w:p>
    <w:p w:rsidR="0010255E" w:rsidRDefault="0010255E" w:rsidP="006E5EAC">
      <w:pPr>
        <w:spacing w:after="0"/>
        <w:ind w:left="720" w:hanging="720"/>
        <w:rPr>
          <w:rFonts w:ascii="Garamond" w:eastAsia="Garamond" w:hAnsi="Garamond" w:cs="Garamond"/>
        </w:rPr>
      </w:pPr>
    </w:p>
    <w:p w:rsidR="0010255E" w:rsidRDefault="006110D1" w:rsidP="006E5EAC">
      <w:pPr>
        <w:spacing w:after="0"/>
        <w:ind w:left="720" w:hanging="720"/>
        <w:rPr>
          <w:rFonts w:ascii="Garamond" w:eastAsia="Garamond" w:hAnsi="Garamond" w:cs="Garamond"/>
          <w:highlight w:val="white"/>
        </w:rPr>
      </w:pPr>
      <w:r>
        <w:rPr>
          <w:rFonts w:ascii="Garamond" w:eastAsia="Garamond" w:hAnsi="Garamond" w:cs="Garamond"/>
        </w:rPr>
        <w:t xml:space="preserve">Orff, K. (2013). Shellfish as living infrastructure. </w:t>
      </w:r>
      <w:r>
        <w:rPr>
          <w:rFonts w:ascii="Garamond" w:eastAsia="Garamond" w:hAnsi="Garamond" w:cs="Garamond"/>
          <w:i/>
        </w:rPr>
        <w:t>Ecological Restoration, 31</w:t>
      </w:r>
      <w:r>
        <w:rPr>
          <w:rFonts w:ascii="Garamond" w:eastAsia="Garamond" w:hAnsi="Garamond" w:cs="Garamond"/>
        </w:rPr>
        <w:t>(3), 317-322.</w:t>
      </w:r>
    </w:p>
    <w:p w:rsidR="0010255E" w:rsidRDefault="0010255E" w:rsidP="006E5EAC">
      <w:pPr>
        <w:spacing w:after="0" w:line="240" w:lineRule="auto"/>
        <w:ind w:left="720" w:hanging="720"/>
        <w:rPr>
          <w:rFonts w:ascii="Garamond" w:eastAsia="Garamond" w:hAnsi="Garamond" w:cs="Garamond"/>
          <w:highlight w:val="white"/>
        </w:rPr>
      </w:pPr>
    </w:p>
    <w:p w:rsidR="0010255E" w:rsidRDefault="006110D1" w:rsidP="006E5EAC">
      <w:pPr>
        <w:spacing w:after="0" w:line="240" w:lineRule="auto"/>
        <w:ind w:left="720" w:hanging="720"/>
        <w:rPr>
          <w:rFonts w:ascii="Garamond" w:eastAsia="Garamond" w:hAnsi="Garamond" w:cs="Garamond"/>
          <w:highlight w:val="white"/>
        </w:rPr>
      </w:pPr>
      <w:r>
        <w:rPr>
          <w:rFonts w:ascii="Garamond" w:eastAsia="Garamond" w:hAnsi="Garamond" w:cs="Garamond"/>
          <w:highlight w:val="white"/>
        </w:rPr>
        <w:t xml:space="preserve">Swain, E. D., &amp; Decker, J. D. (2009). Development, Testing, and Application of a Coupled Hydrodynamic Surface-Water/ Groundwater Model (FTLOADDS) with Heat and Salinity Transport in the Ten Thousand Islands/Picayune Strand Restoration Project Area, Florida. Retrieved June 28, 2017, from </w:t>
      </w:r>
      <w:hyperlink r:id="rId42">
        <w:r>
          <w:rPr>
            <w:rFonts w:ascii="Garamond" w:eastAsia="Garamond" w:hAnsi="Garamond" w:cs="Garamond"/>
            <w:highlight w:val="white"/>
          </w:rPr>
          <w:t>https://pubs.usgs.gov/sir/2009/5146/</w:t>
        </w:r>
      </w:hyperlink>
    </w:p>
    <w:p w:rsidR="0010255E" w:rsidRDefault="0010255E" w:rsidP="006E5EAC">
      <w:pPr>
        <w:spacing w:after="0" w:line="240" w:lineRule="auto"/>
        <w:ind w:left="720" w:hanging="720"/>
        <w:rPr>
          <w:rFonts w:ascii="Garamond" w:eastAsia="Garamond" w:hAnsi="Garamond" w:cs="Garamond"/>
          <w:highlight w:val="white"/>
        </w:rPr>
      </w:pPr>
    </w:p>
    <w:p w:rsidR="0010255E" w:rsidRDefault="006110D1" w:rsidP="006E5EAC">
      <w:pPr>
        <w:spacing w:after="0"/>
        <w:ind w:left="720" w:hanging="720"/>
        <w:rPr>
          <w:rFonts w:ascii="Garamond" w:eastAsia="Garamond" w:hAnsi="Garamond" w:cs="Garamond"/>
        </w:rPr>
      </w:pPr>
      <w:proofErr w:type="spellStart"/>
      <w:r>
        <w:rPr>
          <w:rFonts w:ascii="Garamond" w:eastAsia="Garamond" w:hAnsi="Garamond" w:cs="Garamond"/>
        </w:rPr>
        <w:t>Teng</w:t>
      </w:r>
      <w:proofErr w:type="spellEnd"/>
      <w:r>
        <w:rPr>
          <w:rFonts w:ascii="Garamond" w:eastAsia="Garamond" w:hAnsi="Garamond" w:cs="Garamond"/>
        </w:rPr>
        <w:t xml:space="preserve">, W., </w:t>
      </w:r>
      <w:proofErr w:type="spellStart"/>
      <w:r>
        <w:rPr>
          <w:rFonts w:ascii="Garamond" w:eastAsia="Garamond" w:hAnsi="Garamond" w:cs="Garamond"/>
        </w:rPr>
        <w:t>Guoxiang</w:t>
      </w:r>
      <w:proofErr w:type="spellEnd"/>
      <w:r>
        <w:rPr>
          <w:rFonts w:ascii="Garamond" w:eastAsia="Garamond" w:hAnsi="Garamond" w:cs="Garamond"/>
        </w:rPr>
        <w:t xml:space="preserve">, W., &amp; </w:t>
      </w:r>
      <w:proofErr w:type="spellStart"/>
      <w:r>
        <w:rPr>
          <w:rFonts w:ascii="Garamond" w:eastAsia="Garamond" w:hAnsi="Garamond" w:cs="Garamond"/>
        </w:rPr>
        <w:t>Qiang</w:t>
      </w:r>
      <w:proofErr w:type="spellEnd"/>
      <w:r>
        <w:rPr>
          <w:rFonts w:ascii="Garamond" w:eastAsia="Garamond" w:hAnsi="Garamond" w:cs="Garamond"/>
        </w:rPr>
        <w:t xml:space="preserve">, L. (2007). Effects of Water Turbidity on the Photosynthetic Characteristics of </w:t>
      </w:r>
      <w:proofErr w:type="spellStart"/>
      <w:r>
        <w:rPr>
          <w:rFonts w:ascii="Garamond" w:eastAsia="Garamond" w:hAnsi="Garamond" w:cs="Garamond"/>
          <w:i/>
        </w:rPr>
        <w:t>Myriophyllum</w:t>
      </w:r>
      <w:proofErr w:type="spellEnd"/>
      <w:r>
        <w:rPr>
          <w:rFonts w:ascii="Garamond" w:eastAsia="Garamond" w:hAnsi="Garamond" w:cs="Garamond"/>
          <w:i/>
        </w:rPr>
        <w:t xml:space="preserve"> </w:t>
      </w:r>
      <w:proofErr w:type="spellStart"/>
      <w:r>
        <w:rPr>
          <w:rFonts w:ascii="Garamond" w:eastAsia="Garamond" w:hAnsi="Garamond" w:cs="Garamond"/>
          <w:i/>
        </w:rPr>
        <w:t>spicatum</w:t>
      </w:r>
      <w:proofErr w:type="spellEnd"/>
      <w:r>
        <w:rPr>
          <w:rFonts w:ascii="Garamond" w:eastAsia="Garamond" w:hAnsi="Garamond" w:cs="Garamond"/>
        </w:rPr>
        <w:t xml:space="preserve"> L. </w:t>
      </w:r>
      <w:r>
        <w:rPr>
          <w:rFonts w:ascii="Garamond" w:eastAsia="Garamond" w:hAnsi="Garamond" w:cs="Garamond"/>
          <w:i/>
        </w:rPr>
        <w:t>Asian Journal of Plant Sciences</w:t>
      </w:r>
      <w:r w:rsidR="00CF4EE8">
        <w:rPr>
          <w:rFonts w:ascii="Garamond" w:eastAsia="Garamond" w:hAnsi="Garamond" w:cs="Garamond"/>
          <w:i/>
        </w:rPr>
        <w:t>,</w:t>
      </w:r>
      <w:r>
        <w:rPr>
          <w:rFonts w:ascii="Garamond" w:eastAsia="Garamond" w:hAnsi="Garamond" w:cs="Garamond"/>
        </w:rPr>
        <w:t xml:space="preserve"> </w:t>
      </w:r>
      <w:r w:rsidRPr="002902A7">
        <w:rPr>
          <w:rFonts w:ascii="Garamond" w:eastAsia="Garamond" w:hAnsi="Garamond" w:cs="Garamond"/>
          <w:i/>
        </w:rPr>
        <w:t>6</w:t>
      </w:r>
      <w:r>
        <w:rPr>
          <w:rFonts w:ascii="Garamond" w:eastAsia="Garamond" w:hAnsi="Garamond" w:cs="Garamond"/>
        </w:rPr>
        <w:t>(5)</w:t>
      </w:r>
      <w:r w:rsidR="00CF4EE8">
        <w:rPr>
          <w:rFonts w:ascii="Garamond" w:eastAsia="Garamond" w:hAnsi="Garamond" w:cs="Garamond"/>
        </w:rPr>
        <w:t>,</w:t>
      </w:r>
      <w:r>
        <w:rPr>
          <w:rFonts w:ascii="Garamond" w:eastAsia="Garamond" w:hAnsi="Garamond" w:cs="Garamond"/>
        </w:rPr>
        <w:t xml:space="preserve"> 773-780.</w:t>
      </w:r>
    </w:p>
    <w:p w:rsidR="0010255E" w:rsidRDefault="0010255E" w:rsidP="006E5EAC">
      <w:pPr>
        <w:spacing w:after="0"/>
        <w:ind w:left="720" w:hanging="720"/>
        <w:rPr>
          <w:rFonts w:ascii="Garamond" w:eastAsia="Garamond" w:hAnsi="Garamond" w:cs="Garamond"/>
        </w:rPr>
      </w:pPr>
    </w:p>
    <w:p w:rsidR="0010255E" w:rsidRDefault="006110D1" w:rsidP="006E5EAC">
      <w:pPr>
        <w:spacing w:after="0"/>
        <w:ind w:left="720" w:hanging="720"/>
        <w:rPr>
          <w:rFonts w:ascii="Garamond" w:eastAsia="Garamond" w:hAnsi="Garamond" w:cs="Garamond"/>
        </w:rPr>
      </w:pPr>
      <w:r>
        <w:rPr>
          <w:rFonts w:ascii="Garamond" w:eastAsia="Garamond" w:hAnsi="Garamond" w:cs="Garamond"/>
        </w:rPr>
        <w:t xml:space="preserve">The Mobile Bay Watershed. (2015). </w:t>
      </w:r>
      <w:r>
        <w:rPr>
          <w:rFonts w:ascii="Garamond" w:eastAsia="Garamond" w:hAnsi="Garamond" w:cs="Garamond"/>
          <w:i/>
        </w:rPr>
        <w:t xml:space="preserve">Mobile </w:t>
      </w:r>
      <w:proofErr w:type="spellStart"/>
      <w:r>
        <w:rPr>
          <w:rFonts w:ascii="Garamond" w:eastAsia="Garamond" w:hAnsi="Garamond" w:cs="Garamond"/>
          <w:i/>
        </w:rPr>
        <w:t>Baykeeper</w:t>
      </w:r>
      <w:proofErr w:type="spellEnd"/>
      <w:r>
        <w:rPr>
          <w:rFonts w:ascii="Garamond" w:eastAsia="Garamond" w:hAnsi="Garamond" w:cs="Garamond"/>
          <w:i/>
        </w:rPr>
        <w:t>.</w:t>
      </w:r>
      <w:hyperlink r:id="rId43">
        <w:r>
          <w:rPr>
            <w:rFonts w:ascii="Garamond" w:eastAsia="Garamond" w:hAnsi="Garamond" w:cs="Garamond"/>
            <w:i/>
          </w:rPr>
          <w:t xml:space="preserve"> </w:t>
        </w:r>
      </w:hyperlink>
      <w:hyperlink r:id="rId44">
        <w:r>
          <w:rPr>
            <w:rFonts w:ascii="Garamond" w:eastAsia="Garamond" w:hAnsi="Garamond" w:cs="Garamond"/>
          </w:rPr>
          <w:t xml:space="preserve">Retrieved June 21, 2017 from </w:t>
        </w:r>
        <w:r>
          <w:rPr>
            <w:rFonts w:ascii="Garamond" w:eastAsia="Garamond" w:hAnsi="Garamond" w:cs="Garamond"/>
          </w:rPr>
          <w:lastRenderedPageBreak/>
          <w:t>http://www.mobilebaykeeper.org/watershed/</w:t>
        </w:r>
      </w:hyperlink>
    </w:p>
    <w:p w:rsidR="0010255E" w:rsidRDefault="006110D1" w:rsidP="006E5EAC">
      <w:pPr>
        <w:spacing w:after="0"/>
        <w:ind w:left="720" w:hanging="720"/>
        <w:rPr>
          <w:rFonts w:ascii="Garamond" w:eastAsia="Garamond" w:hAnsi="Garamond" w:cs="Garamond"/>
        </w:rPr>
      </w:pPr>
      <w:r>
        <w:rPr>
          <w:rFonts w:ascii="Garamond" w:eastAsia="Garamond" w:hAnsi="Garamond" w:cs="Garamond"/>
        </w:rPr>
        <w:t xml:space="preserve"> </w:t>
      </w:r>
    </w:p>
    <w:p w:rsidR="0010255E" w:rsidRDefault="006110D1" w:rsidP="006E5EAC">
      <w:pPr>
        <w:spacing w:after="0"/>
        <w:ind w:left="720" w:hanging="720"/>
        <w:rPr>
          <w:rFonts w:ascii="Garamond" w:eastAsia="Garamond" w:hAnsi="Garamond" w:cs="Garamond"/>
        </w:rPr>
      </w:pPr>
      <w:r>
        <w:rPr>
          <w:rFonts w:ascii="Garamond" w:eastAsia="Garamond" w:hAnsi="Garamond" w:cs="Garamond"/>
        </w:rPr>
        <w:t xml:space="preserve">The Watershed. (2017). </w:t>
      </w:r>
      <w:r>
        <w:rPr>
          <w:rFonts w:ascii="Garamond" w:eastAsia="Garamond" w:hAnsi="Garamond" w:cs="Garamond"/>
          <w:i/>
        </w:rPr>
        <w:t>Mobile Bay National Estuary Program.</w:t>
      </w:r>
      <w:hyperlink r:id="rId45">
        <w:r>
          <w:rPr>
            <w:rFonts w:ascii="Garamond" w:eastAsia="Garamond" w:hAnsi="Garamond" w:cs="Garamond"/>
          </w:rPr>
          <w:t xml:space="preserve"> </w:t>
        </w:r>
      </w:hyperlink>
      <w:hyperlink r:id="rId46">
        <w:r>
          <w:rPr>
            <w:rFonts w:ascii="Garamond" w:eastAsia="Garamond" w:hAnsi="Garamond" w:cs="Garamond"/>
          </w:rPr>
          <w:t>Retrieved June 21, 2017 from</w:t>
        </w:r>
      </w:hyperlink>
      <w:r>
        <w:t xml:space="preserve"> </w:t>
      </w:r>
      <w:hyperlink r:id="rId47">
        <w:r>
          <w:rPr>
            <w:rFonts w:ascii="Garamond" w:eastAsia="Garamond" w:hAnsi="Garamond" w:cs="Garamond"/>
          </w:rPr>
          <w:t>http://www.mobilebaynep.com/the_landscape/watershed_map/</w:t>
        </w:r>
      </w:hyperlink>
    </w:p>
    <w:p w:rsidR="0010255E" w:rsidRDefault="0010255E" w:rsidP="006E5EAC">
      <w:pPr>
        <w:spacing w:after="0"/>
        <w:ind w:left="720" w:hanging="720"/>
        <w:rPr>
          <w:rFonts w:ascii="Garamond" w:eastAsia="Garamond" w:hAnsi="Garamond" w:cs="Garamond"/>
        </w:rPr>
      </w:pPr>
    </w:p>
    <w:p w:rsidR="0010255E" w:rsidRDefault="006110D1" w:rsidP="006E5EAC">
      <w:pPr>
        <w:spacing w:after="0"/>
        <w:ind w:left="720" w:hanging="720"/>
        <w:rPr>
          <w:rFonts w:ascii="Garamond" w:eastAsia="Garamond" w:hAnsi="Garamond" w:cs="Garamond"/>
        </w:rPr>
      </w:pPr>
      <w:r>
        <w:rPr>
          <w:rFonts w:ascii="Garamond" w:eastAsia="Garamond" w:hAnsi="Garamond" w:cs="Garamond"/>
        </w:rPr>
        <w:t xml:space="preserve">West Indian Manatee. (1999). </w:t>
      </w:r>
      <w:r>
        <w:rPr>
          <w:rFonts w:ascii="Garamond" w:eastAsia="Garamond" w:hAnsi="Garamond" w:cs="Garamond"/>
          <w:i/>
        </w:rPr>
        <w:t xml:space="preserve">Multi-Species Recovery Plan for South Florida, </w:t>
      </w:r>
      <w:r>
        <w:rPr>
          <w:rFonts w:ascii="Garamond" w:eastAsia="Garamond" w:hAnsi="Garamond" w:cs="Garamond"/>
        </w:rPr>
        <w:t xml:space="preserve">Retrieved June 26, 2017 from </w:t>
      </w:r>
      <w:hyperlink r:id="rId48">
        <w:r>
          <w:rPr>
            <w:rFonts w:ascii="Garamond" w:eastAsia="Garamond" w:hAnsi="Garamond" w:cs="Garamond"/>
          </w:rPr>
          <w:t>https://www.fws.gov/verobeach/MSRPPDFs/WestIndianManatee.pdf</w:t>
        </w:r>
      </w:hyperlink>
    </w:p>
    <w:p w:rsidR="0010255E" w:rsidRDefault="0010255E" w:rsidP="006E5EAC">
      <w:pPr>
        <w:spacing w:after="0"/>
        <w:ind w:left="720" w:hanging="720"/>
        <w:rPr>
          <w:rFonts w:ascii="Garamond" w:eastAsia="Garamond" w:hAnsi="Garamond" w:cs="Garamond"/>
        </w:rPr>
      </w:pPr>
    </w:p>
    <w:p w:rsidR="0010255E" w:rsidRDefault="006110D1" w:rsidP="006E5EAC">
      <w:pPr>
        <w:spacing w:after="0"/>
        <w:ind w:left="720" w:hanging="720"/>
        <w:rPr>
          <w:rFonts w:ascii="Garamond" w:eastAsia="Garamond" w:hAnsi="Garamond" w:cs="Garamond"/>
        </w:rPr>
      </w:pPr>
      <w:r>
        <w:rPr>
          <w:rFonts w:ascii="Garamond" w:eastAsia="Garamond" w:hAnsi="Garamond" w:cs="Garamond"/>
        </w:rPr>
        <w:t xml:space="preserve">World Health Organization. (2017). Turbidity Measurement: the Importance of Measuring Turbidity. Retrieved August 3, 2017 from </w:t>
      </w:r>
      <w:hyperlink r:id="rId49" w:history="1">
        <w:r w:rsidR="00F15EB5" w:rsidRPr="00602985">
          <w:rPr>
            <w:rStyle w:val="Hyperlink"/>
            <w:rFonts w:ascii="Garamond" w:eastAsia="Garamond" w:hAnsi="Garamond" w:cs="Garamond"/>
          </w:rPr>
          <w:t>http://www.who.int/water_sanitation_health/publications/envsanfactsheets/en/index1.html</w:t>
        </w:r>
      </w:hyperlink>
    </w:p>
    <w:p w:rsidR="00F15EB5" w:rsidRDefault="00F15EB5" w:rsidP="006E5EAC">
      <w:pPr>
        <w:spacing w:after="0"/>
        <w:ind w:left="720" w:hanging="720"/>
        <w:rPr>
          <w:rFonts w:ascii="Garamond" w:eastAsia="Garamond" w:hAnsi="Garamond" w:cs="Garamond"/>
        </w:rPr>
      </w:pPr>
    </w:p>
    <w:p w:rsidR="00F15EB5" w:rsidRDefault="00F15EB5" w:rsidP="006E5EAC">
      <w:pPr>
        <w:spacing w:after="0"/>
        <w:ind w:left="720" w:hanging="720"/>
        <w:rPr>
          <w:rFonts w:ascii="Garamond" w:eastAsia="Garamond" w:hAnsi="Garamond" w:cs="Garamond"/>
        </w:rPr>
      </w:pPr>
    </w:p>
    <w:p w:rsidR="00F15EB5" w:rsidRDefault="00F15EB5" w:rsidP="006E5EAC">
      <w:pPr>
        <w:spacing w:after="0"/>
        <w:ind w:left="720" w:hanging="720"/>
        <w:rPr>
          <w:rFonts w:ascii="Garamond" w:eastAsia="Garamond" w:hAnsi="Garamond" w:cs="Garamond"/>
        </w:rPr>
      </w:pPr>
    </w:p>
    <w:p w:rsidR="00F15EB5" w:rsidRDefault="00F15EB5" w:rsidP="006E5EAC">
      <w:pPr>
        <w:spacing w:after="0"/>
        <w:ind w:left="720" w:hanging="720"/>
        <w:rPr>
          <w:rFonts w:ascii="Garamond" w:eastAsia="Garamond" w:hAnsi="Garamond" w:cs="Garamond"/>
        </w:rPr>
      </w:pPr>
    </w:p>
    <w:p w:rsidR="00F15EB5" w:rsidRDefault="00F15EB5" w:rsidP="006E5EAC">
      <w:pPr>
        <w:spacing w:after="0"/>
        <w:ind w:left="720" w:hanging="720"/>
        <w:rPr>
          <w:rFonts w:ascii="Garamond" w:eastAsia="Garamond" w:hAnsi="Garamond" w:cs="Garamond"/>
        </w:rPr>
      </w:pPr>
    </w:p>
    <w:p w:rsidR="00F15EB5" w:rsidRDefault="00F15EB5" w:rsidP="006E5EAC">
      <w:pPr>
        <w:spacing w:after="0"/>
        <w:ind w:left="720" w:hanging="720"/>
        <w:rPr>
          <w:rFonts w:ascii="Garamond" w:eastAsia="Garamond" w:hAnsi="Garamond" w:cs="Garamond"/>
        </w:rPr>
      </w:pPr>
    </w:p>
    <w:p w:rsidR="00F15EB5" w:rsidRDefault="00F15EB5" w:rsidP="006E5EAC">
      <w:pPr>
        <w:spacing w:after="0"/>
        <w:ind w:left="720" w:hanging="720"/>
        <w:rPr>
          <w:rFonts w:ascii="Garamond" w:eastAsia="Garamond" w:hAnsi="Garamond" w:cs="Garamond"/>
        </w:rPr>
      </w:pPr>
    </w:p>
    <w:p w:rsidR="002902A7" w:rsidRDefault="002902A7" w:rsidP="006E5EAC">
      <w:pPr>
        <w:spacing w:after="0"/>
        <w:ind w:left="720" w:hanging="720"/>
        <w:rPr>
          <w:rFonts w:ascii="Garamond" w:eastAsia="Garamond" w:hAnsi="Garamond" w:cs="Garamond"/>
        </w:rPr>
      </w:pPr>
    </w:p>
    <w:p w:rsidR="002902A7" w:rsidRDefault="002902A7" w:rsidP="006E5EAC">
      <w:pPr>
        <w:spacing w:after="0"/>
        <w:ind w:left="720" w:hanging="720"/>
        <w:rPr>
          <w:rFonts w:ascii="Garamond" w:eastAsia="Garamond" w:hAnsi="Garamond" w:cs="Garamond"/>
        </w:rPr>
      </w:pPr>
    </w:p>
    <w:p w:rsidR="002902A7" w:rsidRDefault="002902A7" w:rsidP="006E5EAC">
      <w:pPr>
        <w:spacing w:after="0"/>
        <w:ind w:left="720" w:hanging="720"/>
        <w:rPr>
          <w:rFonts w:ascii="Garamond" w:eastAsia="Garamond" w:hAnsi="Garamond" w:cs="Garamond"/>
        </w:rPr>
      </w:pPr>
    </w:p>
    <w:p w:rsidR="002902A7" w:rsidRDefault="002902A7" w:rsidP="006E5EAC">
      <w:pPr>
        <w:spacing w:after="0"/>
        <w:ind w:left="720" w:hanging="720"/>
        <w:rPr>
          <w:rFonts w:ascii="Garamond" w:eastAsia="Garamond" w:hAnsi="Garamond" w:cs="Garamond"/>
        </w:rPr>
      </w:pPr>
    </w:p>
    <w:p w:rsidR="002902A7" w:rsidRDefault="002902A7" w:rsidP="006E5EAC">
      <w:pPr>
        <w:spacing w:after="0"/>
        <w:ind w:left="720" w:hanging="720"/>
        <w:rPr>
          <w:rFonts w:ascii="Garamond" w:eastAsia="Garamond" w:hAnsi="Garamond" w:cs="Garamond"/>
        </w:rPr>
      </w:pPr>
    </w:p>
    <w:p w:rsidR="002902A7" w:rsidRDefault="002902A7" w:rsidP="006E5EAC">
      <w:pPr>
        <w:spacing w:after="0"/>
        <w:ind w:left="720" w:hanging="720"/>
        <w:rPr>
          <w:rFonts w:ascii="Garamond" w:eastAsia="Garamond" w:hAnsi="Garamond" w:cs="Garamond"/>
        </w:rPr>
      </w:pPr>
    </w:p>
    <w:p w:rsidR="002902A7" w:rsidRDefault="002902A7" w:rsidP="006E5EAC">
      <w:pPr>
        <w:spacing w:after="0"/>
        <w:ind w:left="720" w:hanging="720"/>
        <w:rPr>
          <w:rFonts w:ascii="Garamond" w:eastAsia="Garamond" w:hAnsi="Garamond" w:cs="Garamond"/>
        </w:rPr>
      </w:pPr>
    </w:p>
    <w:p w:rsidR="002902A7" w:rsidRDefault="002902A7" w:rsidP="006E5EAC">
      <w:pPr>
        <w:spacing w:after="0"/>
        <w:ind w:left="720" w:hanging="720"/>
        <w:rPr>
          <w:rFonts w:ascii="Garamond" w:eastAsia="Garamond" w:hAnsi="Garamond" w:cs="Garamond"/>
        </w:rPr>
      </w:pPr>
    </w:p>
    <w:p w:rsidR="002902A7" w:rsidRDefault="002902A7" w:rsidP="006E5EAC">
      <w:pPr>
        <w:spacing w:after="0"/>
        <w:ind w:left="720" w:hanging="720"/>
        <w:rPr>
          <w:rFonts w:ascii="Garamond" w:eastAsia="Garamond" w:hAnsi="Garamond" w:cs="Garamond"/>
        </w:rPr>
      </w:pPr>
    </w:p>
    <w:p w:rsidR="002902A7" w:rsidRDefault="002902A7" w:rsidP="006E5EAC">
      <w:pPr>
        <w:spacing w:after="0"/>
        <w:ind w:left="720" w:hanging="720"/>
        <w:rPr>
          <w:rFonts w:ascii="Garamond" w:eastAsia="Garamond" w:hAnsi="Garamond" w:cs="Garamond"/>
        </w:rPr>
      </w:pPr>
    </w:p>
    <w:p w:rsidR="002902A7" w:rsidRDefault="002902A7" w:rsidP="006E5EAC">
      <w:pPr>
        <w:spacing w:after="0"/>
        <w:ind w:left="720" w:hanging="720"/>
        <w:rPr>
          <w:rFonts w:ascii="Garamond" w:eastAsia="Garamond" w:hAnsi="Garamond" w:cs="Garamond"/>
        </w:rPr>
      </w:pPr>
    </w:p>
    <w:p w:rsidR="002902A7" w:rsidRDefault="002902A7" w:rsidP="006E5EAC">
      <w:pPr>
        <w:spacing w:after="0"/>
        <w:ind w:left="720" w:hanging="720"/>
        <w:rPr>
          <w:rFonts w:ascii="Garamond" w:eastAsia="Garamond" w:hAnsi="Garamond" w:cs="Garamond"/>
        </w:rPr>
      </w:pPr>
    </w:p>
    <w:p w:rsidR="002902A7" w:rsidRDefault="002902A7" w:rsidP="006E5EAC">
      <w:pPr>
        <w:spacing w:after="0"/>
        <w:ind w:left="720" w:hanging="720"/>
        <w:rPr>
          <w:rFonts w:ascii="Garamond" w:eastAsia="Garamond" w:hAnsi="Garamond" w:cs="Garamond"/>
        </w:rPr>
      </w:pPr>
    </w:p>
    <w:p w:rsidR="002902A7" w:rsidRDefault="002902A7" w:rsidP="006E5EAC">
      <w:pPr>
        <w:spacing w:after="0"/>
        <w:ind w:left="720" w:hanging="720"/>
        <w:rPr>
          <w:rFonts w:ascii="Garamond" w:eastAsia="Garamond" w:hAnsi="Garamond" w:cs="Garamond"/>
        </w:rPr>
      </w:pPr>
    </w:p>
    <w:p w:rsidR="002902A7" w:rsidRDefault="002902A7" w:rsidP="006E5EAC">
      <w:pPr>
        <w:spacing w:after="0"/>
        <w:ind w:left="720" w:hanging="720"/>
        <w:rPr>
          <w:rFonts w:ascii="Garamond" w:eastAsia="Garamond" w:hAnsi="Garamond" w:cs="Garamond"/>
        </w:rPr>
      </w:pPr>
    </w:p>
    <w:p w:rsidR="002902A7" w:rsidRDefault="002902A7" w:rsidP="006E5EAC">
      <w:pPr>
        <w:spacing w:after="0"/>
        <w:ind w:left="720" w:hanging="720"/>
        <w:rPr>
          <w:rFonts w:ascii="Garamond" w:eastAsia="Garamond" w:hAnsi="Garamond" w:cs="Garamond"/>
        </w:rPr>
      </w:pPr>
    </w:p>
    <w:p w:rsidR="00F15EB5" w:rsidRDefault="00F15EB5" w:rsidP="006E5EAC">
      <w:pPr>
        <w:spacing w:after="0"/>
        <w:ind w:left="720" w:hanging="720"/>
        <w:rPr>
          <w:rFonts w:ascii="Garamond" w:eastAsia="Garamond" w:hAnsi="Garamond" w:cs="Garamond"/>
        </w:rPr>
      </w:pPr>
    </w:p>
    <w:p w:rsidR="00F15EB5" w:rsidRDefault="00F15EB5" w:rsidP="006E5EAC">
      <w:pPr>
        <w:spacing w:after="0"/>
        <w:ind w:left="720" w:hanging="720"/>
        <w:rPr>
          <w:rFonts w:ascii="Garamond" w:eastAsia="Garamond" w:hAnsi="Garamond" w:cs="Garamond"/>
        </w:rPr>
      </w:pPr>
    </w:p>
    <w:p w:rsidR="00F15EB5" w:rsidRDefault="00F15EB5" w:rsidP="006E5EAC">
      <w:pPr>
        <w:spacing w:after="0"/>
        <w:ind w:left="720" w:hanging="720"/>
        <w:rPr>
          <w:rFonts w:ascii="Garamond" w:eastAsia="Garamond" w:hAnsi="Garamond" w:cs="Garamond"/>
        </w:rPr>
      </w:pPr>
    </w:p>
    <w:p w:rsidR="00F15EB5" w:rsidRDefault="00F15EB5" w:rsidP="006E5EAC">
      <w:pPr>
        <w:spacing w:after="0"/>
        <w:ind w:left="720" w:hanging="720"/>
        <w:rPr>
          <w:rFonts w:ascii="Garamond" w:eastAsia="Garamond" w:hAnsi="Garamond" w:cs="Garamond"/>
        </w:rPr>
      </w:pPr>
    </w:p>
    <w:p w:rsidR="0010255E" w:rsidRDefault="006110D1">
      <w:pPr>
        <w:pStyle w:val="Heading1"/>
        <w:rPr>
          <w:rFonts w:ascii="Garamond" w:eastAsia="Garamond" w:hAnsi="Garamond" w:cs="Garamond"/>
        </w:rPr>
      </w:pPr>
      <w:r>
        <w:rPr>
          <w:rFonts w:ascii="Garamond" w:eastAsia="Garamond" w:hAnsi="Garamond" w:cs="Garamond"/>
        </w:rPr>
        <w:lastRenderedPageBreak/>
        <w:t>9. Appendices</w:t>
      </w:r>
    </w:p>
    <w:p w:rsidR="00050150" w:rsidRDefault="00050150">
      <w:pPr>
        <w:spacing w:after="0" w:line="240" w:lineRule="auto"/>
        <w:rPr>
          <w:rFonts w:ascii="Garamond" w:eastAsia="Garamond" w:hAnsi="Garamond" w:cs="Garamond"/>
        </w:rPr>
      </w:pPr>
      <w:bookmarkStart w:id="10" w:name="_qifbolidtbq5" w:colFirst="0" w:colLast="0"/>
      <w:bookmarkEnd w:id="10"/>
    </w:p>
    <w:p w:rsidR="00050150" w:rsidRDefault="006110D1" w:rsidP="00050150">
      <w:pPr>
        <w:spacing w:after="0" w:line="240" w:lineRule="auto"/>
        <w:jc w:val="center"/>
        <w:rPr>
          <w:rFonts w:ascii="Garamond" w:eastAsia="Garamond" w:hAnsi="Garamond" w:cs="Garamond"/>
        </w:rPr>
      </w:pPr>
      <w:r>
        <w:rPr>
          <w:rFonts w:ascii="Garamond" w:eastAsia="Garamond" w:hAnsi="Garamond" w:cs="Garamond"/>
        </w:rPr>
        <w:t>APPENDIX A.</w:t>
      </w:r>
    </w:p>
    <w:p w:rsidR="00050150" w:rsidRDefault="00050150" w:rsidP="00050150">
      <w:pPr>
        <w:spacing w:after="0" w:line="240" w:lineRule="auto"/>
        <w:jc w:val="center"/>
        <w:rPr>
          <w:rFonts w:ascii="Garamond" w:eastAsia="Garamond" w:hAnsi="Garamond" w:cs="Garamond"/>
        </w:rPr>
      </w:pPr>
    </w:p>
    <w:p w:rsidR="001C4B12" w:rsidRDefault="00CE5E9F" w:rsidP="002902A7">
      <w:pPr>
        <w:spacing w:after="0" w:line="240" w:lineRule="auto"/>
        <w:rPr>
          <w:rFonts w:ascii="Garamond" w:eastAsia="Garamond" w:hAnsi="Garamond" w:cs="Garamond"/>
        </w:rPr>
      </w:pPr>
      <w:r>
        <w:rPr>
          <w:rFonts w:ascii="Garamond" w:eastAsia="Garamond" w:hAnsi="Garamond" w:cs="Garamond"/>
        </w:rPr>
        <w:t>Table A1.</w:t>
      </w:r>
    </w:p>
    <w:p w:rsidR="0010255E" w:rsidRPr="002902A7" w:rsidRDefault="00050150" w:rsidP="002902A7">
      <w:pPr>
        <w:spacing w:after="0" w:line="240" w:lineRule="auto"/>
        <w:rPr>
          <w:rFonts w:ascii="Garamond" w:eastAsia="Garamond" w:hAnsi="Garamond" w:cs="Garamond"/>
          <w:i/>
        </w:rPr>
      </w:pPr>
      <w:r w:rsidRPr="002902A7">
        <w:rPr>
          <w:rFonts w:ascii="Garamond" w:eastAsia="Garamond" w:hAnsi="Garamond" w:cs="Garamond"/>
          <w:i/>
        </w:rPr>
        <w:t>Location of Buoys used to validate satellite data for salinity, sea surface temperature, and turbidity.</w:t>
      </w:r>
    </w:p>
    <w:p w:rsidR="00050150" w:rsidRPr="006E5EAC" w:rsidRDefault="00050150" w:rsidP="00050150">
      <w:pPr>
        <w:spacing w:after="0" w:line="240" w:lineRule="auto"/>
        <w:jc w:val="center"/>
        <w:rPr>
          <w:rFonts w:ascii="Garamond" w:eastAsia="Garamond" w:hAnsi="Garamond" w:cs="Garamond"/>
        </w:rPr>
      </w:pPr>
    </w:p>
    <w:tbl>
      <w:tblPr>
        <w:tblW w:w="4888" w:type="pct"/>
        <w:tblInd w:w="108" w:type="dxa"/>
        <w:tblLayout w:type="fixed"/>
        <w:tblLook w:val="04A0" w:firstRow="1" w:lastRow="0" w:firstColumn="1" w:lastColumn="0" w:noHBand="0" w:noVBand="1"/>
      </w:tblPr>
      <w:tblGrid>
        <w:gridCol w:w="3661"/>
        <w:gridCol w:w="1450"/>
        <w:gridCol w:w="1569"/>
        <w:gridCol w:w="1229"/>
        <w:gridCol w:w="1232"/>
      </w:tblGrid>
      <w:tr w:rsidR="006142CC" w:rsidRPr="006E5EAC" w:rsidTr="00EC5992">
        <w:trPr>
          <w:trHeight w:val="315"/>
        </w:trPr>
        <w:tc>
          <w:tcPr>
            <w:tcW w:w="2003" w:type="pct"/>
            <w:tcBorders>
              <w:top w:val="single" w:sz="4" w:space="0" w:color="auto"/>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b/>
                <w:bCs/>
              </w:rPr>
            </w:pPr>
            <w:r w:rsidRPr="006E5EAC">
              <w:rPr>
                <w:rFonts w:ascii="Garamond" w:eastAsia="Times New Roman" w:hAnsi="Garamond"/>
                <w:b/>
                <w:bCs/>
              </w:rPr>
              <w:t>Name</w:t>
            </w:r>
          </w:p>
        </w:tc>
        <w:tc>
          <w:tcPr>
            <w:tcW w:w="793" w:type="pct"/>
            <w:tcBorders>
              <w:top w:val="single" w:sz="4" w:space="0" w:color="000000"/>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b/>
                <w:bCs/>
              </w:rPr>
            </w:pPr>
            <w:r w:rsidRPr="006E5EAC">
              <w:rPr>
                <w:rFonts w:ascii="Garamond" w:eastAsia="Times New Roman" w:hAnsi="Garamond"/>
                <w:b/>
                <w:bCs/>
              </w:rPr>
              <w:t>Source</w:t>
            </w:r>
          </w:p>
        </w:tc>
        <w:tc>
          <w:tcPr>
            <w:tcW w:w="858" w:type="pct"/>
            <w:tcBorders>
              <w:top w:val="single" w:sz="4" w:space="0" w:color="auto"/>
              <w:left w:val="single" w:sz="4" w:space="0" w:color="auto"/>
              <w:bottom w:val="nil"/>
              <w:right w:val="single" w:sz="4" w:space="0" w:color="auto"/>
            </w:tcBorders>
            <w:shd w:val="clear" w:color="FFFFFF" w:fill="FFFFFF"/>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b/>
                <w:bCs/>
              </w:rPr>
            </w:pPr>
            <w:r w:rsidRPr="006E5EAC">
              <w:rPr>
                <w:rFonts w:ascii="Garamond" w:eastAsia="Times New Roman" w:hAnsi="Garamond"/>
                <w:b/>
                <w:bCs/>
              </w:rPr>
              <w:t>Water Quality Parameter</w:t>
            </w:r>
          </w:p>
        </w:tc>
        <w:tc>
          <w:tcPr>
            <w:tcW w:w="672" w:type="pct"/>
            <w:tcBorders>
              <w:top w:val="single" w:sz="4" w:space="0" w:color="000000"/>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b/>
                <w:bCs/>
              </w:rPr>
            </w:pPr>
            <w:r w:rsidRPr="006E5EAC">
              <w:rPr>
                <w:rFonts w:ascii="Garamond" w:eastAsia="Times New Roman" w:hAnsi="Garamond"/>
                <w:b/>
                <w:bCs/>
              </w:rPr>
              <w:t>Latitude</w:t>
            </w:r>
          </w:p>
        </w:tc>
        <w:tc>
          <w:tcPr>
            <w:tcW w:w="674" w:type="pct"/>
            <w:tcBorders>
              <w:top w:val="single" w:sz="4" w:space="0" w:color="auto"/>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b/>
                <w:bCs/>
              </w:rPr>
            </w:pPr>
            <w:r w:rsidRPr="006E5EAC">
              <w:rPr>
                <w:rFonts w:ascii="Garamond" w:eastAsia="Times New Roman" w:hAnsi="Garamond"/>
                <w:b/>
                <w:bCs/>
              </w:rPr>
              <w:t>Longitude</w:t>
            </w:r>
          </w:p>
        </w:tc>
      </w:tr>
      <w:tr w:rsidR="006142CC" w:rsidRPr="006E5EAC" w:rsidTr="00EC5992">
        <w:trPr>
          <w:trHeight w:val="315"/>
        </w:trPr>
        <w:tc>
          <w:tcPr>
            <w:tcW w:w="2003" w:type="pct"/>
            <w:tcBorders>
              <w:top w:val="single" w:sz="4" w:space="0" w:color="000000"/>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Alba Club Dog River</w:t>
            </w:r>
          </w:p>
        </w:tc>
        <w:tc>
          <w:tcPr>
            <w:tcW w:w="793" w:type="pct"/>
            <w:tcBorders>
              <w:top w:val="single" w:sz="4" w:space="0" w:color="000000"/>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ADEM</w:t>
            </w:r>
          </w:p>
        </w:tc>
        <w:tc>
          <w:tcPr>
            <w:tcW w:w="858" w:type="pct"/>
            <w:tcBorders>
              <w:top w:val="single" w:sz="4" w:space="0" w:color="000000"/>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 xml:space="preserve">SST, Turbidity </w:t>
            </w:r>
          </w:p>
        </w:tc>
        <w:tc>
          <w:tcPr>
            <w:tcW w:w="672" w:type="pct"/>
            <w:tcBorders>
              <w:top w:val="single" w:sz="4" w:space="0" w:color="000000"/>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30.5864</w:t>
            </w:r>
          </w:p>
        </w:tc>
        <w:tc>
          <w:tcPr>
            <w:tcW w:w="674" w:type="pct"/>
            <w:tcBorders>
              <w:top w:val="single" w:sz="4" w:space="0" w:color="000000"/>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-88.1083</w:t>
            </w:r>
          </w:p>
        </w:tc>
      </w:tr>
      <w:tr w:rsidR="006142CC" w:rsidRPr="006E5EAC" w:rsidTr="00EC5992">
        <w:trPr>
          <w:trHeight w:val="315"/>
        </w:trPr>
        <w:tc>
          <w:tcPr>
            <w:tcW w:w="200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Back Bay of Biloxi, Biloxi, MS</w:t>
            </w:r>
          </w:p>
        </w:tc>
        <w:tc>
          <w:tcPr>
            <w:tcW w:w="79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MDMR</w:t>
            </w:r>
          </w:p>
        </w:tc>
        <w:tc>
          <w:tcPr>
            <w:tcW w:w="858"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Salinity</w:t>
            </w:r>
          </w:p>
        </w:tc>
        <w:tc>
          <w:tcPr>
            <w:tcW w:w="672"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30.2456</w:t>
            </w:r>
          </w:p>
        </w:tc>
        <w:tc>
          <w:tcPr>
            <w:tcW w:w="674"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-88.5833</w:t>
            </w:r>
          </w:p>
        </w:tc>
      </w:tr>
      <w:tr w:rsidR="006142CC" w:rsidRPr="006E5EAC" w:rsidTr="00EC5992">
        <w:trPr>
          <w:trHeight w:val="315"/>
        </w:trPr>
        <w:tc>
          <w:tcPr>
            <w:tcW w:w="200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Back Bay of Biloxi, Biloxi, MS</w:t>
            </w:r>
          </w:p>
        </w:tc>
        <w:tc>
          <w:tcPr>
            <w:tcW w:w="79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USGS</w:t>
            </w:r>
          </w:p>
        </w:tc>
        <w:tc>
          <w:tcPr>
            <w:tcW w:w="858"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SST</w:t>
            </w:r>
          </w:p>
        </w:tc>
        <w:tc>
          <w:tcPr>
            <w:tcW w:w="672"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30.4156</w:t>
            </w:r>
          </w:p>
        </w:tc>
        <w:tc>
          <w:tcPr>
            <w:tcW w:w="674"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-88.9758</w:t>
            </w:r>
          </w:p>
        </w:tc>
      </w:tr>
      <w:tr w:rsidR="006142CC" w:rsidRPr="006E5EAC" w:rsidTr="00EC5992">
        <w:trPr>
          <w:trHeight w:val="315"/>
        </w:trPr>
        <w:tc>
          <w:tcPr>
            <w:tcW w:w="200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Biloxi Bay, Point Cadet Harbor</w:t>
            </w:r>
          </w:p>
        </w:tc>
        <w:tc>
          <w:tcPr>
            <w:tcW w:w="79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MDMR</w:t>
            </w:r>
          </w:p>
        </w:tc>
        <w:tc>
          <w:tcPr>
            <w:tcW w:w="858"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Salinity</w:t>
            </w:r>
          </w:p>
        </w:tc>
        <w:tc>
          <w:tcPr>
            <w:tcW w:w="672"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30.2318</w:t>
            </w:r>
          </w:p>
        </w:tc>
        <w:tc>
          <w:tcPr>
            <w:tcW w:w="674"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-88.5126</w:t>
            </w:r>
          </w:p>
        </w:tc>
      </w:tr>
      <w:tr w:rsidR="006142CC" w:rsidRPr="006E5EAC" w:rsidTr="00EC5992">
        <w:trPr>
          <w:trHeight w:val="315"/>
        </w:trPr>
        <w:tc>
          <w:tcPr>
            <w:tcW w:w="200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 xml:space="preserve">Bon </w:t>
            </w:r>
            <w:proofErr w:type="spellStart"/>
            <w:r w:rsidRPr="006E5EAC">
              <w:rPr>
                <w:rFonts w:ascii="Garamond" w:eastAsia="Times New Roman" w:hAnsi="Garamond"/>
              </w:rPr>
              <w:t>Secour</w:t>
            </w:r>
            <w:proofErr w:type="spellEnd"/>
          </w:p>
        </w:tc>
        <w:tc>
          <w:tcPr>
            <w:tcW w:w="79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MBNEP</w:t>
            </w:r>
          </w:p>
        </w:tc>
        <w:tc>
          <w:tcPr>
            <w:tcW w:w="858"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Salinity, SST</w:t>
            </w:r>
          </w:p>
        </w:tc>
        <w:tc>
          <w:tcPr>
            <w:tcW w:w="672"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30.3287</w:t>
            </w:r>
          </w:p>
        </w:tc>
        <w:tc>
          <w:tcPr>
            <w:tcW w:w="674"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-87.8293</w:t>
            </w:r>
          </w:p>
        </w:tc>
      </w:tr>
      <w:tr w:rsidR="006142CC" w:rsidRPr="006E5EAC" w:rsidTr="00EC5992">
        <w:trPr>
          <w:trHeight w:val="315"/>
        </w:trPr>
        <w:tc>
          <w:tcPr>
            <w:tcW w:w="200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BSCA1</w:t>
            </w:r>
          </w:p>
        </w:tc>
        <w:tc>
          <w:tcPr>
            <w:tcW w:w="79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DISL - GCOOS</w:t>
            </w:r>
          </w:p>
        </w:tc>
        <w:tc>
          <w:tcPr>
            <w:tcW w:w="858"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Salinity, SST</w:t>
            </w:r>
          </w:p>
        </w:tc>
        <w:tc>
          <w:tcPr>
            <w:tcW w:w="672"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30.3288</w:t>
            </w:r>
          </w:p>
        </w:tc>
        <w:tc>
          <w:tcPr>
            <w:tcW w:w="674"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-87.8293</w:t>
            </w:r>
          </w:p>
        </w:tc>
      </w:tr>
      <w:tr w:rsidR="006142CC" w:rsidRPr="006E5EAC" w:rsidTr="00EC5992">
        <w:trPr>
          <w:trHeight w:val="315"/>
        </w:trPr>
        <w:tc>
          <w:tcPr>
            <w:tcW w:w="200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Cedar Point</w:t>
            </w:r>
          </w:p>
        </w:tc>
        <w:tc>
          <w:tcPr>
            <w:tcW w:w="79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MBNEP</w:t>
            </w:r>
          </w:p>
        </w:tc>
        <w:tc>
          <w:tcPr>
            <w:tcW w:w="858"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Salinity, SST</w:t>
            </w:r>
          </w:p>
        </w:tc>
        <w:tc>
          <w:tcPr>
            <w:tcW w:w="672"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30.3085</w:t>
            </w:r>
          </w:p>
        </w:tc>
        <w:tc>
          <w:tcPr>
            <w:tcW w:w="674"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-88.1395</w:t>
            </w:r>
          </w:p>
        </w:tc>
      </w:tr>
      <w:tr w:rsidR="006142CC" w:rsidRPr="006E5EAC" w:rsidTr="00EC5992">
        <w:trPr>
          <w:trHeight w:val="315"/>
        </w:trPr>
        <w:tc>
          <w:tcPr>
            <w:tcW w:w="200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Coast Guard Sector, Mobile, AL</w:t>
            </w:r>
          </w:p>
        </w:tc>
        <w:tc>
          <w:tcPr>
            <w:tcW w:w="79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GCOOS</w:t>
            </w:r>
          </w:p>
        </w:tc>
        <w:tc>
          <w:tcPr>
            <w:tcW w:w="858"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SST</w:t>
            </w:r>
          </w:p>
        </w:tc>
        <w:tc>
          <w:tcPr>
            <w:tcW w:w="672"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30.6483</w:t>
            </w:r>
          </w:p>
        </w:tc>
        <w:tc>
          <w:tcPr>
            <w:tcW w:w="674"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-88.0583</w:t>
            </w:r>
          </w:p>
        </w:tc>
      </w:tr>
      <w:tr w:rsidR="006142CC" w:rsidRPr="006E5EAC" w:rsidTr="00EC5992">
        <w:trPr>
          <w:trHeight w:val="315"/>
        </w:trPr>
        <w:tc>
          <w:tcPr>
            <w:tcW w:w="200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CRTA1</w:t>
            </w:r>
          </w:p>
        </w:tc>
        <w:tc>
          <w:tcPr>
            <w:tcW w:w="79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GCOOS</w:t>
            </w:r>
          </w:p>
        </w:tc>
        <w:tc>
          <w:tcPr>
            <w:tcW w:w="858"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SST</w:t>
            </w:r>
          </w:p>
        </w:tc>
        <w:tc>
          <w:tcPr>
            <w:tcW w:w="672"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30.3085</w:t>
            </w:r>
          </w:p>
        </w:tc>
        <w:tc>
          <w:tcPr>
            <w:tcW w:w="674"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-88.1395</w:t>
            </w:r>
          </w:p>
        </w:tc>
      </w:tr>
      <w:tr w:rsidR="006142CC" w:rsidRPr="006E5EAC" w:rsidTr="00EC5992">
        <w:trPr>
          <w:trHeight w:val="315"/>
        </w:trPr>
        <w:tc>
          <w:tcPr>
            <w:tcW w:w="200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Dauphin Island</w:t>
            </w:r>
          </w:p>
        </w:tc>
        <w:tc>
          <w:tcPr>
            <w:tcW w:w="79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MBNEP</w:t>
            </w:r>
          </w:p>
        </w:tc>
        <w:tc>
          <w:tcPr>
            <w:tcW w:w="858"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Salinity, SST</w:t>
            </w:r>
          </w:p>
        </w:tc>
        <w:tc>
          <w:tcPr>
            <w:tcW w:w="672"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30.2513</w:t>
            </w:r>
          </w:p>
        </w:tc>
        <w:tc>
          <w:tcPr>
            <w:tcW w:w="674"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-88.0778</w:t>
            </w:r>
          </w:p>
        </w:tc>
      </w:tr>
      <w:tr w:rsidR="006142CC" w:rsidRPr="006E5EAC" w:rsidTr="00EC5992">
        <w:trPr>
          <w:trHeight w:val="315"/>
        </w:trPr>
        <w:tc>
          <w:tcPr>
            <w:tcW w:w="200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Dock E. Port of Pascagoula, MS</w:t>
            </w:r>
          </w:p>
        </w:tc>
        <w:tc>
          <w:tcPr>
            <w:tcW w:w="79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GCOOS</w:t>
            </w:r>
          </w:p>
        </w:tc>
        <w:tc>
          <w:tcPr>
            <w:tcW w:w="858"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SST</w:t>
            </w:r>
          </w:p>
        </w:tc>
        <w:tc>
          <w:tcPr>
            <w:tcW w:w="672"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30.3477</w:t>
            </w:r>
          </w:p>
        </w:tc>
        <w:tc>
          <w:tcPr>
            <w:tcW w:w="674"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-88.5054</w:t>
            </w:r>
          </w:p>
        </w:tc>
      </w:tr>
      <w:tr w:rsidR="006142CC" w:rsidRPr="006E5EAC" w:rsidTr="00EC5992">
        <w:trPr>
          <w:trHeight w:val="315"/>
        </w:trPr>
        <w:tc>
          <w:tcPr>
            <w:tcW w:w="200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DPHA1</w:t>
            </w:r>
          </w:p>
        </w:tc>
        <w:tc>
          <w:tcPr>
            <w:tcW w:w="79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GCOOS</w:t>
            </w:r>
          </w:p>
        </w:tc>
        <w:tc>
          <w:tcPr>
            <w:tcW w:w="858"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SST</w:t>
            </w:r>
          </w:p>
        </w:tc>
        <w:tc>
          <w:tcPr>
            <w:tcW w:w="672"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30.2513</w:t>
            </w:r>
          </w:p>
        </w:tc>
        <w:tc>
          <w:tcPr>
            <w:tcW w:w="674"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-88.0778</w:t>
            </w:r>
          </w:p>
        </w:tc>
      </w:tr>
      <w:tr w:rsidR="006142CC" w:rsidRPr="006E5EAC" w:rsidTr="00EC5992">
        <w:trPr>
          <w:trHeight w:val="315"/>
        </w:trPr>
        <w:tc>
          <w:tcPr>
            <w:tcW w:w="200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Fairhope Beach</w:t>
            </w:r>
          </w:p>
        </w:tc>
        <w:tc>
          <w:tcPr>
            <w:tcW w:w="79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ADEM</w:t>
            </w:r>
          </w:p>
        </w:tc>
        <w:tc>
          <w:tcPr>
            <w:tcW w:w="858"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SST, Turbidity</w:t>
            </w:r>
          </w:p>
        </w:tc>
        <w:tc>
          <w:tcPr>
            <w:tcW w:w="672"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30.5281</w:t>
            </w:r>
          </w:p>
        </w:tc>
        <w:tc>
          <w:tcPr>
            <w:tcW w:w="674"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-87.9096</w:t>
            </w:r>
          </w:p>
        </w:tc>
      </w:tr>
      <w:tr w:rsidR="006142CC" w:rsidRPr="006E5EAC" w:rsidTr="00EC5992">
        <w:trPr>
          <w:trHeight w:val="315"/>
        </w:trPr>
        <w:tc>
          <w:tcPr>
            <w:tcW w:w="200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Fowl River at Hwy 193</w:t>
            </w:r>
          </w:p>
        </w:tc>
        <w:tc>
          <w:tcPr>
            <w:tcW w:w="79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ADEM</w:t>
            </w:r>
          </w:p>
        </w:tc>
        <w:tc>
          <w:tcPr>
            <w:tcW w:w="858"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 xml:space="preserve">SST, Turbidity </w:t>
            </w:r>
          </w:p>
        </w:tc>
        <w:tc>
          <w:tcPr>
            <w:tcW w:w="672"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30.4443</w:t>
            </w:r>
          </w:p>
        </w:tc>
        <w:tc>
          <w:tcPr>
            <w:tcW w:w="674"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-88.1136</w:t>
            </w:r>
          </w:p>
        </w:tc>
      </w:tr>
      <w:tr w:rsidR="006142CC" w:rsidRPr="006E5EAC" w:rsidTr="00EC5992">
        <w:trPr>
          <w:trHeight w:val="315"/>
        </w:trPr>
        <w:tc>
          <w:tcPr>
            <w:tcW w:w="200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proofErr w:type="spellStart"/>
            <w:r w:rsidRPr="006E5EAC">
              <w:rPr>
                <w:rFonts w:ascii="Garamond" w:eastAsia="Times New Roman" w:hAnsi="Garamond"/>
              </w:rPr>
              <w:t>gndpcwq</w:t>
            </w:r>
            <w:proofErr w:type="spellEnd"/>
          </w:p>
        </w:tc>
        <w:tc>
          <w:tcPr>
            <w:tcW w:w="79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NERRS - GCOOS</w:t>
            </w:r>
          </w:p>
        </w:tc>
        <w:tc>
          <w:tcPr>
            <w:tcW w:w="858"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Salinity</w:t>
            </w:r>
          </w:p>
        </w:tc>
        <w:tc>
          <w:tcPr>
            <w:tcW w:w="672"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30.3486</w:t>
            </w:r>
          </w:p>
        </w:tc>
        <w:tc>
          <w:tcPr>
            <w:tcW w:w="674"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-88.4185</w:t>
            </w:r>
          </w:p>
        </w:tc>
      </w:tr>
      <w:tr w:rsidR="006142CC" w:rsidRPr="006E5EAC" w:rsidTr="00EC5992">
        <w:trPr>
          <w:trHeight w:val="315"/>
        </w:trPr>
        <w:tc>
          <w:tcPr>
            <w:tcW w:w="200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proofErr w:type="spellStart"/>
            <w:r w:rsidRPr="006E5EAC">
              <w:rPr>
                <w:rFonts w:ascii="Garamond" w:eastAsia="Times New Roman" w:hAnsi="Garamond"/>
              </w:rPr>
              <w:t>Graveline</w:t>
            </w:r>
            <w:proofErr w:type="spellEnd"/>
            <w:r w:rsidRPr="006E5EAC">
              <w:rPr>
                <w:rFonts w:ascii="Garamond" w:eastAsia="Times New Roman" w:hAnsi="Garamond"/>
              </w:rPr>
              <w:t xml:space="preserve"> Bayou, Gautier, MS</w:t>
            </w:r>
          </w:p>
        </w:tc>
        <w:tc>
          <w:tcPr>
            <w:tcW w:w="79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USGS</w:t>
            </w:r>
          </w:p>
        </w:tc>
        <w:tc>
          <w:tcPr>
            <w:tcW w:w="858"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SST</w:t>
            </w:r>
          </w:p>
        </w:tc>
        <w:tc>
          <w:tcPr>
            <w:tcW w:w="672"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30.3629</w:t>
            </w:r>
          </w:p>
        </w:tc>
        <w:tc>
          <w:tcPr>
            <w:tcW w:w="674"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-88.6947</w:t>
            </w:r>
          </w:p>
        </w:tc>
      </w:tr>
      <w:tr w:rsidR="006142CC" w:rsidRPr="006E5EAC" w:rsidTr="00EC5992">
        <w:trPr>
          <w:trHeight w:val="315"/>
        </w:trPr>
        <w:tc>
          <w:tcPr>
            <w:tcW w:w="200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KATA1</w:t>
            </w:r>
          </w:p>
        </w:tc>
        <w:tc>
          <w:tcPr>
            <w:tcW w:w="79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DISL - GCOOS</w:t>
            </w:r>
          </w:p>
        </w:tc>
        <w:tc>
          <w:tcPr>
            <w:tcW w:w="858"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Salinity, SST</w:t>
            </w:r>
          </w:p>
        </w:tc>
        <w:tc>
          <w:tcPr>
            <w:tcW w:w="672"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30.2583</w:t>
            </w:r>
          </w:p>
        </w:tc>
        <w:tc>
          <w:tcPr>
            <w:tcW w:w="674"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-88.2131</w:t>
            </w:r>
          </w:p>
        </w:tc>
      </w:tr>
      <w:tr w:rsidR="006142CC" w:rsidRPr="006E5EAC" w:rsidTr="00EC5992">
        <w:trPr>
          <w:trHeight w:val="315"/>
        </w:trPr>
        <w:tc>
          <w:tcPr>
            <w:tcW w:w="200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Katrina Cut</w:t>
            </w:r>
          </w:p>
        </w:tc>
        <w:tc>
          <w:tcPr>
            <w:tcW w:w="79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MBNEP</w:t>
            </w:r>
          </w:p>
        </w:tc>
        <w:tc>
          <w:tcPr>
            <w:tcW w:w="858"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Salinity, SST</w:t>
            </w:r>
          </w:p>
        </w:tc>
        <w:tc>
          <w:tcPr>
            <w:tcW w:w="672"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30.2583</w:t>
            </w:r>
          </w:p>
        </w:tc>
        <w:tc>
          <w:tcPr>
            <w:tcW w:w="674"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-88.2131</w:t>
            </w:r>
          </w:p>
        </w:tc>
      </w:tr>
      <w:tr w:rsidR="006142CC" w:rsidRPr="006E5EAC" w:rsidTr="00EC5992">
        <w:trPr>
          <w:trHeight w:val="315"/>
        </w:trPr>
        <w:tc>
          <w:tcPr>
            <w:tcW w:w="200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Mary Ann Nelson Beach</w:t>
            </w:r>
          </w:p>
        </w:tc>
        <w:tc>
          <w:tcPr>
            <w:tcW w:w="79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ADEM</w:t>
            </w:r>
          </w:p>
        </w:tc>
        <w:tc>
          <w:tcPr>
            <w:tcW w:w="858"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 xml:space="preserve">Turbidity </w:t>
            </w:r>
          </w:p>
        </w:tc>
        <w:tc>
          <w:tcPr>
            <w:tcW w:w="672"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30.3787</w:t>
            </w:r>
          </w:p>
        </w:tc>
        <w:tc>
          <w:tcPr>
            <w:tcW w:w="674"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-87.8528</w:t>
            </w:r>
          </w:p>
        </w:tc>
      </w:tr>
      <w:tr w:rsidR="006142CC" w:rsidRPr="006E5EAC" w:rsidTr="00EC5992">
        <w:trPr>
          <w:trHeight w:val="315"/>
        </w:trPr>
        <w:tc>
          <w:tcPr>
            <w:tcW w:w="200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Mayday Park, Daphne, AL</w:t>
            </w:r>
          </w:p>
        </w:tc>
        <w:tc>
          <w:tcPr>
            <w:tcW w:w="79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ADEM</w:t>
            </w:r>
          </w:p>
        </w:tc>
        <w:tc>
          <w:tcPr>
            <w:tcW w:w="858"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 xml:space="preserve">SST, Turbidity </w:t>
            </w:r>
          </w:p>
        </w:tc>
        <w:tc>
          <w:tcPr>
            <w:tcW w:w="672"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30.5992</w:t>
            </w:r>
          </w:p>
        </w:tc>
        <w:tc>
          <w:tcPr>
            <w:tcW w:w="674"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-87.9141</w:t>
            </w:r>
          </w:p>
        </w:tc>
      </w:tr>
      <w:tr w:rsidR="006142CC" w:rsidRPr="006E5EAC" w:rsidTr="00EC5992">
        <w:trPr>
          <w:trHeight w:val="315"/>
        </w:trPr>
        <w:tc>
          <w:tcPr>
            <w:tcW w:w="200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MBLA1</w:t>
            </w:r>
          </w:p>
        </w:tc>
        <w:tc>
          <w:tcPr>
            <w:tcW w:w="79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DISL - GCOOS</w:t>
            </w:r>
          </w:p>
        </w:tc>
        <w:tc>
          <w:tcPr>
            <w:tcW w:w="858"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Salinity, SST</w:t>
            </w:r>
          </w:p>
        </w:tc>
        <w:tc>
          <w:tcPr>
            <w:tcW w:w="672"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30.4367</w:t>
            </w:r>
          </w:p>
        </w:tc>
        <w:tc>
          <w:tcPr>
            <w:tcW w:w="674"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-88.0117</w:t>
            </w:r>
          </w:p>
        </w:tc>
      </w:tr>
      <w:tr w:rsidR="006142CC" w:rsidRPr="006E5EAC" w:rsidTr="00EC5992">
        <w:trPr>
          <w:trHeight w:val="315"/>
        </w:trPr>
        <w:tc>
          <w:tcPr>
            <w:tcW w:w="200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proofErr w:type="spellStart"/>
            <w:r w:rsidRPr="006E5EAC">
              <w:rPr>
                <w:rFonts w:ascii="Garamond" w:eastAsia="Times New Roman" w:hAnsi="Garamond"/>
              </w:rPr>
              <w:t>Meaher</w:t>
            </w:r>
            <w:proofErr w:type="spellEnd"/>
            <w:r w:rsidRPr="006E5EAC">
              <w:rPr>
                <w:rFonts w:ascii="Garamond" w:eastAsia="Times New Roman" w:hAnsi="Garamond"/>
              </w:rPr>
              <w:t xml:space="preserve"> Park</w:t>
            </w:r>
          </w:p>
        </w:tc>
        <w:tc>
          <w:tcPr>
            <w:tcW w:w="79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MBNEP</w:t>
            </w:r>
          </w:p>
        </w:tc>
        <w:tc>
          <w:tcPr>
            <w:tcW w:w="858"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SST</w:t>
            </w:r>
          </w:p>
        </w:tc>
        <w:tc>
          <w:tcPr>
            <w:tcW w:w="672"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30.6671</w:t>
            </w:r>
          </w:p>
        </w:tc>
        <w:tc>
          <w:tcPr>
            <w:tcW w:w="674"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-87.9353</w:t>
            </w:r>
          </w:p>
        </w:tc>
      </w:tr>
      <w:tr w:rsidR="006142CC" w:rsidRPr="006E5EAC" w:rsidTr="00EC5992">
        <w:trPr>
          <w:trHeight w:val="315"/>
        </w:trPr>
        <w:tc>
          <w:tcPr>
            <w:tcW w:w="200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MHPA1</w:t>
            </w:r>
          </w:p>
        </w:tc>
        <w:tc>
          <w:tcPr>
            <w:tcW w:w="79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GCOOS</w:t>
            </w:r>
          </w:p>
        </w:tc>
        <w:tc>
          <w:tcPr>
            <w:tcW w:w="858"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SST</w:t>
            </w:r>
          </w:p>
        </w:tc>
        <w:tc>
          <w:tcPr>
            <w:tcW w:w="672"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30.6671</w:t>
            </w:r>
          </w:p>
        </w:tc>
        <w:tc>
          <w:tcPr>
            <w:tcW w:w="674"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-87.9365</w:t>
            </w:r>
          </w:p>
        </w:tc>
      </w:tr>
      <w:tr w:rsidR="006142CC" w:rsidRPr="006E5EAC" w:rsidTr="00EC5992">
        <w:trPr>
          <w:trHeight w:val="315"/>
        </w:trPr>
        <w:tc>
          <w:tcPr>
            <w:tcW w:w="200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Middle Bay Lighthouse</w:t>
            </w:r>
          </w:p>
        </w:tc>
        <w:tc>
          <w:tcPr>
            <w:tcW w:w="79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MBNEP</w:t>
            </w:r>
          </w:p>
        </w:tc>
        <w:tc>
          <w:tcPr>
            <w:tcW w:w="858"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Salinity, SST</w:t>
            </w:r>
          </w:p>
        </w:tc>
        <w:tc>
          <w:tcPr>
            <w:tcW w:w="672"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30.4367</w:t>
            </w:r>
          </w:p>
        </w:tc>
        <w:tc>
          <w:tcPr>
            <w:tcW w:w="674"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-88.0117</w:t>
            </w:r>
          </w:p>
        </w:tc>
      </w:tr>
      <w:tr w:rsidR="006142CC" w:rsidRPr="006E5EAC" w:rsidTr="00EC5992">
        <w:trPr>
          <w:trHeight w:val="315"/>
        </w:trPr>
        <w:tc>
          <w:tcPr>
            <w:tcW w:w="200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Mississippi Sound at USGS Round Island Light</w:t>
            </w:r>
          </w:p>
        </w:tc>
        <w:tc>
          <w:tcPr>
            <w:tcW w:w="79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USGS</w:t>
            </w:r>
          </w:p>
        </w:tc>
        <w:tc>
          <w:tcPr>
            <w:tcW w:w="858"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SST</w:t>
            </w:r>
          </w:p>
        </w:tc>
        <w:tc>
          <w:tcPr>
            <w:tcW w:w="672"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30.3081</w:t>
            </w:r>
          </w:p>
        </w:tc>
        <w:tc>
          <w:tcPr>
            <w:tcW w:w="674"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-88.5839</w:t>
            </w:r>
          </w:p>
        </w:tc>
      </w:tr>
      <w:tr w:rsidR="006142CC" w:rsidRPr="006E5EAC" w:rsidTr="00EC5992">
        <w:trPr>
          <w:trHeight w:val="315"/>
        </w:trPr>
        <w:tc>
          <w:tcPr>
            <w:tcW w:w="200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Mobile State Docks</w:t>
            </w:r>
          </w:p>
        </w:tc>
        <w:tc>
          <w:tcPr>
            <w:tcW w:w="79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GCOOS</w:t>
            </w:r>
          </w:p>
        </w:tc>
        <w:tc>
          <w:tcPr>
            <w:tcW w:w="858"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SST</w:t>
            </w:r>
          </w:p>
        </w:tc>
        <w:tc>
          <w:tcPr>
            <w:tcW w:w="672"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30.7083</w:t>
            </w:r>
          </w:p>
        </w:tc>
        <w:tc>
          <w:tcPr>
            <w:tcW w:w="674"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-88.0433</w:t>
            </w:r>
          </w:p>
        </w:tc>
      </w:tr>
      <w:tr w:rsidR="006142CC" w:rsidRPr="006E5EAC" w:rsidTr="00EC5992">
        <w:trPr>
          <w:trHeight w:val="315"/>
        </w:trPr>
        <w:tc>
          <w:tcPr>
            <w:tcW w:w="200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lastRenderedPageBreak/>
              <w:t>Orange St. Pier, Fairhope, AL</w:t>
            </w:r>
          </w:p>
        </w:tc>
        <w:tc>
          <w:tcPr>
            <w:tcW w:w="79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ADEM</w:t>
            </w:r>
          </w:p>
        </w:tc>
        <w:tc>
          <w:tcPr>
            <w:tcW w:w="858"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SST, Turbidity</w:t>
            </w:r>
          </w:p>
        </w:tc>
        <w:tc>
          <w:tcPr>
            <w:tcW w:w="672"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30.5158</w:t>
            </w:r>
          </w:p>
        </w:tc>
        <w:tc>
          <w:tcPr>
            <w:tcW w:w="674"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-87.9174</w:t>
            </w:r>
          </w:p>
        </w:tc>
      </w:tr>
      <w:tr w:rsidR="006142CC" w:rsidRPr="006E5EAC" w:rsidTr="00EC5992">
        <w:trPr>
          <w:trHeight w:val="315"/>
        </w:trPr>
        <w:tc>
          <w:tcPr>
            <w:tcW w:w="200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proofErr w:type="spellStart"/>
            <w:r w:rsidRPr="006E5EAC">
              <w:rPr>
                <w:rFonts w:ascii="Garamond" w:eastAsia="Times New Roman" w:hAnsi="Garamond"/>
              </w:rPr>
              <w:t>Perdido</w:t>
            </w:r>
            <w:proofErr w:type="spellEnd"/>
            <w:r w:rsidRPr="006E5EAC">
              <w:rPr>
                <w:rFonts w:ascii="Garamond" w:eastAsia="Times New Roman" w:hAnsi="Garamond"/>
              </w:rPr>
              <w:t xml:space="preserve"> Pass</w:t>
            </w:r>
          </w:p>
        </w:tc>
        <w:tc>
          <w:tcPr>
            <w:tcW w:w="793"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MBNEP</w:t>
            </w:r>
          </w:p>
        </w:tc>
        <w:tc>
          <w:tcPr>
            <w:tcW w:w="858"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Salinity</w:t>
            </w:r>
          </w:p>
        </w:tc>
        <w:tc>
          <w:tcPr>
            <w:tcW w:w="672"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30.2791</w:t>
            </w:r>
          </w:p>
        </w:tc>
        <w:tc>
          <w:tcPr>
            <w:tcW w:w="674" w:type="pct"/>
            <w:tcBorders>
              <w:top w:val="nil"/>
              <w:left w:val="single" w:sz="4" w:space="0" w:color="auto"/>
              <w:bottom w:val="nil"/>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-87.5561</w:t>
            </w:r>
          </w:p>
        </w:tc>
      </w:tr>
      <w:tr w:rsidR="006142CC" w:rsidRPr="006E5EAC" w:rsidTr="00EC5992">
        <w:trPr>
          <w:trHeight w:val="315"/>
        </w:trPr>
        <w:tc>
          <w:tcPr>
            <w:tcW w:w="2003" w:type="pct"/>
            <w:tcBorders>
              <w:top w:val="nil"/>
              <w:left w:val="single" w:sz="4" w:space="0" w:color="auto"/>
              <w:bottom w:val="single" w:sz="4" w:space="0" w:color="auto"/>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proofErr w:type="spellStart"/>
            <w:r w:rsidRPr="006E5EAC">
              <w:rPr>
                <w:rFonts w:ascii="Garamond" w:eastAsia="Times New Roman" w:hAnsi="Garamond"/>
              </w:rPr>
              <w:t>Voltana</w:t>
            </w:r>
            <w:proofErr w:type="spellEnd"/>
            <w:r w:rsidRPr="006E5EAC">
              <w:rPr>
                <w:rFonts w:ascii="Garamond" w:eastAsia="Times New Roman" w:hAnsi="Garamond"/>
              </w:rPr>
              <w:t xml:space="preserve"> Ave., Fairhope, AL</w:t>
            </w:r>
          </w:p>
        </w:tc>
        <w:tc>
          <w:tcPr>
            <w:tcW w:w="793" w:type="pct"/>
            <w:tcBorders>
              <w:top w:val="nil"/>
              <w:left w:val="single" w:sz="4" w:space="0" w:color="auto"/>
              <w:bottom w:val="single" w:sz="4" w:space="0" w:color="000000"/>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ADEM</w:t>
            </w:r>
          </w:p>
        </w:tc>
        <w:tc>
          <w:tcPr>
            <w:tcW w:w="858" w:type="pct"/>
            <w:tcBorders>
              <w:top w:val="nil"/>
              <w:left w:val="single" w:sz="4" w:space="0" w:color="auto"/>
              <w:bottom w:val="single" w:sz="4" w:space="0" w:color="auto"/>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color w:val="auto"/>
              </w:rPr>
            </w:pPr>
            <w:r w:rsidRPr="006E5EAC">
              <w:rPr>
                <w:rFonts w:ascii="Garamond" w:eastAsia="Times New Roman" w:hAnsi="Garamond"/>
                <w:color w:val="auto"/>
              </w:rPr>
              <w:t>SST, Turbidity</w:t>
            </w:r>
          </w:p>
        </w:tc>
        <w:tc>
          <w:tcPr>
            <w:tcW w:w="672" w:type="pct"/>
            <w:tcBorders>
              <w:top w:val="nil"/>
              <w:left w:val="single" w:sz="4" w:space="0" w:color="auto"/>
              <w:bottom w:val="single" w:sz="4" w:space="0" w:color="000000"/>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30.5415</w:t>
            </w:r>
          </w:p>
        </w:tc>
        <w:tc>
          <w:tcPr>
            <w:tcW w:w="674" w:type="pct"/>
            <w:tcBorders>
              <w:top w:val="nil"/>
              <w:left w:val="single" w:sz="4" w:space="0" w:color="auto"/>
              <w:bottom w:val="single" w:sz="4" w:space="0" w:color="auto"/>
              <w:right w:val="single" w:sz="4" w:space="0" w:color="auto"/>
            </w:tcBorders>
            <w:shd w:val="clear" w:color="auto" w:fill="auto"/>
            <w:noWrap/>
            <w:vAlign w:val="bottom"/>
            <w:hideMark/>
          </w:tcPr>
          <w:p w:rsidR="00050150" w:rsidRPr="006E5EAC" w:rsidRDefault="00050150" w:rsidP="00050150">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Garamond" w:eastAsia="Times New Roman" w:hAnsi="Garamond"/>
              </w:rPr>
            </w:pPr>
            <w:r w:rsidRPr="006E5EAC">
              <w:rPr>
                <w:rFonts w:ascii="Garamond" w:eastAsia="Times New Roman" w:hAnsi="Garamond"/>
              </w:rPr>
              <w:t>-87.9041</w:t>
            </w:r>
          </w:p>
        </w:tc>
      </w:tr>
    </w:tbl>
    <w:p w:rsidR="006142CC" w:rsidRPr="006E5EAC" w:rsidRDefault="006142CC" w:rsidP="00050150">
      <w:pPr>
        <w:spacing w:after="0" w:line="240" w:lineRule="auto"/>
        <w:rPr>
          <w:rFonts w:ascii="Garamond" w:eastAsia="Garamond" w:hAnsi="Garamond" w:cs="Garamond"/>
        </w:rPr>
      </w:pPr>
    </w:p>
    <w:p w:rsidR="006142CC" w:rsidRPr="006E5EAC" w:rsidRDefault="006142CC">
      <w:pPr>
        <w:rPr>
          <w:rFonts w:ascii="Garamond" w:eastAsia="Garamond" w:hAnsi="Garamond" w:cs="Garamond"/>
        </w:rPr>
      </w:pPr>
      <w:r w:rsidRPr="006E5EAC">
        <w:rPr>
          <w:rFonts w:ascii="Garamond" w:eastAsia="Garamond" w:hAnsi="Garamond" w:cs="Garamond"/>
        </w:rPr>
        <w:br w:type="page"/>
      </w:r>
    </w:p>
    <w:p w:rsidR="00050150" w:rsidRPr="006E5EAC" w:rsidRDefault="006142CC" w:rsidP="006142CC">
      <w:pPr>
        <w:spacing w:after="0" w:line="240" w:lineRule="auto"/>
        <w:jc w:val="center"/>
        <w:rPr>
          <w:rFonts w:ascii="Garamond" w:eastAsia="Garamond" w:hAnsi="Garamond" w:cs="Garamond"/>
        </w:rPr>
      </w:pPr>
      <w:r w:rsidRPr="006E5EAC">
        <w:rPr>
          <w:rFonts w:ascii="Garamond" w:eastAsia="Garamond" w:hAnsi="Garamond" w:cs="Garamond"/>
        </w:rPr>
        <w:lastRenderedPageBreak/>
        <w:t>APPENDIX B.</w:t>
      </w:r>
    </w:p>
    <w:p w:rsidR="006142CC" w:rsidRPr="006E5EAC" w:rsidRDefault="006142CC" w:rsidP="006142CC">
      <w:pPr>
        <w:spacing w:after="0" w:line="240" w:lineRule="auto"/>
        <w:jc w:val="center"/>
        <w:rPr>
          <w:rFonts w:ascii="Garamond" w:eastAsia="Garamond" w:hAnsi="Garamond" w:cs="Garamond"/>
        </w:rPr>
      </w:pPr>
    </w:p>
    <w:p w:rsidR="001C4B12" w:rsidRDefault="00CE5E9F" w:rsidP="002902A7">
      <w:pPr>
        <w:spacing w:after="0" w:line="240" w:lineRule="auto"/>
        <w:rPr>
          <w:rFonts w:ascii="Garamond" w:eastAsia="Garamond" w:hAnsi="Garamond" w:cs="Garamond"/>
        </w:rPr>
      </w:pPr>
      <w:r>
        <w:rPr>
          <w:rFonts w:ascii="Garamond" w:eastAsia="Garamond" w:hAnsi="Garamond" w:cs="Garamond"/>
        </w:rPr>
        <w:t>Table B</w:t>
      </w:r>
      <w:r w:rsidR="001C4B12">
        <w:rPr>
          <w:rFonts w:ascii="Garamond" w:eastAsia="Garamond" w:hAnsi="Garamond" w:cs="Garamond"/>
        </w:rPr>
        <w:t>1</w:t>
      </w:r>
      <w:r>
        <w:rPr>
          <w:rFonts w:ascii="Garamond" w:eastAsia="Garamond" w:hAnsi="Garamond" w:cs="Garamond"/>
        </w:rPr>
        <w:t>.</w:t>
      </w:r>
    </w:p>
    <w:p w:rsidR="006142CC" w:rsidRPr="002902A7" w:rsidRDefault="006142CC" w:rsidP="002902A7">
      <w:pPr>
        <w:spacing w:after="0" w:line="240" w:lineRule="auto"/>
        <w:rPr>
          <w:rFonts w:ascii="Garamond" w:eastAsia="Garamond" w:hAnsi="Garamond" w:cs="Garamond"/>
          <w:i/>
        </w:rPr>
      </w:pPr>
      <w:r w:rsidRPr="002902A7">
        <w:rPr>
          <w:rFonts w:ascii="Garamond" w:eastAsia="Garamond" w:hAnsi="Garamond" w:cs="Garamond"/>
          <w:i/>
        </w:rPr>
        <w:t>Julian dates and years associated with salinity validation analysis.</w:t>
      </w:r>
    </w:p>
    <w:p w:rsidR="006142CC" w:rsidRPr="006E5EAC" w:rsidRDefault="006142CC" w:rsidP="006142CC">
      <w:pPr>
        <w:spacing w:after="0" w:line="240" w:lineRule="auto"/>
        <w:jc w:val="center"/>
        <w:rPr>
          <w:rFonts w:ascii="Garamond" w:eastAsia="Garamond" w:hAnsi="Garamond" w:cs="Garamond"/>
        </w:rPr>
      </w:pPr>
    </w:p>
    <w:tbl>
      <w:tblPr>
        <w:tblW w:w="3040" w:type="dxa"/>
        <w:jc w:val="center"/>
        <w:tblLook w:val="04A0" w:firstRow="1" w:lastRow="0" w:firstColumn="1" w:lastColumn="0" w:noHBand="0" w:noVBand="1"/>
      </w:tblPr>
      <w:tblGrid>
        <w:gridCol w:w="1520"/>
        <w:gridCol w:w="1520"/>
      </w:tblGrid>
      <w:tr w:rsidR="006142CC" w:rsidRPr="006E5EAC" w:rsidTr="00EC5992">
        <w:trPr>
          <w:trHeight w:val="315"/>
          <w:jc w:val="center"/>
        </w:trPr>
        <w:tc>
          <w:tcPr>
            <w:tcW w:w="1520" w:type="dxa"/>
            <w:tcBorders>
              <w:top w:val="single" w:sz="4" w:space="0" w:color="000000"/>
              <w:left w:val="single" w:sz="4" w:space="0" w:color="000000"/>
              <w:bottom w:val="single" w:sz="4" w:space="0" w:color="000000"/>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Year</w:t>
            </w:r>
          </w:p>
        </w:tc>
        <w:tc>
          <w:tcPr>
            <w:tcW w:w="1520"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Julian Date</w:t>
            </w:r>
          </w:p>
        </w:tc>
      </w:tr>
      <w:tr w:rsidR="006142CC" w:rsidRPr="006E5EAC" w:rsidTr="00EC5992">
        <w:trPr>
          <w:trHeight w:val="315"/>
          <w:jc w:val="center"/>
        </w:trPr>
        <w:tc>
          <w:tcPr>
            <w:tcW w:w="1520" w:type="dxa"/>
            <w:tcBorders>
              <w:top w:val="nil"/>
              <w:left w:val="single" w:sz="4" w:space="0" w:color="000000"/>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2012</w:t>
            </w:r>
          </w:p>
        </w:tc>
        <w:tc>
          <w:tcPr>
            <w:tcW w:w="1520" w:type="dxa"/>
            <w:tcBorders>
              <w:top w:val="nil"/>
              <w:left w:val="single" w:sz="4" w:space="0" w:color="auto"/>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14</w:t>
            </w:r>
          </w:p>
        </w:tc>
      </w:tr>
      <w:tr w:rsidR="006142CC" w:rsidRPr="006E5EAC" w:rsidTr="00EC5992">
        <w:trPr>
          <w:trHeight w:val="315"/>
          <w:jc w:val="center"/>
        </w:trPr>
        <w:tc>
          <w:tcPr>
            <w:tcW w:w="1520" w:type="dxa"/>
            <w:tcBorders>
              <w:top w:val="nil"/>
              <w:left w:val="single" w:sz="4" w:space="0" w:color="000000"/>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2012</w:t>
            </w:r>
          </w:p>
        </w:tc>
        <w:tc>
          <w:tcPr>
            <w:tcW w:w="1520" w:type="dxa"/>
            <w:tcBorders>
              <w:top w:val="nil"/>
              <w:left w:val="single" w:sz="4" w:space="0" w:color="auto"/>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16</w:t>
            </w:r>
          </w:p>
        </w:tc>
      </w:tr>
      <w:tr w:rsidR="006142CC" w:rsidRPr="006E5EAC" w:rsidTr="00EC5992">
        <w:trPr>
          <w:trHeight w:val="315"/>
          <w:jc w:val="center"/>
        </w:trPr>
        <w:tc>
          <w:tcPr>
            <w:tcW w:w="1520" w:type="dxa"/>
            <w:tcBorders>
              <w:top w:val="nil"/>
              <w:left w:val="single" w:sz="4" w:space="0" w:color="000000"/>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2012</w:t>
            </w:r>
          </w:p>
        </w:tc>
        <w:tc>
          <w:tcPr>
            <w:tcW w:w="1520" w:type="dxa"/>
            <w:tcBorders>
              <w:top w:val="nil"/>
              <w:left w:val="single" w:sz="4" w:space="0" w:color="auto"/>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135</w:t>
            </w:r>
          </w:p>
        </w:tc>
      </w:tr>
      <w:tr w:rsidR="006142CC" w:rsidRPr="006E5EAC" w:rsidTr="00EC5992">
        <w:trPr>
          <w:trHeight w:val="315"/>
          <w:jc w:val="center"/>
        </w:trPr>
        <w:tc>
          <w:tcPr>
            <w:tcW w:w="1520" w:type="dxa"/>
            <w:tcBorders>
              <w:top w:val="nil"/>
              <w:left w:val="single" w:sz="4" w:space="0" w:color="000000"/>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2012</w:t>
            </w:r>
          </w:p>
        </w:tc>
        <w:tc>
          <w:tcPr>
            <w:tcW w:w="1520" w:type="dxa"/>
            <w:tcBorders>
              <w:top w:val="nil"/>
              <w:left w:val="single" w:sz="4" w:space="0" w:color="auto"/>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198</w:t>
            </w:r>
          </w:p>
        </w:tc>
      </w:tr>
      <w:tr w:rsidR="006142CC" w:rsidRPr="006E5EAC" w:rsidTr="00EC5992">
        <w:trPr>
          <w:trHeight w:val="315"/>
          <w:jc w:val="center"/>
        </w:trPr>
        <w:tc>
          <w:tcPr>
            <w:tcW w:w="1520" w:type="dxa"/>
            <w:tcBorders>
              <w:top w:val="nil"/>
              <w:left w:val="single" w:sz="4" w:space="0" w:color="000000"/>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2012</w:t>
            </w:r>
          </w:p>
        </w:tc>
        <w:tc>
          <w:tcPr>
            <w:tcW w:w="1520" w:type="dxa"/>
            <w:tcBorders>
              <w:top w:val="nil"/>
              <w:left w:val="single" w:sz="4" w:space="0" w:color="auto"/>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263</w:t>
            </w:r>
          </w:p>
        </w:tc>
      </w:tr>
      <w:tr w:rsidR="006142CC" w:rsidRPr="006E5EAC" w:rsidTr="00EC5992">
        <w:trPr>
          <w:trHeight w:val="315"/>
          <w:jc w:val="center"/>
        </w:trPr>
        <w:tc>
          <w:tcPr>
            <w:tcW w:w="1520" w:type="dxa"/>
            <w:tcBorders>
              <w:top w:val="nil"/>
              <w:left w:val="single" w:sz="4" w:space="0" w:color="000000"/>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2013</w:t>
            </w:r>
          </w:p>
        </w:tc>
        <w:tc>
          <w:tcPr>
            <w:tcW w:w="1520" w:type="dxa"/>
            <w:tcBorders>
              <w:top w:val="nil"/>
              <w:left w:val="single" w:sz="4" w:space="0" w:color="auto"/>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69</w:t>
            </w:r>
          </w:p>
        </w:tc>
      </w:tr>
      <w:tr w:rsidR="006142CC" w:rsidRPr="006E5EAC" w:rsidTr="00EC5992">
        <w:trPr>
          <w:trHeight w:val="315"/>
          <w:jc w:val="center"/>
        </w:trPr>
        <w:tc>
          <w:tcPr>
            <w:tcW w:w="1520" w:type="dxa"/>
            <w:tcBorders>
              <w:top w:val="nil"/>
              <w:left w:val="single" w:sz="4" w:space="0" w:color="000000"/>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2013</w:t>
            </w:r>
          </w:p>
        </w:tc>
        <w:tc>
          <w:tcPr>
            <w:tcW w:w="1520" w:type="dxa"/>
            <w:tcBorders>
              <w:top w:val="nil"/>
              <w:left w:val="single" w:sz="4" w:space="0" w:color="auto"/>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162</w:t>
            </w:r>
          </w:p>
        </w:tc>
      </w:tr>
      <w:tr w:rsidR="006142CC" w:rsidRPr="006E5EAC" w:rsidTr="00EC5992">
        <w:trPr>
          <w:trHeight w:val="315"/>
          <w:jc w:val="center"/>
        </w:trPr>
        <w:tc>
          <w:tcPr>
            <w:tcW w:w="1520" w:type="dxa"/>
            <w:tcBorders>
              <w:top w:val="nil"/>
              <w:left w:val="single" w:sz="4" w:space="0" w:color="000000"/>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2013</w:t>
            </w:r>
          </w:p>
        </w:tc>
        <w:tc>
          <w:tcPr>
            <w:tcW w:w="1520" w:type="dxa"/>
            <w:tcBorders>
              <w:top w:val="nil"/>
              <w:left w:val="single" w:sz="4" w:space="0" w:color="auto"/>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238</w:t>
            </w:r>
          </w:p>
        </w:tc>
      </w:tr>
      <w:tr w:rsidR="006142CC" w:rsidRPr="006E5EAC" w:rsidTr="00EC5992">
        <w:trPr>
          <w:trHeight w:val="315"/>
          <w:jc w:val="center"/>
        </w:trPr>
        <w:tc>
          <w:tcPr>
            <w:tcW w:w="1520" w:type="dxa"/>
            <w:tcBorders>
              <w:top w:val="nil"/>
              <w:left w:val="single" w:sz="4" w:space="0" w:color="000000"/>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2013</w:t>
            </w:r>
          </w:p>
        </w:tc>
        <w:tc>
          <w:tcPr>
            <w:tcW w:w="1520" w:type="dxa"/>
            <w:tcBorders>
              <w:top w:val="nil"/>
              <w:left w:val="single" w:sz="4" w:space="0" w:color="auto"/>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252</w:t>
            </w:r>
          </w:p>
        </w:tc>
      </w:tr>
      <w:tr w:rsidR="006142CC" w:rsidRPr="006E5EAC" w:rsidTr="00EC5992">
        <w:trPr>
          <w:trHeight w:val="315"/>
          <w:jc w:val="center"/>
        </w:trPr>
        <w:tc>
          <w:tcPr>
            <w:tcW w:w="1520" w:type="dxa"/>
            <w:tcBorders>
              <w:top w:val="nil"/>
              <w:left w:val="single" w:sz="4" w:space="0" w:color="000000"/>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2013</w:t>
            </w:r>
          </w:p>
        </w:tc>
        <w:tc>
          <w:tcPr>
            <w:tcW w:w="1520" w:type="dxa"/>
            <w:tcBorders>
              <w:top w:val="nil"/>
              <w:left w:val="single" w:sz="4" w:space="0" w:color="auto"/>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336</w:t>
            </w:r>
          </w:p>
        </w:tc>
      </w:tr>
      <w:tr w:rsidR="006142CC" w:rsidRPr="006E5EAC" w:rsidTr="00EC5992">
        <w:trPr>
          <w:trHeight w:val="315"/>
          <w:jc w:val="center"/>
        </w:trPr>
        <w:tc>
          <w:tcPr>
            <w:tcW w:w="1520" w:type="dxa"/>
            <w:tcBorders>
              <w:top w:val="nil"/>
              <w:left w:val="single" w:sz="4" w:space="0" w:color="000000"/>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2014</w:t>
            </w:r>
          </w:p>
        </w:tc>
        <w:tc>
          <w:tcPr>
            <w:tcW w:w="1520" w:type="dxa"/>
            <w:tcBorders>
              <w:top w:val="nil"/>
              <w:left w:val="single" w:sz="4" w:space="0" w:color="auto"/>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39</w:t>
            </w:r>
          </w:p>
        </w:tc>
      </w:tr>
      <w:tr w:rsidR="006142CC" w:rsidRPr="006E5EAC" w:rsidTr="00EC5992">
        <w:trPr>
          <w:trHeight w:val="315"/>
          <w:jc w:val="center"/>
        </w:trPr>
        <w:tc>
          <w:tcPr>
            <w:tcW w:w="1520" w:type="dxa"/>
            <w:tcBorders>
              <w:top w:val="nil"/>
              <w:left w:val="single" w:sz="4" w:space="0" w:color="000000"/>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2014</w:t>
            </w:r>
          </w:p>
        </w:tc>
        <w:tc>
          <w:tcPr>
            <w:tcW w:w="1520" w:type="dxa"/>
            <w:tcBorders>
              <w:top w:val="nil"/>
              <w:left w:val="single" w:sz="4" w:space="0" w:color="auto"/>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69</w:t>
            </w:r>
          </w:p>
        </w:tc>
      </w:tr>
      <w:tr w:rsidR="006142CC" w:rsidRPr="006E5EAC" w:rsidTr="00EC5992">
        <w:trPr>
          <w:trHeight w:val="315"/>
          <w:jc w:val="center"/>
        </w:trPr>
        <w:tc>
          <w:tcPr>
            <w:tcW w:w="1520" w:type="dxa"/>
            <w:tcBorders>
              <w:top w:val="nil"/>
              <w:left w:val="single" w:sz="4" w:space="0" w:color="000000"/>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2014</w:t>
            </w:r>
          </w:p>
        </w:tc>
        <w:tc>
          <w:tcPr>
            <w:tcW w:w="1520" w:type="dxa"/>
            <w:tcBorders>
              <w:top w:val="nil"/>
              <w:left w:val="single" w:sz="4" w:space="0" w:color="auto"/>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99</w:t>
            </w:r>
          </w:p>
        </w:tc>
      </w:tr>
      <w:tr w:rsidR="006142CC" w:rsidRPr="006E5EAC" w:rsidTr="00EC5992">
        <w:trPr>
          <w:trHeight w:val="315"/>
          <w:jc w:val="center"/>
        </w:trPr>
        <w:tc>
          <w:tcPr>
            <w:tcW w:w="1520" w:type="dxa"/>
            <w:tcBorders>
              <w:top w:val="nil"/>
              <w:left w:val="single" w:sz="4" w:space="0" w:color="000000"/>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2014</w:t>
            </w:r>
          </w:p>
        </w:tc>
        <w:tc>
          <w:tcPr>
            <w:tcW w:w="1520" w:type="dxa"/>
            <w:tcBorders>
              <w:top w:val="nil"/>
              <w:left w:val="single" w:sz="4" w:space="0" w:color="auto"/>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208</w:t>
            </w:r>
          </w:p>
        </w:tc>
      </w:tr>
      <w:tr w:rsidR="006142CC" w:rsidRPr="006E5EAC" w:rsidTr="00EC5992">
        <w:trPr>
          <w:trHeight w:val="315"/>
          <w:jc w:val="center"/>
        </w:trPr>
        <w:tc>
          <w:tcPr>
            <w:tcW w:w="1520" w:type="dxa"/>
            <w:tcBorders>
              <w:top w:val="nil"/>
              <w:left w:val="single" w:sz="4" w:space="0" w:color="000000"/>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2014</w:t>
            </w:r>
          </w:p>
        </w:tc>
        <w:tc>
          <w:tcPr>
            <w:tcW w:w="1520" w:type="dxa"/>
            <w:tcBorders>
              <w:top w:val="nil"/>
              <w:left w:val="single" w:sz="4" w:space="0" w:color="auto"/>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266</w:t>
            </w:r>
          </w:p>
        </w:tc>
      </w:tr>
      <w:tr w:rsidR="006142CC" w:rsidRPr="006E5EAC" w:rsidTr="00EC5992">
        <w:trPr>
          <w:trHeight w:val="315"/>
          <w:jc w:val="center"/>
        </w:trPr>
        <w:tc>
          <w:tcPr>
            <w:tcW w:w="1520" w:type="dxa"/>
            <w:tcBorders>
              <w:top w:val="nil"/>
              <w:left w:val="single" w:sz="4" w:space="0" w:color="000000"/>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2015</w:t>
            </w:r>
          </w:p>
        </w:tc>
        <w:tc>
          <w:tcPr>
            <w:tcW w:w="1520" w:type="dxa"/>
            <w:tcBorders>
              <w:top w:val="nil"/>
              <w:left w:val="single" w:sz="4" w:space="0" w:color="auto"/>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79</w:t>
            </w:r>
          </w:p>
        </w:tc>
      </w:tr>
      <w:tr w:rsidR="006142CC" w:rsidRPr="006E5EAC" w:rsidTr="00EC5992">
        <w:trPr>
          <w:trHeight w:val="315"/>
          <w:jc w:val="center"/>
        </w:trPr>
        <w:tc>
          <w:tcPr>
            <w:tcW w:w="1520" w:type="dxa"/>
            <w:tcBorders>
              <w:top w:val="nil"/>
              <w:left w:val="single" w:sz="4" w:space="0" w:color="000000"/>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2015</w:t>
            </w:r>
          </w:p>
        </w:tc>
        <w:tc>
          <w:tcPr>
            <w:tcW w:w="1520" w:type="dxa"/>
            <w:tcBorders>
              <w:top w:val="nil"/>
              <w:left w:val="single" w:sz="4" w:space="0" w:color="auto"/>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125</w:t>
            </w:r>
          </w:p>
        </w:tc>
      </w:tr>
      <w:tr w:rsidR="006142CC" w:rsidRPr="006E5EAC" w:rsidTr="00EC5992">
        <w:trPr>
          <w:trHeight w:val="315"/>
          <w:jc w:val="center"/>
        </w:trPr>
        <w:tc>
          <w:tcPr>
            <w:tcW w:w="1520" w:type="dxa"/>
            <w:tcBorders>
              <w:top w:val="nil"/>
              <w:left w:val="single" w:sz="4" w:space="0" w:color="000000"/>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2015</w:t>
            </w:r>
          </w:p>
        </w:tc>
        <w:tc>
          <w:tcPr>
            <w:tcW w:w="1520" w:type="dxa"/>
            <w:tcBorders>
              <w:top w:val="nil"/>
              <w:left w:val="single" w:sz="4" w:space="0" w:color="auto"/>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189</w:t>
            </w:r>
          </w:p>
        </w:tc>
      </w:tr>
      <w:tr w:rsidR="006142CC" w:rsidRPr="006E5EAC" w:rsidTr="00EC5992">
        <w:trPr>
          <w:trHeight w:val="315"/>
          <w:jc w:val="center"/>
        </w:trPr>
        <w:tc>
          <w:tcPr>
            <w:tcW w:w="1520" w:type="dxa"/>
            <w:tcBorders>
              <w:top w:val="nil"/>
              <w:left w:val="single" w:sz="4" w:space="0" w:color="000000"/>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2015</w:t>
            </w:r>
          </w:p>
        </w:tc>
        <w:tc>
          <w:tcPr>
            <w:tcW w:w="1520" w:type="dxa"/>
            <w:tcBorders>
              <w:top w:val="nil"/>
              <w:left w:val="single" w:sz="4" w:space="0" w:color="auto"/>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285</w:t>
            </w:r>
          </w:p>
        </w:tc>
      </w:tr>
      <w:tr w:rsidR="006142CC" w:rsidRPr="006E5EAC" w:rsidTr="00EC5992">
        <w:trPr>
          <w:trHeight w:val="315"/>
          <w:jc w:val="center"/>
        </w:trPr>
        <w:tc>
          <w:tcPr>
            <w:tcW w:w="1520" w:type="dxa"/>
            <w:tcBorders>
              <w:top w:val="nil"/>
              <w:left w:val="single" w:sz="4" w:space="0" w:color="000000"/>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2015</w:t>
            </w:r>
          </w:p>
        </w:tc>
        <w:tc>
          <w:tcPr>
            <w:tcW w:w="1520" w:type="dxa"/>
            <w:tcBorders>
              <w:top w:val="nil"/>
              <w:left w:val="single" w:sz="4" w:space="0" w:color="auto"/>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324</w:t>
            </w:r>
          </w:p>
        </w:tc>
      </w:tr>
      <w:tr w:rsidR="006142CC" w:rsidRPr="006E5EAC" w:rsidTr="00EC5992">
        <w:trPr>
          <w:trHeight w:val="315"/>
          <w:jc w:val="center"/>
        </w:trPr>
        <w:tc>
          <w:tcPr>
            <w:tcW w:w="1520" w:type="dxa"/>
            <w:tcBorders>
              <w:top w:val="nil"/>
              <w:left w:val="single" w:sz="4" w:space="0" w:color="000000"/>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single" w:sz="4" w:space="0" w:color="auto"/>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6</w:t>
            </w:r>
          </w:p>
        </w:tc>
      </w:tr>
      <w:tr w:rsidR="006142CC" w:rsidRPr="006E5EAC" w:rsidTr="00EC5992">
        <w:trPr>
          <w:trHeight w:val="315"/>
          <w:jc w:val="center"/>
        </w:trPr>
        <w:tc>
          <w:tcPr>
            <w:tcW w:w="1520" w:type="dxa"/>
            <w:tcBorders>
              <w:top w:val="nil"/>
              <w:left w:val="single" w:sz="4" w:space="0" w:color="000000"/>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single" w:sz="4" w:space="0" w:color="auto"/>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50</w:t>
            </w:r>
          </w:p>
        </w:tc>
      </w:tr>
      <w:tr w:rsidR="006142CC" w:rsidRPr="006E5EAC" w:rsidTr="00EC5992">
        <w:trPr>
          <w:trHeight w:val="315"/>
          <w:jc w:val="center"/>
        </w:trPr>
        <w:tc>
          <w:tcPr>
            <w:tcW w:w="1520" w:type="dxa"/>
            <w:tcBorders>
              <w:top w:val="nil"/>
              <w:left w:val="single" w:sz="4" w:space="0" w:color="000000"/>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single" w:sz="4" w:space="0" w:color="auto"/>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114</w:t>
            </w:r>
          </w:p>
        </w:tc>
      </w:tr>
      <w:tr w:rsidR="006142CC" w:rsidRPr="006E5EAC" w:rsidTr="00EC5992">
        <w:trPr>
          <w:trHeight w:val="315"/>
          <w:jc w:val="center"/>
        </w:trPr>
        <w:tc>
          <w:tcPr>
            <w:tcW w:w="1520" w:type="dxa"/>
            <w:tcBorders>
              <w:top w:val="nil"/>
              <w:left w:val="single" w:sz="4" w:space="0" w:color="000000"/>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single" w:sz="4" w:space="0" w:color="auto"/>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169</w:t>
            </w:r>
          </w:p>
        </w:tc>
      </w:tr>
      <w:tr w:rsidR="006142CC" w:rsidRPr="006E5EAC" w:rsidTr="00EC5992">
        <w:trPr>
          <w:trHeight w:val="315"/>
          <w:jc w:val="center"/>
        </w:trPr>
        <w:tc>
          <w:tcPr>
            <w:tcW w:w="1520" w:type="dxa"/>
            <w:tcBorders>
              <w:top w:val="nil"/>
              <w:left w:val="single" w:sz="4" w:space="0" w:color="000000"/>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single" w:sz="4" w:space="0" w:color="auto"/>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345</w:t>
            </w:r>
          </w:p>
        </w:tc>
      </w:tr>
      <w:tr w:rsidR="006142CC" w:rsidRPr="006E5EAC" w:rsidTr="00EC5992">
        <w:trPr>
          <w:trHeight w:val="315"/>
          <w:jc w:val="center"/>
        </w:trPr>
        <w:tc>
          <w:tcPr>
            <w:tcW w:w="1520" w:type="dxa"/>
            <w:tcBorders>
              <w:top w:val="nil"/>
              <w:left w:val="single" w:sz="4" w:space="0" w:color="000000"/>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2017</w:t>
            </w:r>
          </w:p>
        </w:tc>
        <w:tc>
          <w:tcPr>
            <w:tcW w:w="1520" w:type="dxa"/>
            <w:tcBorders>
              <w:top w:val="nil"/>
              <w:left w:val="single" w:sz="4" w:space="0" w:color="auto"/>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22</w:t>
            </w:r>
          </w:p>
        </w:tc>
      </w:tr>
      <w:tr w:rsidR="006142CC" w:rsidRPr="006E5EAC" w:rsidTr="00EC5992">
        <w:trPr>
          <w:trHeight w:val="315"/>
          <w:jc w:val="center"/>
        </w:trPr>
        <w:tc>
          <w:tcPr>
            <w:tcW w:w="1520" w:type="dxa"/>
            <w:tcBorders>
              <w:top w:val="nil"/>
              <w:left w:val="single" w:sz="4" w:space="0" w:color="000000"/>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2017</w:t>
            </w:r>
          </w:p>
        </w:tc>
        <w:tc>
          <w:tcPr>
            <w:tcW w:w="1520" w:type="dxa"/>
            <w:tcBorders>
              <w:top w:val="nil"/>
              <w:left w:val="single" w:sz="4" w:space="0" w:color="auto"/>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41</w:t>
            </w:r>
          </w:p>
        </w:tc>
      </w:tr>
      <w:tr w:rsidR="006142CC" w:rsidRPr="006E5EAC" w:rsidTr="00EC5992">
        <w:trPr>
          <w:trHeight w:val="315"/>
          <w:jc w:val="center"/>
        </w:trPr>
        <w:tc>
          <w:tcPr>
            <w:tcW w:w="1520" w:type="dxa"/>
            <w:tcBorders>
              <w:top w:val="nil"/>
              <w:left w:val="single" w:sz="4" w:space="0" w:color="000000"/>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2017</w:t>
            </w:r>
          </w:p>
        </w:tc>
        <w:tc>
          <w:tcPr>
            <w:tcW w:w="1520" w:type="dxa"/>
            <w:tcBorders>
              <w:top w:val="nil"/>
              <w:left w:val="single" w:sz="4" w:space="0" w:color="auto"/>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96</w:t>
            </w:r>
          </w:p>
        </w:tc>
      </w:tr>
      <w:tr w:rsidR="006142CC" w:rsidRPr="006E5EAC" w:rsidTr="00EC5992">
        <w:trPr>
          <w:trHeight w:val="315"/>
          <w:jc w:val="center"/>
        </w:trPr>
        <w:tc>
          <w:tcPr>
            <w:tcW w:w="1520" w:type="dxa"/>
            <w:tcBorders>
              <w:top w:val="nil"/>
              <w:left w:val="single" w:sz="4" w:space="0" w:color="000000"/>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2017</w:t>
            </w:r>
          </w:p>
        </w:tc>
        <w:tc>
          <w:tcPr>
            <w:tcW w:w="1520" w:type="dxa"/>
            <w:tcBorders>
              <w:top w:val="nil"/>
              <w:left w:val="single" w:sz="4" w:space="0" w:color="auto"/>
              <w:bottom w:val="nil"/>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110</w:t>
            </w:r>
          </w:p>
        </w:tc>
      </w:tr>
      <w:tr w:rsidR="006142CC" w:rsidRPr="006E5EAC" w:rsidTr="00EC5992">
        <w:trPr>
          <w:trHeight w:val="315"/>
          <w:jc w:val="center"/>
        </w:trPr>
        <w:tc>
          <w:tcPr>
            <w:tcW w:w="1520" w:type="dxa"/>
            <w:tcBorders>
              <w:top w:val="nil"/>
              <w:left w:val="single" w:sz="4" w:space="0" w:color="000000"/>
              <w:bottom w:val="single" w:sz="4" w:space="0" w:color="000000"/>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2017</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6142CC" w:rsidRPr="006E5EAC" w:rsidRDefault="006142CC" w:rsidP="006142CC">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121</w:t>
            </w:r>
          </w:p>
        </w:tc>
      </w:tr>
    </w:tbl>
    <w:p w:rsidR="006142CC" w:rsidRPr="006E5EAC" w:rsidRDefault="006142CC" w:rsidP="006142CC">
      <w:pPr>
        <w:spacing w:after="0" w:line="240" w:lineRule="auto"/>
        <w:jc w:val="center"/>
        <w:rPr>
          <w:rFonts w:ascii="Garamond" w:eastAsia="Garamond" w:hAnsi="Garamond" w:cs="Garamond"/>
        </w:rPr>
      </w:pPr>
    </w:p>
    <w:p w:rsidR="006142CC" w:rsidRPr="006E5EAC" w:rsidRDefault="006142CC">
      <w:pPr>
        <w:rPr>
          <w:rFonts w:ascii="Garamond" w:eastAsia="Garamond" w:hAnsi="Garamond" w:cs="Garamond"/>
        </w:rPr>
      </w:pPr>
      <w:r w:rsidRPr="006E5EAC">
        <w:rPr>
          <w:rFonts w:ascii="Garamond" w:eastAsia="Garamond" w:hAnsi="Garamond" w:cs="Garamond"/>
        </w:rPr>
        <w:br w:type="page"/>
      </w:r>
    </w:p>
    <w:p w:rsidR="006142CC" w:rsidRPr="006E5EAC" w:rsidRDefault="006142CC" w:rsidP="006142CC">
      <w:pPr>
        <w:spacing w:after="0" w:line="240" w:lineRule="auto"/>
        <w:jc w:val="center"/>
        <w:rPr>
          <w:rFonts w:ascii="Garamond" w:eastAsia="Garamond" w:hAnsi="Garamond" w:cs="Garamond"/>
        </w:rPr>
      </w:pPr>
    </w:p>
    <w:p w:rsidR="006142CC" w:rsidRPr="006E5EAC" w:rsidRDefault="006142CC" w:rsidP="006142CC">
      <w:pPr>
        <w:spacing w:after="0" w:line="240" w:lineRule="auto"/>
        <w:jc w:val="center"/>
        <w:rPr>
          <w:rFonts w:ascii="Garamond" w:eastAsia="Garamond" w:hAnsi="Garamond" w:cs="Garamond"/>
        </w:rPr>
      </w:pPr>
      <w:r w:rsidRPr="006E5EAC">
        <w:rPr>
          <w:rFonts w:ascii="Garamond" w:eastAsia="Garamond" w:hAnsi="Garamond" w:cs="Garamond"/>
        </w:rPr>
        <w:t>APPENDIX C.</w:t>
      </w:r>
    </w:p>
    <w:p w:rsidR="006142CC" w:rsidRPr="006E5EAC" w:rsidRDefault="006142CC" w:rsidP="006142CC">
      <w:pPr>
        <w:spacing w:after="0" w:line="240" w:lineRule="auto"/>
        <w:jc w:val="center"/>
        <w:rPr>
          <w:rFonts w:ascii="Garamond" w:eastAsia="Garamond" w:hAnsi="Garamond" w:cs="Garamond"/>
        </w:rPr>
      </w:pPr>
    </w:p>
    <w:p w:rsidR="001C4B12" w:rsidRDefault="00CE5E9F" w:rsidP="002902A7">
      <w:pPr>
        <w:spacing w:after="0" w:line="240" w:lineRule="auto"/>
        <w:rPr>
          <w:rFonts w:ascii="Garamond" w:eastAsia="Garamond" w:hAnsi="Garamond" w:cs="Garamond"/>
        </w:rPr>
      </w:pPr>
      <w:r>
        <w:rPr>
          <w:rFonts w:ascii="Garamond" w:eastAsia="Garamond" w:hAnsi="Garamond" w:cs="Garamond"/>
        </w:rPr>
        <w:t>Table C</w:t>
      </w:r>
      <w:r w:rsidR="001C4B12">
        <w:rPr>
          <w:rFonts w:ascii="Garamond" w:eastAsia="Garamond" w:hAnsi="Garamond" w:cs="Garamond"/>
        </w:rPr>
        <w:t>1</w:t>
      </w:r>
      <w:r>
        <w:rPr>
          <w:rFonts w:ascii="Garamond" w:eastAsia="Garamond" w:hAnsi="Garamond" w:cs="Garamond"/>
        </w:rPr>
        <w:t xml:space="preserve">. </w:t>
      </w:r>
    </w:p>
    <w:p w:rsidR="006142CC" w:rsidRPr="006E5EAC" w:rsidRDefault="000F127C" w:rsidP="002902A7">
      <w:pPr>
        <w:spacing w:after="0" w:line="240" w:lineRule="auto"/>
        <w:rPr>
          <w:rFonts w:ascii="Garamond" w:eastAsia="Garamond" w:hAnsi="Garamond" w:cs="Garamond"/>
        </w:rPr>
      </w:pPr>
      <w:r w:rsidRPr="002902A7">
        <w:rPr>
          <w:rFonts w:ascii="Garamond" w:eastAsia="Garamond" w:hAnsi="Garamond" w:cs="Garamond"/>
          <w:i/>
        </w:rPr>
        <w:t xml:space="preserve">Julian Date and years used for time series analyses for salinity, sea surface temperature, </w:t>
      </w:r>
      <w:r w:rsidR="006110D1" w:rsidRPr="002902A7">
        <w:rPr>
          <w:rFonts w:ascii="Garamond" w:eastAsia="Garamond" w:hAnsi="Garamond" w:cs="Garamond"/>
          <w:i/>
        </w:rPr>
        <w:t>and turbidity</w:t>
      </w:r>
      <w:r w:rsidR="006110D1" w:rsidRPr="006E5EAC">
        <w:rPr>
          <w:rFonts w:ascii="Garamond" w:eastAsia="Garamond" w:hAnsi="Garamond" w:cs="Garamond"/>
        </w:rPr>
        <w:t>.</w:t>
      </w:r>
    </w:p>
    <w:p w:rsidR="006110D1" w:rsidRPr="006E5EAC" w:rsidRDefault="006110D1" w:rsidP="006142CC">
      <w:pPr>
        <w:spacing w:after="0" w:line="240" w:lineRule="auto"/>
        <w:jc w:val="center"/>
        <w:rPr>
          <w:rFonts w:ascii="Garamond" w:eastAsia="Garamond" w:hAnsi="Garamond" w:cs="Garamond"/>
        </w:rPr>
      </w:pPr>
    </w:p>
    <w:tbl>
      <w:tblPr>
        <w:tblW w:w="6860" w:type="dxa"/>
        <w:jc w:val="center"/>
        <w:tblLook w:val="04A0" w:firstRow="1" w:lastRow="0" w:firstColumn="1" w:lastColumn="0" w:noHBand="0" w:noVBand="1"/>
      </w:tblPr>
      <w:tblGrid>
        <w:gridCol w:w="1520"/>
        <w:gridCol w:w="2300"/>
        <w:gridCol w:w="1520"/>
        <w:gridCol w:w="1520"/>
      </w:tblGrid>
      <w:tr w:rsidR="006110D1" w:rsidRPr="006E5EAC" w:rsidTr="00EC5992">
        <w:trPr>
          <w:trHeight w:val="315"/>
          <w:jc w:val="center"/>
        </w:trPr>
        <w:tc>
          <w:tcPr>
            <w:tcW w:w="1520" w:type="dxa"/>
            <w:tcBorders>
              <w:top w:val="single" w:sz="4" w:space="0" w:color="000000"/>
              <w:left w:val="single" w:sz="4" w:space="0" w:color="000000"/>
              <w:bottom w:val="single" w:sz="4" w:space="0" w:color="000000"/>
              <w:right w:val="single" w:sz="4" w:space="0" w:color="auto"/>
            </w:tcBorders>
            <w:shd w:val="clear" w:color="FFFFFF" w:fill="FFFFFF"/>
            <w:noWrap/>
            <w:vAlign w:val="bottom"/>
            <w:hideMark/>
          </w:tcPr>
          <w:p w:rsidR="006110D1" w:rsidRPr="006E5EAC" w:rsidRDefault="006110D1" w:rsidP="00EC599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Satellite</w:t>
            </w:r>
          </w:p>
        </w:tc>
        <w:tc>
          <w:tcPr>
            <w:tcW w:w="230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rsidR="006110D1" w:rsidRPr="006E5EAC" w:rsidRDefault="006110D1" w:rsidP="00EC599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Water Quality Parameter</w:t>
            </w:r>
          </w:p>
        </w:tc>
        <w:tc>
          <w:tcPr>
            <w:tcW w:w="1520"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rsidR="006110D1" w:rsidRPr="006E5EAC" w:rsidRDefault="006110D1" w:rsidP="00EC599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Year</w:t>
            </w:r>
          </w:p>
        </w:tc>
        <w:tc>
          <w:tcPr>
            <w:tcW w:w="1520" w:type="dxa"/>
            <w:tcBorders>
              <w:top w:val="single" w:sz="4" w:space="0" w:color="000000"/>
              <w:left w:val="single" w:sz="4" w:space="0" w:color="auto"/>
              <w:bottom w:val="single" w:sz="4" w:space="0" w:color="000000"/>
              <w:right w:val="single" w:sz="4" w:space="0" w:color="000000"/>
            </w:tcBorders>
            <w:shd w:val="clear" w:color="FFFFFF" w:fill="FFFFFF"/>
            <w:noWrap/>
            <w:vAlign w:val="bottom"/>
            <w:hideMark/>
          </w:tcPr>
          <w:p w:rsidR="006110D1" w:rsidRPr="006E5EAC" w:rsidRDefault="006110D1" w:rsidP="00EC599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Julian Date</w:t>
            </w:r>
          </w:p>
        </w:tc>
      </w:tr>
      <w:tr w:rsidR="006110D1" w:rsidRPr="006E5EAC" w:rsidTr="00EC5992">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single" w:sz="4" w:space="0" w:color="auto"/>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single" w:sz="4" w:space="0" w:color="auto"/>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2007</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160</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2007</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164</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2007</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180</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2007</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192</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2007</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203</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2007</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219</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2007</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233</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2007</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272</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2007</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281</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2007</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285</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2007</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288</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2007</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317</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2007</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327</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2007</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331</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2007</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365</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2008</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39</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2008</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41</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2008</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54</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2008</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85</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2008</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90</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2008</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104</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2008</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117</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2008</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140</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2008</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145</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2008</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147</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2008</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151</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Landsat 5 TM</w:t>
            </w:r>
          </w:p>
        </w:tc>
        <w:tc>
          <w:tcPr>
            <w:tcW w:w="230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Turbidity</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2008</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1B4F49"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Pr>
                <w:rFonts w:ascii="Garamond" w:eastAsia="Times New Roman" w:hAnsi="Garamond"/>
              </w:rPr>
              <w:t>75</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162</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169</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173</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lastRenderedPageBreak/>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178</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210</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219</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244</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251</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253</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260</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272</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Landsat 8 OLI</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Turbidity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27</w:t>
            </w:r>
            <w:r w:rsidR="001B4F49">
              <w:rPr>
                <w:rFonts w:ascii="Garamond" w:eastAsia="Times New Roman" w:hAnsi="Garamond"/>
              </w:rPr>
              <w:t>4</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281</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283</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286</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292</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299</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304</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Sentinel-2</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Turbidity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304</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308</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320</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322</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Landsat 8 OLI</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Turbidity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322</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324</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Sentinel-2</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Turbidity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324</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326</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329</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1B4F49" w:rsidRPr="006E5EAC" w:rsidRDefault="006110D1" w:rsidP="001B4F49">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336</w:t>
            </w:r>
          </w:p>
        </w:tc>
      </w:tr>
      <w:tr w:rsidR="001B4F49"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1B4F49" w:rsidRDefault="001B4F49"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Pr>
                <w:rFonts w:ascii="Garamond" w:eastAsia="Times New Roman" w:hAnsi="Garamond"/>
              </w:rPr>
              <w:t>Sentinel-2</w:t>
            </w:r>
          </w:p>
        </w:tc>
        <w:tc>
          <w:tcPr>
            <w:tcW w:w="2300" w:type="dxa"/>
            <w:tcBorders>
              <w:top w:val="nil"/>
              <w:left w:val="nil"/>
              <w:bottom w:val="nil"/>
              <w:right w:val="nil"/>
            </w:tcBorders>
            <w:shd w:val="clear" w:color="FFFFFF" w:fill="FFFFFF"/>
            <w:noWrap/>
            <w:vAlign w:val="bottom"/>
            <w:hideMark/>
          </w:tcPr>
          <w:p w:rsidR="001B4F49" w:rsidRPr="006E5EAC" w:rsidRDefault="001B4F49"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Pr>
                <w:rFonts w:ascii="Garamond" w:eastAsia="Times New Roman" w:hAnsi="Garamond"/>
              </w:rPr>
              <w:t>Turbidity</w:t>
            </w:r>
          </w:p>
        </w:tc>
        <w:tc>
          <w:tcPr>
            <w:tcW w:w="1520" w:type="dxa"/>
            <w:tcBorders>
              <w:top w:val="nil"/>
              <w:left w:val="single" w:sz="4" w:space="0" w:color="000000"/>
              <w:bottom w:val="nil"/>
              <w:right w:val="single" w:sz="4" w:space="0" w:color="000000"/>
            </w:tcBorders>
            <w:shd w:val="clear" w:color="FFFFFF" w:fill="FFFFFF"/>
            <w:noWrap/>
            <w:vAlign w:val="bottom"/>
            <w:hideMark/>
          </w:tcPr>
          <w:p w:rsidR="001B4F49" w:rsidRPr="006E5EAC" w:rsidRDefault="001B4F49"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Pr>
                <w:rFonts w:ascii="Garamond" w:eastAsia="Times New Roman" w:hAnsi="Garamond"/>
              </w:rPr>
              <w:t>2016</w:t>
            </w:r>
          </w:p>
        </w:tc>
        <w:tc>
          <w:tcPr>
            <w:tcW w:w="1520" w:type="dxa"/>
            <w:tcBorders>
              <w:top w:val="nil"/>
              <w:left w:val="nil"/>
              <w:bottom w:val="nil"/>
              <w:right w:val="single" w:sz="4" w:space="0" w:color="000000"/>
            </w:tcBorders>
            <w:shd w:val="clear" w:color="FFFFFF" w:fill="FFFFFF"/>
            <w:noWrap/>
            <w:vAlign w:val="bottom"/>
            <w:hideMark/>
          </w:tcPr>
          <w:p w:rsidR="001B4F49" w:rsidRPr="006E5EAC" w:rsidRDefault="001B4F49"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Pr>
                <w:rFonts w:ascii="Garamond" w:eastAsia="Times New Roman" w:hAnsi="Garamond"/>
              </w:rPr>
              <w:t>344</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345</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2016</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361</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Sentinel-2</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Turbidity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2017</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8</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2017</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13</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2017</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24</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2017</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31</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2017</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40</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2017</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47</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2017</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50</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2017</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56</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lastRenderedPageBreak/>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2017</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68</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2017</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77</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2017</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79</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2017</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88</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2017</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96</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2017</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111</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2017</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129</w:t>
            </w:r>
          </w:p>
        </w:tc>
      </w:tr>
      <w:tr w:rsidR="006110D1" w:rsidRPr="006E5EAC" w:rsidTr="006110D1">
        <w:trPr>
          <w:trHeight w:val="315"/>
          <w:jc w:val="center"/>
        </w:trPr>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nil"/>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2017</w:t>
            </w:r>
          </w:p>
        </w:tc>
        <w:tc>
          <w:tcPr>
            <w:tcW w:w="1520" w:type="dxa"/>
            <w:tcBorders>
              <w:top w:val="nil"/>
              <w:left w:val="nil"/>
              <w:bottom w:val="nil"/>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134</w:t>
            </w:r>
          </w:p>
        </w:tc>
      </w:tr>
      <w:tr w:rsidR="006110D1" w:rsidRPr="006E5EAC" w:rsidTr="006110D1">
        <w:trPr>
          <w:trHeight w:val="315"/>
          <w:jc w:val="center"/>
        </w:trPr>
        <w:tc>
          <w:tcPr>
            <w:tcW w:w="1520" w:type="dxa"/>
            <w:tcBorders>
              <w:top w:val="nil"/>
              <w:left w:val="single" w:sz="4" w:space="0" w:color="000000"/>
              <w:bottom w:val="single" w:sz="4" w:space="0" w:color="000000"/>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Aqua MODIS</w:t>
            </w:r>
          </w:p>
        </w:tc>
        <w:tc>
          <w:tcPr>
            <w:tcW w:w="2300" w:type="dxa"/>
            <w:tcBorders>
              <w:top w:val="nil"/>
              <w:left w:val="nil"/>
              <w:bottom w:val="single" w:sz="4" w:space="0" w:color="000000"/>
              <w:right w:val="nil"/>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SST &amp; Salinity</w:t>
            </w:r>
          </w:p>
        </w:tc>
        <w:tc>
          <w:tcPr>
            <w:tcW w:w="1520" w:type="dxa"/>
            <w:tcBorders>
              <w:top w:val="nil"/>
              <w:left w:val="single" w:sz="4" w:space="0" w:color="000000"/>
              <w:bottom w:val="single" w:sz="4" w:space="0" w:color="000000"/>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2017</w:t>
            </w:r>
          </w:p>
        </w:tc>
        <w:tc>
          <w:tcPr>
            <w:tcW w:w="1520" w:type="dxa"/>
            <w:tcBorders>
              <w:top w:val="nil"/>
              <w:left w:val="nil"/>
              <w:bottom w:val="single" w:sz="4" w:space="0" w:color="000000"/>
              <w:right w:val="single" w:sz="4" w:space="0" w:color="000000"/>
            </w:tcBorders>
            <w:shd w:val="clear" w:color="FFFFFF" w:fill="FFFFFF"/>
            <w:noWrap/>
            <w:vAlign w:val="bottom"/>
            <w:hideMark/>
          </w:tcPr>
          <w:p w:rsidR="006110D1" w:rsidRPr="006E5EAC" w:rsidRDefault="006110D1" w:rsidP="006110D1">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6E5EAC">
              <w:rPr>
                <w:rFonts w:ascii="Garamond" w:eastAsia="Times New Roman" w:hAnsi="Garamond"/>
              </w:rPr>
              <w:t>146</w:t>
            </w:r>
          </w:p>
        </w:tc>
      </w:tr>
    </w:tbl>
    <w:p w:rsidR="00EC5992" w:rsidRPr="006E5EAC" w:rsidRDefault="00EC5992" w:rsidP="006142CC">
      <w:pPr>
        <w:spacing w:after="0" w:line="240" w:lineRule="auto"/>
        <w:jc w:val="center"/>
        <w:rPr>
          <w:rFonts w:ascii="Garamond" w:eastAsia="Garamond" w:hAnsi="Garamond" w:cs="Garamond"/>
        </w:rPr>
      </w:pPr>
    </w:p>
    <w:p w:rsidR="00EC5992" w:rsidRPr="006E5EAC" w:rsidRDefault="00EC5992">
      <w:pPr>
        <w:rPr>
          <w:rFonts w:ascii="Garamond" w:eastAsia="Garamond" w:hAnsi="Garamond" w:cs="Garamond"/>
        </w:rPr>
      </w:pPr>
      <w:r w:rsidRPr="006E5EAC">
        <w:rPr>
          <w:rFonts w:ascii="Garamond" w:eastAsia="Garamond" w:hAnsi="Garamond" w:cs="Garamond"/>
        </w:rPr>
        <w:br w:type="page"/>
      </w:r>
    </w:p>
    <w:p w:rsidR="006110D1" w:rsidRPr="006E5EAC" w:rsidRDefault="006110D1" w:rsidP="006142CC">
      <w:pPr>
        <w:spacing w:after="0" w:line="240" w:lineRule="auto"/>
        <w:jc w:val="center"/>
        <w:rPr>
          <w:rFonts w:ascii="Garamond" w:eastAsia="Garamond" w:hAnsi="Garamond" w:cs="Garamond"/>
        </w:rPr>
      </w:pPr>
    </w:p>
    <w:p w:rsidR="00EC5992" w:rsidRPr="006E5EAC" w:rsidRDefault="00EC5992" w:rsidP="006142CC">
      <w:pPr>
        <w:spacing w:after="0" w:line="240" w:lineRule="auto"/>
        <w:jc w:val="center"/>
        <w:rPr>
          <w:rFonts w:ascii="Garamond" w:eastAsia="Garamond" w:hAnsi="Garamond" w:cs="Garamond"/>
        </w:rPr>
      </w:pPr>
      <w:r w:rsidRPr="006E5EAC">
        <w:rPr>
          <w:rFonts w:ascii="Garamond" w:eastAsia="Garamond" w:hAnsi="Garamond" w:cs="Garamond"/>
        </w:rPr>
        <w:t>APPENDIX D.</w:t>
      </w:r>
    </w:p>
    <w:p w:rsidR="00EC5992" w:rsidRPr="006E5EAC" w:rsidRDefault="00EC5992" w:rsidP="006142CC">
      <w:pPr>
        <w:spacing w:after="0" w:line="240" w:lineRule="auto"/>
        <w:jc w:val="center"/>
        <w:rPr>
          <w:rFonts w:ascii="Garamond" w:eastAsia="Garamond" w:hAnsi="Garamond" w:cs="Garamond"/>
        </w:rPr>
      </w:pPr>
    </w:p>
    <w:p w:rsidR="001C4B12" w:rsidRDefault="00CE5E9F" w:rsidP="002902A7">
      <w:pPr>
        <w:spacing w:after="0" w:line="240" w:lineRule="auto"/>
        <w:rPr>
          <w:rFonts w:ascii="Garamond" w:eastAsia="Garamond" w:hAnsi="Garamond" w:cs="Garamond"/>
        </w:rPr>
      </w:pPr>
      <w:r>
        <w:rPr>
          <w:rFonts w:ascii="Garamond" w:eastAsia="Garamond" w:hAnsi="Garamond" w:cs="Garamond"/>
        </w:rPr>
        <w:t>Table D</w:t>
      </w:r>
      <w:r w:rsidR="001C4B12">
        <w:rPr>
          <w:rFonts w:ascii="Garamond" w:eastAsia="Garamond" w:hAnsi="Garamond" w:cs="Garamond"/>
        </w:rPr>
        <w:t>1</w:t>
      </w:r>
      <w:r>
        <w:rPr>
          <w:rFonts w:ascii="Garamond" w:eastAsia="Garamond" w:hAnsi="Garamond" w:cs="Garamond"/>
        </w:rPr>
        <w:t>.</w:t>
      </w:r>
    </w:p>
    <w:p w:rsidR="00EC5992" w:rsidRPr="002902A7" w:rsidRDefault="00EC5992" w:rsidP="002902A7">
      <w:pPr>
        <w:spacing w:after="0" w:line="240" w:lineRule="auto"/>
        <w:rPr>
          <w:rFonts w:ascii="Garamond" w:eastAsia="Garamond" w:hAnsi="Garamond" w:cs="Garamond"/>
          <w:i/>
        </w:rPr>
      </w:pPr>
      <w:r w:rsidRPr="002902A7">
        <w:rPr>
          <w:rFonts w:ascii="Garamond" w:eastAsia="Garamond" w:hAnsi="Garamond" w:cs="Garamond"/>
          <w:i/>
        </w:rPr>
        <w:t xml:space="preserve">Julian Dates and years associated with sea surface temperature and turbidity </w:t>
      </w:r>
      <w:r w:rsidR="00FF4FFA" w:rsidRPr="002902A7">
        <w:rPr>
          <w:rFonts w:ascii="Garamond" w:eastAsia="Garamond" w:hAnsi="Garamond" w:cs="Garamond"/>
          <w:i/>
        </w:rPr>
        <w:t xml:space="preserve">validation using buoy data and linear regression </w:t>
      </w:r>
      <w:r w:rsidRPr="002902A7">
        <w:rPr>
          <w:rFonts w:ascii="Garamond" w:eastAsia="Garamond" w:hAnsi="Garamond" w:cs="Garamond"/>
          <w:i/>
        </w:rPr>
        <w:t>analysis.</w:t>
      </w:r>
    </w:p>
    <w:p w:rsidR="00EC5992" w:rsidRPr="006E5EAC" w:rsidRDefault="00EC5992" w:rsidP="006142CC">
      <w:pPr>
        <w:spacing w:after="0" w:line="240" w:lineRule="auto"/>
        <w:jc w:val="center"/>
        <w:rPr>
          <w:rFonts w:ascii="Garamond" w:eastAsia="Garamond" w:hAnsi="Garamond" w:cs="Garamond"/>
        </w:rPr>
      </w:pPr>
    </w:p>
    <w:tbl>
      <w:tblPr>
        <w:tblW w:w="5500" w:type="dxa"/>
        <w:jc w:val="center"/>
        <w:tblLook w:val="04A0" w:firstRow="1" w:lastRow="0" w:firstColumn="1" w:lastColumn="0" w:noHBand="0" w:noVBand="1"/>
      </w:tblPr>
      <w:tblGrid>
        <w:gridCol w:w="1520"/>
        <w:gridCol w:w="1520"/>
        <w:gridCol w:w="2460"/>
      </w:tblGrid>
      <w:tr w:rsidR="00EC5992" w:rsidRPr="00EC5992" w:rsidTr="00EC5992">
        <w:trPr>
          <w:trHeight w:val="315"/>
          <w:jc w:val="center"/>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5992" w:rsidRPr="00EC5992" w:rsidRDefault="00EC5992" w:rsidP="00EC599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EC5992">
              <w:rPr>
                <w:rFonts w:ascii="Garamond" w:eastAsia="Times New Roman" w:hAnsi="Garamond"/>
              </w:rPr>
              <w:t>Year</w:t>
            </w:r>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5992" w:rsidRPr="00EC5992" w:rsidRDefault="00EC5992" w:rsidP="00EC599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EC5992">
              <w:rPr>
                <w:rFonts w:ascii="Garamond" w:eastAsia="Times New Roman" w:hAnsi="Garamond"/>
              </w:rPr>
              <w:t>Julian Date</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C5992" w:rsidRPr="00EC5992" w:rsidRDefault="00EC5992" w:rsidP="00EC599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EC5992">
              <w:rPr>
                <w:rFonts w:ascii="Garamond" w:eastAsia="Times New Roman" w:hAnsi="Garamond"/>
              </w:rPr>
              <w:t>Water Quality Parameter</w:t>
            </w:r>
          </w:p>
        </w:tc>
      </w:tr>
      <w:tr w:rsidR="00EC5992" w:rsidRPr="00EC5992" w:rsidTr="00EC5992">
        <w:trPr>
          <w:trHeight w:val="315"/>
          <w:jc w:val="center"/>
        </w:trPr>
        <w:tc>
          <w:tcPr>
            <w:tcW w:w="1520" w:type="dxa"/>
            <w:tcBorders>
              <w:top w:val="nil"/>
              <w:left w:val="single" w:sz="4" w:space="0" w:color="auto"/>
              <w:bottom w:val="nil"/>
              <w:right w:val="single" w:sz="4" w:space="0" w:color="auto"/>
            </w:tcBorders>
            <w:shd w:val="clear" w:color="auto" w:fill="auto"/>
            <w:noWrap/>
            <w:vAlign w:val="bottom"/>
            <w:hideMark/>
          </w:tcPr>
          <w:p w:rsidR="00EC5992" w:rsidRPr="00EC5992" w:rsidRDefault="00EC5992" w:rsidP="00EC599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EC5992">
              <w:rPr>
                <w:rFonts w:ascii="Garamond" w:eastAsia="Times New Roman" w:hAnsi="Garamond"/>
              </w:rPr>
              <w:t>2007</w:t>
            </w:r>
          </w:p>
        </w:tc>
        <w:tc>
          <w:tcPr>
            <w:tcW w:w="1520" w:type="dxa"/>
            <w:tcBorders>
              <w:top w:val="nil"/>
              <w:left w:val="single" w:sz="4" w:space="0" w:color="auto"/>
              <w:bottom w:val="nil"/>
              <w:right w:val="single" w:sz="4" w:space="0" w:color="auto"/>
            </w:tcBorders>
            <w:shd w:val="clear" w:color="auto" w:fill="auto"/>
            <w:noWrap/>
            <w:vAlign w:val="bottom"/>
            <w:hideMark/>
          </w:tcPr>
          <w:p w:rsidR="00EC5992" w:rsidRPr="00EC5992" w:rsidRDefault="00EC5992" w:rsidP="00EC599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EC5992">
              <w:rPr>
                <w:rFonts w:ascii="Garamond" w:eastAsia="Times New Roman" w:hAnsi="Garamond"/>
              </w:rPr>
              <w:t>8</w:t>
            </w:r>
          </w:p>
        </w:tc>
        <w:tc>
          <w:tcPr>
            <w:tcW w:w="2460" w:type="dxa"/>
            <w:tcBorders>
              <w:top w:val="nil"/>
              <w:left w:val="single" w:sz="4" w:space="0" w:color="auto"/>
              <w:bottom w:val="nil"/>
              <w:right w:val="single" w:sz="4" w:space="0" w:color="auto"/>
            </w:tcBorders>
            <w:shd w:val="clear" w:color="auto" w:fill="auto"/>
            <w:noWrap/>
            <w:vAlign w:val="bottom"/>
            <w:hideMark/>
          </w:tcPr>
          <w:p w:rsidR="00EC5992" w:rsidRPr="00EC5992" w:rsidRDefault="00EC5992" w:rsidP="00EC599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EC5992">
              <w:rPr>
                <w:rFonts w:ascii="Garamond" w:eastAsia="Times New Roman" w:hAnsi="Garamond"/>
              </w:rPr>
              <w:t>Turbidity</w:t>
            </w:r>
          </w:p>
        </w:tc>
      </w:tr>
      <w:tr w:rsidR="00EC5992" w:rsidRPr="00EC5992" w:rsidTr="00EC5992">
        <w:trPr>
          <w:trHeight w:val="315"/>
          <w:jc w:val="center"/>
        </w:trPr>
        <w:tc>
          <w:tcPr>
            <w:tcW w:w="1520" w:type="dxa"/>
            <w:tcBorders>
              <w:top w:val="nil"/>
              <w:left w:val="single" w:sz="4" w:space="0" w:color="auto"/>
              <w:bottom w:val="nil"/>
              <w:right w:val="single" w:sz="4" w:space="0" w:color="auto"/>
            </w:tcBorders>
            <w:shd w:val="clear" w:color="auto" w:fill="auto"/>
            <w:noWrap/>
            <w:vAlign w:val="bottom"/>
            <w:hideMark/>
          </w:tcPr>
          <w:p w:rsidR="00EC5992" w:rsidRPr="00EC5992" w:rsidRDefault="00EC5992" w:rsidP="00EC599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EC5992">
              <w:rPr>
                <w:rFonts w:ascii="Garamond" w:eastAsia="Times New Roman" w:hAnsi="Garamond"/>
              </w:rPr>
              <w:t>2008</w:t>
            </w:r>
          </w:p>
        </w:tc>
        <w:tc>
          <w:tcPr>
            <w:tcW w:w="1520" w:type="dxa"/>
            <w:tcBorders>
              <w:top w:val="nil"/>
              <w:left w:val="single" w:sz="4" w:space="0" w:color="auto"/>
              <w:bottom w:val="nil"/>
              <w:right w:val="single" w:sz="4" w:space="0" w:color="auto"/>
            </w:tcBorders>
            <w:shd w:val="clear" w:color="auto" w:fill="auto"/>
            <w:noWrap/>
            <w:vAlign w:val="bottom"/>
            <w:hideMark/>
          </w:tcPr>
          <w:p w:rsidR="00EC5992" w:rsidRPr="00EC5992" w:rsidRDefault="00EC5992" w:rsidP="00EC599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EC5992">
              <w:rPr>
                <w:rFonts w:ascii="Garamond" w:eastAsia="Times New Roman" w:hAnsi="Garamond"/>
              </w:rPr>
              <w:t>117</w:t>
            </w:r>
          </w:p>
        </w:tc>
        <w:tc>
          <w:tcPr>
            <w:tcW w:w="2460" w:type="dxa"/>
            <w:tcBorders>
              <w:top w:val="nil"/>
              <w:left w:val="single" w:sz="4" w:space="0" w:color="auto"/>
              <w:bottom w:val="nil"/>
              <w:right w:val="single" w:sz="4" w:space="0" w:color="auto"/>
            </w:tcBorders>
            <w:shd w:val="clear" w:color="auto" w:fill="auto"/>
            <w:noWrap/>
            <w:vAlign w:val="bottom"/>
            <w:hideMark/>
          </w:tcPr>
          <w:p w:rsidR="00EC5992" w:rsidRPr="00EC5992" w:rsidRDefault="00EC5992" w:rsidP="00EC599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EC5992">
              <w:rPr>
                <w:rFonts w:ascii="Garamond" w:eastAsia="Times New Roman" w:hAnsi="Garamond"/>
              </w:rPr>
              <w:t>SST</w:t>
            </w:r>
          </w:p>
        </w:tc>
      </w:tr>
      <w:tr w:rsidR="00EC5992" w:rsidRPr="00EC5992" w:rsidTr="00EC5992">
        <w:trPr>
          <w:trHeight w:val="315"/>
          <w:jc w:val="center"/>
        </w:trPr>
        <w:tc>
          <w:tcPr>
            <w:tcW w:w="1520" w:type="dxa"/>
            <w:tcBorders>
              <w:top w:val="nil"/>
              <w:left w:val="single" w:sz="4" w:space="0" w:color="auto"/>
              <w:bottom w:val="nil"/>
              <w:right w:val="single" w:sz="4" w:space="0" w:color="auto"/>
            </w:tcBorders>
            <w:shd w:val="clear" w:color="auto" w:fill="auto"/>
            <w:noWrap/>
            <w:vAlign w:val="bottom"/>
            <w:hideMark/>
          </w:tcPr>
          <w:p w:rsidR="00EC5992" w:rsidRPr="00EC5992" w:rsidRDefault="00EC5992" w:rsidP="00EC599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EC5992">
              <w:rPr>
                <w:rFonts w:ascii="Garamond" w:eastAsia="Times New Roman" w:hAnsi="Garamond"/>
              </w:rPr>
              <w:t>2008</w:t>
            </w:r>
          </w:p>
        </w:tc>
        <w:tc>
          <w:tcPr>
            <w:tcW w:w="1520" w:type="dxa"/>
            <w:tcBorders>
              <w:top w:val="nil"/>
              <w:left w:val="single" w:sz="4" w:space="0" w:color="auto"/>
              <w:bottom w:val="nil"/>
              <w:right w:val="single" w:sz="4" w:space="0" w:color="auto"/>
            </w:tcBorders>
            <w:shd w:val="clear" w:color="auto" w:fill="auto"/>
            <w:noWrap/>
            <w:vAlign w:val="bottom"/>
            <w:hideMark/>
          </w:tcPr>
          <w:p w:rsidR="00EC5992" w:rsidRPr="00EC5992" w:rsidRDefault="00EC5992" w:rsidP="00EC599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EC5992">
              <w:rPr>
                <w:rFonts w:ascii="Garamond" w:eastAsia="Times New Roman" w:hAnsi="Garamond"/>
              </w:rPr>
              <w:t>140</w:t>
            </w:r>
          </w:p>
        </w:tc>
        <w:tc>
          <w:tcPr>
            <w:tcW w:w="2460" w:type="dxa"/>
            <w:tcBorders>
              <w:top w:val="nil"/>
              <w:left w:val="single" w:sz="4" w:space="0" w:color="auto"/>
              <w:bottom w:val="nil"/>
              <w:right w:val="single" w:sz="4" w:space="0" w:color="auto"/>
            </w:tcBorders>
            <w:shd w:val="clear" w:color="auto" w:fill="auto"/>
            <w:noWrap/>
            <w:vAlign w:val="bottom"/>
            <w:hideMark/>
          </w:tcPr>
          <w:p w:rsidR="00EC5992" w:rsidRPr="00EC5992" w:rsidRDefault="00EC5992" w:rsidP="00EC599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EC5992">
              <w:rPr>
                <w:rFonts w:ascii="Garamond" w:eastAsia="Times New Roman" w:hAnsi="Garamond"/>
              </w:rPr>
              <w:t>SST</w:t>
            </w:r>
          </w:p>
        </w:tc>
      </w:tr>
      <w:tr w:rsidR="00EC5992" w:rsidRPr="00EC5992" w:rsidTr="00EC5992">
        <w:trPr>
          <w:trHeight w:val="315"/>
          <w:jc w:val="center"/>
        </w:trPr>
        <w:tc>
          <w:tcPr>
            <w:tcW w:w="1520" w:type="dxa"/>
            <w:tcBorders>
              <w:top w:val="nil"/>
              <w:left w:val="single" w:sz="4" w:space="0" w:color="auto"/>
              <w:bottom w:val="nil"/>
              <w:right w:val="single" w:sz="4" w:space="0" w:color="auto"/>
            </w:tcBorders>
            <w:shd w:val="clear" w:color="auto" w:fill="auto"/>
            <w:noWrap/>
            <w:vAlign w:val="bottom"/>
            <w:hideMark/>
          </w:tcPr>
          <w:p w:rsidR="00EC5992" w:rsidRPr="00EC5992" w:rsidRDefault="00EC5992" w:rsidP="00EC599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EC5992">
              <w:rPr>
                <w:rFonts w:ascii="Garamond" w:eastAsia="Times New Roman" w:hAnsi="Garamond"/>
              </w:rPr>
              <w:t>2016</w:t>
            </w:r>
          </w:p>
        </w:tc>
        <w:tc>
          <w:tcPr>
            <w:tcW w:w="1520" w:type="dxa"/>
            <w:tcBorders>
              <w:top w:val="nil"/>
              <w:left w:val="single" w:sz="4" w:space="0" w:color="auto"/>
              <w:bottom w:val="nil"/>
              <w:right w:val="single" w:sz="4" w:space="0" w:color="auto"/>
            </w:tcBorders>
            <w:shd w:val="clear" w:color="auto" w:fill="auto"/>
            <w:noWrap/>
            <w:vAlign w:val="bottom"/>
            <w:hideMark/>
          </w:tcPr>
          <w:p w:rsidR="00EC5992" w:rsidRPr="00EC5992" w:rsidRDefault="00EC5992" w:rsidP="00EC599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EC5992">
              <w:rPr>
                <w:rFonts w:ascii="Garamond" w:eastAsia="Times New Roman" w:hAnsi="Garamond"/>
              </w:rPr>
              <w:t>178</w:t>
            </w:r>
          </w:p>
        </w:tc>
        <w:tc>
          <w:tcPr>
            <w:tcW w:w="2460" w:type="dxa"/>
            <w:tcBorders>
              <w:top w:val="nil"/>
              <w:left w:val="single" w:sz="4" w:space="0" w:color="auto"/>
              <w:bottom w:val="nil"/>
              <w:right w:val="single" w:sz="4" w:space="0" w:color="auto"/>
            </w:tcBorders>
            <w:shd w:val="clear" w:color="auto" w:fill="auto"/>
            <w:noWrap/>
            <w:vAlign w:val="bottom"/>
            <w:hideMark/>
          </w:tcPr>
          <w:p w:rsidR="00EC5992" w:rsidRPr="00EC5992" w:rsidRDefault="00EC5992" w:rsidP="00EC599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EC5992">
              <w:rPr>
                <w:rFonts w:ascii="Garamond" w:eastAsia="Times New Roman" w:hAnsi="Garamond"/>
              </w:rPr>
              <w:t>SST</w:t>
            </w:r>
          </w:p>
        </w:tc>
      </w:tr>
      <w:tr w:rsidR="00EC5992" w:rsidRPr="00EC5992" w:rsidTr="00EC5992">
        <w:trPr>
          <w:trHeight w:val="315"/>
          <w:jc w:val="center"/>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EC5992" w:rsidRPr="00EC5992" w:rsidRDefault="00EC5992" w:rsidP="00EC599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EC5992">
              <w:rPr>
                <w:rFonts w:ascii="Garamond" w:eastAsia="Times New Roman" w:hAnsi="Garamond"/>
              </w:rPr>
              <w:t>2016</w:t>
            </w: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EC5992" w:rsidRPr="00EC5992" w:rsidRDefault="00EC5992" w:rsidP="00EC599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EC5992">
              <w:rPr>
                <w:rFonts w:ascii="Garamond" w:eastAsia="Times New Roman" w:hAnsi="Garamond"/>
              </w:rPr>
              <w:t>286</w:t>
            </w:r>
          </w:p>
        </w:tc>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EC5992" w:rsidRPr="00EC5992" w:rsidRDefault="00EC5992" w:rsidP="00EC5992">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Garamond" w:eastAsia="Times New Roman" w:hAnsi="Garamond"/>
              </w:rPr>
            </w:pPr>
            <w:r w:rsidRPr="00EC5992">
              <w:rPr>
                <w:rFonts w:ascii="Garamond" w:eastAsia="Times New Roman" w:hAnsi="Garamond"/>
              </w:rPr>
              <w:t>SST</w:t>
            </w:r>
          </w:p>
        </w:tc>
      </w:tr>
    </w:tbl>
    <w:p w:rsidR="001634E2" w:rsidRDefault="001634E2" w:rsidP="006142CC">
      <w:pPr>
        <w:spacing w:after="0" w:line="240" w:lineRule="auto"/>
        <w:jc w:val="center"/>
        <w:rPr>
          <w:rFonts w:ascii="Garamond" w:eastAsia="Garamond" w:hAnsi="Garamond" w:cs="Garamond"/>
        </w:rPr>
      </w:pPr>
    </w:p>
    <w:p w:rsidR="001634E2" w:rsidRDefault="001634E2">
      <w:pPr>
        <w:rPr>
          <w:rFonts w:ascii="Garamond" w:eastAsia="Garamond" w:hAnsi="Garamond" w:cs="Garamond"/>
        </w:rPr>
      </w:pPr>
      <w:r>
        <w:rPr>
          <w:rFonts w:ascii="Garamond" w:eastAsia="Garamond" w:hAnsi="Garamond" w:cs="Garamond"/>
        </w:rPr>
        <w:br w:type="page"/>
      </w:r>
    </w:p>
    <w:p w:rsidR="00EC5992" w:rsidRDefault="001634E2" w:rsidP="006142CC">
      <w:pPr>
        <w:spacing w:after="0" w:line="240" w:lineRule="auto"/>
        <w:jc w:val="center"/>
        <w:rPr>
          <w:rFonts w:ascii="Garamond" w:eastAsia="Garamond" w:hAnsi="Garamond" w:cs="Garamond"/>
        </w:rPr>
      </w:pPr>
      <w:r>
        <w:rPr>
          <w:rFonts w:ascii="Garamond" w:eastAsia="Garamond" w:hAnsi="Garamond" w:cs="Garamond"/>
        </w:rPr>
        <w:lastRenderedPageBreak/>
        <w:t>APPENDIX E.</w:t>
      </w:r>
    </w:p>
    <w:p w:rsidR="001634E2" w:rsidRDefault="00DF48E7" w:rsidP="006142CC">
      <w:pPr>
        <w:spacing w:after="0" w:line="240" w:lineRule="auto"/>
        <w:jc w:val="center"/>
        <w:rPr>
          <w:rFonts w:ascii="Garamond" w:eastAsia="Garamond" w:hAnsi="Garamond" w:cs="Garamond"/>
        </w:rPr>
      </w:pPr>
      <w:r>
        <w:rPr>
          <w:noProof/>
        </w:rPr>
        <mc:AlternateContent>
          <mc:Choice Requires="wps">
            <w:drawing>
              <wp:anchor distT="0" distB="0" distL="114300" distR="114300" simplePos="0" relativeHeight="251721728" behindDoc="0" locked="0" layoutInCell="1" allowOverlap="1">
                <wp:simplePos x="0" y="0"/>
                <wp:positionH relativeFrom="column">
                  <wp:posOffset>962025</wp:posOffset>
                </wp:positionH>
                <wp:positionV relativeFrom="paragraph">
                  <wp:posOffset>149225</wp:posOffset>
                </wp:positionV>
                <wp:extent cx="308610" cy="383540"/>
                <wp:effectExtent l="0" t="0" r="0" b="0"/>
                <wp:wrapNone/>
                <wp:docPr id="86"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383540"/>
                        </a:xfrm>
                        <a:prstGeom prst="rect">
                          <a:avLst/>
                        </a:prstGeom>
                        <a:noFill/>
                      </wps:spPr>
                      <wps:txbx>
                        <w:txbxContent>
                          <w:p w:rsidR="001C4B12" w:rsidRPr="00862622" w:rsidRDefault="001C4B12" w:rsidP="00862622">
                            <w:pPr>
                              <w:pStyle w:val="NormalWeb"/>
                              <w:spacing w:before="0" w:beforeAutospacing="0" w:afterAutospacing="0"/>
                              <w:rPr>
                                <w:rFonts w:ascii="Garamond" w:hAnsi="Garamond"/>
                                <w:b/>
                                <w:sz w:val="28"/>
                              </w:rPr>
                            </w:pPr>
                            <w:r w:rsidRPr="00862622">
                              <w:rPr>
                                <w:rFonts w:ascii="Garamond" w:hAnsi="Garamond" w:cstheme="minorBidi"/>
                                <w:b/>
                                <w:color w:val="FFFFFF" w:themeColor="background1"/>
                                <w:kern w:val="24"/>
                                <w:sz w:val="32"/>
                                <w:szCs w:val="28"/>
                              </w:rPr>
                              <w:t>A</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TextBox 10" o:spid="_x0000_s1062" type="#_x0000_t202" style="position:absolute;left:0;text-align:left;margin-left:75.75pt;margin-top:11.75pt;width:24.3pt;height:30.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" filled="f" stroked="f">
                <v:path arrowok="t"/>
                <v:textbox style="mso-fit-shape-to-text:t">
                  <w:txbxContent>
                    <w:p w:rsidR="001C4B12" w:rsidRPr="00862622" w:rsidRDefault="001C4B12" w:rsidP="00862622">
                      <w:pPr>
                        <w:pStyle w:val="NormalWeb"/>
                        <w:spacing w:before="0" w:beforeAutospacing="0" w:afterAutospacing="0"/>
                        <w:rPr>
                          <w:rFonts w:ascii="Garamond" w:hAnsi="Garamond"/>
                          <w:b/>
                          <w:sz w:val="28"/>
                        </w:rPr>
                      </w:pPr>
                      <w:r w:rsidRPr="00862622">
                        <w:rPr>
                          <w:rFonts w:ascii="Garamond" w:hAnsi="Garamond" w:cstheme="minorBidi"/>
                          <w:b/>
                          <w:color w:val="FFFFFF" w:themeColor="background1"/>
                          <w:kern w:val="24"/>
                          <w:sz w:val="32"/>
                          <w:szCs w:val="28"/>
                        </w:rPr>
                        <w:t>A</w:t>
                      </w:r>
                    </w:p>
                  </w:txbxContent>
                </v:textbox>
              </v:shape>
            </w:pict>
          </mc:Fallback>
        </mc:AlternateContent>
      </w:r>
    </w:p>
    <w:p w:rsidR="001634E2" w:rsidRDefault="00862622" w:rsidP="006142CC">
      <w:pPr>
        <w:spacing w:after="0" w:line="240" w:lineRule="auto"/>
        <w:jc w:val="center"/>
        <w:rPr>
          <w:rFonts w:ascii="Garamond" w:eastAsia="Garamond" w:hAnsi="Garamond" w:cs="Garamond"/>
        </w:rPr>
      </w:pPr>
      <w:r w:rsidRPr="00862622">
        <w:rPr>
          <w:rFonts w:ascii="Garamond" w:eastAsia="Garamond" w:hAnsi="Garamond" w:cs="Garamond"/>
          <w:noProof/>
        </w:rPr>
        <w:drawing>
          <wp:anchor distT="0" distB="0" distL="114300" distR="114300" simplePos="0" relativeHeight="251717632" behindDoc="0" locked="0" layoutInCell="1" allowOverlap="1">
            <wp:simplePos x="0" y="0"/>
            <wp:positionH relativeFrom="column">
              <wp:posOffset>4769759</wp:posOffset>
            </wp:positionH>
            <wp:positionV relativeFrom="paragraph">
              <wp:posOffset>53739</wp:posOffset>
            </wp:positionV>
            <wp:extent cx="115818" cy="232012"/>
            <wp:effectExtent l="0" t="0" r="0" b="0"/>
            <wp:wrapNone/>
            <wp:docPr id="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279" cy="228929"/>
                    </a:xfrm>
                    <a:prstGeom prst="rect">
                      <a:avLst/>
                    </a:prstGeom>
                    <a:noFill/>
                    <a:ln>
                      <a:noFill/>
                    </a:ln>
                    <a:effectLst/>
                    <a:extLst/>
                  </pic:spPr>
                </pic:pic>
              </a:graphicData>
            </a:graphic>
          </wp:anchor>
        </w:drawing>
      </w:r>
      <w:r w:rsidR="00DF48E7">
        <w:rPr>
          <w:rFonts w:ascii="Garamond" w:eastAsia="Garamond" w:hAnsi="Garamond" w:cs="Garamond"/>
          <w:noProof/>
        </w:rPr>
        <mc:AlternateContent>
          <mc:Choice Requires="wpg">
            <w:drawing>
              <wp:anchor distT="0" distB="0" distL="114300" distR="114300" simplePos="0" relativeHeight="251710464" behindDoc="0" locked="0" layoutInCell="1" allowOverlap="1">
                <wp:simplePos x="0" y="0"/>
                <wp:positionH relativeFrom="column">
                  <wp:posOffset>1155700</wp:posOffset>
                </wp:positionH>
                <wp:positionV relativeFrom="paragraph">
                  <wp:posOffset>896620</wp:posOffset>
                </wp:positionV>
                <wp:extent cx="1260475" cy="913130"/>
                <wp:effectExtent l="0" t="0" r="0" b="0"/>
                <wp:wrapNone/>
                <wp:docPr id="7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0475" cy="913130"/>
                          <a:chOff x="0" y="0"/>
                          <a:chExt cx="1260914" cy="914150"/>
                        </a:xfrm>
                      </wpg:grpSpPr>
                      <pic:pic xmlns:pic="http://schemas.openxmlformats.org/drawingml/2006/picture">
                        <pic:nvPicPr>
                          <pic:cNvPr id="71" name="Picture 7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53542" r="75052" b="17492"/>
                          <a:stretch/>
                        </pic:blipFill>
                        <pic:spPr bwMode="auto">
                          <a:xfrm>
                            <a:off x="117731" y="396117"/>
                            <a:ext cx="277282" cy="43003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72" name="Rectangle 72"/>
                        <wps:cNvSpPr/>
                        <wps:spPr>
                          <a:xfrm>
                            <a:off x="388463" y="342765"/>
                            <a:ext cx="797780" cy="571385"/>
                          </a:xfrm>
                          <a:prstGeom prst="rect">
                            <a:avLst/>
                          </a:prstGeom>
                        </wps:spPr>
                        <wps:txbx>
                          <w:txbxContent>
                            <w:p w:rsidR="001C4B12" w:rsidRPr="00433DF9" w:rsidRDefault="001C4B12" w:rsidP="001634E2">
                              <w:pPr>
                                <w:pStyle w:val="NormalWeb"/>
                                <w:spacing w:before="0" w:beforeAutospacing="0" w:after="0" w:afterAutospacing="0"/>
                                <w:rPr>
                                  <w:rFonts w:ascii="Garamond" w:hAnsi="Garamond" w:cstheme="minorBidi"/>
                                  <w:color w:val="FFFFFF" w:themeColor="background1"/>
                                  <w:kern w:val="24"/>
                                  <w:sz w:val="20"/>
                                </w:rPr>
                              </w:pPr>
                              <w:r w:rsidRPr="00433DF9">
                                <w:rPr>
                                  <w:rFonts w:ascii="Garamond" w:hAnsi="Garamond" w:cstheme="minorBidi"/>
                                  <w:color w:val="FFFFFF" w:themeColor="background1"/>
                                  <w:kern w:val="24"/>
                                  <w:sz w:val="20"/>
                                </w:rPr>
                                <w:t>Higher</w:t>
                              </w:r>
                            </w:p>
                            <w:p w:rsidR="001C4B12" w:rsidRPr="00433DF9" w:rsidRDefault="001C4B12" w:rsidP="001634E2">
                              <w:pPr>
                                <w:pStyle w:val="NormalWeb"/>
                                <w:spacing w:before="0" w:beforeAutospacing="0" w:after="80" w:afterAutospacing="0"/>
                                <w:rPr>
                                  <w:rFonts w:ascii="Garamond" w:hAnsi="Garamond"/>
                                  <w:sz w:val="20"/>
                                </w:rPr>
                              </w:pPr>
                            </w:p>
                            <w:p w:rsidR="001C4B12" w:rsidRPr="00433DF9" w:rsidRDefault="001C4B12" w:rsidP="001634E2">
                              <w:pPr>
                                <w:pStyle w:val="NormalWeb"/>
                                <w:spacing w:before="0" w:beforeAutospacing="0" w:after="0" w:afterAutospacing="0"/>
                                <w:rPr>
                                  <w:rFonts w:ascii="Garamond" w:hAnsi="Garamond"/>
                                  <w:sz w:val="20"/>
                                </w:rPr>
                              </w:pPr>
                              <w:r w:rsidRPr="00433DF9">
                                <w:rPr>
                                  <w:rFonts w:ascii="Garamond" w:hAnsi="Garamond" w:cstheme="minorBidi"/>
                                  <w:color w:val="FFFFFF" w:themeColor="background1"/>
                                  <w:kern w:val="24"/>
                                  <w:sz w:val="20"/>
                                </w:rPr>
                                <w:t>Lower</w:t>
                              </w:r>
                            </w:p>
                          </w:txbxContent>
                        </wps:txbx>
                        <wps:bodyPr wrap="square">
                          <a:spAutoFit/>
                        </wps:bodyPr>
                      </wps:wsp>
                      <wps:wsp>
                        <wps:cNvPr id="73" name="Rectangle 73"/>
                        <wps:cNvSpPr/>
                        <wps:spPr>
                          <a:xfrm>
                            <a:off x="0" y="0"/>
                            <a:ext cx="1260914" cy="405991"/>
                          </a:xfrm>
                          <a:prstGeom prst="rect">
                            <a:avLst/>
                          </a:prstGeom>
                        </wps:spPr>
                        <wps:txbx>
                          <w:txbxContent>
                            <w:p w:rsidR="001C4B12" w:rsidRDefault="001C4B12" w:rsidP="001634E2">
                              <w:pPr>
                                <w:pStyle w:val="NormalWeb"/>
                                <w:spacing w:before="0" w:beforeAutospacing="0" w:after="0" w:afterAutospacing="0"/>
                                <w:rPr>
                                  <w:rFonts w:ascii="Garamond" w:hAnsi="Garamond" w:cstheme="minorBidi"/>
                                  <w:color w:val="FFFFFF" w:themeColor="background1"/>
                                  <w:kern w:val="24"/>
                                  <w:sz w:val="22"/>
                                  <w:szCs w:val="28"/>
                                </w:rPr>
                              </w:pPr>
                              <w:r w:rsidRPr="00433DF9">
                                <w:rPr>
                                  <w:rFonts w:ascii="Garamond" w:hAnsi="Garamond" w:cstheme="minorBidi"/>
                                  <w:color w:val="FFFFFF" w:themeColor="background1"/>
                                  <w:kern w:val="24"/>
                                  <w:sz w:val="22"/>
                                  <w:szCs w:val="28"/>
                                </w:rPr>
                                <w:t xml:space="preserve">High Season </w:t>
                              </w:r>
                            </w:p>
                            <w:p w:rsidR="001C4B12" w:rsidRPr="00433DF9" w:rsidRDefault="001C4B12" w:rsidP="001634E2">
                              <w:pPr>
                                <w:pStyle w:val="NormalWeb"/>
                                <w:spacing w:before="0" w:beforeAutospacing="0" w:after="0" w:afterAutospacing="0"/>
                                <w:rPr>
                                  <w:rFonts w:ascii="Garamond" w:hAnsi="Garamond"/>
                                  <w:sz w:val="20"/>
                                </w:rPr>
                              </w:pPr>
                              <w:r w:rsidRPr="00433DF9">
                                <w:rPr>
                                  <w:rFonts w:ascii="Garamond" w:hAnsi="Garamond" w:cstheme="minorBidi"/>
                                  <w:color w:val="FFFFFF" w:themeColor="background1"/>
                                  <w:kern w:val="24"/>
                                  <w:sz w:val="22"/>
                                  <w:szCs w:val="28"/>
                                </w:rPr>
                                <w:t>Habitat Suitability</w:t>
                              </w:r>
                            </w:p>
                          </w:txbxContent>
                        </wps:txbx>
                        <wps:bodyPr wrap="square">
                          <a:spAutoFit/>
                        </wps:bodyPr>
                      </wps:wsp>
                    </wpg:wgp>
                  </a:graphicData>
                </a:graphic>
                <wp14:sizeRelH relativeFrom="page">
                  <wp14:pctWidth>0</wp14:pctWidth>
                </wp14:sizeRelH>
                <wp14:sizeRelV relativeFrom="page">
                  <wp14:pctHeight>0</wp14:pctHeight>
                </wp14:sizeRelV>
              </wp:anchor>
            </w:drawing>
          </mc:Choice>
          <mc:Fallback>
            <w:pict>
              <v:group id="_x0000_s1063" style="position:absolute;left:0;text-align:left;margin-left:91pt;margin-top:70.6pt;width:99.25pt;height:71.9pt;z-index:251710464" coordsize="12609,91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">
                <v:shape id="Picture 71" o:spid="_x0000_s1064" type="#_x0000_t75" style="position:absolute;left:1177;top:3961;width:2773;height:4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DLA3FAAAA2wAAAA8AAABkcnMvZG93bnJldi54bWxEj0FrwkAUhO9C/8PyCr3VjSVWia4SUlp6&#10;bK0i3h7ZZzaafRuyq0Z/fbdQ8DjMzDfMfNnbRpyp87VjBaNhAoK4dLrmSsH65/15CsIHZI2NY1Jw&#10;JQ/LxcNgjpl2F/6m8ypUIkLYZ6jAhNBmUvrSkEU/dC1x9Pausxii7CqpO7xEuG3kS5K8Sos1xwWD&#10;LRWGyuPqZBXU1/XXbptTkWzSj/H2lL4dCnNT6umxz2cgAvXhHv5vf2oFkxH8fY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QywNxQAAANsAAAAPAAAAAAAAAAAAAAAA&#10;AJ8CAABkcnMvZG93bnJldi54bWxQSwUGAAAAAAQABAD3AAAAkQMAAAAA&#10;" fillcolor="#4f81bd [3204]" strokecolor="black [3213]">
                  <v:imagedata r:id="rId36" o:title="" croptop="35089f" cropbottom="11464f" cropright="49186f"/>
                  <v:shadow color="#eeece1 [3214]"/>
                </v:shape>
                <v:rect id="Rectangle 72" o:spid="_x0000_s1065" style="position:absolute;left:3884;top:3427;width:7978;height:5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nxcUA&#10;AADbAAAADwAAAGRycy9kb3ducmV2LnhtbESP0WrCQBRE34X+w3ILfZFmYxCtaVYp2kL0rakfcM3e&#10;JqnZuyG7jfHvuwXBx2FmzjDZZjStGKh3jWUFsygGQVxa3XCl4Pj18fwCwnlkja1lUnAlB5v1wyTD&#10;VNsLf9JQ+EoECLsUFdTed6mUrqzJoItsRxy8b9sb9EH2ldQ9XgLctDKJ44U02HBYqLGjbU3lufg1&#10;CvaH+eG4zeXPedXspvmyiOVp8a7U0+P49grC0+jv4Vs71wqWCfx/C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efFxQAAANsAAAAPAAAAAAAAAAAAAAAAAJgCAABkcnMv&#10;ZG93bnJldi54bWxQSwUGAAAAAAQABAD1AAAAigMAAAAA&#10;" filled="f" stroked="f">
                  <v:textbox style="mso-fit-shape-to-text:t">
                    <w:txbxContent>
                      <w:p w:rsidR="001C4B12" w:rsidRPr="00433DF9" w:rsidRDefault="001C4B12" w:rsidP="001634E2">
                        <w:pPr>
                          <w:pStyle w:val="NormalWeb"/>
                          <w:spacing w:before="0" w:beforeAutospacing="0" w:after="0" w:afterAutospacing="0"/>
                          <w:rPr>
                            <w:rFonts w:ascii="Garamond" w:hAnsi="Garamond" w:cstheme="minorBidi"/>
                            <w:color w:val="FFFFFF" w:themeColor="background1"/>
                            <w:kern w:val="24"/>
                            <w:sz w:val="20"/>
                          </w:rPr>
                        </w:pPr>
                        <w:r w:rsidRPr="00433DF9">
                          <w:rPr>
                            <w:rFonts w:ascii="Garamond" w:hAnsi="Garamond" w:cstheme="minorBidi"/>
                            <w:color w:val="FFFFFF" w:themeColor="background1"/>
                            <w:kern w:val="24"/>
                            <w:sz w:val="20"/>
                          </w:rPr>
                          <w:t>Higher</w:t>
                        </w:r>
                      </w:p>
                      <w:p w:rsidR="001C4B12" w:rsidRPr="00433DF9" w:rsidRDefault="001C4B12" w:rsidP="001634E2">
                        <w:pPr>
                          <w:pStyle w:val="NormalWeb"/>
                          <w:spacing w:before="0" w:beforeAutospacing="0" w:after="80" w:afterAutospacing="0"/>
                          <w:rPr>
                            <w:rFonts w:ascii="Garamond" w:hAnsi="Garamond"/>
                            <w:sz w:val="20"/>
                          </w:rPr>
                        </w:pPr>
                      </w:p>
                      <w:p w:rsidR="001C4B12" w:rsidRPr="00433DF9" w:rsidRDefault="001C4B12" w:rsidP="001634E2">
                        <w:pPr>
                          <w:pStyle w:val="NormalWeb"/>
                          <w:spacing w:before="0" w:beforeAutospacing="0" w:after="0" w:afterAutospacing="0"/>
                          <w:rPr>
                            <w:rFonts w:ascii="Garamond" w:hAnsi="Garamond"/>
                            <w:sz w:val="20"/>
                          </w:rPr>
                        </w:pPr>
                        <w:r w:rsidRPr="00433DF9">
                          <w:rPr>
                            <w:rFonts w:ascii="Garamond" w:hAnsi="Garamond" w:cstheme="minorBidi"/>
                            <w:color w:val="FFFFFF" w:themeColor="background1"/>
                            <w:kern w:val="24"/>
                            <w:sz w:val="20"/>
                          </w:rPr>
                          <w:t>Lower</w:t>
                        </w:r>
                      </w:p>
                    </w:txbxContent>
                  </v:textbox>
                </v:rect>
                <v:rect id="Rectangle 73" o:spid="_x0000_s1066" style="position:absolute;width:12609;height:4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CXsQA&#10;AADbAAAADwAAAGRycy9kb3ducmV2LnhtbESP3WrCQBSE7wXfYTlCb0Q3tsWf6CqiLUTvjD7AMXtM&#10;otmzIbtq+vbdQsHLYWa+YRar1lTiQY0rLSsYDSMQxJnVJecKTsfvwRSE88gaK8uk4IccrJbdzgJj&#10;bZ98oEfqcxEg7GJUUHhfx1K6rCCDbmhr4uBdbGPQB9nkUjf4DHBTyfcoGkuDJYeFAmvaFJTd0rtR&#10;sNt/7k+bRF5vs3LbTyZpJM/jL6Xeeu16DsJT61/h/3aiFUw+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FQl7EAAAA2wAAAA8AAAAAAAAAAAAAAAAAmAIAAGRycy9k&#10;b3ducmV2LnhtbFBLBQYAAAAABAAEAPUAAACJAwAAAAA=&#10;" filled="f" stroked="f">
                  <v:textbox style="mso-fit-shape-to-text:t">
                    <w:txbxContent>
                      <w:p w:rsidR="001C4B12" w:rsidRDefault="001C4B12" w:rsidP="001634E2">
                        <w:pPr>
                          <w:pStyle w:val="NormalWeb"/>
                          <w:spacing w:before="0" w:beforeAutospacing="0" w:after="0" w:afterAutospacing="0"/>
                          <w:rPr>
                            <w:rFonts w:ascii="Garamond" w:hAnsi="Garamond" w:cstheme="minorBidi"/>
                            <w:color w:val="FFFFFF" w:themeColor="background1"/>
                            <w:kern w:val="24"/>
                            <w:sz w:val="22"/>
                            <w:szCs w:val="28"/>
                          </w:rPr>
                        </w:pPr>
                        <w:r w:rsidRPr="00433DF9">
                          <w:rPr>
                            <w:rFonts w:ascii="Garamond" w:hAnsi="Garamond" w:cstheme="minorBidi"/>
                            <w:color w:val="FFFFFF" w:themeColor="background1"/>
                            <w:kern w:val="24"/>
                            <w:sz w:val="22"/>
                            <w:szCs w:val="28"/>
                          </w:rPr>
                          <w:t xml:space="preserve">High Season </w:t>
                        </w:r>
                      </w:p>
                      <w:p w:rsidR="001C4B12" w:rsidRPr="00433DF9" w:rsidRDefault="001C4B12" w:rsidP="001634E2">
                        <w:pPr>
                          <w:pStyle w:val="NormalWeb"/>
                          <w:spacing w:before="0" w:beforeAutospacing="0" w:after="0" w:afterAutospacing="0"/>
                          <w:rPr>
                            <w:rFonts w:ascii="Garamond" w:hAnsi="Garamond"/>
                            <w:sz w:val="20"/>
                          </w:rPr>
                        </w:pPr>
                        <w:r w:rsidRPr="00433DF9">
                          <w:rPr>
                            <w:rFonts w:ascii="Garamond" w:hAnsi="Garamond" w:cstheme="minorBidi"/>
                            <w:color w:val="FFFFFF" w:themeColor="background1"/>
                            <w:kern w:val="24"/>
                            <w:sz w:val="22"/>
                            <w:szCs w:val="28"/>
                          </w:rPr>
                          <w:t>Habitat Suitability</w:t>
                        </w:r>
                      </w:p>
                    </w:txbxContent>
                  </v:textbox>
                </v:rect>
              </v:group>
            </w:pict>
          </mc:Fallback>
        </mc:AlternateContent>
      </w:r>
      <w:r w:rsidR="00DF48E7">
        <w:rPr>
          <w:rFonts w:ascii="Garamond" w:eastAsia="Garamond" w:hAnsi="Garamond" w:cs="Garamond"/>
          <w:noProof/>
        </w:rPr>
        <mc:AlternateContent>
          <mc:Choice Requires="wpg">
            <w:drawing>
              <wp:anchor distT="0" distB="0" distL="114300" distR="114300" simplePos="0" relativeHeight="251712512" behindDoc="0" locked="0" layoutInCell="1" allowOverlap="1">
                <wp:simplePos x="0" y="0"/>
                <wp:positionH relativeFrom="column">
                  <wp:posOffset>1142365</wp:posOffset>
                </wp:positionH>
                <wp:positionV relativeFrom="paragraph">
                  <wp:posOffset>512445</wp:posOffset>
                </wp:positionV>
                <wp:extent cx="1894840" cy="440690"/>
                <wp:effectExtent l="0" t="0" r="0" b="0"/>
                <wp:wrapNone/>
                <wp:docPr id="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4840" cy="440690"/>
                          <a:chOff x="195308" y="0"/>
                          <a:chExt cx="1896024" cy="440690"/>
                        </a:xfrm>
                      </wpg:grpSpPr>
                      <wps:wsp>
                        <wps:cNvPr id="75" name="TextBox 10"/>
                        <wps:cNvSpPr txBox="1"/>
                        <wps:spPr>
                          <a:xfrm>
                            <a:off x="285521" y="0"/>
                            <a:ext cx="1805811" cy="440690"/>
                          </a:xfrm>
                          <a:prstGeom prst="rect">
                            <a:avLst/>
                          </a:prstGeom>
                          <a:noFill/>
                        </wps:spPr>
                        <wps:txbx>
                          <w:txbxContent>
                            <w:p w:rsidR="001C4B12" w:rsidRPr="00862622" w:rsidRDefault="001C4B12" w:rsidP="001634E2">
                              <w:pPr>
                                <w:pStyle w:val="NormalWeb"/>
                                <w:spacing w:before="0" w:beforeAutospacing="0" w:afterAutospacing="0"/>
                                <w:rPr>
                                  <w:rFonts w:ascii="Garamond" w:hAnsi="Garamond"/>
                                  <w:sz w:val="18"/>
                                </w:rPr>
                              </w:pPr>
                              <w:r w:rsidRPr="00862622">
                                <w:rPr>
                                  <w:rFonts w:ascii="Garamond" w:hAnsi="Garamond" w:cstheme="minorBidi"/>
                                  <w:color w:val="FFFFFF" w:themeColor="background1"/>
                                  <w:kern w:val="24"/>
                                  <w:sz w:val="20"/>
                                  <w:szCs w:val="28"/>
                                </w:rPr>
                                <w:t>Manatee Sighting Locations (DISL)</w:t>
                              </w:r>
                            </w:p>
                          </w:txbxContent>
                        </wps:txbx>
                        <wps:bodyPr wrap="square" rtlCol="0">
                          <a:spAutoFit/>
                        </wps:bodyPr>
                      </wps:wsp>
                      <pic:pic xmlns:pic="http://schemas.openxmlformats.org/drawingml/2006/picture">
                        <pic:nvPicPr>
                          <pic:cNvPr id="76" name="Picture 7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0931" r="76727" b="19976"/>
                          <a:stretch/>
                        </pic:blipFill>
                        <pic:spPr bwMode="auto">
                          <a:xfrm>
                            <a:off x="195308" y="72775"/>
                            <a:ext cx="282870" cy="1558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page">
                  <wp14:pctHeight>0</wp14:pctHeight>
                </wp14:sizeRelV>
              </wp:anchor>
            </w:drawing>
          </mc:Choice>
          <mc:Fallback>
            <w:pict>
              <v:group id="_x0000_s1067" style="position:absolute;left:0;text-align:left;margin-left:89.95pt;margin-top:40.35pt;width:149.2pt;height:34.7pt;z-index:251712512;mso-width-relative:margin" coordorigin="1953" coordsize="18960,44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">
                <v:shape id="_x0000_s1068" type="#_x0000_t202" style="position:absolute;left:2855;width:18058;height:4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hAMEA&#10;AADbAAAADwAAAGRycy9kb3ducmV2LnhtbESPQWvCQBSE7wX/w/IK3upGwSqpq4hW8NCLGu+P7Gs2&#10;NPs2ZF9N/PfdguBxmJlvmNVm8I26URfrwAamkwwUcRlszZWB4nJ4W4KKgmyxCUwG7hRhsx69rDC3&#10;oecT3c5SqQThmKMBJ9LmWsfSkcc4CS1x8r5D51GS7CptO+wT3Dd6lmXv2mPNacFhSztH5c/51xsQ&#10;sdvpvfj08Xgdvva9y8o5FsaMX4ftByihQZ7hR/toDSzm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rIQDBAAAA2wAAAA8AAAAAAAAAAAAAAAAAmAIAAGRycy9kb3du&#10;cmV2LnhtbFBLBQYAAAAABAAEAPUAAACGAwAAAAA=&#10;" filled="f" stroked="f">
                  <v:textbox style="mso-fit-shape-to-text:t">
                    <w:txbxContent>
                      <w:p w:rsidR="001C4B12" w:rsidRPr="00862622" w:rsidRDefault="001C4B12" w:rsidP="001634E2">
                        <w:pPr>
                          <w:pStyle w:val="NormalWeb"/>
                          <w:spacing w:before="0" w:beforeAutospacing="0" w:afterAutospacing="0"/>
                          <w:rPr>
                            <w:rFonts w:ascii="Garamond" w:hAnsi="Garamond"/>
                            <w:sz w:val="18"/>
                          </w:rPr>
                        </w:pPr>
                        <w:r w:rsidRPr="00862622">
                          <w:rPr>
                            <w:rFonts w:ascii="Garamond" w:hAnsi="Garamond" w:cstheme="minorBidi"/>
                            <w:color w:val="FFFFFF" w:themeColor="background1"/>
                            <w:kern w:val="24"/>
                            <w:sz w:val="20"/>
                            <w:szCs w:val="28"/>
                          </w:rPr>
                          <w:t>Manatee Sighting Locations (DISL)</w:t>
                        </w:r>
                      </w:p>
                    </w:txbxContent>
                  </v:textbox>
                </v:shape>
                <v:shape id="Picture 76" o:spid="_x0000_s1069" type="#_x0000_t75" style="position:absolute;left:1953;top:727;width:2828;height:1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JyLDFAAAA2wAAAA8AAABkcnMvZG93bnJldi54bWxEj9tqwzAQRN8D/Qexhb7VctOSFjdKKLmY&#10;PBXi5gMWa31JrJWx5Evy9VWhkMdhZs4wy/VkGjFQ52rLCl6iGARxbnXNpYLTz/75A4TzyBoby6Tg&#10;Sg7Wq4fZEhNtRz7SkPlSBAi7BBVU3reJlC6vyKCLbEscvMJ2Bn2QXSl1h2OAm0bO43ghDdYcFips&#10;aVNRfsl6o2CzPRVZK7/nr+mh33H9dktvxVmpp8fp6xOEp8nfw//tg1bwvoC/L+EH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CciwxQAAANsAAAAPAAAAAAAAAAAAAAAA&#10;AJ8CAABkcnMvZG93bnJldi54bWxQSwUGAAAAAAQABAD3AAAAkQMAAAAA&#10;" fillcolor="#4f81bd [3204]" strokecolor="black [3213]">
                  <v:imagedata r:id="rId15" o:title="" croptop="39932f" cropbottom="13091f" cropright="50284f"/>
                  <v:shadow color="#eeece1 [3214]"/>
                </v:shape>
              </v:group>
            </w:pict>
          </mc:Fallback>
        </mc:AlternateContent>
      </w:r>
      <w:r w:rsidR="001634E2" w:rsidRPr="001634E2">
        <w:rPr>
          <w:rFonts w:ascii="Garamond" w:eastAsia="Garamond" w:hAnsi="Garamond" w:cs="Garamond"/>
          <w:noProof/>
        </w:rPr>
        <w:drawing>
          <wp:inline distT="0" distB="0" distL="0" distR="0">
            <wp:extent cx="4023766" cy="3108960"/>
            <wp:effectExtent l="0" t="0" r="0" b="0"/>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023766" cy="3108960"/>
                    </a:xfrm>
                    <a:prstGeom prst="rect">
                      <a:avLst/>
                    </a:prstGeom>
                  </pic:spPr>
                </pic:pic>
              </a:graphicData>
            </a:graphic>
          </wp:inline>
        </w:drawing>
      </w:r>
    </w:p>
    <w:p w:rsidR="001634E2" w:rsidRDefault="001634E2" w:rsidP="006142CC">
      <w:pPr>
        <w:spacing w:after="0" w:line="240" w:lineRule="auto"/>
        <w:jc w:val="center"/>
        <w:rPr>
          <w:rFonts w:ascii="Garamond" w:eastAsia="Garamond" w:hAnsi="Garamond" w:cs="Garamond"/>
        </w:rPr>
      </w:pPr>
    </w:p>
    <w:p w:rsidR="001634E2" w:rsidRDefault="00DF48E7" w:rsidP="006142CC">
      <w:pPr>
        <w:spacing w:after="0" w:line="240" w:lineRule="auto"/>
        <w:jc w:val="center"/>
        <w:rPr>
          <w:rFonts w:ascii="Garamond" w:eastAsia="Garamond" w:hAnsi="Garamond" w:cs="Garamond"/>
        </w:rPr>
      </w:pPr>
      <w:r>
        <w:rPr>
          <w:noProof/>
        </w:rPr>
        <mc:AlternateContent>
          <mc:Choice Requires="wps">
            <w:drawing>
              <wp:anchor distT="0" distB="0" distL="114300" distR="114300" simplePos="0" relativeHeight="251723776" behindDoc="0" locked="0" layoutInCell="1" allowOverlap="1">
                <wp:simplePos x="0" y="0"/>
                <wp:positionH relativeFrom="column">
                  <wp:posOffset>963930</wp:posOffset>
                </wp:positionH>
                <wp:positionV relativeFrom="paragraph">
                  <wp:posOffset>2540</wp:posOffset>
                </wp:positionV>
                <wp:extent cx="308610" cy="383540"/>
                <wp:effectExtent l="0" t="0" r="0" b="0"/>
                <wp:wrapNone/>
                <wp:docPr id="87"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610" cy="383540"/>
                        </a:xfrm>
                        <a:prstGeom prst="rect">
                          <a:avLst/>
                        </a:prstGeom>
                        <a:noFill/>
                      </wps:spPr>
                      <wps:txbx>
                        <w:txbxContent>
                          <w:p w:rsidR="001C4B12" w:rsidRPr="00862622" w:rsidRDefault="001C4B12" w:rsidP="00862622">
                            <w:pPr>
                              <w:pStyle w:val="NormalWeb"/>
                              <w:spacing w:before="0" w:beforeAutospacing="0" w:afterAutospacing="0"/>
                              <w:rPr>
                                <w:rFonts w:ascii="Garamond" w:hAnsi="Garamond"/>
                                <w:b/>
                                <w:sz w:val="28"/>
                              </w:rPr>
                            </w:pPr>
                            <w:r>
                              <w:rPr>
                                <w:rFonts w:ascii="Garamond" w:hAnsi="Garamond" w:cstheme="minorBidi"/>
                                <w:b/>
                                <w:color w:val="FFFFFF" w:themeColor="background1"/>
                                <w:kern w:val="24"/>
                                <w:sz w:val="32"/>
                                <w:szCs w:val="28"/>
                              </w:rPr>
                              <w:t>B</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_x0000_s1070" type="#_x0000_t202" style="position:absolute;left:0;text-align:left;margin-left:75.9pt;margin-top:.2pt;width:24.3pt;height:30.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" filled="f" stroked="f">
                <v:path arrowok="t"/>
                <v:textbox style="mso-fit-shape-to-text:t">
                  <w:txbxContent>
                    <w:p w:rsidR="001C4B12" w:rsidRPr="00862622" w:rsidRDefault="001C4B12" w:rsidP="00862622">
                      <w:pPr>
                        <w:pStyle w:val="NormalWeb"/>
                        <w:spacing w:before="0" w:beforeAutospacing="0" w:afterAutospacing="0"/>
                        <w:rPr>
                          <w:rFonts w:ascii="Garamond" w:hAnsi="Garamond"/>
                          <w:b/>
                          <w:sz w:val="28"/>
                        </w:rPr>
                      </w:pPr>
                      <w:r>
                        <w:rPr>
                          <w:rFonts w:ascii="Garamond" w:hAnsi="Garamond" w:cstheme="minorBidi"/>
                          <w:b/>
                          <w:color w:val="FFFFFF" w:themeColor="background1"/>
                          <w:kern w:val="24"/>
                          <w:sz w:val="32"/>
                          <w:szCs w:val="28"/>
                        </w:rPr>
                        <w:t>B</w:t>
                      </w:r>
                    </w:p>
                  </w:txbxContent>
                </v:textbox>
              </v:shape>
            </w:pict>
          </mc:Fallback>
        </mc:AlternateContent>
      </w:r>
      <w:r w:rsidR="00862622" w:rsidRPr="00862622">
        <w:rPr>
          <w:rFonts w:ascii="Garamond" w:eastAsia="Garamond" w:hAnsi="Garamond" w:cs="Garamond"/>
          <w:noProof/>
        </w:rPr>
        <w:drawing>
          <wp:anchor distT="0" distB="0" distL="114300" distR="114300" simplePos="0" relativeHeight="251719680" behindDoc="0" locked="0" layoutInCell="1" allowOverlap="1">
            <wp:simplePos x="0" y="0"/>
            <wp:positionH relativeFrom="column">
              <wp:posOffset>4812665</wp:posOffset>
            </wp:positionH>
            <wp:positionV relativeFrom="paragraph">
              <wp:posOffset>106680</wp:posOffset>
            </wp:positionV>
            <wp:extent cx="115570" cy="231775"/>
            <wp:effectExtent l="0" t="0" r="0" b="0"/>
            <wp:wrapNone/>
            <wp:docPr id="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570" cy="231775"/>
                    </a:xfrm>
                    <a:prstGeom prst="rect">
                      <a:avLst/>
                    </a:prstGeom>
                    <a:noFill/>
                    <a:ln>
                      <a:noFill/>
                    </a:ln>
                    <a:effectLst/>
                    <a:extLst/>
                  </pic:spPr>
                </pic:pic>
              </a:graphicData>
            </a:graphic>
          </wp:anchor>
        </w:drawing>
      </w:r>
      <w:r>
        <w:rPr>
          <w:rFonts w:ascii="Garamond" w:eastAsia="Garamond" w:hAnsi="Garamond" w:cs="Garamond"/>
          <w:noProof/>
        </w:rPr>
        <mc:AlternateContent>
          <mc:Choice Requires="wpg">
            <w:drawing>
              <wp:anchor distT="0" distB="0" distL="114300" distR="114300" simplePos="0" relativeHeight="251716608" behindDoc="0" locked="0" layoutInCell="1" allowOverlap="1">
                <wp:simplePos x="0" y="0"/>
                <wp:positionH relativeFrom="column">
                  <wp:posOffset>1232535</wp:posOffset>
                </wp:positionH>
                <wp:positionV relativeFrom="paragraph">
                  <wp:posOffset>346710</wp:posOffset>
                </wp:positionV>
                <wp:extent cx="1894840" cy="440690"/>
                <wp:effectExtent l="0" t="0" r="0" b="0"/>
                <wp:wrapNone/>
                <wp:docPr id="8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4840" cy="440690"/>
                          <a:chOff x="195308" y="0"/>
                          <a:chExt cx="1896024" cy="440690"/>
                        </a:xfrm>
                      </wpg:grpSpPr>
                      <wps:wsp>
                        <wps:cNvPr id="82" name="TextBox 10"/>
                        <wps:cNvSpPr txBox="1"/>
                        <wps:spPr>
                          <a:xfrm>
                            <a:off x="285521" y="0"/>
                            <a:ext cx="1805811" cy="440690"/>
                          </a:xfrm>
                          <a:prstGeom prst="rect">
                            <a:avLst/>
                          </a:prstGeom>
                          <a:noFill/>
                        </wps:spPr>
                        <wps:txbx>
                          <w:txbxContent>
                            <w:p w:rsidR="001C4B12" w:rsidRPr="00862622" w:rsidRDefault="001C4B12" w:rsidP="00862622">
                              <w:pPr>
                                <w:pStyle w:val="NormalWeb"/>
                                <w:spacing w:before="0" w:beforeAutospacing="0" w:afterAutospacing="0"/>
                                <w:rPr>
                                  <w:rFonts w:ascii="Garamond" w:hAnsi="Garamond"/>
                                  <w:sz w:val="18"/>
                                </w:rPr>
                              </w:pPr>
                              <w:r w:rsidRPr="00862622">
                                <w:rPr>
                                  <w:rFonts w:ascii="Garamond" w:hAnsi="Garamond" w:cstheme="minorBidi"/>
                                  <w:color w:val="FFFFFF" w:themeColor="background1"/>
                                  <w:kern w:val="24"/>
                                  <w:sz w:val="20"/>
                                  <w:szCs w:val="28"/>
                                </w:rPr>
                                <w:t>Manatee Sighting Locations (DISL)</w:t>
                              </w:r>
                            </w:p>
                          </w:txbxContent>
                        </wps:txbx>
                        <wps:bodyPr wrap="square" rtlCol="0">
                          <a:spAutoFit/>
                        </wps:bodyPr>
                      </wps:wsp>
                      <pic:pic xmlns:pic="http://schemas.openxmlformats.org/drawingml/2006/picture">
                        <pic:nvPicPr>
                          <pic:cNvPr id="83" name="Picture 8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0931" r="76727" b="19976"/>
                          <a:stretch/>
                        </pic:blipFill>
                        <pic:spPr bwMode="auto">
                          <a:xfrm>
                            <a:off x="195308" y="72775"/>
                            <a:ext cx="282870" cy="1558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page">
                  <wp14:pctHeight>0</wp14:pctHeight>
                </wp14:sizeRelV>
              </wp:anchor>
            </w:drawing>
          </mc:Choice>
          <mc:Fallback>
            <w:pict>
              <v:group id="_x0000_s1071" style="position:absolute;left:0;text-align:left;margin-left:97.05pt;margin-top:27.3pt;width:149.2pt;height:34.7pt;z-index:251716608;mso-width-relative:margin" coordorigin="1953" coordsize="18960,44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">
                <v:shape id="_x0000_s1072" type="#_x0000_t202" style="position:absolute;left:2855;width:18058;height:4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JU8EA&#10;AADbAAAADwAAAGRycy9kb3ducmV2LnhtbESPQWvCQBSE7wX/w/IEb3WjoEh0FakteOhFjfdH9pkN&#10;zb4N2aeJ/75bKHgcZuYbZrMbfKMe1MU6sIHZNANFXAZbc2WguHy9r0BFQbbYBCYDT4qw247eNpjb&#10;0POJHmepVIJwzNGAE2lzrWPpyGOchpY4ebfQeZQku0rbDvsE942eZ9lSe6w5LThs6cNR+XO+ewMi&#10;dj97Fp8+Hq/D96F3WbnAwpjJeNivQQkN8gr/t4/WwGoOf1/SD9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XyVPBAAAA2wAAAA8AAAAAAAAAAAAAAAAAmAIAAGRycy9kb3du&#10;cmV2LnhtbFBLBQYAAAAABAAEAPUAAACGAwAAAAA=&#10;" filled="f" stroked="f">
                  <v:textbox style="mso-fit-shape-to-text:t">
                    <w:txbxContent>
                      <w:p w:rsidR="001C4B12" w:rsidRPr="00862622" w:rsidRDefault="001C4B12" w:rsidP="00862622">
                        <w:pPr>
                          <w:pStyle w:val="NormalWeb"/>
                          <w:spacing w:before="0" w:beforeAutospacing="0" w:afterAutospacing="0"/>
                          <w:rPr>
                            <w:rFonts w:ascii="Garamond" w:hAnsi="Garamond"/>
                            <w:sz w:val="18"/>
                          </w:rPr>
                        </w:pPr>
                        <w:r w:rsidRPr="00862622">
                          <w:rPr>
                            <w:rFonts w:ascii="Garamond" w:hAnsi="Garamond" w:cstheme="minorBidi"/>
                            <w:color w:val="FFFFFF" w:themeColor="background1"/>
                            <w:kern w:val="24"/>
                            <w:sz w:val="20"/>
                            <w:szCs w:val="28"/>
                          </w:rPr>
                          <w:t>Manatee Sighting Locations (DISL)</w:t>
                        </w:r>
                      </w:p>
                    </w:txbxContent>
                  </v:textbox>
                </v:shape>
                <v:shape id="Picture 83" o:spid="_x0000_s1073" type="#_x0000_t75" style="position:absolute;left:1953;top:727;width:2828;height:1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rGw/EAAAA2wAAAA8AAABkcnMvZG93bnJldi54bWxEj81qwzAQhO+BvoPYQm+x3KQE40Y2IW1N&#10;ToU4eYDFWv801spYSuL66atCocdhZr5htvlkenGj0XWWFTxHMQjiyuqOGwXn08cyAeE8ssbeMin4&#10;Jgd59rDYYqrtnY90K30jAoRdigpa74dUSle1ZNBFdiAOXm1Hgz7IsZF6xHuAm16u4ngjDXYcFloc&#10;aN9SdSmvRsH+7VyXg/xcrYvD9Z27l7mY6y+lnh6n3SsIT5P/D/+1D1pBsobfL+EHyO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rGw/EAAAA2wAAAA8AAAAAAAAAAAAAAAAA&#10;nwIAAGRycy9kb3ducmV2LnhtbFBLBQYAAAAABAAEAPcAAACQAwAAAAA=&#10;" fillcolor="#4f81bd [3204]" strokecolor="black [3213]">
                  <v:imagedata r:id="rId15" o:title="" croptop="39932f" cropbottom="13091f" cropright="50284f"/>
                  <v:shadow color="#eeece1 [3214]"/>
                </v:shape>
              </v:group>
            </w:pict>
          </mc:Fallback>
        </mc:AlternateContent>
      </w:r>
      <w:r>
        <w:rPr>
          <w:rFonts w:ascii="Garamond" w:eastAsia="Garamond" w:hAnsi="Garamond" w:cs="Garamond"/>
          <w:noProof/>
        </w:rPr>
        <mc:AlternateContent>
          <mc:Choice Requires="wpg">
            <w:drawing>
              <wp:anchor distT="0" distB="0" distL="114300" distR="114300" simplePos="0" relativeHeight="251714560" behindDoc="0" locked="0" layoutInCell="1" allowOverlap="1">
                <wp:simplePos x="0" y="0"/>
                <wp:positionH relativeFrom="column">
                  <wp:posOffset>1236980</wp:posOffset>
                </wp:positionH>
                <wp:positionV relativeFrom="paragraph">
                  <wp:posOffset>675640</wp:posOffset>
                </wp:positionV>
                <wp:extent cx="1214120" cy="912495"/>
                <wp:effectExtent l="0" t="0" r="0" b="1905"/>
                <wp:wrapNone/>
                <wp:docPr id="7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4120" cy="912495"/>
                          <a:chOff x="0" y="-1043"/>
                          <a:chExt cx="11265" cy="9138"/>
                        </a:xfrm>
                      </wpg:grpSpPr>
                      <pic:pic xmlns:pic="http://schemas.openxmlformats.org/drawingml/2006/picture">
                        <pic:nvPicPr>
                          <pic:cNvPr id="78" name="Picture 55"/>
                          <pic:cNvPicPr>
                            <a:picLocks noChangeAspect="1" noChangeArrowheads="1"/>
                          </pic:cNvPicPr>
                        </pic:nvPicPr>
                        <pic:blipFill>
                          <a:blip r:embed="rId33">
                            <a:extLst>
                              <a:ext uri="{28A0092B-C50C-407E-A947-70E740481C1C}">
                                <a14:useLocalDpi xmlns:a14="http://schemas.microsoft.com/office/drawing/2010/main" val="0"/>
                              </a:ext>
                            </a:extLst>
                          </a:blip>
                          <a:srcRect t="54155" r="78194" b="16878"/>
                          <a:stretch>
                            <a:fillRect/>
                          </a:stretch>
                        </pic:blipFill>
                        <pic:spPr bwMode="auto">
                          <a:xfrm>
                            <a:off x="811" y="3020"/>
                            <a:ext cx="3049" cy="4535"/>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pic:spPr>
                      </pic:pic>
                      <wps:wsp>
                        <wps:cNvPr id="79" name="Rectangle 56"/>
                        <wps:cNvSpPr>
                          <a:spLocks noChangeArrowheads="1"/>
                        </wps:cNvSpPr>
                        <wps:spPr bwMode="auto">
                          <a:xfrm>
                            <a:off x="3419" y="2132"/>
                            <a:ext cx="6625" cy="5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4B12" w:rsidRPr="001B030C" w:rsidRDefault="001C4B12" w:rsidP="00862622">
                              <w:pPr>
                                <w:pStyle w:val="NormalWeb"/>
                                <w:spacing w:before="0" w:beforeAutospacing="0" w:after="0" w:afterAutospacing="0"/>
                                <w:rPr>
                                  <w:rFonts w:ascii="Garamond" w:hAnsi="Garamond" w:cstheme="minorBidi"/>
                                  <w:color w:val="FFFFFF" w:themeColor="background1"/>
                                  <w:kern w:val="24"/>
                                  <w:sz w:val="20"/>
                                </w:rPr>
                              </w:pPr>
                              <w:r w:rsidRPr="001B030C">
                                <w:rPr>
                                  <w:rFonts w:ascii="Garamond" w:hAnsi="Garamond" w:cstheme="minorBidi"/>
                                  <w:color w:val="FFFFFF" w:themeColor="background1"/>
                                  <w:kern w:val="24"/>
                                  <w:sz w:val="20"/>
                                </w:rPr>
                                <w:t>Higher</w:t>
                              </w:r>
                            </w:p>
                            <w:p w:rsidR="001C4B12" w:rsidRPr="001B030C" w:rsidRDefault="001C4B12" w:rsidP="00862622">
                              <w:pPr>
                                <w:pStyle w:val="NormalWeb"/>
                                <w:spacing w:before="0" w:beforeAutospacing="0" w:after="120" w:afterAutospacing="0"/>
                                <w:rPr>
                                  <w:rFonts w:ascii="Garamond" w:hAnsi="Garamond"/>
                                  <w:sz w:val="20"/>
                                </w:rPr>
                              </w:pPr>
                            </w:p>
                            <w:p w:rsidR="001C4B12" w:rsidRPr="001B030C" w:rsidRDefault="001C4B12" w:rsidP="00862622">
                              <w:pPr>
                                <w:pStyle w:val="NormalWeb"/>
                                <w:spacing w:before="0" w:beforeAutospacing="0" w:after="0" w:afterAutospacing="0"/>
                                <w:rPr>
                                  <w:rFonts w:ascii="Garamond" w:hAnsi="Garamond"/>
                                  <w:sz w:val="20"/>
                                </w:rPr>
                              </w:pPr>
                              <w:r w:rsidRPr="001B030C">
                                <w:rPr>
                                  <w:rFonts w:ascii="Garamond" w:hAnsi="Garamond" w:cstheme="minorBidi"/>
                                  <w:color w:val="FFFFFF" w:themeColor="background1"/>
                                  <w:kern w:val="24"/>
                                  <w:sz w:val="20"/>
                                </w:rPr>
                                <w:t>Lower</w:t>
                              </w:r>
                            </w:p>
                          </w:txbxContent>
                        </wps:txbx>
                        <wps:bodyPr rot="0" vert="horz" wrap="square" lIns="91440" tIns="45720" rIns="91440" bIns="45720" anchor="t" anchorCtr="0" upright="1">
                          <a:spAutoFit/>
                        </wps:bodyPr>
                      </wps:wsp>
                      <wps:wsp>
                        <wps:cNvPr id="80" name="Rectangle 57"/>
                        <wps:cNvSpPr>
                          <a:spLocks noChangeArrowheads="1"/>
                        </wps:cNvSpPr>
                        <wps:spPr bwMode="auto">
                          <a:xfrm>
                            <a:off x="0" y="-1043"/>
                            <a:ext cx="11265" cy="4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4B12" w:rsidRDefault="001C4B12" w:rsidP="00862622">
                              <w:pPr>
                                <w:pStyle w:val="NormalWeb"/>
                                <w:spacing w:before="0" w:beforeAutospacing="0" w:after="0" w:afterAutospacing="0"/>
                                <w:rPr>
                                  <w:rFonts w:ascii="Garamond" w:hAnsi="Garamond" w:cstheme="minorBidi"/>
                                  <w:color w:val="FFFFFF" w:themeColor="background1"/>
                                  <w:kern w:val="24"/>
                                  <w:sz w:val="22"/>
                                  <w:szCs w:val="28"/>
                                </w:rPr>
                              </w:pPr>
                              <w:r>
                                <w:rPr>
                                  <w:rFonts w:ascii="Garamond" w:hAnsi="Garamond" w:cstheme="minorBidi"/>
                                  <w:color w:val="FFFFFF" w:themeColor="background1"/>
                                  <w:kern w:val="24"/>
                                  <w:sz w:val="22"/>
                                  <w:szCs w:val="28"/>
                                </w:rPr>
                                <w:t>Low Season</w:t>
                              </w:r>
                            </w:p>
                            <w:p w:rsidR="001C4B12" w:rsidRPr="001B030C" w:rsidRDefault="001C4B12" w:rsidP="00862622">
                              <w:pPr>
                                <w:pStyle w:val="NormalWeb"/>
                                <w:spacing w:before="0" w:beforeAutospacing="0" w:after="0" w:afterAutospacing="0"/>
                                <w:rPr>
                                  <w:rFonts w:ascii="Garamond" w:hAnsi="Garamond"/>
                                  <w:sz w:val="20"/>
                                </w:rPr>
                              </w:pPr>
                              <w:r w:rsidRPr="001B030C">
                                <w:rPr>
                                  <w:rFonts w:ascii="Garamond" w:hAnsi="Garamond" w:cstheme="minorBidi"/>
                                  <w:color w:val="FFFFFF" w:themeColor="background1"/>
                                  <w:kern w:val="24"/>
                                  <w:sz w:val="22"/>
                                  <w:szCs w:val="28"/>
                                </w:rPr>
                                <w:t>Habitat Suitability</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_x0000_s1074" style="position:absolute;left:0;text-align:left;margin-left:97.4pt;margin-top:53.2pt;width:95.6pt;height:71.85pt;z-index:251714560" coordorigin=",-1043" coordsize="11265,91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">
                <v:shape id="Picture 55" o:spid="_x0000_s1075" type="#_x0000_t75" style="position:absolute;left:811;top:3020;width:3049;height:4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7gw6/AAAA2wAAAA8AAABkcnMvZG93bnJldi54bWxET8uKwjAU3Q/4D+EKsxk0dQQftamIIMzW&#10;Jy4vzbUtbW5KEzXj15vFwCwP552tg2nFg3pXW1YwGScgiAuray4VnI670QKE88gaW8uk4JccrPPB&#10;R4aptk/e0+PgSxFD2KWooPK+S6V0RUUG3dh2xJG72d6gj7Avpe7xGcNNK7+TZCYN1hwbKuxoW1HR&#10;HO5GwautQ3e9XfwXhWU5P09Dc2qCUp/DsFmB8BT8v/jP/aMVzOPY+CX+AJm/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O4MOvwAAANsAAAAPAAAAAAAAAAAAAAAAAJ8CAABk&#10;cnMvZG93bnJldi54bWxQSwUGAAAAAAQABAD3AAAAiwMAAAAA&#10;" fillcolor="#4f81bd [3204]" strokecolor="black [3213]">
                  <v:imagedata r:id="rId34" o:title="" croptop="35491f" cropbottom="11061f" cropright="51245f"/>
                </v:shape>
                <v:rect id="Rectangle 56" o:spid="_x0000_s1076" style="position:absolute;left:3419;top:2132;width:6625;height:5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1tMQA&#10;AADbAAAADwAAAGRycy9kb3ducmV2LnhtbESP3YrCMBSE74V9h3AWvBFNV8SfapTFH6jebdcHODbH&#10;ttqclCZqffvNguDlMDPfMItVaypxp8aVlhV8DSIQxJnVJecKjr+7/hSE88gaK8uk4EkOVsuPzgJj&#10;bR/8Q/fU5yJA2MWooPC+jqV0WUEG3cDWxME728agD7LJpW7wEeCmksMoGkuDJYeFAmtaF5Rd05tR&#10;sD+MDsd1Ii/XWbnpJZM0kqfxVqnuZ/s9B+Gp9e/wq51oBZMZ/H8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tdbTEAAAA2wAAAA8AAAAAAAAAAAAAAAAAmAIAAGRycy9k&#10;b3ducmV2LnhtbFBLBQYAAAAABAAEAPUAAACJAwAAAAA=&#10;" filled="f" stroked="f">
                  <v:textbox style="mso-fit-shape-to-text:t">
                    <w:txbxContent>
                      <w:p w:rsidR="001C4B12" w:rsidRPr="001B030C" w:rsidRDefault="001C4B12" w:rsidP="00862622">
                        <w:pPr>
                          <w:pStyle w:val="NormalWeb"/>
                          <w:spacing w:before="0" w:beforeAutospacing="0" w:after="0" w:afterAutospacing="0"/>
                          <w:rPr>
                            <w:rFonts w:ascii="Garamond" w:hAnsi="Garamond" w:cstheme="minorBidi"/>
                            <w:color w:val="FFFFFF" w:themeColor="background1"/>
                            <w:kern w:val="24"/>
                            <w:sz w:val="20"/>
                          </w:rPr>
                        </w:pPr>
                        <w:r w:rsidRPr="001B030C">
                          <w:rPr>
                            <w:rFonts w:ascii="Garamond" w:hAnsi="Garamond" w:cstheme="minorBidi"/>
                            <w:color w:val="FFFFFF" w:themeColor="background1"/>
                            <w:kern w:val="24"/>
                            <w:sz w:val="20"/>
                          </w:rPr>
                          <w:t>Higher</w:t>
                        </w:r>
                      </w:p>
                      <w:p w:rsidR="001C4B12" w:rsidRPr="001B030C" w:rsidRDefault="001C4B12" w:rsidP="00862622">
                        <w:pPr>
                          <w:pStyle w:val="NormalWeb"/>
                          <w:spacing w:before="0" w:beforeAutospacing="0" w:after="120" w:afterAutospacing="0"/>
                          <w:rPr>
                            <w:rFonts w:ascii="Garamond" w:hAnsi="Garamond"/>
                            <w:sz w:val="20"/>
                          </w:rPr>
                        </w:pPr>
                      </w:p>
                      <w:p w:rsidR="001C4B12" w:rsidRPr="001B030C" w:rsidRDefault="001C4B12" w:rsidP="00862622">
                        <w:pPr>
                          <w:pStyle w:val="NormalWeb"/>
                          <w:spacing w:before="0" w:beforeAutospacing="0" w:after="0" w:afterAutospacing="0"/>
                          <w:rPr>
                            <w:rFonts w:ascii="Garamond" w:hAnsi="Garamond"/>
                            <w:sz w:val="20"/>
                          </w:rPr>
                        </w:pPr>
                        <w:r w:rsidRPr="001B030C">
                          <w:rPr>
                            <w:rFonts w:ascii="Garamond" w:hAnsi="Garamond" w:cstheme="minorBidi"/>
                            <w:color w:val="FFFFFF" w:themeColor="background1"/>
                            <w:kern w:val="24"/>
                            <w:sz w:val="20"/>
                          </w:rPr>
                          <w:t>Lower</w:t>
                        </w:r>
                      </w:p>
                    </w:txbxContent>
                  </v:textbox>
                </v:rect>
                <v:rect id="Rectangle 57" o:spid="_x0000_s1077" style="position:absolute;top:-1043;width:11265;height:4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sDsEA&#10;AADbAAAADwAAAGRycy9kb3ducmV2LnhtbERPzYrCMBC+C75DGMGLaKos2u0aRdSFrjerDzDbzLbV&#10;ZlKaqPXtzWHB48f3v1x3phZ3al1lWcF0EoEgzq2uuFBwPn2PYxDOI2usLZOCJzlYr/q9JSbaPvhI&#10;98wXIoSwS1BB6X2TSOnykgy6iW2IA/dnW4M+wLaQusVHCDe1nEXRXBqsODSU2NC2pPya3YyCn8PH&#10;4bxN5eX6We1G6SKL5O98r9Rw0G2+QHjq/Fv87061gjisD1/C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CrA7BAAAA2wAAAA8AAAAAAAAAAAAAAAAAmAIAAGRycy9kb3du&#10;cmV2LnhtbFBLBQYAAAAABAAEAPUAAACGAwAAAAA=&#10;" filled="f" stroked="f">
                  <v:textbox style="mso-fit-shape-to-text:t">
                    <w:txbxContent>
                      <w:p w:rsidR="001C4B12" w:rsidRDefault="001C4B12" w:rsidP="00862622">
                        <w:pPr>
                          <w:pStyle w:val="NormalWeb"/>
                          <w:spacing w:before="0" w:beforeAutospacing="0" w:after="0" w:afterAutospacing="0"/>
                          <w:rPr>
                            <w:rFonts w:ascii="Garamond" w:hAnsi="Garamond" w:cstheme="minorBidi"/>
                            <w:color w:val="FFFFFF" w:themeColor="background1"/>
                            <w:kern w:val="24"/>
                            <w:sz w:val="22"/>
                            <w:szCs w:val="28"/>
                          </w:rPr>
                        </w:pPr>
                        <w:r>
                          <w:rPr>
                            <w:rFonts w:ascii="Garamond" w:hAnsi="Garamond" w:cstheme="minorBidi"/>
                            <w:color w:val="FFFFFF" w:themeColor="background1"/>
                            <w:kern w:val="24"/>
                            <w:sz w:val="22"/>
                            <w:szCs w:val="28"/>
                          </w:rPr>
                          <w:t>Low Season</w:t>
                        </w:r>
                      </w:p>
                      <w:p w:rsidR="001C4B12" w:rsidRPr="001B030C" w:rsidRDefault="001C4B12" w:rsidP="00862622">
                        <w:pPr>
                          <w:pStyle w:val="NormalWeb"/>
                          <w:spacing w:before="0" w:beforeAutospacing="0" w:after="0" w:afterAutospacing="0"/>
                          <w:rPr>
                            <w:rFonts w:ascii="Garamond" w:hAnsi="Garamond"/>
                            <w:sz w:val="20"/>
                          </w:rPr>
                        </w:pPr>
                        <w:r w:rsidRPr="001B030C">
                          <w:rPr>
                            <w:rFonts w:ascii="Garamond" w:hAnsi="Garamond" w:cstheme="minorBidi"/>
                            <w:color w:val="FFFFFF" w:themeColor="background1"/>
                            <w:kern w:val="24"/>
                            <w:sz w:val="22"/>
                            <w:szCs w:val="28"/>
                          </w:rPr>
                          <w:t>Habitat Suitability</w:t>
                        </w:r>
                      </w:p>
                    </w:txbxContent>
                  </v:textbox>
                </v:rect>
              </v:group>
            </w:pict>
          </mc:Fallback>
        </mc:AlternateContent>
      </w:r>
      <w:r w:rsidR="001634E2" w:rsidRPr="001634E2">
        <w:rPr>
          <w:rFonts w:ascii="Garamond" w:eastAsia="Garamond" w:hAnsi="Garamond" w:cs="Garamond"/>
          <w:noProof/>
        </w:rPr>
        <w:drawing>
          <wp:inline distT="0" distB="0" distL="0" distR="0">
            <wp:extent cx="4023765" cy="3108960"/>
            <wp:effectExtent l="0" t="0" r="0" b="0"/>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23765" cy="3108960"/>
                    </a:xfrm>
                    <a:prstGeom prst="rect">
                      <a:avLst/>
                    </a:prstGeom>
                  </pic:spPr>
                </pic:pic>
              </a:graphicData>
            </a:graphic>
          </wp:inline>
        </w:drawing>
      </w:r>
    </w:p>
    <w:p w:rsidR="001C4B12" w:rsidRDefault="001C4B12" w:rsidP="001C4B12">
      <w:pPr>
        <w:spacing w:after="0" w:line="240" w:lineRule="auto"/>
        <w:jc w:val="center"/>
        <w:rPr>
          <w:rFonts w:ascii="Garamond" w:eastAsia="Garamond" w:hAnsi="Garamond" w:cs="Garamond"/>
        </w:rPr>
      </w:pPr>
      <w:r>
        <w:rPr>
          <w:rFonts w:ascii="Garamond" w:eastAsia="Garamond" w:hAnsi="Garamond" w:cs="Garamond"/>
        </w:rPr>
        <w:t>Figure E1. West Indian Manatee high season (A) (June 1 - October 31, 2016) and low season (B) (November 1, 2016 - March 31, 2017) suitability maps compared with manatee sighting data from the Dauphin Island Sea Lab.</w:t>
      </w:r>
      <w:r w:rsidRPr="001634E2">
        <w:rPr>
          <w:rFonts w:ascii="Garamond" w:eastAsia="Garamond" w:hAnsi="Garamond" w:cs="Garamond"/>
          <w:noProof/>
        </w:rPr>
        <w:t xml:space="preserve"> </w:t>
      </w:r>
    </w:p>
    <w:p w:rsidR="001C4B12" w:rsidRPr="006E5EAC" w:rsidRDefault="001C4B12" w:rsidP="006142CC">
      <w:pPr>
        <w:spacing w:after="0" w:line="240" w:lineRule="auto"/>
        <w:jc w:val="center"/>
        <w:rPr>
          <w:rFonts w:ascii="Garamond" w:eastAsia="Garamond" w:hAnsi="Garamond" w:cs="Garamond"/>
        </w:rPr>
      </w:pPr>
    </w:p>
    <w:sectPr w:rsidR="001C4B12" w:rsidRPr="006E5EAC" w:rsidSect="00F15226">
      <w:footerReference w:type="default" r:id="rId52"/>
      <w:headerReference w:type="first" r:id="rId53"/>
      <w:footerReference w:type="first" r:id="rId54"/>
      <w:pgSz w:w="12240" w:h="15840"/>
      <w:pgMar w:top="1440" w:right="1440" w:bottom="1440" w:left="1440" w:header="0" w:footer="720" w:gutter="0"/>
      <w:pgNumType w:start="0"/>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F86024" w16cid:durableId="1D333F2A"/>
  <w16cid:commentId w16cid:paraId="5A8D1E9E" w16cid:durableId="1D3345EF"/>
  <w16cid:commentId w16cid:paraId="72DC6F8F" w16cid:durableId="1D3340A4"/>
  <w16cid:commentId w16cid:paraId="0DB0AAD4" w16cid:durableId="1D33421F"/>
  <w16cid:commentId w16cid:paraId="4D962D74" w16cid:durableId="1D33427A"/>
  <w16cid:commentId w16cid:paraId="155A9BF3" w16cid:durableId="1D33444B"/>
  <w16cid:commentId w16cid:paraId="2FB87B8F" w16cid:durableId="1D335D49"/>
  <w16cid:commentId w16cid:paraId="1C4FC65A" w16cid:durableId="1D3346D4"/>
  <w16cid:commentId w16cid:paraId="0E8729F0" w16cid:durableId="1D3347BC"/>
  <w16cid:commentId w16cid:paraId="53DE505B" w16cid:durableId="1D334995"/>
  <w16cid:commentId w16cid:paraId="42F5C7DC" w16cid:durableId="1D3349CB"/>
  <w16cid:commentId w16cid:paraId="78C4299B" w16cid:durableId="1D334D12"/>
  <w16cid:commentId w16cid:paraId="42E47351" w16cid:durableId="1D334C5E"/>
  <w16cid:commentId w16cid:paraId="3CD5B846" w16cid:durableId="1D334D9B"/>
  <w16cid:commentId w16cid:paraId="45C62650" w16cid:durableId="1D334E00"/>
  <w16cid:commentId w16cid:paraId="3118B3E9" w16cid:durableId="1D334EB1"/>
  <w16cid:commentId w16cid:paraId="5916B48A" w16cid:durableId="1D334FA3"/>
  <w16cid:commentId w16cid:paraId="26F2B8AD" w16cid:durableId="1D3350B0"/>
  <w16cid:commentId w16cid:paraId="1AE2E3E4" w16cid:durableId="1D33528D"/>
  <w16cid:commentId w16cid:paraId="7CC6CA18" w16cid:durableId="1D3352E3"/>
  <w16cid:commentId w16cid:paraId="21D03E68" w16cid:durableId="1D335885"/>
  <w16cid:commentId w16cid:paraId="0A5F2F2F" w16cid:durableId="1D3358AA"/>
  <w16cid:commentId w16cid:paraId="64F422E5" w16cid:durableId="1D335521"/>
  <w16cid:commentId w16cid:paraId="3AB0C865" w16cid:durableId="1D3356CB"/>
  <w16cid:commentId w16cid:paraId="36BBA2F5" w16cid:durableId="1D3356E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56A4" w:rsidRDefault="002C56A4">
      <w:pPr>
        <w:spacing w:after="0" w:line="240" w:lineRule="auto"/>
      </w:pPr>
      <w:r>
        <w:separator/>
      </w:r>
    </w:p>
  </w:endnote>
  <w:endnote w:type="continuationSeparator" w:id="0">
    <w:p w:rsidR="002C56A4" w:rsidRDefault="002C5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B12" w:rsidRDefault="001C4B12">
    <w:pPr>
      <w:tabs>
        <w:tab w:val="center" w:pos="4680"/>
        <w:tab w:val="right" w:pos="9360"/>
      </w:tabs>
      <w:spacing w:after="0" w:line="240" w:lineRule="auto"/>
      <w:jc w:val="center"/>
    </w:pPr>
    <w:r>
      <w:fldChar w:fldCharType="begin"/>
    </w:r>
    <w:r>
      <w:instrText>PAGE</w:instrText>
    </w:r>
    <w:r>
      <w:fldChar w:fldCharType="separate"/>
    </w:r>
    <w:r w:rsidR="002902A7">
      <w:rPr>
        <w:noProof/>
      </w:rPr>
      <w:t>4</w:t>
    </w:r>
    <w:r>
      <w:rPr>
        <w:noProof/>
      </w:rPr>
      <w:fldChar w:fldCharType="end"/>
    </w:r>
  </w:p>
  <w:p w:rsidR="001C4B12" w:rsidRDefault="001C4B12">
    <w:pPr>
      <w:tabs>
        <w:tab w:val="center" w:pos="4680"/>
        <w:tab w:val="right" w:pos="9360"/>
      </w:tabs>
      <w:spacing w:after="144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B12" w:rsidRDefault="001C4B12">
    <w:pPr>
      <w:tabs>
        <w:tab w:val="center" w:pos="4680"/>
        <w:tab w:val="right" w:pos="9360"/>
      </w:tabs>
      <w:spacing w:after="144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56A4" w:rsidRDefault="002C56A4">
      <w:pPr>
        <w:spacing w:after="0" w:line="240" w:lineRule="auto"/>
      </w:pPr>
      <w:r>
        <w:separator/>
      </w:r>
    </w:p>
  </w:footnote>
  <w:footnote w:type="continuationSeparator" w:id="0">
    <w:p w:rsidR="002C56A4" w:rsidRDefault="002C56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B12" w:rsidRDefault="001C4B12">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9pt;height:30.6pt;visibility:visible;mso-wrap-style:square" o:bullet="t" fillcolor="#4f81bd">
        <v:imagedata r:id="rId1" o:title=""/>
        <v:shadow color="#eeece1"/>
      </v:shape>
    </w:pict>
  </w:numPicBullet>
  <w:abstractNum w:abstractNumId="0" w15:restartNumberingAfterBreak="0">
    <w:nsid w:val="12101BDC"/>
    <w:multiLevelType w:val="multilevel"/>
    <w:tmpl w:val="F00217C8"/>
    <w:lvl w:ilvl="0">
      <w:start w:val="2"/>
      <w:numFmt w:val="decimal"/>
      <w:lvlText w:val="%1"/>
      <w:lvlJc w:val="left"/>
      <w:pPr>
        <w:ind w:left="360" w:firstLine="0"/>
      </w:pPr>
    </w:lvl>
    <w:lvl w:ilvl="1">
      <w:start w:val="1"/>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440" w:firstLine="0"/>
      </w:pPr>
    </w:lvl>
    <w:lvl w:ilvl="7">
      <w:start w:val="1"/>
      <w:numFmt w:val="decimal"/>
      <w:lvlText w:val="%1.%2.%3.%4.%5.%6.%7.%8"/>
      <w:lvlJc w:val="left"/>
      <w:pPr>
        <w:ind w:left="1800" w:firstLine="0"/>
      </w:pPr>
    </w:lvl>
    <w:lvl w:ilvl="8">
      <w:start w:val="1"/>
      <w:numFmt w:val="decimal"/>
      <w:lvlText w:val="%1.%2.%3.%4.%5.%6.%7.%8.%9"/>
      <w:lvlJc w:val="left"/>
      <w:pPr>
        <w:ind w:left="1800" w:firstLine="0"/>
      </w:pPr>
    </w:lvl>
  </w:abstractNum>
  <w:abstractNum w:abstractNumId="1" w15:restartNumberingAfterBreak="0">
    <w:nsid w:val="220970AD"/>
    <w:multiLevelType w:val="multilevel"/>
    <w:tmpl w:val="C8CCD84C"/>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2" w15:restartNumberingAfterBreak="0">
    <w:nsid w:val="4B540AE7"/>
    <w:multiLevelType w:val="multilevel"/>
    <w:tmpl w:val="CC463EC2"/>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3" w15:restartNumberingAfterBreak="0">
    <w:nsid w:val="659B2FC1"/>
    <w:multiLevelType w:val="multilevel"/>
    <w:tmpl w:val="899C913E"/>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55E"/>
    <w:rsid w:val="00010952"/>
    <w:rsid w:val="00027C89"/>
    <w:rsid w:val="000477D4"/>
    <w:rsid w:val="00050150"/>
    <w:rsid w:val="00076584"/>
    <w:rsid w:val="00076ED9"/>
    <w:rsid w:val="000B5463"/>
    <w:rsid w:val="000F127C"/>
    <w:rsid w:val="0010255E"/>
    <w:rsid w:val="00103616"/>
    <w:rsid w:val="00110317"/>
    <w:rsid w:val="00162541"/>
    <w:rsid w:val="001634E2"/>
    <w:rsid w:val="00167849"/>
    <w:rsid w:val="001B030C"/>
    <w:rsid w:val="001B2958"/>
    <w:rsid w:val="001B4F49"/>
    <w:rsid w:val="001C4B12"/>
    <w:rsid w:val="001E64B7"/>
    <w:rsid w:val="002376FD"/>
    <w:rsid w:val="002635E6"/>
    <w:rsid w:val="002902A7"/>
    <w:rsid w:val="00292D34"/>
    <w:rsid w:val="00297413"/>
    <w:rsid w:val="002C2165"/>
    <w:rsid w:val="002C56A4"/>
    <w:rsid w:val="002D28DD"/>
    <w:rsid w:val="002F6756"/>
    <w:rsid w:val="00331788"/>
    <w:rsid w:val="00395A56"/>
    <w:rsid w:val="003A2F0B"/>
    <w:rsid w:val="003C6914"/>
    <w:rsid w:val="003D316A"/>
    <w:rsid w:val="003F35D7"/>
    <w:rsid w:val="00402F13"/>
    <w:rsid w:val="00405011"/>
    <w:rsid w:val="0040530F"/>
    <w:rsid w:val="00433DF9"/>
    <w:rsid w:val="00437A6C"/>
    <w:rsid w:val="0047248F"/>
    <w:rsid w:val="004A1D28"/>
    <w:rsid w:val="004A7FC6"/>
    <w:rsid w:val="004D3358"/>
    <w:rsid w:val="004F73E8"/>
    <w:rsid w:val="00551B7B"/>
    <w:rsid w:val="00557C1B"/>
    <w:rsid w:val="00586032"/>
    <w:rsid w:val="00587A9D"/>
    <w:rsid w:val="005C6D3C"/>
    <w:rsid w:val="005C6FCB"/>
    <w:rsid w:val="005F32CC"/>
    <w:rsid w:val="006110D1"/>
    <w:rsid w:val="006142CC"/>
    <w:rsid w:val="00657211"/>
    <w:rsid w:val="00695010"/>
    <w:rsid w:val="006B1B00"/>
    <w:rsid w:val="006E5EAC"/>
    <w:rsid w:val="006F20CF"/>
    <w:rsid w:val="00705AA8"/>
    <w:rsid w:val="0071330E"/>
    <w:rsid w:val="00723075"/>
    <w:rsid w:val="00733DB9"/>
    <w:rsid w:val="00761DDC"/>
    <w:rsid w:val="007755C9"/>
    <w:rsid w:val="007869F2"/>
    <w:rsid w:val="00790BD2"/>
    <w:rsid w:val="00793500"/>
    <w:rsid w:val="007C7FBF"/>
    <w:rsid w:val="007F0F93"/>
    <w:rsid w:val="007F6CED"/>
    <w:rsid w:val="00813F9F"/>
    <w:rsid w:val="00826D55"/>
    <w:rsid w:val="0083399F"/>
    <w:rsid w:val="008378E9"/>
    <w:rsid w:val="00854FA6"/>
    <w:rsid w:val="00862622"/>
    <w:rsid w:val="008720D1"/>
    <w:rsid w:val="00887B59"/>
    <w:rsid w:val="008B77A7"/>
    <w:rsid w:val="008C7515"/>
    <w:rsid w:val="008E0F5F"/>
    <w:rsid w:val="008F0009"/>
    <w:rsid w:val="009346EF"/>
    <w:rsid w:val="0094534B"/>
    <w:rsid w:val="00947122"/>
    <w:rsid w:val="00967D01"/>
    <w:rsid w:val="00974DA7"/>
    <w:rsid w:val="0098295A"/>
    <w:rsid w:val="009906F4"/>
    <w:rsid w:val="009A35D7"/>
    <w:rsid w:val="009C6867"/>
    <w:rsid w:val="009E2DF8"/>
    <w:rsid w:val="00A46A31"/>
    <w:rsid w:val="00A72810"/>
    <w:rsid w:val="00A86F20"/>
    <w:rsid w:val="00A959E5"/>
    <w:rsid w:val="00AD03E0"/>
    <w:rsid w:val="00AE7F51"/>
    <w:rsid w:val="00B13842"/>
    <w:rsid w:val="00B13C52"/>
    <w:rsid w:val="00B405A4"/>
    <w:rsid w:val="00B72685"/>
    <w:rsid w:val="00B841C3"/>
    <w:rsid w:val="00B86EDB"/>
    <w:rsid w:val="00BC4068"/>
    <w:rsid w:val="00BF654C"/>
    <w:rsid w:val="00C04105"/>
    <w:rsid w:val="00C2770F"/>
    <w:rsid w:val="00C77AE4"/>
    <w:rsid w:val="00C906D1"/>
    <w:rsid w:val="00CA135C"/>
    <w:rsid w:val="00CA5FAA"/>
    <w:rsid w:val="00CC1766"/>
    <w:rsid w:val="00CE566B"/>
    <w:rsid w:val="00CE5E9F"/>
    <w:rsid w:val="00CF0A08"/>
    <w:rsid w:val="00CF4EE8"/>
    <w:rsid w:val="00D12903"/>
    <w:rsid w:val="00D32E3C"/>
    <w:rsid w:val="00D503EC"/>
    <w:rsid w:val="00D64B01"/>
    <w:rsid w:val="00D71F59"/>
    <w:rsid w:val="00D828A8"/>
    <w:rsid w:val="00D87AE3"/>
    <w:rsid w:val="00D950A5"/>
    <w:rsid w:val="00DF48E7"/>
    <w:rsid w:val="00E13944"/>
    <w:rsid w:val="00E15254"/>
    <w:rsid w:val="00E16BCC"/>
    <w:rsid w:val="00E842F3"/>
    <w:rsid w:val="00EA0688"/>
    <w:rsid w:val="00EC166D"/>
    <w:rsid w:val="00EC5992"/>
    <w:rsid w:val="00ED68F8"/>
    <w:rsid w:val="00EE20BC"/>
    <w:rsid w:val="00EF4C18"/>
    <w:rsid w:val="00F04501"/>
    <w:rsid w:val="00F15226"/>
    <w:rsid w:val="00F15EB5"/>
    <w:rsid w:val="00F24878"/>
    <w:rsid w:val="00F26BBF"/>
    <w:rsid w:val="00F342B2"/>
    <w:rsid w:val="00F515B7"/>
    <w:rsid w:val="00F533CE"/>
    <w:rsid w:val="00F61ABA"/>
    <w:rsid w:val="00F633EA"/>
    <w:rsid w:val="00F71F2B"/>
    <w:rsid w:val="00F75447"/>
    <w:rsid w:val="00F93F0C"/>
    <w:rsid w:val="00FA4072"/>
    <w:rsid w:val="00FA5533"/>
    <w:rsid w:val="00FD3560"/>
    <w:rsid w:val="00FD7407"/>
    <w:rsid w:val="00FF4FFA"/>
    <w:rsid w:val="00FF6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FB85CF-9D48-441E-B060-226500330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15226"/>
  </w:style>
  <w:style w:type="paragraph" w:styleId="Heading1">
    <w:name w:val="heading 1"/>
    <w:basedOn w:val="Normal"/>
    <w:next w:val="Normal"/>
    <w:rsid w:val="00F15226"/>
    <w:pPr>
      <w:keepNext/>
      <w:keepLines/>
      <w:spacing w:before="480" w:after="0"/>
      <w:outlineLvl w:val="0"/>
    </w:pPr>
    <w:rPr>
      <w:b/>
      <w:color w:val="366091"/>
      <w:sz w:val="28"/>
      <w:szCs w:val="28"/>
    </w:rPr>
  </w:style>
  <w:style w:type="paragraph" w:styleId="Heading2">
    <w:name w:val="heading 2"/>
    <w:basedOn w:val="Normal"/>
    <w:next w:val="Normal"/>
    <w:rsid w:val="00F15226"/>
    <w:pPr>
      <w:keepNext/>
      <w:keepLines/>
      <w:spacing w:before="200" w:after="0"/>
      <w:outlineLvl w:val="1"/>
    </w:pPr>
    <w:rPr>
      <w:b/>
      <w:color w:val="4F81BD"/>
      <w:sz w:val="26"/>
      <w:szCs w:val="26"/>
    </w:rPr>
  </w:style>
  <w:style w:type="paragraph" w:styleId="Heading3">
    <w:name w:val="heading 3"/>
    <w:basedOn w:val="Normal"/>
    <w:next w:val="Normal"/>
    <w:rsid w:val="00F15226"/>
    <w:pPr>
      <w:keepNext/>
      <w:keepLines/>
      <w:spacing w:before="280" w:after="80"/>
      <w:outlineLvl w:val="2"/>
    </w:pPr>
    <w:rPr>
      <w:b/>
      <w:sz w:val="28"/>
      <w:szCs w:val="28"/>
    </w:rPr>
  </w:style>
  <w:style w:type="paragraph" w:styleId="Heading4">
    <w:name w:val="heading 4"/>
    <w:basedOn w:val="Normal"/>
    <w:next w:val="Normal"/>
    <w:rsid w:val="00F15226"/>
    <w:pPr>
      <w:keepNext/>
      <w:keepLines/>
      <w:spacing w:before="240" w:after="40"/>
      <w:outlineLvl w:val="3"/>
    </w:pPr>
    <w:rPr>
      <w:b/>
      <w:sz w:val="24"/>
      <w:szCs w:val="24"/>
    </w:rPr>
  </w:style>
  <w:style w:type="paragraph" w:styleId="Heading5">
    <w:name w:val="heading 5"/>
    <w:basedOn w:val="Normal"/>
    <w:next w:val="Normal"/>
    <w:rsid w:val="00F15226"/>
    <w:pPr>
      <w:keepNext/>
      <w:keepLines/>
      <w:spacing w:before="220" w:after="40"/>
      <w:outlineLvl w:val="4"/>
    </w:pPr>
    <w:rPr>
      <w:b/>
    </w:rPr>
  </w:style>
  <w:style w:type="paragraph" w:styleId="Heading6">
    <w:name w:val="heading 6"/>
    <w:basedOn w:val="Normal"/>
    <w:next w:val="Normal"/>
    <w:rsid w:val="00F15226"/>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F15226"/>
    <w:pPr>
      <w:keepNext/>
      <w:keepLines/>
      <w:spacing w:before="480" w:after="120"/>
    </w:pPr>
    <w:rPr>
      <w:b/>
      <w:sz w:val="72"/>
      <w:szCs w:val="72"/>
    </w:rPr>
  </w:style>
  <w:style w:type="paragraph" w:styleId="Subtitle">
    <w:name w:val="Subtitle"/>
    <w:basedOn w:val="Normal"/>
    <w:next w:val="Normal"/>
    <w:rsid w:val="00F15226"/>
    <w:pPr>
      <w:keepNext/>
      <w:keepLines/>
      <w:spacing w:before="360" w:after="80"/>
    </w:pPr>
    <w:rPr>
      <w:rFonts w:ascii="Georgia" w:eastAsia="Georgia" w:hAnsi="Georgia" w:cs="Georgia"/>
      <w:i/>
      <w:color w:val="666666"/>
      <w:sz w:val="48"/>
      <w:szCs w:val="48"/>
    </w:rPr>
  </w:style>
  <w:style w:type="table" w:customStyle="1" w:styleId="a">
    <w:basedOn w:val="TableNormal"/>
    <w:rsid w:val="00F15226"/>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0501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150"/>
    <w:rPr>
      <w:rFonts w:ascii="Tahoma" w:hAnsi="Tahoma" w:cs="Tahoma"/>
      <w:sz w:val="16"/>
      <w:szCs w:val="16"/>
    </w:rPr>
  </w:style>
  <w:style w:type="paragraph" w:styleId="NormalWeb">
    <w:name w:val="Normal (Web)"/>
    <w:basedOn w:val="Normal"/>
    <w:uiPriority w:val="99"/>
    <w:semiHidden/>
    <w:unhideWhenUsed/>
    <w:rsid w:val="002F6756"/>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heme="minorEastAsia" w:hAnsi="Times New Roman" w:cs="Times New Roman"/>
      <w:color w:val="auto"/>
      <w:sz w:val="24"/>
      <w:szCs w:val="24"/>
    </w:rPr>
  </w:style>
  <w:style w:type="character" w:styleId="CommentReference">
    <w:name w:val="annotation reference"/>
    <w:basedOn w:val="DefaultParagraphFont"/>
    <w:uiPriority w:val="99"/>
    <w:semiHidden/>
    <w:unhideWhenUsed/>
    <w:rsid w:val="002635E6"/>
    <w:rPr>
      <w:sz w:val="16"/>
      <w:szCs w:val="16"/>
    </w:rPr>
  </w:style>
  <w:style w:type="paragraph" w:styleId="CommentText">
    <w:name w:val="annotation text"/>
    <w:basedOn w:val="Normal"/>
    <w:link w:val="CommentTextChar"/>
    <w:uiPriority w:val="99"/>
    <w:semiHidden/>
    <w:unhideWhenUsed/>
    <w:rsid w:val="002635E6"/>
    <w:pPr>
      <w:spacing w:line="240" w:lineRule="auto"/>
    </w:pPr>
    <w:rPr>
      <w:sz w:val="20"/>
      <w:szCs w:val="20"/>
    </w:rPr>
  </w:style>
  <w:style w:type="character" w:customStyle="1" w:styleId="CommentTextChar">
    <w:name w:val="Comment Text Char"/>
    <w:basedOn w:val="DefaultParagraphFont"/>
    <w:link w:val="CommentText"/>
    <w:uiPriority w:val="99"/>
    <w:semiHidden/>
    <w:rsid w:val="002635E6"/>
    <w:rPr>
      <w:sz w:val="20"/>
      <w:szCs w:val="20"/>
    </w:rPr>
  </w:style>
  <w:style w:type="paragraph" w:styleId="CommentSubject">
    <w:name w:val="annotation subject"/>
    <w:basedOn w:val="CommentText"/>
    <w:next w:val="CommentText"/>
    <w:link w:val="CommentSubjectChar"/>
    <w:uiPriority w:val="99"/>
    <w:semiHidden/>
    <w:unhideWhenUsed/>
    <w:rsid w:val="002635E6"/>
    <w:rPr>
      <w:b/>
      <w:bCs/>
    </w:rPr>
  </w:style>
  <w:style w:type="character" w:customStyle="1" w:styleId="CommentSubjectChar">
    <w:name w:val="Comment Subject Char"/>
    <w:basedOn w:val="CommentTextChar"/>
    <w:link w:val="CommentSubject"/>
    <w:uiPriority w:val="99"/>
    <w:semiHidden/>
    <w:rsid w:val="002635E6"/>
    <w:rPr>
      <w:b/>
      <w:bCs/>
      <w:sz w:val="20"/>
      <w:szCs w:val="20"/>
    </w:rPr>
  </w:style>
  <w:style w:type="character" w:styleId="Hyperlink">
    <w:name w:val="Hyperlink"/>
    <w:basedOn w:val="DefaultParagraphFont"/>
    <w:uiPriority w:val="99"/>
    <w:unhideWhenUsed/>
    <w:rsid w:val="00A959E5"/>
    <w:rPr>
      <w:color w:val="0000FF" w:themeColor="hyperlink"/>
      <w:u w:val="single"/>
    </w:rPr>
  </w:style>
  <w:style w:type="character" w:customStyle="1" w:styleId="UnresolvedMention">
    <w:name w:val="Unresolved Mention"/>
    <w:basedOn w:val="DefaultParagraphFont"/>
    <w:uiPriority w:val="99"/>
    <w:semiHidden/>
    <w:unhideWhenUsed/>
    <w:rsid w:val="00A959E5"/>
    <w:rPr>
      <w:color w:val="808080"/>
      <w:shd w:val="clear" w:color="auto" w:fill="E6E6E6"/>
    </w:rPr>
  </w:style>
  <w:style w:type="character" w:styleId="FollowedHyperlink">
    <w:name w:val="FollowedHyperlink"/>
    <w:basedOn w:val="DefaultParagraphFont"/>
    <w:uiPriority w:val="99"/>
    <w:semiHidden/>
    <w:unhideWhenUsed/>
    <w:rsid w:val="002974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220569">
      <w:bodyDiv w:val="1"/>
      <w:marLeft w:val="0"/>
      <w:marRight w:val="0"/>
      <w:marTop w:val="0"/>
      <w:marBottom w:val="0"/>
      <w:divBdr>
        <w:top w:val="none" w:sz="0" w:space="0" w:color="auto"/>
        <w:left w:val="none" w:sz="0" w:space="0" w:color="auto"/>
        <w:bottom w:val="none" w:sz="0" w:space="0" w:color="auto"/>
        <w:right w:val="none" w:sz="0" w:space="0" w:color="auto"/>
      </w:divBdr>
    </w:div>
    <w:div w:id="669143751">
      <w:bodyDiv w:val="1"/>
      <w:marLeft w:val="0"/>
      <w:marRight w:val="0"/>
      <w:marTop w:val="0"/>
      <w:marBottom w:val="0"/>
      <w:divBdr>
        <w:top w:val="none" w:sz="0" w:space="0" w:color="auto"/>
        <w:left w:val="none" w:sz="0" w:space="0" w:color="auto"/>
        <w:bottom w:val="none" w:sz="0" w:space="0" w:color="auto"/>
        <w:right w:val="none" w:sz="0" w:space="0" w:color="auto"/>
      </w:divBdr>
    </w:div>
    <w:div w:id="951403634">
      <w:bodyDiv w:val="1"/>
      <w:marLeft w:val="0"/>
      <w:marRight w:val="0"/>
      <w:marTop w:val="0"/>
      <w:marBottom w:val="0"/>
      <w:divBdr>
        <w:top w:val="none" w:sz="0" w:space="0" w:color="auto"/>
        <w:left w:val="none" w:sz="0" w:space="0" w:color="auto"/>
        <w:bottom w:val="none" w:sz="0" w:space="0" w:color="auto"/>
        <w:right w:val="none" w:sz="0" w:space="0" w:color="auto"/>
      </w:divBdr>
    </w:div>
    <w:div w:id="980774049">
      <w:bodyDiv w:val="1"/>
      <w:marLeft w:val="0"/>
      <w:marRight w:val="0"/>
      <w:marTop w:val="0"/>
      <w:marBottom w:val="0"/>
      <w:divBdr>
        <w:top w:val="none" w:sz="0" w:space="0" w:color="auto"/>
        <w:left w:val="none" w:sz="0" w:space="0" w:color="auto"/>
        <w:bottom w:val="none" w:sz="0" w:space="0" w:color="auto"/>
        <w:right w:val="none" w:sz="0" w:space="0" w:color="auto"/>
      </w:divBdr>
    </w:div>
    <w:div w:id="1189761854">
      <w:bodyDiv w:val="1"/>
      <w:marLeft w:val="0"/>
      <w:marRight w:val="0"/>
      <w:marTop w:val="0"/>
      <w:marBottom w:val="0"/>
      <w:divBdr>
        <w:top w:val="none" w:sz="0" w:space="0" w:color="auto"/>
        <w:left w:val="none" w:sz="0" w:space="0" w:color="auto"/>
        <w:bottom w:val="none" w:sz="0" w:space="0" w:color="auto"/>
        <w:right w:val="none" w:sz="0" w:space="0" w:color="auto"/>
      </w:divBdr>
    </w:div>
    <w:div w:id="1318530931">
      <w:bodyDiv w:val="1"/>
      <w:marLeft w:val="0"/>
      <w:marRight w:val="0"/>
      <w:marTop w:val="0"/>
      <w:marBottom w:val="0"/>
      <w:divBdr>
        <w:top w:val="none" w:sz="0" w:space="0" w:color="auto"/>
        <w:left w:val="none" w:sz="0" w:space="0" w:color="auto"/>
        <w:bottom w:val="none" w:sz="0" w:space="0" w:color="auto"/>
        <w:right w:val="none" w:sz="0" w:space="0" w:color="auto"/>
      </w:divBdr>
    </w:div>
    <w:div w:id="1485001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chart" Target="charts/chart2.xml"/><Relationship Id="rId26" Type="http://schemas.openxmlformats.org/officeDocument/2006/relationships/image" Target="media/image16.jpeg"/><Relationship Id="rId39" Type="http://schemas.openxmlformats.org/officeDocument/2006/relationships/hyperlink" Target="http://www.iucnredlist.org/details/22103/0" TargetMode="Externa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hyperlink" Target="https://pubs.usgs.gov/sir/2009/5146/" TargetMode="External"/><Relationship Id="rId47" Type="http://schemas.openxmlformats.org/officeDocument/2006/relationships/hyperlink" Target="http://www.mobilebaynep.com/the_landscape/watershed_map/" TargetMode="External"/><Relationship Id="rId50" Type="http://schemas.openxmlformats.org/officeDocument/2006/relationships/image" Target="media/image27.jpeg"/><Relationship Id="rId55"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chart" Target="charts/chart1.xml"/><Relationship Id="rId25" Type="http://schemas.openxmlformats.org/officeDocument/2006/relationships/image" Target="media/image15.jpeg"/><Relationship Id="rId33" Type="http://schemas.openxmlformats.org/officeDocument/2006/relationships/image" Target="media/image23.emf"/><Relationship Id="rId38" Type="http://schemas.openxmlformats.org/officeDocument/2006/relationships/image" Target="media/image26.jpeg"/><Relationship Id="rId46" Type="http://schemas.openxmlformats.org/officeDocument/2006/relationships/hyperlink" Target="http://www.mobilebaykeeper.org/watershed/" TargetMode="External"/><Relationship Id="rId59" Type="http://schemas.microsoft.com/office/2016/09/relationships/commentsIds" Target="commentsIds.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1.emf"/><Relationship Id="rId29" Type="http://schemas.openxmlformats.org/officeDocument/2006/relationships/image" Target="media/image18.jpeg"/><Relationship Id="rId41" Type="http://schemas.openxmlformats.org/officeDocument/2006/relationships/hyperlink" Target="http://www.mobilebaynep.com/images/uploads/library/GEMS-NorthernMissSound.pdf" TargetMode="External"/><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emf"/><Relationship Id="rId24" Type="http://schemas.openxmlformats.org/officeDocument/2006/relationships/image" Target="media/image15.emf"/><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hyperlink" Target="http://www.newworldencyclopedia.org/entry/Freshwater" TargetMode="External"/><Relationship Id="rId45" Type="http://schemas.openxmlformats.org/officeDocument/2006/relationships/hyperlink" Target="http://www.mobilebaynep.com/the_landscape/watershed_map/" TargetMode="External"/><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0.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hyperlink" Target="http://www.who.int/water_sanitation_health/publications/envsanfactsheets/en/index1.html" TargetMode="External"/><Relationship Id="rId10" Type="http://schemas.openxmlformats.org/officeDocument/2006/relationships/image" Target="media/image5.emf"/><Relationship Id="rId19" Type="http://schemas.openxmlformats.org/officeDocument/2006/relationships/chart" Target="charts/chart3.xml"/><Relationship Id="rId31" Type="http://schemas.openxmlformats.org/officeDocument/2006/relationships/image" Target="media/image22.emf"/><Relationship Id="rId44" Type="http://schemas.openxmlformats.org/officeDocument/2006/relationships/hyperlink" Target="http://www.mobilebaykeeper.org/watershed/"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3.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4.emf"/><Relationship Id="rId43" Type="http://schemas.openxmlformats.org/officeDocument/2006/relationships/hyperlink" Target="http://www.mobilebaykeeper.org/watershed/" TargetMode="External"/><Relationship Id="rId48" Type="http://schemas.openxmlformats.org/officeDocument/2006/relationships/hyperlink" Target="https://www.fws.gov/verobeach/MSRPPDFs/WestIndianManatee.pdf" TargetMode="External"/><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28.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D:\Coastal%20Alabama%20Oceans\Test\AquaMODIS_OC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ASA2\Summer17_MCHD\Alabama_Oceans\Data\Buoy%20Data\Regression%20Analysis%20with%20EO%20and%20Buoy%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ASA2\Summer17_MCHD\Alabama_Oceans\Data\Buoy%20Data\Regression%20Analysis%20with%20EO%20and%20Buoy%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60466756197718"/>
          <c:y val="2.2292302939689292E-2"/>
          <c:w val="0.72863084139578849"/>
          <c:h val="0.84331467797294557"/>
        </c:manualLayout>
      </c:layout>
      <c:scatterChart>
        <c:scatterStyle val="lineMarker"/>
        <c:varyColors val="0"/>
        <c:ser>
          <c:idx val="0"/>
          <c:order val="0"/>
          <c:spPr>
            <a:ln w="28575">
              <a:noFill/>
            </a:ln>
          </c:spPr>
          <c:marker>
            <c:symbol val="circle"/>
            <c:size val="3"/>
          </c:marker>
          <c:trendline>
            <c:spPr>
              <a:ln w="15875">
                <a:solidFill>
                  <a:schemeClr val="tx1">
                    <a:lumMod val="75000"/>
                    <a:lumOff val="25000"/>
                  </a:schemeClr>
                </a:solidFill>
              </a:ln>
            </c:spPr>
            <c:trendlineType val="linear"/>
            <c:dispRSqr val="1"/>
            <c:dispEq val="1"/>
            <c:trendlineLbl>
              <c:layout>
                <c:manualLayout>
                  <c:x val="0.18121858338236893"/>
                  <c:y val="-0.5413178141782129"/>
                </c:manualLayout>
              </c:layout>
              <c:tx>
                <c:rich>
                  <a:bodyPr/>
                  <a:lstStyle/>
                  <a:p>
                    <a:pPr>
                      <a:defRPr sz="1200">
                        <a:solidFill>
                          <a:sysClr val="windowText" lastClr="000000"/>
                        </a:solidFill>
                        <a:latin typeface="Garamond" panose="02020404030301010803" pitchFamily="18" charset="0"/>
                      </a:defRPr>
                    </a:pPr>
                    <a:r>
                      <a:rPr lang="en-US" baseline="0" dirty="0">
                        <a:solidFill>
                          <a:sysClr val="windowText" lastClr="000000"/>
                        </a:solidFill>
                        <a:latin typeface="Garamond" panose="02020404030301010803" pitchFamily="18" charset="0"/>
                      </a:rPr>
                      <a:t>y = -9.2865x + 23.092
R² = 0.52</a:t>
                    </a:r>
                    <a:endParaRPr lang="en-US" dirty="0">
                      <a:solidFill>
                        <a:sysClr val="windowText" lastClr="000000"/>
                      </a:solidFill>
                      <a:latin typeface="Garamond" panose="02020404030301010803" pitchFamily="18" charset="0"/>
                    </a:endParaRPr>
                  </a:p>
                </c:rich>
              </c:tx>
              <c:numFmt formatCode="General" sourceLinked="0"/>
            </c:trendlineLbl>
          </c:trendline>
          <c:xVal>
            <c:numRef>
              <c:f>AboveBI_HighR2!$E$2:$E$145</c:f>
              <c:numCache>
                <c:formatCode>General</c:formatCode>
                <c:ptCount val="144"/>
                <c:pt idx="0">
                  <c:v>0.91662351113412865</c:v>
                </c:pt>
                <c:pt idx="1">
                  <c:v>0.81276595744681124</c:v>
                </c:pt>
                <c:pt idx="2">
                  <c:v>0.52941176470588236</c:v>
                </c:pt>
                <c:pt idx="3">
                  <c:v>0.50055959709009512</c:v>
                </c:pt>
                <c:pt idx="4">
                  <c:v>0.69167264895908365</c:v>
                </c:pt>
                <c:pt idx="5">
                  <c:v>0.55783823801591714</c:v>
                </c:pt>
                <c:pt idx="6">
                  <c:v>0.99112351001775256</c:v>
                </c:pt>
                <c:pt idx="7">
                  <c:v>0.70584095707248773</c:v>
                </c:pt>
                <c:pt idx="8">
                  <c:v>0.79290457881859733</c:v>
                </c:pt>
                <c:pt idx="9">
                  <c:v>0.51026392961876577</c:v>
                </c:pt>
                <c:pt idx="10">
                  <c:v>0.34229020256304277</c:v>
                </c:pt>
                <c:pt idx="11">
                  <c:v>0.51026392961876577</c:v>
                </c:pt>
                <c:pt idx="12">
                  <c:v>0.34229020256304277</c:v>
                </c:pt>
                <c:pt idx="13">
                  <c:v>1.94758064516129</c:v>
                </c:pt>
                <c:pt idx="14">
                  <c:v>0.89633120161561752</c:v>
                </c:pt>
                <c:pt idx="15">
                  <c:v>1.1322463768115993</c:v>
                </c:pt>
                <c:pt idx="16">
                  <c:v>1.6301919220853622</c:v>
                </c:pt>
                <c:pt idx="17">
                  <c:v>1.1407547169811321</c:v>
                </c:pt>
                <c:pt idx="18">
                  <c:v>1.2595443645083932</c:v>
                </c:pt>
                <c:pt idx="19">
                  <c:v>1.7510191399453181</c:v>
                </c:pt>
                <c:pt idx="20">
                  <c:v>1.2595443645083932</c:v>
                </c:pt>
                <c:pt idx="21">
                  <c:v>1.7510191399453181</c:v>
                </c:pt>
                <c:pt idx="22">
                  <c:v>2.0097173144876352</c:v>
                </c:pt>
                <c:pt idx="23">
                  <c:v>1.4380750176928518</c:v>
                </c:pt>
                <c:pt idx="24">
                  <c:v>0.72461752433936022</c:v>
                </c:pt>
                <c:pt idx="25">
                  <c:v>1.0973724884080371</c:v>
                </c:pt>
                <c:pt idx="26">
                  <c:v>1.72104208416834</c:v>
                </c:pt>
                <c:pt idx="27">
                  <c:v>1.232302045097011</c:v>
                </c:pt>
                <c:pt idx="28">
                  <c:v>1.1258048538880634</c:v>
                </c:pt>
                <c:pt idx="29">
                  <c:v>1.5901116071428574</c:v>
                </c:pt>
                <c:pt idx="30">
                  <c:v>1.7110711071107119</c:v>
                </c:pt>
                <c:pt idx="31">
                  <c:v>2.1144624050942769</c:v>
                </c:pt>
                <c:pt idx="32">
                  <c:v>1.3565625000000001</c:v>
                </c:pt>
                <c:pt idx="33">
                  <c:v>1.232302045097011</c:v>
                </c:pt>
                <c:pt idx="34">
                  <c:v>1.1258048538880634</c:v>
                </c:pt>
                <c:pt idx="35">
                  <c:v>1.5901116071428574</c:v>
                </c:pt>
                <c:pt idx="36">
                  <c:v>1.7110711071107119</c:v>
                </c:pt>
                <c:pt idx="37">
                  <c:v>2.1144624050942769</c:v>
                </c:pt>
                <c:pt idx="38">
                  <c:v>1.3565625000000001</c:v>
                </c:pt>
                <c:pt idx="39">
                  <c:v>1.5105342362678698</c:v>
                </c:pt>
                <c:pt idx="40">
                  <c:v>1.1872122762148341</c:v>
                </c:pt>
                <c:pt idx="41">
                  <c:v>0.59244585314316289</c:v>
                </c:pt>
                <c:pt idx="42">
                  <c:v>0.73938002296211269</c:v>
                </c:pt>
                <c:pt idx="43">
                  <c:v>2.1050090525045282</c:v>
                </c:pt>
                <c:pt idx="44">
                  <c:v>1.4775280898876357</c:v>
                </c:pt>
                <c:pt idx="45">
                  <c:v>0.73887399463807446</c:v>
                </c:pt>
                <c:pt idx="46">
                  <c:v>2.4745222929936306</c:v>
                </c:pt>
                <c:pt idx="47">
                  <c:v>1.214723926380368</c:v>
                </c:pt>
                <c:pt idx="48">
                  <c:v>0.73897816234033864</c:v>
                </c:pt>
                <c:pt idx="49">
                  <c:v>0.82417596348884692</c:v>
                </c:pt>
                <c:pt idx="50">
                  <c:v>1.1524432809773122</c:v>
                </c:pt>
                <c:pt idx="51">
                  <c:v>0.73400964812712965</c:v>
                </c:pt>
                <c:pt idx="52">
                  <c:v>2.4745222929936306</c:v>
                </c:pt>
                <c:pt idx="53">
                  <c:v>1.214723926380368</c:v>
                </c:pt>
                <c:pt idx="54">
                  <c:v>0.73897816234033864</c:v>
                </c:pt>
                <c:pt idx="55">
                  <c:v>0.82417596348884692</c:v>
                </c:pt>
                <c:pt idx="56">
                  <c:v>1.1524432809773122</c:v>
                </c:pt>
                <c:pt idx="57">
                  <c:v>0.73400964812712965</c:v>
                </c:pt>
                <c:pt idx="58">
                  <c:v>1.0430528375733861</c:v>
                </c:pt>
                <c:pt idx="59">
                  <c:v>0.8389764797105197</c:v>
                </c:pt>
                <c:pt idx="60">
                  <c:v>0.97441601779755138</c:v>
                </c:pt>
                <c:pt idx="61">
                  <c:v>0.27492447129909658</c:v>
                </c:pt>
                <c:pt idx="62">
                  <c:v>0.63134722629880191</c:v>
                </c:pt>
                <c:pt idx="63">
                  <c:v>0.97200305421226629</c:v>
                </c:pt>
                <c:pt idx="64">
                  <c:v>0.90478187919463093</c:v>
                </c:pt>
                <c:pt idx="65">
                  <c:v>0.46311802232854882</c:v>
                </c:pt>
                <c:pt idx="66">
                  <c:v>0.95362942672666795</c:v>
                </c:pt>
                <c:pt idx="67">
                  <c:v>0.56706753006475497</c:v>
                </c:pt>
                <c:pt idx="68">
                  <c:v>0.6944247159090926</c:v>
                </c:pt>
                <c:pt idx="69">
                  <c:v>0.44527896995708427</c:v>
                </c:pt>
                <c:pt idx="70">
                  <c:v>0.71169269734065244</c:v>
                </c:pt>
                <c:pt idx="71">
                  <c:v>1.2157879573609898</c:v>
                </c:pt>
                <c:pt idx="72">
                  <c:v>0.82797029702970593</c:v>
                </c:pt>
                <c:pt idx="73">
                  <c:v>0.89231987331749962</c:v>
                </c:pt>
                <c:pt idx="74">
                  <c:v>0.45636274987810832</c:v>
                </c:pt>
                <c:pt idx="75">
                  <c:v>0.35455742020401448</c:v>
                </c:pt>
                <c:pt idx="76">
                  <c:v>0.67837116154873423</c:v>
                </c:pt>
                <c:pt idx="77">
                  <c:v>1.3004428137651822</c:v>
                </c:pt>
                <c:pt idx="78">
                  <c:v>0.33384791309319733</c:v>
                </c:pt>
                <c:pt idx="79">
                  <c:v>0.4014432251908398</c:v>
                </c:pt>
                <c:pt idx="80">
                  <c:v>1.2157879573609898</c:v>
                </c:pt>
                <c:pt idx="81">
                  <c:v>0.82797029702970593</c:v>
                </c:pt>
                <c:pt idx="82">
                  <c:v>0.89231987331749962</c:v>
                </c:pt>
                <c:pt idx="83">
                  <c:v>0.45636274987810832</c:v>
                </c:pt>
                <c:pt idx="84">
                  <c:v>0.35455742020401448</c:v>
                </c:pt>
                <c:pt idx="85">
                  <c:v>0.67837116154873423</c:v>
                </c:pt>
                <c:pt idx="86">
                  <c:v>1.3004428137651822</c:v>
                </c:pt>
                <c:pt idx="87">
                  <c:v>0.33384791309319733</c:v>
                </c:pt>
                <c:pt idx="88">
                  <c:v>0.4014432251908398</c:v>
                </c:pt>
                <c:pt idx="89">
                  <c:v>1.0251184834123224</c:v>
                </c:pt>
                <c:pt idx="90">
                  <c:v>0.395756457564577</c:v>
                </c:pt>
                <c:pt idx="91">
                  <c:v>0.84976836532097944</c:v>
                </c:pt>
                <c:pt idx="92">
                  <c:v>0.1830357142857143</c:v>
                </c:pt>
                <c:pt idx="93">
                  <c:v>0.43282710280373832</c:v>
                </c:pt>
                <c:pt idx="94">
                  <c:v>0.74842271293375395</c:v>
                </c:pt>
                <c:pt idx="95">
                  <c:v>0.50339147286821762</c:v>
                </c:pt>
                <c:pt idx="96">
                  <c:v>0.42424845709735232</c:v>
                </c:pt>
                <c:pt idx="97">
                  <c:v>0.68271868332825481</c:v>
                </c:pt>
                <c:pt idx="98">
                  <c:v>0.85443816080649049</c:v>
                </c:pt>
                <c:pt idx="99">
                  <c:v>0.8165007112375533</c:v>
                </c:pt>
                <c:pt idx="100">
                  <c:v>8.9877835951134744E-2</c:v>
                </c:pt>
                <c:pt idx="101">
                  <c:v>0.62204142011834673</c:v>
                </c:pt>
                <c:pt idx="102">
                  <c:v>1.1055226824457596</c:v>
                </c:pt>
                <c:pt idx="103">
                  <c:v>0.56956274843838728</c:v>
                </c:pt>
                <c:pt idx="104">
                  <c:v>0.26687598116169725</c:v>
                </c:pt>
                <c:pt idx="105">
                  <c:v>0.2874944370271485</c:v>
                </c:pt>
                <c:pt idx="106">
                  <c:v>0.13424457429048411</c:v>
                </c:pt>
                <c:pt idx="107">
                  <c:v>0.6215604026845668</c:v>
                </c:pt>
                <c:pt idx="108">
                  <c:v>1.3550383351588173</c:v>
                </c:pt>
                <c:pt idx="109">
                  <c:v>0.22862468931234495</c:v>
                </c:pt>
                <c:pt idx="110">
                  <c:v>0.11813223140495924</c:v>
                </c:pt>
                <c:pt idx="111">
                  <c:v>1.1055226824457596</c:v>
                </c:pt>
                <c:pt idx="112">
                  <c:v>0.56956274843838728</c:v>
                </c:pt>
                <c:pt idx="113">
                  <c:v>0.26687598116169725</c:v>
                </c:pt>
                <c:pt idx="114">
                  <c:v>0.2874944370271485</c:v>
                </c:pt>
                <c:pt idx="115">
                  <c:v>0.13424457429048411</c:v>
                </c:pt>
                <c:pt idx="116">
                  <c:v>0.6215604026845668</c:v>
                </c:pt>
                <c:pt idx="117">
                  <c:v>1.3550383351588173</c:v>
                </c:pt>
                <c:pt idx="118">
                  <c:v>0.22862468931234495</c:v>
                </c:pt>
                <c:pt idx="119">
                  <c:v>0.11813223140495924</c:v>
                </c:pt>
                <c:pt idx="120">
                  <c:v>7.9118028534371124E-2</c:v>
                </c:pt>
                <c:pt idx="121">
                  <c:v>5.8777429467084627E-2</c:v>
                </c:pt>
                <c:pt idx="122">
                  <c:v>0.34477124183006597</c:v>
                </c:pt>
                <c:pt idx="123">
                  <c:v>9.0846047156727061E-2</c:v>
                </c:pt>
                <c:pt idx="124">
                  <c:v>0.23178427997705106</c:v>
                </c:pt>
                <c:pt idx="125">
                  <c:v>8.7622549019608045E-2</c:v>
                </c:pt>
                <c:pt idx="126">
                  <c:v>0.23233404710920771</c:v>
                </c:pt>
                <c:pt idx="127">
                  <c:v>0.35736677115987886</c:v>
                </c:pt>
                <c:pt idx="128">
                  <c:v>0.10255281690140844</c:v>
                </c:pt>
                <c:pt idx="129">
                  <c:v>0.35193133047210279</c:v>
                </c:pt>
                <c:pt idx="130">
                  <c:v>0.27667493796526266</c:v>
                </c:pt>
                <c:pt idx="131">
                  <c:v>5.3228621291448744E-2</c:v>
                </c:pt>
                <c:pt idx="132">
                  <c:v>5.9025133282558997E-2</c:v>
                </c:pt>
                <c:pt idx="133">
                  <c:v>7.9413639260676003E-2</c:v>
                </c:pt>
                <c:pt idx="134">
                  <c:v>0.22691048034934633</c:v>
                </c:pt>
                <c:pt idx="135">
                  <c:v>0.35123376623376634</c:v>
                </c:pt>
                <c:pt idx="136">
                  <c:v>0.13149078726968175</c:v>
                </c:pt>
                <c:pt idx="137">
                  <c:v>0.27667493796526266</c:v>
                </c:pt>
                <c:pt idx="138">
                  <c:v>5.3228621291448744E-2</c:v>
                </c:pt>
                <c:pt idx="139">
                  <c:v>5.9025133282558997E-2</c:v>
                </c:pt>
                <c:pt idx="140">
                  <c:v>7.9413639260676003E-2</c:v>
                </c:pt>
                <c:pt idx="141">
                  <c:v>0.22691048034934633</c:v>
                </c:pt>
                <c:pt idx="142">
                  <c:v>0.35123376623376634</c:v>
                </c:pt>
                <c:pt idx="143">
                  <c:v>0.13149078726968175</c:v>
                </c:pt>
              </c:numCache>
            </c:numRef>
          </c:xVal>
          <c:yVal>
            <c:numRef>
              <c:f>AboveBI_HighR2!$F$2:$F$145</c:f>
              <c:numCache>
                <c:formatCode>General</c:formatCode>
                <c:ptCount val="144"/>
                <c:pt idx="0">
                  <c:v>11.2</c:v>
                </c:pt>
                <c:pt idx="1">
                  <c:v>11.4</c:v>
                </c:pt>
                <c:pt idx="2">
                  <c:v>27.9</c:v>
                </c:pt>
                <c:pt idx="3">
                  <c:v>17.2</c:v>
                </c:pt>
                <c:pt idx="4">
                  <c:v>12</c:v>
                </c:pt>
                <c:pt idx="5">
                  <c:v>26.9</c:v>
                </c:pt>
                <c:pt idx="6">
                  <c:v>11.3</c:v>
                </c:pt>
                <c:pt idx="7">
                  <c:v>25.4</c:v>
                </c:pt>
                <c:pt idx="8">
                  <c:v>22.5</c:v>
                </c:pt>
                <c:pt idx="9">
                  <c:v>16</c:v>
                </c:pt>
                <c:pt idx="10">
                  <c:v>23</c:v>
                </c:pt>
                <c:pt idx="11">
                  <c:v>16</c:v>
                </c:pt>
                <c:pt idx="12">
                  <c:v>23</c:v>
                </c:pt>
                <c:pt idx="13">
                  <c:v>3.9849999999999999</c:v>
                </c:pt>
                <c:pt idx="14">
                  <c:v>23.123043478260829</c:v>
                </c:pt>
                <c:pt idx="15">
                  <c:v>21.914545454545461</c:v>
                </c:pt>
                <c:pt idx="16">
                  <c:v>8.5475000000000012</c:v>
                </c:pt>
                <c:pt idx="17">
                  <c:v>13.895238095238104</c:v>
                </c:pt>
                <c:pt idx="18">
                  <c:v>9.7157142857142897</c:v>
                </c:pt>
                <c:pt idx="19">
                  <c:v>7.1104166666666346</c:v>
                </c:pt>
                <c:pt idx="20">
                  <c:v>9.7157142857142897</c:v>
                </c:pt>
                <c:pt idx="21">
                  <c:v>7.1104166666666346</c:v>
                </c:pt>
                <c:pt idx="22">
                  <c:v>3.094397163120568</c:v>
                </c:pt>
                <c:pt idx="23">
                  <c:v>12.049929078014193</c:v>
                </c:pt>
                <c:pt idx="24">
                  <c:v>22.607021276595727</c:v>
                </c:pt>
                <c:pt idx="25">
                  <c:v>13.970638297872389</c:v>
                </c:pt>
                <c:pt idx="26">
                  <c:v>7.935212121212162</c:v>
                </c:pt>
                <c:pt idx="27">
                  <c:v>6.6248226950354381</c:v>
                </c:pt>
                <c:pt idx="28">
                  <c:v>19.20659574468085</c:v>
                </c:pt>
                <c:pt idx="29">
                  <c:v>12.751276595744677</c:v>
                </c:pt>
                <c:pt idx="30">
                  <c:v>10.920638297872356</c:v>
                </c:pt>
                <c:pt idx="31">
                  <c:v>2.8424822695035377</c:v>
                </c:pt>
                <c:pt idx="32">
                  <c:v>21.472978723404331</c:v>
                </c:pt>
                <c:pt idx="33">
                  <c:v>6.6248226950354381</c:v>
                </c:pt>
                <c:pt idx="34">
                  <c:v>19.20659574468085</c:v>
                </c:pt>
                <c:pt idx="35">
                  <c:v>12.751276595744677</c:v>
                </c:pt>
                <c:pt idx="36">
                  <c:v>10.920638297872356</c:v>
                </c:pt>
                <c:pt idx="37">
                  <c:v>2.8424822695035377</c:v>
                </c:pt>
                <c:pt idx="38">
                  <c:v>21.472978723404331</c:v>
                </c:pt>
                <c:pt idx="39">
                  <c:v>7.4863120567375896</c:v>
                </c:pt>
                <c:pt idx="40">
                  <c:v>11.827021276595744</c:v>
                </c:pt>
                <c:pt idx="41">
                  <c:v>22.599148936170106</c:v>
                </c:pt>
                <c:pt idx="42">
                  <c:v>14.007092198581562</c:v>
                </c:pt>
                <c:pt idx="43">
                  <c:v>2.6940490797545977</c:v>
                </c:pt>
                <c:pt idx="44">
                  <c:v>7.7980606060606119</c:v>
                </c:pt>
                <c:pt idx="45">
                  <c:v>23.076666666666664</c:v>
                </c:pt>
                <c:pt idx="46">
                  <c:v>6.5848936170212751</c:v>
                </c:pt>
                <c:pt idx="47">
                  <c:v>12.27028368794327</c:v>
                </c:pt>
                <c:pt idx="48">
                  <c:v>19.321843971631189</c:v>
                </c:pt>
                <c:pt idx="49">
                  <c:v>12.515886524822761</c:v>
                </c:pt>
                <c:pt idx="50">
                  <c:v>11.1675</c:v>
                </c:pt>
                <c:pt idx="51">
                  <c:v>21.595744680850963</c:v>
                </c:pt>
                <c:pt idx="52">
                  <c:v>6.5848936170212751</c:v>
                </c:pt>
                <c:pt idx="53">
                  <c:v>12.27028368794327</c:v>
                </c:pt>
                <c:pt idx="54">
                  <c:v>19.321843971631189</c:v>
                </c:pt>
                <c:pt idx="55">
                  <c:v>12.515886524822761</c:v>
                </c:pt>
                <c:pt idx="56">
                  <c:v>11.1675</c:v>
                </c:pt>
                <c:pt idx="57">
                  <c:v>21.595744680850963</c:v>
                </c:pt>
                <c:pt idx="58">
                  <c:v>5.9181249999999945</c:v>
                </c:pt>
                <c:pt idx="59">
                  <c:v>7.7331249999999985</c:v>
                </c:pt>
                <c:pt idx="60">
                  <c:v>17.491666666666664</c:v>
                </c:pt>
                <c:pt idx="61">
                  <c:v>23.686666666666667</c:v>
                </c:pt>
                <c:pt idx="62">
                  <c:v>14.380625000000002</c:v>
                </c:pt>
                <c:pt idx="63">
                  <c:v>4.2137500000000001</c:v>
                </c:pt>
                <c:pt idx="64">
                  <c:v>4.8860416666666664</c:v>
                </c:pt>
                <c:pt idx="65">
                  <c:v>25.030416666666667</c:v>
                </c:pt>
                <c:pt idx="66">
                  <c:v>14.425833333333356</c:v>
                </c:pt>
                <c:pt idx="67">
                  <c:v>15.573333333333339</c:v>
                </c:pt>
                <c:pt idx="68">
                  <c:v>9.6387500000000017</c:v>
                </c:pt>
                <c:pt idx="69">
                  <c:v>4.5879166666666347</c:v>
                </c:pt>
                <c:pt idx="70">
                  <c:v>8.9064583333333367</c:v>
                </c:pt>
                <c:pt idx="71">
                  <c:v>6.2772916666666694</c:v>
                </c:pt>
                <c:pt idx="72">
                  <c:v>11.57416666666667</c:v>
                </c:pt>
                <c:pt idx="73">
                  <c:v>10.587083333333339</c:v>
                </c:pt>
                <c:pt idx="74">
                  <c:v>16.646458333333289</c:v>
                </c:pt>
                <c:pt idx="75">
                  <c:v>12.313333333333334</c:v>
                </c:pt>
                <c:pt idx="76">
                  <c:v>10.725833333333334</c:v>
                </c:pt>
                <c:pt idx="77">
                  <c:v>7.6637499999999985</c:v>
                </c:pt>
                <c:pt idx="78">
                  <c:v>22.081666666666667</c:v>
                </c:pt>
                <c:pt idx="79">
                  <c:v>17.519583333333227</c:v>
                </c:pt>
                <c:pt idx="80">
                  <c:v>6.2772916666666694</c:v>
                </c:pt>
                <c:pt idx="81">
                  <c:v>11.57416666666667</c:v>
                </c:pt>
                <c:pt idx="82">
                  <c:v>10.587083333333339</c:v>
                </c:pt>
                <c:pt idx="83">
                  <c:v>16.646458333333289</c:v>
                </c:pt>
                <c:pt idx="84">
                  <c:v>12.313333333333334</c:v>
                </c:pt>
                <c:pt idx="85">
                  <c:v>10.725833333333334</c:v>
                </c:pt>
                <c:pt idx="86">
                  <c:v>7.6637499999999985</c:v>
                </c:pt>
                <c:pt idx="87">
                  <c:v>22.081666666666667</c:v>
                </c:pt>
                <c:pt idx="88">
                  <c:v>17.519583333333227</c:v>
                </c:pt>
                <c:pt idx="89">
                  <c:v>7.2787500000000023</c:v>
                </c:pt>
                <c:pt idx="90">
                  <c:v>13.403750000000002</c:v>
                </c:pt>
                <c:pt idx="91">
                  <c:v>18.014791666666731</c:v>
                </c:pt>
                <c:pt idx="92">
                  <c:v>26.01499999999999</c:v>
                </c:pt>
                <c:pt idx="93">
                  <c:v>18.621875000000127</c:v>
                </c:pt>
                <c:pt idx="94">
                  <c:v>7.4831250000000002</c:v>
                </c:pt>
                <c:pt idx="95">
                  <c:v>12.179375</c:v>
                </c:pt>
                <c:pt idx="96">
                  <c:v>18.664166666666691</c:v>
                </c:pt>
                <c:pt idx="97">
                  <c:v>13.248510638297848</c:v>
                </c:pt>
                <c:pt idx="98">
                  <c:v>11.87541666666675</c:v>
                </c:pt>
                <c:pt idx="99">
                  <c:v>13.375416666666753</c:v>
                </c:pt>
                <c:pt idx="100">
                  <c:v>9.9831250000000011</c:v>
                </c:pt>
                <c:pt idx="101">
                  <c:v>8.7764583333333324</c:v>
                </c:pt>
                <c:pt idx="102">
                  <c:v>17.074791666666691</c:v>
                </c:pt>
                <c:pt idx="103">
                  <c:v>16.019375000000078</c:v>
                </c:pt>
                <c:pt idx="104">
                  <c:v>16.08229166666667</c:v>
                </c:pt>
                <c:pt idx="105">
                  <c:v>19.234583333333227</c:v>
                </c:pt>
                <c:pt idx="106">
                  <c:v>17.426458333333223</c:v>
                </c:pt>
                <c:pt idx="107">
                  <c:v>15.311875000000001</c:v>
                </c:pt>
                <c:pt idx="108">
                  <c:v>7.4341666666666653</c:v>
                </c:pt>
                <c:pt idx="109">
                  <c:v>22.748124999999906</c:v>
                </c:pt>
                <c:pt idx="110">
                  <c:v>24.179166666666731</c:v>
                </c:pt>
                <c:pt idx="111">
                  <c:v>17.074791666666691</c:v>
                </c:pt>
                <c:pt idx="112">
                  <c:v>16.019375000000078</c:v>
                </c:pt>
                <c:pt idx="113">
                  <c:v>16.08229166666667</c:v>
                </c:pt>
                <c:pt idx="114">
                  <c:v>19.234583333333227</c:v>
                </c:pt>
                <c:pt idx="115">
                  <c:v>17.426458333333223</c:v>
                </c:pt>
                <c:pt idx="116">
                  <c:v>15.311875000000001</c:v>
                </c:pt>
                <c:pt idx="117">
                  <c:v>7.4341666666666653</c:v>
                </c:pt>
                <c:pt idx="118">
                  <c:v>22.748124999999906</c:v>
                </c:pt>
                <c:pt idx="119">
                  <c:v>24.179166666666731</c:v>
                </c:pt>
                <c:pt idx="120">
                  <c:v>29.436458333333253</c:v>
                </c:pt>
                <c:pt idx="121">
                  <c:v>25.993750000000006</c:v>
                </c:pt>
                <c:pt idx="122">
                  <c:v>29.225833333333163</c:v>
                </c:pt>
                <c:pt idx="123">
                  <c:v>32.535833333333329</c:v>
                </c:pt>
                <c:pt idx="124">
                  <c:v>23.90020833333319</c:v>
                </c:pt>
                <c:pt idx="125">
                  <c:v>23.353958333333328</c:v>
                </c:pt>
                <c:pt idx="126">
                  <c:v>23.445833333333159</c:v>
                </c:pt>
                <c:pt idx="127">
                  <c:v>2.4394545454545447</c:v>
                </c:pt>
                <c:pt idx="128">
                  <c:v>23.633098591549292</c:v>
                </c:pt>
                <c:pt idx="129">
                  <c:v>30.085833333333156</c:v>
                </c:pt>
                <c:pt idx="130">
                  <c:v>17.894375000000082</c:v>
                </c:pt>
                <c:pt idx="131">
                  <c:v>23.18479166666669</c:v>
                </c:pt>
                <c:pt idx="132">
                  <c:v>30.226041666666685</c:v>
                </c:pt>
                <c:pt idx="133">
                  <c:v>30.509374999999988</c:v>
                </c:pt>
                <c:pt idx="134">
                  <c:v>25.495208333333181</c:v>
                </c:pt>
                <c:pt idx="135">
                  <c:v>16.832291666666691</c:v>
                </c:pt>
                <c:pt idx="136">
                  <c:v>29.015624999999989</c:v>
                </c:pt>
                <c:pt idx="137">
                  <c:v>17.894375000000082</c:v>
                </c:pt>
                <c:pt idx="138">
                  <c:v>23.18479166666669</c:v>
                </c:pt>
                <c:pt idx="139">
                  <c:v>30.226041666666685</c:v>
                </c:pt>
                <c:pt idx="140">
                  <c:v>30.509374999999988</c:v>
                </c:pt>
                <c:pt idx="141">
                  <c:v>25.495208333333181</c:v>
                </c:pt>
                <c:pt idx="142">
                  <c:v>16.832291666666691</c:v>
                </c:pt>
                <c:pt idx="143">
                  <c:v>29.015624999999989</c:v>
                </c:pt>
              </c:numCache>
            </c:numRef>
          </c:yVal>
          <c:smooth val="0"/>
          <c:extLst xmlns:c16r2="http://schemas.microsoft.com/office/drawing/2015/06/chart">
            <c:ext xmlns:c16="http://schemas.microsoft.com/office/drawing/2014/chart" uri="{C3380CC4-5D6E-409C-BE32-E72D297353CC}">
              <c16:uniqueId val="{00000001-D893-4D32-A30C-E886CBB43880}"/>
            </c:ext>
          </c:extLst>
        </c:ser>
        <c:dLbls>
          <c:showLegendKey val="0"/>
          <c:showVal val="0"/>
          <c:showCatName val="0"/>
          <c:showSerName val="0"/>
          <c:showPercent val="0"/>
          <c:showBubbleSize val="0"/>
        </c:dLbls>
        <c:axId val="287710320"/>
        <c:axId val="284472192"/>
      </c:scatterChart>
      <c:valAx>
        <c:axId val="287710320"/>
        <c:scaling>
          <c:orientation val="minMax"/>
        </c:scaling>
        <c:delete val="0"/>
        <c:axPos val="b"/>
        <c:title>
          <c:tx>
            <c:rich>
              <a:bodyPr/>
              <a:lstStyle/>
              <a:p>
                <a:pPr>
                  <a:defRPr sz="1000">
                    <a:solidFill>
                      <a:sysClr val="windowText" lastClr="000000"/>
                    </a:solidFill>
                    <a:latin typeface="Garamond" panose="02020404030301010803" pitchFamily="18" charset="0"/>
                  </a:defRPr>
                </a:pPr>
                <a:r>
                  <a:rPr lang="en-US" sz="1000" dirty="0">
                    <a:solidFill>
                      <a:sysClr val="windowText" lastClr="000000"/>
                    </a:solidFill>
                    <a:latin typeface="Garamond" panose="02020404030301010803" pitchFamily="18" charset="0"/>
                  </a:rPr>
                  <a:t>Remote</a:t>
                </a:r>
                <a:r>
                  <a:rPr lang="en-US" sz="1000" baseline="0" dirty="0">
                    <a:solidFill>
                      <a:sysClr val="windowText" lastClr="000000"/>
                    </a:solidFill>
                    <a:latin typeface="Garamond" panose="02020404030301010803" pitchFamily="18" charset="0"/>
                  </a:rPr>
                  <a:t> Sensing</a:t>
                </a:r>
                <a:r>
                  <a:rPr lang="en-US" sz="1000" dirty="0">
                    <a:solidFill>
                      <a:sysClr val="windowText" lastClr="000000"/>
                    </a:solidFill>
                    <a:latin typeface="Garamond" panose="02020404030301010803" pitchFamily="18" charset="0"/>
                  </a:rPr>
                  <a:t> Reflectance Ratio</a:t>
                </a:r>
              </a:p>
            </c:rich>
          </c:tx>
          <c:overlay val="0"/>
          <c:spPr>
            <a:ln>
              <a:noFill/>
            </a:ln>
          </c:spPr>
        </c:title>
        <c:numFmt formatCode="General" sourceLinked="1"/>
        <c:majorTickMark val="out"/>
        <c:minorTickMark val="none"/>
        <c:tickLblPos val="nextTo"/>
        <c:txPr>
          <a:bodyPr/>
          <a:lstStyle/>
          <a:p>
            <a:pPr>
              <a:defRPr sz="900">
                <a:solidFill>
                  <a:sysClr val="windowText" lastClr="000000"/>
                </a:solidFill>
                <a:latin typeface="Garamond" panose="02020404030301010803" pitchFamily="18" charset="0"/>
              </a:defRPr>
            </a:pPr>
            <a:endParaRPr lang="en-US"/>
          </a:p>
        </c:txPr>
        <c:crossAx val="284472192"/>
        <c:crosses val="autoZero"/>
        <c:crossBetween val="midCat"/>
      </c:valAx>
      <c:valAx>
        <c:axId val="284472192"/>
        <c:scaling>
          <c:orientation val="minMax"/>
        </c:scaling>
        <c:delete val="0"/>
        <c:axPos val="l"/>
        <c:title>
          <c:tx>
            <c:rich>
              <a:bodyPr rot="-5400000" vert="horz"/>
              <a:lstStyle/>
              <a:p>
                <a:pPr>
                  <a:defRPr sz="1000">
                    <a:solidFill>
                      <a:sysClr val="windowText" lastClr="000000"/>
                    </a:solidFill>
                    <a:latin typeface="Garamond" panose="02020404030301010803" pitchFamily="18" charset="0"/>
                  </a:defRPr>
                </a:pPr>
                <a:r>
                  <a:rPr lang="en-US" sz="1000" dirty="0">
                    <a:solidFill>
                      <a:sysClr val="windowText" lastClr="000000"/>
                    </a:solidFill>
                    <a:latin typeface="Garamond" panose="02020404030301010803" pitchFamily="18" charset="0"/>
                  </a:rPr>
                  <a:t> Salinity (PPT)</a:t>
                </a:r>
              </a:p>
            </c:rich>
          </c:tx>
          <c:layout>
            <c:manualLayout>
              <c:xMode val="edge"/>
              <c:yMode val="edge"/>
              <c:x val="1.1968895526456911E-2"/>
              <c:y val="0.30891920048455612"/>
            </c:manualLayout>
          </c:layout>
          <c:overlay val="0"/>
        </c:title>
        <c:numFmt formatCode="General" sourceLinked="1"/>
        <c:majorTickMark val="out"/>
        <c:minorTickMark val="none"/>
        <c:tickLblPos val="nextTo"/>
        <c:txPr>
          <a:bodyPr/>
          <a:lstStyle/>
          <a:p>
            <a:pPr>
              <a:defRPr sz="900">
                <a:solidFill>
                  <a:sysClr val="windowText" lastClr="000000"/>
                </a:solidFill>
                <a:latin typeface="Garamond" panose="02020404030301010803" pitchFamily="18" charset="0"/>
              </a:defRPr>
            </a:pPr>
            <a:endParaRPr lang="en-US"/>
          </a:p>
        </c:txPr>
        <c:crossAx val="287710320"/>
        <c:crosses val="autoZero"/>
        <c:crossBetween val="midCat"/>
      </c:valAx>
    </c:plotArea>
    <c:plotVisOnly val="1"/>
    <c:dispBlanksAs val="gap"/>
    <c:showDLblsOverMax val="0"/>
  </c:chart>
  <c:spPr>
    <a:ln w="12700">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8575">
              <a:noFill/>
            </a:ln>
          </c:spPr>
          <c:marker>
            <c:symbol val="circle"/>
            <c:size val="3"/>
            <c:spPr>
              <a:solidFill>
                <a:schemeClr val="accent1"/>
              </a:solidFill>
              <a:ln>
                <a:noFill/>
              </a:ln>
            </c:spPr>
          </c:marker>
          <c:trendline>
            <c:trendlineType val="linear"/>
            <c:dispRSqr val="0"/>
            <c:dispEq val="0"/>
          </c:trendline>
          <c:trendline>
            <c:spPr>
              <a:ln>
                <a:solidFill>
                  <a:schemeClr val="tx1">
                    <a:lumMod val="75000"/>
                    <a:lumOff val="25000"/>
                  </a:schemeClr>
                </a:solidFill>
              </a:ln>
            </c:spPr>
            <c:trendlineType val="linear"/>
            <c:dispRSqr val="1"/>
            <c:dispEq val="1"/>
            <c:trendlineLbl>
              <c:layout>
                <c:manualLayout>
                  <c:x val="-0.34319506097596481"/>
                  <c:y val="3.3830824238862453E-2"/>
                </c:manualLayout>
              </c:layout>
              <c:tx>
                <c:rich>
                  <a:bodyPr/>
                  <a:lstStyle/>
                  <a:p>
                    <a:pPr>
                      <a:defRPr sz="1200">
                        <a:solidFill>
                          <a:sysClr val="windowText" lastClr="000000"/>
                        </a:solidFill>
                        <a:latin typeface="Garamond" panose="02020404030301010803" pitchFamily="18" charset="0"/>
                      </a:defRPr>
                    </a:pPr>
                    <a:r>
                      <a:rPr lang="en-US" sz="1200" baseline="0" dirty="0">
                        <a:solidFill>
                          <a:sysClr val="windowText" lastClr="000000"/>
                        </a:solidFill>
                        <a:latin typeface="Garamond" panose="02020404030301010803" pitchFamily="18" charset="0"/>
                      </a:rPr>
                      <a:t>y = 0.9241x + 1.3312
R² = 0.87</a:t>
                    </a:r>
                    <a:endParaRPr lang="en-US" sz="1200" dirty="0">
                      <a:solidFill>
                        <a:sysClr val="windowText" lastClr="000000"/>
                      </a:solidFill>
                      <a:latin typeface="Garamond" panose="02020404030301010803" pitchFamily="18" charset="0"/>
                    </a:endParaRPr>
                  </a:p>
                </c:rich>
              </c:tx>
              <c:numFmt formatCode="General" sourceLinked="0"/>
              <c:spPr>
                <a:ln>
                  <a:noFill/>
                </a:ln>
              </c:spPr>
            </c:trendlineLbl>
          </c:trendline>
          <c:xVal>
            <c:numRef>
              <c:f>SST!$H$3:$H$39</c:f>
              <c:numCache>
                <c:formatCode>General</c:formatCode>
                <c:ptCount val="37"/>
                <c:pt idx="0">
                  <c:v>25.979999999999986</c:v>
                </c:pt>
                <c:pt idx="1">
                  <c:v>25.979999999999986</c:v>
                </c:pt>
                <c:pt idx="2">
                  <c:v>24.68</c:v>
                </c:pt>
                <c:pt idx="3">
                  <c:v>25.759999999999987</c:v>
                </c:pt>
                <c:pt idx="4">
                  <c:v>24.69</c:v>
                </c:pt>
                <c:pt idx="5">
                  <c:v>24.29</c:v>
                </c:pt>
                <c:pt idx="6">
                  <c:v>31.85</c:v>
                </c:pt>
                <c:pt idx="7">
                  <c:v>24.279999999999987</c:v>
                </c:pt>
                <c:pt idx="8">
                  <c:v>24.86</c:v>
                </c:pt>
                <c:pt idx="9">
                  <c:v>31.6</c:v>
                </c:pt>
                <c:pt idx="10">
                  <c:v>24.68</c:v>
                </c:pt>
                <c:pt idx="11">
                  <c:v>24.86</c:v>
                </c:pt>
                <c:pt idx="12">
                  <c:v>25.68</c:v>
                </c:pt>
                <c:pt idx="13">
                  <c:v>31.74</c:v>
                </c:pt>
                <c:pt idx="14">
                  <c:v>24.959999999999987</c:v>
                </c:pt>
                <c:pt idx="15">
                  <c:v>25.17</c:v>
                </c:pt>
                <c:pt idx="16">
                  <c:v>21.979999999999986</c:v>
                </c:pt>
                <c:pt idx="17">
                  <c:v>25.49</c:v>
                </c:pt>
                <c:pt idx="18">
                  <c:v>25.32</c:v>
                </c:pt>
                <c:pt idx="19">
                  <c:v>24.39</c:v>
                </c:pt>
                <c:pt idx="20">
                  <c:v>24.39</c:v>
                </c:pt>
                <c:pt idx="21">
                  <c:v>30.979999999999986</c:v>
                </c:pt>
                <c:pt idx="22">
                  <c:v>32.690000000000012</c:v>
                </c:pt>
                <c:pt idx="23">
                  <c:v>25.54</c:v>
                </c:pt>
                <c:pt idx="24">
                  <c:v>24.630000000000031</c:v>
                </c:pt>
                <c:pt idx="25">
                  <c:v>26.66</c:v>
                </c:pt>
                <c:pt idx="26">
                  <c:v>32.9</c:v>
                </c:pt>
                <c:pt idx="27">
                  <c:v>26.5</c:v>
                </c:pt>
                <c:pt idx="28">
                  <c:v>26.66</c:v>
                </c:pt>
                <c:pt idx="29">
                  <c:v>24.630000000000031</c:v>
                </c:pt>
                <c:pt idx="30">
                  <c:v>31.939999999999987</c:v>
                </c:pt>
                <c:pt idx="31">
                  <c:v>24.69</c:v>
                </c:pt>
                <c:pt idx="32">
                  <c:v>24.86</c:v>
                </c:pt>
                <c:pt idx="33">
                  <c:v>31.59</c:v>
                </c:pt>
                <c:pt idx="34">
                  <c:v>23.310000000000031</c:v>
                </c:pt>
                <c:pt idx="35">
                  <c:v>32.410000000000004</c:v>
                </c:pt>
                <c:pt idx="36">
                  <c:v>21.479999999999986</c:v>
                </c:pt>
              </c:numCache>
            </c:numRef>
          </c:xVal>
          <c:yVal>
            <c:numRef>
              <c:f>SST!$F$3:$F$39</c:f>
              <c:numCache>
                <c:formatCode>General</c:formatCode>
                <c:ptCount val="37"/>
                <c:pt idx="0">
                  <c:v>23.9</c:v>
                </c:pt>
                <c:pt idx="1">
                  <c:v>25.9</c:v>
                </c:pt>
                <c:pt idx="2">
                  <c:v>24.7</c:v>
                </c:pt>
                <c:pt idx="3">
                  <c:v>28.6</c:v>
                </c:pt>
                <c:pt idx="4">
                  <c:v>24.49</c:v>
                </c:pt>
                <c:pt idx="5">
                  <c:v>23.04</c:v>
                </c:pt>
                <c:pt idx="6">
                  <c:v>31.5</c:v>
                </c:pt>
                <c:pt idx="7">
                  <c:v>22.68</c:v>
                </c:pt>
                <c:pt idx="8">
                  <c:v>24.07</c:v>
                </c:pt>
                <c:pt idx="9">
                  <c:v>31.7</c:v>
                </c:pt>
                <c:pt idx="10">
                  <c:v>24.650000000000031</c:v>
                </c:pt>
                <c:pt idx="11">
                  <c:v>24.35</c:v>
                </c:pt>
                <c:pt idx="12">
                  <c:v>24.57</c:v>
                </c:pt>
                <c:pt idx="13">
                  <c:v>32.700000000000003</c:v>
                </c:pt>
                <c:pt idx="14">
                  <c:v>25.07</c:v>
                </c:pt>
                <c:pt idx="15">
                  <c:v>24.779999999999987</c:v>
                </c:pt>
                <c:pt idx="16">
                  <c:v>20.3</c:v>
                </c:pt>
                <c:pt idx="17">
                  <c:v>25</c:v>
                </c:pt>
                <c:pt idx="18">
                  <c:v>24.45</c:v>
                </c:pt>
                <c:pt idx="19">
                  <c:v>25.43</c:v>
                </c:pt>
                <c:pt idx="20">
                  <c:v>25.45</c:v>
                </c:pt>
                <c:pt idx="21">
                  <c:v>29.95</c:v>
                </c:pt>
                <c:pt idx="22">
                  <c:v>30.14</c:v>
                </c:pt>
                <c:pt idx="23">
                  <c:v>25.8</c:v>
                </c:pt>
                <c:pt idx="24">
                  <c:v>26.32</c:v>
                </c:pt>
                <c:pt idx="25">
                  <c:v>24.610000000000031</c:v>
                </c:pt>
                <c:pt idx="26">
                  <c:v>31.52</c:v>
                </c:pt>
                <c:pt idx="27">
                  <c:v>25.56</c:v>
                </c:pt>
                <c:pt idx="28">
                  <c:v>25.68</c:v>
                </c:pt>
                <c:pt idx="29">
                  <c:v>23.73</c:v>
                </c:pt>
                <c:pt idx="30">
                  <c:v>29.95</c:v>
                </c:pt>
                <c:pt idx="31">
                  <c:v>23.55</c:v>
                </c:pt>
                <c:pt idx="32">
                  <c:v>24.22</c:v>
                </c:pt>
                <c:pt idx="33">
                  <c:v>29.6</c:v>
                </c:pt>
                <c:pt idx="34">
                  <c:v>20.6</c:v>
                </c:pt>
                <c:pt idx="35">
                  <c:v>29.9</c:v>
                </c:pt>
                <c:pt idx="36">
                  <c:v>20.2</c:v>
                </c:pt>
              </c:numCache>
            </c:numRef>
          </c:yVal>
          <c:smooth val="0"/>
          <c:extLst xmlns:c16r2="http://schemas.microsoft.com/office/drawing/2015/06/chart">
            <c:ext xmlns:c16="http://schemas.microsoft.com/office/drawing/2014/chart" uri="{C3380CC4-5D6E-409C-BE32-E72D297353CC}">
              <c16:uniqueId val="{00000002-A643-4583-84DD-468DABF779D6}"/>
            </c:ext>
          </c:extLst>
        </c:ser>
        <c:dLbls>
          <c:showLegendKey val="0"/>
          <c:showVal val="0"/>
          <c:showCatName val="0"/>
          <c:showSerName val="0"/>
          <c:showPercent val="0"/>
          <c:showBubbleSize val="0"/>
        </c:dLbls>
        <c:axId val="284473368"/>
        <c:axId val="284473760"/>
      </c:scatterChart>
      <c:valAx>
        <c:axId val="284473368"/>
        <c:scaling>
          <c:orientation val="minMax"/>
          <c:min val="20"/>
        </c:scaling>
        <c:delete val="0"/>
        <c:axPos val="b"/>
        <c:title>
          <c:tx>
            <c:rich>
              <a:bodyPr/>
              <a:lstStyle/>
              <a:p>
                <a:pPr>
                  <a:defRPr sz="1000">
                    <a:solidFill>
                      <a:sysClr val="windowText" lastClr="000000"/>
                    </a:solidFill>
                  </a:defRPr>
                </a:pPr>
                <a:r>
                  <a:rPr lang="en-US" sz="1000">
                    <a:solidFill>
                      <a:sysClr val="windowText" lastClr="000000"/>
                    </a:solidFill>
                    <a:latin typeface="Garamond" pitchFamily="18" charset="0"/>
                  </a:rPr>
                  <a:t>SST from EO Products (ºC)</a:t>
                </a:r>
              </a:p>
            </c:rich>
          </c:tx>
          <c:overlay val="0"/>
        </c:title>
        <c:numFmt formatCode="General" sourceLinked="1"/>
        <c:majorTickMark val="out"/>
        <c:minorTickMark val="none"/>
        <c:tickLblPos val="nextTo"/>
        <c:spPr>
          <a:ln>
            <a:solidFill>
              <a:sysClr val="windowText" lastClr="000000"/>
            </a:solidFill>
          </a:ln>
        </c:spPr>
        <c:txPr>
          <a:bodyPr/>
          <a:lstStyle/>
          <a:p>
            <a:pPr>
              <a:defRPr sz="900">
                <a:solidFill>
                  <a:sysClr val="windowText" lastClr="000000"/>
                </a:solidFill>
                <a:latin typeface="Garamond" panose="02020404030301010803" pitchFamily="18" charset="0"/>
              </a:defRPr>
            </a:pPr>
            <a:endParaRPr lang="en-US"/>
          </a:p>
        </c:txPr>
        <c:crossAx val="284473760"/>
        <c:crosses val="autoZero"/>
        <c:crossBetween val="midCat"/>
      </c:valAx>
      <c:valAx>
        <c:axId val="284473760"/>
        <c:scaling>
          <c:orientation val="minMax"/>
          <c:min val="20"/>
        </c:scaling>
        <c:delete val="0"/>
        <c:axPos val="l"/>
        <c:title>
          <c:tx>
            <c:rich>
              <a:bodyPr rot="-5400000" vert="horz"/>
              <a:lstStyle/>
              <a:p>
                <a:pPr>
                  <a:defRPr sz="1000">
                    <a:solidFill>
                      <a:sysClr val="windowText" lastClr="000000"/>
                    </a:solidFill>
                    <a:latin typeface="Garamond" panose="02020404030301010803" pitchFamily="18" charset="0"/>
                  </a:defRPr>
                </a:pPr>
                <a:r>
                  <a:rPr lang="en-US" sz="1000">
                    <a:solidFill>
                      <a:sysClr val="windowText" lastClr="000000"/>
                    </a:solidFill>
                    <a:latin typeface="Garamond" panose="02020404030301010803" pitchFamily="18" charset="0"/>
                  </a:rPr>
                  <a:t>SST from Buoy Data (ºC)</a:t>
                </a:r>
              </a:p>
            </c:rich>
          </c:tx>
          <c:overlay val="0"/>
        </c:title>
        <c:numFmt formatCode="General" sourceLinked="1"/>
        <c:majorTickMark val="out"/>
        <c:minorTickMark val="none"/>
        <c:tickLblPos val="nextTo"/>
        <c:spPr>
          <a:ln>
            <a:solidFill>
              <a:sysClr val="windowText" lastClr="000000"/>
            </a:solidFill>
          </a:ln>
        </c:spPr>
        <c:txPr>
          <a:bodyPr/>
          <a:lstStyle/>
          <a:p>
            <a:pPr>
              <a:defRPr sz="900">
                <a:solidFill>
                  <a:sysClr val="windowText" lastClr="000000"/>
                </a:solidFill>
                <a:latin typeface="Garamond" panose="02020404030301010803" pitchFamily="18" charset="0"/>
              </a:defRPr>
            </a:pPr>
            <a:endParaRPr lang="en-US"/>
          </a:p>
        </c:txPr>
        <c:crossAx val="284473368"/>
        <c:crosses val="autoZero"/>
        <c:crossBetween val="midCat"/>
      </c:valAx>
      <c:spPr>
        <a:noFill/>
        <a:ln w="25400">
          <a:noFill/>
        </a:ln>
      </c:spPr>
    </c:plotArea>
    <c:plotVisOnly val="1"/>
    <c:dispBlanksAs val="gap"/>
    <c:showDLblsOverMax val="0"/>
  </c:chart>
  <c:spPr>
    <a:solidFill>
      <a:schemeClr val="lt1"/>
    </a:solidFill>
    <a:ln w="25400" cap="flat" cmpd="sng" algn="ctr">
      <a:noFill/>
      <a:prstDash val="solid"/>
    </a:ln>
    <a:effectLst/>
  </c:spPr>
  <c:txPr>
    <a:bodyPr/>
    <a:lstStyle/>
    <a:p>
      <a:pPr>
        <a:defRPr sz="1600">
          <a:solidFill>
            <a:schemeClr val="dk1"/>
          </a:solidFill>
          <a:latin typeface="Century Gothic" pitchFamily="34" charset="0"/>
          <a:ea typeface="+mn-ea"/>
          <a:cs typeface="+mn-cs"/>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spPr>
            <a:ln w="28575">
              <a:noFill/>
            </a:ln>
          </c:spPr>
          <c:marker>
            <c:symbol val="circle"/>
            <c:size val="3"/>
            <c:spPr>
              <a:solidFill>
                <a:schemeClr val="accent1"/>
              </a:solidFill>
              <a:ln>
                <a:noFill/>
              </a:ln>
            </c:spPr>
          </c:marker>
          <c:dLbls>
            <c:delete val="1"/>
          </c:dLbls>
          <c:trendline>
            <c:trendlineType val="linear"/>
            <c:dispRSqr val="0"/>
            <c:dispEq val="0"/>
          </c:trendline>
          <c:trendline>
            <c:trendlineType val="linear"/>
            <c:dispRSqr val="1"/>
            <c:dispEq val="1"/>
            <c:trendlineLbl>
              <c:layout>
                <c:manualLayout>
                  <c:x val="-0.29990290235111233"/>
                  <c:y val="3.2922326271118879E-2"/>
                </c:manualLayout>
              </c:layout>
              <c:tx>
                <c:rich>
                  <a:bodyPr/>
                  <a:lstStyle/>
                  <a:p>
                    <a:pPr>
                      <a:defRPr sz="1200">
                        <a:solidFill>
                          <a:sysClr val="windowText" lastClr="000000"/>
                        </a:solidFill>
                        <a:latin typeface="Garamond" panose="02020404030301010803" pitchFamily="18" charset="0"/>
                      </a:defRPr>
                    </a:pPr>
                    <a:r>
                      <a:rPr lang="en-US" sz="1200" dirty="0">
                        <a:solidFill>
                          <a:sysClr val="windowText" lastClr="000000"/>
                        </a:solidFill>
                        <a:latin typeface="Garamond" panose="02020404030301010803" pitchFamily="18" charset="0"/>
                      </a:rPr>
                      <a:t>y = 1.1074x + 1.054
R² = 0.88</a:t>
                    </a:r>
                  </a:p>
                </c:rich>
              </c:tx>
              <c:numFmt formatCode="General" sourceLinked="0"/>
            </c:trendlineLbl>
          </c:trendline>
          <c:trendline>
            <c:spPr>
              <a:ln>
                <a:solidFill>
                  <a:schemeClr val="tx1">
                    <a:lumMod val="75000"/>
                    <a:lumOff val="25000"/>
                  </a:schemeClr>
                </a:solidFill>
              </a:ln>
            </c:spPr>
            <c:trendlineType val="linear"/>
            <c:dispRSqr val="0"/>
            <c:dispEq val="0"/>
          </c:trendline>
          <c:xVal>
            <c:numRef>
              <c:f>Turbidity!$G$14:$G$20</c:f>
              <c:numCache>
                <c:formatCode>General</c:formatCode>
                <c:ptCount val="7"/>
                <c:pt idx="0">
                  <c:v>65.61999999999999</c:v>
                </c:pt>
                <c:pt idx="1">
                  <c:v>19.16</c:v>
                </c:pt>
                <c:pt idx="2">
                  <c:v>14</c:v>
                </c:pt>
                <c:pt idx="3">
                  <c:v>77.98</c:v>
                </c:pt>
                <c:pt idx="4">
                  <c:v>105.93</c:v>
                </c:pt>
                <c:pt idx="5">
                  <c:v>65.599999999999994</c:v>
                </c:pt>
                <c:pt idx="6">
                  <c:v>36.96</c:v>
                </c:pt>
              </c:numCache>
            </c:numRef>
          </c:xVal>
          <c:yVal>
            <c:numRef>
              <c:f>Turbidity!$E$14:$E$20</c:f>
              <c:numCache>
                <c:formatCode>General</c:formatCode>
                <c:ptCount val="7"/>
                <c:pt idx="0">
                  <c:v>62</c:v>
                </c:pt>
                <c:pt idx="1">
                  <c:v>19</c:v>
                </c:pt>
                <c:pt idx="2">
                  <c:v>36</c:v>
                </c:pt>
                <c:pt idx="3">
                  <c:v>77</c:v>
                </c:pt>
                <c:pt idx="4">
                  <c:v>137</c:v>
                </c:pt>
                <c:pt idx="5">
                  <c:v>69</c:v>
                </c:pt>
                <c:pt idx="6">
                  <c:v>34</c:v>
                </c:pt>
              </c:numCache>
            </c:numRef>
          </c:yVal>
          <c:smooth val="0"/>
          <c:extLst xmlns:c16r2="http://schemas.microsoft.com/office/drawing/2015/06/chart">
            <c:ext xmlns:c16="http://schemas.microsoft.com/office/drawing/2014/chart" uri="{C3380CC4-5D6E-409C-BE32-E72D297353CC}">
              <c16:uniqueId val="{00000003-0F3B-41F5-92BE-2536FE185AA1}"/>
            </c:ext>
          </c:extLst>
        </c:ser>
        <c:dLbls>
          <c:showLegendKey val="0"/>
          <c:showVal val="1"/>
          <c:showCatName val="0"/>
          <c:showSerName val="0"/>
          <c:showPercent val="0"/>
          <c:showBubbleSize val="0"/>
        </c:dLbls>
        <c:axId val="284472976"/>
        <c:axId val="279527440"/>
      </c:scatterChart>
      <c:valAx>
        <c:axId val="284472976"/>
        <c:scaling>
          <c:orientation val="minMax"/>
        </c:scaling>
        <c:delete val="0"/>
        <c:axPos val="b"/>
        <c:title>
          <c:tx>
            <c:rich>
              <a:bodyPr/>
              <a:lstStyle/>
              <a:p>
                <a:pPr>
                  <a:defRPr sz="1000">
                    <a:solidFill>
                      <a:sysClr val="windowText" lastClr="000000"/>
                    </a:solidFill>
                    <a:latin typeface="Garamond" panose="02020404030301010803" pitchFamily="18" charset="0"/>
                  </a:defRPr>
                </a:pPr>
                <a:r>
                  <a:rPr lang="en-US" sz="1000">
                    <a:solidFill>
                      <a:sysClr val="windowText" lastClr="000000"/>
                    </a:solidFill>
                    <a:latin typeface="Garamond" panose="02020404030301010803" pitchFamily="18" charset="0"/>
                  </a:rPr>
                  <a:t>Turbidity from EO Products (NTU)</a:t>
                </a:r>
              </a:p>
            </c:rich>
          </c:tx>
          <c:overlay val="0"/>
        </c:title>
        <c:numFmt formatCode="General" sourceLinked="1"/>
        <c:majorTickMark val="out"/>
        <c:minorTickMark val="none"/>
        <c:tickLblPos val="nextTo"/>
        <c:spPr>
          <a:ln>
            <a:solidFill>
              <a:sysClr val="windowText" lastClr="000000"/>
            </a:solidFill>
          </a:ln>
        </c:spPr>
        <c:txPr>
          <a:bodyPr/>
          <a:lstStyle/>
          <a:p>
            <a:pPr>
              <a:defRPr sz="900">
                <a:solidFill>
                  <a:sysClr val="windowText" lastClr="000000"/>
                </a:solidFill>
                <a:latin typeface="Garamond" panose="02020404030301010803" pitchFamily="18" charset="0"/>
              </a:defRPr>
            </a:pPr>
            <a:endParaRPr lang="en-US"/>
          </a:p>
        </c:txPr>
        <c:crossAx val="279527440"/>
        <c:crosses val="autoZero"/>
        <c:crossBetween val="midCat"/>
      </c:valAx>
      <c:valAx>
        <c:axId val="279527440"/>
        <c:scaling>
          <c:orientation val="minMax"/>
        </c:scaling>
        <c:delete val="0"/>
        <c:axPos val="l"/>
        <c:title>
          <c:tx>
            <c:rich>
              <a:bodyPr rot="-5400000" vert="horz"/>
              <a:lstStyle/>
              <a:p>
                <a:pPr>
                  <a:defRPr sz="1000">
                    <a:solidFill>
                      <a:sysClr val="windowText" lastClr="000000"/>
                    </a:solidFill>
                    <a:latin typeface="Garamond" panose="02020404030301010803" pitchFamily="18" charset="0"/>
                  </a:defRPr>
                </a:pPr>
                <a:r>
                  <a:rPr lang="en-US" sz="1000" dirty="0">
                    <a:solidFill>
                      <a:sysClr val="windowText" lastClr="000000"/>
                    </a:solidFill>
                    <a:latin typeface="Garamond" panose="02020404030301010803" pitchFamily="18" charset="0"/>
                  </a:rPr>
                  <a:t>Turbidity from Buoy Data (NTU)</a:t>
                </a:r>
              </a:p>
            </c:rich>
          </c:tx>
          <c:overlay val="0"/>
        </c:title>
        <c:numFmt formatCode="General" sourceLinked="1"/>
        <c:majorTickMark val="out"/>
        <c:minorTickMark val="none"/>
        <c:tickLblPos val="nextTo"/>
        <c:spPr>
          <a:ln>
            <a:solidFill>
              <a:sysClr val="windowText" lastClr="000000"/>
            </a:solidFill>
          </a:ln>
        </c:spPr>
        <c:txPr>
          <a:bodyPr/>
          <a:lstStyle/>
          <a:p>
            <a:pPr>
              <a:defRPr sz="900">
                <a:solidFill>
                  <a:sysClr val="windowText" lastClr="000000"/>
                </a:solidFill>
                <a:latin typeface="Garamond" panose="02020404030301010803" pitchFamily="18" charset="0"/>
              </a:defRPr>
            </a:pPr>
            <a:endParaRPr lang="en-US"/>
          </a:p>
        </c:txPr>
        <c:crossAx val="284472976"/>
        <c:crosses val="autoZero"/>
        <c:crossBetween val="midCat"/>
      </c:valAx>
      <c:spPr>
        <a:noFill/>
        <a:ln w="25400">
          <a:noFill/>
        </a:ln>
      </c:spPr>
    </c:plotArea>
    <c:plotVisOnly val="1"/>
    <c:dispBlanksAs val="gap"/>
    <c:showDLblsOverMax val="0"/>
  </c:chart>
  <c:spPr>
    <a:solidFill>
      <a:schemeClr val="lt1"/>
    </a:solidFill>
    <a:ln w="25400" cap="flat" cmpd="sng" algn="ctr">
      <a:noFill/>
      <a:prstDash val="solid"/>
    </a:ln>
    <a:effectLst/>
  </c:spPr>
  <c:txPr>
    <a:bodyPr/>
    <a:lstStyle/>
    <a:p>
      <a:pPr>
        <a:defRPr sz="1600">
          <a:solidFill>
            <a:schemeClr val="dk1"/>
          </a:solidFill>
          <a:latin typeface="Century Gothic" pitchFamily="34" charset="0"/>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24</Pages>
  <Words>5931</Words>
  <Characters>33807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NSSTC-UAH</Company>
  <LinksUpToDate>false</LinksUpToDate>
  <CharactersWithSpaces>39659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Mercedes Bartkovich</dc:creator>
  <cp:lastModifiedBy>Miller, Tiffani N. (LARC-E3)[SSAI DEVELOP]</cp:lastModifiedBy>
  <cp:revision>3</cp:revision>
  <dcterms:created xsi:type="dcterms:W3CDTF">2017-08-21T14:58:00Z</dcterms:created>
  <dcterms:modified xsi:type="dcterms:W3CDTF">2017-08-30T15:11:00Z</dcterms:modified>
</cp:coreProperties>
</file>