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94FDDD2" w:rsidR="006E2A1C" w:rsidRPr="007E68B5" w:rsidRDefault="00C66309" w:rsidP="00195D23">
      <w:pPr>
        <w:spacing w:after="0" w:line="240" w:lineRule="auto"/>
        <w:jc w:val="right"/>
        <w:rPr>
          <w:rFonts w:ascii="Century Gothic" w:hAnsi="Century Gothic" w:cs="Arial"/>
          <w:sz w:val="32"/>
        </w:rPr>
      </w:pPr>
      <w:r>
        <w:rPr>
          <w:rFonts w:ascii="Century Gothic" w:hAnsi="Century Gothic" w:cs="Arial"/>
          <w:sz w:val="32"/>
        </w:rPr>
        <w:t>University of Georgia</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CC97B41" w:rsidR="009830D6" w:rsidRPr="00E578D6" w:rsidRDefault="00C66309" w:rsidP="00E578D6">
      <w:pPr>
        <w:spacing w:after="0" w:line="240" w:lineRule="auto"/>
        <w:jc w:val="right"/>
        <w:rPr>
          <w:rFonts w:ascii="Century Gothic" w:hAnsi="Century Gothic" w:cs="Arial"/>
          <w:sz w:val="40"/>
        </w:rPr>
      </w:pPr>
      <w:r>
        <w:rPr>
          <w:rFonts w:ascii="Century Gothic" w:hAnsi="Century Gothic" w:cs="Arial"/>
          <w:sz w:val="40"/>
        </w:rPr>
        <w:t>Atlanta Water Resources</w:t>
      </w:r>
    </w:p>
    <w:p w14:paraId="5C53A2B7" w14:textId="0A24B1E6" w:rsidR="009830D6" w:rsidRPr="00B265D9" w:rsidRDefault="00C66309" w:rsidP="00E578D6">
      <w:pPr>
        <w:spacing w:after="0" w:line="240" w:lineRule="auto"/>
        <w:jc w:val="right"/>
        <w:rPr>
          <w:rFonts w:ascii="Century Gothic" w:hAnsi="Century Gothic" w:cs="Arial"/>
          <w:sz w:val="28"/>
        </w:rPr>
      </w:pPr>
      <w:r>
        <w:rPr>
          <w:rFonts w:ascii="Century Gothic" w:hAnsi="Century Gothic" w:cs="Arial"/>
          <w:sz w:val="28"/>
        </w:rPr>
        <w:t xml:space="preserve">Identifying Key Urban Areas to Reduce </w:t>
      </w:r>
      <w:proofErr w:type="spellStart"/>
      <w:r>
        <w:rPr>
          <w:rFonts w:ascii="Century Gothic" w:hAnsi="Century Gothic" w:cs="Arial"/>
          <w:sz w:val="28"/>
        </w:rPr>
        <w:t>Stormwater</w:t>
      </w:r>
      <w:proofErr w:type="spellEnd"/>
      <w:r>
        <w:rPr>
          <w:rFonts w:ascii="Century Gothic" w:hAnsi="Century Gothic" w:cs="Arial"/>
          <w:sz w:val="28"/>
        </w:rPr>
        <w:t xml:space="preserve"> Runoff in Metropolitan Atlanta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96D7C75" w:rsidR="0041150E"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Christopher Cameron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EA33163" w:rsidR="00B265D9" w:rsidRP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Beatriz Avila</w:t>
      </w:r>
    </w:p>
    <w:p w14:paraId="28B20EB9" w14:textId="6A2389C1" w:rsidR="00FC670A" w:rsidRP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Veronica Fay</w:t>
      </w:r>
    </w:p>
    <w:p w14:paraId="51EBA91F" w14:textId="1A951176" w:rsid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Jason Reynolds</w:t>
      </w:r>
    </w:p>
    <w:p w14:paraId="78060906" w14:textId="12F0B886" w:rsidR="00C66309"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Alex Smith</w:t>
      </w:r>
    </w:p>
    <w:p w14:paraId="63CB8D18" w14:textId="33BA623D" w:rsidR="00C66309"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Jacob Spaulding</w:t>
      </w:r>
    </w:p>
    <w:p w14:paraId="37E3A840" w14:textId="1057807A" w:rsidR="00C66309" w:rsidRPr="00FC670A" w:rsidRDefault="00C66309"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w:t>
      </w:r>
      <w:proofErr w:type="spellStart"/>
      <w:r>
        <w:rPr>
          <w:rFonts w:ascii="Century Gothic" w:hAnsi="Century Gothic" w:cs="Arial"/>
          <w:sz w:val="20"/>
          <w:szCs w:val="20"/>
        </w:rPr>
        <w:t>Xu</w:t>
      </w:r>
      <w:proofErr w:type="spellEnd"/>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CFA0387" w:rsidR="00916AAB"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Rosanna </w:t>
      </w:r>
      <w:proofErr w:type="spellStart"/>
      <w:r>
        <w:rPr>
          <w:rFonts w:ascii="Century Gothic" w:hAnsi="Century Gothic" w:cs="Arial"/>
          <w:sz w:val="20"/>
          <w:szCs w:val="20"/>
        </w:rPr>
        <w:t>Rivero</w:t>
      </w:r>
      <w:proofErr w:type="spellEnd"/>
      <w:r>
        <w:rPr>
          <w:rFonts w:ascii="Century Gothic" w:hAnsi="Century Gothic" w:cs="Arial"/>
          <w:sz w:val="20"/>
          <w:szCs w:val="20"/>
        </w:rPr>
        <w:t>, University of Georgia</w:t>
      </w:r>
      <w:r w:rsidR="00916AAB" w:rsidRPr="00FC670A">
        <w:rPr>
          <w:rFonts w:ascii="Century Gothic" w:hAnsi="Century Gothic" w:cs="Arial"/>
          <w:sz w:val="20"/>
          <w:szCs w:val="20"/>
        </w:rPr>
        <w:t xml:space="preserve"> (Science Advisor)</w:t>
      </w:r>
    </w:p>
    <w:p w14:paraId="74093909" w14:textId="5706F737" w:rsidR="006E2A1C"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Dr. Marguerite Madden</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33420A69" w:rsidR="002C4C2E" w:rsidRPr="00494746" w:rsidRDefault="007B3F46" w:rsidP="008975BD">
      <w:pPr>
        <w:spacing w:after="0" w:line="240" w:lineRule="auto"/>
        <w:rPr>
          <w:rFonts w:ascii="Century Gothic" w:hAnsi="Century Gothic" w:cs="Arial"/>
        </w:rPr>
      </w:pPr>
      <w:r>
        <w:rPr>
          <w:rFonts w:ascii="Century Gothic" w:hAnsi="Century Gothic" w:cs="Arial"/>
        </w:rPr>
        <w:t>LUCIS, SWAT, Green Infrastructure, Reforestation, Landsat 8, ASTER</w:t>
      </w:r>
    </w:p>
    <w:p w14:paraId="24D6C1A2" w14:textId="3EF4D072" w:rsidR="00E03B8E" w:rsidRPr="00F92172" w:rsidRDefault="008B7071" w:rsidP="00F92172">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6B3DF65" w14:textId="7645DE47" w:rsidR="006A132B" w:rsidRPr="00FD4CC4" w:rsidRDefault="006A132B" w:rsidP="006A132B">
      <w:pPr>
        <w:spacing w:after="0" w:line="240" w:lineRule="auto"/>
        <w:rPr>
          <w:rFonts w:ascii="Century Gothic" w:hAnsi="Century Gothic"/>
          <w:b/>
          <w:bCs/>
        </w:rPr>
      </w:pPr>
      <w:r w:rsidRPr="00FD4CC4">
        <w:rPr>
          <w:rFonts w:ascii="Century Gothic" w:hAnsi="Century Gothic"/>
          <w:b/>
          <w:bCs/>
        </w:rPr>
        <w:t>Background</w:t>
      </w:r>
    </w:p>
    <w:p w14:paraId="1D84F05A" w14:textId="6813C248" w:rsidR="001E42FE" w:rsidRDefault="00D1678C" w:rsidP="009E116B">
      <w:pPr>
        <w:pStyle w:val="NormalWeb"/>
        <w:spacing w:before="0" w:beforeAutospacing="0" w:after="0" w:afterAutospacing="0"/>
        <w:rPr>
          <w:rFonts w:ascii="Century Gothic" w:hAnsi="Century Gothic"/>
          <w:color w:val="000000"/>
          <w:sz w:val="22"/>
          <w:szCs w:val="22"/>
        </w:rPr>
      </w:pPr>
      <w:bookmarkStart w:id="1" w:name="_Toc334198722"/>
      <w:r>
        <w:rPr>
          <w:rFonts w:ascii="Century Gothic" w:hAnsi="Century Gothic"/>
          <w:color w:val="000000"/>
          <w:sz w:val="22"/>
          <w:szCs w:val="22"/>
        </w:rPr>
        <w:t>Growing</w:t>
      </w:r>
      <w:r w:rsidR="001E42FE">
        <w:rPr>
          <w:rFonts w:ascii="Century Gothic" w:hAnsi="Century Gothic"/>
          <w:color w:val="000000"/>
          <w:sz w:val="22"/>
          <w:szCs w:val="22"/>
        </w:rPr>
        <w:t xml:space="preserve"> populations and rapid development within major cities such as Atlanta, Georgia, </w:t>
      </w:r>
      <w:r>
        <w:rPr>
          <w:rFonts w:ascii="Century Gothic" w:hAnsi="Century Gothic"/>
          <w:color w:val="000000"/>
          <w:sz w:val="22"/>
          <w:szCs w:val="22"/>
        </w:rPr>
        <w:t>raise</w:t>
      </w:r>
      <w:r w:rsidR="000E6C10">
        <w:rPr>
          <w:rFonts w:ascii="Century Gothic" w:hAnsi="Century Gothic"/>
          <w:color w:val="000000"/>
          <w:sz w:val="22"/>
          <w:szCs w:val="22"/>
        </w:rPr>
        <w:t xml:space="preserve"> </w:t>
      </w:r>
      <w:r w:rsidR="00BC2CD5">
        <w:rPr>
          <w:rFonts w:ascii="Century Gothic" w:hAnsi="Century Gothic"/>
          <w:color w:val="000000"/>
          <w:sz w:val="22"/>
          <w:szCs w:val="22"/>
        </w:rPr>
        <w:t>questions about</w:t>
      </w:r>
      <w:r w:rsidR="009150A2">
        <w:rPr>
          <w:rFonts w:ascii="Century Gothic" w:hAnsi="Century Gothic"/>
          <w:color w:val="000000"/>
          <w:sz w:val="22"/>
          <w:szCs w:val="22"/>
        </w:rPr>
        <w:t xml:space="preserve"> local water quality</w:t>
      </w:r>
      <w:r w:rsidR="00263F27" w:rsidRPr="00263F27">
        <w:rPr>
          <w:rFonts w:ascii="Century Gothic" w:hAnsi="Century Gothic"/>
          <w:color w:val="000000"/>
          <w:sz w:val="22"/>
          <w:szCs w:val="22"/>
        </w:rPr>
        <w:t xml:space="preserve"> </w:t>
      </w:r>
      <w:r w:rsidR="009150A2">
        <w:rPr>
          <w:rFonts w:ascii="Century Gothic" w:hAnsi="Century Gothic"/>
          <w:color w:val="000000"/>
          <w:sz w:val="22"/>
          <w:szCs w:val="22"/>
        </w:rPr>
        <w:t xml:space="preserve">due to the </w:t>
      </w:r>
      <w:r w:rsidR="00263F27" w:rsidRPr="00263F27">
        <w:rPr>
          <w:rFonts w:ascii="Century Gothic" w:hAnsi="Century Gothic"/>
          <w:color w:val="000000"/>
          <w:sz w:val="22"/>
          <w:szCs w:val="22"/>
        </w:rPr>
        <w:t>negative en</w:t>
      </w:r>
      <w:r w:rsidR="009150A2">
        <w:rPr>
          <w:rFonts w:ascii="Century Gothic" w:hAnsi="Century Gothic"/>
          <w:color w:val="000000"/>
          <w:sz w:val="22"/>
          <w:szCs w:val="22"/>
        </w:rPr>
        <w:t>vironmental impacts associated with</w:t>
      </w:r>
      <w:r>
        <w:rPr>
          <w:rFonts w:ascii="Century Gothic" w:hAnsi="Century Gothic"/>
          <w:color w:val="000000"/>
          <w:sz w:val="22"/>
          <w:szCs w:val="22"/>
        </w:rPr>
        <w:t xml:space="preserve"> increased </w:t>
      </w:r>
      <w:r w:rsidR="009150A2">
        <w:rPr>
          <w:rFonts w:ascii="Century Gothic" w:hAnsi="Century Gothic"/>
          <w:color w:val="000000"/>
          <w:sz w:val="22"/>
          <w:szCs w:val="22"/>
        </w:rPr>
        <w:t>runoff and impervious surface cover</w:t>
      </w:r>
      <w:r w:rsidR="009E116B">
        <w:rPr>
          <w:rFonts w:ascii="Century Gothic" w:hAnsi="Century Gothic"/>
          <w:color w:val="000000"/>
          <w:sz w:val="22"/>
          <w:szCs w:val="22"/>
        </w:rPr>
        <w:t xml:space="preserve">. </w:t>
      </w:r>
      <w:r w:rsidR="006502FC">
        <w:rPr>
          <w:rFonts w:ascii="Century Gothic" w:hAnsi="Century Gothic"/>
          <w:color w:val="000000"/>
          <w:sz w:val="22"/>
          <w:szCs w:val="22"/>
        </w:rPr>
        <w:t>Additio</w:t>
      </w:r>
      <w:r>
        <w:rPr>
          <w:rFonts w:ascii="Century Gothic" w:hAnsi="Century Gothic"/>
          <w:color w:val="000000"/>
          <w:sz w:val="22"/>
          <w:szCs w:val="22"/>
        </w:rPr>
        <w:t>nally, the challenge of municipal water management in these large, urban landscapes poses a challenge for city officials to</w:t>
      </w:r>
      <w:r w:rsidR="00972C2C">
        <w:rPr>
          <w:rFonts w:ascii="Century Gothic" w:hAnsi="Century Gothic"/>
          <w:color w:val="000000"/>
          <w:sz w:val="22"/>
          <w:szCs w:val="22"/>
        </w:rPr>
        <w:t xml:space="preserve"> identify what infrastructure is</w:t>
      </w:r>
      <w:r>
        <w:rPr>
          <w:rFonts w:ascii="Century Gothic" w:hAnsi="Century Gothic"/>
          <w:color w:val="000000"/>
          <w:sz w:val="22"/>
          <w:szCs w:val="22"/>
        </w:rPr>
        <w:t xml:space="preserve"> needed to support local demands for water</w:t>
      </w:r>
      <w:r w:rsidR="00972C2C">
        <w:rPr>
          <w:rFonts w:ascii="Century Gothic" w:hAnsi="Century Gothic"/>
          <w:color w:val="000000"/>
          <w:sz w:val="22"/>
          <w:szCs w:val="22"/>
        </w:rPr>
        <w:t xml:space="preserve"> and assist runoff management efforts</w:t>
      </w:r>
      <w:r>
        <w:rPr>
          <w:rFonts w:ascii="Century Gothic" w:hAnsi="Century Gothic"/>
          <w:color w:val="000000"/>
          <w:sz w:val="22"/>
          <w:szCs w:val="22"/>
        </w:rPr>
        <w:t xml:space="preserve">. </w:t>
      </w:r>
      <w:r w:rsidR="00F2039E">
        <w:rPr>
          <w:rFonts w:ascii="Century Gothic" w:hAnsi="Century Gothic"/>
          <w:color w:val="000000"/>
          <w:sz w:val="22"/>
          <w:szCs w:val="22"/>
        </w:rPr>
        <w:t xml:space="preserve">As cities like Atlanta continue to grow, these issues will influence regional demand for water, require additional infrastructure, and cost residents even more in utilities to support municipal water management projects.  </w:t>
      </w:r>
      <w:r>
        <w:rPr>
          <w:rFonts w:ascii="Century Gothic" w:hAnsi="Century Gothic"/>
          <w:color w:val="000000"/>
          <w:sz w:val="22"/>
          <w:szCs w:val="22"/>
        </w:rPr>
        <w:t xml:space="preserve">   </w:t>
      </w:r>
    </w:p>
    <w:p w14:paraId="57980C7B" w14:textId="74CEBA10" w:rsidR="00060DC8" w:rsidRDefault="00AE03C4" w:rsidP="00060DC8">
      <w:pPr>
        <w:spacing w:after="0" w:line="240" w:lineRule="auto"/>
        <w:ind w:firstLine="720"/>
        <w:rPr>
          <w:rFonts w:ascii="Century Gothic" w:eastAsia="Times New Roman" w:hAnsi="Century Gothic" w:cs="Times New Roman"/>
          <w:color w:val="000000"/>
        </w:rPr>
      </w:pPr>
      <w:r w:rsidRPr="00263F27">
        <w:rPr>
          <w:rFonts w:ascii="Century Gothic" w:eastAsia="Times New Roman" w:hAnsi="Century Gothic" w:cs="Times New Roman"/>
          <w:color w:val="000000"/>
        </w:rPr>
        <w:t xml:space="preserve">An increasing concern within the city of Atlanta is the overall health of the </w:t>
      </w:r>
      <w:r>
        <w:rPr>
          <w:rFonts w:ascii="Century Gothic" w:eastAsia="Times New Roman" w:hAnsi="Century Gothic" w:cs="Times New Roman"/>
          <w:color w:val="000000"/>
        </w:rPr>
        <w:t xml:space="preserve">Chattahoochee River </w:t>
      </w:r>
      <w:r w:rsidRPr="00263F27">
        <w:rPr>
          <w:rFonts w:ascii="Century Gothic" w:eastAsia="Times New Roman" w:hAnsi="Century Gothic" w:cs="Times New Roman"/>
          <w:color w:val="000000"/>
        </w:rPr>
        <w:t>watershed</w:t>
      </w:r>
      <w:r>
        <w:rPr>
          <w:rFonts w:ascii="Century Gothic" w:eastAsia="Times New Roman" w:hAnsi="Century Gothic" w:cs="Times New Roman"/>
          <w:color w:val="000000"/>
        </w:rPr>
        <w:t xml:space="preserve"> (Figure 2)</w:t>
      </w:r>
      <w:r w:rsidR="00A61DFD">
        <w:rPr>
          <w:rFonts w:ascii="Century Gothic" w:eastAsia="Times New Roman" w:hAnsi="Century Gothic" w:cs="Times New Roman"/>
          <w:color w:val="000000"/>
        </w:rPr>
        <w:t>. Rivers are especially sensitive to runoff inputs</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 xml:space="preserve">and pollution </w:t>
      </w:r>
      <w:r w:rsidRPr="00263F27">
        <w:rPr>
          <w:rFonts w:ascii="Century Gothic" w:eastAsia="Times New Roman" w:hAnsi="Century Gothic" w:cs="Times New Roman"/>
          <w:color w:val="000000"/>
        </w:rPr>
        <w:t>in urban landsca</w:t>
      </w:r>
      <w:r w:rsidR="00A61DFD">
        <w:rPr>
          <w:rFonts w:ascii="Century Gothic" w:eastAsia="Times New Roman" w:hAnsi="Century Gothic" w:cs="Times New Roman"/>
          <w:color w:val="000000"/>
        </w:rPr>
        <w:t>pes because of</w:t>
      </w:r>
      <w:r w:rsidRPr="00263F27">
        <w:rPr>
          <w:rFonts w:ascii="Century Gothic" w:eastAsia="Times New Roman" w:hAnsi="Century Gothic" w:cs="Times New Roman"/>
          <w:color w:val="000000"/>
        </w:rPr>
        <w:t xml:space="preserve"> </w:t>
      </w:r>
      <w:r w:rsidR="00A61DFD">
        <w:rPr>
          <w:rFonts w:ascii="Century Gothic" w:eastAsia="Times New Roman" w:hAnsi="Century Gothic" w:cs="Times New Roman"/>
          <w:color w:val="000000"/>
        </w:rPr>
        <w:t xml:space="preserve">impervious surfaces, </w:t>
      </w:r>
      <w:r w:rsidRPr="00263F27">
        <w:rPr>
          <w:rFonts w:ascii="Century Gothic" w:eastAsia="Times New Roman" w:hAnsi="Century Gothic" w:cs="Times New Roman"/>
          <w:color w:val="000000"/>
        </w:rPr>
        <w:t>such as parking lots and streets</w:t>
      </w:r>
      <w:r w:rsidR="00A61DFD">
        <w:rPr>
          <w:rFonts w:ascii="Century Gothic" w:eastAsia="Times New Roman" w:hAnsi="Century Gothic" w:cs="Times New Roman"/>
          <w:color w:val="000000"/>
        </w:rPr>
        <w:t>,</w:t>
      </w:r>
      <w:r w:rsidRPr="00263F27">
        <w:rPr>
          <w:rFonts w:ascii="Century Gothic" w:eastAsia="Times New Roman" w:hAnsi="Century Gothic" w:cs="Times New Roman"/>
          <w:color w:val="000000"/>
        </w:rPr>
        <w:t xml:space="preserve"> found within cities. </w:t>
      </w:r>
      <w:r w:rsidR="00F817A5">
        <w:rPr>
          <w:rFonts w:ascii="Century Gothic" w:eastAsia="Times New Roman" w:hAnsi="Century Gothic" w:cs="Times New Roman"/>
          <w:color w:val="000000"/>
        </w:rPr>
        <w:t>These i</w:t>
      </w:r>
      <w:r w:rsidRPr="00263F27">
        <w:rPr>
          <w:rFonts w:ascii="Century Gothic" w:eastAsia="Times New Roman" w:hAnsi="Century Gothic" w:cs="Times New Roman"/>
          <w:color w:val="000000"/>
        </w:rPr>
        <w:t>mpervious</w:t>
      </w:r>
      <w:r w:rsidR="00F817A5">
        <w:rPr>
          <w:rFonts w:ascii="Century Gothic" w:eastAsia="Times New Roman" w:hAnsi="Century Gothic" w:cs="Times New Roman"/>
          <w:color w:val="000000"/>
        </w:rPr>
        <w:t xml:space="preserve"> surfaces produce a large volume of surface runoff, increasing</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the risk of contaminants</w:t>
      </w:r>
      <w:r w:rsidRPr="00263F27">
        <w:rPr>
          <w:rFonts w:ascii="Century Gothic" w:eastAsia="Times New Roman" w:hAnsi="Century Gothic" w:cs="Times New Roman"/>
          <w:color w:val="000000"/>
        </w:rPr>
        <w:t xml:space="preserve"> flowing into </w:t>
      </w:r>
      <w:r w:rsidR="00F817A5">
        <w:rPr>
          <w:rFonts w:ascii="Century Gothic" w:eastAsia="Times New Roman" w:hAnsi="Century Gothic" w:cs="Times New Roman"/>
          <w:color w:val="000000"/>
        </w:rPr>
        <w:t xml:space="preserve">local </w:t>
      </w:r>
      <w:r w:rsidRPr="00263F27">
        <w:rPr>
          <w:rFonts w:ascii="Century Gothic" w:eastAsia="Times New Roman" w:hAnsi="Century Gothic" w:cs="Times New Roman"/>
          <w:color w:val="000000"/>
        </w:rPr>
        <w:t xml:space="preserve">waterways. </w:t>
      </w:r>
      <w:r w:rsidR="00F817A5">
        <w:rPr>
          <w:rFonts w:ascii="Century Gothic" w:eastAsia="Times New Roman" w:hAnsi="Century Gothic" w:cs="Times New Roman"/>
          <w:color w:val="000000"/>
        </w:rPr>
        <w:t xml:space="preserve">This is a primary concern for the city of </w:t>
      </w:r>
      <w:r w:rsidRPr="00263F27">
        <w:rPr>
          <w:rFonts w:ascii="Century Gothic" w:eastAsia="Times New Roman" w:hAnsi="Century Gothic" w:cs="Times New Roman"/>
          <w:color w:val="000000"/>
        </w:rPr>
        <w:t xml:space="preserve">Atlanta </w:t>
      </w:r>
      <w:r w:rsidR="00F817A5">
        <w:rPr>
          <w:rFonts w:ascii="Century Gothic" w:eastAsia="Times New Roman" w:hAnsi="Century Gothic" w:cs="Times New Roman"/>
          <w:color w:val="000000"/>
        </w:rPr>
        <w:t>since s</w:t>
      </w:r>
      <w:r w:rsidR="00F817A5" w:rsidRPr="00263F27">
        <w:rPr>
          <w:rFonts w:ascii="Century Gothic" w:eastAsia="Times New Roman" w:hAnsi="Century Gothic" w:cs="Times New Roman"/>
          <w:color w:val="000000"/>
        </w:rPr>
        <w:t>urface water prov</w:t>
      </w:r>
      <w:r w:rsidR="00F817A5">
        <w:rPr>
          <w:rFonts w:ascii="Century Gothic" w:eastAsia="Times New Roman" w:hAnsi="Century Gothic" w:cs="Times New Roman"/>
          <w:color w:val="000000"/>
        </w:rPr>
        <w:t xml:space="preserve">ides almost all of </w:t>
      </w:r>
      <w:r w:rsidR="00F817A5" w:rsidRPr="00263F27">
        <w:rPr>
          <w:rFonts w:ascii="Century Gothic" w:eastAsia="Times New Roman" w:hAnsi="Century Gothic" w:cs="Times New Roman"/>
          <w:color w:val="000000"/>
        </w:rPr>
        <w:t xml:space="preserve">drinking water </w:t>
      </w:r>
      <w:r w:rsidR="00F817A5">
        <w:rPr>
          <w:rFonts w:ascii="Century Gothic" w:eastAsia="Times New Roman" w:hAnsi="Century Gothic" w:cs="Times New Roman"/>
          <w:color w:val="000000"/>
        </w:rPr>
        <w:t xml:space="preserve">and </w:t>
      </w:r>
      <w:r w:rsidRPr="00263F27">
        <w:rPr>
          <w:rFonts w:ascii="Century Gothic" w:eastAsia="Times New Roman" w:hAnsi="Century Gothic" w:cs="Times New Roman"/>
          <w:color w:val="000000"/>
        </w:rPr>
        <w:t>non-point source po</w:t>
      </w:r>
      <w:r w:rsidR="00F817A5">
        <w:rPr>
          <w:rFonts w:ascii="Century Gothic" w:eastAsia="Times New Roman" w:hAnsi="Century Gothic" w:cs="Times New Roman"/>
          <w:color w:val="000000"/>
        </w:rPr>
        <w:t>llution</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 xml:space="preserve">is an issue within the Chattahoochee River watershed </w:t>
      </w:r>
      <w:r w:rsidR="00E51D39">
        <w:rPr>
          <w:rFonts w:ascii="Century Gothic" w:eastAsia="Times New Roman" w:hAnsi="Century Gothic" w:cs="Times New Roman"/>
          <w:color w:val="000000"/>
        </w:rPr>
        <w:t>(Georgia Institute of Technology</w:t>
      </w:r>
      <w:r w:rsidRPr="00263F27">
        <w:rPr>
          <w:rFonts w:ascii="Century Gothic" w:eastAsia="Times New Roman" w:hAnsi="Century Gothic" w:cs="Times New Roman"/>
          <w:color w:val="000000"/>
        </w:rPr>
        <w:t>, 2014).  </w:t>
      </w:r>
    </w:p>
    <w:p w14:paraId="34BCE8C6" w14:textId="77777777" w:rsidR="00805D2E" w:rsidRDefault="002C6F1A" w:rsidP="00805D2E">
      <w:pPr>
        <w:pStyle w:val="NormalWeb"/>
        <w:spacing w:before="0" w:beforeAutospacing="0" w:after="0" w:afterAutospacing="0"/>
        <w:ind w:firstLine="720"/>
        <w:rPr>
          <w:rFonts w:ascii="Century Gothic" w:hAnsi="Century Gothic"/>
          <w:color w:val="000000"/>
          <w:sz w:val="22"/>
          <w:szCs w:val="22"/>
        </w:rPr>
      </w:pPr>
      <w:r>
        <w:rPr>
          <w:rFonts w:ascii="Century Gothic" w:hAnsi="Century Gothic"/>
          <w:color w:val="000000"/>
          <w:sz w:val="22"/>
          <w:szCs w:val="22"/>
        </w:rPr>
        <w:t xml:space="preserve">The </w:t>
      </w:r>
      <w:r w:rsidR="009E116B" w:rsidRPr="00263F27">
        <w:rPr>
          <w:rFonts w:ascii="Century Gothic" w:hAnsi="Century Gothic"/>
          <w:color w:val="000000"/>
          <w:sz w:val="22"/>
          <w:szCs w:val="22"/>
        </w:rPr>
        <w:t xml:space="preserve">development of green infrastructure has proven to be a resourceful, cost-effective tool </w:t>
      </w:r>
      <w:r>
        <w:rPr>
          <w:rFonts w:ascii="Century Gothic" w:hAnsi="Century Gothic"/>
          <w:color w:val="000000"/>
          <w:sz w:val="22"/>
          <w:szCs w:val="22"/>
        </w:rPr>
        <w:t xml:space="preserve">to address water quality and runoff management </w:t>
      </w:r>
      <w:r w:rsidRPr="00263F27">
        <w:rPr>
          <w:rFonts w:ascii="Century Gothic" w:hAnsi="Century Gothic"/>
          <w:color w:val="000000"/>
          <w:sz w:val="22"/>
          <w:szCs w:val="22"/>
        </w:rPr>
        <w:t xml:space="preserve">issues in city landscapes, </w:t>
      </w:r>
      <w:r w:rsidR="009E116B" w:rsidRPr="00263F27">
        <w:rPr>
          <w:rFonts w:ascii="Century Gothic" w:hAnsi="Century Gothic"/>
          <w:color w:val="000000"/>
          <w:sz w:val="22"/>
          <w:szCs w:val="22"/>
        </w:rPr>
        <w:t>(</w:t>
      </w:r>
      <w:proofErr w:type="spellStart"/>
      <w:r w:rsidR="009E116B" w:rsidRPr="00263F27">
        <w:rPr>
          <w:rFonts w:ascii="Century Gothic" w:hAnsi="Century Gothic"/>
          <w:color w:val="000000"/>
          <w:sz w:val="22"/>
          <w:szCs w:val="22"/>
        </w:rPr>
        <w:t>Tzoulas</w:t>
      </w:r>
      <w:proofErr w:type="spellEnd"/>
      <w:r w:rsidR="009E116B" w:rsidRPr="00263F27">
        <w:rPr>
          <w:rFonts w:ascii="Century Gothic" w:hAnsi="Century Gothic"/>
          <w:color w:val="000000"/>
          <w:sz w:val="22"/>
          <w:szCs w:val="22"/>
        </w:rPr>
        <w:t xml:space="preserve"> et.</w:t>
      </w:r>
      <w:r>
        <w:rPr>
          <w:rFonts w:ascii="Century Gothic" w:hAnsi="Century Gothic"/>
          <w:color w:val="000000"/>
          <w:sz w:val="22"/>
          <w:szCs w:val="22"/>
        </w:rPr>
        <w:t xml:space="preserve"> al.</w:t>
      </w:r>
      <w:r w:rsidR="009E116B" w:rsidRPr="00263F27">
        <w:rPr>
          <w:rFonts w:ascii="Century Gothic" w:hAnsi="Century Gothic"/>
          <w:color w:val="000000"/>
          <w:sz w:val="22"/>
          <w:szCs w:val="22"/>
        </w:rPr>
        <w:t xml:space="preserve">, 2007). </w:t>
      </w:r>
      <w:r w:rsidR="004413B1">
        <w:rPr>
          <w:rFonts w:ascii="Century Gothic" w:hAnsi="Century Gothic"/>
          <w:color w:val="000000"/>
          <w:sz w:val="22"/>
          <w:szCs w:val="22"/>
        </w:rPr>
        <w:t>Green infrastructure refers</w:t>
      </w:r>
      <w:r w:rsidR="009E116B">
        <w:rPr>
          <w:rFonts w:ascii="Century Gothic" w:hAnsi="Century Gothic"/>
          <w:color w:val="000000"/>
          <w:sz w:val="22"/>
          <w:szCs w:val="22"/>
        </w:rPr>
        <w:t xml:space="preserve"> </w:t>
      </w:r>
      <w:r w:rsidR="004413B1">
        <w:rPr>
          <w:rFonts w:ascii="Century Gothic" w:hAnsi="Century Gothic"/>
          <w:color w:val="000000"/>
          <w:sz w:val="22"/>
          <w:szCs w:val="22"/>
        </w:rPr>
        <w:t>to a</w:t>
      </w:r>
      <w:r w:rsidR="009E116B">
        <w:rPr>
          <w:rFonts w:ascii="Century Gothic" w:hAnsi="Century Gothic"/>
          <w:color w:val="000000"/>
          <w:sz w:val="22"/>
          <w:szCs w:val="22"/>
        </w:rPr>
        <w:t xml:space="preserve"> </w:t>
      </w:r>
      <w:r w:rsidR="009E116B" w:rsidRPr="00263F27">
        <w:rPr>
          <w:rFonts w:ascii="Century Gothic" w:hAnsi="Century Gothic"/>
          <w:color w:val="000000"/>
          <w:sz w:val="22"/>
          <w:szCs w:val="22"/>
        </w:rPr>
        <w:t>network of open space, forests, wildlife habitat, parks and other natural areas which sustain clean air, water</w:t>
      </w:r>
      <w:r w:rsidR="004413B1">
        <w:rPr>
          <w:rFonts w:ascii="Century Gothic" w:hAnsi="Century Gothic"/>
          <w:color w:val="000000"/>
          <w:sz w:val="22"/>
          <w:szCs w:val="22"/>
        </w:rPr>
        <w:t>,</w:t>
      </w:r>
      <w:r w:rsidR="009E116B" w:rsidRPr="00263F27">
        <w:rPr>
          <w:rFonts w:ascii="Century Gothic" w:hAnsi="Century Gothic"/>
          <w:color w:val="000000"/>
          <w:sz w:val="22"/>
          <w:szCs w:val="22"/>
        </w:rPr>
        <w:t xml:space="preserve"> and natural resources (McMahon, 2000). </w:t>
      </w:r>
      <w:r w:rsidR="004413B1">
        <w:rPr>
          <w:rFonts w:ascii="Century Gothic" w:hAnsi="Century Gothic"/>
          <w:color w:val="000000"/>
          <w:sz w:val="22"/>
          <w:szCs w:val="22"/>
        </w:rPr>
        <w:t>These g</w:t>
      </w:r>
      <w:r w:rsidR="009E116B" w:rsidRPr="00263F27">
        <w:rPr>
          <w:rFonts w:ascii="Century Gothic" w:hAnsi="Century Gothic"/>
          <w:color w:val="000000"/>
          <w:sz w:val="22"/>
          <w:szCs w:val="22"/>
        </w:rPr>
        <w:t xml:space="preserve">reen spaces also have a large benefit in enriching the quality of life </w:t>
      </w:r>
      <w:r w:rsidR="004413B1">
        <w:rPr>
          <w:rFonts w:ascii="Century Gothic" w:hAnsi="Century Gothic"/>
          <w:color w:val="000000"/>
          <w:sz w:val="22"/>
          <w:szCs w:val="22"/>
        </w:rPr>
        <w:t xml:space="preserve">for local residents by providing recreational use </w:t>
      </w:r>
      <w:r w:rsidR="009161D1">
        <w:rPr>
          <w:rFonts w:ascii="Century Gothic" w:hAnsi="Century Gothic"/>
          <w:color w:val="000000"/>
          <w:sz w:val="22"/>
          <w:szCs w:val="22"/>
        </w:rPr>
        <w:t xml:space="preserve">(McMahon, 2000). </w:t>
      </w:r>
      <w:r w:rsidR="005344C3">
        <w:rPr>
          <w:rFonts w:ascii="Century Gothic" w:hAnsi="Century Gothic"/>
          <w:color w:val="000000"/>
          <w:sz w:val="22"/>
        </w:rPr>
        <w:t>G</w:t>
      </w:r>
      <w:r w:rsidR="005344C3" w:rsidRPr="005344C3">
        <w:rPr>
          <w:rFonts w:ascii="Century Gothic" w:hAnsi="Century Gothic"/>
          <w:color w:val="000000"/>
          <w:sz w:val="22"/>
        </w:rPr>
        <w:t xml:space="preserve">reen infrastructure </w:t>
      </w:r>
      <w:r w:rsidR="005344C3">
        <w:rPr>
          <w:rFonts w:ascii="Century Gothic" w:hAnsi="Century Gothic"/>
          <w:color w:val="000000"/>
          <w:sz w:val="22"/>
        </w:rPr>
        <w:t>has been shown to benefit</w:t>
      </w:r>
      <w:r w:rsidR="005344C3" w:rsidRPr="005344C3">
        <w:rPr>
          <w:rFonts w:ascii="Century Gothic" w:hAnsi="Century Gothic"/>
          <w:color w:val="000000"/>
          <w:sz w:val="22"/>
        </w:rPr>
        <w:t xml:space="preserve"> watersh</w:t>
      </w:r>
      <w:r w:rsidR="005344C3">
        <w:rPr>
          <w:rFonts w:ascii="Century Gothic" w:hAnsi="Century Gothic"/>
          <w:color w:val="000000"/>
          <w:sz w:val="22"/>
        </w:rPr>
        <w:t>ed health</w:t>
      </w:r>
      <w:r w:rsidR="005344C3" w:rsidRPr="005344C3">
        <w:rPr>
          <w:rFonts w:ascii="Century Gothic" w:hAnsi="Century Gothic"/>
          <w:color w:val="000000"/>
          <w:sz w:val="22"/>
        </w:rPr>
        <w:t xml:space="preserve"> </w:t>
      </w:r>
      <w:r w:rsidR="005344C3">
        <w:rPr>
          <w:rFonts w:ascii="Century Gothic" w:hAnsi="Century Gothic"/>
          <w:color w:val="000000"/>
          <w:sz w:val="22"/>
        </w:rPr>
        <w:t xml:space="preserve">by </w:t>
      </w:r>
      <w:r w:rsidR="005344C3" w:rsidRPr="005344C3">
        <w:rPr>
          <w:rFonts w:ascii="Century Gothic" w:hAnsi="Century Gothic"/>
          <w:color w:val="000000"/>
          <w:sz w:val="22"/>
        </w:rPr>
        <w:t>decr</w:t>
      </w:r>
      <w:r w:rsidR="009161D1">
        <w:rPr>
          <w:rFonts w:ascii="Century Gothic" w:hAnsi="Century Gothic"/>
          <w:color w:val="000000"/>
          <w:sz w:val="22"/>
        </w:rPr>
        <w:t xml:space="preserve">easing the effects of </w:t>
      </w:r>
      <w:r w:rsidR="005344C3" w:rsidRPr="005344C3">
        <w:rPr>
          <w:rFonts w:ascii="Century Gothic" w:hAnsi="Century Gothic"/>
          <w:color w:val="000000"/>
          <w:sz w:val="22"/>
        </w:rPr>
        <w:t xml:space="preserve">pollution </w:t>
      </w:r>
      <w:r w:rsidR="009161D1">
        <w:rPr>
          <w:rFonts w:ascii="Century Gothic" w:hAnsi="Century Gothic"/>
          <w:color w:val="000000"/>
          <w:sz w:val="22"/>
        </w:rPr>
        <w:t xml:space="preserve">into waterways </w:t>
      </w:r>
      <w:r w:rsidR="005344C3">
        <w:rPr>
          <w:rFonts w:ascii="Century Gothic" w:hAnsi="Century Gothic"/>
          <w:color w:val="000000"/>
          <w:sz w:val="22"/>
        </w:rPr>
        <w:t>(</w:t>
      </w:r>
      <w:proofErr w:type="spellStart"/>
      <w:r w:rsidR="005344C3">
        <w:rPr>
          <w:rFonts w:ascii="Century Gothic" w:hAnsi="Century Gothic"/>
          <w:color w:val="000000"/>
          <w:sz w:val="22"/>
        </w:rPr>
        <w:t>Livesly</w:t>
      </w:r>
      <w:proofErr w:type="spellEnd"/>
      <w:r w:rsidR="005344C3">
        <w:rPr>
          <w:rFonts w:ascii="Century Gothic" w:hAnsi="Century Gothic"/>
          <w:color w:val="000000"/>
          <w:sz w:val="22"/>
        </w:rPr>
        <w:t xml:space="preserve"> et. al., 2011)</w:t>
      </w:r>
      <w:r w:rsidR="005344C3" w:rsidRPr="005344C3">
        <w:rPr>
          <w:rFonts w:ascii="Century Gothic" w:hAnsi="Century Gothic"/>
          <w:color w:val="000000"/>
          <w:sz w:val="22"/>
        </w:rPr>
        <w:t>.</w:t>
      </w:r>
      <w:r w:rsidR="005344C3">
        <w:rPr>
          <w:rFonts w:ascii="Century Gothic" w:hAnsi="Century Gothic"/>
          <w:color w:val="000000"/>
          <w:sz w:val="22"/>
        </w:rPr>
        <w:t xml:space="preserve"> Specifically, urban forests were found to</w:t>
      </w:r>
      <w:r w:rsidR="005344C3" w:rsidRPr="005344C3">
        <w:rPr>
          <w:rFonts w:ascii="Century Gothic" w:hAnsi="Century Gothic"/>
          <w:color w:val="000000"/>
          <w:sz w:val="22"/>
        </w:rPr>
        <w:t xml:space="preserve"> decrease </w:t>
      </w:r>
      <w:proofErr w:type="spellStart"/>
      <w:r w:rsidR="005344C3" w:rsidRPr="005344C3">
        <w:rPr>
          <w:rFonts w:ascii="Century Gothic" w:hAnsi="Century Gothic"/>
          <w:color w:val="000000"/>
          <w:sz w:val="22"/>
        </w:rPr>
        <w:t>stormwater</w:t>
      </w:r>
      <w:proofErr w:type="spellEnd"/>
      <w:r w:rsidR="005344C3" w:rsidRPr="005344C3">
        <w:rPr>
          <w:rFonts w:ascii="Century Gothic" w:hAnsi="Century Gothic"/>
          <w:color w:val="000000"/>
          <w:sz w:val="22"/>
        </w:rPr>
        <w:t xml:space="preserve"> runof</w:t>
      </w:r>
      <w:r w:rsidR="009161D1">
        <w:rPr>
          <w:rFonts w:ascii="Century Gothic" w:hAnsi="Century Gothic"/>
          <w:color w:val="000000"/>
          <w:sz w:val="22"/>
        </w:rPr>
        <w:t>f by allowing water to infiltrate</w:t>
      </w:r>
      <w:r w:rsidR="009161D1" w:rsidRPr="009161D1">
        <w:rPr>
          <w:rFonts w:ascii="Century Gothic" w:hAnsi="Century Gothic"/>
          <w:color w:val="000000"/>
          <w:sz w:val="22"/>
        </w:rPr>
        <w:t xml:space="preserve"> and the soil to absorb par</w:t>
      </w:r>
      <w:r w:rsidR="009161D1">
        <w:rPr>
          <w:rFonts w:ascii="Century Gothic" w:hAnsi="Century Gothic"/>
          <w:color w:val="000000"/>
          <w:sz w:val="22"/>
        </w:rPr>
        <w:t xml:space="preserve">ticles and contaminants before </w:t>
      </w:r>
      <w:r w:rsidR="009161D1" w:rsidRPr="009161D1">
        <w:rPr>
          <w:rFonts w:ascii="Century Gothic" w:hAnsi="Century Gothic"/>
          <w:color w:val="000000"/>
          <w:sz w:val="22"/>
        </w:rPr>
        <w:t>entering the surface water.</w:t>
      </w:r>
    </w:p>
    <w:p w14:paraId="10188A75" w14:textId="36C149AF" w:rsidR="005344C3" w:rsidRPr="00805D2E" w:rsidRDefault="005344C3" w:rsidP="00584570">
      <w:pPr>
        <w:pStyle w:val="NormalWeb"/>
        <w:spacing w:before="0" w:beforeAutospacing="0" w:after="0" w:afterAutospacing="0"/>
        <w:ind w:firstLine="720"/>
        <w:rPr>
          <w:rFonts w:ascii="Century Gothic" w:hAnsi="Century Gothic"/>
          <w:color w:val="000000"/>
          <w:sz w:val="22"/>
          <w:szCs w:val="22"/>
        </w:rPr>
      </w:pPr>
      <w:r w:rsidRPr="00805D2E">
        <w:rPr>
          <w:rFonts w:ascii="Century Gothic" w:hAnsi="Century Gothic"/>
          <w:color w:val="000000"/>
          <w:sz w:val="22"/>
          <w:szCs w:val="22"/>
        </w:rPr>
        <w:t xml:space="preserve">In </w:t>
      </w:r>
      <w:r w:rsidR="00CB6947">
        <w:rPr>
          <w:rFonts w:ascii="Century Gothic" w:hAnsi="Century Gothic"/>
          <w:color w:val="000000"/>
          <w:sz w:val="22"/>
          <w:szCs w:val="22"/>
        </w:rPr>
        <w:t xml:space="preserve">conjunction </w:t>
      </w:r>
      <w:r w:rsidRPr="00805D2E">
        <w:rPr>
          <w:rFonts w:ascii="Century Gothic" w:hAnsi="Century Gothic"/>
          <w:color w:val="000000"/>
          <w:sz w:val="22"/>
          <w:szCs w:val="22"/>
        </w:rPr>
        <w:t>with The Nature Conservancy’</w:t>
      </w:r>
      <w:r w:rsidR="00D871C9">
        <w:rPr>
          <w:rFonts w:ascii="Century Gothic" w:hAnsi="Century Gothic"/>
          <w:color w:val="000000"/>
          <w:sz w:val="22"/>
          <w:szCs w:val="22"/>
        </w:rPr>
        <w:t>s on-going work</w:t>
      </w:r>
      <w:r w:rsidRPr="00805D2E">
        <w:rPr>
          <w:rFonts w:ascii="Century Gothic" w:hAnsi="Century Gothic"/>
          <w:color w:val="000000"/>
          <w:sz w:val="22"/>
          <w:szCs w:val="22"/>
        </w:rPr>
        <w:t xml:space="preserve">, this project looks at the potential of areas </w:t>
      </w:r>
      <w:r w:rsidR="00D871C9">
        <w:rPr>
          <w:rFonts w:ascii="Century Gothic" w:hAnsi="Century Gothic"/>
          <w:color w:val="000000"/>
          <w:sz w:val="22"/>
          <w:szCs w:val="22"/>
        </w:rPr>
        <w:t>within</w:t>
      </w:r>
      <w:r w:rsidRPr="00805D2E">
        <w:rPr>
          <w:rFonts w:ascii="Century Gothic" w:hAnsi="Century Gothic"/>
          <w:color w:val="000000"/>
          <w:sz w:val="22"/>
          <w:szCs w:val="22"/>
        </w:rPr>
        <w:t xml:space="preserve"> </w:t>
      </w:r>
      <w:r w:rsidR="00D871C9">
        <w:rPr>
          <w:rFonts w:ascii="Century Gothic" w:hAnsi="Century Gothic"/>
          <w:color w:val="000000"/>
          <w:sz w:val="22"/>
          <w:szCs w:val="22"/>
        </w:rPr>
        <w:t xml:space="preserve">the </w:t>
      </w:r>
      <w:r w:rsidRPr="00805D2E">
        <w:rPr>
          <w:rFonts w:ascii="Century Gothic" w:hAnsi="Century Gothic"/>
          <w:color w:val="000000"/>
          <w:sz w:val="22"/>
          <w:szCs w:val="22"/>
        </w:rPr>
        <w:t xml:space="preserve">Atlanta </w:t>
      </w:r>
      <w:r w:rsidR="00D871C9">
        <w:rPr>
          <w:rFonts w:ascii="Century Gothic" w:hAnsi="Century Gothic"/>
          <w:color w:val="000000"/>
          <w:sz w:val="22"/>
          <w:szCs w:val="22"/>
        </w:rPr>
        <w:t xml:space="preserve">region to support </w:t>
      </w:r>
      <w:r w:rsidRPr="00805D2E">
        <w:rPr>
          <w:rFonts w:ascii="Century Gothic" w:hAnsi="Century Gothic"/>
          <w:color w:val="000000"/>
          <w:sz w:val="22"/>
          <w:szCs w:val="22"/>
        </w:rPr>
        <w:t>green infrastructure development</w:t>
      </w:r>
      <w:r w:rsidR="00D871C9">
        <w:rPr>
          <w:rFonts w:ascii="Century Gothic" w:hAnsi="Century Gothic"/>
          <w:color w:val="000000"/>
          <w:sz w:val="22"/>
          <w:szCs w:val="22"/>
        </w:rPr>
        <w:t xml:space="preserve"> through reforestation</w:t>
      </w:r>
      <w:r w:rsidRPr="00805D2E">
        <w:rPr>
          <w:rFonts w:ascii="Century Gothic" w:hAnsi="Century Gothic"/>
          <w:color w:val="000000"/>
          <w:sz w:val="22"/>
          <w:szCs w:val="22"/>
        </w:rPr>
        <w:t xml:space="preserve">. </w:t>
      </w:r>
      <w:r w:rsidR="00584570" w:rsidRPr="00805D2E">
        <w:rPr>
          <w:rFonts w:ascii="Century Gothic" w:hAnsi="Century Gothic"/>
          <w:color w:val="000000"/>
          <w:sz w:val="22"/>
          <w:szCs w:val="22"/>
        </w:rPr>
        <w:t>Previous DEVELOP projects, such as the Miami-Dade Ecological Forecasting Team, used land cover suitability models to analyze potential areas for green infrastructure development.</w:t>
      </w:r>
      <w:r w:rsidR="00584570">
        <w:rPr>
          <w:rFonts w:ascii="Century Gothic" w:hAnsi="Century Gothic"/>
          <w:color w:val="000000"/>
          <w:sz w:val="22"/>
          <w:szCs w:val="22"/>
        </w:rPr>
        <w:t xml:space="preserve"> </w:t>
      </w:r>
      <w:r w:rsidR="00D1480B">
        <w:rPr>
          <w:rFonts w:ascii="Century Gothic" w:hAnsi="Century Gothic"/>
          <w:color w:val="000000"/>
          <w:sz w:val="22"/>
          <w:szCs w:val="22"/>
        </w:rPr>
        <w:t>By p</w:t>
      </w:r>
      <w:r w:rsidR="00D1480B" w:rsidRPr="006502FC">
        <w:rPr>
          <w:rFonts w:ascii="Century Gothic" w:hAnsi="Century Gothic"/>
          <w:color w:val="000000"/>
          <w:sz w:val="22"/>
          <w:szCs w:val="22"/>
        </w:rPr>
        <w:t xml:space="preserve">romoting green infrastructure with conservation and </w:t>
      </w:r>
      <w:r w:rsidR="00D1480B">
        <w:rPr>
          <w:rFonts w:ascii="Century Gothic" w:hAnsi="Century Gothic"/>
          <w:color w:val="000000"/>
          <w:sz w:val="22"/>
          <w:szCs w:val="22"/>
        </w:rPr>
        <w:t xml:space="preserve">strategic reforestation, the goal of this project is to </w:t>
      </w:r>
      <w:r w:rsidR="00D1480B" w:rsidRPr="006502FC">
        <w:rPr>
          <w:rFonts w:ascii="Century Gothic" w:hAnsi="Century Gothic"/>
          <w:color w:val="000000"/>
          <w:sz w:val="22"/>
          <w:szCs w:val="22"/>
        </w:rPr>
        <w:t>help reduce nutrient-l</w:t>
      </w:r>
      <w:r w:rsidR="00D1480B">
        <w:rPr>
          <w:rFonts w:ascii="Century Gothic" w:hAnsi="Century Gothic"/>
          <w:color w:val="000000"/>
          <w:sz w:val="22"/>
          <w:szCs w:val="22"/>
        </w:rPr>
        <w:t xml:space="preserve">aden overland flow and sediment inputs in regional </w:t>
      </w:r>
      <w:r w:rsidR="00D1480B" w:rsidRPr="006502FC">
        <w:rPr>
          <w:rFonts w:ascii="Century Gothic" w:hAnsi="Century Gothic"/>
          <w:color w:val="000000"/>
          <w:sz w:val="22"/>
          <w:szCs w:val="22"/>
        </w:rPr>
        <w:t>watershed</w:t>
      </w:r>
      <w:r w:rsidR="00D1480B">
        <w:rPr>
          <w:rFonts w:ascii="Century Gothic" w:hAnsi="Century Gothic"/>
          <w:color w:val="000000"/>
          <w:sz w:val="22"/>
          <w:szCs w:val="22"/>
        </w:rPr>
        <w:t>s</w:t>
      </w:r>
      <w:r w:rsidR="00D1480B" w:rsidRPr="006502FC">
        <w:rPr>
          <w:rFonts w:ascii="Century Gothic" w:hAnsi="Century Gothic"/>
          <w:color w:val="000000"/>
          <w:sz w:val="22"/>
          <w:szCs w:val="22"/>
        </w:rPr>
        <w:t>.</w:t>
      </w:r>
    </w:p>
    <w:p w14:paraId="1EFDF7CF" w14:textId="77777777" w:rsidR="005344C3" w:rsidRDefault="005344C3" w:rsidP="005344C3">
      <w:pPr>
        <w:pStyle w:val="NormalWeb"/>
        <w:spacing w:before="0" w:beforeAutospacing="0" w:after="0" w:afterAutospacing="0"/>
        <w:rPr>
          <w:rFonts w:ascii="Century Gothic" w:hAnsi="Century Gothic"/>
          <w:color w:val="000000"/>
          <w:sz w:val="22"/>
          <w:szCs w:val="22"/>
        </w:rPr>
      </w:pPr>
    </w:p>
    <w:p w14:paraId="79297D48" w14:textId="77777777" w:rsidR="00D1480B" w:rsidRDefault="00D1480B" w:rsidP="00D1480B">
      <w:pPr>
        <w:pStyle w:val="NormalWeb"/>
        <w:spacing w:before="0" w:beforeAutospacing="0" w:after="0" w:afterAutospacing="0"/>
        <w:rPr>
          <w:rFonts w:ascii="Century Gothic" w:hAnsi="Century Gothic"/>
          <w:color w:val="000000"/>
          <w:sz w:val="22"/>
          <w:szCs w:val="22"/>
        </w:rPr>
      </w:pPr>
    </w:p>
    <w:p w14:paraId="53B98D51" w14:textId="77777777" w:rsidR="0064287C" w:rsidRDefault="0064287C" w:rsidP="006A132B">
      <w:pPr>
        <w:spacing w:after="0" w:line="240" w:lineRule="auto"/>
        <w:rPr>
          <w:rFonts w:ascii="Century Gothic" w:hAnsi="Century Gothic"/>
          <w:bCs/>
        </w:rPr>
      </w:pPr>
    </w:p>
    <w:p w14:paraId="4EF92A19" w14:textId="716D4160" w:rsidR="006A132B" w:rsidRPr="0061059B" w:rsidRDefault="006A132B" w:rsidP="006A132B">
      <w:pPr>
        <w:spacing w:after="0" w:line="240" w:lineRule="auto"/>
        <w:rPr>
          <w:rFonts w:ascii="Century Gothic" w:hAnsi="Century Gothic" w:cs="Arial"/>
          <w:b/>
        </w:rPr>
      </w:pPr>
      <w:r w:rsidRPr="0061059B">
        <w:rPr>
          <w:rFonts w:ascii="Century Gothic" w:hAnsi="Century Gothic" w:cs="Arial"/>
          <w:b/>
        </w:rPr>
        <w:lastRenderedPageBreak/>
        <w:t>Project Objectives</w:t>
      </w:r>
    </w:p>
    <w:p w14:paraId="1C8A7DC5" w14:textId="1E2AF719" w:rsidR="0061059B" w:rsidRPr="0061059B" w:rsidRDefault="0061059B" w:rsidP="006A132B">
      <w:pPr>
        <w:spacing w:after="0" w:line="240" w:lineRule="auto"/>
        <w:rPr>
          <w:rFonts w:ascii="Century Gothic" w:hAnsi="Century Gothic" w:cs="Arial"/>
          <w:sz w:val="24"/>
        </w:rPr>
      </w:pPr>
      <w:r w:rsidRPr="0061059B">
        <w:rPr>
          <w:rFonts w:ascii="Century Gothic" w:hAnsi="Century Gothic" w:cs="Arial"/>
          <w:sz w:val="24"/>
        </w:rPr>
        <w:tab/>
      </w:r>
      <w:r w:rsidRPr="0061059B">
        <w:rPr>
          <w:rFonts w:ascii="Century Gothic" w:eastAsia="Century Gothic" w:hAnsi="Century Gothic" w:cs="Century Gothic"/>
          <w:szCs w:val="20"/>
        </w:rPr>
        <w:t>The goal of this project is to assist The Nature Conservancy in identifying locations within metro</w:t>
      </w:r>
      <w:r>
        <w:rPr>
          <w:rFonts w:ascii="Century Gothic" w:eastAsia="Century Gothic" w:hAnsi="Century Gothic" w:cs="Century Gothic"/>
          <w:szCs w:val="20"/>
        </w:rPr>
        <w:t>politan</w:t>
      </w:r>
      <w:r w:rsidRPr="0061059B">
        <w:rPr>
          <w:rFonts w:ascii="Century Gothic" w:eastAsia="Century Gothic" w:hAnsi="Century Gothic" w:cs="Century Gothic"/>
          <w:szCs w:val="20"/>
        </w:rPr>
        <w:t xml:space="preserve"> Atlanta to focus reforestation of degraded areas and forested land protection efforts, which will reduce sediment and nutrient-laden </w:t>
      </w:r>
      <w:proofErr w:type="spellStart"/>
      <w:r w:rsidRPr="0061059B">
        <w:rPr>
          <w:rFonts w:ascii="Century Gothic" w:eastAsia="Century Gothic" w:hAnsi="Century Gothic" w:cs="Century Gothic"/>
          <w:szCs w:val="20"/>
        </w:rPr>
        <w:t>stormwater</w:t>
      </w:r>
      <w:proofErr w:type="spellEnd"/>
      <w:r w:rsidRPr="0061059B">
        <w:rPr>
          <w:rFonts w:ascii="Century Gothic" w:eastAsia="Century Gothic" w:hAnsi="Century Gothic" w:cs="Century Gothic"/>
          <w:szCs w:val="20"/>
        </w:rPr>
        <w:t xml:space="preserve"> runoff in the Chattahoochee River watershed.</w:t>
      </w:r>
      <w:r w:rsidR="00E54FA3">
        <w:rPr>
          <w:rFonts w:ascii="Century Gothic" w:eastAsia="Century Gothic" w:hAnsi="Century Gothic" w:cs="Century Gothic"/>
          <w:szCs w:val="20"/>
        </w:rPr>
        <w:t xml:space="preserve"> This was accomplished by integrating 2015 Landsat 8 imagery and Terra ASTER elevation data into the Land Use Conflict Identification Strategy (LUCIS) model and the Soil and Water Assessment Tool (SWAT) to produce a comprehensive examination of current land use and watershed characteristics within the greater Atlanta region.   </w:t>
      </w:r>
    </w:p>
    <w:bookmarkEnd w:id="1"/>
    <w:p w14:paraId="1E905A34" w14:textId="77777777" w:rsidR="006A132B" w:rsidRDefault="006A132B" w:rsidP="006A132B">
      <w:pPr>
        <w:spacing w:after="0" w:line="240" w:lineRule="auto"/>
        <w:rPr>
          <w:rFonts w:ascii="Century Gothic" w:hAnsi="Century Gothic"/>
          <w:bCs/>
        </w:rPr>
      </w:pPr>
    </w:p>
    <w:p w14:paraId="49D2717B" w14:textId="65867561" w:rsidR="006A132B" w:rsidRPr="00FD4CC4" w:rsidRDefault="006A132B" w:rsidP="006A132B">
      <w:pPr>
        <w:spacing w:after="0" w:line="240" w:lineRule="auto"/>
        <w:rPr>
          <w:rFonts w:ascii="Century Gothic" w:hAnsi="Century Gothic"/>
          <w:b/>
          <w:bCs/>
        </w:rPr>
      </w:pPr>
      <w:r w:rsidRPr="00FD4CC4">
        <w:rPr>
          <w:rFonts w:ascii="Century Gothic" w:hAnsi="Century Gothic"/>
          <w:b/>
          <w:bCs/>
        </w:rPr>
        <w:t>Study Area</w:t>
      </w:r>
      <w:r w:rsidR="0014054C">
        <w:rPr>
          <w:rFonts w:ascii="Century Gothic" w:hAnsi="Century Gothic"/>
          <w:b/>
          <w:bCs/>
        </w:rPr>
        <w:t xml:space="preserve"> and Period</w:t>
      </w:r>
    </w:p>
    <w:p w14:paraId="6934A280" w14:textId="46B66909" w:rsidR="00671C8C" w:rsidRDefault="0061059B" w:rsidP="006A132B">
      <w:pPr>
        <w:spacing w:after="0" w:line="240" w:lineRule="auto"/>
        <w:rPr>
          <w:rFonts w:ascii="Century Gothic" w:hAnsi="Century Gothic"/>
          <w:color w:val="000000"/>
        </w:rPr>
      </w:pPr>
      <w:r>
        <w:rPr>
          <w:rFonts w:ascii="Century Gothic" w:hAnsi="Century Gothic"/>
          <w:bCs/>
        </w:rPr>
        <w:tab/>
      </w:r>
      <w:r w:rsidR="00671C8C" w:rsidRPr="00E54FA3">
        <w:rPr>
          <w:rFonts w:ascii="Century Gothic" w:hAnsi="Century Gothic"/>
          <w:color w:val="000000"/>
        </w:rPr>
        <w:t xml:space="preserve">The study area </w:t>
      </w:r>
      <w:r w:rsidR="00E54FA3" w:rsidRPr="00E54FA3">
        <w:rPr>
          <w:rFonts w:ascii="Century Gothic" w:hAnsi="Century Gothic"/>
          <w:color w:val="000000"/>
        </w:rPr>
        <w:t xml:space="preserve">for this project was the </w:t>
      </w:r>
      <w:r w:rsidR="00E54FA3" w:rsidRPr="00E54FA3">
        <w:rPr>
          <w:rFonts w:ascii="Century Gothic" w:hAnsi="Century Gothic"/>
        </w:rPr>
        <w:t>Metropolitan North Georgia Water Planning District</w:t>
      </w:r>
      <w:r w:rsidR="00E54FA3">
        <w:rPr>
          <w:rFonts w:ascii="Century Gothic" w:hAnsi="Century Gothic"/>
        </w:rPr>
        <w:t xml:space="preserve"> (MNGWPD) which is </w:t>
      </w:r>
      <w:r w:rsidR="00E54FA3">
        <w:rPr>
          <w:rFonts w:ascii="Century Gothic" w:hAnsi="Century Gothic"/>
          <w:color w:val="000000"/>
        </w:rPr>
        <w:t xml:space="preserve">comprised of the following 15 </w:t>
      </w:r>
      <w:r w:rsidR="00671C8C" w:rsidRPr="00671C8C">
        <w:rPr>
          <w:rFonts w:ascii="Century Gothic" w:hAnsi="Century Gothic"/>
          <w:color w:val="000000"/>
        </w:rPr>
        <w:t xml:space="preserve">counties: Bartow, Cherokee, Clayton, Cobb, Coweta, </w:t>
      </w:r>
      <w:proofErr w:type="spellStart"/>
      <w:r w:rsidR="00671C8C" w:rsidRPr="00671C8C">
        <w:rPr>
          <w:rFonts w:ascii="Century Gothic" w:hAnsi="Century Gothic"/>
          <w:color w:val="000000"/>
        </w:rPr>
        <w:t>Dekalb</w:t>
      </w:r>
      <w:proofErr w:type="spellEnd"/>
      <w:r w:rsidR="00671C8C" w:rsidRPr="00671C8C">
        <w:rPr>
          <w:rFonts w:ascii="Century Gothic" w:hAnsi="Century Gothic"/>
          <w:color w:val="000000"/>
        </w:rPr>
        <w:t>, Douglas, Fayette, Forsyth, Fulton, Gwinnett, Hall, Henry,</w:t>
      </w:r>
      <w:r w:rsidR="00E54FA3">
        <w:rPr>
          <w:rFonts w:ascii="Century Gothic" w:hAnsi="Century Gothic"/>
          <w:color w:val="000000"/>
        </w:rPr>
        <w:t xml:space="preserve"> Paulding, and Ro</w:t>
      </w:r>
      <w:r w:rsidR="00060F08">
        <w:rPr>
          <w:rFonts w:ascii="Century Gothic" w:hAnsi="Century Gothic"/>
          <w:color w:val="000000"/>
        </w:rPr>
        <w:t>ckdale</w:t>
      </w:r>
      <w:r w:rsidR="00C31739">
        <w:rPr>
          <w:rFonts w:ascii="Century Gothic" w:hAnsi="Century Gothic"/>
          <w:color w:val="000000"/>
        </w:rPr>
        <w:t xml:space="preserve"> (Figure 1)</w:t>
      </w:r>
      <w:r w:rsidR="00195634">
        <w:rPr>
          <w:rFonts w:ascii="Century Gothic" w:hAnsi="Century Gothic"/>
          <w:color w:val="000000"/>
        </w:rPr>
        <w:t xml:space="preserve">. </w:t>
      </w:r>
      <w:r w:rsidR="00060F08">
        <w:rPr>
          <w:rFonts w:ascii="Century Gothic" w:hAnsi="Century Gothic"/>
          <w:color w:val="000000"/>
        </w:rPr>
        <w:t>This area contains</w:t>
      </w:r>
      <w:r w:rsidR="00E54FA3">
        <w:rPr>
          <w:rFonts w:ascii="Century Gothic" w:hAnsi="Century Gothic"/>
          <w:color w:val="000000"/>
        </w:rPr>
        <w:t xml:space="preserve"> what is also referred to</w:t>
      </w:r>
      <w:r w:rsidR="00195634">
        <w:rPr>
          <w:rFonts w:ascii="Century Gothic" w:hAnsi="Century Gothic"/>
          <w:color w:val="000000"/>
        </w:rPr>
        <w:t xml:space="preserve"> as the greater Atlanta region, with a population of </w:t>
      </w:r>
      <w:r w:rsidR="00195634" w:rsidRPr="00263F27">
        <w:rPr>
          <w:rFonts w:ascii="Century Gothic" w:hAnsi="Century Gothic"/>
          <w:color w:val="000000"/>
        </w:rPr>
        <w:t>over 5.2 million</w:t>
      </w:r>
      <w:r w:rsidR="00195634">
        <w:rPr>
          <w:rFonts w:ascii="Century Gothic" w:hAnsi="Century Gothic"/>
          <w:color w:val="000000"/>
        </w:rPr>
        <w:t xml:space="preserve"> people, and is the ninth largest</w:t>
      </w:r>
      <w:r w:rsidR="00195634" w:rsidRPr="00263F27">
        <w:rPr>
          <w:rFonts w:ascii="Century Gothic" w:hAnsi="Century Gothic"/>
          <w:color w:val="000000"/>
        </w:rPr>
        <w:t xml:space="preserve"> city in America, according t</w:t>
      </w:r>
      <w:r w:rsidR="00195634">
        <w:rPr>
          <w:rFonts w:ascii="Century Gothic" w:hAnsi="Century Gothic"/>
          <w:color w:val="000000"/>
        </w:rPr>
        <w:t xml:space="preserve">o the 2010 US Census (US. Census Bureau, 2010). </w:t>
      </w:r>
      <w:r w:rsidR="00060F08">
        <w:rPr>
          <w:rFonts w:ascii="Century Gothic" w:hAnsi="Century Gothic"/>
          <w:color w:val="000000"/>
        </w:rPr>
        <w:t xml:space="preserve">The MNGWPD intersects 9 regional watersheds including the Chattahoochee, Ocmulgee, Oconee, Flint, Etowah, Tallapoosa, </w:t>
      </w:r>
      <w:proofErr w:type="spellStart"/>
      <w:r w:rsidR="00060F08">
        <w:rPr>
          <w:rFonts w:ascii="Century Gothic" w:hAnsi="Century Gothic"/>
          <w:color w:val="000000"/>
        </w:rPr>
        <w:t>Coosawattee</w:t>
      </w:r>
      <w:proofErr w:type="spellEnd"/>
      <w:r w:rsidR="00060F08">
        <w:rPr>
          <w:rFonts w:ascii="Century Gothic" w:hAnsi="Century Gothic"/>
          <w:color w:val="000000"/>
        </w:rPr>
        <w:t>, and Oostanaula rivers</w:t>
      </w:r>
      <w:r w:rsidR="00C31739">
        <w:rPr>
          <w:rFonts w:ascii="Century Gothic" w:hAnsi="Century Gothic"/>
          <w:color w:val="000000"/>
        </w:rPr>
        <w:t xml:space="preserve"> (Figure 2)</w:t>
      </w:r>
      <w:r w:rsidR="00060F08">
        <w:rPr>
          <w:rFonts w:ascii="Century Gothic" w:hAnsi="Century Gothic"/>
          <w:color w:val="000000"/>
        </w:rPr>
        <w:t xml:space="preserve">. </w:t>
      </w:r>
      <w:r w:rsidR="0014054C">
        <w:rPr>
          <w:rFonts w:ascii="Century Gothic" w:hAnsi="Century Gothic"/>
          <w:color w:val="000000"/>
        </w:rPr>
        <w:t xml:space="preserve">This project examined datasets from 2001 to 2015 to obtain sufficient criteria relating to land cover changes, climate, and urban development for the LUCIS and SWAT models, respectively.   </w:t>
      </w:r>
    </w:p>
    <w:p w14:paraId="234B0ABA" w14:textId="08FCDB93" w:rsidR="00671C8C" w:rsidRDefault="00671C8C" w:rsidP="00070393">
      <w:pPr>
        <w:spacing w:after="0" w:line="240" w:lineRule="auto"/>
        <w:jc w:val="center"/>
        <w:rPr>
          <w:rFonts w:ascii="Century Gothic" w:hAnsi="Century Gothic"/>
          <w:bCs/>
        </w:rPr>
      </w:pPr>
      <w:r w:rsidRPr="00671C8C">
        <w:rPr>
          <w:rFonts w:ascii="Century Gothic" w:hAnsi="Century Gothic"/>
          <w:bCs/>
          <w:noProof/>
        </w:rPr>
        <w:drawing>
          <wp:inline distT="0" distB="0" distL="0" distR="0" wp14:anchorId="248D8C9E" wp14:editId="6A3D8F48">
            <wp:extent cx="3101975" cy="4119200"/>
            <wp:effectExtent l="0" t="0" r="3175" b="0"/>
            <wp:docPr id="2" name="Picture 2" descr="C:\Users\roberta\AppData\Local\Temp\ARC_Study_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a\AppData\Local\Temp\ARC_Study_Area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449" t="4334" r="5602" b="4392"/>
                    <a:stretch/>
                  </pic:blipFill>
                  <pic:spPr bwMode="auto">
                    <a:xfrm>
                      <a:off x="0" y="0"/>
                      <a:ext cx="3106755" cy="4125548"/>
                    </a:xfrm>
                    <a:prstGeom prst="rect">
                      <a:avLst/>
                    </a:prstGeom>
                    <a:noFill/>
                    <a:ln>
                      <a:noFill/>
                    </a:ln>
                    <a:extLst>
                      <a:ext uri="{53640926-AAD7-44D8-BBD7-CCE9431645EC}">
                        <a14:shadowObscured xmlns:a14="http://schemas.microsoft.com/office/drawing/2010/main"/>
                      </a:ext>
                    </a:extLst>
                  </pic:spPr>
                </pic:pic>
              </a:graphicData>
            </a:graphic>
          </wp:inline>
        </w:drawing>
      </w:r>
    </w:p>
    <w:p w14:paraId="1C3D476A" w14:textId="057B5A67" w:rsidR="00671C8C" w:rsidRPr="00BD3D02" w:rsidRDefault="00671C8C" w:rsidP="006A132B">
      <w:pPr>
        <w:spacing w:after="0" w:line="240" w:lineRule="auto"/>
        <w:rPr>
          <w:rFonts w:ascii="Century Gothic" w:hAnsi="Century Gothic"/>
          <w:bCs/>
          <w:sz w:val="20"/>
        </w:rPr>
      </w:pPr>
      <w:r w:rsidRPr="00671C8C">
        <w:rPr>
          <w:rFonts w:ascii="Century Gothic" w:hAnsi="Century Gothic"/>
          <w:bCs/>
          <w:sz w:val="20"/>
        </w:rPr>
        <w:t xml:space="preserve">Figure 1: Study area map. </w:t>
      </w:r>
    </w:p>
    <w:p w14:paraId="75E96939" w14:textId="5567D513" w:rsidR="00671C8C" w:rsidRDefault="00671C8C" w:rsidP="0001540D">
      <w:pPr>
        <w:spacing w:after="0" w:line="240" w:lineRule="auto"/>
        <w:jc w:val="center"/>
        <w:rPr>
          <w:rFonts w:ascii="Century Gothic" w:hAnsi="Century Gothic"/>
          <w:bCs/>
        </w:rPr>
      </w:pPr>
      <w:r w:rsidRPr="00671C8C">
        <w:rPr>
          <w:rFonts w:ascii="Century Gothic" w:hAnsi="Century Gothic"/>
          <w:bCs/>
          <w:noProof/>
        </w:rPr>
        <w:lastRenderedPageBreak/>
        <w:drawing>
          <wp:inline distT="0" distB="0" distL="0" distR="0" wp14:anchorId="607E6B05" wp14:editId="61FAA43F">
            <wp:extent cx="3181350" cy="3667547"/>
            <wp:effectExtent l="0" t="0" r="0" b="9525"/>
            <wp:docPr id="3" name="Picture 3" descr="C:\Users\roberta\AppData\Local\Temp\ARC_Watersh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a\AppData\Local\Temp\ARC_Watershed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89" t="15976" r="5588" b="4632"/>
                    <a:stretch/>
                  </pic:blipFill>
                  <pic:spPr bwMode="auto">
                    <a:xfrm>
                      <a:off x="0" y="0"/>
                      <a:ext cx="3193366" cy="3681400"/>
                    </a:xfrm>
                    <a:prstGeom prst="rect">
                      <a:avLst/>
                    </a:prstGeom>
                    <a:noFill/>
                    <a:ln>
                      <a:noFill/>
                    </a:ln>
                    <a:extLst>
                      <a:ext uri="{53640926-AAD7-44D8-BBD7-CCE9431645EC}">
                        <a14:shadowObscured xmlns:a14="http://schemas.microsoft.com/office/drawing/2010/main"/>
                      </a:ext>
                    </a:extLst>
                  </pic:spPr>
                </pic:pic>
              </a:graphicData>
            </a:graphic>
          </wp:inline>
        </w:drawing>
      </w:r>
    </w:p>
    <w:p w14:paraId="73B67D12" w14:textId="2FF89678" w:rsidR="00671C8C" w:rsidRPr="00671C8C" w:rsidRDefault="00671C8C" w:rsidP="006A132B">
      <w:pPr>
        <w:spacing w:after="0" w:line="240" w:lineRule="auto"/>
        <w:rPr>
          <w:rFonts w:ascii="Century Gothic" w:hAnsi="Century Gothic"/>
          <w:bCs/>
        </w:rPr>
      </w:pPr>
      <w:r w:rsidRPr="00671C8C">
        <w:rPr>
          <w:rFonts w:ascii="Century Gothic" w:hAnsi="Century Gothic"/>
          <w:bCs/>
          <w:sz w:val="20"/>
        </w:rPr>
        <w:t xml:space="preserve">Figure 2: Major watersheds within the Atlanta Water Resources project study area. </w:t>
      </w:r>
    </w:p>
    <w:p w14:paraId="106F4BD9" w14:textId="77777777" w:rsidR="0064287C" w:rsidRDefault="0064287C" w:rsidP="006A132B">
      <w:pPr>
        <w:spacing w:after="0" w:line="240" w:lineRule="auto"/>
        <w:rPr>
          <w:rFonts w:ascii="Century Gothic" w:hAnsi="Century Gothic"/>
          <w:b/>
        </w:rPr>
      </w:pPr>
    </w:p>
    <w:p w14:paraId="63F64843" w14:textId="77777777" w:rsidR="0061059B" w:rsidRPr="00FD4CC4" w:rsidRDefault="006A132B" w:rsidP="006A132B">
      <w:pPr>
        <w:spacing w:after="0" w:line="240" w:lineRule="auto"/>
        <w:rPr>
          <w:rFonts w:ascii="Century Gothic" w:hAnsi="Century Gothic"/>
          <w:b/>
        </w:rPr>
      </w:pPr>
      <w:r w:rsidRPr="00FD4CC4">
        <w:rPr>
          <w:rFonts w:ascii="Century Gothic" w:hAnsi="Century Gothic"/>
          <w:b/>
        </w:rPr>
        <w:t>National Applications Addressed</w:t>
      </w:r>
    </w:p>
    <w:p w14:paraId="6D67F7C0" w14:textId="1B31EA9B" w:rsidR="006A132B" w:rsidRDefault="0061059B" w:rsidP="006A132B">
      <w:pPr>
        <w:spacing w:after="0" w:line="240" w:lineRule="auto"/>
        <w:rPr>
          <w:rFonts w:ascii="Century Gothic" w:hAnsi="Century Gothic"/>
        </w:rPr>
      </w:pPr>
      <w:r>
        <w:rPr>
          <w:rFonts w:ascii="Century Gothic" w:hAnsi="Century Gothic"/>
        </w:rPr>
        <w:tab/>
      </w:r>
      <w:r w:rsidR="00C83C16">
        <w:rPr>
          <w:rFonts w:ascii="Century Gothic" w:hAnsi="Century Gothic"/>
        </w:rPr>
        <w:t xml:space="preserve">This study addressed the Water Resources Application Area by incorporating both Landsat 8 and Terra ASTER data into watershed-scale characterizations of land cover and water quality across the MNGWPD. This was accomplished using the SWAT and LUCIS models to identify areas associated with high </w:t>
      </w:r>
      <w:proofErr w:type="spellStart"/>
      <w:r w:rsidR="00C83C16">
        <w:rPr>
          <w:rFonts w:ascii="Century Gothic" w:hAnsi="Century Gothic"/>
        </w:rPr>
        <w:t>stormwater</w:t>
      </w:r>
      <w:proofErr w:type="spellEnd"/>
      <w:r w:rsidR="00C83C16">
        <w:rPr>
          <w:rFonts w:ascii="Century Gothic" w:hAnsi="Century Gothic"/>
        </w:rPr>
        <w:t xml:space="preserve"> runoff potential.  Additionally, this study addressed the Ecological Forecasting Application Area by using the LUCIS model to identify potential reforestation and cons</w:t>
      </w:r>
      <w:r w:rsidR="000E70ED">
        <w:rPr>
          <w:rFonts w:ascii="Century Gothic" w:hAnsi="Century Gothic"/>
        </w:rPr>
        <w:t>ervation zones within the MNGWPD</w:t>
      </w:r>
      <w:r w:rsidR="00C83C16">
        <w:rPr>
          <w:rFonts w:ascii="Century Gothic" w:hAnsi="Century Gothic"/>
        </w:rPr>
        <w:t xml:space="preserve"> to assist The Nature Conservancy’s efforts in local conservation activities.  </w:t>
      </w:r>
    </w:p>
    <w:p w14:paraId="6112220D" w14:textId="77777777" w:rsidR="006A132B" w:rsidRDefault="006A132B" w:rsidP="006A132B">
      <w:pPr>
        <w:spacing w:after="0" w:line="240" w:lineRule="auto"/>
        <w:rPr>
          <w:rFonts w:ascii="Century Gothic" w:hAnsi="Century Gothic"/>
        </w:rPr>
      </w:pPr>
    </w:p>
    <w:p w14:paraId="78FB63BE" w14:textId="438896F0" w:rsidR="0061059B" w:rsidRPr="00086E28" w:rsidRDefault="006A132B" w:rsidP="006A132B">
      <w:pPr>
        <w:spacing w:after="0" w:line="240" w:lineRule="auto"/>
        <w:rPr>
          <w:rFonts w:ascii="Century Gothic" w:hAnsi="Century Gothic"/>
          <w:b/>
        </w:rPr>
      </w:pPr>
      <w:r w:rsidRPr="00FD4CC4">
        <w:rPr>
          <w:rFonts w:ascii="Century Gothic" w:hAnsi="Century Gothic"/>
          <w:b/>
        </w:rPr>
        <w:t>Project Partners</w:t>
      </w:r>
    </w:p>
    <w:p w14:paraId="28772DC6" w14:textId="3A654F12" w:rsidR="002E6574" w:rsidRDefault="00086E28" w:rsidP="00D74576">
      <w:pPr>
        <w:pStyle w:val="NormalWeb"/>
        <w:spacing w:before="0" w:beforeAutospacing="0" w:after="0" w:afterAutospacing="0"/>
        <w:ind w:firstLine="720"/>
        <w:textAlignment w:val="baseline"/>
        <w:rPr>
          <w:rFonts w:ascii="Century Gothic" w:hAnsi="Century Gothic"/>
          <w:sz w:val="22"/>
          <w:szCs w:val="22"/>
        </w:rPr>
      </w:pPr>
      <w:r w:rsidRPr="00C727B8">
        <w:rPr>
          <w:rFonts w:ascii="Century Gothic" w:hAnsi="Century Gothic"/>
          <w:sz w:val="22"/>
          <w:szCs w:val="22"/>
        </w:rPr>
        <w:t>Project partners at The Nature Conservancy have been engaged in on-going work with local policy makers to promote reforestation and green infrastructure efforts in the Atlanta region as a means to reduce the flow of nutrient and sediment-laden runoff into local rivers.</w:t>
      </w:r>
      <w:r w:rsidR="00D74576">
        <w:rPr>
          <w:rFonts w:ascii="Century Gothic" w:hAnsi="Century Gothic"/>
          <w:sz w:val="22"/>
          <w:szCs w:val="22"/>
        </w:rPr>
        <w:t xml:space="preserve"> </w:t>
      </w:r>
      <w:r w:rsidR="00C727B8" w:rsidRPr="00C727B8">
        <w:rPr>
          <w:rFonts w:ascii="Century Gothic" w:hAnsi="Century Gothic"/>
          <w:sz w:val="22"/>
          <w:szCs w:val="22"/>
        </w:rPr>
        <w:t xml:space="preserve">Currently, their work is focused on </w:t>
      </w:r>
      <w:r w:rsidR="00D74576">
        <w:rPr>
          <w:rFonts w:ascii="Century Gothic" w:hAnsi="Century Gothic"/>
          <w:sz w:val="22"/>
          <w:szCs w:val="22"/>
        </w:rPr>
        <w:t xml:space="preserve">3 primary goals: implementing </w:t>
      </w:r>
      <w:r w:rsidR="00C727B8" w:rsidRPr="00C727B8">
        <w:rPr>
          <w:rFonts w:ascii="Century Gothic" w:hAnsi="Century Gothic"/>
          <w:sz w:val="22"/>
          <w:szCs w:val="22"/>
        </w:rPr>
        <w:t xml:space="preserve">equitably distributed reforestation projects that increase tree cover to strategically capture and filter </w:t>
      </w:r>
      <w:proofErr w:type="spellStart"/>
      <w:r w:rsidR="00C727B8" w:rsidRPr="00C727B8">
        <w:rPr>
          <w:rFonts w:ascii="Century Gothic" w:hAnsi="Century Gothic"/>
          <w:sz w:val="22"/>
          <w:szCs w:val="22"/>
        </w:rPr>
        <w:t>stormwater</w:t>
      </w:r>
      <w:proofErr w:type="spellEnd"/>
      <w:r w:rsidR="00C727B8" w:rsidRPr="00C727B8">
        <w:rPr>
          <w:rFonts w:ascii="Century Gothic" w:hAnsi="Century Gothic"/>
          <w:sz w:val="22"/>
          <w:szCs w:val="22"/>
        </w:rPr>
        <w:t xml:space="preserve"> in areas that provide benefits to local biodiversity and increase community resilience, </w:t>
      </w:r>
      <w:r w:rsidR="00D74576">
        <w:rPr>
          <w:rFonts w:ascii="Century Gothic" w:hAnsi="Century Gothic"/>
          <w:sz w:val="22"/>
          <w:szCs w:val="22"/>
        </w:rPr>
        <w:t>influencing</w:t>
      </w:r>
      <w:r w:rsidR="00C727B8" w:rsidRPr="00C727B8">
        <w:rPr>
          <w:rFonts w:ascii="Century Gothic" w:hAnsi="Century Gothic"/>
          <w:sz w:val="22"/>
          <w:szCs w:val="22"/>
        </w:rPr>
        <w:t xml:space="preserve"> local planning approaches so that they benefit conservation and socio-economic development, and </w:t>
      </w:r>
      <w:r w:rsidR="00D74576">
        <w:rPr>
          <w:rFonts w:ascii="Century Gothic" w:hAnsi="Century Gothic"/>
          <w:sz w:val="22"/>
          <w:szCs w:val="22"/>
        </w:rPr>
        <w:t>encouraging</w:t>
      </w:r>
      <w:r w:rsidR="00C727B8" w:rsidRPr="00C727B8">
        <w:rPr>
          <w:rFonts w:ascii="Century Gothic" w:hAnsi="Century Gothic"/>
          <w:sz w:val="22"/>
          <w:szCs w:val="22"/>
        </w:rPr>
        <w:t xml:space="preserve"> productive public dialogue and engagement in conservation in cities with an emphasis on underserved communities so that people become more aware of how their actions can have a positive impact on green spaces and local watersheds and fosters their support for and participation in conservation actions. </w:t>
      </w:r>
      <w:r w:rsidR="002E6574">
        <w:rPr>
          <w:rFonts w:ascii="Century Gothic" w:hAnsi="Century Gothic"/>
          <w:sz w:val="22"/>
          <w:szCs w:val="22"/>
        </w:rPr>
        <w:t xml:space="preserve">This work is part of a broader, nation-wide initiative to promote conservation practices in large cities. </w:t>
      </w:r>
    </w:p>
    <w:p w14:paraId="70CCAFAF" w14:textId="37F7AB76" w:rsidR="00C727B8" w:rsidRPr="00D74576" w:rsidRDefault="002E6574" w:rsidP="00D74576">
      <w:pPr>
        <w:pStyle w:val="NormalWeb"/>
        <w:spacing w:before="0" w:beforeAutospacing="0" w:after="0" w:afterAutospacing="0"/>
        <w:ind w:firstLine="720"/>
        <w:textAlignment w:val="baseline"/>
        <w:rPr>
          <w:rFonts w:ascii="Century Gothic" w:hAnsi="Century Gothic"/>
          <w:sz w:val="22"/>
          <w:szCs w:val="22"/>
        </w:rPr>
      </w:pPr>
      <w:r>
        <w:rPr>
          <w:rFonts w:ascii="Century Gothic" w:hAnsi="Century Gothic"/>
          <w:sz w:val="22"/>
          <w:szCs w:val="22"/>
        </w:rPr>
        <w:lastRenderedPageBreak/>
        <w:t xml:space="preserve">The Nature Conservancy hopes to use the results of this project to inform their work in Atlanta by identifying conservation targets based on </w:t>
      </w:r>
      <w:r w:rsidR="00386646">
        <w:rPr>
          <w:rFonts w:ascii="Century Gothic" w:hAnsi="Century Gothic"/>
          <w:sz w:val="22"/>
          <w:szCs w:val="22"/>
        </w:rPr>
        <w:t xml:space="preserve">a </w:t>
      </w:r>
      <w:r>
        <w:rPr>
          <w:rFonts w:ascii="Century Gothic" w:hAnsi="Century Gothic"/>
          <w:sz w:val="22"/>
          <w:szCs w:val="22"/>
        </w:rPr>
        <w:t>spatially-weighted analysis</w:t>
      </w:r>
      <w:r w:rsidR="00386646">
        <w:rPr>
          <w:rFonts w:ascii="Century Gothic" w:hAnsi="Century Gothic"/>
          <w:sz w:val="22"/>
          <w:szCs w:val="22"/>
        </w:rPr>
        <w:t xml:space="preserve"> incorporating multiple factors</w:t>
      </w:r>
      <w:r>
        <w:rPr>
          <w:rFonts w:ascii="Century Gothic" w:hAnsi="Century Gothic"/>
          <w:sz w:val="22"/>
          <w:szCs w:val="22"/>
        </w:rPr>
        <w:t>.</w:t>
      </w:r>
      <w:r w:rsidR="00386646">
        <w:rPr>
          <w:rFonts w:ascii="Century Gothic" w:hAnsi="Century Gothic"/>
          <w:sz w:val="22"/>
          <w:szCs w:val="22"/>
        </w:rPr>
        <w:t xml:space="preserve"> This project will be used as a means for The Nature Conservancy to identify critical, geographic relationships concerning the future expansion of green infrastructure and </w:t>
      </w:r>
      <w:proofErr w:type="spellStart"/>
      <w:r w:rsidR="00386646">
        <w:rPr>
          <w:rFonts w:ascii="Century Gothic" w:hAnsi="Century Gothic"/>
          <w:sz w:val="22"/>
          <w:szCs w:val="22"/>
        </w:rPr>
        <w:t>stormwater</w:t>
      </w:r>
      <w:proofErr w:type="spellEnd"/>
      <w:r w:rsidR="00386646">
        <w:rPr>
          <w:rFonts w:ascii="Century Gothic" w:hAnsi="Century Gothic"/>
          <w:sz w:val="22"/>
          <w:szCs w:val="22"/>
        </w:rPr>
        <w:t xml:space="preserve"> management in Atlanta. </w:t>
      </w:r>
      <w:r w:rsidR="00A8165A">
        <w:rPr>
          <w:rFonts w:ascii="Century Gothic" w:hAnsi="Century Gothic"/>
          <w:sz w:val="22"/>
          <w:szCs w:val="22"/>
        </w:rPr>
        <w:t xml:space="preserve">Project partners will also use the results of this work as means to continue reforestation discussions with local policy makers and organizations such as Trees Atlanta and the Atlanta Regional Commission.  </w:t>
      </w:r>
      <w:r w:rsidR="00386646">
        <w:rPr>
          <w:rFonts w:ascii="Century Gothic" w:hAnsi="Century Gothic"/>
          <w:sz w:val="22"/>
          <w:szCs w:val="22"/>
        </w:rPr>
        <w:t xml:space="preserve"> </w:t>
      </w:r>
      <w:r>
        <w:rPr>
          <w:rFonts w:ascii="Century Gothic" w:hAnsi="Century Gothic"/>
          <w:sz w:val="22"/>
          <w:szCs w:val="22"/>
        </w:rPr>
        <w:t xml:space="preserve">  </w:t>
      </w:r>
      <w:r w:rsidR="00C727B8" w:rsidRPr="00C727B8">
        <w:rPr>
          <w:rFonts w:ascii="Century Gothic" w:eastAsiaTheme="minorEastAsia" w:hAnsi="Century Gothic" w:cstheme="minorBidi"/>
          <w:sz w:val="22"/>
          <w:szCs w:val="22"/>
        </w:rPr>
        <w:t> </w:t>
      </w:r>
    </w:p>
    <w:p w14:paraId="4EAB8422" w14:textId="77777777" w:rsidR="00E41324" w:rsidRPr="00B265D9" w:rsidRDefault="008B7071" w:rsidP="00D3013B">
      <w:pPr>
        <w:pStyle w:val="Heading1"/>
        <w:rPr>
          <w:rFonts w:ascii="Century Gothic" w:hAnsi="Century Gothic"/>
        </w:rPr>
      </w:pPr>
      <w:bookmarkStart w:id="2" w:name="_Toc334198726"/>
      <w:r>
        <w:rPr>
          <w:rFonts w:ascii="Century Gothic" w:hAnsi="Century Gothic"/>
        </w:rPr>
        <w:t xml:space="preserve">III. </w:t>
      </w:r>
      <w:r w:rsidR="00E41324" w:rsidRPr="00B265D9">
        <w:rPr>
          <w:rFonts w:ascii="Century Gothic" w:hAnsi="Century Gothic"/>
        </w:rPr>
        <w:t>Methodology</w:t>
      </w:r>
      <w:bookmarkEnd w:id="2"/>
    </w:p>
    <w:p w14:paraId="4D8196D5" w14:textId="3E4D98EA" w:rsidR="00894EEB" w:rsidRPr="000A1545" w:rsidRDefault="000A1545" w:rsidP="00894EEB">
      <w:pPr>
        <w:pStyle w:val="NoSpacing"/>
        <w:rPr>
          <w:rFonts w:ascii="Century Gothic" w:eastAsia="Times New Roman" w:hAnsi="Century Gothic" w:cs="Arial"/>
          <w:b/>
          <w:bCs/>
        </w:rPr>
      </w:pPr>
      <w:r w:rsidRPr="000A1545">
        <w:rPr>
          <w:rFonts w:ascii="Century Gothic" w:eastAsia="Times New Roman" w:hAnsi="Century Gothic" w:cs="Arial"/>
          <w:b/>
          <w:bCs/>
        </w:rPr>
        <w:t>Data Acquisition</w:t>
      </w:r>
    </w:p>
    <w:p w14:paraId="733C2B6F" w14:textId="11161E07" w:rsidR="00A76882" w:rsidRDefault="00A76882" w:rsidP="00894EEB">
      <w:pPr>
        <w:pStyle w:val="NoSpacing"/>
        <w:rPr>
          <w:rFonts w:ascii="Century Gothic" w:eastAsia="Times New Roman" w:hAnsi="Century Gothic" w:cs="Arial"/>
          <w:bCs/>
        </w:rPr>
      </w:pPr>
      <w:r>
        <w:rPr>
          <w:rFonts w:ascii="Century Gothic" w:eastAsia="Times New Roman" w:hAnsi="Century Gothic" w:cs="Arial"/>
          <w:bCs/>
        </w:rPr>
        <w:tab/>
        <w:t xml:space="preserve">Landsat 8 Operational Land Imager (OLI) provided </w:t>
      </w:r>
      <w:r w:rsidR="00E74C33">
        <w:rPr>
          <w:rFonts w:ascii="Century Gothic" w:eastAsia="Times New Roman" w:hAnsi="Century Gothic" w:cs="Arial"/>
          <w:bCs/>
        </w:rPr>
        <w:t xml:space="preserve">2015 imagery for current land use classification to use in both the SWAT and LUCIS models. Additionally, Terra ASTER </w:t>
      </w:r>
      <w:r w:rsidR="002829ED">
        <w:rPr>
          <w:rFonts w:ascii="Century Gothic" w:eastAsia="Times New Roman" w:hAnsi="Century Gothic" w:cs="Arial"/>
          <w:bCs/>
        </w:rPr>
        <w:t xml:space="preserve">10m </w:t>
      </w:r>
      <w:r w:rsidR="00C369E4">
        <w:rPr>
          <w:rFonts w:ascii="Century Gothic" w:eastAsia="Times New Roman" w:hAnsi="Century Gothic" w:cs="Arial"/>
          <w:bCs/>
        </w:rPr>
        <w:t xml:space="preserve">and 30m </w:t>
      </w:r>
      <w:r w:rsidR="002829ED">
        <w:rPr>
          <w:rFonts w:ascii="Century Gothic" w:eastAsia="Times New Roman" w:hAnsi="Century Gothic" w:cs="Arial"/>
          <w:bCs/>
        </w:rPr>
        <w:t xml:space="preserve">resolution </w:t>
      </w:r>
      <w:r w:rsidR="00E74C33">
        <w:rPr>
          <w:rFonts w:ascii="Century Gothic" w:eastAsia="Times New Roman" w:hAnsi="Century Gothic" w:cs="Arial"/>
          <w:bCs/>
        </w:rPr>
        <w:t xml:space="preserve">Digital Elevation Models (DEMs) provided the elevation data used in these models. Both of these datasets were obtained through the United States Geologic Survey (USGS) </w:t>
      </w:r>
      <w:proofErr w:type="spellStart"/>
      <w:r w:rsidR="00E74C33">
        <w:rPr>
          <w:rFonts w:ascii="Century Gothic" w:eastAsia="Times New Roman" w:hAnsi="Century Gothic" w:cs="Arial"/>
          <w:bCs/>
        </w:rPr>
        <w:t>EarthExplorer</w:t>
      </w:r>
      <w:proofErr w:type="spellEnd"/>
      <w:r w:rsidR="00E74C33">
        <w:rPr>
          <w:rFonts w:ascii="Century Gothic" w:eastAsia="Times New Roman" w:hAnsi="Century Gothic" w:cs="Arial"/>
          <w:bCs/>
        </w:rPr>
        <w:t xml:space="preserve"> data download platform. </w:t>
      </w:r>
      <w:r w:rsidR="001F27DF">
        <w:rPr>
          <w:rFonts w:ascii="Century Gothic" w:eastAsia="Times New Roman" w:hAnsi="Century Gothic" w:cs="Arial"/>
          <w:bCs/>
        </w:rPr>
        <w:t>La</w:t>
      </w:r>
      <w:r w:rsidR="002E24C0">
        <w:rPr>
          <w:rFonts w:ascii="Century Gothic" w:eastAsia="Times New Roman" w:hAnsi="Century Gothic" w:cs="Arial"/>
          <w:bCs/>
        </w:rPr>
        <w:t>ndsat OLI coverage</w:t>
      </w:r>
      <w:r w:rsidR="001F27DF">
        <w:rPr>
          <w:rFonts w:ascii="Century Gothic" w:eastAsia="Times New Roman" w:hAnsi="Century Gothic" w:cs="Arial"/>
          <w:bCs/>
        </w:rPr>
        <w:t xml:space="preserve"> for the MNGWPD</w:t>
      </w:r>
      <w:r w:rsidR="002E24C0">
        <w:rPr>
          <w:rFonts w:ascii="Century Gothic" w:eastAsia="Times New Roman" w:hAnsi="Century Gothic" w:cs="Arial"/>
          <w:bCs/>
        </w:rPr>
        <w:t xml:space="preserve"> corresponded to two</w:t>
      </w:r>
      <w:r w:rsidR="001F27DF">
        <w:rPr>
          <w:rFonts w:ascii="Century Gothic" w:eastAsia="Times New Roman" w:hAnsi="Century Gothic" w:cs="Arial"/>
          <w:bCs/>
        </w:rPr>
        <w:t xml:space="preserve"> scenes in path-rows 19-36 and 19-37</w:t>
      </w:r>
      <w:r w:rsidR="002E24C0">
        <w:rPr>
          <w:rFonts w:ascii="Century Gothic" w:eastAsia="Times New Roman" w:hAnsi="Century Gothic" w:cs="Arial"/>
          <w:bCs/>
        </w:rPr>
        <w:t xml:space="preserve">. A total of 6 </w:t>
      </w:r>
      <w:r w:rsidR="001F27DF">
        <w:rPr>
          <w:rFonts w:ascii="Century Gothic" w:eastAsia="Times New Roman" w:hAnsi="Century Gothic" w:cs="Arial"/>
          <w:bCs/>
        </w:rPr>
        <w:t xml:space="preserve">ASTER DEMs were downloaded to provide complete elevation data for the MNGWPD. </w:t>
      </w:r>
      <w:r w:rsidR="00E74C33">
        <w:rPr>
          <w:rFonts w:ascii="Century Gothic" w:eastAsia="Times New Roman" w:hAnsi="Century Gothic" w:cs="Arial"/>
          <w:bCs/>
        </w:rPr>
        <w:t xml:space="preserve">  </w:t>
      </w:r>
    </w:p>
    <w:p w14:paraId="3519EAB3" w14:textId="4F295838" w:rsidR="000A1545" w:rsidRDefault="000A1545" w:rsidP="00894EEB">
      <w:pPr>
        <w:pStyle w:val="NoSpacing"/>
        <w:rPr>
          <w:rFonts w:ascii="Century Gothic" w:eastAsia="Times New Roman" w:hAnsi="Century Gothic" w:cs="Arial"/>
          <w:bCs/>
        </w:rPr>
      </w:pPr>
      <w:r>
        <w:rPr>
          <w:rFonts w:ascii="Century Gothic" w:eastAsia="Times New Roman" w:hAnsi="Century Gothic" w:cs="Arial"/>
          <w:bCs/>
        </w:rPr>
        <w:tab/>
        <w:t>Ancillary</w:t>
      </w:r>
      <w:r w:rsidR="000D4D11">
        <w:rPr>
          <w:rFonts w:ascii="Century Gothic" w:eastAsia="Times New Roman" w:hAnsi="Century Gothic" w:cs="Arial"/>
          <w:bCs/>
        </w:rPr>
        <w:t xml:space="preserve"> datasets used in the LUCIS and SWAT models were primarily provided by The Nature Conservancy. These included</w:t>
      </w:r>
      <w:r w:rsidR="00797013">
        <w:rPr>
          <w:rFonts w:ascii="Century Gothic" w:eastAsia="Times New Roman" w:hAnsi="Century Gothic" w:cs="Arial"/>
          <w:bCs/>
        </w:rPr>
        <w:t xml:space="preserve"> water bodies, rivers</w:t>
      </w:r>
      <w:r w:rsidR="000D4D11">
        <w:rPr>
          <w:rFonts w:ascii="Century Gothic" w:eastAsia="Times New Roman" w:hAnsi="Century Gothic" w:cs="Arial"/>
          <w:bCs/>
        </w:rPr>
        <w:t xml:space="preserve">, urban developments, water quality, </w:t>
      </w:r>
      <w:r w:rsidR="00797013">
        <w:rPr>
          <w:rFonts w:ascii="Century Gothic" w:eastAsia="Times New Roman" w:hAnsi="Century Gothic" w:cs="Arial"/>
          <w:bCs/>
        </w:rPr>
        <w:t xml:space="preserve">soils, </w:t>
      </w:r>
      <w:r w:rsidR="000D4D11">
        <w:rPr>
          <w:rFonts w:ascii="Century Gothic" w:eastAsia="Times New Roman" w:hAnsi="Century Gothic" w:cs="Arial"/>
          <w:bCs/>
        </w:rPr>
        <w:t>and land cover datasets. All data provided by The Nature Conservancy was fit to the project study region, respectively</w:t>
      </w:r>
      <w:r w:rsidR="00C14749">
        <w:rPr>
          <w:rFonts w:ascii="Century Gothic" w:eastAsia="Times New Roman" w:hAnsi="Century Gothic" w:cs="Arial"/>
          <w:bCs/>
        </w:rPr>
        <w:t xml:space="preserve"> (Appendix A</w:t>
      </w:r>
      <w:r w:rsidR="006D0317">
        <w:rPr>
          <w:rFonts w:ascii="Century Gothic" w:eastAsia="Times New Roman" w:hAnsi="Century Gothic" w:cs="Arial"/>
          <w:bCs/>
        </w:rPr>
        <w:t>)</w:t>
      </w:r>
      <w:r w:rsidR="000D4D11">
        <w:rPr>
          <w:rFonts w:ascii="Century Gothic" w:eastAsia="Times New Roman" w:hAnsi="Century Gothic" w:cs="Arial"/>
          <w:bCs/>
        </w:rPr>
        <w:t xml:space="preserve">.    </w:t>
      </w:r>
      <w:r>
        <w:rPr>
          <w:rFonts w:ascii="Century Gothic" w:eastAsia="Times New Roman" w:hAnsi="Century Gothic" w:cs="Arial"/>
          <w:bCs/>
        </w:rPr>
        <w:t xml:space="preserve">  </w:t>
      </w:r>
    </w:p>
    <w:p w14:paraId="26C99717" w14:textId="77777777" w:rsidR="00B12E07" w:rsidRDefault="00B12E07" w:rsidP="005450F2">
      <w:pPr>
        <w:pStyle w:val="NoSpacing"/>
        <w:rPr>
          <w:rFonts w:ascii="Century Gothic" w:eastAsia="Times New Roman" w:hAnsi="Century Gothic" w:cs="Arial"/>
          <w:bCs/>
        </w:rPr>
      </w:pPr>
    </w:p>
    <w:p w14:paraId="2420927B" w14:textId="61B47E15" w:rsidR="00894EEB" w:rsidRPr="00185747" w:rsidRDefault="00B12E07" w:rsidP="00894EEB">
      <w:pPr>
        <w:pStyle w:val="NoSpacing"/>
        <w:rPr>
          <w:rFonts w:ascii="Century Gothic" w:eastAsia="Times New Roman" w:hAnsi="Century Gothic" w:cs="Arial"/>
          <w:b/>
          <w:bCs/>
        </w:rPr>
      </w:pPr>
      <w:r w:rsidRPr="00185747">
        <w:rPr>
          <w:rFonts w:ascii="Century Gothic" w:eastAsia="Times New Roman" w:hAnsi="Century Gothic" w:cs="Arial"/>
          <w:b/>
          <w:bCs/>
        </w:rPr>
        <w:t>Data Processing</w:t>
      </w:r>
    </w:p>
    <w:p w14:paraId="093EC8FF" w14:textId="0F6E7974" w:rsidR="00CE4AEB" w:rsidRPr="00595BCA" w:rsidRDefault="00CE4AEB" w:rsidP="00894EEB">
      <w:pPr>
        <w:pStyle w:val="NoSpacing"/>
        <w:rPr>
          <w:rFonts w:ascii="Century Gothic" w:eastAsia="Times New Roman" w:hAnsi="Century Gothic" w:cs="Arial"/>
          <w:bCs/>
        </w:rPr>
      </w:pPr>
      <w:r w:rsidRPr="00595BCA">
        <w:rPr>
          <w:rFonts w:ascii="Century Gothic" w:hAnsi="Century Gothic"/>
          <w:color w:val="000000"/>
        </w:rPr>
        <w:t>           Landsat OLI imagery was mosaicked and atmospherically corrected in ENVI 5.3 using its Quick Atmospheric Correction (</w:t>
      </w:r>
      <w:proofErr w:type="spellStart"/>
      <w:r w:rsidRPr="00595BCA">
        <w:rPr>
          <w:rFonts w:ascii="Century Gothic" w:hAnsi="Century Gothic"/>
          <w:color w:val="000000"/>
        </w:rPr>
        <w:t>QuAC</w:t>
      </w:r>
      <w:proofErr w:type="spellEnd"/>
      <w:r w:rsidR="00D630DD" w:rsidRPr="00595BCA">
        <w:rPr>
          <w:rFonts w:ascii="Century Gothic" w:hAnsi="Century Gothic"/>
          <w:color w:val="000000"/>
        </w:rPr>
        <w:t>) algorithm</w:t>
      </w:r>
      <w:r w:rsidRPr="00595BCA">
        <w:rPr>
          <w:rFonts w:ascii="Century Gothic" w:hAnsi="Century Gothic"/>
          <w:color w:val="000000"/>
        </w:rPr>
        <w:t>. The resulting image was then used for a supervised 2015 land cover classification following discussions of an appropriate classification scheme with</w:t>
      </w:r>
      <w:r w:rsidR="00C369E4">
        <w:rPr>
          <w:rFonts w:ascii="Century Gothic" w:hAnsi="Century Gothic"/>
          <w:color w:val="000000"/>
        </w:rPr>
        <w:t xml:space="preserve"> The Nature Conservancy. The</w:t>
      </w:r>
      <w:r w:rsidRPr="00595BCA">
        <w:rPr>
          <w:rFonts w:ascii="Century Gothic" w:hAnsi="Century Gothic"/>
          <w:color w:val="000000"/>
        </w:rPr>
        <w:t xml:space="preserve"> ASTER DEMS were also mosaicked to produce one, continuous data layer for the MNGWPD.</w:t>
      </w:r>
      <w:r w:rsidR="00FD50C6" w:rsidRPr="00595BCA">
        <w:rPr>
          <w:rFonts w:ascii="Century Gothic" w:eastAsia="Times New Roman" w:hAnsi="Century Gothic" w:cs="Arial"/>
          <w:bCs/>
        </w:rPr>
        <w:tab/>
      </w:r>
    </w:p>
    <w:p w14:paraId="64D145B6" w14:textId="3E132631" w:rsidR="00FD50C6" w:rsidRPr="00595BCA" w:rsidRDefault="00FD50C6" w:rsidP="00595BCA">
      <w:pPr>
        <w:pStyle w:val="NormalWeb"/>
        <w:spacing w:before="0" w:beforeAutospacing="0" w:after="0" w:afterAutospacing="0"/>
        <w:ind w:firstLine="720"/>
        <w:rPr>
          <w:sz w:val="22"/>
          <w:szCs w:val="22"/>
        </w:rPr>
      </w:pPr>
      <w:r w:rsidRPr="00595BCA">
        <w:rPr>
          <w:rFonts w:ascii="Century Gothic" w:hAnsi="Century Gothic" w:cs="Arial"/>
          <w:bCs/>
          <w:sz w:val="22"/>
          <w:szCs w:val="22"/>
        </w:rPr>
        <w:t xml:space="preserve">All non-raster </w:t>
      </w:r>
      <w:r w:rsidR="00B42EE4" w:rsidRPr="00595BCA">
        <w:rPr>
          <w:rFonts w:ascii="Century Gothic" w:hAnsi="Century Gothic" w:cs="Arial"/>
          <w:bCs/>
          <w:sz w:val="22"/>
          <w:szCs w:val="22"/>
        </w:rPr>
        <w:t xml:space="preserve">ancillary </w:t>
      </w:r>
      <w:r w:rsidRPr="00595BCA">
        <w:rPr>
          <w:rFonts w:ascii="Century Gothic" w:hAnsi="Century Gothic" w:cs="Arial"/>
          <w:bCs/>
          <w:sz w:val="22"/>
          <w:szCs w:val="22"/>
        </w:rPr>
        <w:t xml:space="preserve">data was rasterized for </w:t>
      </w:r>
      <w:r w:rsidR="00B42EE4" w:rsidRPr="00595BCA">
        <w:rPr>
          <w:rFonts w:ascii="Century Gothic" w:hAnsi="Century Gothic" w:cs="Arial"/>
          <w:bCs/>
          <w:sz w:val="22"/>
          <w:szCs w:val="22"/>
        </w:rPr>
        <w:t xml:space="preserve">later </w:t>
      </w:r>
      <w:r w:rsidRPr="00595BCA">
        <w:rPr>
          <w:rFonts w:ascii="Century Gothic" w:hAnsi="Century Gothic" w:cs="Arial"/>
          <w:bCs/>
          <w:sz w:val="22"/>
          <w:szCs w:val="22"/>
        </w:rPr>
        <w:t>use in the LUCIS model.</w:t>
      </w:r>
      <w:r w:rsidR="0089639F" w:rsidRPr="00595BCA">
        <w:rPr>
          <w:rFonts w:ascii="Century Gothic" w:hAnsi="Century Gothic" w:cs="Arial"/>
          <w:bCs/>
          <w:sz w:val="22"/>
          <w:szCs w:val="22"/>
        </w:rPr>
        <w:t xml:space="preserve"> This process included generating intermediate data layers, such as distance </w:t>
      </w:r>
      <w:proofErr w:type="spellStart"/>
      <w:r w:rsidR="0089639F" w:rsidRPr="00595BCA">
        <w:rPr>
          <w:rFonts w:ascii="Century Gothic" w:hAnsi="Century Gothic" w:cs="Arial"/>
          <w:bCs/>
          <w:sz w:val="22"/>
          <w:szCs w:val="22"/>
        </w:rPr>
        <w:t>rasters</w:t>
      </w:r>
      <w:proofErr w:type="spellEnd"/>
      <w:r w:rsidR="0089639F" w:rsidRPr="00595BCA">
        <w:rPr>
          <w:rFonts w:ascii="Century Gothic" w:hAnsi="Century Gothic" w:cs="Arial"/>
          <w:bCs/>
          <w:sz w:val="22"/>
          <w:szCs w:val="22"/>
        </w:rPr>
        <w:t xml:space="preserve">, for spatial analysis. </w:t>
      </w:r>
      <w:r w:rsidR="00595BCA" w:rsidRPr="00595BCA">
        <w:rPr>
          <w:rFonts w:ascii="Century Gothic" w:hAnsi="Century Gothic"/>
          <w:color w:val="000000"/>
          <w:sz w:val="22"/>
          <w:szCs w:val="22"/>
        </w:rPr>
        <w:t xml:space="preserve">These raster data layers were created individually based on ranking criteria and objectives defined within the LUCIS model. </w:t>
      </w:r>
      <w:r w:rsidR="006729FB">
        <w:rPr>
          <w:rFonts w:ascii="Century Gothic" w:hAnsi="Century Gothic"/>
          <w:color w:val="000000"/>
          <w:sz w:val="22"/>
          <w:szCs w:val="22"/>
        </w:rPr>
        <w:t>Throughout the processing stage, datasets were organized and divided based on the goals and objectives defined in the L</w:t>
      </w:r>
      <w:r w:rsidR="00C14749">
        <w:rPr>
          <w:rFonts w:ascii="Century Gothic" w:hAnsi="Century Gothic"/>
          <w:color w:val="000000"/>
          <w:sz w:val="22"/>
          <w:szCs w:val="22"/>
        </w:rPr>
        <w:t>UCIS criteria matrix (Appendix B</w:t>
      </w:r>
      <w:r w:rsidR="006729FB">
        <w:rPr>
          <w:rFonts w:ascii="Century Gothic" w:hAnsi="Century Gothic"/>
          <w:color w:val="000000"/>
          <w:sz w:val="22"/>
          <w:szCs w:val="22"/>
        </w:rPr>
        <w:t xml:space="preserve">). </w:t>
      </w:r>
      <w:r w:rsidRPr="00595BCA">
        <w:rPr>
          <w:rFonts w:ascii="Century Gothic" w:hAnsi="Century Gothic" w:cs="Arial"/>
          <w:bCs/>
          <w:sz w:val="22"/>
          <w:szCs w:val="22"/>
        </w:rPr>
        <w:t xml:space="preserve"> </w:t>
      </w:r>
    </w:p>
    <w:p w14:paraId="790BBF30" w14:textId="77777777" w:rsidR="00B12E07" w:rsidRPr="00E03B8E" w:rsidRDefault="00B12E07" w:rsidP="00894EEB">
      <w:pPr>
        <w:pStyle w:val="NoSpacing"/>
        <w:rPr>
          <w:rFonts w:ascii="Century Gothic" w:eastAsia="Times New Roman" w:hAnsi="Century Gothic" w:cs="Arial"/>
          <w:bCs/>
        </w:rPr>
      </w:pPr>
    </w:p>
    <w:p w14:paraId="65391C3C" w14:textId="47C8A6BE" w:rsidR="00894EEB" w:rsidRPr="005334DD" w:rsidRDefault="005334DD" w:rsidP="00894EEB">
      <w:pPr>
        <w:pStyle w:val="NoSpacing"/>
        <w:rPr>
          <w:rFonts w:ascii="Century Gothic" w:hAnsi="Century Gothic"/>
          <w:b/>
        </w:rPr>
      </w:pPr>
      <w:r w:rsidRPr="005334DD">
        <w:rPr>
          <w:rFonts w:ascii="Century Gothic" w:hAnsi="Century Gothic"/>
          <w:b/>
        </w:rPr>
        <w:t>Data Analysis</w:t>
      </w:r>
    </w:p>
    <w:p w14:paraId="09158ED5" w14:textId="1AC44ABA" w:rsidR="004D146F" w:rsidRDefault="004D146F" w:rsidP="0030496B">
      <w:pPr>
        <w:pStyle w:val="NoSpacing"/>
        <w:ind w:firstLine="720"/>
        <w:rPr>
          <w:rFonts w:ascii="Century Gothic" w:hAnsi="Century Gothic"/>
        </w:rPr>
      </w:pPr>
      <w:r>
        <w:rPr>
          <w:rFonts w:ascii="Century Gothic" w:hAnsi="Century Gothic"/>
        </w:rPr>
        <w:t xml:space="preserve">A supervised land cover classification of the 2015 Landsat imagery was performed in ENVI. The resulting land cover map provided the most recent land use patterns for the MNGWPD. </w:t>
      </w:r>
      <w:r w:rsidR="0030496B">
        <w:rPr>
          <w:rFonts w:ascii="Century Gothic" w:hAnsi="Century Gothic"/>
        </w:rPr>
        <w:t xml:space="preserve">This data was incorporated into both the LUCIS and SWAT model methodologies as a current land cover data layer. </w:t>
      </w:r>
      <w:r w:rsidR="00A16787">
        <w:rPr>
          <w:rFonts w:ascii="Century Gothic" w:hAnsi="Century Gothic"/>
        </w:rPr>
        <w:t xml:space="preserve">Classification was first done to identify </w:t>
      </w:r>
      <w:r w:rsidR="00EE1815">
        <w:rPr>
          <w:rFonts w:ascii="Century Gothic" w:hAnsi="Century Gothic"/>
        </w:rPr>
        <w:t xml:space="preserve">6 broad classes: urban, forest, agriculture, open water, wetlands, and bare land. These land cover classes were then divided into respective subgroups for each LUCIS objective. </w:t>
      </w:r>
      <w:r w:rsidR="0030496B">
        <w:rPr>
          <w:rFonts w:ascii="Century Gothic" w:hAnsi="Century Gothic"/>
        </w:rPr>
        <w:t xml:space="preserve"> </w:t>
      </w:r>
      <w:r w:rsidR="00C66FAC">
        <w:rPr>
          <w:rFonts w:ascii="Century Gothic" w:hAnsi="Century Gothic"/>
        </w:rPr>
        <w:tab/>
      </w:r>
    </w:p>
    <w:p w14:paraId="2670DBB0" w14:textId="2C8734DA" w:rsidR="008B533A" w:rsidRDefault="00AB6A0C" w:rsidP="008B533A">
      <w:pPr>
        <w:pStyle w:val="NoSpacing"/>
        <w:ind w:firstLine="720"/>
        <w:rPr>
          <w:rFonts w:ascii="Century Gothic" w:hAnsi="Century Gothic"/>
        </w:rPr>
      </w:pPr>
      <w:r>
        <w:rPr>
          <w:rFonts w:ascii="Century Gothic" w:hAnsi="Century Gothic"/>
        </w:rPr>
        <w:t xml:space="preserve">The primary </w:t>
      </w:r>
      <w:r w:rsidR="00C66FAC">
        <w:rPr>
          <w:rFonts w:ascii="Century Gothic" w:hAnsi="Century Gothic"/>
        </w:rPr>
        <w:t>method used in this project was the LUCIS model.</w:t>
      </w:r>
      <w:r w:rsidR="0030496B">
        <w:rPr>
          <w:rFonts w:ascii="Century Gothic" w:hAnsi="Century Gothic"/>
        </w:rPr>
        <w:t xml:space="preserve"> All ancillary and project-generated datasets were utilized in LUCIS based on goals and objectives </w:t>
      </w:r>
      <w:r w:rsidR="0030496B">
        <w:rPr>
          <w:rFonts w:ascii="Century Gothic" w:hAnsi="Century Gothic"/>
        </w:rPr>
        <w:lastRenderedPageBreak/>
        <w:t xml:space="preserve">corresponding to 3 primary land use types: urban, agriculture, and conservation. These three categories </w:t>
      </w:r>
      <w:r w:rsidR="004A31D9">
        <w:rPr>
          <w:rFonts w:ascii="Century Gothic" w:hAnsi="Century Gothic"/>
        </w:rPr>
        <w:t xml:space="preserve">correspond to the major land use allocations reflecting conflicting interests in the study area. </w:t>
      </w:r>
      <w:r w:rsidR="0096396E">
        <w:rPr>
          <w:rFonts w:ascii="Century Gothic" w:hAnsi="Century Gothic"/>
        </w:rPr>
        <w:t>Each of the three LUCIS land use categories had an independent set of goals and objectives relating to water quali</w:t>
      </w:r>
      <w:r w:rsidR="00C14749">
        <w:rPr>
          <w:rFonts w:ascii="Century Gothic" w:hAnsi="Century Gothic"/>
        </w:rPr>
        <w:t>ty and reforestation (Appendix B</w:t>
      </w:r>
      <w:r w:rsidR="0096396E">
        <w:rPr>
          <w:rFonts w:ascii="Century Gothic" w:hAnsi="Century Gothic"/>
        </w:rPr>
        <w:t>). These goals and objectives were used to develop suitability crite</w:t>
      </w:r>
      <w:r w:rsidR="002B0A68">
        <w:rPr>
          <w:rFonts w:ascii="Century Gothic" w:hAnsi="Century Gothic"/>
        </w:rPr>
        <w:t xml:space="preserve">ria for each land use group and, ultimately, a suitability data layer. </w:t>
      </w:r>
      <w:r w:rsidR="007A0AA1">
        <w:rPr>
          <w:rFonts w:ascii="Century Gothic" w:hAnsi="Century Gothic"/>
        </w:rPr>
        <w:t xml:space="preserve">The resulting suitability data layers were weighted based on input from The Nature Conservancy to produce a series of maps illustrating potential conflict or multiple land use zones for reforestation interests. </w:t>
      </w:r>
      <w:r w:rsidR="00C60376">
        <w:rPr>
          <w:rFonts w:ascii="Century Gothic" w:hAnsi="Century Gothic"/>
        </w:rPr>
        <w:t xml:space="preserve"> </w:t>
      </w:r>
      <w:r w:rsidR="007A0AA1">
        <w:rPr>
          <w:rFonts w:ascii="Century Gothic" w:hAnsi="Century Gothic"/>
        </w:rPr>
        <w:t xml:space="preserve">    </w:t>
      </w:r>
      <w:r w:rsidR="002B0A68">
        <w:rPr>
          <w:rFonts w:ascii="Century Gothic" w:hAnsi="Century Gothic"/>
        </w:rPr>
        <w:t xml:space="preserve"> </w:t>
      </w:r>
      <w:r w:rsidR="00884AF3">
        <w:rPr>
          <w:rFonts w:ascii="Century Gothic" w:hAnsi="Century Gothic"/>
        </w:rPr>
        <w:tab/>
      </w:r>
    </w:p>
    <w:p w14:paraId="5ACA3DF1" w14:textId="63CD9DB0" w:rsidR="008B533A" w:rsidRPr="008B533A" w:rsidRDefault="008B533A" w:rsidP="008B533A">
      <w:pPr>
        <w:pStyle w:val="NormalWeb"/>
        <w:spacing w:before="0" w:beforeAutospacing="0" w:after="0" w:afterAutospacing="0"/>
        <w:ind w:firstLine="720"/>
        <w:rPr>
          <w:rFonts w:ascii="Century Gothic" w:hAnsi="Century Gothic"/>
        </w:rPr>
      </w:pPr>
      <w:r>
        <w:rPr>
          <w:rFonts w:ascii="Century Gothic" w:hAnsi="Century Gothic"/>
          <w:color w:val="000000"/>
          <w:sz w:val="22"/>
          <w:szCs w:val="22"/>
        </w:rPr>
        <w:t>The SWAT model was used in this project to assess the impact</w:t>
      </w:r>
      <w:r w:rsidRPr="008B533A">
        <w:rPr>
          <w:rFonts w:ascii="Century Gothic" w:hAnsi="Century Gothic"/>
          <w:color w:val="000000"/>
          <w:sz w:val="22"/>
          <w:szCs w:val="22"/>
        </w:rPr>
        <w:t xml:space="preserve"> of different land management practices as well as quantify the</w:t>
      </w:r>
      <w:r>
        <w:rPr>
          <w:rFonts w:ascii="Century Gothic" w:hAnsi="Century Gothic"/>
          <w:color w:val="000000"/>
          <w:sz w:val="22"/>
          <w:szCs w:val="22"/>
        </w:rPr>
        <w:t xml:space="preserve"> hydrological processes of the MNGWPD watersheds. The 10m ASTER DEMs, gridded soil survey (</w:t>
      </w:r>
      <w:proofErr w:type="spellStart"/>
      <w:r>
        <w:rPr>
          <w:rFonts w:ascii="Century Gothic" w:hAnsi="Century Gothic"/>
          <w:color w:val="000000"/>
          <w:sz w:val="22"/>
          <w:szCs w:val="22"/>
        </w:rPr>
        <w:t>gSSURGO</w:t>
      </w:r>
      <w:proofErr w:type="spellEnd"/>
      <w:r>
        <w:rPr>
          <w:rFonts w:ascii="Century Gothic" w:hAnsi="Century Gothic"/>
          <w:color w:val="000000"/>
          <w:sz w:val="22"/>
          <w:szCs w:val="22"/>
        </w:rPr>
        <w:t xml:space="preserve">) data, 2015 Landsat 8-based land cover classification, and climate data from the </w:t>
      </w:r>
      <w:r w:rsidRPr="008B533A">
        <w:rPr>
          <w:rFonts w:ascii="Century Gothic" w:hAnsi="Century Gothic"/>
          <w:color w:val="000000"/>
          <w:sz w:val="22"/>
          <w:szCs w:val="22"/>
        </w:rPr>
        <w:t>Climate Forecast System Reanalysis (CFSR) for 2001-2014</w:t>
      </w:r>
      <w:r>
        <w:rPr>
          <w:rFonts w:ascii="Century Gothic" w:hAnsi="Century Gothic"/>
          <w:color w:val="000000"/>
          <w:sz w:val="22"/>
          <w:szCs w:val="22"/>
        </w:rPr>
        <w:t xml:space="preserve"> were used s</w:t>
      </w:r>
      <w:r w:rsidRPr="008B533A">
        <w:rPr>
          <w:rFonts w:ascii="Century Gothic" w:hAnsi="Century Gothic"/>
          <w:color w:val="000000"/>
          <w:sz w:val="22"/>
          <w:szCs w:val="22"/>
        </w:rPr>
        <w:t xml:space="preserve">atisfy the </w:t>
      </w:r>
      <w:r>
        <w:rPr>
          <w:rFonts w:ascii="Century Gothic" w:hAnsi="Century Gothic"/>
          <w:color w:val="000000"/>
          <w:sz w:val="22"/>
          <w:szCs w:val="22"/>
        </w:rPr>
        <w:t xml:space="preserve">data inputs for the SWAT model. </w:t>
      </w:r>
    </w:p>
    <w:p w14:paraId="10453DEA" w14:textId="628EC355" w:rsidR="008B533A" w:rsidRPr="008B533A" w:rsidRDefault="008B533A" w:rsidP="008B533A">
      <w:pPr>
        <w:pStyle w:val="NoSpacing"/>
        <w:rPr>
          <w:rFonts w:ascii="Century Gothic" w:hAnsi="Century Gothic"/>
        </w:rPr>
      </w:pPr>
      <w:r>
        <w:rPr>
          <w:rFonts w:ascii="Century Gothic" w:hAnsi="Century Gothic"/>
          <w:color w:val="000000"/>
        </w:rPr>
        <w:t>The SWAT output was calibrated using USGS s</w:t>
      </w:r>
      <w:r w:rsidRPr="008B533A">
        <w:rPr>
          <w:rFonts w:ascii="Century Gothic" w:hAnsi="Century Gothic"/>
          <w:color w:val="000000"/>
        </w:rPr>
        <w:t>tream</w:t>
      </w:r>
      <w:r>
        <w:rPr>
          <w:rFonts w:ascii="Century Gothic" w:hAnsi="Century Gothic"/>
          <w:color w:val="000000"/>
        </w:rPr>
        <w:t xml:space="preserve">-gage discharge data following the </w:t>
      </w:r>
      <w:r w:rsidRPr="008B533A">
        <w:rPr>
          <w:rFonts w:ascii="Century Gothic" w:hAnsi="Century Gothic"/>
          <w:color w:val="000000"/>
        </w:rPr>
        <w:t>Calibration and Uncertainty Programs (SWAT</w:t>
      </w:r>
      <w:r>
        <w:rPr>
          <w:rFonts w:ascii="Century Gothic" w:hAnsi="Century Gothic"/>
          <w:color w:val="000000"/>
        </w:rPr>
        <w:t>-CUP) methodology</w:t>
      </w:r>
      <w:r w:rsidRPr="008B533A">
        <w:rPr>
          <w:rFonts w:ascii="Century Gothic" w:hAnsi="Century Gothic"/>
          <w:color w:val="000000"/>
        </w:rPr>
        <w:t>.  </w:t>
      </w:r>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6FCCDE43" w14:textId="39EC9251" w:rsidR="001F1328" w:rsidRPr="00FD2BA4" w:rsidRDefault="00FD2BA4" w:rsidP="00FD2BA4">
      <w:pPr>
        <w:pStyle w:val="NoSpacing"/>
        <w:rPr>
          <w:rFonts w:ascii="Century Gothic" w:hAnsi="Century Gothic"/>
          <w:szCs w:val="24"/>
        </w:rPr>
      </w:pPr>
      <w:r w:rsidRPr="00FD2BA4">
        <w:rPr>
          <w:rFonts w:ascii="Century Gothic" w:hAnsi="Century Gothic"/>
          <w:szCs w:val="24"/>
        </w:rPr>
        <w:t>Coming soon!</w:t>
      </w:r>
    </w:p>
    <w:p w14:paraId="2177AADA" w14:textId="77777777"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14:paraId="06E22013" w14:textId="5B7A5044" w:rsidR="00E41324" w:rsidRPr="00494746" w:rsidRDefault="00FD2BA4" w:rsidP="008975BD">
      <w:pPr>
        <w:spacing w:after="0" w:line="240" w:lineRule="auto"/>
        <w:rPr>
          <w:rFonts w:ascii="Century Gothic" w:hAnsi="Century Gothic"/>
          <w:szCs w:val="24"/>
        </w:rPr>
      </w:pPr>
      <w:r>
        <w:rPr>
          <w:rFonts w:ascii="Century Gothic" w:hAnsi="Century Gothic"/>
          <w:szCs w:val="24"/>
        </w:rPr>
        <w:t xml:space="preserve">Coming soon! </w:t>
      </w:r>
    </w:p>
    <w:p w14:paraId="2BF53931" w14:textId="77777777" w:rsidR="00E41324" w:rsidRPr="00B265D9" w:rsidRDefault="008B7071" w:rsidP="00D3013B">
      <w:pPr>
        <w:pStyle w:val="Heading1"/>
        <w:rPr>
          <w:rFonts w:ascii="Century Gothic" w:hAnsi="Century Gothic"/>
        </w:rPr>
      </w:pPr>
      <w:bookmarkStart w:id="5" w:name="_Toc334198736"/>
      <w:r>
        <w:rPr>
          <w:rFonts w:ascii="Century Gothic" w:hAnsi="Century Gothic"/>
        </w:rPr>
        <w:t xml:space="preserve">VI. </w:t>
      </w:r>
      <w:r w:rsidR="00E41324" w:rsidRPr="00B265D9">
        <w:rPr>
          <w:rFonts w:ascii="Century Gothic" w:hAnsi="Century Gothic"/>
        </w:rPr>
        <w:t>Acknowledgments</w:t>
      </w:r>
      <w:bookmarkEnd w:id="5"/>
    </w:p>
    <w:p w14:paraId="057FBD57" w14:textId="0FB525FD" w:rsidR="00FC670A" w:rsidRPr="00DB725F" w:rsidRDefault="00DB725F" w:rsidP="008975BD">
      <w:pPr>
        <w:spacing w:after="0" w:line="240" w:lineRule="auto"/>
        <w:rPr>
          <w:rFonts w:ascii="Century Gothic" w:hAnsi="Century Gothic"/>
          <w:color w:val="000000"/>
        </w:rPr>
      </w:pPr>
      <w:r w:rsidRPr="00DB725F">
        <w:rPr>
          <w:rFonts w:ascii="Century Gothic" w:hAnsi="Century Gothic"/>
          <w:color w:val="000000"/>
        </w:rPr>
        <w:t xml:space="preserve">Our team would like to thank our science advisors, Drs. Rosanna </w:t>
      </w:r>
      <w:proofErr w:type="spellStart"/>
      <w:r w:rsidRPr="00DB725F">
        <w:rPr>
          <w:rFonts w:ascii="Century Gothic" w:hAnsi="Century Gothic"/>
          <w:color w:val="000000"/>
        </w:rPr>
        <w:t>Rivero</w:t>
      </w:r>
      <w:proofErr w:type="spellEnd"/>
      <w:r w:rsidRPr="00DB725F">
        <w:rPr>
          <w:rFonts w:ascii="Century Gothic" w:hAnsi="Century Gothic"/>
          <w:color w:val="000000"/>
        </w:rPr>
        <w:t xml:space="preserve"> and Marguerite Madden at UGA. Additionally, we would like to thank our partners at The Nature Conservancy, Sara Gottlieb and </w:t>
      </w:r>
      <w:proofErr w:type="spellStart"/>
      <w:r w:rsidRPr="00DB725F">
        <w:rPr>
          <w:rFonts w:ascii="Century Gothic" w:hAnsi="Century Gothic"/>
          <w:color w:val="000000"/>
        </w:rPr>
        <w:t>Myriam</w:t>
      </w:r>
      <w:proofErr w:type="spellEnd"/>
      <w:r w:rsidRPr="00DB725F">
        <w:rPr>
          <w:rFonts w:ascii="Century Gothic" w:hAnsi="Century Gothic"/>
          <w:color w:val="000000"/>
        </w:rPr>
        <w:t xml:space="preserve"> Dormer, for their involvement with the project and communication throughout the term.</w:t>
      </w:r>
    </w:p>
    <w:p w14:paraId="337F2577" w14:textId="77777777" w:rsidR="00DB725F" w:rsidRDefault="00DB725F"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C148822" w14:textId="7B83BE40" w:rsidR="009A20ED" w:rsidRPr="00512B79" w:rsidRDefault="008B7071" w:rsidP="00512B79">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14:paraId="7E5CECA7" w14:textId="370D6CDC" w:rsidR="00E51D39" w:rsidRPr="00E51D39" w:rsidRDefault="00E51D39" w:rsidP="003842F7">
      <w:pPr>
        <w:spacing w:line="240" w:lineRule="auto"/>
        <w:ind w:left="360" w:hanging="360"/>
        <w:rPr>
          <w:rFonts w:ascii="Century Gothic" w:hAnsi="Century Gothic"/>
        </w:rPr>
      </w:pPr>
      <w:r>
        <w:rPr>
          <w:rFonts w:ascii="Century Gothic" w:hAnsi="Century Gothic"/>
        </w:rPr>
        <w:t>Georgia Institute of Technology,</w:t>
      </w:r>
      <w:r w:rsidRPr="00E51D39">
        <w:rPr>
          <w:rFonts w:ascii="Century Gothic" w:hAnsi="Century Gothic"/>
        </w:rPr>
        <w:t xml:space="preserve"> </w:t>
      </w:r>
      <w:r w:rsidRPr="00E51D39">
        <w:rPr>
          <w:rFonts w:ascii="Century Gothic" w:hAnsi="Century Gothic"/>
          <w:iCs/>
        </w:rPr>
        <w:t xml:space="preserve">Assessing Urban Tree Canopy </w:t>
      </w:r>
      <w:proofErr w:type="gramStart"/>
      <w:r w:rsidRPr="00E51D39">
        <w:rPr>
          <w:rFonts w:ascii="Century Gothic" w:hAnsi="Century Gothic"/>
          <w:iCs/>
        </w:rPr>
        <w:t>In</w:t>
      </w:r>
      <w:proofErr w:type="gramEnd"/>
      <w:r w:rsidRPr="00E51D39">
        <w:rPr>
          <w:rFonts w:ascii="Century Gothic" w:hAnsi="Century Gothic"/>
          <w:iCs/>
        </w:rPr>
        <w:t xml:space="preserve"> The City Of Atlanta; A Baseline Canopy Study</w:t>
      </w:r>
      <w:r w:rsidRPr="00E51D39">
        <w:rPr>
          <w:rFonts w:ascii="Century Gothic" w:hAnsi="Century Gothic"/>
        </w:rPr>
        <w:t>. Atlanta: Georgia Institute of Tec</w:t>
      </w:r>
      <w:r w:rsidR="00227372">
        <w:rPr>
          <w:rFonts w:ascii="Century Gothic" w:hAnsi="Century Gothic"/>
        </w:rPr>
        <w:t xml:space="preserve">hnology, 2014. </w:t>
      </w:r>
      <w:r w:rsidRPr="00E51D39">
        <w:rPr>
          <w:rFonts w:ascii="Century Gothic" w:hAnsi="Century Gothic"/>
        </w:rPr>
        <w:t xml:space="preserve"> </w:t>
      </w:r>
    </w:p>
    <w:p w14:paraId="153E7010" w14:textId="1916158E" w:rsidR="00E51D39" w:rsidRPr="00227372" w:rsidRDefault="00512B79" w:rsidP="00227372">
      <w:pPr>
        <w:spacing w:line="240" w:lineRule="auto"/>
        <w:ind w:left="360" w:hanging="360"/>
        <w:rPr>
          <w:rFonts w:ascii="Century Gothic" w:eastAsia="Times New Roman" w:hAnsi="Century Gothic" w:cs="Times New Roman"/>
        </w:rPr>
      </w:pPr>
      <w:proofErr w:type="spellStart"/>
      <w:r w:rsidRPr="00512B79">
        <w:rPr>
          <w:rFonts w:ascii="Century Gothic" w:eastAsia="Times New Roman" w:hAnsi="Century Gothic" w:cs="Times New Roman"/>
          <w:color w:val="000000"/>
        </w:rPr>
        <w:t>Livesley</w:t>
      </w:r>
      <w:proofErr w:type="spellEnd"/>
      <w:r w:rsidRPr="00512B79">
        <w:rPr>
          <w:rFonts w:ascii="Century Gothic" w:eastAsia="Times New Roman" w:hAnsi="Century Gothic" w:cs="Times New Roman"/>
          <w:color w:val="000000"/>
        </w:rPr>
        <w:t xml:space="preserve">, S.J., McPherson, G.M., and </w:t>
      </w:r>
      <w:proofErr w:type="spellStart"/>
      <w:r w:rsidRPr="00512B79">
        <w:rPr>
          <w:rFonts w:ascii="Century Gothic" w:eastAsia="Times New Roman" w:hAnsi="Century Gothic" w:cs="Times New Roman"/>
          <w:color w:val="000000"/>
        </w:rPr>
        <w:t>Calfapietra</w:t>
      </w:r>
      <w:proofErr w:type="spellEnd"/>
      <w:r w:rsidRPr="00512B79">
        <w:rPr>
          <w:rFonts w:ascii="Century Gothic" w:eastAsia="Times New Roman" w:hAnsi="Century Gothic" w:cs="Times New Roman"/>
          <w:color w:val="000000"/>
        </w:rPr>
        <w:t>, C. (2016). The Urban Forest and Ecosystem Services: Impacts on Urban Water, Heat, and Pollution Cycles at the Tree, Street, and City Scale. Journal of Environmental Quality, 45.</w:t>
      </w:r>
    </w:p>
    <w:p w14:paraId="7F4533A7" w14:textId="77777777" w:rsidR="00512B79" w:rsidRPr="00512B79" w:rsidRDefault="00512B79" w:rsidP="00512B79">
      <w:pPr>
        <w:spacing w:line="240" w:lineRule="auto"/>
        <w:rPr>
          <w:rFonts w:ascii="Century Gothic" w:eastAsia="Times New Roman" w:hAnsi="Century Gothic" w:cs="Times New Roman"/>
        </w:rPr>
      </w:pPr>
      <w:r w:rsidRPr="00512B79">
        <w:rPr>
          <w:rFonts w:ascii="Century Gothic" w:eastAsia="Times New Roman" w:hAnsi="Century Gothic" w:cs="Times New Roman"/>
          <w:color w:val="000000"/>
        </w:rPr>
        <w:t>McMahon, E.T. (2000). Green Infrastructure. Planning Commissioners Journal, 37.</w:t>
      </w:r>
    </w:p>
    <w:p w14:paraId="69349A1A" w14:textId="2FD29F42" w:rsidR="00512B79" w:rsidRPr="00512B79" w:rsidRDefault="00512B79" w:rsidP="003842F7">
      <w:pPr>
        <w:spacing w:after="0" w:line="240" w:lineRule="auto"/>
        <w:ind w:left="360" w:hanging="360"/>
        <w:rPr>
          <w:rFonts w:ascii="Century Gothic" w:hAnsi="Century Gothic"/>
        </w:rPr>
      </w:pPr>
      <w:proofErr w:type="spellStart"/>
      <w:r w:rsidRPr="00512B79">
        <w:rPr>
          <w:rFonts w:ascii="Century Gothic" w:eastAsia="Times New Roman" w:hAnsi="Century Gothic" w:cs="Times New Roman"/>
          <w:color w:val="000000"/>
        </w:rPr>
        <w:lastRenderedPageBreak/>
        <w:t>Tzoulas</w:t>
      </w:r>
      <w:proofErr w:type="spellEnd"/>
      <w:r w:rsidRPr="00512B79">
        <w:rPr>
          <w:rFonts w:ascii="Century Gothic" w:eastAsia="Times New Roman" w:hAnsi="Century Gothic" w:cs="Times New Roman"/>
          <w:color w:val="000000"/>
        </w:rPr>
        <w:t xml:space="preserve">, K., </w:t>
      </w:r>
      <w:proofErr w:type="spellStart"/>
      <w:r w:rsidRPr="00512B79">
        <w:rPr>
          <w:rFonts w:ascii="Century Gothic" w:eastAsia="Times New Roman" w:hAnsi="Century Gothic" w:cs="Times New Roman"/>
          <w:color w:val="000000"/>
        </w:rPr>
        <w:t>Korpela</w:t>
      </w:r>
      <w:proofErr w:type="spellEnd"/>
      <w:r w:rsidRPr="00512B79">
        <w:rPr>
          <w:rFonts w:ascii="Century Gothic" w:eastAsia="Times New Roman" w:hAnsi="Century Gothic" w:cs="Times New Roman"/>
          <w:color w:val="000000"/>
        </w:rPr>
        <w:t xml:space="preserve">, K., Venn, S., </w:t>
      </w:r>
      <w:proofErr w:type="spellStart"/>
      <w:r w:rsidRPr="00512B79">
        <w:rPr>
          <w:rFonts w:ascii="Century Gothic" w:eastAsia="Times New Roman" w:hAnsi="Century Gothic" w:cs="Times New Roman"/>
          <w:color w:val="000000"/>
        </w:rPr>
        <w:t>Yli-Pelkonen</w:t>
      </w:r>
      <w:proofErr w:type="spellEnd"/>
      <w:r w:rsidRPr="00512B79">
        <w:rPr>
          <w:rFonts w:ascii="Century Gothic" w:eastAsia="Times New Roman" w:hAnsi="Century Gothic" w:cs="Times New Roman"/>
          <w:color w:val="000000"/>
        </w:rPr>
        <w:t xml:space="preserve">, V., </w:t>
      </w:r>
      <w:proofErr w:type="spellStart"/>
      <w:r w:rsidRPr="00512B79">
        <w:rPr>
          <w:rFonts w:ascii="Century Gothic" w:eastAsia="Times New Roman" w:hAnsi="Century Gothic" w:cs="Times New Roman"/>
          <w:color w:val="000000"/>
        </w:rPr>
        <w:t>Kaźmierczak</w:t>
      </w:r>
      <w:proofErr w:type="spellEnd"/>
      <w:r w:rsidRPr="00512B79">
        <w:rPr>
          <w:rFonts w:ascii="Century Gothic" w:eastAsia="Times New Roman" w:hAnsi="Century Gothic" w:cs="Times New Roman"/>
          <w:color w:val="000000"/>
        </w:rPr>
        <w:t xml:space="preserve">, A., </w:t>
      </w:r>
      <w:proofErr w:type="spellStart"/>
      <w:r w:rsidRPr="00512B79">
        <w:rPr>
          <w:rFonts w:ascii="Century Gothic" w:eastAsia="Times New Roman" w:hAnsi="Century Gothic" w:cs="Times New Roman"/>
          <w:color w:val="000000"/>
        </w:rPr>
        <w:t>Niemela</w:t>
      </w:r>
      <w:proofErr w:type="spellEnd"/>
      <w:r w:rsidRPr="00512B79">
        <w:rPr>
          <w:rFonts w:ascii="Century Gothic" w:eastAsia="Times New Roman" w:hAnsi="Century Gothic" w:cs="Times New Roman"/>
          <w:color w:val="000000"/>
        </w:rPr>
        <w:t>, J., &amp; James, P. (2007). Promoting ecosystem and human health in urban areas using Green Infrastructure: A literature review. Landscape and urban planning, 81.</w:t>
      </w:r>
    </w:p>
    <w:p w14:paraId="646F2E87" w14:textId="54152A40" w:rsidR="00E41324" w:rsidRPr="00B265D9" w:rsidRDefault="008B7071" w:rsidP="00D3013B">
      <w:pPr>
        <w:pStyle w:val="Heading1"/>
        <w:rPr>
          <w:rFonts w:ascii="Century Gothic" w:hAnsi="Century Gothic"/>
        </w:rPr>
      </w:pPr>
      <w:bookmarkStart w:id="7" w:name="_Toc334198738"/>
      <w:r>
        <w:rPr>
          <w:rFonts w:ascii="Century Gothic" w:hAnsi="Century Gothic"/>
        </w:rPr>
        <w:t xml:space="preserve">VIII. </w:t>
      </w:r>
      <w:r w:rsidR="006528A0">
        <w:rPr>
          <w:rFonts w:ascii="Century Gothic" w:hAnsi="Century Gothic"/>
        </w:rPr>
        <w:t>Content Innovation</w:t>
      </w:r>
      <w:bookmarkEnd w:id="7"/>
    </w:p>
    <w:p w14:paraId="167503C3" w14:textId="535BECEF" w:rsidR="00482519" w:rsidRDefault="0006546E" w:rsidP="0006546E">
      <w:pPr>
        <w:spacing w:after="0" w:line="240" w:lineRule="auto"/>
        <w:rPr>
          <w:rFonts w:ascii="Century Gothic" w:hAnsi="Century Gothic"/>
          <w:szCs w:val="24"/>
        </w:rPr>
      </w:pPr>
      <w:r>
        <w:rPr>
          <w:rFonts w:ascii="Century Gothic" w:hAnsi="Century Gothic"/>
          <w:szCs w:val="24"/>
        </w:rPr>
        <w:t xml:space="preserve">2 required; 3 for </w:t>
      </w:r>
      <w:proofErr w:type="spellStart"/>
      <w:r>
        <w:rPr>
          <w:rFonts w:ascii="Century Gothic" w:hAnsi="Century Gothic"/>
          <w:szCs w:val="24"/>
        </w:rPr>
        <w:t>microjournal</w:t>
      </w:r>
      <w:proofErr w:type="spellEnd"/>
      <w:r>
        <w:rPr>
          <w:rFonts w:ascii="Century Gothic" w:hAnsi="Century Gothic"/>
          <w:szCs w:val="24"/>
        </w:rPr>
        <w:t xml:space="preserve"> consideration </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7BC92BB3" w14:textId="77777777" w:rsidR="0006546E" w:rsidRDefault="0006546E" w:rsidP="00615E3A">
      <w:pPr>
        <w:spacing w:after="0" w:line="240" w:lineRule="auto"/>
        <w:rPr>
          <w:rFonts w:ascii="Century Gothic" w:hAnsi="Century Gothic"/>
          <w:szCs w:val="24"/>
        </w:rPr>
      </w:pPr>
    </w:p>
    <w:p w14:paraId="631A27C6" w14:textId="7C1A0322" w:rsidR="001A6DDF" w:rsidRDefault="00C14749" w:rsidP="00615E3A">
      <w:pPr>
        <w:spacing w:after="0" w:line="240" w:lineRule="auto"/>
        <w:rPr>
          <w:rFonts w:ascii="Century Gothic" w:hAnsi="Century Gothic"/>
          <w:szCs w:val="24"/>
        </w:rPr>
      </w:pPr>
      <w:r>
        <w:rPr>
          <w:rFonts w:ascii="Century Gothic" w:hAnsi="Century Gothic"/>
          <w:szCs w:val="24"/>
        </w:rPr>
        <w:t>Appendix A</w:t>
      </w:r>
      <w:r w:rsidR="001A6DDF">
        <w:rPr>
          <w:rFonts w:ascii="Century Gothic" w:hAnsi="Century Gothic"/>
          <w:szCs w:val="24"/>
        </w:rPr>
        <w:t>: Ancillary Data</w:t>
      </w:r>
    </w:p>
    <w:p w14:paraId="048A3EBC" w14:textId="77777777" w:rsidR="001D603F" w:rsidRDefault="001D603F" w:rsidP="00615E3A">
      <w:pPr>
        <w:spacing w:after="0" w:line="240" w:lineRule="auto"/>
        <w:rPr>
          <w:rFonts w:ascii="Century Gothic" w:hAnsi="Century Gothic"/>
          <w:szCs w:val="24"/>
        </w:rPr>
      </w:pPr>
    </w:p>
    <w:tbl>
      <w:tblPr>
        <w:tblStyle w:val="TableGrid"/>
        <w:tblW w:w="0" w:type="auto"/>
        <w:tblLook w:val="04A0" w:firstRow="1" w:lastRow="0" w:firstColumn="1" w:lastColumn="0" w:noHBand="0" w:noVBand="1"/>
      </w:tblPr>
      <w:tblGrid>
        <w:gridCol w:w="5890"/>
        <w:gridCol w:w="3343"/>
      </w:tblGrid>
      <w:tr w:rsidR="001A6DDF" w14:paraId="16F7FF13" w14:textId="77777777" w:rsidTr="001A6DDF">
        <w:tc>
          <w:tcPr>
            <w:tcW w:w="0" w:type="auto"/>
          </w:tcPr>
          <w:p w14:paraId="399A2FCE" w14:textId="15F0E634" w:rsidR="001A6DDF" w:rsidRPr="00AF7B96" w:rsidRDefault="001A6DDF" w:rsidP="00AF7B96">
            <w:pPr>
              <w:jc w:val="center"/>
              <w:rPr>
                <w:rFonts w:ascii="Century Gothic" w:hAnsi="Century Gothic"/>
                <w:b/>
                <w:szCs w:val="24"/>
              </w:rPr>
            </w:pPr>
            <w:r w:rsidRPr="00AF7B96">
              <w:rPr>
                <w:rFonts w:ascii="Century Gothic" w:hAnsi="Century Gothic"/>
                <w:b/>
                <w:szCs w:val="24"/>
              </w:rPr>
              <w:t>Dataset</w:t>
            </w:r>
          </w:p>
        </w:tc>
        <w:tc>
          <w:tcPr>
            <w:tcW w:w="0" w:type="auto"/>
          </w:tcPr>
          <w:p w14:paraId="6B28CAC6" w14:textId="55BC0D90" w:rsidR="001A6DDF" w:rsidRPr="00AF7B96" w:rsidRDefault="001A6DDF" w:rsidP="00AF7B96">
            <w:pPr>
              <w:jc w:val="center"/>
              <w:rPr>
                <w:rFonts w:ascii="Century Gothic" w:hAnsi="Century Gothic"/>
                <w:b/>
                <w:szCs w:val="24"/>
              </w:rPr>
            </w:pPr>
            <w:r w:rsidRPr="00AF7B96">
              <w:rPr>
                <w:rFonts w:ascii="Century Gothic" w:hAnsi="Century Gothic"/>
                <w:b/>
                <w:szCs w:val="24"/>
              </w:rPr>
              <w:t>Source</w:t>
            </w:r>
          </w:p>
        </w:tc>
      </w:tr>
      <w:tr w:rsidR="00AF7B96" w:rsidRPr="00AF7B96" w14:paraId="3B01B24B" w14:textId="77777777" w:rsidTr="00AF7B96">
        <w:trPr>
          <w:trHeight w:val="300"/>
        </w:trPr>
        <w:tc>
          <w:tcPr>
            <w:tcW w:w="0" w:type="auto"/>
            <w:noWrap/>
            <w:hideMark/>
          </w:tcPr>
          <w:p w14:paraId="78FAE85B"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LandPro2009</w:t>
            </w:r>
          </w:p>
        </w:tc>
        <w:tc>
          <w:tcPr>
            <w:tcW w:w="0" w:type="auto"/>
            <w:noWrap/>
            <w:hideMark/>
          </w:tcPr>
          <w:p w14:paraId="4CB0F05B" w14:textId="3D49FD3F"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351DAB2" w14:textId="77777777" w:rsidTr="00AF7B96">
        <w:trPr>
          <w:trHeight w:val="300"/>
        </w:trPr>
        <w:tc>
          <w:tcPr>
            <w:tcW w:w="0" w:type="auto"/>
            <w:noWrap/>
            <w:hideMark/>
          </w:tcPr>
          <w:p w14:paraId="4B21BBEA"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LandPro2010</w:t>
            </w:r>
          </w:p>
        </w:tc>
        <w:tc>
          <w:tcPr>
            <w:tcW w:w="0" w:type="auto"/>
            <w:noWrap/>
            <w:hideMark/>
          </w:tcPr>
          <w:p w14:paraId="6832E396" w14:textId="19145D3F"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4CBECE9" w14:textId="77777777" w:rsidTr="00AF7B96">
        <w:trPr>
          <w:trHeight w:val="300"/>
        </w:trPr>
        <w:tc>
          <w:tcPr>
            <w:tcW w:w="0" w:type="auto"/>
            <w:noWrap/>
            <w:hideMark/>
          </w:tcPr>
          <w:p w14:paraId="763F9309"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Protected Areas of Georgia</w:t>
            </w:r>
          </w:p>
        </w:tc>
        <w:tc>
          <w:tcPr>
            <w:tcW w:w="0" w:type="auto"/>
            <w:noWrap/>
            <w:hideMark/>
          </w:tcPr>
          <w:p w14:paraId="7FF8BF32"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Conservation Biology Institute</w:t>
            </w:r>
          </w:p>
        </w:tc>
      </w:tr>
      <w:tr w:rsidR="00AF7B96" w:rsidRPr="00AF7B96" w14:paraId="09D6AF03" w14:textId="77777777" w:rsidTr="00AF7B96">
        <w:trPr>
          <w:trHeight w:val="300"/>
        </w:trPr>
        <w:tc>
          <w:tcPr>
            <w:tcW w:w="0" w:type="auto"/>
            <w:noWrap/>
            <w:hideMark/>
          </w:tcPr>
          <w:p w14:paraId="3D41FD8B"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City of Atlanta Streams</w:t>
            </w:r>
          </w:p>
        </w:tc>
        <w:tc>
          <w:tcPr>
            <w:tcW w:w="0" w:type="auto"/>
            <w:noWrap/>
            <w:hideMark/>
          </w:tcPr>
          <w:p w14:paraId="27A897DD" w14:textId="5A853F0A"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2A01597E" w14:textId="77777777" w:rsidTr="00AF7B96">
        <w:trPr>
          <w:trHeight w:val="300"/>
        </w:trPr>
        <w:tc>
          <w:tcPr>
            <w:tcW w:w="0" w:type="auto"/>
            <w:noWrap/>
            <w:hideMark/>
          </w:tcPr>
          <w:p w14:paraId="0C04C2A3"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City of Atlanta Watersheds</w:t>
            </w:r>
          </w:p>
        </w:tc>
        <w:tc>
          <w:tcPr>
            <w:tcW w:w="0" w:type="auto"/>
            <w:noWrap/>
            <w:hideMark/>
          </w:tcPr>
          <w:p w14:paraId="2DAB91B3" w14:textId="7094D74B"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1FE5DBED" w14:textId="77777777" w:rsidTr="00AF7B96">
        <w:trPr>
          <w:trHeight w:val="300"/>
        </w:trPr>
        <w:tc>
          <w:tcPr>
            <w:tcW w:w="0" w:type="auto"/>
            <w:noWrap/>
            <w:hideMark/>
          </w:tcPr>
          <w:p w14:paraId="10D30BF8"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Lakes, Ponds, Reservoirs, and Swamps Atlanta Region</w:t>
            </w:r>
          </w:p>
        </w:tc>
        <w:tc>
          <w:tcPr>
            <w:tcW w:w="0" w:type="auto"/>
            <w:noWrap/>
            <w:hideMark/>
          </w:tcPr>
          <w:p w14:paraId="0B7EF0BB" w14:textId="44D044B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FE76E28" w14:textId="77777777" w:rsidTr="00AF7B96">
        <w:trPr>
          <w:trHeight w:val="300"/>
        </w:trPr>
        <w:tc>
          <w:tcPr>
            <w:tcW w:w="0" w:type="auto"/>
            <w:noWrap/>
            <w:hideMark/>
          </w:tcPr>
          <w:p w14:paraId="5032CA18"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SE Aquatic Connectivity Assessment Project</w:t>
            </w:r>
          </w:p>
        </w:tc>
        <w:tc>
          <w:tcPr>
            <w:tcW w:w="0" w:type="auto"/>
            <w:noWrap/>
            <w:hideMark/>
          </w:tcPr>
          <w:p w14:paraId="477FE0FF"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The Nature Conservancy</w:t>
            </w:r>
          </w:p>
        </w:tc>
      </w:tr>
      <w:tr w:rsidR="00AF7B96" w:rsidRPr="00AF7B96" w14:paraId="7BE207B2" w14:textId="77777777" w:rsidTr="00AF7B96">
        <w:trPr>
          <w:trHeight w:val="300"/>
        </w:trPr>
        <w:tc>
          <w:tcPr>
            <w:tcW w:w="0" w:type="auto"/>
            <w:noWrap/>
            <w:hideMark/>
          </w:tcPr>
          <w:p w14:paraId="3C79AE00"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National Hydrography Dataset Plus V2.1</w:t>
            </w:r>
          </w:p>
        </w:tc>
        <w:tc>
          <w:tcPr>
            <w:tcW w:w="0" w:type="auto"/>
            <w:noWrap/>
            <w:hideMark/>
          </w:tcPr>
          <w:p w14:paraId="23151C0E"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 EPA</w:t>
            </w:r>
          </w:p>
        </w:tc>
      </w:tr>
      <w:tr w:rsidR="00AF7B96" w:rsidRPr="00AF7B96" w14:paraId="04AEDF60" w14:textId="77777777" w:rsidTr="00AF7B96">
        <w:trPr>
          <w:trHeight w:val="300"/>
        </w:trPr>
        <w:tc>
          <w:tcPr>
            <w:tcW w:w="0" w:type="auto"/>
            <w:noWrap/>
            <w:hideMark/>
          </w:tcPr>
          <w:p w14:paraId="294E23DD"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Water Quality in Georgia</w:t>
            </w:r>
          </w:p>
        </w:tc>
        <w:tc>
          <w:tcPr>
            <w:tcW w:w="0" w:type="auto"/>
            <w:noWrap/>
            <w:hideMark/>
          </w:tcPr>
          <w:p w14:paraId="35C293DA"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GA EPD</w:t>
            </w:r>
          </w:p>
        </w:tc>
      </w:tr>
      <w:tr w:rsidR="00AF7B96" w:rsidRPr="00AF7B96" w14:paraId="6008ED82" w14:textId="77777777" w:rsidTr="00AF7B96">
        <w:trPr>
          <w:trHeight w:val="300"/>
        </w:trPr>
        <w:tc>
          <w:tcPr>
            <w:tcW w:w="0" w:type="auto"/>
            <w:noWrap/>
            <w:hideMark/>
          </w:tcPr>
          <w:p w14:paraId="43BC1CCC"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Gridded Soil Survey (</w:t>
            </w:r>
            <w:proofErr w:type="spellStart"/>
            <w:r w:rsidRPr="00AF7B96">
              <w:rPr>
                <w:rFonts w:ascii="Century Gothic" w:eastAsia="Times New Roman" w:hAnsi="Century Gothic" w:cs="Times New Roman"/>
                <w:color w:val="000000"/>
              </w:rPr>
              <w:t>gSSURGO</w:t>
            </w:r>
            <w:proofErr w:type="spellEnd"/>
            <w:r w:rsidRPr="00AF7B96">
              <w:rPr>
                <w:rFonts w:ascii="Century Gothic" w:eastAsia="Times New Roman" w:hAnsi="Century Gothic" w:cs="Times New Roman"/>
                <w:color w:val="000000"/>
              </w:rPr>
              <w:t>)</w:t>
            </w:r>
          </w:p>
        </w:tc>
        <w:tc>
          <w:tcPr>
            <w:tcW w:w="0" w:type="auto"/>
            <w:noWrap/>
            <w:hideMark/>
          </w:tcPr>
          <w:p w14:paraId="22A99D6C"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USDA</w:t>
            </w:r>
          </w:p>
        </w:tc>
      </w:tr>
      <w:tr w:rsidR="00AF7B96" w:rsidRPr="00AF7B96" w14:paraId="4CA98B05" w14:textId="77777777" w:rsidTr="00AF7B96">
        <w:trPr>
          <w:trHeight w:val="300"/>
        </w:trPr>
        <w:tc>
          <w:tcPr>
            <w:tcW w:w="0" w:type="auto"/>
            <w:noWrap/>
            <w:hideMark/>
          </w:tcPr>
          <w:p w14:paraId="518C73AF"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Developments of Regional Impact</w:t>
            </w:r>
          </w:p>
        </w:tc>
        <w:tc>
          <w:tcPr>
            <w:tcW w:w="0" w:type="auto"/>
            <w:noWrap/>
            <w:hideMark/>
          </w:tcPr>
          <w:p w14:paraId="143EEA27" w14:textId="04E8F168"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 xml:space="preserve">Atlanta Regional Commission </w:t>
            </w:r>
          </w:p>
        </w:tc>
      </w:tr>
      <w:tr w:rsidR="00AF7B96" w:rsidRPr="00AF7B96" w14:paraId="53B5F0BA" w14:textId="77777777" w:rsidTr="00AF7B96">
        <w:trPr>
          <w:trHeight w:val="300"/>
        </w:trPr>
        <w:tc>
          <w:tcPr>
            <w:tcW w:w="0" w:type="auto"/>
            <w:noWrap/>
            <w:hideMark/>
          </w:tcPr>
          <w:p w14:paraId="1F472924"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Toxic Release Inventory</w:t>
            </w:r>
          </w:p>
        </w:tc>
        <w:tc>
          <w:tcPr>
            <w:tcW w:w="0" w:type="auto"/>
            <w:noWrap/>
            <w:hideMark/>
          </w:tcPr>
          <w:p w14:paraId="08021A41"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 EPA</w:t>
            </w:r>
          </w:p>
        </w:tc>
      </w:tr>
      <w:tr w:rsidR="00AF7B96" w:rsidRPr="00AF7B96" w14:paraId="2A5AA7F4" w14:textId="77777777" w:rsidTr="00AF7B96">
        <w:trPr>
          <w:trHeight w:val="300"/>
        </w:trPr>
        <w:tc>
          <w:tcPr>
            <w:tcW w:w="0" w:type="auto"/>
            <w:noWrap/>
            <w:hideMark/>
          </w:tcPr>
          <w:p w14:paraId="05E0E37E"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SLEUTH Projected Urban Growth</w:t>
            </w:r>
          </w:p>
        </w:tc>
        <w:tc>
          <w:tcPr>
            <w:tcW w:w="0" w:type="auto"/>
            <w:noWrap/>
            <w:hideMark/>
          </w:tcPr>
          <w:p w14:paraId="1F841D09"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NC State University and USGS</w:t>
            </w:r>
          </w:p>
        </w:tc>
      </w:tr>
    </w:tbl>
    <w:p w14:paraId="2C151530" w14:textId="77777777" w:rsidR="00E41324" w:rsidRDefault="00E41324" w:rsidP="008975BD">
      <w:pPr>
        <w:spacing w:after="0" w:line="240" w:lineRule="auto"/>
        <w:rPr>
          <w:rFonts w:ascii="Century Gothic" w:hAnsi="Century Gothic"/>
          <w:szCs w:val="24"/>
        </w:rPr>
      </w:pPr>
    </w:p>
    <w:p w14:paraId="4046C3BE" w14:textId="77777777" w:rsidR="001638F9" w:rsidRDefault="001638F9" w:rsidP="00C14749">
      <w:pPr>
        <w:spacing w:after="0" w:line="240" w:lineRule="auto"/>
        <w:rPr>
          <w:rFonts w:ascii="Century Gothic" w:hAnsi="Century Gothic"/>
          <w:szCs w:val="24"/>
        </w:rPr>
        <w:sectPr w:rsidR="001638F9"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pPr>
    </w:p>
    <w:p w14:paraId="53A756D2" w14:textId="42688F1B" w:rsidR="00C14749" w:rsidRDefault="00C14749" w:rsidP="00C14749">
      <w:pPr>
        <w:spacing w:after="0" w:line="240" w:lineRule="auto"/>
        <w:rPr>
          <w:rFonts w:ascii="Century Gothic" w:hAnsi="Century Gothic"/>
          <w:szCs w:val="24"/>
        </w:rPr>
      </w:pPr>
      <w:r>
        <w:rPr>
          <w:rFonts w:ascii="Century Gothic" w:hAnsi="Century Gothic"/>
          <w:szCs w:val="24"/>
        </w:rPr>
        <w:lastRenderedPageBreak/>
        <w:t>Appendix B: LUCIS Criteria Matrix</w:t>
      </w:r>
    </w:p>
    <w:p w14:paraId="4E77593D" w14:textId="77777777" w:rsidR="00C14749" w:rsidRDefault="00C14749" w:rsidP="008975BD">
      <w:pPr>
        <w:spacing w:after="0" w:line="240" w:lineRule="auto"/>
        <w:rPr>
          <w:rFonts w:ascii="Century Gothic" w:hAnsi="Century Gothic"/>
          <w:szCs w:val="24"/>
        </w:rPr>
      </w:pPr>
    </w:p>
    <w:p w14:paraId="46E644F2" w14:textId="0AEFC17F" w:rsidR="001638F9" w:rsidRPr="00AC3B6B" w:rsidRDefault="001638F9" w:rsidP="008975BD">
      <w:pPr>
        <w:spacing w:after="0" w:line="240" w:lineRule="auto"/>
        <w:rPr>
          <w:rFonts w:ascii="Century Gothic" w:hAnsi="Century Gothic"/>
          <w:i/>
          <w:szCs w:val="24"/>
        </w:rPr>
      </w:pPr>
      <w:r w:rsidRPr="00AC3B6B">
        <w:rPr>
          <w:rFonts w:ascii="Century Gothic" w:hAnsi="Century Gothic"/>
          <w:i/>
          <w:szCs w:val="24"/>
        </w:rPr>
        <w:t>Urban</w:t>
      </w:r>
    </w:p>
    <w:tbl>
      <w:tblPr>
        <w:tblStyle w:val="TableGrid"/>
        <w:tblW w:w="5000" w:type="pct"/>
        <w:tblLayout w:type="fixed"/>
        <w:tblLook w:val="04A0" w:firstRow="1" w:lastRow="0" w:firstColumn="1" w:lastColumn="0" w:noHBand="0" w:noVBand="1"/>
      </w:tblPr>
      <w:tblGrid>
        <w:gridCol w:w="2901"/>
        <w:gridCol w:w="2970"/>
        <w:gridCol w:w="1422"/>
        <w:gridCol w:w="3074"/>
        <w:gridCol w:w="2239"/>
        <w:gridCol w:w="1784"/>
      </w:tblGrid>
      <w:tr w:rsidR="001638F9" w14:paraId="1FFA622E" w14:textId="77777777" w:rsidTr="001638F9">
        <w:tc>
          <w:tcPr>
            <w:tcW w:w="1008" w:type="pct"/>
          </w:tcPr>
          <w:p w14:paraId="6316711C" w14:textId="54B3FC28" w:rsidR="00C14749" w:rsidRPr="00C14749" w:rsidRDefault="00C14749" w:rsidP="00C14749">
            <w:pPr>
              <w:jc w:val="center"/>
              <w:rPr>
                <w:rFonts w:ascii="Century Gothic" w:hAnsi="Century Gothic"/>
                <w:b/>
                <w:szCs w:val="24"/>
              </w:rPr>
            </w:pPr>
            <w:r w:rsidRPr="00C14749">
              <w:rPr>
                <w:rFonts w:ascii="Century Gothic" w:hAnsi="Century Gothic"/>
                <w:b/>
                <w:szCs w:val="24"/>
              </w:rPr>
              <w:t>Goal</w:t>
            </w:r>
          </w:p>
        </w:tc>
        <w:tc>
          <w:tcPr>
            <w:tcW w:w="1032" w:type="pct"/>
          </w:tcPr>
          <w:p w14:paraId="6EFE1CC1" w14:textId="17DD5C6E" w:rsidR="00C14749" w:rsidRPr="00C14749" w:rsidRDefault="00C14749" w:rsidP="00C14749">
            <w:pPr>
              <w:jc w:val="center"/>
              <w:rPr>
                <w:rFonts w:ascii="Century Gothic" w:hAnsi="Century Gothic"/>
                <w:b/>
                <w:szCs w:val="24"/>
              </w:rPr>
            </w:pPr>
            <w:r w:rsidRPr="00C14749">
              <w:rPr>
                <w:rFonts w:ascii="Century Gothic" w:hAnsi="Century Gothic"/>
                <w:b/>
                <w:szCs w:val="24"/>
              </w:rPr>
              <w:t>Objective/Criteria</w:t>
            </w:r>
          </w:p>
        </w:tc>
        <w:tc>
          <w:tcPr>
            <w:tcW w:w="494" w:type="pct"/>
          </w:tcPr>
          <w:p w14:paraId="25A2134C" w14:textId="222FAFE5" w:rsidR="00C14749" w:rsidRPr="00C14749" w:rsidRDefault="00C14749" w:rsidP="00C14749">
            <w:pPr>
              <w:jc w:val="center"/>
              <w:rPr>
                <w:rFonts w:ascii="Century Gothic" w:hAnsi="Century Gothic"/>
                <w:b/>
                <w:szCs w:val="24"/>
              </w:rPr>
            </w:pPr>
            <w:r w:rsidRPr="00C14749">
              <w:rPr>
                <w:rFonts w:ascii="Century Gothic" w:hAnsi="Century Gothic"/>
                <w:b/>
                <w:szCs w:val="24"/>
              </w:rPr>
              <w:t>Weight</w:t>
            </w:r>
          </w:p>
        </w:tc>
        <w:tc>
          <w:tcPr>
            <w:tcW w:w="1068" w:type="pct"/>
          </w:tcPr>
          <w:p w14:paraId="55CB15C3" w14:textId="1A7BA60E" w:rsidR="00C14749" w:rsidRPr="00C14749" w:rsidRDefault="00C14749" w:rsidP="00C14749">
            <w:pPr>
              <w:jc w:val="center"/>
              <w:rPr>
                <w:rFonts w:ascii="Century Gothic" w:hAnsi="Century Gothic"/>
                <w:b/>
                <w:szCs w:val="24"/>
              </w:rPr>
            </w:pPr>
            <w:r w:rsidRPr="00C14749">
              <w:rPr>
                <w:rFonts w:ascii="Century Gothic" w:hAnsi="Century Gothic"/>
                <w:b/>
                <w:szCs w:val="24"/>
              </w:rPr>
              <w:t>Method</w:t>
            </w:r>
          </w:p>
        </w:tc>
        <w:tc>
          <w:tcPr>
            <w:tcW w:w="778" w:type="pct"/>
          </w:tcPr>
          <w:p w14:paraId="6B0EBACB" w14:textId="149E33F7" w:rsidR="00C14749" w:rsidRPr="00C14749" w:rsidRDefault="00C14749" w:rsidP="00C14749">
            <w:pPr>
              <w:jc w:val="center"/>
              <w:rPr>
                <w:rFonts w:ascii="Century Gothic" w:hAnsi="Century Gothic"/>
                <w:b/>
                <w:szCs w:val="24"/>
              </w:rPr>
            </w:pPr>
            <w:r w:rsidRPr="00C14749">
              <w:rPr>
                <w:rFonts w:ascii="Century Gothic" w:hAnsi="Century Gothic"/>
                <w:b/>
                <w:szCs w:val="24"/>
              </w:rPr>
              <w:t>Data</w:t>
            </w:r>
          </w:p>
        </w:tc>
        <w:tc>
          <w:tcPr>
            <w:tcW w:w="620" w:type="pct"/>
          </w:tcPr>
          <w:p w14:paraId="2F20FF99" w14:textId="143C4C25" w:rsidR="00C14749" w:rsidRPr="00C14749" w:rsidRDefault="00C14749" w:rsidP="00C14749">
            <w:pPr>
              <w:jc w:val="center"/>
              <w:rPr>
                <w:rFonts w:ascii="Century Gothic" w:hAnsi="Century Gothic"/>
                <w:b/>
                <w:szCs w:val="24"/>
              </w:rPr>
            </w:pPr>
            <w:r w:rsidRPr="00C14749">
              <w:rPr>
                <w:rFonts w:ascii="Century Gothic" w:hAnsi="Century Gothic"/>
                <w:b/>
                <w:szCs w:val="24"/>
              </w:rPr>
              <w:t>Source</w:t>
            </w:r>
          </w:p>
        </w:tc>
      </w:tr>
      <w:tr w:rsidR="00343584" w14:paraId="7674F904" w14:textId="77777777" w:rsidTr="003D2F11">
        <w:tc>
          <w:tcPr>
            <w:tcW w:w="1008" w:type="pct"/>
            <w:vMerge w:val="restart"/>
            <w:vAlign w:val="center"/>
          </w:tcPr>
          <w:p w14:paraId="63955121" w14:textId="6567EEFA" w:rsidR="00343584" w:rsidRPr="00343584" w:rsidRDefault="00343584" w:rsidP="00343584">
            <w:pPr>
              <w:jc w:val="center"/>
              <w:rPr>
                <w:rFonts w:ascii="Century Gothic" w:hAnsi="Century Gothic"/>
                <w:szCs w:val="24"/>
              </w:rPr>
            </w:pPr>
            <w:r w:rsidRPr="00343584">
              <w:rPr>
                <w:rFonts w:ascii="Century Gothic" w:hAnsi="Century Gothic"/>
                <w:bCs/>
                <w:iCs/>
                <w:color w:val="000000"/>
                <w:sz w:val="20"/>
                <w:szCs w:val="20"/>
              </w:rPr>
              <w:t xml:space="preserve">Minimize Untreated </w:t>
            </w:r>
            <w:proofErr w:type="spellStart"/>
            <w:r w:rsidRPr="00343584">
              <w:rPr>
                <w:rFonts w:ascii="Century Gothic" w:hAnsi="Century Gothic"/>
                <w:bCs/>
                <w:iCs/>
                <w:color w:val="000000"/>
                <w:sz w:val="20"/>
                <w:szCs w:val="20"/>
              </w:rPr>
              <w:t>Stormwater</w:t>
            </w:r>
            <w:proofErr w:type="spellEnd"/>
            <w:r w:rsidRPr="00343584">
              <w:rPr>
                <w:rFonts w:ascii="Century Gothic" w:hAnsi="Century Gothic"/>
                <w:bCs/>
                <w:iCs/>
                <w:color w:val="000000"/>
                <w:sz w:val="20"/>
                <w:szCs w:val="20"/>
              </w:rPr>
              <w:t xml:space="preserve"> Flow into Chattahoochee from Impervious Surface</w:t>
            </w:r>
          </w:p>
        </w:tc>
        <w:tc>
          <w:tcPr>
            <w:tcW w:w="1032" w:type="pct"/>
            <w:vAlign w:val="center"/>
          </w:tcPr>
          <w:p w14:paraId="725657B2" w14:textId="602CCC99"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 xml:space="preserve">Identify location of </w:t>
            </w:r>
            <w:proofErr w:type="spellStart"/>
            <w:r w:rsidRPr="00343584">
              <w:rPr>
                <w:rFonts w:ascii="Century Gothic" w:hAnsi="Century Gothic"/>
                <w:color w:val="000000"/>
                <w:sz w:val="20"/>
                <w:szCs w:val="20"/>
              </w:rPr>
              <w:t>stormwater</w:t>
            </w:r>
            <w:proofErr w:type="spellEnd"/>
            <w:r w:rsidRPr="00343584">
              <w:rPr>
                <w:rFonts w:ascii="Century Gothic" w:hAnsi="Century Gothic"/>
                <w:color w:val="000000"/>
                <w:sz w:val="20"/>
                <w:szCs w:val="20"/>
              </w:rPr>
              <w:t xml:space="preserve"> retention ponds and outfalls (into the river)</w:t>
            </w:r>
          </w:p>
        </w:tc>
        <w:tc>
          <w:tcPr>
            <w:tcW w:w="494" w:type="pct"/>
            <w:vAlign w:val="center"/>
          </w:tcPr>
          <w:p w14:paraId="756F3967" w14:textId="77777777" w:rsidR="00343584" w:rsidRPr="00343584" w:rsidRDefault="00343584" w:rsidP="00343584">
            <w:pPr>
              <w:jc w:val="center"/>
              <w:rPr>
                <w:rFonts w:ascii="Century Gothic" w:hAnsi="Century Gothic"/>
                <w:szCs w:val="24"/>
              </w:rPr>
            </w:pPr>
          </w:p>
        </w:tc>
        <w:tc>
          <w:tcPr>
            <w:tcW w:w="1068" w:type="pct"/>
            <w:vAlign w:val="center"/>
          </w:tcPr>
          <w:p w14:paraId="46FA1A6E" w14:textId="13FACF0B"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Calculate retention pond density and outfall density</w:t>
            </w:r>
          </w:p>
        </w:tc>
        <w:tc>
          <w:tcPr>
            <w:tcW w:w="778" w:type="pct"/>
            <w:vAlign w:val="center"/>
          </w:tcPr>
          <w:p w14:paraId="03D4CB1A" w14:textId="5C8A0CC8"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 xml:space="preserve">NPDES; point file of any additional Waste Treatment plant not listed on the NPDES; </w:t>
            </w:r>
            <w:proofErr w:type="spellStart"/>
            <w:r w:rsidRPr="00343584">
              <w:rPr>
                <w:rFonts w:ascii="Century Gothic" w:hAnsi="Century Gothic"/>
                <w:color w:val="000000"/>
                <w:sz w:val="20"/>
                <w:szCs w:val="20"/>
              </w:rPr>
              <w:t>Stormwater</w:t>
            </w:r>
            <w:proofErr w:type="spellEnd"/>
            <w:r w:rsidRPr="00343584">
              <w:rPr>
                <w:rFonts w:ascii="Century Gothic" w:hAnsi="Century Gothic"/>
                <w:color w:val="000000"/>
                <w:sz w:val="20"/>
                <w:szCs w:val="20"/>
              </w:rPr>
              <w:t xml:space="preserve"> overflows; Retention Ponds; Watershed Boundaries (HUC)</w:t>
            </w:r>
          </w:p>
        </w:tc>
        <w:tc>
          <w:tcPr>
            <w:tcW w:w="620" w:type="pct"/>
            <w:vAlign w:val="center"/>
          </w:tcPr>
          <w:p w14:paraId="15804F75" w14:textId="37194679" w:rsidR="00343584" w:rsidRPr="00343584" w:rsidRDefault="00343584" w:rsidP="00343584">
            <w:pPr>
              <w:jc w:val="center"/>
              <w:rPr>
                <w:rFonts w:ascii="Century Gothic" w:hAnsi="Century Gothic"/>
                <w:szCs w:val="24"/>
              </w:rPr>
            </w:pPr>
            <w:r w:rsidRPr="00343584">
              <w:rPr>
                <w:rFonts w:ascii="Century Gothic" w:hAnsi="Century Gothic"/>
                <w:color w:val="000000"/>
                <w:sz w:val="20"/>
              </w:rPr>
              <w:t>EPA; ARC; USGS</w:t>
            </w:r>
          </w:p>
        </w:tc>
      </w:tr>
      <w:tr w:rsidR="00343584" w14:paraId="01A776A8" w14:textId="77777777" w:rsidTr="003D2F11">
        <w:tc>
          <w:tcPr>
            <w:tcW w:w="1008" w:type="pct"/>
            <w:vMerge/>
            <w:vAlign w:val="center"/>
          </w:tcPr>
          <w:p w14:paraId="00821388" w14:textId="77777777" w:rsidR="00343584" w:rsidRPr="00343584" w:rsidRDefault="00343584" w:rsidP="00343584">
            <w:pPr>
              <w:jc w:val="center"/>
              <w:rPr>
                <w:rFonts w:ascii="Century Gothic" w:hAnsi="Century Gothic"/>
                <w:szCs w:val="24"/>
              </w:rPr>
            </w:pPr>
          </w:p>
        </w:tc>
        <w:tc>
          <w:tcPr>
            <w:tcW w:w="1032" w:type="pct"/>
            <w:vAlign w:val="center"/>
          </w:tcPr>
          <w:p w14:paraId="1933EC4D" w14:textId="33B32E9A"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Identify Location of Brownfields, Abandoned Construction sites and open bare land</w:t>
            </w:r>
          </w:p>
        </w:tc>
        <w:tc>
          <w:tcPr>
            <w:tcW w:w="494" w:type="pct"/>
            <w:vAlign w:val="center"/>
          </w:tcPr>
          <w:p w14:paraId="77FCF9AC" w14:textId="77777777" w:rsidR="00343584" w:rsidRPr="00343584" w:rsidRDefault="00343584" w:rsidP="00343584">
            <w:pPr>
              <w:jc w:val="center"/>
              <w:rPr>
                <w:rFonts w:ascii="Century Gothic" w:hAnsi="Century Gothic"/>
                <w:szCs w:val="24"/>
              </w:rPr>
            </w:pPr>
          </w:p>
        </w:tc>
        <w:tc>
          <w:tcPr>
            <w:tcW w:w="1068" w:type="pct"/>
            <w:vAlign w:val="center"/>
          </w:tcPr>
          <w:p w14:paraId="3F032D90" w14:textId="7E059375"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Suitability ranking of parcels as potential construction/future expansion sites. Higher weights will be assigned to large, open areas.</w:t>
            </w:r>
          </w:p>
        </w:tc>
        <w:tc>
          <w:tcPr>
            <w:tcW w:w="778" w:type="pct"/>
            <w:vAlign w:val="center"/>
          </w:tcPr>
          <w:p w14:paraId="77F7C919" w14:textId="38FDD405"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Landsat 8-based supervise</w:t>
            </w:r>
            <w:bookmarkStart w:id="8" w:name="_GoBack"/>
            <w:bookmarkEnd w:id="8"/>
            <w:r w:rsidRPr="00343584">
              <w:rPr>
                <w:rFonts w:ascii="Century Gothic" w:hAnsi="Century Gothic"/>
                <w:color w:val="000000"/>
                <w:sz w:val="20"/>
                <w:szCs w:val="20"/>
              </w:rPr>
              <w:t>d land cover classification, 2015</w:t>
            </w:r>
          </w:p>
        </w:tc>
        <w:tc>
          <w:tcPr>
            <w:tcW w:w="620" w:type="pct"/>
            <w:vAlign w:val="center"/>
          </w:tcPr>
          <w:p w14:paraId="77EAB179" w14:textId="44F523B2"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Atlanta Water Resources Team Spring 2016</w:t>
            </w:r>
          </w:p>
        </w:tc>
      </w:tr>
      <w:tr w:rsidR="00343584" w14:paraId="4B429752" w14:textId="77777777" w:rsidTr="003D2F11">
        <w:tc>
          <w:tcPr>
            <w:tcW w:w="1008" w:type="pct"/>
            <w:vMerge/>
            <w:vAlign w:val="center"/>
          </w:tcPr>
          <w:p w14:paraId="107FBCB6" w14:textId="77777777" w:rsidR="00343584" w:rsidRPr="00343584" w:rsidRDefault="00343584" w:rsidP="00343584">
            <w:pPr>
              <w:jc w:val="center"/>
              <w:rPr>
                <w:rFonts w:ascii="Century Gothic" w:hAnsi="Century Gothic"/>
                <w:szCs w:val="24"/>
              </w:rPr>
            </w:pPr>
          </w:p>
        </w:tc>
        <w:tc>
          <w:tcPr>
            <w:tcW w:w="1032" w:type="pct"/>
            <w:vAlign w:val="center"/>
          </w:tcPr>
          <w:p w14:paraId="0F775602" w14:textId="10BB260B"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Identify areas or locations of greater preference or suitability for construction (property zone values)</w:t>
            </w:r>
          </w:p>
        </w:tc>
        <w:tc>
          <w:tcPr>
            <w:tcW w:w="494" w:type="pct"/>
            <w:vAlign w:val="center"/>
          </w:tcPr>
          <w:p w14:paraId="702B3911" w14:textId="77777777" w:rsidR="00343584" w:rsidRPr="00343584" w:rsidRDefault="00343584" w:rsidP="00343584">
            <w:pPr>
              <w:jc w:val="center"/>
              <w:rPr>
                <w:rFonts w:ascii="Century Gothic" w:hAnsi="Century Gothic"/>
                <w:szCs w:val="24"/>
              </w:rPr>
            </w:pPr>
          </w:p>
        </w:tc>
        <w:tc>
          <w:tcPr>
            <w:tcW w:w="1068" w:type="pct"/>
            <w:vAlign w:val="center"/>
          </w:tcPr>
          <w:p w14:paraId="45393B6C" w14:textId="36B2B3D7"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 xml:space="preserve">Weighted overlay of the associated </w:t>
            </w:r>
            <w:proofErr w:type="spellStart"/>
            <w:r w:rsidRPr="00343584">
              <w:rPr>
                <w:rFonts w:ascii="Century Gothic" w:hAnsi="Century Gothic"/>
                <w:color w:val="000000"/>
                <w:sz w:val="20"/>
                <w:szCs w:val="20"/>
              </w:rPr>
              <w:t>subcriteria</w:t>
            </w:r>
            <w:proofErr w:type="spellEnd"/>
            <w:r w:rsidRPr="00343584">
              <w:rPr>
                <w:rFonts w:ascii="Century Gothic" w:hAnsi="Century Gothic"/>
                <w:color w:val="000000"/>
                <w:sz w:val="20"/>
                <w:szCs w:val="20"/>
              </w:rPr>
              <w:t>.</w:t>
            </w:r>
          </w:p>
        </w:tc>
        <w:tc>
          <w:tcPr>
            <w:tcW w:w="778" w:type="pct"/>
            <w:vAlign w:val="center"/>
          </w:tcPr>
          <w:p w14:paraId="3FA9723B" w14:textId="164CE774" w:rsidR="00343584" w:rsidRPr="00343584" w:rsidRDefault="00343584" w:rsidP="00343584">
            <w:pPr>
              <w:jc w:val="center"/>
              <w:rPr>
                <w:rFonts w:ascii="Century Gothic" w:hAnsi="Century Gothic"/>
                <w:szCs w:val="24"/>
              </w:rPr>
            </w:pPr>
            <w:r w:rsidRPr="00343584">
              <w:rPr>
                <w:rFonts w:ascii="Century Gothic" w:hAnsi="Century Gothic"/>
                <w:color w:val="FF0000"/>
                <w:sz w:val="20"/>
                <w:szCs w:val="20"/>
              </w:rPr>
              <w:t>Property zone values; Floodplain zones; Streams</w:t>
            </w:r>
          </w:p>
        </w:tc>
        <w:tc>
          <w:tcPr>
            <w:tcW w:w="620" w:type="pct"/>
            <w:vAlign w:val="center"/>
          </w:tcPr>
          <w:p w14:paraId="62900CA9" w14:textId="77777777" w:rsidR="00343584" w:rsidRPr="00343584" w:rsidRDefault="00343584" w:rsidP="00343584">
            <w:pPr>
              <w:jc w:val="center"/>
              <w:rPr>
                <w:rFonts w:ascii="Century Gothic" w:hAnsi="Century Gothic"/>
                <w:szCs w:val="24"/>
              </w:rPr>
            </w:pPr>
          </w:p>
        </w:tc>
      </w:tr>
    </w:tbl>
    <w:p w14:paraId="2311120F" w14:textId="77777777" w:rsidR="001638F9" w:rsidRDefault="001638F9" w:rsidP="008975BD">
      <w:pPr>
        <w:spacing w:after="0" w:line="240" w:lineRule="auto"/>
        <w:rPr>
          <w:rFonts w:ascii="Century Gothic" w:hAnsi="Century Gothic"/>
          <w:szCs w:val="24"/>
        </w:rPr>
      </w:pPr>
    </w:p>
    <w:p w14:paraId="2EF8795D" w14:textId="2ADEE6DA" w:rsidR="001638F9" w:rsidRPr="00AC3B6B" w:rsidRDefault="001638F9" w:rsidP="008975BD">
      <w:pPr>
        <w:spacing w:after="0" w:line="240" w:lineRule="auto"/>
        <w:rPr>
          <w:rFonts w:ascii="Century Gothic" w:hAnsi="Century Gothic"/>
          <w:i/>
          <w:szCs w:val="24"/>
        </w:rPr>
      </w:pPr>
      <w:r w:rsidRPr="00AC3B6B">
        <w:rPr>
          <w:rFonts w:ascii="Century Gothic" w:hAnsi="Century Gothic"/>
          <w:i/>
          <w:szCs w:val="24"/>
        </w:rPr>
        <w:t>Agriculture</w:t>
      </w:r>
    </w:p>
    <w:tbl>
      <w:tblPr>
        <w:tblStyle w:val="TableGrid"/>
        <w:tblW w:w="5000" w:type="pct"/>
        <w:tblLayout w:type="fixed"/>
        <w:tblLook w:val="04A0" w:firstRow="1" w:lastRow="0" w:firstColumn="1" w:lastColumn="0" w:noHBand="0" w:noVBand="1"/>
      </w:tblPr>
      <w:tblGrid>
        <w:gridCol w:w="2901"/>
        <w:gridCol w:w="2970"/>
        <w:gridCol w:w="1422"/>
        <w:gridCol w:w="3074"/>
        <w:gridCol w:w="2239"/>
        <w:gridCol w:w="1784"/>
      </w:tblGrid>
      <w:tr w:rsidR="001638F9" w:rsidRPr="00C14749" w14:paraId="2B7DAE25" w14:textId="77777777" w:rsidTr="004913C9">
        <w:tc>
          <w:tcPr>
            <w:tcW w:w="1008" w:type="pct"/>
          </w:tcPr>
          <w:p w14:paraId="06E85463"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Goal</w:t>
            </w:r>
          </w:p>
        </w:tc>
        <w:tc>
          <w:tcPr>
            <w:tcW w:w="1032" w:type="pct"/>
          </w:tcPr>
          <w:p w14:paraId="19FA12B0"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Objective/Criteria</w:t>
            </w:r>
          </w:p>
        </w:tc>
        <w:tc>
          <w:tcPr>
            <w:tcW w:w="494" w:type="pct"/>
          </w:tcPr>
          <w:p w14:paraId="29ABB0AC"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Weight</w:t>
            </w:r>
          </w:p>
        </w:tc>
        <w:tc>
          <w:tcPr>
            <w:tcW w:w="1068" w:type="pct"/>
          </w:tcPr>
          <w:p w14:paraId="3AA57BF2"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Method</w:t>
            </w:r>
          </w:p>
        </w:tc>
        <w:tc>
          <w:tcPr>
            <w:tcW w:w="778" w:type="pct"/>
          </w:tcPr>
          <w:p w14:paraId="7990B4FF"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Data</w:t>
            </w:r>
          </w:p>
        </w:tc>
        <w:tc>
          <w:tcPr>
            <w:tcW w:w="620" w:type="pct"/>
          </w:tcPr>
          <w:p w14:paraId="3F7CA2C8"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Source</w:t>
            </w:r>
          </w:p>
        </w:tc>
      </w:tr>
      <w:tr w:rsidR="00F66B04" w14:paraId="43F1C147" w14:textId="77777777" w:rsidTr="003D2F11">
        <w:tc>
          <w:tcPr>
            <w:tcW w:w="1008" w:type="pct"/>
            <w:vMerge w:val="restart"/>
            <w:vAlign w:val="center"/>
          </w:tcPr>
          <w:p w14:paraId="0F8E92F7" w14:textId="11D7D3ED"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 xml:space="preserve">Identify agricultural lands with a high potential to impact local water quality and </w:t>
            </w:r>
            <w:proofErr w:type="spellStart"/>
            <w:r w:rsidRPr="00081D63">
              <w:rPr>
                <w:rFonts w:ascii="Century Gothic" w:eastAsia="Times New Roman" w:hAnsi="Century Gothic" w:cs="Arial"/>
                <w:bCs/>
                <w:sz w:val="20"/>
                <w:szCs w:val="20"/>
              </w:rPr>
              <w:t>stormwater</w:t>
            </w:r>
            <w:proofErr w:type="spellEnd"/>
            <w:r w:rsidRPr="00081D63">
              <w:rPr>
                <w:rFonts w:ascii="Century Gothic" w:eastAsia="Times New Roman" w:hAnsi="Century Gothic" w:cs="Arial"/>
                <w:bCs/>
                <w:sz w:val="20"/>
                <w:szCs w:val="20"/>
              </w:rPr>
              <w:t xml:space="preserve"> runoff</w:t>
            </w:r>
          </w:p>
        </w:tc>
        <w:tc>
          <w:tcPr>
            <w:tcW w:w="1032" w:type="pct"/>
            <w:vAlign w:val="center"/>
          </w:tcPr>
          <w:p w14:paraId="6BA8D92E" w14:textId="6D149C27"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Identify regions that are in close proximity to streams/waterways</w:t>
            </w:r>
          </w:p>
        </w:tc>
        <w:tc>
          <w:tcPr>
            <w:tcW w:w="494" w:type="pct"/>
            <w:vAlign w:val="center"/>
          </w:tcPr>
          <w:p w14:paraId="47A0B68B" w14:textId="77777777" w:rsidR="00F66B04" w:rsidRDefault="00F66B04" w:rsidP="003D2F11">
            <w:pPr>
              <w:jc w:val="center"/>
              <w:rPr>
                <w:rFonts w:ascii="Century Gothic" w:hAnsi="Century Gothic"/>
                <w:szCs w:val="24"/>
              </w:rPr>
            </w:pPr>
          </w:p>
        </w:tc>
        <w:tc>
          <w:tcPr>
            <w:tcW w:w="1068" w:type="pct"/>
            <w:vAlign w:val="center"/>
          </w:tcPr>
          <w:p w14:paraId="7B87BDA5" w14:textId="7D47034A"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Distance analysis to measure proximity between agricultural land and waterways. Reclassification according to ranking system.</w:t>
            </w:r>
          </w:p>
        </w:tc>
        <w:tc>
          <w:tcPr>
            <w:tcW w:w="778" w:type="pct"/>
            <w:vAlign w:val="center"/>
          </w:tcPr>
          <w:p w14:paraId="21836A44" w14:textId="0D5DF1E1"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Streams; ASTER DEM</w:t>
            </w:r>
          </w:p>
        </w:tc>
        <w:tc>
          <w:tcPr>
            <w:tcW w:w="620" w:type="pct"/>
            <w:vAlign w:val="center"/>
          </w:tcPr>
          <w:p w14:paraId="499067FA" w14:textId="6814EE3F"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NASA</w:t>
            </w:r>
          </w:p>
        </w:tc>
      </w:tr>
      <w:tr w:rsidR="00F66B04" w14:paraId="68C84272" w14:textId="77777777" w:rsidTr="003D2F11">
        <w:tc>
          <w:tcPr>
            <w:tcW w:w="1008" w:type="pct"/>
            <w:vMerge/>
            <w:vAlign w:val="center"/>
          </w:tcPr>
          <w:p w14:paraId="2C90AA5E" w14:textId="77777777" w:rsidR="00F66B04" w:rsidRDefault="00F66B04" w:rsidP="003D2F11">
            <w:pPr>
              <w:jc w:val="center"/>
              <w:rPr>
                <w:rFonts w:ascii="Century Gothic" w:hAnsi="Century Gothic"/>
                <w:szCs w:val="24"/>
              </w:rPr>
            </w:pPr>
          </w:p>
        </w:tc>
        <w:tc>
          <w:tcPr>
            <w:tcW w:w="1032" w:type="pct"/>
            <w:vAlign w:val="center"/>
          </w:tcPr>
          <w:p w14:paraId="44E4AF5D" w14:textId="0300079A"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Identify regions with high topographic gradient</w:t>
            </w:r>
          </w:p>
        </w:tc>
        <w:tc>
          <w:tcPr>
            <w:tcW w:w="494" w:type="pct"/>
            <w:vAlign w:val="center"/>
          </w:tcPr>
          <w:p w14:paraId="14286D1D" w14:textId="77777777" w:rsidR="00F66B04" w:rsidRDefault="00F66B04" w:rsidP="003D2F11">
            <w:pPr>
              <w:jc w:val="center"/>
              <w:rPr>
                <w:rFonts w:ascii="Century Gothic" w:hAnsi="Century Gothic"/>
                <w:szCs w:val="24"/>
              </w:rPr>
            </w:pPr>
          </w:p>
        </w:tc>
        <w:tc>
          <w:tcPr>
            <w:tcW w:w="1068" w:type="pct"/>
            <w:vAlign w:val="center"/>
          </w:tcPr>
          <w:p w14:paraId="6DEE9B58" w14:textId="62213086"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Slope analysis of elevation data</w:t>
            </w:r>
          </w:p>
        </w:tc>
        <w:tc>
          <w:tcPr>
            <w:tcW w:w="778" w:type="pct"/>
            <w:vAlign w:val="center"/>
          </w:tcPr>
          <w:p w14:paraId="75CA6671" w14:textId="39C9995F"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ASTER DEM</w:t>
            </w:r>
          </w:p>
        </w:tc>
        <w:tc>
          <w:tcPr>
            <w:tcW w:w="620" w:type="pct"/>
            <w:vAlign w:val="center"/>
          </w:tcPr>
          <w:p w14:paraId="70C8F768" w14:textId="55091227"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NASA</w:t>
            </w:r>
          </w:p>
        </w:tc>
      </w:tr>
      <w:tr w:rsidR="00F66B04" w14:paraId="36932B06" w14:textId="77777777" w:rsidTr="003D2F11">
        <w:tc>
          <w:tcPr>
            <w:tcW w:w="1008" w:type="pct"/>
            <w:vMerge/>
            <w:vAlign w:val="center"/>
          </w:tcPr>
          <w:p w14:paraId="65A9FE62" w14:textId="77777777" w:rsidR="00F66B04" w:rsidRDefault="00F66B04" w:rsidP="003D2F11">
            <w:pPr>
              <w:jc w:val="center"/>
              <w:rPr>
                <w:rFonts w:ascii="Century Gothic" w:hAnsi="Century Gothic"/>
                <w:szCs w:val="24"/>
              </w:rPr>
            </w:pPr>
          </w:p>
        </w:tc>
        <w:tc>
          <w:tcPr>
            <w:tcW w:w="1032" w:type="pct"/>
            <w:vAlign w:val="center"/>
          </w:tcPr>
          <w:p w14:paraId="4590CFD1" w14:textId="6735FF08"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 xml:space="preserve">Identify areas with soils with lower </w:t>
            </w:r>
            <w:r w:rsidR="004C68DB" w:rsidRPr="00081D63">
              <w:rPr>
                <w:rFonts w:ascii="Century Gothic" w:eastAsia="Times New Roman" w:hAnsi="Century Gothic" w:cs="Arial"/>
                <w:bCs/>
                <w:sz w:val="20"/>
                <w:szCs w:val="20"/>
              </w:rPr>
              <w:t>permeability</w:t>
            </w:r>
          </w:p>
        </w:tc>
        <w:tc>
          <w:tcPr>
            <w:tcW w:w="494" w:type="pct"/>
            <w:vAlign w:val="center"/>
          </w:tcPr>
          <w:p w14:paraId="5F815313" w14:textId="77777777" w:rsidR="00F66B04" w:rsidRDefault="00F66B04" w:rsidP="003D2F11">
            <w:pPr>
              <w:jc w:val="center"/>
              <w:rPr>
                <w:rFonts w:ascii="Century Gothic" w:hAnsi="Century Gothic"/>
                <w:szCs w:val="24"/>
              </w:rPr>
            </w:pPr>
          </w:p>
        </w:tc>
        <w:tc>
          <w:tcPr>
            <w:tcW w:w="1068" w:type="pct"/>
            <w:vAlign w:val="center"/>
          </w:tcPr>
          <w:p w14:paraId="7F5CEB0C" w14:textId="5C3E03C9"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Ranking of mapped soil series based on hydrologic soil group</w:t>
            </w:r>
          </w:p>
        </w:tc>
        <w:tc>
          <w:tcPr>
            <w:tcW w:w="778" w:type="pct"/>
            <w:vAlign w:val="center"/>
          </w:tcPr>
          <w:p w14:paraId="2AB221D3" w14:textId="4EAC03A2"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Gridded Soil Survey (</w:t>
            </w:r>
            <w:proofErr w:type="spellStart"/>
            <w:r w:rsidRPr="00081D63">
              <w:rPr>
                <w:rFonts w:ascii="Century Gothic" w:eastAsia="Times New Roman" w:hAnsi="Century Gothic" w:cs="Arial"/>
                <w:bCs/>
                <w:sz w:val="20"/>
                <w:szCs w:val="20"/>
              </w:rPr>
              <w:t>gSSURGO</w:t>
            </w:r>
            <w:proofErr w:type="spellEnd"/>
            <w:r w:rsidRPr="00081D63">
              <w:rPr>
                <w:rFonts w:ascii="Century Gothic" w:eastAsia="Times New Roman" w:hAnsi="Century Gothic" w:cs="Arial"/>
                <w:bCs/>
                <w:sz w:val="20"/>
                <w:szCs w:val="20"/>
              </w:rPr>
              <w:t>)</w:t>
            </w:r>
          </w:p>
        </w:tc>
        <w:tc>
          <w:tcPr>
            <w:tcW w:w="620" w:type="pct"/>
            <w:vAlign w:val="center"/>
          </w:tcPr>
          <w:p w14:paraId="0EC855E0" w14:textId="38144182"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USDA</w:t>
            </w:r>
          </w:p>
        </w:tc>
      </w:tr>
    </w:tbl>
    <w:p w14:paraId="0D54BD21" w14:textId="77777777" w:rsidR="001638F9" w:rsidRDefault="001638F9" w:rsidP="008975BD">
      <w:pPr>
        <w:spacing w:after="0" w:line="240" w:lineRule="auto"/>
        <w:rPr>
          <w:rFonts w:ascii="Century Gothic" w:hAnsi="Century Gothic"/>
          <w:szCs w:val="24"/>
        </w:rPr>
        <w:sectPr w:rsidR="001638F9" w:rsidSect="001638F9">
          <w:pgSz w:w="15840" w:h="12240" w:orient="landscape"/>
          <w:pgMar w:top="720" w:right="720" w:bottom="720" w:left="720" w:header="720" w:footer="720" w:gutter="0"/>
          <w:pgNumType w:start="0"/>
          <w:cols w:space="720"/>
          <w:titlePg/>
          <w:docGrid w:linePitch="360"/>
        </w:sectPr>
      </w:pPr>
    </w:p>
    <w:p w14:paraId="55BA9213" w14:textId="0B1E205F" w:rsidR="00C14749" w:rsidRPr="00AC3B6B" w:rsidRDefault="001638F9" w:rsidP="008975BD">
      <w:pPr>
        <w:spacing w:after="0" w:line="240" w:lineRule="auto"/>
        <w:rPr>
          <w:rFonts w:ascii="Century Gothic" w:hAnsi="Century Gothic"/>
          <w:i/>
          <w:szCs w:val="24"/>
        </w:rPr>
      </w:pPr>
      <w:r w:rsidRPr="00AC3B6B">
        <w:rPr>
          <w:rFonts w:ascii="Century Gothic" w:hAnsi="Century Gothic"/>
          <w:i/>
          <w:szCs w:val="24"/>
        </w:rPr>
        <w:lastRenderedPageBreak/>
        <w:t>Conservation</w:t>
      </w:r>
    </w:p>
    <w:tbl>
      <w:tblPr>
        <w:tblStyle w:val="TableGrid"/>
        <w:tblW w:w="5000" w:type="pct"/>
        <w:tblLayout w:type="fixed"/>
        <w:tblLook w:val="04A0" w:firstRow="1" w:lastRow="0" w:firstColumn="1" w:lastColumn="0" w:noHBand="0" w:noVBand="1"/>
      </w:tblPr>
      <w:tblGrid>
        <w:gridCol w:w="2611"/>
        <w:gridCol w:w="2673"/>
        <w:gridCol w:w="1279"/>
        <w:gridCol w:w="2766"/>
        <w:gridCol w:w="2015"/>
        <w:gridCol w:w="1606"/>
      </w:tblGrid>
      <w:tr w:rsidR="001638F9" w:rsidRPr="00C14749" w14:paraId="442C13AA" w14:textId="77777777" w:rsidTr="004913C9">
        <w:tc>
          <w:tcPr>
            <w:tcW w:w="1008" w:type="pct"/>
          </w:tcPr>
          <w:p w14:paraId="1DCCA532"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Goal</w:t>
            </w:r>
          </w:p>
        </w:tc>
        <w:tc>
          <w:tcPr>
            <w:tcW w:w="1032" w:type="pct"/>
          </w:tcPr>
          <w:p w14:paraId="4EEA29FB"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Objective/Criteria</w:t>
            </w:r>
          </w:p>
        </w:tc>
        <w:tc>
          <w:tcPr>
            <w:tcW w:w="494" w:type="pct"/>
          </w:tcPr>
          <w:p w14:paraId="08597294"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Weight</w:t>
            </w:r>
          </w:p>
        </w:tc>
        <w:tc>
          <w:tcPr>
            <w:tcW w:w="1068" w:type="pct"/>
          </w:tcPr>
          <w:p w14:paraId="6A8D5CEC"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Method</w:t>
            </w:r>
          </w:p>
        </w:tc>
        <w:tc>
          <w:tcPr>
            <w:tcW w:w="778" w:type="pct"/>
          </w:tcPr>
          <w:p w14:paraId="4C32BCAD"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Data</w:t>
            </w:r>
          </w:p>
        </w:tc>
        <w:tc>
          <w:tcPr>
            <w:tcW w:w="620" w:type="pct"/>
          </w:tcPr>
          <w:p w14:paraId="517D04C0"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Source</w:t>
            </w:r>
          </w:p>
        </w:tc>
      </w:tr>
      <w:tr w:rsidR="00FF2595" w14:paraId="512BEE96" w14:textId="77777777" w:rsidTr="003D2F11">
        <w:tc>
          <w:tcPr>
            <w:tcW w:w="1008" w:type="pct"/>
            <w:vMerge w:val="restart"/>
            <w:vAlign w:val="center"/>
          </w:tcPr>
          <w:p w14:paraId="69FB3965" w14:textId="054016BE"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Protect existing green infrastructure and identify opportunities to increase/expand green spaces through reforestation in metro Atlanta</w:t>
            </w:r>
          </w:p>
        </w:tc>
        <w:tc>
          <w:tcPr>
            <w:tcW w:w="1032" w:type="pct"/>
            <w:vAlign w:val="center"/>
          </w:tcPr>
          <w:p w14:paraId="65D5D352" w14:textId="6E492C63"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Identify existing protected areas/green spaces</w:t>
            </w:r>
          </w:p>
        </w:tc>
        <w:tc>
          <w:tcPr>
            <w:tcW w:w="494" w:type="pct"/>
            <w:vAlign w:val="center"/>
          </w:tcPr>
          <w:p w14:paraId="5718E5C0" w14:textId="77777777" w:rsidR="00FF2595" w:rsidRDefault="00FF2595" w:rsidP="003D2F11">
            <w:pPr>
              <w:jc w:val="center"/>
              <w:rPr>
                <w:rFonts w:ascii="Century Gothic" w:hAnsi="Century Gothic"/>
                <w:szCs w:val="24"/>
              </w:rPr>
            </w:pPr>
          </w:p>
        </w:tc>
        <w:tc>
          <w:tcPr>
            <w:tcW w:w="1068" w:type="pct"/>
            <w:vAlign w:val="center"/>
          </w:tcPr>
          <w:p w14:paraId="7132E557" w14:textId="03DE503C"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Rank existing protected areas (of all ownership types) based on GAP ranking score (1-4): 1= most strictly protected and managed, 4= no current protection or management plan in place</w:t>
            </w:r>
          </w:p>
        </w:tc>
        <w:tc>
          <w:tcPr>
            <w:tcW w:w="778" w:type="pct"/>
            <w:vAlign w:val="center"/>
          </w:tcPr>
          <w:p w14:paraId="48953EB4" w14:textId="06487BAE"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Protected Areas of Georgia, 2012</w:t>
            </w:r>
          </w:p>
        </w:tc>
        <w:tc>
          <w:tcPr>
            <w:tcW w:w="620" w:type="pct"/>
            <w:vAlign w:val="center"/>
          </w:tcPr>
          <w:p w14:paraId="20936239" w14:textId="25BD82F4"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The Conservation Biology Institute</w:t>
            </w:r>
          </w:p>
        </w:tc>
      </w:tr>
      <w:tr w:rsidR="00FF2595" w14:paraId="575AB279" w14:textId="77777777" w:rsidTr="003D2F11">
        <w:tc>
          <w:tcPr>
            <w:tcW w:w="1008" w:type="pct"/>
            <w:vMerge/>
            <w:vAlign w:val="center"/>
          </w:tcPr>
          <w:p w14:paraId="1D6CCE14" w14:textId="77777777" w:rsidR="00FF2595" w:rsidRDefault="00FF2595" w:rsidP="003D2F11">
            <w:pPr>
              <w:jc w:val="center"/>
              <w:rPr>
                <w:rFonts w:ascii="Century Gothic" w:hAnsi="Century Gothic"/>
                <w:szCs w:val="24"/>
              </w:rPr>
            </w:pPr>
          </w:p>
        </w:tc>
        <w:tc>
          <w:tcPr>
            <w:tcW w:w="1032" w:type="pct"/>
            <w:vAlign w:val="center"/>
          </w:tcPr>
          <w:p w14:paraId="722AAA15" w14:textId="57EA3708"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Analyze existing proportions of local vegetation and forests (including proportions, size)</w:t>
            </w:r>
          </w:p>
        </w:tc>
        <w:tc>
          <w:tcPr>
            <w:tcW w:w="494" w:type="pct"/>
            <w:vAlign w:val="center"/>
          </w:tcPr>
          <w:p w14:paraId="69CBD925" w14:textId="77777777" w:rsidR="00FF2595" w:rsidRDefault="00FF2595" w:rsidP="003D2F11">
            <w:pPr>
              <w:jc w:val="center"/>
              <w:rPr>
                <w:rFonts w:ascii="Century Gothic" w:hAnsi="Century Gothic"/>
                <w:szCs w:val="24"/>
              </w:rPr>
            </w:pPr>
          </w:p>
        </w:tc>
        <w:tc>
          <w:tcPr>
            <w:tcW w:w="1068" w:type="pct"/>
            <w:vAlign w:val="center"/>
          </w:tcPr>
          <w:p w14:paraId="4C564179" w14:textId="7432E013"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Extract forest/vegetation patches from 2015 land cover classification and perform focal statistics on patches</w:t>
            </w:r>
          </w:p>
        </w:tc>
        <w:tc>
          <w:tcPr>
            <w:tcW w:w="778" w:type="pct"/>
            <w:vAlign w:val="center"/>
          </w:tcPr>
          <w:p w14:paraId="241AA16A" w14:textId="14CB18C9"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Landsat 8-based supervised land cover classification, 2015</w:t>
            </w:r>
          </w:p>
        </w:tc>
        <w:tc>
          <w:tcPr>
            <w:tcW w:w="620" w:type="pct"/>
            <w:vAlign w:val="center"/>
          </w:tcPr>
          <w:p w14:paraId="2CAF2CE9" w14:textId="042FB779"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Atlanta Water Resources Team Spring 2016</w:t>
            </w:r>
          </w:p>
        </w:tc>
      </w:tr>
      <w:tr w:rsidR="00FF2595" w14:paraId="4B54EAF5" w14:textId="77777777" w:rsidTr="003D2F11">
        <w:tc>
          <w:tcPr>
            <w:tcW w:w="1008" w:type="pct"/>
            <w:vMerge/>
            <w:vAlign w:val="center"/>
          </w:tcPr>
          <w:p w14:paraId="4D7D9EE7" w14:textId="77777777" w:rsidR="00FF2595" w:rsidRDefault="00FF2595" w:rsidP="003D2F11">
            <w:pPr>
              <w:jc w:val="center"/>
              <w:rPr>
                <w:rFonts w:ascii="Century Gothic" w:hAnsi="Century Gothic"/>
                <w:szCs w:val="24"/>
              </w:rPr>
            </w:pPr>
          </w:p>
        </w:tc>
        <w:tc>
          <w:tcPr>
            <w:tcW w:w="1032" w:type="pct"/>
            <w:vAlign w:val="center"/>
          </w:tcPr>
          <w:p w14:paraId="6745E0AD" w14:textId="145E3110"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Identify associated land cover types for potential reforestation areas</w:t>
            </w:r>
          </w:p>
        </w:tc>
        <w:tc>
          <w:tcPr>
            <w:tcW w:w="494" w:type="pct"/>
            <w:vAlign w:val="center"/>
          </w:tcPr>
          <w:p w14:paraId="7EC9481A" w14:textId="77777777" w:rsidR="00FF2595" w:rsidRDefault="00FF2595" w:rsidP="003D2F11">
            <w:pPr>
              <w:jc w:val="center"/>
              <w:rPr>
                <w:rFonts w:ascii="Century Gothic" w:hAnsi="Century Gothic"/>
                <w:szCs w:val="24"/>
              </w:rPr>
            </w:pPr>
          </w:p>
        </w:tc>
        <w:tc>
          <w:tcPr>
            <w:tcW w:w="1068" w:type="pct"/>
            <w:vAlign w:val="center"/>
          </w:tcPr>
          <w:p w14:paraId="0AE005EF" w14:textId="437CE14A"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Perform majority focal statistics on land cover classes other than forest</w:t>
            </w:r>
          </w:p>
        </w:tc>
        <w:tc>
          <w:tcPr>
            <w:tcW w:w="778" w:type="pct"/>
            <w:vAlign w:val="center"/>
          </w:tcPr>
          <w:p w14:paraId="4F50584C" w14:textId="0E1A6A17"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Landsat 8-based supervised land cover classification, 2015</w:t>
            </w:r>
          </w:p>
        </w:tc>
        <w:tc>
          <w:tcPr>
            <w:tcW w:w="620" w:type="pct"/>
            <w:vAlign w:val="center"/>
          </w:tcPr>
          <w:p w14:paraId="58583778" w14:textId="2664AD61"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Atlanta Water Resources Team Spring 2016</w:t>
            </w:r>
          </w:p>
        </w:tc>
      </w:tr>
      <w:tr w:rsidR="00FF2595" w14:paraId="64154C19" w14:textId="77777777" w:rsidTr="00FF2595">
        <w:tc>
          <w:tcPr>
            <w:tcW w:w="1008" w:type="pct"/>
            <w:vMerge/>
            <w:vAlign w:val="center"/>
          </w:tcPr>
          <w:p w14:paraId="4369C42B" w14:textId="77777777" w:rsidR="00FF2595" w:rsidRDefault="00FF2595" w:rsidP="00FF2595">
            <w:pPr>
              <w:jc w:val="center"/>
              <w:rPr>
                <w:rFonts w:ascii="Century Gothic" w:hAnsi="Century Gothic"/>
                <w:szCs w:val="24"/>
              </w:rPr>
            </w:pPr>
          </w:p>
        </w:tc>
        <w:tc>
          <w:tcPr>
            <w:tcW w:w="1032" w:type="pct"/>
            <w:vAlign w:val="center"/>
          </w:tcPr>
          <w:p w14:paraId="4B9776C5" w14:textId="56A43C1C"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 xml:space="preserve">Prioritize reforestation targets based on: Adjacent land cover change type, proximity to water/river, public </w:t>
            </w:r>
            <w:proofErr w:type="spellStart"/>
            <w:r>
              <w:rPr>
                <w:rFonts w:ascii="Century Gothic" w:hAnsi="Century Gothic" w:cs="Arial"/>
                <w:sz w:val="20"/>
                <w:szCs w:val="20"/>
              </w:rPr>
              <w:t>vs</w:t>
            </w:r>
            <w:proofErr w:type="spellEnd"/>
            <w:r>
              <w:rPr>
                <w:rFonts w:ascii="Century Gothic" w:hAnsi="Century Gothic" w:cs="Arial"/>
                <w:sz w:val="20"/>
                <w:szCs w:val="20"/>
              </w:rPr>
              <w:t xml:space="preserve"> private ownership, population density of surrounding area, topography, protection status</w:t>
            </w:r>
          </w:p>
        </w:tc>
        <w:tc>
          <w:tcPr>
            <w:tcW w:w="494" w:type="pct"/>
            <w:vAlign w:val="center"/>
          </w:tcPr>
          <w:p w14:paraId="0CB4328B" w14:textId="77777777" w:rsidR="00FF2595" w:rsidRDefault="00FF2595" w:rsidP="00FF2595">
            <w:pPr>
              <w:jc w:val="center"/>
              <w:rPr>
                <w:rFonts w:ascii="Century Gothic" w:hAnsi="Century Gothic"/>
                <w:szCs w:val="24"/>
              </w:rPr>
            </w:pPr>
          </w:p>
        </w:tc>
        <w:tc>
          <w:tcPr>
            <w:tcW w:w="1068" w:type="pct"/>
            <w:vAlign w:val="center"/>
          </w:tcPr>
          <w:p w14:paraId="7803C334" w14:textId="7D005155"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 xml:space="preserve">Weighted overlay of the associated </w:t>
            </w:r>
            <w:proofErr w:type="spellStart"/>
            <w:r>
              <w:rPr>
                <w:rFonts w:ascii="Century Gothic" w:hAnsi="Century Gothic" w:cs="Arial"/>
                <w:sz w:val="20"/>
                <w:szCs w:val="20"/>
              </w:rPr>
              <w:t>subcriteria</w:t>
            </w:r>
            <w:proofErr w:type="spellEnd"/>
            <w:r>
              <w:rPr>
                <w:rFonts w:ascii="Century Gothic" w:hAnsi="Century Gothic" w:cs="Arial"/>
                <w:sz w:val="20"/>
                <w:szCs w:val="20"/>
              </w:rPr>
              <w:t>.</w:t>
            </w:r>
          </w:p>
        </w:tc>
        <w:tc>
          <w:tcPr>
            <w:tcW w:w="778" w:type="pct"/>
            <w:vAlign w:val="center"/>
          </w:tcPr>
          <w:p w14:paraId="43649162" w14:textId="1F0D7887"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 xml:space="preserve">Landsat 8 classification, 2015; 2001 NLCD; Streams; Water bodies of the Atlanta Region; NHD </w:t>
            </w:r>
            <w:proofErr w:type="spellStart"/>
            <w:r>
              <w:rPr>
                <w:rFonts w:ascii="Century Gothic" w:hAnsi="Century Gothic" w:cs="Arial"/>
                <w:sz w:val="20"/>
                <w:szCs w:val="20"/>
              </w:rPr>
              <w:t>flowlines</w:t>
            </w:r>
            <w:proofErr w:type="spellEnd"/>
            <w:r>
              <w:rPr>
                <w:rFonts w:ascii="Century Gothic" w:hAnsi="Century Gothic" w:cs="Arial"/>
                <w:sz w:val="20"/>
                <w:szCs w:val="20"/>
              </w:rPr>
              <w:t>; Developments of Regional Impact; ASTER DEM; Protected Areas - Georgia, October 2012</w:t>
            </w:r>
          </w:p>
        </w:tc>
        <w:tc>
          <w:tcPr>
            <w:tcW w:w="620" w:type="pct"/>
            <w:vAlign w:val="center"/>
          </w:tcPr>
          <w:p w14:paraId="042A413C" w14:textId="5DE57455"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color w:val="000000"/>
                <w:sz w:val="20"/>
                <w:szCs w:val="20"/>
              </w:rPr>
              <w:t>Atlanta Water Resources Team Spring 2016; USGS; Atlanta Regional Commission; US EPA; NASA; The Conservation Biology Institute</w:t>
            </w:r>
          </w:p>
        </w:tc>
      </w:tr>
    </w:tbl>
    <w:p w14:paraId="444AF823" w14:textId="77777777" w:rsidR="001638F9" w:rsidRPr="00494746" w:rsidRDefault="001638F9" w:rsidP="008975BD">
      <w:pPr>
        <w:spacing w:after="0" w:line="240" w:lineRule="auto"/>
        <w:rPr>
          <w:rFonts w:ascii="Century Gothic" w:hAnsi="Century Gothic"/>
          <w:szCs w:val="24"/>
        </w:rPr>
      </w:pPr>
    </w:p>
    <w:sectPr w:rsidR="001638F9" w:rsidRPr="00494746" w:rsidSect="001638F9">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7CBB" w14:textId="77777777" w:rsidR="007975C6" w:rsidRDefault="007975C6" w:rsidP="00242822">
      <w:pPr>
        <w:spacing w:after="0" w:line="240" w:lineRule="auto"/>
      </w:pPr>
      <w:r>
        <w:separator/>
      </w:r>
    </w:p>
  </w:endnote>
  <w:endnote w:type="continuationSeparator" w:id="0">
    <w:p w14:paraId="623B21FA" w14:textId="77777777" w:rsidR="007975C6" w:rsidRDefault="007975C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43584">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D0640" w14:textId="77777777" w:rsidR="007975C6" w:rsidRDefault="007975C6" w:rsidP="00242822">
      <w:pPr>
        <w:spacing w:after="0" w:line="240" w:lineRule="auto"/>
      </w:pPr>
      <w:r>
        <w:separator/>
      </w:r>
    </w:p>
  </w:footnote>
  <w:footnote w:type="continuationSeparator" w:id="0">
    <w:p w14:paraId="044336A0" w14:textId="77777777" w:rsidR="007975C6" w:rsidRDefault="007975C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D1B"/>
    <w:multiLevelType w:val="multilevel"/>
    <w:tmpl w:val="89E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422E"/>
    <w:rsid w:val="0001540D"/>
    <w:rsid w:val="00030B13"/>
    <w:rsid w:val="000332AA"/>
    <w:rsid w:val="00041F31"/>
    <w:rsid w:val="000606A1"/>
    <w:rsid w:val="00060DC8"/>
    <w:rsid w:val="00060F08"/>
    <w:rsid w:val="0006197A"/>
    <w:rsid w:val="0006546E"/>
    <w:rsid w:val="00070393"/>
    <w:rsid w:val="00086E28"/>
    <w:rsid w:val="00096072"/>
    <w:rsid w:val="000A1545"/>
    <w:rsid w:val="000D4D11"/>
    <w:rsid w:val="000E1AEE"/>
    <w:rsid w:val="000E6C10"/>
    <w:rsid w:val="000E70ED"/>
    <w:rsid w:val="000F1545"/>
    <w:rsid w:val="0014039E"/>
    <w:rsid w:val="0014054C"/>
    <w:rsid w:val="0014286F"/>
    <w:rsid w:val="0015019B"/>
    <w:rsid w:val="001556CC"/>
    <w:rsid w:val="00161400"/>
    <w:rsid w:val="00163111"/>
    <w:rsid w:val="001638F9"/>
    <w:rsid w:val="001821EB"/>
    <w:rsid w:val="00185747"/>
    <w:rsid w:val="00195634"/>
    <w:rsid w:val="00195D23"/>
    <w:rsid w:val="001A6DDF"/>
    <w:rsid w:val="001C2448"/>
    <w:rsid w:val="001D603F"/>
    <w:rsid w:val="001E42FE"/>
    <w:rsid w:val="001F1328"/>
    <w:rsid w:val="001F27DF"/>
    <w:rsid w:val="0021440B"/>
    <w:rsid w:val="00217F40"/>
    <w:rsid w:val="00227372"/>
    <w:rsid w:val="0023574D"/>
    <w:rsid w:val="00242822"/>
    <w:rsid w:val="00263F27"/>
    <w:rsid w:val="0028004C"/>
    <w:rsid w:val="002829ED"/>
    <w:rsid w:val="00293F47"/>
    <w:rsid w:val="002A0993"/>
    <w:rsid w:val="002A37F8"/>
    <w:rsid w:val="002B0A68"/>
    <w:rsid w:val="002B2BE4"/>
    <w:rsid w:val="002C4C2E"/>
    <w:rsid w:val="002C6F1A"/>
    <w:rsid w:val="002E24C0"/>
    <w:rsid w:val="002E6574"/>
    <w:rsid w:val="0030496B"/>
    <w:rsid w:val="00343584"/>
    <w:rsid w:val="00346E67"/>
    <w:rsid w:val="00366BA2"/>
    <w:rsid w:val="003842F7"/>
    <w:rsid w:val="00386646"/>
    <w:rsid w:val="003D2F11"/>
    <w:rsid w:val="003F39BF"/>
    <w:rsid w:val="0041150E"/>
    <w:rsid w:val="004151AF"/>
    <w:rsid w:val="0043112E"/>
    <w:rsid w:val="004413B1"/>
    <w:rsid w:val="00482519"/>
    <w:rsid w:val="004830B3"/>
    <w:rsid w:val="00494746"/>
    <w:rsid w:val="004951A9"/>
    <w:rsid w:val="004A31D9"/>
    <w:rsid w:val="004C68DB"/>
    <w:rsid w:val="004D146F"/>
    <w:rsid w:val="004D19D3"/>
    <w:rsid w:val="004E12D9"/>
    <w:rsid w:val="00512B79"/>
    <w:rsid w:val="005334DD"/>
    <w:rsid w:val="005344C3"/>
    <w:rsid w:val="005450F2"/>
    <w:rsid w:val="00584570"/>
    <w:rsid w:val="0059188F"/>
    <w:rsid w:val="005944A5"/>
    <w:rsid w:val="00595BCA"/>
    <w:rsid w:val="005B0E98"/>
    <w:rsid w:val="005C723F"/>
    <w:rsid w:val="005E3089"/>
    <w:rsid w:val="005F6AD4"/>
    <w:rsid w:val="0061059B"/>
    <w:rsid w:val="00615E3A"/>
    <w:rsid w:val="00617D09"/>
    <w:rsid w:val="0064280B"/>
    <w:rsid w:val="0064287C"/>
    <w:rsid w:val="006502FC"/>
    <w:rsid w:val="006528A0"/>
    <w:rsid w:val="00662262"/>
    <w:rsid w:val="00665681"/>
    <w:rsid w:val="00671C8C"/>
    <w:rsid w:val="006729FB"/>
    <w:rsid w:val="00682123"/>
    <w:rsid w:val="00684FE5"/>
    <w:rsid w:val="00695331"/>
    <w:rsid w:val="00697155"/>
    <w:rsid w:val="006A132B"/>
    <w:rsid w:val="006B4814"/>
    <w:rsid w:val="006B7759"/>
    <w:rsid w:val="006C030A"/>
    <w:rsid w:val="006C7B8F"/>
    <w:rsid w:val="006D0317"/>
    <w:rsid w:val="006D1A28"/>
    <w:rsid w:val="006E1497"/>
    <w:rsid w:val="006E2A1C"/>
    <w:rsid w:val="00706484"/>
    <w:rsid w:val="00716586"/>
    <w:rsid w:val="007256BF"/>
    <w:rsid w:val="00732B10"/>
    <w:rsid w:val="00755B24"/>
    <w:rsid w:val="00770650"/>
    <w:rsid w:val="00771691"/>
    <w:rsid w:val="007775D4"/>
    <w:rsid w:val="00797013"/>
    <w:rsid w:val="007975C6"/>
    <w:rsid w:val="007A0AA1"/>
    <w:rsid w:val="007B3F46"/>
    <w:rsid w:val="007E508C"/>
    <w:rsid w:val="007E68B5"/>
    <w:rsid w:val="007F6093"/>
    <w:rsid w:val="00805D2E"/>
    <w:rsid w:val="0081261B"/>
    <w:rsid w:val="008265BC"/>
    <w:rsid w:val="00855532"/>
    <w:rsid w:val="00870E95"/>
    <w:rsid w:val="008741CE"/>
    <w:rsid w:val="00884AF3"/>
    <w:rsid w:val="00894EEB"/>
    <w:rsid w:val="0089639F"/>
    <w:rsid w:val="008975BD"/>
    <w:rsid w:val="008B533A"/>
    <w:rsid w:val="008B7071"/>
    <w:rsid w:val="009150A2"/>
    <w:rsid w:val="009161D1"/>
    <w:rsid w:val="00916AAB"/>
    <w:rsid w:val="00920F69"/>
    <w:rsid w:val="00933965"/>
    <w:rsid w:val="0096396E"/>
    <w:rsid w:val="00972C2C"/>
    <w:rsid w:val="009830D6"/>
    <w:rsid w:val="009923BD"/>
    <w:rsid w:val="009A20ED"/>
    <w:rsid w:val="009B2232"/>
    <w:rsid w:val="009E116B"/>
    <w:rsid w:val="009F5966"/>
    <w:rsid w:val="00A11DB7"/>
    <w:rsid w:val="00A16787"/>
    <w:rsid w:val="00A2773A"/>
    <w:rsid w:val="00A44FFF"/>
    <w:rsid w:val="00A557DC"/>
    <w:rsid w:val="00A60645"/>
    <w:rsid w:val="00A61DFD"/>
    <w:rsid w:val="00A76882"/>
    <w:rsid w:val="00A8165A"/>
    <w:rsid w:val="00AA3128"/>
    <w:rsid w:val="00AB12D0"/>
    <w:rsid w:val="00AB6A0C"/>
    <w:rsid w:val="00AC3B6B"/>
    <w:rsid w:val="00AD5D0D"/>
    <w:rsid w:val="00AD6FCC"/>
    <w:rsid w:val="00AE03C4"/>
    <w:rsid w:val="00AE260F"/>
    <w:rsid w:val="00AF7B96"/>
    <w:rsid w:val="00B10DC2"/>
    <w:rsid w:val="00B12E07"/>
    <w:rsid w:val="00B2307C"/>
    <w:rsid w:val="00B24E61"/>
    <w:rsid w:val="00B265D9"/>
    <w:rsid w:val="00B42EE4"/>
    <w:rsid w:val="00B64CCF"/>
    <w:rsid w:val="00BA41F7"/>
    <w:rsid w:val="00BC2CD5"/>
    <w:rsid w:val="00BD2E92"/>
    <w:rsid w:val="00BD3D02"/>
    <w:rsid w:val="00BE5F4D"/>
    <w:rsid w:val="00C14749"/>
    <w:rsid w:val="00C3045C"/>
    <w:rsid w:val="00C31739"/>
    <w:rsid w:val="00C369E4"/>
    <w:rsid w:val="00C45A11"/>
    <w:rsid w:val="00C60376"/>
    <w:rsid w:val="00C60F7D"/>
    <w:rsid w:val="00C66309"/>
    <w:rsid w:val="00C66FAC"/>
    <w:rsid w:val="00C70E72"/>
    <w:rsid w:val="00C727B8"/>
    <w:rsid w:val="00C82473"/>
    <w:rsid w:val="00C83C16"/>
    <w:rsid w:val="00C85244"/>
    <w:rsid w:val="00CB1C0F"/>
    <w:rsid w:val="00CB6947"/>
    <w:rsid w:val="00CD092A"/>
    <w:rsid w:val="00CE4AEB"/>
    <w:rsid w:val="00CE7909"/>
    <w:rsid w:val="00CE79A1"/>
    <w:rsid w:val="00CF6083"/>
    <w:rsid w:val="00D1480B"/>
    <w:rsid w:val="00D1678C"/>
    <w:rsid w:val="00D3013B"/>
    <w:rsid w:val="00D523CD"/>
    <w:rsid w:val="00D630DD"/>
    <w:rsid w:val="00D74576"/>
    <w:rsid w:val="00D871C9"/>
    <w:rsid w:val="00D91595"/>
    <w:rsid w:val="00DA7F96"/>
    <w:rsid w:val="00DB725F"/>
    <w:rsid w:val="00DE3DEB"/>
    <w:rsid w:val="00E00E6B"/>
    <w:rsid w:val="00E03B8E"/>
    <w:rsid w:val="00E04BCB"/>
    <w:rsid w:val="00E41324"/>
    <w:rsid w:val="00E43BEC"/>
    <w:rsid w:val="00E50E73"/>
    <w:rsid w:val="00E51D39"/>
    <w:rsid w:val="00E54FA3"/>
    <w:rsid w:val="00E578D6"/>
    <w:rsid w:val="00E6105B"/>
    <w:rsid w:val="00E6276C"/>
    <w:rsid w:val="00E64FEA"/>
    <w:rsid w:val="00E74845"/>
    <w:rsid w:val="00E74C33"/>
    <w:rsid w:val="00E75D54"/>
    <w:rsid w:val="00EE1815"/>
    <w:rsid w:val="00F2039E"/>
    <w:rsid w:val="00F22AE0"/>
    <w:rsid w:val="00F24FCE"/>
    <w:rsid w:val="00F66B04"/>
    <w:rsid w:val="00F817A5"/>
    <w:rsid w:val="00F8287C"/>
    <w:rsid w:val="00F85D9B"/>
    <w:rsid w:val="00F92172"/>
    <w:rsid w:val="00FB2F9A"/>
    <w:rsid w:val="00FB5846"/>
    <w:rsid w:val="00FC670A"/>
    <w:rsid w:val="00FD2BA4"/>
    <w:rsid w:val="00FD4CC4"/>
    <w:rsid w:val="00FD50C6"/>
    <w:rsid w:val="00FE08DD"/>
    <w:rsid w:val="00FF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727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A6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161">
      <w:bodyDiv w:val="1"/>
      <w:marLeft w:val="0"/>
      <w:marRight w:val="0"/>
      <w:marTop w:val="0"/>
      <w:marBottom w:val="0"/>
      <w:divBdr>
        <w:top w:val="none" w:sz="0" w:space="0" w:color="auto"/>
        <w:left w:val="none" w:sz="0" w:space="0" w:color="auto"/>
        <w:bottom w:val="none" w:sz="0" w:space="0" w:color="auto"/>
        <w:right w:val="none" w:sz="0" w:space="0" w:color="auto"/>
      </w:divBdr>
    </w:div>
    <w:div w:id="406927606">
      <w:bodyDiv w:val="1"/>
      <w:marLeft w:val="0"/>
      <w:marRight w:val="0"/>
      <w:marTop w:val="0"/>
      <w:marBottom w:val="0"/>
      <w:divBdr>
        <w:top w:val="none" w:sz="0" w:space="0" w:color="auto"/>
        <w:left w:val="none" w:sz="0" w:space="0" w:color="auto"/>
        <w:bottom w:val="none" w:sz="0" w:space="0" w:color="auto"/>
        <w:right w:val="none" w:sz="0" w:space="0" w:color="auto"/>
      </w:divBdr>
    </w:div>
    <w:div w:id="742416278">
      <w:bodyDiv w:val="1"/>
      <w:marLeft w:val="0"/>
      <w:marRight w:val="0"/>
      <w:marTop w:val="0"/>
      <w:marBottom w:val="0"/>
      <w:divBdr>
        <w:top w:val="none" w:sz="0" w:space="0" w:color="auto"/>
        <w:left w:val="none" w:sz="0" w:space="0" w:color="auto"/>
        <w:bottom w:val="none" w:sz="0" w:space="0" w:color="auto"/>
        <w:right w:val="none" w:sz="0" w:space="0" w:color="auto"/>
      </w:divBdr>
    </w:div>
    <w:div w:id="743719916">
      <w:bodyDiv w:val="1"/>
      <w:marLeft w:val="0"/>
      <w:marRight w:val="0"/>
      <w:marTop w:val="0"/>
      <w:marBottom w:val="0"/>
      <w:divBdr>
        <w:top w:val="none" w:sz="0" w:space="0" w:color="auto"/>
        <w:left w:val="none" w:sz="0" w:space="0" w:color="auto"/>
        <w:bottom w:val="none" w:sz="0" w:space="0" w:color="auto"/>
        <w:right w:val="none" w:sz="0" w:space="0" w:color="auto"/>
      </w:divBdr>
    </w:div>
    <w:div w:id="763964341">
      <w:bodyDiv w:val="1"/>
      <w:marLeft w:val="0"/>
      <w:marRight w:val="0"/>
      <w:marTop w:val="0"/>
      <w:marBottom w:val="0"/>
      <w:divBdr>
        <w:top w:val="none" w:sz="0" w:space="0" w:color="auto"/>
        <w:left w:val="none" w:sz="0" w:space="0" w:color="auto"/>
        <w:bottom w:val="none" w:sz="0" w:space="0" w:color="auto"/>
        <w:right w:val="none" w:sz="0" w:space="0" w:color="auto"/>
      </w:divBdr>
    </w:div>
    <w:div w:id="813451295">
      <w:bodyDiv w:val="1"/>
      <w:marLeft w:val="0"/>
      <w:marRight w:val="0"/>
      <w:marTop w:val="0"/>
      <w:marBottom w:val="0"/>
      <w:divBdr>
        <w:top w:val="none" w:sz="0" w:space="0" w:color="auto"/>
        <w:left w:val="none" w:sz="0" w:space="0" w:color="auto"/>
        <w:bottom w:val="none" w:sz="0" w:space="0" w:color="auto"/>
        <w:right w:val="none" w:sz="0" w:space="0" w:color="auto"/>
      </w:divBdr>
    </w:div>
    <w:div w:id="923951471">
      <w:bodyDiv w:val="1"/>
      <w:marLeft w:val="0"/>
      <w:marRight w:val="0"/>
      <w:marTop w:val="0"/>
      <w:marBottom w:val="0"/>
      <w:divBdr>
        <w:top w:val="none" w:sz="0" w:space="0" w:color="auto"/>
        <w:left w:val="none" w:sz="0" w:space="0" w:color="auto"/>
        <w:bottom w:val="none" w:sz="0" w:space="0" w:color="auto"/>
        <w:right w:val="none" w:sz="0" w:space="0" w:color="auto"/>
      </w:divBdr>
    </w:div>
    <w:div w:id="1115443652">
      <w:bodyDiv w:val="1"/>
      <w:marLeft w:val="0"/>
      <w:marRight w:val="0"/>
      <w:marTop w:val="0"/>
      <w:marBottom w:val="0"/>
      <w:divBdr>
        <w:top w:val="none" w:sz="0" w:space="0" w:color="auto"/>
        <w:left w:val="none" w:sz="0" w:space="0" w:color="auto"/>
        <w:bottom w:val="none" w:sz="0" w:space="0" w:color="auto"/>
        <w:right w:val="none" w:sz="0" w:space="0" w:color="auto"/>
      </w:divBdr>
    </w:div>
    <w:div w:id="1261372145">
      <w:bodyDiv w:val="1"/>
      <w:marLeft w:val="0"/>
      <w:marRight w:val="0"/>
      <w:marTop w:val="0"/>
      <w:marBottom w:val="0"/>
      <w:divBdr>
        <w:top w:val="none" w:sz="0" w:space="0" w:color="auto"/>
        <w:left w:val="none" w:sz="0" w:space="0" w:color="auto"/>
        <w:bottom w:val="none" w:sz="0" w:space="0" w:color="auto"/>
        <w:right w:val="none" w:sz="0" w:space="0" w:color="auto"/>
      </w:divBdr>
    </w:div>
    <w:div w:id="1320840708">
      <w:bodyDiv w:val="1"/>
      <w:marLeft w:val="0"/>
      <w:marRight w:val="0"/>
      <w:marTop w:val="0"/>
      <w:marBottom w:val="0"/>
      <w:divBdr>
        <w:top w:val="none" w:sz="0" w:space="0" w:color="auto"/>
        <w:left w:val="none" w:sz="0" w:space="0" w:color="auto"/>
        <w:bottom w:val="none" w:sz="0" w:space="0" w:color="auto"/>
        <w:right w:val="none" w:sz="0" w:space="0" w:color="auto"/>
      </w:divBdr>
    </w:div>
    <w:div w:id="17496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B10A-7275-4F85-B6D9-9B054AF7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crms</cp:lastModifiedBy>
  <cp:revision>146</cp:revision>
  <dcterms:created xsi:type="dcterms:W3CDTF">2016-02-18T00:15:00Z</dcterms:created>
  <dcterms:modified xsi:type="dcterms:W3CDTF">2016-02-18T18:35:00Z</dcterms:modified>
</cp:coreProperties>
</file>