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58375E9" w14:textId="77777777" w:rsidR="000A7260" w:rsidRDefault="000A7260">
      <w:pPr>
        <w:spacing w:after="0" w:line="240" w:lineRule="auto"/>
      </w:pPr>
    </w:p>
    <w:p w14:paraId="6F4F3718" w14:textId="77777777" w:rsidR="000A7260" w:rsidRDefault="00C43D7C">
      <w:pPr>
        <w:spacing w:after="0" w:line="240" w:lineRule="auto"/>
        <w:jc w:val="right"/>
      </w:pPr>
      <w:r>
        <w:rPr>
          <w:rFonts w:ascii="Garamond" w:eastAsia="Garamond" w:hAnsi="Garamond" w:cs="Garamond"/>
          <w:b/>
          <w:sz w:val="32"/>
          <w:szCs w:val="32"/>
        </w:rPr>
        <w:t>NASA DEVELOP National Program</w:t>
      </w:r>
    </w:p>
    <w:p w14:paraId="4D01908C" w14:textId="77777777" w:rsidR="000A7260" w:rsidRDefault="00C43D7C">
      <w:pPr>
        <w:spacing w:after="0" w:line="240" w:lineRule="auto"/>
        <w:jc w:val="right"/>
      </w:pPr>
      <w:r>
        <w:rPr>
          <w:noProof/>
        </w:rPr>
        <w:drawing>
          <wp:inline distT="0" distB="0" distL="0" distR="0" wp14:anchorId="4C970FA9" wp14:editId="5A409FC8">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50133C60" w14:textId="77777777" w:rsidR="000A7260" w:rsidRDefault="00C43D7C">
      <w:pPr>
        <w:spacing w:after="0" w:line="240" w:lineRule="auto"/>
        <w:jc w:val="right"/>
      </w:pPr>
      <w:r>
        <w:rPr>
          <w:rFonts w:ascii="Garamond" w:eastAsia="Garamond" w:hAnsi="Garamond" w:cs="Garamond"/>
          <w:sz w:val="32"/>
          <w:szCs w:val="32"/>
        </w:rPr>
        <w:t xml:space="preserve">USGS at Colorado State University </w:t>
      </w:r>
    </w:p>
    <w:p w14:paraId="0D000FD6" w14:textId="77777777" w:rsidR="000A7260" w:rsidRDefault="00C43D7C">
      <w:pPr>
        <w:spacing w:after="0" w:line="240" w:lineRule="auto"/>
        <w:jc w:val="right"/>
      </w:pPr>
      <w:r>
        <w:rPr>
          <w:rFonts w:ascii="Garamond" w:eastAsia="Garamond" w:hAnsi="Garamond" w:cs="Garamond"/>
          <w:i/>
          <w:sz w:val="28"/>
          <w:szCs w:val="28"/>
        </w:rPr>
        <w:t>Summer 2016</w:t>
      </w:r>
    </w:p>
    <w:p w14:paraId="566C39DE" w14:textId="77777777" w:rsidR="000A7260" w:rsidRDefault="000A7260">
      <w:pPr>
        <w:spacing w:after="0" w:line="240" w:lineRule="auto"/>
        <w:jc w:val="center"/>
      </w:pPr>
    </w:p>
    <w:p w14:paraId="10F4CB2C" w14:textId="77777777" w:rsidR="000A7260" w:rsidRDefault="00C43D7C">
      <w:pPr>
        <w:spacing w:after="0" w:line="240" w:lineRule="auto"/>
        <w:jc w:val="right"/>
      </w:pPr>
      <w:r>
        <w:rPr>
          <w:rFonts w:ascii="Garamond" w:eastAsia="Garamond" w:hAnsi="Garamond" w:cs="Garamond"/>
          <w:sz w:val="40"/>
          <w:szCs w:val="40"/>
        </w:rPr>
        <w:t>Laramie Mountains Ecological Forecasting II</w:t>
      </w:r>
    </w:p>
    <w:p w14:paraId="1A232271" w14:textId="77777777" w:rsidR="000A7260" w:rsidRDefault="00C43D7C">
      <w:pPr>
        <w:spacing w:after="0" w:line="240" w:lineRule="auto"/>
        <w:jc w:val="right"/>
      </w:pPr>
      <w:r>
        <w:rPr>
          <w:rFonts w:ascii="Garamond" w:eastAsia="Garamond" w:hAnsi="Garamond" w:cs="Garamond"/>
          <w:sz w:val="28"/>
          <w:szCs w:val="28"/>
        </w:rPr>
        <w:t>Modeling Aspen Distribution Utilizing NASA Earth Observations to Identify Critical Habitat for Mule Deer and Elk in the Laramie Range, Wyoming</w:t>
      </w:r>
    </w:p>
    <w:p w14:paraId="50ECF927" w14:textId="77777777" w:rsidR="000A7260" w:rsidRDefault="000A7260">
      <w:pPr>
        <w:spacing w:after="0" w:line="240" w:lineRule="auto"/>
      </w:pPr>
    </w:p>
    <w:p w14:paraId="2E1F3E89" w14:textId="77777777" w:rsidR="000A7260" w:rsidRDefault="000A7260">
      <w:pPr>
        <w:spacing w:after="0" w:line="240" w:lineRule="auto"/>
      </w:pPr>
    </w:p>
    <w:p w14:paraId="7FAEE0C9" w14:textId="77777777" w:rsidR="000A7260" w:rsidRDefault="000A7260">
      <w:pPr>
        <w:spacing w:after="0" w:line="240" w:lineRule="auto"/>
      </w:pPr>
    </w:p>
    <w:p w14:paraId="72F2891C" w14:textId="77777777" w:rsidR="000A7260" w:rsidRDefault="000A7260">
      <w:pPr>
        <w:spacing w:after="0" w:line="240" w:lineRule="auto"/>
      </w:pPr>
    </w:p>
    <w:p w14:paraId="5D82EE62" w14:textId="77777777" w:rsidR="000A7260" w:rsidRDefault="000A7260">
      <w:pPr>
        <w:spacing w:after="0" w:line="240" w:lineRule="auto"/>
        <w:jc w:val="center"/>
      </w:pPr>
    </w:p>
    <w:p w14:paraId="02FFFF25" w14:textId="77777777" w:rsidR="000A7260" w:rsidRDefault="000A7260">
      <w:pPr>
        <w:spacing w:after="0" w:line="240" w:lineRule="auto"/>
        <w:jc w:val="center"/>
      </w:pPr>
    </w:p>
    <w:p w14:paraId="31EBE43E" w14:textId="77777777" w:rsidR="000A7260" w:rsidRDefault="00C43D7C">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58240" behindDoc="0" locked="0" layoutInCell="0" hidden="0" allowOverlap="1" wp14:anchorId="7C3EB03E" wp14:editId="0BFC2CA5">
            <wp:simplePos x="0" y="0"/>
            <wp:positionH relativeFrom="margin">
              <wp:posOffset>1539875</wp:posOffset>
            </wp:positionH>
            <wp:positionV relativeFrom="paragraph">
              <wp:posOffset>57150</wp:posOffset>
            </wp:positionV>
            <wp:extent cx="968735" cy="182880"/>
            <wp:effectExtent l="0" t="0" r="0" b="0"/>
            <wp:wrapNone/>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419FE209" w14:textId="77777777" w:rsidR="000A7260" w:rsidRDefault="00C43D7C">
      <w:pPr>
        <w:spacing w:after="0" w:line="240" w:lineRule="auto"/>
        <w:jc w:val="center"/>
      </w:pPr>
      <w:r>
        <w:rPr>
          <w:rFonts w:ascii="Garamond" w:eastAsia="Garamond" w:hAnsi="Garamond" w:cs="Garamond"/>
          <w:sz w:val="28"/>
          <w:szCs w:val="28"/>
        </w:rPr>
        <w:t>Final Draft – August 11, 2016</w:t>
      </w:r>
    </w:p>
    <w:p w14:paraId="2DAF5700" w14:textId="77777777" w:rsidR="000A7260" w:rsidRDefault="000A7260">
      <w:pPr>
        <w:spacing w:after="0" w:line="240" w:lineRule="auto"/>
        <w:jc w:val="center"/>
      </w:pPr>
    </w:p>
    <w:p w14:paraId="3AA96BC6" w14:textId="77777777" w:rsidR="000A7260" w:rsidRDefault="00C43D7C">
      <w:pPr>
        <w:spacing w:after="0" w:line="240" w:lineRule="auto"/>
        <w:jc w:val="center"/>
      </w:pPr>
      <w:r>
        <w:rPr>
          <w:rFonts w:ascii="Garamond" w:eastAsia="Garamond" w:hAnsi="Garamond" w:cs="Garamond"/>
          <w:sz w:val="20"/>
          <w:szCs w:val="20"/>
        </w:rPr>
        <w:t>Sarah Carroll (Project Lead)</w:t>
      </w:r>
    </w:p>
    <w:p w14:paraId="10985D6E" w14:textId="77777777" w:rsidR="000A7260" w:rsidRDefault="00C43D7C">
      <w:pPr>
        <w:spacing w:after="0" w:line="240" w:lineRule="auto"/>
        <w:jc w:val="center"/>
      </w:pPr>
      <w:r>
        <w:rPr>
          <w:rFonts w:ascii="Garamond" w:eastAsia="Garamond" w:hAnsi="Garamond" w:cs="Garamond"/>
          <w:sz w:val="20"/>
          <w:szCs w:val="20"/>
        </w:rPr>
        <w:t>Katie Butler</w:t>
      </w:r>
    </w:p>
    <w:p w14:paraId="4044F7EA" w14:textId="77777777" w:rsidR="000A7260" w:rsidRDefault="00C43D7C">
      <w:pPr>
        <w:spacing w:after="0" w:line="240" w:lineRule="auto"/>
        <w:jc w:val="center"/>
      </w:pPr>
      <w:r>
        <w:rPr>
          <w:rFonts w:ascii="Garamond" w:eastAsia="Garamond" w:hAnsi="Garamond" w:cs="Garamond"/>
          <w:sz w:val="20"/>
          <w:szCs w:val="20"/>
        </w:rPr>
        <w:t>Aubrey Hilte</w:t>
      </w:r>
    </w:p>
    <w:p w14:paraId="30E79344" w14:textId="77777777" w:rsidR="000A7260" w:rsidRDefault="00C43D7C">
      <w:pPr>
        <w:spacing w:after="0" w:line="240" w:lineRule="auto"/>
        <w:jc w:val="center"/>
      </w:pPr>
      <w:r>
        <w:rPr>
          <w:rFonts w:ascii="Garamond" w:eastAsia="Garamond" w:hAnsi="Garamond" w:cs="Garamond"/>
          <w:sz w:val="20"/>
          <w:szCs w:val="20"/>
        </w:rPr>
        <w:t>Megan Vahsen</w:t>
      </w:r>
    </w:p>
    <w:p w14:paraId="3F096794" w14:textId="77777777" w:rsidR="000A7260" w:rsidRDefault="000A7260">
      <w:pPr>
        <w:spacing w:after="0" w:line="240" w:lineRule="auto"/>
        <w:jc w:val="center"/>
      </w:pPr>
    </w:p>
    <w:p w14:paraId="66D7645E" w14:textId="77777777" w:rsidR="000A7260" w:rsidRDefault="00C43D7C">
      <w:pPr>
        <w:spacing w:after="0" w:line="240" w:lineRule="auto"/>
        <w:jc w:val="center"/>
      </w:pPr>
      <w:r>
        <w:rPr>
          <w:rFonts w:ascii="Garamond" w:eastAsia="Garamond" w:hAnsi="Garamond" w:cs="Garamond"/>
          <w:sz w:val="20"/>
          <w:szCs w:val="20"/>
        </w:rPr>
        <w:t>Dr. Paul Evangelista, Colorado State University, Natural Resource Ecology Lab (Science Advisor)</w:t>
      </w:r>
    </w:p>
    <w:p w14:paraId="70324E8D" w14:textId="77777777" w:rsidR="000A7260" w:rsidRDefault="00C43D7C">
      <w:pPr>
        <w:spacing w:after="0" w:line="240" w:lineRule="auto"/>
        <w:jc w:val="center"/>
        <w:rPr>
          <w:rFonts w:ascii="Garamond" w:eastAsia="Garamond" w:hAnsi="Garamond" w:cs="Garamond"/>
          <w:sz w:val="20"/>
          <w:szCs w:val="20"/>
        </w:rPr>
      </w:pPr>
      <w:r>
        <w:rPr>
          <w:rFonts w:ascii="Garamond" w:eastAsia="Garamond" w:hAnsi="Garamond" w:cs="Garamond"/>
          <w:sz w:val="20"/>
          <w:szCs w:val="20"/>
        </w:rPr>
        <w:t>Dr. Amanda West, Colorado State University, Natural Resource Ecology Lab (Mentor)</w:t>
      </w:r>
    </w:p>
    <w:p w14:paraId="402565F1" w14:textId="28AAE431" w:rsidR="00705A42" w:rsidRDefault="00705A42">
      <w:pPr>
        <w:spacing w:after="0" w:line="240" w:lineRule="auto"/>
        <w:jc w:val="center"/>
      </w:pPr>
      <w:r>
        <w:rPr>
          <w:rFonts w:ascii="Garamond" w:eastAsia="Garamond" w:hAnsi="Garamond" w:cs="Garamond"/>
          <w:sz w:val="20"/>
          <w:szCs w:val="20"/>
        </w:rPr>
        <w:t>Brian Woodward, NASA DEVELOP, USGS at Colorado State University (Center Lead)</w:t>
      </w:r>
    </w:p>
    <w:p w14:paraId="54FC6059" w14:textId="72B48242" w:rsidR="000A7260" w:rsidRDefault="00F02D7F" w:rsidP="00F21C32">
      <w:pPr>
        <w:tabs>
          <w:tab w:val="left" w:pos="5160"/>
        </w:tabs>
        <w:spacing w:after="0" w:line="240" w:lineRule="auto"/>
      </w:pPr>
      <w:r>
        <w:tab/>
      </w:r>
    </w:p>
    <w:p w14:paraId="71090A2D" w14:textId="77777777" w:rsidR="000A7260" w:rsidRDefault="00C43D7C">
      <w:pPr>
        <w:spacing w:after="0" w:line="240" w:lineRule="auto"/>
        <w:jc w:val="center"/>
      </w:pPr>
      <w:r>
        <w:rPr>
          <w:rFonts w:ascii="Garamond" w:eastAsia="Garamond" w:hAnsi="Garamond" w:cs="Garamond"/>
          <w:sz w:val="20"/>
          <w:szCs w:val="20"/>
        </w:rPr>
        <w:t>Previous Contributors:</w:t>
      </w:r>
    </w:p>
    <w:p w14:paraId="02D84402" w14:textId="77777777" w:rsidR="000A7260" w:rsidRDefault="00C43D7C">
      <w:pPr>
        <w:spacing w:after="0" w:line="240" w:lineRule="auto"/>
        <w:jc w:val="center"/>
      </w:pPr>
      <w:r>
        <w:rPr>
          <w:rFonts w:ascii="Garamond" w:eastAsia="Garamond" w:hAnsi="Garamond" w:cs="Garamond"/>
          <w:sz w:val="20"/>
          <w:szCs w:val="20"/>
        </w:rPr>
        <w:t>Stephanie Krail</w:t>
      </w:r>
    </w:p>
    <w:p w14:paraId="3DB5A451" w14:textId="77777777" w:rsidR="000A7260" w:rsidRDefault="00C43D7C">
      <w:pPr>
        <w:spacing w:after="0" w:line="240" w:lineRule="auto"/>
        <w:jc w:val="center"/>
      </w:pPr>
      <w:r>
        <w:rPr>
          <w:rFonts w:ascii="Garamond" w:eastAsia="Garamond" w:hAnsi="Garamond" w:cs="Garamond"/>
          <w:sz w:val="20"/>
          <w:szCs w:val="20"/>
        </w:rPr>
        <w:t>Alexa Grafton</w:t>
      </w:r>
    </w:p>
    <w:p w14:paraId="7C6D9BFB" w14:textId="77777777" w:rsidR="000A7260" w:rsidRDefault="00C43D7C">
      <w:pPr>
        <w:spacing w:after="0" w:line="240" w:lineRule="auto"/>
        <w:jc w:val="center"/>
      </w:pPr>
      <w:r>
        <w:rPr>
          <w:rFonts w:ascii="Garamond" w:eastAsia="Garamond" w:hAnsi="Garamond" w:cs="Garamond"/>
          <w:sz w:val="20"/>
          <w:szCs w:val="20"/>
        </w:rPr>
        <w:t>Darin Schulte</w:t>
      </w:r>
    </w:p>
    <w:p w14:paraId="1405D3E3" w14:textId="7460E23B" w:rsidR="000A7260" w:rsidRDefault="000A7260" w:rsidP="00F21C32">
      <w:pPr>
        <w:spacing w:after="0" w:line="240" w:lineRule="auto"/>
      </w:pPr>
    </w:p>
    <w:p w14:paraId="3E9E6DED" w14:textId="77777777" w:rsidR="000A7260" w:rsidRDefault="000A7260"/>
    <w:p w14:paraId="5EEBFB5B" w14:textId="77777777" w:rsidR="000A7260" w:rsidRDefault="000A7260"/>
    <w:p w14:paraId="1E16BF3B" w14:textId="77777777" w:rsidR="000A7260" w:rsidRDefault="000A7260"/>
    <w:p w14:paraId="69B306DC" w14:textId="77777777" w:rsidR="000A7260" w:rsidRDefault="000A7260"/>
    <w:p w14:paraId="141B0A41" w14:textId="77777777" w:rsidR="000A7260" w:rsidRDefault="000A7260"/>
    <w:p w14:paraId="6C651B67" w14:textId="77777777" w:rsidR="000A7260" w:rsidRDefault="000A7260"/>
    <w:p w14:paraId="7DD93CAB" w14:textId="77777777" w:rsidR="000A7260" w:rsidRDefault="00C43D7C">
      <w:pPr>
        <w:pStyle w:val="Heading1"/>
      </w:pPr>
      <w:r>
        <w:rPr>
          <w:rFonts w:ascii="Garamond" w:eastAsia="Garamond" w:hAnsi="Garamond" w:cs="Garamond"/>
        </w:rPr>
        <w:lastRenderedPageBreak/>
        <w:t>1. Abstract</w:t>
      </w:r>
    </w:p>
    <w:p w14:paraId="11F96EE0" w14:textId="4D5D92BB" w:rsidR="000A7260" w:rsidRDefault="00C43D7C">
      <w:pPr>
        <w:spacing w:after="0" w:line="240" w:lineRule="auto"/>
      </w:pPr>
      <w:r>
        <w:rPr>
          <w:rFonts w:ascii="Garamond" w:eastAsia="Garamond" w:hAnsi="Garamond" w:cs="Garamond"/>
        </w:rPr>
        <w:t>In the Laramie Mountain Range in southeastern Wyoming, quaking aspen (</w:t>
      </w:r>
      <w:r>
        <w:rPr>
          <w:rFonts w:ascii="Garamond" w:eastAsia="Garamond" w:hAnsi="Garamond" w:cs="Garamond"/>
          <w:i/>
        </w:rPr>
        <w:t xml:space="preserve">Populus tremuloides) </w:t>
      </w:r>
      <w:r>
        <w:rPr>
          <w:rFonts w:ascii="Garamond" w:eastAsia="Garamond" w:hAnsi="Garamond" w:cs="Garamond"/>
        </w:rPr>
        <w:t>stands are a source of high productivity and support a diverse community of vertebrate species.  Mule deer (</w:t>
      </w:r>
      <w:r>
        <w:rPr>
          <w:rFonts w:ascii="Garamond" w:eastAsia="Garamond" w:hAnsi="Garamond" w:cs="Garamond"/>
          <w:i/>
        </w:rPr>
        <w:t>Odocoileus hemionus</w:t>
      </w:r>
      <w:r>
        <w:rPr>
          <w:rFonts w:ascii="Garamond" w:eastAsia="Garamond" w:hAnsi="Garamond" w:cs="Garamond"/>
        </w:rPr>
        <w:t>) and elk (</w:t>
      </w:r>
      <w:r>
        <w:rPr>
          <w:rFonts w:ascii="Garamond" w:eastAsia="Garamond" w:hAnsi="Garamond" w:cs="Garamond"/>
          <w:i/>
        </w:rPr>
        <w:t>Cervus canadensis</w:t>
      </w:r>
      <w:r>
        <w:rPr>
          <w:rFonts w:ascii="Garamond" w:eastAsia="Garamond" w:hAnsi="Garamond" w:cs="Garamond"/>
        </w:rPr>
        <w:t xml:space="preserve">) are dependent on mature aspen communities for forage and fawning habitat, </w:t>
      </w:r>
      <w:r w:rsidR="00047344">
        <w:rPr>
          <w:rFonts w:ascii="Garamond" w:eastAsia="Garamond" w:hAnsi="Garamond" w:cs="Garamond"/>
        </w:rPr>
        <w:t xml:space="preserve">however </w:t>
      </w:r>
      <w:r>
        <w:rPr>
          <w:rFonts w:ascii="Garamond" w:eastAsia="Garamond" w:hAnsi="Garamond" w:cs="Garamond"/>
        </w:rPr>
        <w:t xml:space="preserve">aspen distribution data </w:t>
      </w:r>
      <w:r w:rsidR="00047344">
        <w:rPr>
          <w:rFonts w:ascii="Garamond" w:eastAsia="Garamond" w:hAnsi="Garamond" w:cs="Garamond"/>
        </w:rPr>
        <w:t xml:space="preserve">are </w:t>
      </w:r>
      <w:r>
        <w:rPr>
          <w:rFonts w:ascii="Garamond" w:eastAsia="Garamond" w:hAnsi="Garamond" w:cs="Garamond"/>
        </w:rPr>
        <w:t xml:space="preserve">limited and incomplete, making it difficult for wildlife managers to locate and </w:t>
      </w:r>
      <w:r w:rsidR="00047344">
        <w:rPr>
          <w:rFonts w:ascii="Garamond" w:eastAsia="Garamond" w:hAnsi="Garamond" w:cs="Garamond"/>
        </w:rPr>
        <w:t xml:space="preserve">quantify </w:t>
      </w:r>
      <w:r>
        <w:rPr>
          <w:rFonts w:ascii="Garamond" w:eastAsia="Garamond" w:hAnsi="Garamond" w:cs="Garamond"/>
        </w:rPr>
        <w:t xml:space="preserve">existing critical habitat. This project utilized Landsat 8 </w:t>
      </w:r>
      <w:r w:rsidR="005C2C94">
        <w:rPr>
          <w:rFonts w:ascii="Garamond" w:eastAsia="Garamond" w:hAnsi="Garamond" w:cs="Garamond"/>
        </w:rPr>
        <w:t>Operational Land Imager (</w:t>
      </w:r>
      <w:r>
        <w:rPr>
          <w:rFonts w:ascii="Garamond" w:eastAsia="Garamond" w:hAnsi="Garamond" w:cs="Garamond"/>
        </w:rPr>
        <w:t>OLI</w:t>
      </w:r>
      <w:r w:rsidR="005C2C94">
        <w:rPr>
          <w:rFonts w:ascii="Garamond" w:eastAsia="Garamond" w:hAnsi="Garamond" w:cs="Garamond"/>
        </w:rPr>
        <w:t>)</w:t>
      </w:r>
      <w:r>
        <w:rPr>
          <w:rFonts w:ascii="Garamond" w:eastAsia="Garamond" w:hAnsi="Garamond" w:cs="Garamond"/>
        </w:rPr>
        <w:t xml:space="preserve"> and </w:t>
      </w:r>
      <w:r w:rsidR="005C2C94">
        <w:rPr>
          <w:rFonts w:ascii="Garamond" w:eastAsia="Garamond" w:hAnsi="Garamond" w:cs="Garamond"/>
        </w:rPr>
        <w:t>Thermal Infrared Sensor (</w:t>
      </w:r>
      <w:r>
        <w:rPr>
          <w:rFonts w:ascii="Garamond" w:eastAsia="Garamond" w:hAnsi="Garamond" w:cs="Garamond"/>
        </w:rPr>
        <w:t>TIRS</w:t>
      </w:r>
      <w:r w:rsidR="005C2C94">
        <w:rPr>
          <w:rFonts w:ascii="Garamond" w:eastAsia="Garamond" w:hAnsi="Garamond" w:cs="Garamond"/>
        </w:rPr>
        <w:t>)</w:t>
      </w:r>
      <w:r>
        <w:rPr>
          <w:rFonts w:ascii="Garamond" w:eastAsia="Garamond" w:hAnsi="Garamond" w:cs="Garamond"/>
        </w:rPr>
        <w:t xml:space="preserve"> data, </w:t>
      </w:r>
      <w:r w:rsidR="005C2C94">
        <w:rPr>
          <w:rFonts w:ascii="Garamond" w:eastAsia="Garamond" w:hAnsi="Garamond" w:cs="Garamond"/>
        </w:rPr>
        <w:t>Shuttle Radar Topography Mission (</w:t>
      </w:r>
      <w:r>
        <w:rPr>
          <w:rFonts w:ascii="Garamond" w:eastAsia="Garamond" w:hAnsi="Garamond" w:cs="Garamond"/>
        </w:rPr>
        <w:t>SRTM</w:t>
      </w:r>
      <w:r w:rsidR="005C2C94">
        <w:rPr>
          <w:rFonts w:ascii="Garamond" w:eastAsia="Garamond" w:hAnsi="Garamond" w:cs="Garamond"/>
        </w:rPr>
        <w:t xml:space="preserve">) version </w:t>
      </w:r>
      <w:r>
        <w:rPr>
          <w:rFonts w:ascii="Garamond" w:eastAsia="Garamond" w:hAnsi="Garamond" w:cs="Garamond"/>
        </w:rPr>
        <w:t xml:space="preserve">2, and aspen survey data to fit species distribution models </w:t>
      </w:r>
      <w:r w:rsidR="00047344">
        <w:rPr>
          <w:rFonts w:ascii="Garamond" w:eastAsia="Garamond" w:hAnsi="Garamond" w:cs="Garamond"/>
        </w:rPr>
        <w:t xml:space="preserve">and </w:t>
      </w:r>
      <w:r>
        <w:rPr>
          <w:rFonts w:ascii="Garamond" w:eastAsia="Garamond" w:hAnsi="Garamond" w:cs="Garamond"/>
        </w:rPr>
        <w:t>create a 30</w:t>
      </w:r>
      <w:r w:rsidR="005C2C94">
        <w:rPr>
          <w:rFonts w:ascii="Garamond" w:eastAsia="Garamond" w:hAnsi="Garamond" w:cs="Garamond"/>
        </w:rPr>
        <w:t xml:space="preserve"> </w:t>
      </w:r>
      <w:r>
        <w:rPr>
          <w:rFonts w:ascii="Garamond" w:eastAsia="Garamond" w:hAnsi="Garamond" w:cs="Garamond"/>
        </w:rPr>
        <w:t xml:space="preserve">m resolution aspen canopy cover map for the Laramie Mountain Range. The resulting aspen cover data </w:t>
      </w:r>
      <w:r w:rsidR="00047344">
        <w:rPr>
          <w:rFonts w:ascii="Garamond" w:eastAsia="Garamond" w:hAnsi="Garamond" w:cs="Garamond"/>
        </w:rPr>
        <w:t xml:space="preserve">were </w:t>
      </w:r>
      <w:r>
        <w:rPr>
          <w:rFonts w:ascii="Garamond" w:eastAsia="Garamond" w:hAnsi="Garamond" w:cs="Garamond"/>
        </w:rPr>
        <w:t xml:space="preserve">then combined with fire history data produced </w:t>
      </w:r>
      <w:r w:rsidR="00705A42">
        <w:rPr>
          <w:rFonts w:ascii="Garamond" w:eastAsia="Garamond" w:hAnsi="Garamond" w:cs="Garamond"/>
        </w:rPr>
        <w:t>by the Laramie Mountains Ecological Forecasting T</w:t>
      </w:r>
      <w:r>
        <w:rPr>
          <w:rFonts w:ascii="Garamond" w:eastAsia="Garamond" w:hAnsi="Garamond" w:cs="Garamond"/>
        </w:rPr>
        <w:t xml:space="preserve">erm I </w:t>
      </w:r>
      <w:r w:rsidR="00705A42">
        <w:rPr>
          <w:rFonts w:ascii="Garamond" w:eastAsia="Garamond" w:hAnsi="Garamond" w:cs="Garamond"/>
        </w:rPr>
        <w:t xml:space="preserve">team </w:t>
      </w:r>
      <w:r>
        <w:rPr>
          <w:rFonts w:ascii="Garamond" w:eastAsia="Garamond" w:hAnsi="Garamond" w:cs="Garamond"/>
        </w:rPr>
        <w:t xml:space="preserve">to </w:t>
      </w:r>
      <w:r w:rsidR="00047344">
        <w:rPr>
          <w:rFonts w:ascii="Garamond" w:eastAsia="Garamond" w:hAnsi="Garamond" w:cs="Garamond"/>
        </w:rPr>
        <w:t xml:space="preserve">examine </w:t>
      </w:r>
      <w:r>
        <w:rPr>
          <w:rFonts w:ascii="Garamond" w:eastAsia="Garamond" w:hAnsi="Garamond" w:cs="Garamond"/>
        </w:rPr>
        <w:t>the relationship between fire and aspen regeneration</w:t>
      </w:r>
      <w:r w:rsidR="00705A42">
        <w:rPr>
          <w:rFonts w:ascii="Garamond" w:eastAsia="Garamond" w:hAnsi="Garamond" w:cs="Garamond"/>
        </w:rPr>
        <w:t>.</w:t>
      </w:r>
      <w:r>
        <w:rPr>
          <w:rFonts w:ascii="Garamond" w:eastAsia="Garamond" w:hAnsi="Garamond" w:cs="Garamond"/>
        </w:rPr>
        <w:t xml:space="preserve"> Additionally, </w:t>
      </w:r>
      <w:r w:rsidR="00C6465B">
        <w:rPr>
          <w:rFonts w:ascii="Garamond" w:eastAsia="Garamond" w:hAnsi="Garamond" w:cs="Garamond"/>
        </w:rPr>
        <w:t xml:space="preserve">existing aspen location data were compiled across Wyoming and used to develop bioclimatic models of current and future potential suitable habitat for the species. </w:t>
      </w:r>
      <w:r>
        <w:rPr>
          <w:rFonts w:ascii="Garamond" w:eastAsia="Garamond" w:hAnsi="Garamond" w:cs="Garamond"/>
        </w:rPr>
        <w:t xml:space="preserve">Our partners at </w:t>
      </w:r>
      <w:r w:rsidR="005C2C94">
        <w:rPr>
          <w:rFonts w:ascii="Garamond" w:eastAsia="Garamond" w:hAnsi="Garamond" w:cs="Garamond"/>
        </w:rPr>
        <w:t>the Wyoming Game &amp; Fish Department (</w:t>
      </w:r>
      <w:r>
        <w:rPr>
          <w:rFonts w:ascii="Garamond" w:eastAsia="Garamond" w:hAnsi="Garamond" w:cs="Garamond"/>
        </w:rPr>
        <w:t>WGFD</w:t>
      </w:r>
      <w:r w:rsidR="005C2C94">
        <w:rPr>
          <w:rFonts w:ascii="Garamond" w:eastAsia="Garamond" w:hAnsi="Garamond" w:cs="Garamond"/>
        </w:rPr>
        <w:t>)</w:t>
      </w:r>
      <w:r>
        <w:rPr>
          <w:rFonts w:ascii="Garamond" w:eastAsia="Garamond" w:hAnsi="Garamond" w:cs="Garamond"/>
        </w:rPr>
        <w:t xml:space="preserve"> will utilize the data, results, and map products produced to estimate the carrying capacity for mule deer and elk in the region, plan effective population management strategies, and support future aspen regeneration and management efforts. </w:t>
      </w:r>
    </w:p>
    <w:p w14:paraId="291F3981" w14:textId="77777777" w:rsidR="000A7260" w:rsidRDefault="000A7260">
      <w:pPr>
        <w:spacing w:after="0" w:line="240" w:lineRule="auto"/>
      </w:pPr>
    </w:p>
    <w:p w14:paraId="2DEDD132" w14:textId="77777777" w:rsidR="000A7260" w:rsidRDefault="00C43D7C">
      <w:pPr>
        <w:spacing w:after="0" w:line="240" w:lineRule="auto"/>
      </w:pPr>
      <w:r>
        <w:rPr>
          <w:rFonts w:ascii="Garamond" w:eastAsia="Garamond" w:hAnsi="Garamond" w:cs="Garamond"/>
          <w:b/>
        </w:rPr>
        <w:t>Keywords</w:t>
      </w:r>
    </w:p>
    <w:p w14:paraId="177F4202" w14:textId="238F6B48" w:rsidR="000A7260" w:rsidRDefault="00C43D7C">
      <w:pPr>
        <w:spacing w:after="0" w:line="240" w:lineRule="auto"/>
      </w:pPr>
      <w:r>
        <w:rPr>
          <w:rFonts w:ascii="Garamond" w:eastAsia="Garamond" w:hAnsi="Garamond" w:cs="Garamond"/>
        </w:rPr>
        <w:t xml:space="preserve">Quaking Aspen, Landsat 8, MaxEnt, </w:t>
      </w:r>
      <w:r w:rsidR="000B78F0">
        <w:rPr>
          <w:rFonts w:ascii="Garamond" w:eastAsia="Garamond" w:hAnsi="Garamond" w:cs="Garamond"/>
        </w:rPr>
        <w:t xml:space="preserve">Random Forest, </w:t>
      </w:r>
      <w:r>
        <w:rPr>
          <w:rFonts w:ascii="Garamond" w:eastAsia="Garamond" w:hAnsi="Garamond" w:cs="Garamond"/>
        </w:rPr>
        <w:t>Software for Assisted Habitat Modeling (SAHM), Species Distribution Modeling, Wyoming Game &amp; Fish Department, Climate</w:t>
      </w:r>
    </w:p>
    <w:p w14:paraId="08140E36" w14:textId="09A31EC0" w:rsidR="000A7260" w:rsidRDefault="00C43D7C">
      <w:pPr>
        <w:pStyle w:val="Heading1"/>
      </w:pPr>
      <w:bookmarkStart w:id="0" w:name="id.gjdgxs" w:colFirst="0" w:colLast="0"/>
      <w:bookmarkEnd w:id="0"/>
      <w:r>
        <w:rPr>
          <w:rFonts w:ascii="Garamond" w:eastAsia="Garamond" w:hAnsi="Garamond" w:cs="Garamond"/>
        </w:rPr>
        <w:t>2. Introduction</w:t>
      </w:r>
    </w:p>
    <w:p w14:paraId="0471EC09" w14:textId="77777777" w:rsidR="000A7260" w:rsidRDefault="00C43D7C">
      <w:pPr>
        <w:spacing w:after="0" w:line="240" w:lineRule="auto"/>
      </w:pPr>
      <w:r>
        <w:rPr>
          <w:rFonts w:ascii="Garamond" w:eastAsia="Garamond" w:hAnsi="Garamond" w:cs="Garamond"/>
          <w:b/>
          <w:i/>
        </w:rPr>
        <w:t>2.1</w:t>
      </w:r>
      <w:r>
        <w:rPr>
          <w:rFonts w:ascii="Times New Roman" w:eastAsia="Times New Roman" w:hAnsi="Times New Roman" w:cs="Times New Roman"/>
          <w:sz w:val="14"/>
          <w:szCs w:val="14"/>
        </w:rPr>
        <w:t xml:space="preserve">   </w:t>
      </w:r>
      <w:r>
        <w:rPr>
          <w:rFonts w:ascii="Garamond" w:eastAsia="Garamond" w:hAnsi="Garamond" w:cs="Garamond"/>
          <w:b/>
          <w:i/>
        </w:rPr>
        <w:t>Background Information</w:t>
      </w:r>
    </w:p>
    <w:p w14:paraId="2178D483" w14:textId="7D1A179C" w:rsidR="000A7260" w:rsidRDefault="00C43D7C">
      <w:pPr>
        <w:spacing w:after="0" w:line="240" w:lineRule="auto"/>
      </w:pPr>
      <w:r>
        <w:rPr>
          <w:rFonts w:ascii="Garamond" w:eastAsia="Garamond" w:hAnsi="Garamond" w:cs="Garamond"/>
        </w:rPr>
        <w:t>Quaking aspen (</w:t>
      </w:r>
      <w:r>
        <w:rPr>
          <w:rFonts w:ascii="Garamond" w:eastAsia="Garamond" w:hAnsi="Garamond" w:cs="Garamond"/>
          <w:i/>
        </w:rPr>
        <w:t>Populus tremuloides</w:t>
      </w:r>
      <w:r>
        <w:rPr>
          <w:rFonts w:ascii="Garamond" w:eastAsia="Garamond" w:hAnsi="Garamond" w:cs="Garamond"/>
        </w:rPr>
        <w:t>) is one of the most widely distributed tree species in North America (Little, 1971; Lindroth &amp; St. Clair, 2013; Romme et al., 2000). Aspen occurs in all mountain vegetation zones from 5,000 to 10,500 feet</w:t>
      </w:r>
      <w:r w:rsidR="00682E8D">
        <w:rPr>
          <w:rFonts w:ascii="Garamond" w:eastAsia="Garamond" w:hAnsi="Garamond" w:cs="Garamond"/>
        </w:rPr>
        <w:t>,</w:t>
      </w:r>
      <w:r>
        <w:rPr>
          <w:rFonts w:ascii="Garamond" w:eastAsia="Garamond" w:hAnsi="Garamond" w:cs="Garamond"/>
        </w:rPr>
        <w:t xml:space="preserve"> </w:t>
      </w:r>
      <w:r w:rsidR="00C6465B">
        <w:rPr>
          <w:rFonts w:ascii="Garamond" w:eastAsia="Garamond" w:hAnsi="Garamond" w:cs="Garamond"/>
        </w:rPr>
        <w:t xml:space="preserve">and thrives </w:t>
      </w:r>
      <w:r>
        <w:rPr>
          <w:rFonts w:ascii="Garamond" w:eastAsia="Garamond" w:hAnsi="Garamond" w:cs="Garamond"/>
        </w:rPr>
        <w:t>in areas that experience cold winters and where precipitation is higher than evapotranspiration (Mueggler, 1988). In the Intermountain West, aspen dominated stands are rich in a variety of vertebrates and understory vegetation</w:t>
      </w:r>
      <w:r w:rsidR="00682E8D">
        <w:rPr>
          <w:rFonts w:ascii="Garamond" w:eastAsia="Garamond" w:hAnsi="Garamond" w:cs="Garamond"/>
        </w:rPr>
        <w:t>, making them ecologically valuable</w:t>
      </w:r>
      <w:r>
        <w:rPr>
          <w:rFonts w:ascii="Garamond" w:eastAsia="Garamond" w:hAnsi="Garamond" w:cs="Garamond"/>
        </w:rPr>
        <w:t xml:space="preserve"> (Reynolds, 1969; Turchi et al., 1995; Wyoming Game and Fish Department, 2010). </w:t>
      </w:r>
      <w:r w:rsidR="00682E8D">
        <w:rPr>
          <w:rFonts w:ascii="Garamond" w:eastAsia="Garamond" w:hAnsi="Garamond" w:cs="Garamond"/>
        </w:rPr>
        <w:t>A</w:t>
      </w:r>
      <w:r>
        <w:rPr>
          <w:rFonts w:ascii="Garamond" w:eastAsia="Garamond" w:hAnsi="Garamond" w:cs="Garamond"/>
        </w:rPr>
        <w:t>spen stands provide critical habitat for mule deer (</w:t>
      </w:r>
      <w:r>
        <w:rPr>
          <w:rFonts w:ascii="Garamond" w:eastAsia="Garamond" w:hAnsi="Garamond" w:cs="Garamond"/>
          <w:i/>
        </w:rPr>
        <w:t>Odocoileus hemionus)</w:t>
      </w:r>
      <w:r>
        <w:rPr>
          <w:rFonts w:ascii="Garamond" w:eastAsia="Garamond" w:hAnsi="Garamond" w:cs="Garamond"/>
        </w:rPr>
        <w:t xml:space="preserve"> and elk (</w:t>
      </w:r>
      <w:r>
        <w:rPr>
          <w:rFonts w:ascii="Garamond" w:eastAsia="Garamond" w:hAnsi="Garamond" w:cs="Garamond"/>
          <w:i/>
        </w:rPr>
        <w:t>Cervus canadensis</w:t>
      </w:r>
      <w:r>
        <w:rPr>
          <w:rFonts w:ascii="Garamond" w:eastAsia="Garamond" w:hAnsi="Garamond" w:cs="Garamond"/>
        </w:rPr>
        <w:t xml:space="preserve">) as both game species rely on aspen for forage, parturition, and cover from predators (Reynolds, 1969; Seager et al., 2013; Wyoming Game and Fish Department, 2010). Aspen is also valued for the beauty it contributes to landscapes and the recreational opportunities it provides (Wyoming Game and Fish Department, 2010).  </w:t>
      </w:r>
    </w:p>
    <w:p w14:paraId="337D64C1" w14:textId="77777777" w:rsidR="000A7260" w:rsidRDefault="000A7260">
      <w:pPr>
        <w:spacing w:after="0" w:line="240" w:lineRule="auto"/>
      </w:pPr>
    </w:p>
    <w:p w14:paraId="6C8F1EAC" w14:textId="64190AE2" w:rsidR="000A7260" w:rsidRDefault="00C43D7C">
      <w:pPr>
        <w:spacing w:after="0" w:line="240" w:lineRule="auto"/>
      </w:pPr>
      <w:r>
        <w:rPr>
          <w:rFonts w:ascii="Garamond" w:eastAsia="Garamond" w:hAnsi="Garamond" w:cs="Garamond"/>
        </w:rPr>
        <w:t xml:space="preserve">Current threats to aspen include climate change, over-browsing by wild and domestic ungulates, fire suppression, and natural encroachment on aspen stands by conifers (Lindroth &amp; St. Clair, 2013; Rehfeldt et al., 2009; St. Clair et al., 2013; Worrall et al., 2013). </w:t>
      </w:r>
      <w:r w:rsidR="00682E8D">
        <w:rPr>
          <w:rFonts w:ascii="Garamond" w:eastAsia="Garamond" w:hAnsi="Garamond" w:cs="Garamond"/>
        </w:rPr>
        <w:t>Sudden Aspen Decline (SAD)</w:t>
      </w:r>
      <w:r>
        <w:rPr>
          <w:rFonts w:ascii="Garamond" w:eastAsia="Garamond" w:hAnsi="Garamond" w:cs="Garamond"/>
        </w:rPr>
        <w:t xml:space="preserve"> has been recorded throughout western North America within the past decade (Frey et al., 2004)</w:t>
      </w:r>
      <w:r w:rsidR="00682E8D">
        <w:rPr>
          <w:rFonts w:ascii="Garamond" w:eastAsia="Garamond" w:hAnsi="Garamond" w:cs="Garamond"/>
        </w:rPr>
        <w:t xml:space="preserve">. Most commonly linked to drought conditions, this phenomenon </w:t>
      </w:r>
      <w:r w:rsidR="00C6465B">
        <w:rPr>
          <w:rFonts w:ascii="Garamond" w:eastAsia="Garamond" w:hAnsi="Garamond" w:cs="Garamond"/>
        </w:rPr>
        <w:t>results in</w:t>
      </w:r>
      <w:r w:rsidR="00682E8D">
        <w:rPr>
          <w:rFonts w:ascii="Garamond" w:eastAsia="Garamond" w:hAnsi="Garamond" w:cs="Garamond"/>
        </w:rPr>
        <w:t xml:space="preserve"> landscape-level die-off of aspen stands </w:t>
      </w:r>
      <w:r>
        <w:rPr>
          <w:rFonts w:ascii="Garamond" w:eastAsia="Garamond" w:hAnsi="Garamond" w:cs="Garamond"/>
        </w:rPr>
        <w:t xml:space="preserve">(Kilpatrick &amp; Abendroth, 2001; Rehfeldt et al., 2009). In Wyoming alone, an estimated 48,300 acres have been affected by SAD (Wyoming Game and Fish Department, 2010). Additionally, continuous and intensive browsing by ungulates can degrade aspen habitat, and the trend of increasing elk populations in the Rocky Mountain </w:t>
      </w:r>
      <w:r w:rsidR="00537F86">
        <w:rPr>
          <w:rFonts w:ascii="Garamond" w:eastAsia="Garamond" w:hAnsi="Garamond" w:cs="Garamond"/>
        </w:rPr>
        <w:t>W</w:t>
      </w:r>
      <w:r>
        <w:rPr>
          <w:rFonts w:ascii="Garamond" w:eastAsia="Garamond" w:hAnsi="Garamond" w:cs="Garamond"/>
        </w:rPr>
        <w:t xml:space="preserve">est over the last half-century </w:t>
      </w:r>
      <w:r w:rsidR="00C6465B">
        <w:rPr>
          <w:rFonts w:ascii="Garamond" w:eastAsia="Garamond" w:hAnsi="Garamond" w:cs="Garamond"/>
        </w:rPr>
        <w:t xml:space="preserve">has </w:t>
      </w:r>
      <w:r>
        <w:rPr>
          <w:rFonts w:ascii="Garamond" w:eastAsia="Garamond" w:hAnsi="Garamond" w:cs="Garamond"/>
        </w:rPr>
        <w:t>exacerbated the browsing pressure on aspen (Seager et al., 2013; Wyoming Game and Fish Department, 2010).</w:t>
      </w:r>
    </w:p>
    <w:p w14:paraId="49988F2A" w14:textId="77777777" w:rsidR="000A7260" w:rsidRDefault="000A7260">
      <w:pPr>
        <w:spacing w:after="0" w:line="240" w:lineRule="auto"/>
      </w:pPr>
    </w:p>
    <w:p w14:paraId="4E2A119E" w14:textId="77777777" w:rsidR="00F21C32" w:rsidRDefault="00F21C32">
      <w:pPr>
        <w:spacing w:after="0" w:line="240" w:lineRule="auto"/>
        <w:rPr>
          <w:rFonts w:ascii="Garamond" w:eastAsia="Garamond" w:hAnsi="Garamond" w:cs="Garamond"/>
        </w:rPr>
      </w:pPr>
      <w:r w:rsidRPr="006A25BD">
        <w:rPr>
          <w:rFonts w:ascii="Garamond" w:eastAsia="Garamond" w:hAnsi="Garamond" w:cs="Garamond"/>
          <w:noProof/>
        </w:rPr>
        <w:lastRenderedPageBreak/>
        <mc:AlternateContent>
          <mc:Choice Requires="wps">
            <w:drawing>
              <wp:anchor distT="45720" distB="45720" distL="114300" distR="114300" simplePos="0" relativeHeight="251402240" behindDoc="0" locked="0" layoutInCell="1" allowOverlap="1" wp14:anchorId="68BFBBE2" wp14:editId="11C8075F">
                <wp:simplePos x="0" y="0"/>
                <wp:positionH relativeFrom="column">
                  <wp:posOffset>2415540</wp:posOffset>
                </wp:positionH>
                <wp:positionV relativeFrom="paragraph">
                  <wp:posOffset>3277235</wp:posOffset>
                </wp:positionV>
                <wp:extent cx="36576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7980"/>
                        </a:xfrm>
                        <a:prstGeom prst="rect">
                          <a:avLst/>
                        </a:prstGeom>
                        <a:noFill/>
                        <a:ln w="9525">
                          <a:noFill/>
                          <a:miter lim="800000"/>
                          <a:headEnd/>
                          <a:tailEnd/>
                        </a:ln>
                      </wps:spPr>
                      <wps:txbx>
                        <w:txbxContent>
                          <w:p w14:paraId="35BEBB2F" w14:textId="77777777" w:rsidR="00F21C32" w:rsidRPr="006A25BD" w:rsidRDefault="00F21C32" w:rsidP="00C43D7C">
                            <w:pPr>
                              <w:rPr>
                                <w:rFonts w:ascii="Garamond" w:hAnsi="Garamond"/>
                                <w:sz w:val="16"/>
                                <w:szCs w:val="16"/>
                              </w:rPr>
                            </w:pPr>
                            <w:r w:rsidRPr="006A25BD">
                              <w:rPr>
                                <w:rFonts w:ascii="Garamond" w:hAnsi="Garamond"/>
                                <w:b/>
                                <w:i/>
                                <w:sz w:val="16"/>
                                <w:szCs w:val="16"/>
                              </w:rPr>
                              <w:t>Figure 1.</w:t>
                            </w:r>
                            <w:r w:rsidRPr="006A25BD">
                              <w:rPr>
                                <w:rFonts w:ascii="Garamond" w:hAnsi="Garamond"/>
                                <w:sz w:val="16"/>
                                <w:szCs w:val="16"/>
                              </w:rPr>
                              <w:t xml:space="preserve"> Map delineating project study area, the Laramie Mountain Range, within the southeast extent of Medicine Bow National Forest, Wyoming.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FBBE2" id="_x0000_t202" coordsize="21600,21600" o:spt="202" path="m,l,21600r21600,l21600,xe">
                <v:stroke joinstyle="miter"/>
                <v:path gradientshapeok="t" o:connecttype="rect"/>
              </v:shapetype>
              <v:shape id="Text Box 2" o:spid="_x0000_s1026" type="#_x0000_t202" style="position:absolute;margin-left:190.2pt;margin-top:258.05pt;width:4in;height:27.4pt;z-index:25140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oyCwIAAPQDAAAOAAAAZHJzL2Uyb0RvYy54bWysU9tuGyEQfa/Uf0C817ve+LoyjtKkqSql&#10;FynpB2CW9aICQwF7N/36DqzjWO1bVR4Qw8wc5pwZNteD0eQofVBgGZ1OSkqkFdAou2f0+9P9uxUl&#10;IXLbcA1WMvosA73evn2z6V0tK+hAN9ITBLGh7h2jXYyuLoogOml4mICTFp0teMMjmn5fNJ73iG50&#10;UZXloujBN86DkCHg7d3opNuM37ZSxK9tG2QkmlGsLebd532X9mK74fXec9cpcSqD/0MVhiuLj56h&#10;7njk5ODVX1BGCQ8B2jgRYApoWyVk5oBspuUfbB477mTmguIEd5Yp/D9Y8eX4zRPVMFpNl5RYbrBJ&#10;T3KI5D0MpEr69C7UGPboMDAOeI19zlyDewDxIxALtx23e3njPfSd5A3WN02ZxUXqiBMSyK7/DA0+&#10;ww8RMtDQepPEQzkIomOfns+9SaUIvLxazJeLEl0CfVez5XqVm1fw+iXb+RA/SjAkHRj12PuMzo8P&#10;IaZqeP0Skh6zcK+0zv3XlvSMrufVPCdceIyKOJ5aGUZXZVrjwCSSH2yTkyNXejzjA9qeWCeiI+U4&#10;7AYMTFLsoHlG/h7GMcRvg4cO/C9KehxBRsPPA/eSEv3Joobr6WyWZjYbs/myQsNfenaXHm4FQjEa&#10;KRmPtzHP+cj1BrVuVZbhtZJTrThaWZ3TN0ize2nnqNfPuv0NAAD//wMAUEsDBBQABgAIAAAAIQCj&#10;pK1Q3gAAAAsBAAAPAAAAZHJzL2Rvd25yZXYueG1sTI/BTsMwDIbvSLxDZCRuLCmsZS1NJwTiCtpg&#10;k7hljddWNE7VZGt5e8wJjv796ffncj27XpxxDJ0nDclCgUCqve2o0fDx/nKzAhGiIWt6T6jhGwOs&#10;q8uL0hTWT7TB8zY2gksoFEZDG+NQSBnqFp0JCz8g8e7oR2cij2Mj7WgmLne9vFUqk850xBdaM+BT&#10;i/XX9uQ07F6Pn/ulemueXTpMflaSXC61vr6aHx9ARJzjHwy/+qwOFTsd/IlsEL2Gu5VaMqohTbIE&#10;BBN5mnFy4ORe5SCrUv7/ofoBAAD//wMAUEsBAi0AFAAGAAgAAAAhALaDOJL+AAAA4QEAABMAAAAA&#10;AAAAAAAAAAAAAAAAAFtDb250ZW50X1R5cGVzXS54bWxQSwECLQAUAAYACAAAACEAOP0h/9YAAACU&#10;AQAACwAAAAAAAAAAAAAAAAAvAQAAX3JlbHMvLnJlbHNQSwECLQAUAAYACAAAACEAzSi6MgsCAAD0&#10;AwAADgAAAAAAAAAAAAAAAAAuAgAAZHJzL2Uyb0RvYy54bWxQSwECLQAUAAYACAAAACEAo6StUN4A&#10;AAALAQAADwAAAAAAAAAAAAAAAABlBAAAZHJzL2Rvd25yZXYueG1sUEsFBgAAAAAEAAQA8wAAAHAF&#10;AAAAAA==&#10;" filled="f" stroked="f">
                <v:textbox>
                  <w:txbxContent>
                    <w:p w14:paraId="35BEBB2F" w14:textId="77777777" w:rsidR="00F21C32" w:rsidRPr="006A25BD" w:rsidRDefault="00F21C32" w:rsidP="00C43D7C">
                      <w:pPr>
                        <w:rPr>
                          <w:rFonts w:ascii="Garamond" w:hAnsi="Garamond"/>
                          <w:sz w:val="16"/>
                          <w:szCs w:val="16"/>
                        </w:rPr>
                      </w:pPr>
                      <w:r w:rsidRPr="006A25BD">
                        <w:rPr>
                          <w:rFonts w:ascii="Garamond" w:hAnsi="Garamond"/>
                          <w:b/>
                          <w:i/>
                          <w:sz w:val="16"/>
                          <w:szCs w:val="16"/>
                        </w:rPr>
                        <w:t>Figure 1.</w:t>
                      </w:r>
                      <w:r w:rsidRPr="006A25BD">
                        <w:rPr>
                          <w:rFonts w:ascii="Garamond" w:hAnsi="Garamond"/>
                          <w:sz w:val="16"/>
                          <w:szCs w:val="16"/>
                        </w:rPr>
                        <w:t xml:space="preserve"> Map delineating project study area, the Laramie Mountain Range, within the southeast extent of Medicine Bow National Forest, Wyoming.</w:t>
                      </w:r>
                    </w:p>
                  </w:txbxContent>
                </v:textbox>
                <w10:wrap type="square"/>
              </v:shape>
            </w:pict>
          </mc:Fallback>
        </mc:AlternateContent>
      </w:r>
      <w:r>
        <w:rPr>
          <w:rFonts w:ascii="Garamond" w:eastAsia="Garamond" w:hAnsi="Garamond" w:cs="Garamond"/>
          <w:noProof/>
        </w:rPr>
        <mc:AlternateContent>
          <mc:Choice Requires="wps">
            <w:drawing>
              <wp:anchor distT="0" distB="0" distL="114300" distR="114300" simplePos="0" relativeHeight="251936768" behindDoc="0" locked="0" layoutInCell="1" allowOverlap="1" wp14:anchorId="61095539" wp14:editId="4ACF0D44">
                <wp:simplePos x="0" y="0"/>
                <wp:positionH relativeFrom="column">
                  <wp:posOffset>2538730</wp:posOffset>
                </wp:positionH>
                <wp:positionV relativeFrom="paragraph">
                  <wp:posOffset>2489835</wp:posOffset>
                </wp:positionV>
                <wp:extent cx="196850" cy="19685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196850" cy="196850"/>
                        </a:xfrm>
                        <a:prstGeom prst="rect">
                          <a:avLst/>
                        </a:prstGeom>
                        <a:solidFill>
                          <a:srgbClr val="FECEE7">
                            <a:alpha val="41961"/>
                          </a:srgbClr>
                        </a:solidFill>
                        <a:ln>
                          <a:solidFill>
                            <a:srgbClr val="F771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7B65F3" id="Rectangle 19" o:spid="_x0000_s1026" style="position:absolute;margin-left:199.9pt;margin-top:196.05pt;width:15.5pt;height:15.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uqQIAANAFAAAOAAAAZHJzL2Uyb0RvYy54bWysVMFu2zAMvQ/YPwi6r46DtGmDOkWWNsOA&#10;oi3aDjsrshQbkEVNUuJkXz9Ksp2gKzZgWA4KJZKP5DPJ65t9o8hOWFeDLmh+NqJEaA5lrTcF/fa6&#10;+nRJifNMl0yBFgU9CEdv5h8/XLdmJsZQgSqFJQii3aw1Ba28N7Msc7wSDXNnYIRGpQTbMI9Xu8lK&#10;y1pEb1Q2Ho0ushZsaSxw4Ry+3iYlnUd8KQX3j1I64YkqKObm42njuQ5nNr9ms41lpqp5lwb7hywa&#10;VmsMOkDdMs/I1ta/QTU1t+BA+jMOTQZS1lzEGrCafPSmmpeKGRFrQXKcGWhy/w+WP+yeLKlL/HZX&#10;lGjW4Dd6RtaY3ihB8A0Jao2bod2LebLdzaEYqt1L24R/rIPsI6mHgVSx94TjY351cXmO1HNUdTKi&#10;ZEdnY53/IqAhQSioxeiRSra7dz6Z9iYhlgNVl6taqXixm/VSWbJj+H1Xd8u7u2nyVaZi6XWCQfNQ&#10;BoZ0yTzJpzhK/wV6Os0/L3qUoydiBtcsUJRIiZI/KBEAlX4WEtlFGsYxr9jXYsiYcS60z5OqYqVI&#10;KZ+P8NcHC5MQPGLSETAgSyRgwO4AessE0mOnyjv74CriWAzOoz8llpwHjxgZtB+cm1qDfQ9AYVVd&#10;5GTfk5SoCSytoTxg71lIQ+kMX9XYAffM+SdmcQqxaXCz+Ec8pIK2oNBJlFRgf773HuxxOFBLSYtT&#10;XVD3Y8usoER91Tg2V/lkEtZAvEzOp2O82FPN+lSjt80SsLFy3GGGRzHYe9WL0kLzHRfQIkRFFdMc&#10;YxeUe9tflj5tG1xhXCwW0QxH3zB/r18MD+CB1dDhr/vvzJpuDDzOzwP0G4DN3kxDsg2eGhZbD7KO&#10;o3LkteMb10ZsnG7Fhb10eo9Wx0U8/wUAAP//AwBQSwMEFAAGAAgAAAAhAGkPBJzfAAAACwEAAA8A&#10;AABkcnMvZG93bnJldi54bWxMj81OwzAQhO9IvIO1SNyo84OgDXEqxM+JqqKFB3DjbRKI15HtNOHt&#10;2Z7gNrszmv22XM+2Fyf0oXOkIF0kIJBqZzpqFHx+vN4sQYSoyejeESr4wQDr6vKi1IVxE+3wtI+N&#10;4BIKhVbQxjgUUoa6RavDwg1I7B2dtzry6BtpvJ643PYyS5I7aXVHfKHVAz61WH/vR6vgbQxTs8u+&#10;hvvjZpn595fN89YHpa6v5scHEBHn+BeGMz6jQ8VMBzeSCaJXkK9WjB7PIktBcOI2T3hzYJHlKciq&#10;lP9/qH4BAAD//wMAUEsBAi0AFAAGAAgAAAAhALaDOJL+AAAA4QEAABMAAAAAAAAAAAAAAAAAAAAA&#10;AFtDb250ZW50X1R5cGVzXS54bWxQSwECLQAUAAYACAAAACEAOP0h/9YAAACUAQAACwAAAAAAAAAA&#10;AAAAAAAvAQAAX3JlbHMvLnJlbHNQSwECLQAUAAYACAAAACEApVV/rqkCAADQBQAADgAAAAAAAAAA&#10;AAAAAAAuAgAAZHJzL2Uyb0RvYy54bWxQSwECLQAUAAYACAAAACEAaQ8EnN8AAAALAQAADwAAAAAA&#10;AAAAAAAAAAADBQAAZHJzL2Rvd25yZXYueG1sUEsFBgAAAAAEAAQA8wAAAA8GAAAAAA==&#10;" fillcolor="#fecee7" strokecolor="#f771ba" strokeweight="1pt">
                <v:fill opacity="27499f"/>
              </v:rect>
            </w:pict>
          </mc:Fallback>
        </mc:AlternateContent>
      </w:r>
      <w:r w:rsidRPr="00D3236B">
        <w:rPr>
          <w:rFonts w:ascii="Garamond" w:eastAsia="Garamond" w:hAnsi="Garamond" w:cs="Garamond"/>
          <w:noProof/>
        </w:rPr>
        <mc:AlternateContent>
          <mc:Choice Requires="wps">
            <w:drawing>
              <wp:anchor distT="45720" distB="45720" distL="114300" distR="114300" simplePos="0" relativeHeight="251885568" behindDoc="0" locked="0" layoutInCell="1" allowOverlap="1" wp14:anchorId="031D0F22" wp14:editId="0EFCC342">
                <wp:simplePos x="0" y="0"/>
                <wp:positionH relativeFrom="column">
                  <wp:posOffset>2476500</wp:posOffset>
                </wp:positionH>
                <wp:positionV relativeFrom="paragraph">
                  <wp:posOffset>2435860</wp:posOffset>
                </wp:positionV>
                <wp:extent cx="1234440" cy="1404620"/>
                <wp:effectExtent l="0" t="0" r="2286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solidFill>
                          <a:schemeClr val="accent3">
                            <a:lumMod val="20000"/>
                            <a:lumOff val="80000"/>
                          </a:schemeClr>
                        </a:solidFill>
                        <a:ln w="9525">
                          <a:solidFill>
                            <a:schemeClr val="accent3">
                              <a:lumMod val="75000"/>
                            </a:schemeClr>
                          </a:solidFill>
                          <a:miter lim="800000"/>
                          <a:headEnd/>
                          <a:tailEnd/>
                        </a:ln>
                      </wps:spPr>
                      <wps:txbx>
                        <w:txbxContent>
                          <w:p w14:paraId="468826A6" w14:textId="77777777" w:rsidR="00F21C32" w:rsidRDefault="00F21C32" w:rsidP="00D3236B">
                            <w:pPr>
                              <w:pStyle w:val="NoSpacing"/>
                              <w:rPr>
                                <w:rFonts w:ascii="Garamond" w:hAnsi="Garamond"/>
                                <w:sz w:val="16"/>
                                <w:szCs w:val="16"/>
                              </w:rPr>
                            </w:pPr>
                            <w:r w:rsidRPr="00D3236B">
                              <w:rPr>
                                <w:rFonts w:ascii="Garamond" w:hAnsi="Garamond"/>
                                <w:sz w:val="16"/>
                                <w:szCs w:val="16"/>
                              </w:rPr>
                              <w:t xml:space="preserve">       </w:t>
                            </w:r>
                            <w:r>
                              <w:rPr>
                                <w:rFonts w:ascii="Garamond" w:hAnsi="Garamond"/>
                                <w:sz w:val="16"/>
                                <w:szCs w:val="16"/>
                              </w:rPr>
                              <w:t xml:space="preserve">Laramie </w:t>
                            </w:r>
                            <w:r w:rsidRPr="00D3236B">
                              <w:rPr>
                                <w:rFonts w:ascii="Garamond" w:hAnsi="Garamond"/>
                                <w:sz w:val="16"/>
                                <w:szCs w:val="16"/>
                              </w:rPr>
                              <w:t>Mountains</w:t>
                            </w:r>
                          </w:p>
                          <w:p w14:paraId="7FF88EEE" w14:textId="6441DF8D" w:rsidR="00F21C32" w:rsidRPr="00D3236B" w:rsidRDefault="00F21C32" w:rsidP="00D3236B">
                            <w:pPr>
                              <w:pStyle w:val="NoSpacing"/>
                              <w:rPr>
                                <w:rFonts w:ascii="Garamond" w:hAnsi="Garamond"/>
                                <w:sz w:val="16"/>
                                <w:szCs w:val="16"/>
                              </w:rPr>
                            </w:pPr>
                            <w:r>
                              <w:rPr>
                                <w:rFonts w:ascii="Garamond" w:hAnsi="Garamond"/>
                                <w:sz w:val="16"/>
                                <w:szCs w:val="16"/>
                              </w:rPr>
                              <w:t xml:space="preserve">   </w:t>
                            </w:r>
                            <w:r w:rsidRPr="00D3236B">
                              <w:rPr>
                                <w:rFonts w:ascii="Garamond" w:hAnsi="Garamond"/>
                                <w:sz w:val="16"/>
                                <w:szCs w:val="16"/>
                              </w:rPr>
                              <w:t xml:space="preserve"> </w:t>
                            </w:r>
                            <w:r>
                              <w:rPr>
                                <w:rFonts w:ascii="Garamond" w:hAnsi="Garamond"/>
                                <w:sz w:val="16"/>
                                <w:szCs w:val="16"/>
                              </w:rPr>
                              <w:t xml:space="preserve">    </w:t>
                            </w:r>
                            <w:r w:rsidRPr="00D3236B">
                              <w:rPr>
                                <w:rFonts w:ascii="Garamond" w:hAnsi="Garamond"/>
                                <w:sz w:val="16"/>
                                <w:szCs w:val="16"/>
                              </w:rPr>
                              <w:t>study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D0F22" id="_x0000_s1027" type="#_x0000_t202" style="position:absolute;margin-left:195pt;margin-top:191.8pt;width:97.2pt;height:110.6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rhRgIAALIEAAAOAAAAZHJzL2Uyb0RvYy54bWysVNuO2yAQfa/Uf0C8N3a8yV6sOKtttqkq&#10;bS/Sbj+AYByjAkOBxE6/fgfspNlW2oeqLxbMwJnDnDNe3PZakb1wXoKp6HSSUyIMh1qabUW/P63f&#10;XVPiAzM1U2BERQ/C09vl2zeLzpaigBZULRxBEOPLzla0DcGWWeZ5KzTzE7DCYLIBp1nArdtmtWMd&#10;omuVFXl+mXXgauuAC+8xej8k6TLhN43g4WvTeBGIqihyC+nr0ncTv9lywcqtY7aVfKTB/oGFZtJg&#10;0RPUPQuM7Jz8C0pL7sBDEyYcdAZNI7lIb8DXTPM/XvPYMivSW7A53p7a5P8fLP+y/+aIrFE7VMow&#10;jRo9iT6Q99CTIrans77EU48Wz4Uew3g0PdXbB+A/PDGwapnZijvnoGsFq5HeNN7Mzq4OOD6CbLrP&#10;UGMZtguQgPrG6dg77AZBdJTpcJImUuGxZHExm80wxTE3neWzyyKJl7HyeN06Hz4K0CQuKupQ+wTP&#10;9g8+RDqsPB6J1TwoWa+lUmkT/SZWypE9Q6cwzoUJF+m62mnkO8TRcfnoGQyjs4bw9TGMJZJzI1Iq&#10;+KKIMqSr6M28mCfgF7nTtdcJXM1HAq9X0jLgVCmpK5q4jZyjOB9MnTwfmFTDGqGUGdWKAg1ShX7T&#10;D744mmAD9QHlczAMEQ49LlpwvyjpcIAq6n/umBOUqE8GLXAzTXqFtJnNr1Av4s4zm/MMMxyhKhoo&#10;GZarkKY0iWPv0CprmUSMnhqYjJRxMFKrxyGOk3e+T6d+/2qWzwAAAP//AwBQSwMEFAAGAAgAAAAh&#10;AD6YyRXgAAAACwEAAA8AAABkcnMvZG93bnJldi54bWxMj8FOwzAQRO9I/IO1SNyoTRqiEOJUCImq&#10;EkJA4QPceImjxusQu234e5YT3GY1o9k39Wr2gzjiFPtAGq4XCgRSG2xPnYaP98erEkRMhqwZAqGG&#10;b4ywas7PalPZcKI3PG5TJ7iEYmU0uJTGSsrYOvQmLsKIxN5nmLxJfE6dtJM5cbkfZKZUIb3piT84&#10;M+KDw3a/PXgNw2vYuNS9PH+t11Y+7YPLss2s9eXFfH8HIuGc/sLwi8/o0DDTLhzIRjFoWN4q3pJY&#10;lMsCBCduyjwHsdNQqLwE2dTy/4bmBwAA//8DAFBLAQItABQABgAIAAAAIQC2gziS/gAAAOEBAAAT&#10;AAAAAAAAAAAAAAAAAAAAAABbQ29udGVudF9UeXBlc10ueG1sUEsBAi0AFAAGAAgAAAAhADj9If/W&#10;AAAAlAEAAAsAAAAAAAAAAAAAAAAALwEAAF9yZWxzLy5yZWxzUEsBAi0AFAAGAAgAAAAhAMbjCuFG&#10;AgAAsgQAAA4AAAAAAAAAAAAAAAAALgIAAGRycy9lMm9Eb2MueG1sUEsBAi0AFAAGAAgAAAAhAD6Y&#10;yRXgAAAACwEAAA8AAAAAAAAAAAAAAAAAoAQAAGRycy9kb3ducmV2LnhtbFBLBQYAAAAABAAEAPMA&#10;AACtBQAAAAA=&#10;" fillcolor="#ededed [662]" strokecolor="#7b7b7b [2406]">
                <v:textbox style="mso-fit-shape-to-text:t">
                  <w:txbxContent>
                    <w:p w14:paraId="468826A6" w14:textId="77777777" w:rsidR="00F21C32" w:rsidRDefault="00F21C32" w:rsidP="00D3236B">
                      <w:pPr>
                        <w:pStyle w:val="NoSpacing"/>
                        <w:rPr>
                          <w:rFonts w:ascii="Garamond" w:hAnsi="Garamond"/>
                          <w:sz w:val="16"/>
                          <w:szCs w:val="16"/>
                        </w:rPr>
                      </w:pPr>
                      <w:r w:rsidRPr="00D3236B">
                        <w:rPr>
                          <w:rFonts w:ascii="Garamond" w:hAnsi="Garamond"/>
                          <w:sz w:val="16"/>
                          <w:szCs w:val="16"/>
                        </w:rPr>
                        <w:t xml:space="preserve">       </w:t>
                      </w:r>
                      <w:r>
                        <w:rPr>
                          <w:rFonts w:ascii="Garamond" w:hAnsi="Garamond"/>
                          <w:sz w:val="16"/>
                          <w:szCs w:val="16"/>
                        </w:rPr>
                        <w:t xml:space="preserve">Laramie </w:t>
                      </w:r>
                      <w:r w:rsidRPr="00D3236B">
                        <w:rPr>
                          <w:rFonts w:ascii="Garamond" w:hAnsi="Garamond"/>
                          <w:sz w:val="16"/>
                          <w:szCs w:val="16"/>
                        </w:rPr>
                        <w:t>Mountains</w:t>
                      </w:r>
                    </w:p>
                    <w:p w14:paraId="7FF88EEE" w14:textId="6441DF8D" w:rsidR="00F21C32" w:rsidRPr="00D3236B" w:rsidRDefault="00F21C32" w:rsidP="00D3236B">
                      <w:pPr>
                        <w:pStyle w:val="NoSpacing"/>
                        <w:rPr>
                          <w:rFonts w:ascii="Garamond" w:hAnsi="Garamond"/>
                          <w:sz w:val="16"/>
                          <w:szCs w:val="16"/>
                        </w:rPr>
                      </w:pPr>
                      <w:r>
                        <w:rPr>
                          <w:rFonts w:ascii="Garamond" w:hAnsi="Garamond"/>
                          <w:sz w:val="16"/>
                          <w:szCs w:val="16"/>
                        </w:rPr>
                        <w:t xml:space="preserve">   </w:t>
                      </w:r>
                      <w:r w:rsidRPr="00D3236B">
                        <w:rPr>
                          <w:rFonts w:ascii="Garamond" w:hAnsi="Garamond"/>
                          <w:sz w:val="16"/>
                          <w:szCs w:val="16"/>
                        </w:rPr>
                        <w:t xml:space="preserve"> </w:t>
                      </w:r>
                      <w:r>
                        <w:rPr>
                          <w:rFonts w:ascii="Garamond" w:hAnsi="Garamond"/>
                          <w:sz w:val="16"/>
                          <w:szCs w:val="16"/>
                        </w:rPr>
                        <w:t xml:space="preserve">    </w:t>
                      </w:r>
                      <w:r w:rsidRPr="00D3236B">
                        <w:rPr>
                          <w:rFonts w:ascii="Garamond" w:hAnsi="Garamond"/>
                          <w:sz w:val="16"/>
                          <w:szCs w:val="16"/>
                        </w:rPr>
                        <w:t>study area</w:t>
                      </w:r>
                    </w:p>
                  </w:txbxContent>
                </v:textbox>
                <w10:wrap type="square"/>
              </v:shape>
            </w:pict>
          </mc:Fallback>
        </mc:AlternateContent>
      </w:r>
      <w:r w:rsidR="00537F86">
        <w:rPr>
          <w:rFonts w:ascii="Garamond" w:eastAsia="Garamond" w:hAnsi="Garamond" w:cs="Garamond"/>
        </w:rPr>
        <w:t xml:space="preserve">Maintaining and regenerating aspen habitat is </w:t>
      </w:r>
      <w:r w:rsidR="00FB36AC">
        <w:rPr>
          <w:rFonts w:ascii="Garamond" w:eastAsia="Garamond" w:hAnsi="Garamond" w:cs="Garamond"/>
        </w:rPr>
        <w:t xml:space="preserve">a </w:t>
      </w:r>
      <w:r w:rsidR="00537F86">
        <w:rPr>
          <w:rFonts w:ascii="Garamond" w:eastAsia="Garamond" w:hAnsi="Garamond" w:cs="Garamond"/>
        </w:rPr>
        <w:t xml:space="preserve">high priority for land and wildlife managers, particularly in southeastern Wyoming. </w:t>
      </w:r>
      <w:r w:rsidR="00C43D7C">
        <w:rPr>
          <w:rFonts w:ascii="Garamond" w:eastAsia="Garamond" w:hAnsi="Garamond" w:cs="Garamond"/>
        </w:rPr>
        <w:t xml:space="preserve">Aspen reproduction most commonly occurs through clonal processes </w:t>
      </w:r>
      <w:r w:rsidR="00FB36AC">
        <w:rPr>
          <w:rFonts w:ascii="Garamond" w:eastAsia="Garamond" w:hAnsi="Garamond" w:cs="Garamond"/>
        </w:rPr>
        <w:t>in which</w:t>
      </w:r>
      <w:r w:rsidR="00C43D7C">
        <w:rPr>
          <w:rFonts w:ascii="Garamond" w:eastAsia="Garamond" w:hAnsi="Garamond" w:cs="Garamond"/>
        </w:rPr>
        <w:t xml:space="preserve"> suckers </w:t>
      </w:r>
      <w:r w:rsidR="00FB36AC">
        <w:rPr>
          <w:rFonts w:ascii="Garamond" w:eastAsia="Garamond" w:hAnsi="Garamond" w:cs="Garamond"/>
        </w:rPr>
        <w:t xml:space="preserve">emerge </w:t>
      </w:r>
      <w:r w:rsidR="00C43D7C">
        <w:rPr>
          <w:rFonts w:ascii="Garamond" w:eastAsia="Garamond" w:hAnsi="Garamond" w:cs="Garamond"/>
        </w:rPr>
        <w:t xml:space="preserve">from the root system of the parent organism (Barnes, 1966). Aspen regeneration can occur quite vigorously in areas after a disturbance event, and may particularly benefit from wildland fires (Shinneman et al., 2013). </w:t>
      </w:r>
      <w:r w:rsidR="00537F86">
        <w:rPr>
          <w:rFonts w:ascii="Garamond" w:eastAsia="Garamond" w:hAnsi="Garamond" w:cs="Garamond"/>
        </w:rPr>
        <w:t>However, l</w:t>
      </w:r>
      <w:r w:rsidR="00C43D7C">
        <w:rPr>
          <w:rFonts w:ascii="Garamond" w:eastAsia="Garamond" w:hAnsi="Garamond" w:cs="Garamond"/>
        </w:rPr>
        <w:t xml:space="preserve">imited data on aspen </w:t>
      </w:r>
      <w:r w:rsidR="00537F86">
        <w:rPr>
          <w:rFonts w:ascii="Garamond" w:eastAsia="Garamond" w:hAnsi="Garamond" w:cs="Garamond"/>
        </w:rPr>
        <w:t xml:space="preserve">suitable habitat </w:t>
      </w:r>
      <w:r w:rsidR="00C43D7C">
        <w:rPr>
          <w:rFonts w:ascii="Garamond" w:eastAsia="Garamond" w:hAnsi="Garamond" w:cs="Garamond"/>
        </w:rPr>
        <w:t xml:space="preserve">and </w:t>
      </w:r>
      <w:r w:rsidR="00537F86">
        <w:rPr>
          <w:rFonts w:ascii="Garamond" w:eastAsia="Garamond" w:hAnsi="Garamond" w:cs="Garamond"/>
        </w:rPr>
        <w:t xml:space="preserve">distribution </w:t>
      </w:r>
      <w:r w:rsidR="00C43D7C">
        <w:rPr>
          <w:rFonts w:ascii="Garamond" w:eastAsia="Garamond" w:hAnsi="Garamond" w:cs="Garamond"/>
        </w:rPr>
        <w:t xml:space="preserve">in this area hinders the effective evaluation of existing aspen habitat and the planning of future habitat management and regeneration plans (Wyoming Game and </w:t>
      </w:r>
      <w:r w:rsidR="00103BE2">
        <w:rPr>
          <w:noProof/>
        </w:rPr>
        <w:drawing>
          <wp:anchor distT="114300" distB="114300" distL="114300" distR="114300" simplePos="0" relativeHeight="251387904" behindDoc="0" locked="0" layoutInCell="0" hidden="0" allowOverlap="1" wp14:anchorId="5617C0BF" wp14:editId="3E2B77D3">
            <wp:simplePos x="0" y="0"/>
            <wp:positionH relativeFrom="margin">
              <wp:posOffset>2380615</wp:posOffset>
            </wp:positionH>
            <wp:positionV relativeFrom="paragraph">
              <wp:posOffset>897890</wp:posOffset>
            </wp:positionV>
            <wp:extent cx="3566160" cy="2377440"/>
            <wp:effectExtent l="0" t="0" r="0" b="3810"/>
            <wp:wrapSquare wrapText="bothSides" distT="114300" distB="114300" distL="114300" distR="114300"/>
            <wp:docPr id="2" name="image07.png" descr="LMEF_SA_poster.png"/>
            <wp:cNvGraphicFramePr/>
            <a:graphic xmlns:a="http://schemas.openxmlformats.org/drawingml/2006/main">
              <a:graphicData uri="http://schemas.openxmlformats.org/drawingml/2006/picture">
                <pic:pic xmlns:pic="http://schemas.openxmlformats.org/drawingml/2006/picture">
                  <pic:nvPicPr>
                    <pic:cNvPr id="0" name="image07.png" descr="LMEF_SA_poster.png"/>
                    <pic:cNvPicPr preferRelativeResize="0"/>
                  </pic:nvPicPr>
                  <pic:blipFill>
                    <a:blip r:embed="rId10"/>
                    <a:srcRect l="1442" t="1144" b="2059"/>
                    <a:stretch>
                      <a:fillRect/>
                    </a:stretch>
                  </pic:blipFill>
                  <pic:spPr>
                    <a:xfrm>
                      <a:off x="0" y="0"/>
                      <a:ext cx="3566160" cy="2377440"/>
                    </a:xfrm>
                    <a:prstGeom prst="rect">
                      <a:avLst/>
                    </a:prstGeom>
                    <a:ln/>
                  </pic:spPr>
                </pic:pic>
              </a:graphicData>
            </a:graphic>
          </wp:anchor>
        </w:drawing>
      </w:r>
      <w:r w:rsidR="00C43D7C">
        <w:rPr>
          <w:rFonts w:ascii="Garamond" w:eastAsia="Garamond" w:hAnsi="Garamond" w:cs="Garamond"/>
        </w:rPr>
        <w:t xml:space="preserve">Fish Department, 2010). To address this data gap, this project focused on the Laramie Peaks Unit of the Medicine Bow National Forest (MBNF) (hereafter: Laramie Mountains) in southeastern Wyoming (Figure 1).  </w:t>
      </w:r>
    </w:p>
    <w:p w14:paraId="0118CCE7" w14:textId="77777777" w:rsidR="00F21C32" w:rsidRDefault="00F21C32">
      <w:pPr>
        <w:spacing w:after="0" w:line="240" w:lineRule="auto"/>
        <w:rPr>
          <w:rFonts w:ascii="Garamond" w:eastAsia="Garamond" w:hAnsi="Garamond" w:cs="Garamond"/>
        </w:rPr>
      </w:pPr>
    </w:p>
    <w:p w14:paraId="0845DEB2" w14:textId="64809DC8" w:rsidR="00F21C32" w:rsidRDefault="00C43D7C">
      <w:pPr>
        <w:spacing w:after="0" w:line="240" w:lineRule="auto"/>
        <w:rPr>
          <w:rFonts w:ascii="Garamond" w:eastAsia="Garamond" w:hAnsi="Garamond" w:cs="Garamond"/>
        </w:rPr>
      </w:pPr>
      <w:r>
        <w:rPr>
          <w:rFonts w:ascii="Garamond" w:eastAsia="Garamond" w:hAnsi="Garamond" w:cs="Garamond"/>
        </w:rPr>
        <w:t xml:space="preserve">The Laramie Mountain Range is remote and topographically diverse. The elevation ranges from </w:t>
      </w:r>
      <w:r w:rsidR="00537F86">
        <w:rPr>
          <w:rFonts w:ascii="Garamond" w:eastAsia="Garamond" w:hAnsi="Garamond" w:cs="Garamond"/>
        </w:rPr>
        <w:t>6,200</w:t>
      </w:r>
      <w:r>
        <w:rPr>
          <w:rFonts w:ascii="Garamond" w:eastAsia="Garamond" w:hAnsi="Garamond" w:cs="Garamond"/>
        </w:rPr>
        <w:t xml:space="preserve"> – </w:t>
      </w:r>
      <w:r w:rsidR="00537F86">
        <w:rPr>
          <w:rFonts w:ascii="Garamond" w:eastAsia="Garamond" w:hAnsi="Garamond" w:cs="Garamond"/>
        </w:rPr>
        <w:t>10,5</w:t>
      </w:r>
      <w:r>
        <w:rPr>
          <w:rFonts w:ascii="Garamond" w:eastAsia="Garamond" w:hAnsi="Garamond" w:cs="Garamond"/>
        </w:rPr>
        <w:t xml:space="preserve">00 </w:t>
      </w:r>
      <w:r w:rsidR="00537F86">
        <w:rPr>
          <w:rFonts w:ascii="Garamond" w:eastAsia="Garamond" w:hAnsi="Garamond" w:cs="Garamond"/>
        </w:rPr>
        <w:t>feet</w:t>
      </w:r>
      <w:r w:rsidR="00680744">
        <w:rPr>
          <w:rFonts w:ascii="Garamond" w:eastAsia="Garamond" w:hAnsi="Garamond" w:cs="Garamond"/>
        </w:rPr>
        <w:t xml:space="preserve">, and dominant </w:t>
      </w:r>
      <w:r w:rsidR="00FB36AC">
        <w:rPr>
          <w:rFonts w:ascii="Garamond" w:eastAsia="Garamond" w:hAnsi="Garamond" w:cs="Garamond"/>
        </w:rPr>
        <w:t>habitat types include</w:t>
      </w:r>
      <w:r>
        <w:rPr>
          <w:rFonts w:ascii="Garamond" w:eastAsia="Garamond" w:hAnsi="Garamond" w:cs="Garamond"/>
        </w:rPr>
        <w:t xml:space="preserve"> native</w:t>
      </w:r>
      <w:r w:rsidR="00FD107C">
        <w:rPr>
          <w:rFonts w:ascii="Garamond" w:eastAsia="Garamond" w:hAnsi="Garamond" w:cs="Garamond"/>
        </w:rPr>
        <w:t xml:space="preserve"> </w:t>
      </w:r>
      <w:r>
        <w:rPr>
          <w:rFonts w:ascii="Garamond" w:eastAsia="Garamond" w:hAnsi="Garamond" w:cs="Garamond"/>
        </w:rPr>
        <w:t>rangeland, mixed mountain shrub steppe,</w:t>
      </w:r>
    </w:p>
    <w:p w14:paraId="5E0006B1" w14:textId="571CED85" w:rsidR="00F21C32" w:rsidRDefault="00C43D7C">
      <w:pPr>
        <w:spacing w:after="0" w:line="240" w:lineRule="auto"/>
        <w:rPr>
          <w:rFonts w:ascii="Garamond" w:eastAsia="Garamond" w:hAnsi="Garamond" w:cs="Garamond"/>
        </w:rPr>
      </w:pPr>
      <w:r>
        <w:rPr>
          <w:rFonts w:ascii="Garamond" w:eastAsia="Garamond" w:hAnsi="Garamond" w:cs="Garamond"/>
        </w:rPr>
        <w:t>and ponderosa pine (</w:t>
      </w:r>
      <w:r>
        <w:rPr>
          <w:rFonts w:ascii="Garamond" w:eastAsia="Garamond" w:hAnsi="Garamond" w:cs="Garamond"/>
          <w:i/>
        </w:rPr>
        <w:t>Pinus ponderosa</w:t>
      </w:r>
      <w:r w:rsidR="00FD107C">
        <w:rPr>
          <w:rFonts w:ascii="Garamond" w:eastAsia="Garamond" w:hAnsi="Garamond" w:cs="Garamond"/>
        </w:rPr>
        <w:t xml:space="preserve">) </w:t>
      </w:r>
      <w:r>
        <w:rPr>
          <w:rFonts w:ascii="Garamond" w:eastAsia="Garamond" w:hAnsi="Garamond" w:cs="Garamond"/>
        </w:rPr>
        <w:t>forests</w:t>
      </w:r>
      <w:r w:rsidR="00F21C32">
        <w:rPr>
          <w:rFonts w:ascii="Garamond" w:eastAsia="Garamond" w:hAnsi="Garamond" w:cs="Garamond"/>
        </w:rPr>
        <w:t xml:space="preserve"> </w:t>
      </w:r>
      <w:r>
        <w:rPr>
          <w:rFonts w:ascii="Garamond" w:eastAsia="Garamond" w:hAnsi="Garamond" w:cs="Garamond"/>
        </w:rPr>
        <w:t>with intermixe</w:t>
      </w:r>
      <w:r w:rsidR="00680744">
        <w:rPr>
          <w:rFonts w:ascii="Garamond" w:eastAsia="Garamond" w:hAnsi="Garamond" w:cs="Garamond"/>
        </w:rPr>
        <w:t xml:space="preserve">d aspen stands (Wyoming Game </w:t>
      </w:r>
    </w:p>
    <w:p w14:paraId="1CB9B0C3" w14:textId="77777777" w:rsidR="00F21C32" w:rsidRDefault="00680744">
      <w:pPr>
        <w:spacing w:after="0" w:line="240" w:lineRule="auto"/>
        <w:rPr>
          <w:rFonts w:ascii="Garamond" w:eastAsia="Garamond" w:hAnsi="Garamond" w:cs="Garamond"/>
        </w:rPr>
      </w:pPr>
      <w:r>
        <w:rPr>
          <w:rFonts w:ascii="Garamond" w:eastAsia="Garamond" w:hAnsi="Garamond" w:cs="Garamond"/>
        </w:rPr>
        <w:t xml:space="preserve">and Fish Department, 2010). </w:t>
      </w:r>
      <w:r w:rsidR="00C43D7C">
        <w:rPr>
          <w:rFonts w:ascii="Garamond" w:eastAsia="Garamond" w:hAnsi="Garamond" w:cs="Garamond"/>
        </w:rPr>
        <w:t xml:space="preserve">The study area falls </w:t>
      </w:r>
    </w:p>
    <w:p w14:paraId="6134F334" w14:textId="1ABEE888" w:rsidR="000A7260" w:rsidRDefault="00C43D7C">
      <w:pPr>
        <w:spacing w:after="0" w:line="240" w:lineRule="auto"/>
      </w:pPr>
      <w:r>
        <w:rPr>
          <w:rFonts w:ascii="Garamond" w:eastAsia="Garamond" w:hAnsi="Garamond" w:cs="Garamond"/>
        </w:rPr>
        <w:t>within Landsat WRS-2 Path 34, Row 31.</w:t>
      </w:r>
    </w:p>
    <w:p w14:paraId="39F72B3A" w14:textId="6C2347F8" w:rsidR="000A7260" w:rsidRDefault="000A7260">
      <w:pPr>
        <w:spacing w:after="0" w:line="240" w:lineRule="auto"/>
      </w:pPr>
    </w:p>
    <w:p w14:paraId="5A421813" w14:textId="77777777" w:rsidR="000A7260" w:rsidRDefault="00C43D7C">
      <w:pPr>
        <w:spacing w:after="0" w:line="240" w:lineRule="auto"/>
      </w:pPr>
      <w:r>
        <w:rPr>
          <w:rFonts w:ascii="Garamond" w:eastAsia="Garamond" w:hAnsi="Garamond" w:cs="Garamond"/>
          <w:b/>
          <w:i/>
        </w:rPr>
        <w:t>2.2   Project Partners &amp; Objectives</w:t>
      </w:r>
    </w:p>
    <w:p w14:paraId="34A28019" w14:textId="5B7042B8" w:rsidR="000A7260" w:rsidRDefault="00C43D7C">
      <w:pPr>
        <w:spacing w:after="0" w:line="240" w:lineRule="auto"/>
      </w:pPr>
      <w:r>
        <w:rPr>
          <w:rFonts w:ascii="Garamond" w:eastAsia="Garamond" w:hAnsi="Garamond" w:cs="Garamond"/>
        </w:rPr>
        <w:t>Thi</w:t>
      </w:r>
      <w:r w:rsidR="00EA1477">
        <w:rPr>
          <w:rFonts w:ascii="Garamond" w:eastAsia="Garamond" w:hAnsi="Garamond" w:cs="Garamond"/>
        </w:rPr>
        <w:t>s project contribute</w:t>
      </w:r>
      <w:r w:rsidR="00537F86">
        <w:rPr>
          <w:rFonts w:ascii="Garamond" w:eastAsia="Garamond" w:hAnsi="Garamond" w:cs="Garamond"/>
        </w:rPr>
        <w:t>d</w:t>
      </w:r>
      <w:r w:rsidR="00EA1477">
        <w:rPr>
          <w:rFonts w:ascii="Garamond" w:eastAsia="Garamond" w:hAnsi="Garamond" w:cs="Garamond"/>
        </w:rPr>
        <w:t xml:space="preserve"> to NASA’s National Application </w:t>
      </w:r>
      <w:r>
        <w:rPr>
          <w:rFonts w:ascii="Garamond" w:eastAsia="Garamond" w:hAnsi="Garamond" w:cs="Garamond"/>
        </w:rPr>
        <w:t>Area of Ecological Forecasting by utilizing Landsat 8 Operational Land Imager (OLI) &amp; Thermal Infrared Sensor (TIRS) and Shuttle Radar Topography Mission (SRTM) data to map current aspen distribution on a local scale, and future</w:t>
      </w:r>
      <w:r w:rsidR="00FB36AC">
        <w:rPr>
          <w:rFonts w:ascii="Garamond" w:eastAsia="Garamond" w:hAnsi="Garamond" w:cs="Garamond"/>
        </w:rPr>
        <w:t xml:space="preserve"> potential</w:t>
      </w:r>
      <w:r>
        <w:rPr>
          <w:rFonts w:ascii="Garamond" w:eastAsia="Garamond" w:hAnsi="Garamond" w:cs="Garamond"/>
        </w:rPr>
        <w:t xml:space="preserve"> suitable</w:t>
      </w:r>
      <w:r>
        <w:t xml:space="preserve"> </w:t>
      </w:r>
      <w:r>
        <w:rPr>
          <w:rFonts w:ascii="Garamond" w:eastAsia="Garamond" w:hAnsi="Garamond" w:cs="Garamond"/>
        </w:rPr>
        <w:t>habitat for aspen on a statewide scale. Our primary objectiv</w:t>
      </w:r>
      <w:r w:rsidR="00DD260B">
        <w:rPr>
          <w:rFonts w:ascii="Garamond" w:eastAsia="Garamond" w:hAnsi="Garamond" w:cs="Garamond"/>
        </w:rPr>
        <w:t>e was to develop a detailed (30-</w:t>
      </w:r>
      <w:r>
        <w:rPr>
          <w:rFonts w:ascii="Garamond" w:eastAsia="Garamond" w:hAnsi="Garamond" w:cs="Garamond"/>
        </w:rPr>
        <w:t>m</w:t>
      </w:r>
      <w:r w:rsidR="00DD260B">
        <w:rPr>
          <w:rFonts w:ascii="Garamond" w:eastAsia="Garamond" w:hAnsi="Garamond" w:cs="Garamond"/>
        </w:rPr>
        <w:t>eter</w:t>
      </w:r>
      <w:r w:rsidR="005C2C94">
        <w:rPr>
          <w:rFonts w:ascii="Garamond" w:eastAsia="Garamond" w:hAnsi="Garamond" w:cs="Garamond"/>
        </w:rPr>
        <w:t xml:space="preserve"> </w:t>
      </w:r>
      <w:r>
        <w:rPr>
          <w:rFonts w:ascii="Garamond" w:eastAsia="Garamond" w:hAnsi="Garamond" w:cs="Garamond"/>
        </w:rPr>
        <w:t xml:space="preserve">resolution) model of current aspen canopy cover in the Laramie Mountains that will be used by partners at the Wyoming Game and Fish Department (WGFD) to delineate critical mule deer habitat and inform </w:t>
      </w:r>
      <w:r w:rsidR="00FB36AC">
        <w:rPr>
          <w:rFonts w:ascii="Garamond" w:eastAsia="Garamond" w:hAnsi="Garamond" w:cs="Garamond"/>
        </w:rPr>
        <w:t xml:space="preserve">estimates </w:t>
      </w:r>
      <w:r>
        <w:rPr>
          <w:rFonts w:ascii="Garamond" w:eastAsia="Garamond" w:hAnsi="Garamond" w:cs="Garamond"/>
        </w:rPr>
        <w:t xml:space="preserve">of carrying capacity for mule deer and elk. </w:t>
      </w:r>
      <w:r w:rsidR="00FB36AC">
        <w:rPr>
          <w:rFonts w:ascii="Garamond" w:eastAsia="Garamond" w:hAnsi="Garamond" w:cs="Garamond"/>
        </w:rPr>
        <w:t xml:space="preserve">The </w:t>
      </w:r>
      <w:r>
        <w:rPr>
          <w:rFonts w:ascii="Garamond" w:eastAsia="Garamond" w:hAnsi="Garamond" w:cs="Garamond"/>
        </w:rPr>
        <w:t xml:space="preserve">map product </w:t>
      </w:r>
      <w:r w:rsidR="00FB36AC">
        <w:rPr>
          <w:rFonts w:ascii="Garamond" w:eastAsia="Garamond" w:hAnsi="Garamond" w:cs="Garamond"/>
        </w:rPr>
        <w:t xml:space="preserve">produced </w:t>
      </w:r>
      <w:r>
        <w:rPr>
          <w:rFonts w:ascii="Garamond" w:eastAsia="Garamond" w:hAnsi="Garamond" w:cs="Garamond"/>
        </w:rPr>
        <w:t xml:space="preserve">provides aspen cover data with greater accuracy and on a larger spatial scale than our partners </w:t>
      </w:r>
      <w:r w:rsidR="00537F86">
        <w:rPr>
          <w:rFonts w:ascii="Garamond" w:eastAsia="Garamond" w:hAnsi="Garamond" w:cs="Garamond"/>
        </w:rPr>
        <w:t xml:space="preserve">previously had </w:t>
      </w:r>
      <w:r>
        <w:rPr>
          <w:rFonts w:ascii="Garamond" w:eastAsia="Garamond" w:hAnsi="Garamond" w:cs="Garamond"/>
        </w:rPr>
        <w:t xml:space="preserve">access to for this region. In addition, the project aimed to investigate the relationship between aspen regeneration and fire history by analyzing fire severity and historical data products produced with Landsat 5 Thematic Mapper (TM) and Landsat 7 Enhanced Thematic Mapper Plus (ETM+) data during the previous term. </w:t>
      </w:r>
    </w:p>
    <w:p w14:paraId="591907D6" w14:textId="5BC19263" w:rsidR="000A7260" w:rsidRDefault="000A7260">
      <w:pPr>
        <w:spacing w:after="0" w:line="240" w:lineRule="auto"/>
      </w:pPr>
    </w:p>
    <w:p w14:paraId="304E84E5" w14:textId="0A00EE1C" w:rsidR="000A7260" w:rsidRDefault="00C43D7C">
      <w:pPr>
        <w:spacing w:after="0" w:line="240" w:lineRule="auto"/>
      </w:pPr>
      <w:bookmarkStart w:id="1" w:name="h.30j0zll" w:colFirst="0" w:colLast="0"/>
      <w:bookmarkEnd w:id="1"/>
      <w:r>
        <w:rPr>
          <w:rFonts w:ascii="Garamond" w:eastAsia="Garamond" w:hAnsi="Garamond" w:cs="Garamond"/>
        </w:rPr>
        <w:t>In addition to the WGFD, the partners for this project include</w:t>
      </w:r>
      <w:r w:rsidR="00537F86">
        <w:rPr>
          <w:rFonts w:ascii="Garamond" w:eastAsia="Garamond" w:hAnsi="Garamond" w:cs="Garamond"/>
        </w:rPr>
        <w:t>d</w:t>
      </w:r>
      <w:r>
        <w:rPr>
          <w:rFonts w:ascii="Garamond" w:eastAsia="Garamond" w:hAnsi="Garamond" w:cs="Garamond"/>
        </w:rPr>
        <w:t xml:space="preserve"> the USDA Forest Service (USFS) Laramie Ranger District and Colorado State University’s Natural Resource and Ecology Lab (NREL). The products produced include</w:t>
      </w:r>
      <w:r w:rsidR="00537F86">
        <w:rPr>
          <w:rFonts w:ascii="Garamond" w:eastAsia="Garamond" w:hAnsi="Garamond" w:cs="Garamond"/>
        </w:rPr>
        <w:t>d</w:t>
      </w:r>
      <w:r>
        <w:rPr>
          <w:rFonts w:ascii="Garamond" w:eastAsia="Garamond" w:hAnsi="Garamond" w:cs="Garamond"/>
        </w:rPr>
        <w:t xml:space="preserve"> a current map of aspen cover to inform </w:t>
      </w:r>
      <w:r w:rsidR="00FB36AC">
        <w:rPr>
          <w:rFonts w:ascii="Garamond" w:eastAsia="Garamond" w:hAnsi="Garamond" w:cs="Garamond"/>
        </w:rPr>
        <w:t xml:space="preserve">estimates </w:t>
      </w:r>
      <w:r>
        <w:rPr>
          <w:rFonts w:ascii="Garamond" w:eastAsia="Garamond" w:hAnsi="Garamond" w:cs="Garamond"/>
        </w:rPr>
        <w:t xml:space="preserve">of habitat carrying capacity and management plans for elk and mule deer, as well as a </w:t>
      </w:r>
      <w:r w:rsidR="00537F86">
        <w:rPr>
          <w:rFonts w:ascii="Garamond" w:eastAsia="Garamond" w:hAnsi="Garamond" w:cs="Garamond"/>
        </w:rPr>
        <w:t>map</w:t>
      </w:r>
      <w:r>
        <w:rPr>
          <w:rFonts w:ascii="Garamond" w:eastAsia="Garamond" w:hAnsi="Garamond" w:cs="Garamond"/>
        </w:rPr>
        <w:t xml:space="preserve"> </w:t>
      </w:r>
      <w:r w:rsidR="00537F86">
        <w:rPr>
          <w:rFonts w:ascii="Garamond" w:eastAsia="Garamond" w:hAnsi="Garamond" w:cs="Garamond"/>
        </w:rPr>
        <w:t>depicting</w:t>
      </w:r>
      <w:r>
        <w:rPr>
          <w:rFonts w:ascii="Garamond" w:eastAsia="Garamond" w:hAnsi="Garamond" w:cs="Garamond"/>
        </w:rPr>
        <w:t xml:space="preserve"> current and future </w:t>
      </w:r>
      <w:r w:rsidR="00FB36AC">
        <w:rPr>
          <w:rFonts w:ascii="Garamond" w:eastAsia="Garamond" w:hAnsi="Garamond" w:cs="Garamond"/>
        </w:rPr>
        <w:t xml:space="preserve">potential </w:t>
      </w:r>
      <w:r w:rsidR="00DD260B">
        <w:rPr>
          <w:rFonts w:ascii="Garamond" w:eastAsia="Garamond" w:hAnsi="Garamond" w:cs="Garamond"/>
        </w:rPr>
        <w:t xml:space="preserve">suitable aspen habitat. </w:t>
      </w:r>
      <w:r>
        <w:rPr>
          <w:rFonts w:ascii="Garamond" w:eastAsia="Garamond" w:hAnsi="Garamond" w:cs="Garamond"/>
        </w:rPr>
        <w:t>These products will increase the end-user’s knowledge of aspen density and distri</w:t>
      </w:r>
      <w:r w:rsidR="00D3236B">
        <w:rPr>
          <w:rFonts w:ascii="Garamond" w:eastAsia="Garamond" w:hAnsi="Garamond" w:cs="Garamond"/>
        </w:rPr>
        <w:t xml:space="preserve">bution in the Laramie Mountains and </w:t>
      </w:r>
      <w:r>
        <w:rPr>
          <w:rFonts w:ascii="Garamond" w:eastAsia="Garamond" w:hAnsi="Garamond" w:cs="Garamond"/>
        </w:rPr>
        <w:t xml:space="preserve">provide user-ready protocols and datasets for future modeling. </w:t>
      </w:r>
    </w:p>
    <w:p w14:paraId="4F4D0B19" w14:textId="77777777" w:rsidR="000A7260" w:rsidRDefault="00C43D7C">
      <w:pPr>
        <w:pStyle w:val="Heading1"/>
      </w:pPr>
      <w:bookmarkStart w:id="2" w:name="id.1fob9te" w:colFirst="0" w:colLast="0"/>
      <w:bookmarkEnd w:id="2"/>
      <w:r>
        <w:rPr>
          <w:rFonts w:ascii="Garamond" w:eastAsia="Garamond" w:hAnsi="Garamond" w:cs="Garamond"/>
        </w:rPr>
        <w:lastRenderedPageBreak/>
        <w:t>3. Methodology</w:t>
      </w:r>
    </w:p>
    <w:p w14:paraId="59AFA9FA" w14:textId="77777777" w:rsidR="000A7260" w:rsidRDefault="00C43D7C">
      <w:pPr>
        <w:spacing w:after="0" w:line="240" w:lineRule="auto"/>
      </w:pPr>
      <w:r>
        <w:rPr>
          <w:rFonts w:ascii="Garamond" w:eastAsia="Garamond" w:hAnsi="Garamond" w:cs="Garamond"/>
          <w:b/>
          <w:i/>
        </w:rPr>
        <w:t xml:space="preserve">3.1 Data Acquisition </w:t>
      </w:r>
    </w:p>
    <w:p w14:paraId="4318CB3D" w14:textId="0A9C2BD3" w:rsidR="000A7260" w:rsidRDefault="00C43D7C">
      <w:pPr>
        <w:spacing w:after="0" w:line="240" w:lineRule="auto"/>
      </w:pPr>
      <w:bookmarkStart w:id="3" w:name="id.3znysh7" w:colFirst="0" w:colLast="0"/>
      <w:bookmarkEnd w:id="3"/>
      <w:r>
        <w:rPr>
          <w:rFonts w:ascii="Garamond" w:eastAsia="Garamond" w:hAnsi="Garamond" w:cs="Garamond"/>
        </w:rPr>
        <w:t xml:space="preserve">Imagery was ordered and downloaded from the USGS Earth Resources Observation and Science (EROS) Center Science Processing Architecture (ESPA) on demand interface (USGS, 2016). We downloaded Landsat 8 </w:t>
      </w:r>
      <w:r w:rsidR="00DD260B">
        <w:rPr>
          <w:rFonts w:ascii="Garamond" w:eastAsia="Garamond" w:hAnsi="Garamond" w:cs="Garamond"/>
        </w:rPr>
        <w:t>Operational Land Imager (</w:t>
      </w:r>
      <w:r>
        <w:rPr>
          <w:rFonts w:ascii="Garamond" w:eastAsia="Garamond" w:hAnsi="Garamond" w:cs="Garamond"/>
        </w:rPr>
        <w:t>OLI</w:t>
      </w:r>
      <w:r w:rsidR="00DD260B">
        <w:rPr>
          <w:rFonts w:ascii="Garamond" w:eastAsia="Garamond" w:hAnsi="Garamond" w:cs="Garamond"/>
        </w:rPr>
        <w:t>)</w:t>
      </w:r>
      <w:r>
        <w:rPr>
          <w:rFonts w:ascii="Garamond" w:eastAsia="Garamond" w:hAnsi="Garamond" w:cs="Garamond"/>
        </w:rPr>
        <w:t xml:space="preserve"> and </w:t>
      </w:r>
      <w:r w:rsidR="00DD260B">
        <w:rPr>
          <w:rFonts w:ascii="Garamond" w:eastAsia="Garamond" w:hAnsi="Garamond" w:cs="Garamond"/>
        </w:rPr>
        <w:t>Thermal Infrared Sensor (</w:t>
      </w:r>
      <w:r>
        <w:rPr>
          <w:rFonts w:ascii="Garamond" w:eastAsia="Garamond" w:hAnsi="Garamond" w:cs="Garamond"/>
        </w:rPr>
        <w:t>TIRS</w:t>
      </w:r>
      <w:r w:rsidR="00DD260B">
        <w:rPr>
          <w:rFonts w:ascii="Garamond" w:eastAsia="Garamond" w:hAnsi="Garamond" w:cs="Garamond"/>
        </w:rPr>
        <w:t>)</w:t>
      </w:r>
      <w:r>
        <w:rPr>
          <w:rFonts w:ascii="Garamond" w:eastAsia="Garamond" w:hAnsi="Garamond" w:cs="Garamond"/>
        </w:rPr>
        <w:t xml:space="preserve"> Surface Reflectance Higher Level data products for path 34, row 31 for the summer and fall months of 2013, 2014, 2015, and the summer months of 2016. In addition to the standard Landsat bands 2, 3, 4, 5, 7 and 10, </w:t>
      </w:r>
      <w:r w:rsidR="00537F86">
        <w:rPr>
          <w:rFonts w:ascii="Garamond" w:eastAsia="Garamond" w:hAnsi="Garamond" w:cs="Garamond"/>
        </w:rPr>
        <w:t>we also ordered</w:t>
      </w:r>
      <w:r w:rsidR="00DD260B">
        <w:rPr>
          <w:rFonts w:ascii="Garamond" w:eastAsia="Garamond" w:hAnsi="Garamond" w:cs="Garamond"/>
        </w:rPr>
        <w:t xml:space="preserve"> </w:t>
      </w:r>
      <w:r>
        <w:rPr>
          <w:rFonts w:ascii="Garamond" w:eastAsia="Garamond" w:hAnsi="Garamond" w:cs="Garamond"/>
        </w:rPr>
        <w:t>Normalized Difference Vegetation Index</w:t>
      </w:r>
      <w:r w:rsidR="00DD260B">
        <w:rPr>
          <w:rFonts w:ascii="Garamond" w:eastAsia="Garamond" w:hAnsi="Garamond" w:cs="Garamond"/>
        </w:rPr>
        <w:t xml:space="preserve">(NDVI), </w:t>
      </w:r>
      <w:r>
        <w:rPr>
          <w:rFonts w:ascii="Garamond" w:eastAsia="Garamond" w:hAnsi="Garamond" w:cs="Garamond"/>
        </w:rPr>
        <w:t>Normalized Difference Moisture Index</w:t>
      </w:r>
      <w:r w:rsidR="00DD260B">
        <w:rPr>
          <w:rFonts w:ascii="Garamond" w:eastAsia="Garamond" w:hAnsi="Garamond" w:cs="Garamond"/>
        </w:rPr>
        <w:t xml:space="preserve"> (NDMI), and </w:t>
      </w:r>
      <w:r>
        <w:rPr>
          <w:rFonts w:ascii="Garamond" w:eastAsia="Garamond" w:hAnsi="Garamond" w:cs="Garamond"/>
        </w:rPr>
        <w:t>Enhanced Vegetation Index</w:t>
      </w:r>
      <w:r w:rsidR="00DD260B">
        <w:rPr>
          <w:rFonts w:ascii="Garamond" w:eastAsia="Garamond" w:hAnsi="Garamond" w:cs="Garamond"/>
        </w:rPr>
        <w:t>(EVI</w:t>
      </w:r>
      <w:r>
        <w:rPr>
          <w:rFonts w:ascii="Garamond" w:eastAsia="Garamond" w:hAnsi="Garamond" w:cs="Garamond"/>
        </w:rPr>
        <w:t>)</w:t>
      </w:r>
      <w:r w:rsidR="00280426">
        <w:rPr>
          <w:rFonts w:ascii="Garamond" w:eastAsia="Garamond" w:hAnsi="Garamond" w:cs="Garamond"/>
        </w:rPr>
        <w:t xml:space="preserve"> for the scene</w:t>
      </w:r>
      <w:r>
        <w:rPr>
          <w:rFonts w:ascii="Garamond" w:eastAsia="Garamond" w:hAnsi="Garamond" w:cs="Garamond"/>
        </w:rPr>
        <w:t xml:space="preserve">. </w:t>
      </w:r>
      <w:r w:rsidR="00B52D9A">
        <w:rPr>
          <w:rFonts w:ascii="Garamond" w:eastAsia="Garamond" w:hAnsi="Garamond" w:cs="Garamond"/>
        </w:rPr>
        <w:t>W</w:t>
      </w:r>
      <w:r>
        <w:rPr>
          <w:rFonts w:ascii="Garamond" w:eastAsia="Garamond" w:hAnsi="Garamond" w:cs="Garamond"/>
        </w:rPr>
        <w:t>e accessed Shuttle Radar Topography Mission (SRTM V2) products downloaded during the previous term to provide a 30-meter Digital Elevation Model (DEM) for the study area.</w:t>
      </w:r>
    </w:p>
    <w:p w14:paraId="2939C0D2" w14:textId="77777777" w:rsidR="000A7260" w:rsidRDefault="000A7260">
      <w:pPr>
        <w:spacing w:after="0" w:line="240" w:lineRule="auto"/>
      </w:pPr>
      <w:bookmarkStart w:id="4" w:name="id.2et92p0" w:colFirst="0" w:colLast="0"/>
      <w:bookmarkEnd w:id="4"/>
    </w:p>
    <w:p w14:paraId="27A71414" w14:textId="09B69373" w:rsidR="000A7260" w:rsidRDefault="00280426">
      <w:pPr>
        <w:spacing w:after="0" w:line="240" w:lineRule="auto"/>
      </w:pPr>
      <w:bookmarkStart w:id="5" w:name="id.tyjcwt" w:colFirst="0" w:colLast="0"/>
      <w:bookmarkEnd w:id="5"/>
      <w:r>
        <w:rPr>
          <w:rFonts w:ascii="Garamond" w:eastAsia="Garamond" w:hAnsi="Garamond" w:cs="Garamond"/>
        </w:rPr>
        <w:t xml:space="preserve">We downloaded climate surfaces </w:t>
      </w:r>
      <w:r w:rsidR="00C43D7C">
        <w:rPr>
          <w:rFonts w:ascii="Garamond" w:eastAsia="Garamond" w:hAnsi="Garamond" w:cs="Garamond"/>
        </w:rPr>
        <w:t xml:space="preserve">for the state of Wyoming from WorldClim </w:t>
      </w:r>
      <w:r w:rsidR="00B52D9A">
        <w:rPr>
          <w:rFonts w:ascii="Garamond" w:eastAsia="Garamond" w:hAnsi="Garamond" w:cs="Garamond"/>
        </w:rPr>
        <w:t xml:space="preserve">at </w:t>
      </w:r>
      <w:r w:rsidR="00C43D7C">
        <w:rPr>
          <w:rFonts w:ascii="Garamond" w:eastAsia="Garamond" w:hAnsi="Garamond" w:cs="Garamond"/>
        </w:rPr>
        <w:t>approximately 1</w:t>
      </w:r>
      <w:r w:rsidR="00DD260B">
        <w:rPr>
          <w:rFonts w:ascii="Garamond" w:eastAsia="Garamond" w:hAnsi="Garamond" w:cs="Garamond"/>
        </w:rPr>
        <w:t xml:space="preserve"> </w:t>
      </w:r>
      <w:r w:rsidR="00C43D7C">
        <w:rPr>
          <w:rFonts w:ascii="Garamond" w:eastAsia="Garamond" w:hAnsi="Garamond" w:cs="Garamond"/>
        </w:rPr>
        <w:t xml:space="preserve">km² </w:t>
      </w:r>
      <w:r w:rsidR="00B52D9A">
        <w:rPr>
          <w:rFonts w:ascii="Garamond" w:eastAsia="Garamond" w:hAnsi="Garamond" w:cs="Garamond"/>
        </w:rPr>
        <w:t xml:space="preserve">spatial </w:t>
      </w:r>
      <w:r w:rsidR="00C43D7C">
        <w:rPr>
          <w:rFonts w:ascii="Garamond" w:eastAsia="Garamond" w:hAnsi="Garamond" w:cs="Garamond"/>
        </w:rPr>
        <w:t>resolution (Hij</w:t>
      </w:r>
      <w:r w:rsidR="00B80CBC">
        <w:rPr>
          <w:rFonts w:ascii="Garamond" w:eastAsia="Garamond" w:hAnsi="Garamond" w:cs="Garamond"/>
        </w:rPr>
        <w:t>man</w:t>
      </w:r>
      <w:r w:rsidR="00C43D7C">
        <w:rPr>
          <w:rFonts w:ascii="Garamond" w:eastAsia="Garamond" w:hAnsi="Garamond" w:cs="Garamond"/>
        </w:rPr>
        <w:t>s et al., 2005). We selected a set of 19 bioclimatic variables derived from monthly temperature and precipitation data for current climate conditions</w:t>
      </w:r>
      <w:r>
        <w:rPr>
          <w:rFonts w:ascii="Garamond" w:eastAsia="Garamond" w:hAnsi="Garamond" w:cs="Garamond"/>
        </w:rPr>
        <w:t xml:space="preserve"> </w:t>
      </w:r>
      <w:r w:rsidR="00C43D7C">
        <w:rPr>
          <w:rFonts w:ascii="Garamond" w:eastAsia="Garamond" w:hAnsi="Garamond" w:cs="Garamond"/>
        </w:rPr>
        <w:t xml:space="preserve">and </w:t>
      </w:r>
      <w:r w:rsidR="00203325">
        <w:rPr>
          <w:rFonts w:ascii="Garamond" w:eastAsia="Garamond" w:hAnsi="Garamond" w:cs="Garamond"/>
        </w:rPr>
        <w:t xml:space="preserve">for future potential climate conditions in the year 2050 based on </w:t>
      </w:r>
      <w:r w:rsidR="003B0190">
        <w:rPr>
          <w:rFonts w:ascii="Garamond" w:eastAsia="Garamond" w:hAnsi="Garamond" w:cs="Garamond"/>
        </w:rPr>
        <w:t>Geophysical</w:t>
      </w:r>
      <w:r w:rsidR="00705A42">
        <w:rPr>
          <w:rFonts w:ascii="Garamond" w:eastAsia="Garamond" w:hAnsi="Garamond" w:cs="Garamond"/>
        </w:rPr>
        <w:t xml:space="preserve"> Fluid Dynamics Laboratory</w:t>
      </w:r>
      <w:r w:rsidR="00DD260B">
        <w:rPr>
          <w:rFonts w:ascii="Garamond" w:eastAsia="Garamond" w:hAnsi="Garamond" w:cs="Garamond"/>
        </w:rPr>
        <w:t xml:space="preserve"> (GFDL</w:t>
      </w:r>
      <w:r w:rsidR="00705A42">
        <w:rPr>
          <w:rFonts w:ascii="Garamond" w:eastAsia="Garamond" w:hAnsi="Garamond" w:cs="Garamond"/>
        </w:rPr>
        <w:t xml:space="preserve">) </w:t>
      </w:r>
      <w:r w:rsidR="00C43D7C">
        <w:rPr>
          <w:rFonts w:ascii="Garamond" w:eastAsia="Garamond" w:hAnsi="Garamond" w:cs="Garamond"/>
        </w:rPr>
        <w:t xml:space="preserve">global climate model (GCM) </w:t>
      </w:r>
      <w:r w:rsidR="00203325">
        <w:rPr>
          <w:rFonts w:ascii="Garamond" w:eastAsia="Garamond" w:hAnsi="Garamond" w:cs="Garamond"/>
        </w:rPr>
        <w:t>developed in the Intergovernmental Panel on Climate Change 5</w:t>
      </w:r>
      <w:r w:rsidR="00203325" w:rsidRPr="00F21C32">
        <w:rPr>
          <w:rFonts w:ascii="Garamond" w:eastAsia="Garamond" w:hAnsi="Garamond" w:cs="Garamond"/>
          <w:vertAlign w:val="superscript"/>
        </w:rPr>
        <w:t>th</w:t>
      </w:r>
      <w:r w:rsidR="00203325">
        <w:rPr>
          <w:rFonts w:ascii="Garamond" w:eastAsia="Garamond" w:hAnsi="Garamond" w:cs="Garamond"/>
        </w:rPr>
        <w:t xml:space="preserve"> Assessment Report (AR5). For future climate conditions, </w:t>
      </w:r>
      <w:r w:rsidR="00C43D7C">
        <w:rPr>
          <w:rFonts w:ascii="Garamond" w:eastAsia="Garamond" w:hAnsi="Garamond" w:cs="Garamond"/>
        </w:rPr>
        <w:t>a representative concentration pathway</w:t>
      </w:r>
      <w:r w:rsidR="00203325">
        <w:rPr>
          <w:rFonts w:ascii="Garamond" w:eastAsia="Garamond" w:hAnsi="Garamond" w:cs="Garamond"/>
        </w:rPr>
        <w:t xml:space="preserve"> </w:t>
      </w:r>
      <w:r w:rsidR="00C43D7C">
        <w:rPr>
          <w:rFonts w:ascii="Garamond" w:eastAsia="Garamond" w:hAnsi="Garamond" w:cs="Garamond"/>
        </w:rPr>
        <w:t>of 45</w:t>
      </w:r>
      <w:r w:rsidR="00203325">
        <w:rPr>
          <w:rFonts w:ascii="Garamond" w:eastAsia="Garamond" w:hAnsi="Garamond" w:cs="Garamond"/>
        </w:rPr>
        <w:t xml:space="preserve"> (RCP 45) was selected</w:t>
      </w:r>
      <w:r w:rsidR="00B52D9A">
        <w:rPr>
          <w:rFonts w:ascii="Garamond" w:eastAsia="Garamond" w:hAnsi="Garamond" w:cs="Garamond"/>
        </w:rPr>
        <w:t>.</w:t>
      </w:r>
      <w:r w:rsidR="00C43D7C">
        <w:rPr>
          <w:rFonts w:ascii="Garamond" w:eastAsia="Garamond" w:hAnsi="Garamond" w:cs="Garamond"/>
        </w:rPr>
        <w:t xml:space="preserve"> </w:t>
      </w:r>
      <w:r w:rsidR="00B52D9A">
        <w:rPr>
          <w:rFonts w:ascii="Garamond" w:eastAsia="Garamond" w:hAnsi="Garamond" w:cs="Garamond"/>
        </w:rPr>
        <w:t>The RCP 45 forecasts climate</w:t>
      </w:r>
      <w:r w:rsidR="00C43D7C">
        <w:rPr>
          <w:rFonts w:ascii="Garamond" w:eastAsia="Garamond" w:hAnsi="Garamond" w:cs="Garamond"/>
        </w:rPr>
        <w:t xml:space="preserve"> for the year 2050 under a moderate greenhouse gas concentration trajectory.  </w:t>
      </w:r>
    </w:p>
    <w:p w14:paraId="2F29E6F1" w14:textId="70F07FE1" w:rsidR="000A7260" w:rsidRDefault="000A7260">
      <w:pPr>
        <w:spacing w:after="0" w:line="240" w:lineRule="auto"/>
      </w:pPr>
      <w:bookmarkStart w:id="6" w:name="id.3dy6vkm" w:colFirst="0" w:colLast="0"/>
      <w:bookmarkStart w:id="7" w:name="id.1t3h5sf" w:colFirst="0" w:colLast="0"/>
      <w:bookmarkEnd w:id="6"/>
      <w:bookmarkEnd w:id="7"/>
    </w:p>
    <w:p w14:paraId="758D8383" w14:textId="14B4CAC7" w:rsidR="000A7260" w:rsidRPr="002805EF" w:rsidRDefault="00280426">
      <w:pPr>
        <w:spacing w:after="0" w:line="240" w:lineRule="auto"/>
      </w:pPr>
      <w:r w:rsidRPr="002805EF">
        <w:rPr>
          <w:noProof/>
        </w:rPr>
        <w:drawing>
          <wp:anchor distT="0" distB="0" distL="114300" distR="114300" simplePos="0" relativeHeight="251440639" behindDoc="0" locked="0" layoutInCell="0" hidden="0" allowOverlap="1" wp14:anchorId="30F58008" wp14:editId="41FD51A7">
            <wp:simplePos x="0" y="0"/>
            <wp:positionH relativeFrom="margin">
              <wp:posOffset>3091815</wp:posOffset>
            </wp:positionH>
            <wp:positionV relativeFrom="paragraph">
              <wp:posOffset>65405</wp:posOffset>
            </wp:positionV>
            <wp:extent cx="2852420" cy="2628900"/>
            <wp:effectExtent l="0" t="0" r="5080" b="0"/>
            <wp:wrapSquare wrapText="bothSides" distT="0" distB="0" distL="114300" distR="114300"/>
            <wp:docPr id="5" name="image10.jpg" descr="Max_Ent_Prelim_sqr.png"/>
            <wp:cNvGraphicFramePr/>
            <a:graphic xmlns:a="http://schemas.openxmlformats.org/drawingml/2006/main">
              <a:graphicData uri="http://schemas.openxmlformats.org/drawingml/2006/picture">
                <pic:pic xmlns:pic="http://schemas.openxmlformats.org/drawingml/2006/picture">
                  <pic:nvPicPr>
                    <pic:cNvPr id="0" name="image10.jpg" descr="Max_Ent_Prelim_sqr.png"/>
                    <pic:cNvPicPr preferRelativeResize="0"/>
                  </pic:nvPicPr>
                  <pic:blipFill>
                    <a:blip r:embed="rId11"/>
                    <a:srcRect/>
                    <a:stretch>
                      <a:fillRect/>
                    </a:stretch>
                  </pic:blipFill>
                  <pic:spPr>
                    <a:xfrm>
                      <a:off x="0" y="0"/>
                      <a:ext cx="2852420" cy="2628900"/>
                    </a:xfrm>
                    <a:prstGeom prst="rect">
                      <a:avLst/>
                    </a:prstGeom>
                    <a:ln/>
                  </pic:spPr>
                </pic:pic>
              </a:graphicData>
            </a:graphic>
          </wp:anchor>
        </w:drawing>
      </w:r>
      <w:r w:rsidR="00C43D7C" w:rsidRPr="002805EF">
        <w:rPr>
          <w:rFonts w:ascii="Garamond" w:eastAsia="Garamond" w:hAnsi="Garamond" w:cs="Garamond"/>
          <w:b/>
        </w:rPr>
        <w:t xml:space="preserve">3.1.1 Preliminary Modeling and Field Sampling </w:t>
      </w:r>
    </w:p>
    <w:p w14:paraId="50FB423B" w14:textId="0FE6B1BE" w:rsidR="000A7260" w:rsidRDefault="00103BE2">
      <w:pPr>
        <w:spacing w:after="0" w:line="240" w:lineRule="auto"/>
      </w:pPr>
      <w:r w:rsidRPr="00632C42">
        <w:rPr>
          <w:rFonts w:ascii="Garamond" w:eastAsia="Garamond" w:hAnsi="Garamond" w:cs="Garamond"/>
          <w:b/>
          <w:i/>
          <w:noProof/>
        </w:rPr>
        <mc:AlternateContent>
          <mc:Choice Requires="wps">
            <w:drawing>
              <wp:anchor distT="45720" distB="45720" distL="114300" distR="114300" simplePos="0" relativeHeight="251666432" behindDoc="0" locked="0" layoutInCell="1" allowOverlap="1" wp14:anchorId="00266137" wp14:editId="2D89B052">
                <wp:simplePos x="0" y="0"/>
                <wp:positionH relativeFrom="column">
                  <wp:posOffset>3093720</wp:posOffset>
                </wp:positionH>
                <wp:positionV relativeFrom="paragraph">
                  <wp:posOffset>2506345</wp:posOffset>
                </wp:positionV>
                <wp:extent cx="2852420" cy="36449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364490"/>
                        </a:xfrm>
                        <a:prstGeom prst="rect">
                          <a:avLst/>
                        </a:prstGeom>
                        <a:noFill/>
                        <a:ln w="9525">
                          <a:noFill/>
                          <a:miter lim="800000"/>
                          <a:headEnd/>
                          <a:tailEnd/>
                        </a:ln>
                      </wps:spPr>
                      <wps:txbx>
                        <w:txbxContent>
                          <w:p w14:paraId="65B31F18" w14:textId="77777777" w:rsidR="00F21C32" w:rsidRPr="00632C42" w:rsidRDefault="00F21C32" w:rsidP="00C43D7C">
                            <w:pPr>
                              <w:rPr>
                                <w:rFonts w:ascii="Garamond" w:hAnsi="Garamond"/>
                                <w:sz w:val="16"/>
                                <w:szCs w:val="16"/>
                              </w:rPr>
                            </w:pPr>
                            <w:r w:rsidRPr="00632C42">
                              <w:rPr>
                                <w:rFonts w:ascii="Garamond" w:hAnsi="Garamond"/>
                                <w:b/>
                                <w:i/>
                                <w:sz w:val="16"/>
                                <w:szCs w:val="16"/>
                              </w:rPr>
                              <w:t xml:space="preserve">Figure 2. </w:t>
                            </w:r>
                            <w:r>
                              <w:rPr>
                                <w:rFonts w:ascii="Garamond" w:hAnsi="Garamond"/>
                                <w:sz w:val="16"/>
                                <w:szCs w:val="16"/>
                              </w:rPr>
                              <w:t>Probability of aspen presence in Laramie Mountain Range as predicted by preliminary MaxEnt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66137" id="_x0000_s1028" type="#_x0000_t202" style="position:absolute;margin-left:243.6pt;margin-top:197.35pt;width:224.6pt;height:2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tCwIAAPkDAAAOAAAAZHJzL2Uyb0RvYy54bWysU9tuGyEQfa/Uf0C812tv12m88jpKk6aq&#10;lF6kpB8wZlkvKjAUsHfTr8/AOq7VvlXlAQHDHOacM6yvRqPZQfqg0DZ8MZtzJq3AVtldw78/3r25&#10;5CxEsC1otLLhTzLwq83rV+vB1bLEHnUrPSMQG+rBNbyP0dVFEUQvDYQZOmkp2KE3EGnrd0XrYSB0&#10;o4tyPr8oBvSt8yhkCHR6OwX5JuN3nRTxa9cFGZluONUW8+zzvE1zsVlDvfPgeiWOZcA/VGFAWXr0&#10;BHULEdjeq7+gjBIeA3ZxJtAU2HVKyMyB2Czmf7B56MHJzIXECe4kU/h/sOLL4Ztnqm04GWXBkEWP&#10;cozsPY6sTOoMLtR06cHRtTjSMbmcmQZ3j+JHYBZverA7ee09Dr2ElqpbpMziLHXCCQlkO3zGlp6B&#10;fcQMNHbeJOlIDEbo5NLTyZlUiqDD8nJZViWFBMXeXlTVKltXQP2S7XyIHyUalhYN9+R8RofDfYip&#10;GqhfrqTHLN4prbP72rKh4atlucwJZxGjIjWnVobUmacxtUsi+cG2OTmC0tOaHtD2yDoRnSjHcTtm&#10;eU9ibrF9Ihk8Tr1If4cWPfpfnA3Uhw0PP/fgJWf6kyUpV4uqSo2bN9XyXRLBn0e25xGwgqAaHjmb&#10;ljcxN/tE+Zok71RWI3kzVXIsmfori3T8C6mBz/f51u8fu3kGAAD//wMAUEsDBBQABgAIAAAAIQBT&#10;/dzV4AAAAAsBAAAPAAAAZHJzL2Rvd25yZXYueG1sTI/LTsMwEEX3SPyDNUjsqN00fSTEqRCILYjy&#10;kNi58TSJiMdR7Dbh7ztdwXJ0j+49U2wn14kTDqH1pGE+UyCQKm9bqjV8vD/fbUCEaMiazhNq+MUA&#10;2/L6qjC59SO94WkXa8ElFHKjoYmxz6UMVYPOhJnvkTg7+MGZyOdQSzuYkctdJxOlVtKZlnihMT0+&#10;Nlj97I5Ow+fL4fsrVa/1k1v2o5+UJJdJrW9vpod7EBGn+AfDRZ/VoWSnvT+SDaLTkG7WCaMaFlm6&#10;BsFEtlilIPYcLZM5yLKQ/38ozwAAAP//AwBQSwECLQAUAAYACAAAACEAtoM4kv4AAADhAQAAEwAA&#10;AAAAAAAAAAAAAAAAAAAAW0NvbnRlbnRfVHlwZXNdLnhtbFBLAQItABQABgAIAAAAIQA4/SH/1gAA&#10;AJQBAAALAAAAAAAAAAAAAAAAAC8BAABfcmVscy8ucmVsc1BLAQItABQABgAIAAAAIQC+tZVtCwIA&#10;APkDAAAOAAAAAAAAAAAAAAAAAC4CAABkcnMvZTJvRG9jLnhtbFBLAQItABQABgAIAAAAIQBT/dzV&#10;4AAAAAsBAAAPAAAAAAAAAAAAAAAAAGUEAABkcnMvZG93bnJldi54bWxQSwUGAAAAAAQABADzAAAA&#10;cgUAAAAA&#10;" filled="f" stroked="f">
                <v:textbox>
                  <w:txbxContent>
                    <w:p w14:paraId="65B31F18" w14:textId="77777777" w:rsidR="00F21C32" w:rsidRPr="00632C42" w:rsidRDefault="00F21C32" w:rsidP="00C43D7C">
                      <w:pPr>
                        <w:rPr>
                          <w:rFonts w:ascii="Garamond" w:hAnsi="Garamond"/>
                          <w:sz w:val="16"/>
                          <w:szCs w:val="16"/>
                        </w:rPr>
                      </w:pPr>
                      <w:r w:rsidRPr="00632C42">
                        <w:rPr>
                          <w:rFonts w:ascii="Garamond" w:hAnsi="Garamond"/>
                          <w:b/>
                          <w:i/>
                          <w:sz w:val="16"/>
                          <w:szCs w:val="16"/>
                        </w:rPr>
                        <w:t xml:space="preserve">Figure 2. </w:t>
                      </w:r>
                      <w:r>
                        <w:rPr>
                          <w:rFonts w:ascii="Garamond" w:hAnsi="Garamond"/>
                          <w:sz w:val="16"/>
                          <w:szCs w:val="16"/>
                        </w:rPr>
                        <w:t>Probability of aspen presence in Laramie Mountain Range as predicted by preliminary MaxEnt model.</w:t>
                      </w:r>
                    </w:p>
                  </w:txbxContent>
                </v:textbox>
                <w10:wrap type="square"/>
              </v:shape>
            </w:pict>
          </mc:Fallback>
        </mc:AlternateContent>
      </w:r>
      <w:r w:rsidR="00280426" w:rsidRPr="00C43D7C">
        <w:rPr>
          <w:noProof/>
        </w:rPr>
        <mc:AlternateContent>
          <mc:Choice Requires="wps">
            <w:drawing>
              <wp:anchor distT="0" distB="0" distL="114300" distR="114300" simplePos="0" relativeHeight="251467776" behindDoc="0" locked="0" layoutInCell="1" allowOverlap="1" wp14:anchorId="4444877A" wp14:editId="0EC6D556">
                <wp:simplePos x="0" y="0"/>
                <wp:positionH relativeFrom="column">
                  <wp:posOffset>3194957</wp:posOffset>
                </wp:positionH>
                <wp:positionV relativeFrom="paragraph">
                  <wp:posOffset>1644831</wp:posOffset>
                </wp:positionV>
                <wp:extent cx="1398270" cy="662124"/>
                <wp:effectExtent l="0" t="0" r="11430" b="24130"/>
                <wp:wrapNone/>
                <wp:docPr id="4" name="Rectangle 1"/>
                <wp:cNvGraphicFramePr/>
                <a:graphic xmlns:a="http://schemas.openxmlformats.org/drawingml/2006/main">
                  <a:graphicData uri="http://schemas.microsoft.com/office/word/2010/wordprocessingShape">
                    <wps:wsp>
                      <wps:cNvSpPr/>
                      <wps:spPr>
                        <a:xfrm>
                          <a:off x="0" y="0"/>
                          <a:ext cx="1398270" cy="662124"/>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E39C008" id="Rectangle 1" o:spid="_x0000_s1026" style="position:absolute;margin-left:251.55pt;margin-top:129.5pt;width:110.1pt;height:52.1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stAgIAAHcEAAAOAAAAZHJzL2Uyb0RvYy54bWysVMtu2zAQvBfoPxC813o0cRPBcg4J0kvR&#10;Bkn7ATS1lAjwBZK17L/vklLkuDV6KOoDTWp3Z2dGS23uDlqRPfggrWlptSopAcNtJ03f0h/fHz/c&#10;UBIiMx1T1kBLjxDo3fb9u83oGqjtYFUHniCICc3oWjrE6JqiCHwAzcLKOjAYFNZrFvHo+6LzbER0&#10;rYq6LNfFaH3nvOUQAj59mIJ0m/GFAB6/CREgEtVS5Bbz6vO6S2ux3bCm98wNks802D+w0EwabLpA&#10;PbDIyE8v/4DSknsbrIgrbnVhhZAcsgZUU5W/qXkZmIOsBc0JbrEp/D9Y/nX/5InsWnpFiWEaX9Ez&#10;msZMr4BUyZ7RhQazXtyTn08Bt0nrQXid/lEFOWRLj4ulcIiE48Pq4+1N/Qmd5xhbr+uqvkqgxana&#10;+RA/g9UkbVrqsXt2ku2/hDilvqakZsEq2T1KpfIhjQncK0/2DF/wrs+MEfwsSxkyIpPb8rrMyGfB&#10;PGkniHi4AIGAyiDpZMUkPu/iUUFiocwzCPQQ5dZTg3NajHMwsZpCA+tgYntd4m82Y2GRrcmACVmg&#10;zgV7BriMPRk156dSyMO/FM/K/1a8VOTO1sSlWEtj/SVlClXNnaf8V5Mma5JLO9sdccJ8VPd2uoPM&#10;8MHiFeTR5+KUhdOdlc83MV2ft+cMe/pebH8BAAD//wMAUEsDBBQABgAIAAAAIQDVCnOJ4QAAAAsB&#10;AAAPAAAAZHJzL2Rvd25yZXYueG1sTI/BToNAEIbvJr7DZky82aUQsCJDoyaaeGosxnjcsiOQsrvI&#10;boG+veNJbzOZL/98f7FdTC8mGn3nLMJ6FYEgWzvd2QbhvXq+2YDwQVmtemcJ4UwetuXlRaFy7Wb7&#10;RtM+NIJDrM8VQhvCkEvp65aM8is3kOXblxuNCryOjdSjmjnc9DKOokwa1Vn+0KqBnlqqj/uTQcim&#10;1yp9Oc6b7+HzHGfT46766HeI11fLwz2IQEv4g+FXn9WhZKeDO1ntRY+QRsmaUYQ4veNSTNzGSQLi&#10;gJBkPMiykP87lD8AAAD//wMAUEsBAi0AFAAGAAgAAAAhALaDOJL+AAAA4QEAABMAAAAAAAAAAAAA&#10;AAAAAAAAAFtDb250ZW50X1R5cGVzXS54bWxQSwECLQAUAAYACAAAACEAOP0h/9YAAACUAQAACwAA&#10;AAAAAAAAAAAAAAAvAQAAX3JlbHMvLnJlbHNQSwECLQAUAAYACAAAACEApC8LLQICAAB3BAAADgAA&#10;AAAAAAAAAAAAAAAuAgAAZHJzL2Uyb0RvYy54bWxQSwECLQAUAAYACAAAACEA1QpzieEAAAALAQAA&#10;DwAAAAAAAAAAAAAAAABcBAAAZHJzL2Rvd25yZXYueG1sUEsFBgAAAAAEAAQA8wAAAGoFAAAAAA==&#10;" fillcolor="white [3212]" strokecolor="black [3213]" strokeweight="1.5pt"/>
            </w:pict>
          </mc:Fallback>
        </mc:AlternateContent>
      </w:r>
      <w:r w:rsidR="00280426" w:rsidRPr="00C43D7C">
        <w:rPr>
          <w:noProof/>
        </w:rPr>
        <mc:AlternateContent>
          <mc:Choice Requires="wps">
            <w:drawing>
              <wp:anchor distT="0" distB="0" distL="114300" distR="114300" simplePos="0" relativeHeight="251598848" behindDoc="0" locked="0" layoutInCell="1" allowOverlap="1" wp14:anchorId="7E77DF55" wp14:editId="2737D57C">
                <wp:simplePos x="0" y="0"/>
                <wp:positionH relativeFrom="column">
                  <wp:posOffset>3277235</wp:posOffset>
                </wp:positionH>
                <wp:positionV relativeFrom="paragraph">
                  <wp:posOffset>1723118</wp:posOffset>
                </wp:positionV>
                <wp:extent cx="173355" cy="137160"/>
                <wp:effectExtent l="0" t="0" r="17145" b="15240"/>
                <wp:wrapNone/>
                <wp:docPr id="182" name="Shape 182"/>
                <wp:cNvGraphicFramePr/>
                <a:graphic xmlns:a="http://schemas.openxmlformats.org/drawingml/2006/main">
                  <a:graphicData uri="http://schemas.microsoft.com/office/word/2010/wordprocessingShape">
                    <wps:wsp>
                      <wps:cNvSpPr/>
                      <wps:spPr>
                        <a:xfrm>
                          <a:off x="0" y="0"/>
                          <a:ext cx="173355" cy="137160"/>
                        </a:xfrm>
                        <a:prstGeom prst="rect">
                          <a:avLst/>
                        </a:prstGeom>
                        <a:solidFill>
                          <a:srgbClr val="FDEB85"/>
                        </a:solidFill>
                        <a:ln w="25400" cap="flat" cmpd="sng">
                          <a:solidFill>
                            <a:srgbClr val="FDEB85"/>
                          </a:solidFill>
                          <a:prstDash val="solid"/>
                          <a:round/>
                          <a:headEnd type="none" w="med" len="med"/>
                          <a:tailEnd type="none" w="med" len="med"/>
                        </a:ln>
                      </wps:spPr>
                      <wps:bodyPr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3273F" id="Shape 182" o:spid="_x0000_s1026" style="position:absolute;margin-left:258.05pt;margin-top:135.7pt;width:13.65pt;height:10.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6yBQIAADAEAAAOAAAAZHJzL2Uyb0RvYy54bWysU9uOGjEMfa/Uf4jyXobhstARw6pdlqpS&#10;tV1p2w8wuTCRclMSGPj7OoEC276sqr4kduzYPsf24v5gNNmLEJWzLa0HQ0qEZY4ru23pzx/rD3NK&#10;YgLLQTsrWnoUkd4v379b9L4RI9c5zUUgGMTGpvct7VLyTVVF1gkDceC8sGiULhhIqIZtxQP0GN3o&#10;ajQc3lW9C9wHx0SM+Lo6GemyxJdSsPRdyigS0S3F2lI5Qzk3+ayWC2i2AXyn2LkM+IcqDCiLSS+h&#10;VpCA7IL6K5RRLLjoZBowZyonpWKiYEA09fAPNC8deFGwIDnRX2iK/y8se9o/B6I49m4+osSCwSaV&#10;vCQ/ID29jw16vfjncNYiihnrQQaTb0RBDoXS44VScUiE4WM9G4+nU0oYmurxrL4rlFfXzz7E9EU4&#10;Q7LQ0oAdK0TC/ltMmBBdf7vkXNFpxddK66KE7eZBB7IH7O569fh5Ps0V45dXbtqSvqWj6WSIE8AA&#10;p0xqSCgaj7ij3ZaEr77Et0XOla0gdqcKSoTTRAW3sxxLgaYTwB8tJ+nokVmLS0BzNUZwSrTAnclS&#10;8Uyg9Fs8EZ62iDI35tSKLG0cP2In9VeL0/GxnoyQ9FSUyXSWgYdby+bWApZ1DneCpUDJSXlIZUcy&#10;AOs+7ZKTqjTjmulcAI5lIfy8Qnnub/XidV305S8AAAD//wMAUEsDBBQABgAIAAAAIQACO3tv3wAA&#10;AAsBAAAPAAAAZHJzL2Rvd25yZXYueG1sTI/LTsMwEEX3SPyDNUhsEHXSFyXEqQoSIJYUECzdeHAi&#10;4nFkO2n4e4YV7OZxdOdMuZ1cJ0YMsfWkIJ9lIJBqb1qyCl5f7i83IGLSZHTnCRV8Y4RtdXpS6sL4&#10;Iz3juE9WcAjFQitoUuoLKWPdoNNx5nsk3n364HTiNlhpgj5yuOvkPMvW0umW+EKje7xrsP7aD06B&#10;beNH/dC8jTbgo7/dbYZ3/XSh1PnZtLsBkXBKfzD86rM6VOx08AOZKDoFq3ydM6pgfpUvQTCxWi64&#10;OPDkepGBrEr5/4fqBwAA//8DAFBLAQItABQABgAIAAAAIQC2gziS/gAAAOEBAAATAAAAAAAAAAAA&#10;AAAAAAAAAABbQ29udGVudF9UeXBlc10ueG1sUEsBAi0AFAAGAAgAAAAhADj9If/WAAAAlAEAAAsA&#10;AAAAAAAAAAAAAAAALwEAAF9yZWxzLy5yZWxzUEsBAi0AFAAGAAgAAAAhANmVrrIFAgAAMAQAAA4A&#10;AAAAAAAAAAAAAAAALgIAAGRycy9lMm9Eb2MueG1sUEsBAi0AFAAGAAgAAAAhAAI7e2/fAAAACwEA&#10;AA8AAAAAAAAAAAAAAAAAXwQAAGRycy9kb3ducmV2LnhtbFBLBQYAAAAABAAEAPMAAABrBQAAAAA=&#10;" fillcolor="#fdeb85" strokecolor="#fdeb85" strokeweight="2pt">
                <v:stroke joinstyle="round"/>
                <v:textbox inset="2.53958mm,1.2694mm,2.53958mm,1.2694mm"/>
              </v:rect>
            </w:pict>
          </mc:Fallback>
        </mc:AlternateContent>
      </w:r>
      <w:r w:rsidR="00280426" w:rsidRPr="00C43D7C">
        <w:rPr>
          <w:noProof/>
        </w:rPr>
        <mc:AlternateContent>
          <mc:Choice Requires="wps">
            <w:drawing>
              <wp:anchor distT="0" distB="0" distL="114300" distR="114300" simplePos="0" relativeHeight="251664384" behindDoc="0" locked="0" layoutInCell="1" allowOverlap="1" wp14:anchorId="15087932" wp14:editId="354AF95F">
                <wp:simplePos x="0" y="0"/>
                <wp:positionH relativeFrom="column">
                  <wp:posOffset>3274695</wp:posOffset>
                </wp:positionH>
                <wp:positionV relativeFrom="paragraph">
                  <wp:posOffset>2081802</wp:posOffset>
                </wp:positionV>
                <wp:extent cx="173355" cy="132715"/>
                <wp:effectExtent l="19050" t="19050" r="17145" b="19685"/>
                <wp:wrapNone/>
                <wp:docPr id="183" name="Shape 183"/>
                <wp:cNvGraphicFramePr/>
                <a:graphic xmlns:a="http://schemas.openxmlformats.org/drawingml/2006/main">
                  <a:graphicData uri="http://schemas.microsoft.com/office/word/2010/wordprocessingShape">
                    <wps:wsp>
                      <wps:cNvSpPr/>
                      <wps:spPr>
                        <a:xfrm flipH="1">
                          <a:off x="0" y="0"/>
                          <a:ext cx="173355" cy="132715"/>
                        </a:xfrm>
                        <a:prstGeom prst="rect">
                          <a:avLst/>
                        </a:prstGeom>
                        <a:noFill/>
                        <a:ln w="38100" cap="flat" cmpd="sng">
                          <a:solidFill>
                            <a:srgbClr val="FAAD1B"/>
                          </a:solidFill>
                          <a:prstDash val="solid"/>
                          <a:round/>
                          <a:headEnd type="none" w="med" len="med"/>
                          <a:tailEnd type="none" w="med" len="med"/>
                        </a:ln>
                      </wps:spPr>
                      <wps:bodyPr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5E000FA" id="Shape 183" o:spid="_x0000_s1026" style="position:absolute;margin-left:257.85pt;margin-top:163.9pt;width:13.65pt;height:10.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QnCAIAABEEAAAOAAAAZHJzL2Uyb0RvYy54bWysU9uOEzEMfUfiH6K80+m0W1pGna7KlgLS&#10;ClZa+AA3l06k3JSknfbvcTKlW+AFIV4iOz45to+d5f3JaHIUISpnW1qPxpQIyxxXdt/S79+2bxaU&#10;xASWg3ZWtPQsIr1fvX617H0jJq5zmotAkMTGpvct7VLyTVVF1gkDceS8sBiULhhI6IZ9xQP0yG50&#10;NRmP31a9C9wHx0SMeLsZgnRV+KUULH2VMopEdEuxtlTOUM5dPqvVEpp9AN8pdikD/qEKA8pi0ivV&#10;BhKQQ1B/UBnFgotOphFzpnJSKiZKD9hNPf6tm+cOvCi9oDjRX2WK/4+WfTk+BaI4zm4xpcSCwSGV&#10;vCRfoDy9jw2inv1TuHgRzdzrSQZDpFb+E74u3WM/5FTEPV/FFadEGF7W8+l0NqOEYaieTub1LLNX&#10;A02m8yGmj8IZko2WBpxdIYXjY0wD9Cckw63bKq3xHhptSd/S6aIe44gZ4BpJDQlN47GxaPeFJzqt&#10;eH6Tn8Sw3z3oQI6Ai7Fdrzf1+0s5v8Bywg3EbsCVUIZBE9zB8mJ1AvgHy0k6e5TO4pbTXI0RnBIt&#10;8FNkqyATKP03SNREW5QmKz9ona2d42cclf5scfzv6rsJapmKczeb58bDbWR3GwHLOodLz1KgZHAe&#10;UvkEg5DrQ3JSFY1fMl0KwL0rU7r8kbzYt35Bvfzk1Q8AAAD//wMAUEsDBBQABgAIAAAAIQCiPx1F&#10;4AAAAAsBAAAPAAAAZHJzL2Rvd25yZXYueG1sTI/BTsMwDIbvSLxDZCRuLF3X0qk0nQBpEojDYPAA&#10;aeO1FYlTNdlW3h5zYkfbn35/f7WZnRUnnMLgScFykYBAar0ZqFPw9bm9W4MIUZPR1hMq+MEAm/r6&#10;qtKl8Wf6wNM+doJDKJRaQR/jWEoZ2h6dDgs/IvHt4CenI49TJ82kzxzurEyT5F46PRB/6PWIzz22&#10;3/ujU5DtxuJle8h3b/51emreuyxNrFfq9mZ+fAARcY7/MPzpszrU7NT4I5kgrIJ8mReMKlilBXdg&#10;Is9W3K7hTbYuQNaVvOxQ/wIAAP//AwBQSwECLQAUAAYACAAAACEAtoM4kv4AAADhAQAAEwAAAAAA&#10;AAAAAAAAAAAAAAAAW0NvbnRlbnRfVHlwZXNdLnhtbFBLAQItABQABgAIAAAAIQA4/SH/1gAAAJQB&#10;AAALAAAAAAAAAAAAAAAAAC8BAABfcmVscy8ucmVsc1BLAQItABQABgAIAAAAIQBXbnQnCAIAABEE&#10;AAAOAAAAAAAAAAAAAAAAAC4CAABkcnMvZTJvRG9jLnhtbFBLAQItABQABgAIAAAAIQCiPx1F4AAA&#10;AAsBAAAPAAAAAAAAAAAAAAAAAGIEAABkcnMvZG93bnJldi54bWxQSwUGAAAAAAQABADzAAAAbwUA&#10;AAAA&#10;" filled="f" strokecolor="#faad1b" strokeweight="3pt">
                <v:stroke joinstyle="round"/>
                <v:textbox inset="2.53958mm,1.2694mm,2.53958mm,1.2694mm"/>
              </v:rect>
            </w:pict>
          </mc:Fallback>
        </mc:AlternateContent>
      </w:r>
      <w:r w:rsidR="00280426" w:rsidRPr="00C43D7C">
        <w:rPr>
          <w:noProof/>
        </w:rPr>
        <mc:AlternateContent>
          <mc:Choice Requires="wps">
            <w:drawing>
              <wp:anchor distT="0" distB="0" distL="114300" distR="114300" simplePos="0" relativeHeight="251533312" behindDoc="0" locked="0" layoutInCell="1" allowOverlap="1" wp14:anchorId="6F0867A4" wp14:editId="0FC2BA6E">
                <wp:simplePos x="0" y="0"/>
                <wp:positionH relativeFrom="column">
                  <wp:posOffset>3444875</wp:posOffset>
                </wp:positionH>
                <wp:positionV relativeFrom="paragraph">
                  <wp:posOffset>1567180</wp:posOffset>
                </wp:positionV>
                <wp:extent cx="1181100" cy="1222375"/>
                <wp:effectExtent l="0" t="0" r="0" b="0"/>
                <wp:wrapNone/>
                <wp:docPr id="181" name="Shape 181"/>
                <wp:cNvGraphicFramePr/>
                <a:graphic xmlns:a="http://schemas.openxmlformats.org/drawingml/2006/main">
                  <a:graphicData uri="http://schemas.microsoft.com/office/word/2010/wordprocessingShape">
                    <wps:wsp>
                      <wps:cNvSpPr txBox="1"/>
                      <wps:spPr>
                        <a:xfrm>
                          <a:off x="0" y="0"/>
                          <a:ext cx="1181100" cy="1222375"/>
                        </a:xfrm>
                        <a:prstGeom prst="rect">
                          <a:avLst/>
                        </a:prstGeom>
                        <a:noFill/>
                        <a:ln>
                          <a:noFill/>
                        </a:ln>
                      </wps:spPr>
                      <wps:txbx>
                        <w:txbxContent>
                          <w:p w14:paraId="7FD53C5C" w14:textId="77777777" w:rsidR="00F21C32" w:rsidRPr="00BE01AD" w:rsidRDefault="00F21C32" w:rsidP="00280426">
                            <w:pPr>
                              <w:spacing w:after="0"/>
                              <w:rPr>
                                <w:rFonts w:ascii="Garamond" w:eastAsia="Questrial" w:hAnsi="Garamond" w:cs="Century Gothic"/>
                                <w:color w:val="000000" w:themeColor="text1"/>
                                <w:sz w:val="10"/>
                                <w:szCs w:val="14"/>
                              </w:rPr>
                            </w:pPr>
                          </w:p>
                          <w:p w14:paraId="6920E84C" w14:textId="77777777" w:rsidR="00F21C32" w:rsidRPr="00280426" w:rsidRDefault="00F21C32" w:rsidP="00280426">
                            <w:pPr>
                              <w:spacing w:after="0"/>
                              <w:rPr>
                                <w:rFonts w:ascii="Garamond" w:eastAsia="Questrial" w:hAnsi="Garamond" w:cs="Century Gothic"/>
                                <w:color w:val="000000" w:themeColor="text1"/>
                                <w:sz w:val="14"/>
                                <w:szCs w:val="14"/>
                              </w:rPr>
                            </w:pPr>
                            <w:r w:rsidRPr="00280426">
                              <w:rPr>
                                <w:rFonts w:ascii="Garamond" w:eastAsia="Questrial" w:hAnsi="Garamond" w:cs="Century Gothic"/>
                                <w:color w:val="000000" w:themeColor="text1"/>
                                <w:sz w:val="14"/>
                                <w:szCs w:val="14"/>
                              </w:rPr>
                              <w:t>41-100% probability of aspen cover</w:t>
                            </w:r>
                          </w:p>
                          <w:p w14:paraId="36316DAE" w14:textId="77777777" w:rsidR="00F21C32" w:rsidRPr="008306E0" w:rsidRDefault="00F21C32" w:rsidP="00C43D7C">
                            <w:pPr>
                              <w:spacing w:after="0"/>
                              <w:rPr>
                                <w:rFonts w:ascii="Garamond" w:hAnsi="Garamond"/>
                                <w:sz w:val="14"/>
                                <w:szCs w:val="14"/>
                              </w:rPr>
                            </w:pPr>
                          </w:p>
                          <w:p w14:paraId="214986BA" w14:textId="77777777" w:rsidR="00F21C32" w:rsidRPr="008306E0" w:rsidRDefault="00F21C32" w:rsidP="00C43D7C">
                            <w:pPr>
                              <w:spacing w:after="0"/>
                              <w:rPr>
                                <w:rFonts w:ascii="Garamond" w:hAnsi="Garamond"/>
                                <w:sz w:val="14"/>
                                <w:szCs w:val="14"/>
                              </w:rPr>
                            </w:pPr>
                            <w:r w:rsidRPr="008306E0">
                              <w:rPr>
                                <w:rFonts w:ascii="Garamond" w:eastAsia="Questrial" w:hAnsi="Garamond" w:cs="Century Gothic"/>
                                <w:color w:val="000000" w:themeColor="text1"/>
                                <w:sz w:val="14"/>
                                <w:szCs w:val="14"/>
                              </w:rPr>
                              <w:t>Laramie Mountains District Boundary</w:t>
                            </w:r>
                          </w:p>
                        </w:txbxContent>
                      </wps:txbx>
                      <wps:bodyPr wrap="square" lIns="91425" tIns="45700" rIns="91425" bIns="45700" anchor="t" anchorCtr="0">
                        <a:noAutofit/>
                      </wps:bodyPr>
                    </wps:wsp>
                  </a:graphicData>
                </a:graphic>
                <wp14:sizeRelH relativeFrom="margin">
                  <wp14:pctWidth>0</wp14:pctWidth>
                </wp14:sizeRelH>
              </wp:anchor>
            </w:drawing>
          </mc:Choice>
          <mc:Fallback>
            <w:pict>
              <v:shape w14:anchorId="6F0867A4" id="Shape 181" o:spid="_x0000_s1029" type="#_x0000_t202" style="position:absolute;margin-left:271.25pt;margin-top:123.4pt;width:93pt;height:96.25pt;z-index:25153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FzvAEAAHEDAAAOAAAAZHJzL2Uyb0RvYy54bWysU9Fu2yAUfZ+0f0C8L9hus3ZWnGpb1WnS&#10;tE7q9gEEQ4wEXAYkdv5+F5yk2fpW7QXDvZfDOeder+4ma8hehqjBdbReVJRIJ6DXbtvRXz8f3t1S&#10;EhN3PTfgZEcPMtK79ds3q9G3soEBTC8DQRAX29F3dEjJt4xFMUjL4wK8dJhUECxPeAxb1gc+Iro1&#10;rKmq92yE0PsAQsaI0fs5SdcFXykp0qNSUSZiOorcUllDWTd5ZesVb7eB+0GLIw3+ChaWa4ePnqHu&#10;eeJkF/QLKKtFgAgqLQRYBkppIYsGVFNX/6h5GriXRQuaE/3Zpvj/YMX3/Y9AdI+9u60pcdxik8q7&#10;JAfQntHHFquePNal6RNMWHqKRwxm1ZMKNn9RD8E8Gn04myunRES+hHh1hSmBubppmqubZcZhz9d9&#10;iOmLBEvypqMBu1dM5ftvMc2lp5L8moMHbUzpoHF/BRAzR1jmPnPMuzRtpiL16sR/A/0BZY3Y/47G&#10;3zseJCXmq0ODP9TXzRIHphyulzeZebjMbC4z3IkBcKwSJfP2cypDNrP6uEugdFGQecyvHulhX4sH&#10;xxnMg3N5LlXPf8r6DwAAAP//AwBQSwMEFAAGAAgAAAAhAO4GAvXfAAAACwEAAA8AAABkcnMvZG93&#10;bnJldi54bWxMj8FOwzAMhu9IvENkJG4sXduNUZpO0xBn2NiFW9aYtNA4VZNuHU+POcHR9qff31+u&#10;J9eJEw6h9aRgPktAINXetGQVHN6e71YgQtRkdOcJFVwwwLq6vip1YfyZdnjaRys4hEKhFTQx9oWU&#10;oW7Q6TDzPRLfPvzgdORxsNIM+szhrpNpkiyl0y3xh0b3uG2w/tqPTsH21eH8kIXxc3p6eXebbzvU&#10;F6vU7c20eQQRcYp/MPzqszpU7HT0I5kgOgWLPF0wqiDNl9yBift0xZujgjx7yEBWpfzfofoBAAD/&#10;/wMAUEsBAi0AFAAGAAgAAAAhALaDOJL+AAAA4QEAABMAAAAAAAAAAAAAAAAAAAAAAFtDb250ZW50&#10;X1R5cGVzXS54bWxQSwECLQAUAAYACAAAACEAOP0h/9YAAACUAQAACwAAAAAAAAAAAAAAAAAvAQAA&#10;X3JlbHMvLnJlbHNQSwECLQAUAAYACAAAACEA9gbBc7wBAABxAwAADgAAAAAAAAAAAAAAAAAuAgAA&#10;ZHJzL2Uyb0RvYy54bWxQSwECLQAUAAYACAAAACEA7gYC9d8AAAALAQAADwAAAAAAAAAAAAAAAAAW&#10;BAAAZHJzL2Rvd25yZXYueG1sUEsFBgAAAAAEAAQA8wAAACIFAAAAAA==&#10;" filled="f" stroked="f">
                <v:textbox inset="2.53958mm,1.2694mm,2.53958mm,1.2694mm">
                  <w:txbxContent>
                    <w:p w14:paraId="7FD53C5C" w14:textId="77777777" w:rsidR="00F21C32" w:rsidRPr="00BE01AD" w:rsidRDefault="00F21C32" w:rsidP="00280426">
                      <w:pPr>
                        <w:spacing w:after="0"/>
                        <w:rPr>
                          <w:rFonts w:ascii="Garamond" w:eastAsia="Questrial" w:hAnsi="Garamond" w:cs="Century Gothic"/>
                          <w:color w:val="000000" w:themeColor="text1"/>
                          <w:sz w:val="10"/>
                          <w:szCs w:val="14"/>
                        </w:rPr>
                      </w:pPr>
                    </w:p>
                    <w:p w14:paraId="6920E84C" w14:textId="77777777" w:rsidR="00F21C32" w:rsidRPr="00280426" w:rsidRDefault="00F21C32" w:rsidP="00280426">
                      <w:pPr>
                        <w:spacing w:after="0"/>
                        <w:rPr>
                          <w:rFonts w:ascii="Garamond" w:eastAsia="Questrial" w:hAnsi="Garamond" w:cs="Century Gothic"/>
                          <w:color w:val="000000" w:themeColor="text1"/>
                          <w:sz w:val="14"/>
                          <w:szCs w:val="14"/>
                        </w:rPr>
                      </w:pPr>
                      <w:r w:rsidRPr="00280426">
                        <w:rPr>
                          <w:rFonts w:ascii="Garamond" w:eastAsia="Questrial" w:hAnsi="Garamond" w:cs="Century Gothic"/>
                          <w:color w:val="000000" w:themeColor="text1"/>
                          <w:sz w:val="14"/>
                          <w:szCs w:val="14"/>
                        </w:rPr>
                        <w:t>41-100% probability of aspen cover</w:t>
                      </w:r>
                    </w:p>
                    <w:p w14:paraId="36316DAE" w14:textId="77777777" w:rsidR="00F21C32" w:rsidRPr="008306E0" w:rsidRDefault="00F21C32" w:rsidP="00C43D7C">
                      <w:pPr>
                        <w:spacing w:after="0"/>
                        <w:rPr>
                          <w:rFonts w:ascii="Garamond" w:hAnsi="Garamond"/>
                          <w:sz w:val="14"/>
                          <w:szCs w:val="14"/>
                        </w:rPr>
                      </w:pPr>
                    </w:p>
                    <w:p w14:paraId="214986BA" w14:textId="77777777" w:rsidR="00F21C32" w:rsidRPr="008306E0" w:rsidRDefault="00F21C32" w:rsidP="00C43D7C">
                      <w:pPr>
                        <w:spacing w:after="0"/>
                        <w:rPr>
                          <w:rFonts w:ascii="Garamond" w:hAnsi="Garamond"/>
                          <w:sz w:val="14"/>
                          <w:szCs w:val="14"/>
                        </w:rPr>
                      </w:pPr>
                      <w:r w:rsidRPr="008306E0">
                        <w:rPr>
                          <w:rFonts w:ascii="Garamond" w:eastAsia="Questrial" w:hAnsi="Garamond" w:cs="Century Gothic"/>
                          <w:color w:val="000000" w:themeColor="text1"/>
                          <w:sz w:val="14"/>
                          <w:szCs w:val="14"/>
                        </w:rPr>
                        <w:t>Laramie Mountains District Boundary</w:t>
                      </w:r>
                    </w:p>
                  </w:txbxContent>
                </v:textbox>
              </v:shape>
            </w:pict>
          </mc:Fallback>
        </mc:AlternateContent>
      </w:r>
      <w:r w:rsidR="00C43D7C">
        <w:rPr>
          <w:rFonts w:ascii="Garamond" w:eastAsia="Garamond" w:hAnsi="Garamond" w:cs="Garamond"/>
        </w:rPr>
        <w:t xml:space="preserve">To plan efficient field sampling in the remote Laramie Range we used existing, but limited, aspen presence data </w:t>
      </w:r>
      <w:r w:rsidR="00715B29">
        <w:rPr>
          <w:rFonts w:ascii="Garamond" w:eastAsia="Garamond" w:hAnsi="Garamond" w:cs="Garamond"/>
        </w:rPr>
        <w:t xml:space="preserve">(n = </w:t>
      </w:r>
      <w:r w:rsidR="00B80CBC">
        <w:rPr>
          <w:rFonts w:ascii="Garamond" w:eastAsia="Garamond" w:hAnsi="Garamond" w:cs="Garamond"/>
        </w:rPr>
        <w:t>36</w:t>
      </w:r>
      <w:r w:rsidR="00715B29">
        <w:rPr>
          <w:rFonts w:ascii="Garamond" w:eastAsia="Garamond" w:hAnsi="Garamond" w:cs="Garamond"/>
        </w:rPr>
        <w:t>)</w:t>
      </w:r>
      <w:r w:rsidR="00F02D7F">
        <w:rPr>
          <w:rFonts w:ascii="Garamond" w:eastAsia="Garamond" w:hAnsi="Garamond" w:cs="Garamond"/>
        </w:rPr>
        <w:t xml:space="preserve"> </w:t>
      </w:r>
      <w:r w:rsidR="00C43D7C">
        <w:rPr>
          <w:rFonts w:ascii="Garamond" w:eastAsia="Garamond" w:hAnsi="Garamond" w:cs="Garamond"/>
        </w:rPr>
        <w:t>sourced from NREL and USFS Forest Inventory and Analysis (FIA) to fit a preliminary aspen distribution model utilizing MaxEnt (Philips, 2006). We used the vegetation indices NDVI and NDMI</w:t>
      </w:r>
      <w:r w:rsidR="00D3236B">
        <w:rPr>
          <w:rFonts w:ascii="Garamond" w:eastAsia="Garamond" w:hAnsi="Garamond" w:cs="Garamond"/>
        </w:rPr>
        <w:t>,</w:t>
      </w:r>
      <w:r w:rsidR="00C43D7C">
        <w:rPr>
          <w:rFonts w:ascii="Garamond" w:eastAsia="Garamond" w:hAnsi="Garamond" w:cs="Garamond"/>
        </w:rPr>
        <w:t xml:space="preserve"> derived from Landsat 8 bands (June 2015), and topographic data processed during </w:t>
      </w:r>
      <w:r w:rsidR="00F02D7F">
        <w:rPr>
          <w:rFonts w:ascii="Garamond" w:eastAsia="Garamond" w:hAnsi="Garamond" w:cs="Garamond"/>
        </w:rPr>
        <w:t xml:space="preserve">Term I </w:t>
      </w:r>
      <w:r w:rsidR="00C43D7C">
        <w:rPr>
          <w:rFonts w:ascii="Garamond" w:eastAsia="Garamond" w:hAnsi="Garamond" w:cs="Garamond"/>
        </w:rPr>
        <w:t xml:space="preserve">as predictor variables and </w:t>
      </w:r>
      <w:r w:rsidR="00203325">
        <w:rPr>
          <w:rFonts w:ascii="Garamond" w:eastAsia="Garamond" w:hAnsi="Garamond" w:cs="Garamond"/>
        </w:rPr>
        <w:t xml:space="preserve">fit the </w:t>
      </w:r>
      <w:r w:rsidR="00C43D7C">
        <w:rPr>
          <w:rFonts w:ascii="Garamond" w:eastAsia="Garamond" w:hAnsi="Garamond" w:cs="Garamond"/>
        </w:rPr>
        <w:t xml:space="preserve">MaxEnt </w:t>
      </w:r>
      <w:r w:rsidR="00203325">
        <w:rPr>
          <w:rFonts w:ascii="Garamond" w:eastAsia="Garamond" w:hAnsi="Garamond" w:cs="Garamond"/>
        </w:rPr>
        <w:t xml:space="preserve">model </w:t>
      </w:r>
      <w:r w:rsidR="00C43D7C">
        <w:rPr>
          <w:rFonts w:ascii="Garamond" w:eastAsia="Garamond" w:hAnsi="Garamond" w:cs="Garamond"/>
        </w:rPr>
        <w:t xml:space="preserve">with over 300 </w:t>
      </w:r>
      <w:r w:rsidR="00203325">
        <w:rPr>
          <w:rFonts w:ascii="Garamond" w:eastAsia="Garamond" w:hAnsi="Garamond" w:cs="Garamond"/>
        </w:rPr>
        <w:t xml:space="preserve">aspen </w:t>
      </w:r>
      <w:r w:rsidR="00C43D7C">
        <w:rPr>
          <w:rFonts w:ascii="Garamond" w:eastAsia="Garamond" w:hAnsi="Garamond" w:cs="Garamond"/>
        </w:rPr>
        <w:t xml:space="preserve">presence points. The MaxEnt output maps were then refined to pixels classified as greater than 41% probability of aspen presence </w:t>
      </w:r>
      <w:r w:rsidR="00EA1477">
        <w:rPr>
          <w:rFonts w:ascii="Garamond" w:eastAsia="Garamond" w:hAnsi="Garamond" w:cs="Garamond"/>
        </w:rPr>
        <w:t xml:space="preserve">(the equal training threshold determined automatically through MaxEnt) </w:t>
      </w:r>
      <w:r w:rsidR="00C43D7C">
        <w:rPr>
          <w:rFonts w:ascii="Garamond" w:eastAsia="Garamond" w:hAnsi="Garamond" w:cs="Garamond"/>
        </w:rPr>
        <w:t>and this raster was used to constrain random field sampling point locations</w:t>
      </w:r>
      <w:r w:rsidR="00EA1477">
        <w:rPr>
          <w:rFonts w:ascii="Garamond" w:eastAsia="Garamond" w:hAnsi="Garamond" w:cs="Garamond"/>
        </w:rPr>
        <w:t xml:space="preserve"> (Figure 2)</w:t>
      </w:r>
      <w:r w:rsidR="00C43D7C">
        <w:rPr>
          <w:rFonts w:ascii="Garamond" w:eastAsia="Garamond" w:hAnsi="Garamond" w:cs="Garamond"/>
        </w:rPr>
        <w:t xml:space="preserve">. We conducted field surveys June 20-23, 2016 to collect </w:t>
      </w:r>
      <w:r w:rsidR="00203325">
        <w:rPr>
          <w:rFonts w:ascii="Garamond" w:eastAsia="Garamond" w:hAnsi="Garamond" w:cs="Garamond"/>
        </w:rPr>
        <w:t xml:space="preserve">additional </w:t>
      </w:r>
      <w:r w:rsidR="00C43D7C">
        <w:rPr>
          <w:rFonts w:ascii="Garamond" w:eastAsia="Garamond" w:hAnsi="Garamond" w:cs="Garamond"/>
        </w:rPr>
        <w:t>aspen data</w:t>
      </w:r>
      <w:r w:rsidR="00715B29">
        <w:rPr>
          <w:rFonts w:ascii="Garamond" w:eastAsia="Garamond" w:hAnsi="Garamond" w:cs="Garamond"/>
        </w:rPr>
        <w:t xml:space="preserve"> (n = </w:t>
      </w:r>
      <w:r w:rsidR="00F02D7F">
        <w:rPr>
          <w:rFonts w:ascii="Garamond" w:eastAsia="Garamond" w:hAnsi="Garamond" w:cs="Garamond"/>
        </w:rPr>
        <w:t>21</w:t>
      </w:r>
      <w:r w:rsidR="00715B29">
        <w:rPr>
          <w:rFonts w:ascii="Garamond" w:eastAsia="Garamond" w:hAnsi="Garamond" w:cs="Garamond"/>
        </w:rPr>
        <w:t>)</w:t>
      </w:r>
      <w:r w:rsidR="00C43D7C">
        <w:rPr>
          <w:rFonts w:ascii="Garamond" w:eastAsia="Garamond" w:hAnsi="Garamond" w:cs="Garamond"/>
        </w:rPr>
        <w:t xml:space="preserve"> for training </w:t>
      </w:r>
      <w:r w:rsidR="00715B29">
        <w:rPr>
          <w:rFonts w:ascii="Garamond" w:eastAsia="Garamond" w:hAnsi="Garamond" w:cs="Garamond"/>
        </w:rPr>
        <w:t xml:space="preserve">species distribution </w:t>
      </w:r>
      <w:r w:rsidR="00C43D7C">
        <w:rPr>
          <w:rFonts w:ascii="Garamond" w:eastAsia="Garamond" w:hAnsi="Garamond" w:cs="Garamond"/>
        </w:rPr>
        <w:t>models. The survey was designed as a stra</w:t>
      </w:r>
      <w:r w:rsidR="00AE4913">
        <w:rPr>
          <w:rFonts w:ascii="Garamond" w:eastAsia="Garamond" w:hAnsi="Garamond" w:cs="Garamond"/>
        </w:rPr>
        <w:t>tified random sample (Appendix A</w:t>
      </w:r>
      <w:r w:rsidR="00C43D7C">
        <w:rPr>
          <w:rFonts w:ascii="Garamond" w:eastAsia="Garamond" w:hAnsi="Garamond" w:cs="Garamond"/>
        </w:rPr>
        <w:t>).</w:t>
      </w:r>
      <w:r w:rsidR="00C43D7C" w:rsidRPr="00C43D7C">
        <w:rPr>
          <w:rFonts w:ascii="Garamond" w:eastAsia="Garamond" w:hAnsi="Garamond" w:cs="Garamond"/>
          <w:b/>
          <w:i/>
          <w:noProof/>
        </w:rPr>
        <w:t xml:space="preserve"> </w:t>
      </w:r>
    </w:p>
    <w:p w14:paraId="1D21344B" w14:textId="77777777" w:rsidR="00786A40" w:rsidRPr="002805EF" w:rsidRDefault="00786A40">
      <w:pPr>
        <w:spacing w:after="0" w:line="240" w:lineRule="auto"/>
        <w:rPr>
          <w:rFonts w:ascii="Garamond" w:eastAsia="Garamond" w:hAnsi="Garamond" w:cs="Garamond"/>
          <w:b/>
        </w:rPr>
      </w:pPr>
    </w:p>
    <w:p w14:paraId="196AAD0C" w14:textId="0DF6B807" w:rsidR="002805EF" w:rsidRPr="002805EF" w:rsidRDefault="002805EF">
      <w:pPr>
        <w:spacing w:after="0" w:line="240" w:lineRule="auto"/>
        <w:rPr>
          <w:rFonts w:ascii="Garamond" w:eastAsia="Garamond" w:hAnsi="Garamond" w:cs="Garamond"/>
          <w:b/>
          <w:i/>
        </w:rPr>
      </w:pPr>
      <w:r>
        <w:rPr>
          <w:rFonts w:ascii="Garamond" w:eastAsia="Garamond" w:hAnsi="Garamond" w:cs="Garamond"/>
          <w:b/>
          <w:i/>
        </w:rPr>
        <w:t>3.2.1 Data Processing</w:t>
      </w:r>
    </w:p>
    <w:p w14:paraId="0122015C" w14:textId="07927A4E" w:rsidR="000A7260" w:rsidRPr="002805EF" w:rsidRDefault="002805EF">
      <w:pPr>
        <w:spacing w:after="0" w:line="240" w:lineRule="auto"/>
      </w:pPr>
      <w:r>
        <w:rPr>
          <w:rFonts w:ascii="Garamond" w:eastAsia="Garamond" w:hAnsi="Garamond" w:cs="Garamond"/>
          <w:b/>
        </w:rPr>
        <w:t>3.2.1</w:t>
      </w:r>
      <w:r w:rsidR="00C43D7C" w:rsidRPr="002805EF">
        <w:rPr>
          <w:rFonts w:ascii="Garamond" w:eastAsia="Garamond" w:hAnsi="Garamond" w:cs="Garamond"/>
          <w:b/>
        </w:rPr>
        <w:t xml:space="preserve"> Data Pre-processing</w:t>
      </w:r>
    </w:p>
    <w:p w14:paraId="109AD302" w14:textId="7F2D0279" w:rsidR="000A7260" w:rsidRDefault="00F02D7F">
      <w:pPr>
        <w:spacing w:after="0" w:line="240" w:lineRule="auto"/>
      </w:pPr>
      <w:r>
        <w:rPr>
          <w:rFonts w:ascii="Garamond" w:eastAsia="Garamond" w:hAnsi="Garamond" w:cs="Garamond"/>
        </w:rPr>
        <w:t>Field</w:t>
      </w:r>
      <w:r w:rsidR="00C43D7C">
        <w:rPr>
          <w:rFonts w:ascii="Garamond" w:eastAsia="Garamond" w:hAnsi="Garamond" w:cs="Garamond"/>
        </w:rPr>
        <w:t xml:space="preserve"> data collected from the Laramie Mountain Range was used to train our aspen distribution models. Aspen presence and absence points were characterized by deriving percent cover estimates based on densiometer readings in each plot. Five densiometer readings were taken in each plot and averaged to </w:t>
      </w:r>
      <w:r w:rsidR="00C43D7C">
        <w:rPr>
          <w:rFonts w:ascii="Garamond" w:eastAsia="Garamond" w:hAnsi="Garamond" w:cs="Garamond"/>
        </w:rPr>
        <w:lastRenderedPageBreak/>
        <w:t>measure relative percent canopy cover of all tree species present and percent open sky. Plots with greater than 30% aspen cover were considered presence points and plots with less than 5% aspen cover</w:t>
      </w:r>
      <w:r w:rsidR="00280426">
        <w:rPr>
          <w:rFonts w:ascii="Garamond" w:eastAsia="Garamond" w:hAnsi="Garamond" w:cs="Garamond"/>
        </w:rPr>
        <w:t>,</w:t>
      </w:r>
      <w:r w:rsidR="00C43D7C">
        <w:rPr>
          <w:rFonts w:ascii="Garamond" w:eastAsia="Garamond" w:hAnsi="Garamond" w:cs="Garamond"/>
        </w:rPr>
        <w:t xml:space="preserve"> or plots with no more than one aspen tree greater than 10 f</w:t>
      </w:r>
      <w:r w:rsidR="00280426">
        <w:rPr>
          <w:rFonts w:ascii="Garamond" w:eastAsia="Garamond" w:hAnsi="Garamond" w:cs="Garamond"/>
        </w:rPr>
        <w:t>ee</w:t>
      </w:r>
      <w:r w:rsidR="00C43D7C">
        <w:rPr>
          <w:rFonts w:ascii="Garamond" w:eastAsia="Garamond" w:hAnsi="Garamond" w:cs="Garamond"/>
        </w:rPr>
        <w:t>t in height within the plot</w:t>
      </w:r>
      <w:r w:rsidR="00280426">
        <w:rPr>
          <w:rFonts w:ascii="Garamond" w:eastAsia="Garamond" w:hAnsi="Garamond" w:cs="Garamond"/>
        </w:rPr>
        <w:t>,</w:t>
      </w:r>
      <w:r w:rsidR="00C43D7C">
        <w:rPr>
          <w:rFonts w:ascii="Garamond" w:eastAsia="Garamond" w:hAnsi="Garamond" w:cs="Garamond"/>
        </w:rPr>
        <w:t xml:space="preserve"> were considered absence points. </w:t>
      </w:r>
      <w:r w:rsidR="00384EE9">
        <w:rPr>
          <w:rFonts w:ascii="Garamond" w:eastAsia="Garamond" w:hAnsi="Garamond" w:cs="Garamond"/>
        </w:rPr>
        <w:t>This allowed us to maximize the number of points while considering the ability for the model to</w:t>
      </w:r>
      <w:r w:rsidR="00280426">
        <w:rPr>
          <w:rFonts w:ascii="Garamond" w:eastAsia="Garamond" w:hAnsi="Garamond" w:cs="Garamond"/>
        </w:rPr>
        <w:t xml:space="preserve"> correctly</w:t>
      </w:r>
      <w:r w:rsidR="00384EE9">
        <w:rPr>
          <w:rFonts w:ascii="Garamond" w:eastAsia="Garamond" w:hAnsi="Garamond" w:cs="Garamond"/>
        </w:rPr>
        <w:t xml:space="preserve"> identify aspen presence and absence at </w:t>
      </w:r>
      <w:r w:rsidR="00715B29">
        <w:rPr>
          <w:rFonts w:ascii="Garamond" w:eastAsia="Garamond" w:hAnsi="Garamond" w:cs="Garamond"/>
        </w:rPr>
        <w:t xml:space="preserve">the </w:t>
      </w:r>
      <w:r w:rsidR="00384EE9">
        <w:rPr>
          <w:rFonts w:ascii="Garamond" w:eastAsia="Garamond" w:hAnsi="Garamond" w:cs="Garamond"/>
        </w:rPr>
        <w:t>30</w:t>
      </w:r>
      <w:r w:rsidR="00DD260B">
        <w:rPr>
          <w:rFonts w:ascii="Garamond" w:eastAsia="Garamond" w:hAnsi="Garamond" w:cs="Garamond"/>
        </w:rPr>
        <w:t xml:space="preserve"> </w:t>
      </w:r>
      <w:r w:rsidR="00384EE9">
        <w:rPr>
          <w:rFonts w:ascii="Garamond" w:eastAsia="Garamond" w:hAnsi="Garamond" w:cs="Garamond"/>
        </w:rPr>
        <w:t xml:space="preserve">m </w:t>
      </w:r>
      <w:r w:rsidR="00715B29">
        <w:rPr>
          <w:rFonts w:ascii="Garamond" w:eastAsia="Garamond" w:hAnsi="Garamond" w:cs="Garamond"/>
        </w:rPr>
        <w:t xml:space="preserve">spatial </w:t>
      </w:r>
      <w:r w:rsidR="00384EE9">
        <w:rPr>
          <w:rFonts w:ascii="Garamond" w:eastAsia="Garamond" w:hAnsi="Garamond" w:cs="Garamond"/>
        </w:rPr>
        <w:t>resolution</w:t>
      </w:r>
      <w:r w:rsidR="00715B29">
        <w:rPr>
          <w:rFonts w:ascii="Garamond" w:eastAsia="Garamond" w:hAnsi="Garamond" w:cs="Garamond"/>
        </w:rPr>
        <w:t xml:space="preserve"> of a Landsat pixel</w:t>
      </w:r>
      <w:r w:rsidR="00384EE9">
        <w:rPr>
          <w:rFonts w:ascii="Garamond" w:eastAsia="Garamond" w:hAnsi="Garamond" w:cs="Garamond"/>
        </w:rPr>
        <w:t xml:space="preserve">. </w:t>
      </w:r>
      <w:r w:rsidR="00C43D7C">
        <w:rPr>
          <w:rFonts w:ascii="Garamond" w:eastAsia="Garamond" w:hAnsi="Garamond" w:cs="Garamond"/>
        </w:rPr>
        <w:t>To increase our sample size, we supplemented our presence d</w:t>
      </w:r>
      <w:r w:rsidR="00EA1477">
        <w:rPr>
          <w:rFonts w:ascii="Garamond" w:eastAsia="Garamond" w:hAnsi="Garamond" w:cs="Garamond"/>
        </w:rPr>
        <w:t>ata points from a previous survey</w:t>
      </w:r>
      <w:r w:rsidR="00C43D7C">
        <w:rPr>
          <w:rFonts w:ascii="Garamond" w:eastAsia="Garamond" w:hAnsi="Garamond" w:cs="Garamond"/>
        </w:rPr>
        <w:t xml:space="preserve"> conducted by NREL in 2015</w:t>
      </w:r>
      <w:r w:rsidR="00384EE9">
        <w:rPr>
          <w:rFonts w:ascii="Garamond" w:eastAsia="Garamond" w:hAnsi="Garamond" w:cs="Garamond"/>
        </w:rPr>
        <w:t xml:space="preserve"> where all points had estimated aspen cover 90-100%</w:t>
      </w:r>
      <w:r w:rsidR="00C43D7C">
        <w:rPr>
          <w:rFonts w:ascii="Garamond" w:eastAsia="Garamond" w:hAnsi="Garamond" w:cs="Garamond"/>
        </w:rPr>
        <w:t>.</w:t>
      </w:r>
      <w:r w:rsidR="00715B29">
        <w:rPr>
          <w:rFonts w:ascii="Garamond" w:eastAsia="Garamond" w:hAnsi="Garamond" w:cs="Garamond"/>
        </w:rPr>
        <w:t xml:space="preserve"> This resulted in </w:t>
      </w:r>
      <w:r>
        <w:rPr>
          <w:rFonts w:ascii="Garamond" w:eastAsia="Garamond" w:hAnsi="Garamond" w:cs="Garamond"/>
        </w:rPr>
        <w:t>36</w:t>
      </w:r>
      <w:r w:rsidR="00715B29">
        <w:rPr>
          <w:rFonts w:ascii="Garamond" w:eastAsia="Garamond" w:hAnsi="Garamond" w:cs="Garamond"/>
        </w:rPr>
        <w:t xml:space="preserve"> aspen presence points and </w:t>
      </w:r>
      <w:r>
        <w:rPr>
          <w:rFonts w:ascii="Garamond" w:eastAsia="Garamond" w:hAnsi="Garamond" w:cs="Garamond"/>
        </w:rPr>
        <w:t>27</w:t>
      </w:r>
      <w:r w:rsidR="00715B29">
        <w:rPr>
          <w:rFonts w:ascii="Garamond" w:eastAsia="Garamond" w:hAnsi="Garamond" w:cs="Garamond"/>
        </w:rPr>
        <w:t xml:space="preserve"> absence points.</w:t>
      </w:r>
    </w:p>
    <w:p w14:paraId="1E9DAA21" w14:textId="77777777" w:rsidR="000A7260" w:rsidRDefault="000A7260">
      <w:pPr>
        <w:spacing w:after="0" w:line="240" w:lineRule="auto"/>
      </w:pPr>
    </w:p>
    <w:p w14:paraId="21946E06" w14:textId="1970F2D9" w:rsidR="000A7260" w:rsidRDefault="00280426">
      <w:pPr>
        <w:spacing w:after="0" w:line="240" w:lineRule="auto"/>
      </w:pPr>
      <w:r>
        <w:rPr>
          <w:rFonts w:ascii="Garamond" w:eastAsia="Garamond" w:hAnsi="Garamond" w:cs="Garamond"/>
        </w:rPr>
        <w:t>We processed t</w:t>
      </w:r>
      <w:r w:rsidR="00C43D7C">
        <w:rPr>
          <w:rFonts w:ascii="Garamond" w:eastAsia="Garamond" w:hAnsi="Garamond" w:cs="Garamond"/>
        </w:rPr>
        <w:t>he DEM</w:t>
      </w:r>
      <w:r>
        <w:rPr>
          <w:rFonts w:ascii="Garamond" w:eastAsia="Garamond" w:hAnsi="Garamond" w:cs="Garamond"/>
        </w:rPr>
        <w:t xml:space="preserve">, </w:t>
      </w:r>
      <w:r w:rsidR="00C43D7C">
        <w:rPr>
          <w:rFonts w:ascii="Garamond" w:eastAsia="Garamond" w:hAnsi="Garamond" w:cs="Garamond"/>
        </w:rPr>
        <w:t>Landsat 8 bands</w:t>
      </w:r>
      <w:r>
        <w:rPr>
          <w:rFonts w:ascii="Garamond" w:eastAsia="Garamond" w:hAnsi="Garamond" w:cs="Garamond"/>
        </w:rPr>
        <w:t>,</w:t>
      </w:r>
      <w:r w:rsidR="00C43D7C">
        <w:rPr>
          <w:rFonts w:ascii="Garamond" w:eastAsia="Garamond" w:hAnsi="Garamond" w:cs="Garamond"/>
        </w:rPr>
        <w:t xml:space="preserve"> and derived indices using the Spatial Analyst package in ArcMap. As a standard, all geospatial data </w:t>
      </w:r>
      <w:r w:rsidR="00715B29">
        <w:rPr>
          <w:rFonts w:ascii="Garamond" w:eastAsia="Garamond" w:hAnsi="Garamond" w:cs="Garamond"/>
        </w:rPr>
        <w:t xml:space="preserve">were </w:t>
      </w:r>
      <w:r w:rsidR="00C43D7C">
        <w:rPr>
          <w:rFonts w:ascii="Garamond" w:eastAsia="Garamond" w:hAnsi="Garamond" w:cs="Garamond"/>
        </w:rPr>
        <w:t>projected in WGS 1984 UTM Zone 13N. All images were cloud-masked and clipped to the study area. To supplement the indices included in the Landsat data, Tasseled Cap transformation</w:t>
      </w:r>
      <w:r w:rsidR="00F02D7F">
        <w:rPr>
          <w:rFonts w:ascii="Garamond" w:eastAsia="Garamond" w:hAnsi="Garamond" w:cs="Garamond"/>
        </w:rPr>
        <w:t>s were derived in ArcMap</w:t>
      </w:r>
      <w:r w:rsidR="00C43D7C">
        <w:rPr>
          <w:rFonts w:ascii="Garamond" w:eastAsia="Garamond" w:hAnsi="Garamond" w:cs="Garamond"/>
        </w:rPr>
        <w:t xml:space="preserve"> </w:t>
      </w:r>
      <w:r w:rsidR="00F02D7F">
        <w:rPr>
          <w:rFonts w:ascii="Garamond" w:eastAsia="Garamond" w:hAnsi="Garamond" w:cs="Garamond"/>
        </w:rPr>
        <w:t xml:space="preserve">to </w:t>
      </w:r>
      <w:r w:rsidR="00C43D7C">
        <w:rPr>
          <w:rFonts w:ascii="Garamond" w:eastAsia="Garamond" w:hAnsi="Garamond" w:cs="Garamond"/>
        </w:rPr>
        <w:t xml:space="preserve">obtain Brightness (TCB) Greenness (TCG) and Wetness (TCW) for each Landsat scene. We derived slope and aspect rasters from the DEM, and lastly, clipped the climate surface rasters to the extent of the state of Wyoming. </w:t>
      </w:r>
    </w:p>
    <w:p w14:paraId="564D9696" w14:textId="77777777" w:rsidR="000A7260" w:rsidRDefault="000A7260">
      <w:pPr>
        <w:spacing w:after="0" w:line="240" w:lineRule="auto"/>
      </w:pPr>
    </w:p>
    <w:p w14:paraId="7996D5BD" w14:textId="52D73447" w:rsidR="000A7260" w:rsidRDefault="00C43D7C">
      <w:pPr>
        <w:spacing w:after="0" w:line="240" w:lineRule="auto"/>
      </w:pPr>
      <w:r>
        <w:rPr>
          <w:rFonts w:ascii="Garamond" w:eastAsia="Garamond" w:hAnsi="Garamond" w:cs="Garamond"/>
        </w:rPr>
        <w:t>To obtain aspen presence data across the state of Wyoming, we downloaded a raster layer representing fuzzed</w:t>
      </w:r>
      <w:r w:rsidR="000C5EF5">
        <w:rPr>
          <w:rFonts w:ascii="Garamond" w:eastAsia="Garamond" w:hAnsi="Garamond" w:cs="Garamond"/>
        </w:rPr>
        <w:t>, or altered,</w:t>
      </w:r>
      <w:r>
        <w:rPr>
          <w:rFonts w:ascii="Garamond" w:eastAsia="Garamond" w:hAnsi="Garamond" w:cs="Garamond"/>
        </w:rPr>
        <w:t xml:space="preserve"> FIA tree plot locations at a 3-km resolution for aspen across western North America from Data Basin, a Conservation Biology Institute public data access platform. </w:t>
      </w:r>
      <w:r w:rsidR="000C5EF5">
        <w:rPr>
          <w:rFonts w:ascii="Garamond" w:eastAsia="Garamond" w:hAnsi="Garamond" w:cs="Garamond"/>
        </w:rPr>
        <w:t>As these pixels do not represent exact locations</w:t>
      </w:r>
      <w:r>
        <w:rPr>
          <w:rFonts w:ascii="Garamond" w:eastAsia="Garamond" w:hAnsi="Garamond" w:cs="Garamond"/>
        </w:rPr>
        <w:t xml:space="preserve">, </w:t>
      </w:r>
      <w:r w:rsidR="000C5EF5">
        <w:rPr>
          <w:rFonts w:ascii="Garamond" w:eastAsia="Garamond" w:hAnsi="Garamond" w:cs="Garamond"/>
        </w:rPr>
        <w:t>we derived</w:t>
      </w:r>
      <w:r>
        <w:rPr>
          <w:rFonts w:ascii="Garamond" w:eastAsia="Garamond" w:hAnsi="Garamond" w:cs="Garamond"/>
        </w:rPr>
        <w:t xml:space="preserve"> </w:t>
      </w:r>
      <w:r w:rsidR="000C5EF5">
        <w:rPr>
          <w:rFonts w:ascii="Garamond" w:eastAsia="Garamond" w:hAnsi="Garamond" w:cs="Garamond"/>
        </w:rPr>
        <w:t xml:space="preserve">aspen presence points </w:t>
      </w:r>
      <w:r>
        <w:rPr>
          <w:rFonts w:ascii="Garamond" w:eastAsia="Garamond" w:hAnsi="Garamond" w:cs="Garamond"/>
        </w:rPr>
        <w:t>from this raster by assigning a random point location within each pixel</w:t>
      </w:r>
      <w:r w:rsidR="00637A9E">
        <w:rPr>
          <w:rFonts w:ascii="Garamond" w:eastAsia="Garamond" w:hAnsi="Garamond" w:cs="Garamond"/>
        </w:rPr>
        <w:t xml:space="preserve"> in ArcMap</w:t>
      </w:r>
      <w:r>
        <w:rPr>
          <w:rFonts w:ascii="Garamond" w:eastAsia="Garamond" w:hAnsi="Garamond" w:cs="Garamond"/>
        </w:rPr>
        <w:t>, resulting in a total of 272 presence points falling within 9</w:t>
      </w:r>
      <w:r w:rsidR="00DD260B">
        <w:rPr>
          <w:rFonts w:ascii="Garamond" w:eastAsia="Garamond" w:hAnsi="Garamond" w:cs="Garamond"/>
        </w:rPr>
        <w:t xml:space="preserve"> </w:t>
      </w:r>
      <w:r>
        <w:rPr>
          <w:rFonts w:ascii="Garamond" w:eastAsia="Garamond" w:hAnsi="Garamond" w:cs="Garamond"/>
        </w:rPr>
        <w:t xml:space="preserve">km² of the original FIA tree plot location. </w:t>
      </w:r>
    </w:p>
    <w:p w14:paraId="5678B4B9" w14:textId="5E4A3DA6" w:rsidR="000A7260" w:rsidRDefault="00C43D7C">
      <w:pPr>
        <w:spacing w:after="0" w:line="240" w:lineRule="auto"/>
      </w:pPr>
      <w:r>
        <w:rPr>
          <w:rFonts w:ascii="Garamond" w:eastAsia="Garamond" w:hAnsi="Garamond" w:cs="Garamond"/>
          <w:b/>
          <w:i/>
        </w:rPr>
        <w:t xml:space="preserve"> </w:t>
      </w:r>
    </w:p>
    <w:p w14:paraId="6FB9F52C" w14:textId="77777777" w:rsidR="000A7260" w:rsidRPr="002805EF" w:rsidRDefault="00C43D7C">
      <w:pPr>
        <w:spacing w:after="0" w:line="240" w:lineRule="auto"/>
      </w:pPr>
      <w:r w:rsidRPr="002805EF">
        <w:rPr>
          <w:rFonts w:ascii="Garamond" w:eastAsia="Garamond" w:hAnsi="Garamond" w:cs="Garamond"/>
          <w:b/>
        </w:rPr>
        <w:t>3.2.2. Modeling</w:t>
      </w:r>
    </w:p>
    <w:p w14:paraId="4BFF7C44" w14:textId="17B18840" w:rsidR="000A7260" w:rsidRDefault="000C5EF5">
      <w:pPr>
        <w:spacing w:after="0" w:line="240" w:lineRule="auto"/>
      </w:pPr>
      <w:r>
        <w:rPr>
          <w:rFonts w:ascii="Garamond" w:eastAsia="Garamond" w:hAnsi="Garamond" w:cs="Garamond"/>
        </w:rPr>
        <w:t>We constructed o</w:t>
      </w:r>
      <w:r w:rsidR="00C43D7C">
        <w:rPr>
          <w:rFonts w:ascii="Garamond" w:eastAsia="Garamond" w:hAnsi="Garamond" w:cs="Garamond"/>
        </w:rPr>
        <w:t xml:space="preserve">ur final aspen distribution and habitat suitability models utilizing The Software for Assisted Habitat Modeling (SAHM) developed by the USGS. SAHM operates within VisTrails, an open source workflow platform, and was chosen for its ability to run multiple models at once, flexible workflow management, visualization capabilities, and ease of model reproduction (Morisette et al., 2013). SAHM allows up to five models to be run concurrently, and produces several statistical evaluation metrics to </w:t>
      </w:r>
      <w:r>
        <w:rPr>
          <w:rFonts w:ascii="Garamond" w:eastAsia="Garamond" w:hAnsi="Garamond" w:cs="Garamond"/>
        </w:rPr>
        <w:t>assess</w:t>
      </w:r>
      <w:r w:rsidR="00C43D7C">
        <w:rPr>
          <w:rFonts w:ascii="Garamond" w:eastAsia="Garamond" w:hAnsi="Garamond" w:cs="Garamond"/>
        </w:rPr>
        <w:t xml:space="preserve"> model performance. </w:t>
      </w:r>
    </w:p>
    <w:p w14:paraId="234F0A1B" w14:textId="77777777" w:rsidR="000A7260" w:rsidRDefault="000A7260">
      <w:pPr>
        <w:spacing w:after="0" w:line="240" w:lineRule="auto"/>
      </w:pPr>
    </w:p>
    <w:p w14:paraId="2A4379A3" w14:textId="1DB1015B" w:rsidR="000A7260" w:rsidRPr="00BE01AD" w:rsidRDefault="00C43D7C">
      <w:pPr>
        <w:spacing w:after="0" w:line="240" w:lineRule="auto"/>
        <w:rPr>
          <w:rFonts w:ascii="Garamond" w:eastAsia="Garamond" w:hAnsi="Garamond" w:cs="Garamond"/>
        </w:rPr>
      </w:pPr>
      <w:r>
        <w:rPr>
          <w:rFonts w:ascii="Garamond" w:eastAsia="Garamond" w:hAnsi="Garamond" w:cs="Garamond"/>
        </w:rPr>
        <w:t xml:space="preserve">After image processing, we rejected several </w:t>
      </w:r>
      <w:r w:rsidR="00637A9E">
        <w:rPr>
          <w:rFonts w:ascii="Garamond" w:eastAsia="Garamond" w:hAnsi="Garamond" w:cs="Garamond"/>
        </w:rPr>
        <w:t xml:space="preserve">Landsat </w:t>
      </w:r>
      <w:r>
        <w:rPr>
          <w:rFonts w:ascii="Garamond" w:eastAsia="Garamond" w:hAnsi="Garamond" w:cs="Garamond"/>
        </w:rPr>
        <w:t xml:space="preserve">images for use in our final aspen distribution model due to an </w:t>
      </w:r>
      <w:r w:rsidR="000C5EF5">
        <w:rPr>
          <w:rFonts w:ascii="Garamond" w:eastAsia="Garamond" w:hAnsi="Garamond" w:cs="Garamond"/>
        </w:rPr>
        <w:t xml:space="preserve">abundant </w:t>
      </w:r>
      <w:r>
        <w:rPr>
          <w:rFonts w:ascii="Garamond" w:eastAsia="Garamond" w:hAnsi="Garamond" w:cs="Garamond"/>
        </w:rPr>
        <w:t>amount of cloud cover over the study area. As a result</w:t>
      </w:r>
      <w:r w:rsidR="000C5EF5">
        <w:rPr>
          <w:rFonts w:ascii="Garamond" w:eastAsia="Garamond" w:hAnsi="Garamond" w:cs="Garamond"/>
        </w:rPr>
        <w:t>,</w:t>
      </w:r>
      <w:r>
        <w:rPr>
          <w:rFonts w:ascii="Garamond" w:eastAsia="Garamond" w:hAnsi="Garamond" w:cs="Garamond"/>
        </w:rPr>
        <w:t xml:space="preserve"> we selected a late June 2016 image </w:t>
      </w:r>
      <w:r w:rsidR="00637A9E">
        <w:rPr>
          <w:rFonts w:ascii="Garamond" w:eastAsia="Garamond" w:hAnsi="Garamond" w:cs="Garamond"/>
        </w:rPr>
        <w:t xml:space="preserve">that was </w:t>
      </w:r>
      <w:r>
        <w:rPr>
          <w:rFonts w:ascii="Garamond" w:eastAsia="Garamond" w:hAnsi="Garamond" w:cs="Garamond"/>
        </w:rPr>
        <w:t xml:space="preserve">cloud free and </w:t>
      </w:r>
      <w:r w:rsidR="00637A9E">
        <w:rPr>
          <w:rFonts w:ascii="Garamond" w:eastAsia="Garamond" w:hAnsi="Garamond" w:cs="Garamond"/>
        </w:rPr>
        <w:t>represents the current</w:t>
      </w:r>
      <w:r>
        <w:rPr>
          <w:rFonts w:ascii="Garamond" w:eastAsia="Garamond" w:hAnsi="Garamond" w:cs="Garamond"/>
        </w:rPr>
        <w:t xml:space="preserve"> growing season in the Laramie Range. After initial experimental modeling, we selected the Random Forest classifier to fit our aspen cover models because </w:t>
      </w:r>
      <w:r w:rsidR="00F23A9E">
        <w:rPr>
          <w:rFonts w:ascii="Garamond" w:eastAsia="Garamond" w:hAnsi="Garamond" w:cs="Garamond"/>
        </w:rPr>
        <w:t>it</w:t>
      </w:r>
      <w:r>
        <w:rPr>
          <w:rFonts w:ascii="Garamond" w:eastAsia="Garamond" w:hAnsi="Garamond" w:cs="Garamond"/>
        </w:rPr>
        <w:t xml:space="preserve"> repeatedly </w:t>
      </w:r>
      <w:r w:rsidR="00637A9E">
        <w:rPr>
          <w:rFonts w:ascii="Garamond" w:eastAsia="Garamond" w:hAnsi="Garamond" w:cs="Garamond"/>
        </w:rPr>
        <w:t>out</w:t>
      </w:r>
      <w:r>
        <w:rPr>
          <w:rFonts w:ascii="Garamond" w:eastAsia="Garamond" w:hAnsi="Garamond" w:cs="Garamond"/>
        </w:rPr>
        <w:t xml:space="preserve">performed </w:t>
      </w:r>
      <w:r w:rsidR="00637A9E">
        <w:rPr>
          <w:rFonts w:ascii="Garamond" w:eastAsia="Garamond" w:hAnsi="Garamond" w:cs="Garamond"/>
        </w:rPr>
        <w:t>the other models tested (i.e. Boosted Regression Trees</w:t>
      </w:r>
      <w:r w:rsidR="00A017E6">
        <w:rPr>
          <w:rFonts w:ascii="Garamond" w:eastAsia="Garamond" w:hAnsi="Garamond" w:cs="Garamond"/>
        </w:rPr>
        <w:t xml:space="preserve"> (BRT)</w:t>
      </w:r>
      <w:r w:rsidR="00637A9E">
        <w:rPr>
          <w:rFonts w:ascii="Garamond" w:eastAsia="Garamond" w:hAnsi="Garamond" w:cs="Garamond"/>
        </w:rPr>
        <w:t>, Generalized Linear Model</w:t>
      </w:r>
      <w:r w:rsidR="00A017E6">
        <w:rPr>
          <w:rFonts w:ascii="Garamond" w:eastAsia="Garamond" w:hAnsi="Garamond" w:cs="Garamond"/>
        </w:rPr>
        <w:t xml:space="preserve"> (GLM)</w:t>
      </w:r>
      <w:r w:rsidR="00637A9E">
        <w:rPr>
          <w:rFonts w:ascii="Garamond" w:eastAsia="Garamond" w:hAnsi="Garamond" w:cs="Garamond"/>
        </w:rPr>
        <w:t>, and Multivariate Adaptive Regression Splines</w:t>
      </w:r>
      <w:r w:rsidR="00A017E6">
        <w:rPr>
          <w:rFonts w:ascii="Garamond" w:eastAsia="Garamond" w:hAnsi="Garamond" w:cs="Garamond"/>
        </w:rPr>
        <w:t xml:space="preserve"> (MARS</w:t>
      </w:r>
      <w:r w:rsidR="00637A9E">
        <w:rPr>
          <w:rFonts w:ascii="Garamond" w:eastAsia="Garamond" w:hAnsi="Garamond" w:cs="Garamond"/>
        </w:rPr>
        <w:t>)</w:t>
      </w:r>
      <w:r w:rsidR="002805EF">
        <w:rPr>
          <w:rFonts w:ascii="Garamond" w:eastAsia="Garamond" w:hAnsi="Garamond" w:cs="Garamond"/>
        </w:rPr>
        <w:t>)</w:t>
      </w:r>
      <w:r w:rsidR="00637A9E">
        <w:rPr>
          <w:rFonts w:ascii="Garamond" w:eastAsia="Garamond" w:hAnsi="Garamond" w:cs="Garamond"/>
        </w:rPr>
        <w:t xml:space="preserve"> </w:t>
      </w:r>
      <w:r w:rsidR="000C5EF5">
        <w:rPr>
          <w:rFonts w:ascii="Garamond" w:eastAsia="Garamond" w:hAnsi="Garamond" w:cs="Garamond"/>
        </w:rPr>
        <w:t>based on evaluation metrics.</w:t>
      </w:r>
      <w:r>
        <w:rPr>
          <w:rFonts w:ascii="Garamond" w:eastAsia="Garamond" w:hAnsi="Garamond" w:cs="Garamond"/>
        </w:rPr>
        <w:t xml:space="preserve"> </w:t>
      </w:r>
      <w:r w:rsidR="00F23A9E">
        <w:rPr>
          <w:rFonts w:ascii="Garamond" w:eastAsia="Garamond" w:hAnsi="Garamond" w:cs="Garamond"/>
        </w:rPr>
        <w:t>Further, Random Forest classification with remotely sense</w:t>
      </w:r>
      <w:r w:rsidR="002805EF">
        <w:rPr>
          <w:rFonts w:ascii="Garamond" w:eastAsia="Garamond" w:hAnsi="Garamond" w:cs="Garamond"/>
        </w:rPr>
        <w:t>d</w:t>
      </w:r>
      <w:r w:rsidR="00F23A9E">
        <w:rPr>
          <w:rFonts w:ascii="Garamond" w:eastAsia="Garamond" w:hAnsi="Garamond" w:cs="Garamond"/>
        </w:rPr>
        <w:t xml:space="preserve"> data is supported by the literature especially when </w:t>
      </w:r>
      <w:r w:rsidR="00637A9E">
        <w:rPr>
          <w:rFonts w:ascii="Garamond" w:eastAsia="Garamond" w:hAnsi="Garamond" w:cs="Garamond"/>
        </w:rPr>
        <w:t xml:space="preserve">there </w:t>
      </w:r>
      <w:r w:rsidR="00A7208E">
        <w:rPr>
          <w:rFonts w:ascii="Garamond" w:eastAsia="Garamond" w:hAnsi="Garamond" w:cs="Garamond"/>
        </w:rPr>
        <w:t>are</w:t>
      </w:r>
      <w:r w:rsidR="00637A9E">
        <w:rPr>
          <w:rFonts w:ascii="Garamond" w:eastAsia="Garamond" w:hAnsi="Garamond" w:cs="Garamond"/>
        </w:rPr>
        <w:t xml:space="preserve"> a </w:t>
      </w:r>
      <w:r w:rsidR="00F23A9E">
        <w:rPr>
          <w:rFonts w:ascii="Garamond" w:eastAsia="Garamond" w:hAnsi="Garamond" w:cs="Garamond"/>
        </w:rPr>
        <w:t>limited number of presence and absence points available to train the model (Savage et al.</w:t>
      </w:r>
      <w:r w:rsidR="002805EF">
        <w:rPr>
          <w:rFonts w:ascii="Garamond" w:eastAsia="Garamond" w:hAnsi="Garamond" w:cs="Garamond"/>
        </w:rPr>
        <w:t>,</w:t>
      </w:r>
      <w:r w:rsidR="00F23A9E">
        <w:rPr>
          <w:rFonts w:ascii="Garamond" w:eastAsia="Garamond" w:hAnsi="Garamond" w:cs="Garamond"/>
        </w:rPr>
        <w:t xml:space="preserve"> 2015). </w:t>
      </w:r>
      <w:r>
        <w:rPr>
          <w:rFonts w:ascii="Garamond" w:eastAsia="Garamond" w:hAnsi="Garamond" w:cs="Garamond"/>
        </w:rPr>
        <w:t xml:space="preserve">Landsat bands (2, 3, 4, 5, 7, and 10), vegetation indices (NDVI, NDMI, and EVI), and topographic indices (DEM, Slope, and Aspect) were input into SAHM as predictor variables in conjunction with 36 presence and 27 absence points. Data processing steps within SAHM modules clip and re-project data to the desired cell-size as defined by a template raster, and values from each predictor layer are extracted and assigned to the corresponding absence or presence point. SAHM allows for initial </w:t>
      </w:r>
      <w:r w:rsidR="00A7208E">
        <w:rPr>
          <w:rFonts w:ascii="Garamond" w:eastAsia="Garamond" w:hAnsi="Garamond" w:cs="Garamond"/>
        </w:rPr>
        <w:t xml:space="preserve">model evaluation </w:t>
      </w:r>
      <w:r>
        <w:rPr>
          <w:rFonts w:ascii="Garamond" w:eastAsia="Garamond" w:hAnsi="Garamond" w:cs="Garamond"/>
        </w:rPr>
        <w:t xml:space="preserve">by displaying results from a univariate model </w:t>
      </w:r>
      <w:r w:rsidR="00A7208E">
        <w:rPr>
          <w:rFonts w:ascii="Garamond" w:eastAsia="Garamond" w:hAnsi="Garamond" w:cs="Garamond"/>
        </w:rPr>
        <w:t xml:space="preserve">fit with </w:t>
      </w:r>
      <w:r>
        <w:rPr>
          <w:rFonts w:ascii="Garamond" w:eastAsia="Garamond" w:hAnsi="Garamond" w:cs="Garamond"/>
        </w:rPr>
        <w:t xml:space="preserve">each </w:t>
      </w:r>
      <w:r w:rsidR="00A7208E">
        <w:rPr>
          <w:rFonts w:ascii="Garamond" w:eastAsia="Garamond" w:hAnsi="Garamond" w:cs="Garamond"/>
        </w:rPr>
        <w:t xml:space="preserve">individual </w:t>
      </w:r>
      <w:r>
        <w:rPr>
          <w:rFonts w:ascii="Garamond" w:eastAsia="Garamond" w:hAnsi="Garamond" w:cs="Garamond"/>
        </w:rPr>
        <w:t xml:space="preserve">predictor and </w:t>
      </w:r>
      <w:r w:rsidR="00A7208E">
        <w:rPr>
          <w:rFonts w:ascii="Garamond" w:eastAsia="Garamond" w:hAnsi="Garamond" w:cs="Garamond"/>
        </w:rPr>
        <w:t xml:space="preserve">a </w:t>
      </w:r>
      <w:r>
        <w:rPr>
          <w:rFonts w:ascii="Garamond" w:eastAsia="Garamond" w:hAnsi="Garamond" w:cs="Garamond"/>
        </w:rPr>
        <w:t xml:space="preserve">covariate correlation between </w:t>
      </w:r>
      <w:r w:rsidR="00F23A9E">
        <w:rPr>
          <w:rFonts w:ascii="Garamond" w:eastAsia="Garamond" w:hAnsi="Garamond" w:cs="Garamond"/>
        </w:rPr>
        <w:t>predictors</w:t>
      </w:r>
      <w:r>
        <w:rPr>
          <w:rFonts w:ascii="Garamond" w:eastAsia="Garamond" w:hAnsi="Garamond" w:cs="Garamond"/>
        </w:rPr>
        <w:t xml:space="preserve">. </w:t>
      </w:r>
      <w:r w:rsidR="00A7208E">
        <w:rPr>
          <w:rFonts w:ascii="Garamond" w:eastAsia="Garamond" w:hAnsi="Garamond" w:cs="Garamond"/>
        </w:rPr>
        <w:t>When two predictors had</w:t>
      </w:r>
      <w:r>
        <w:rPr>
          <w:rFonts w:ascii="Garamond" w:eastAsia="Garamond" w:hAnsi="Garamond" w:cs="Garamond"/>
        </w:rPr>
        <w:t xml:space="preserve"> a correlation coefficient of |r| &gt; </w:t>
      </w:r>
      <w:r w:rsidR="002C42B8">
        <w:rPr>
          <w:rFonts w:ascii="Garamond" w:eastAsia="Garamond" w:hAnsi="Garamond" w:cs="Garamond"/>
        </w:rPr>
        <w:t>0</w:t>
      </w:r>
      <w:r>
        <w:rPr>
          <w:rFonts w:ascii="Garamond" w:eastAsia="Garamond" w:hAnsi="Garamond" w:cs="Garamond"/>
        </w:rPr>
        <w:t>.70</w:t>
      </w:r>
      <w:r w:rsidR="00A7208E">
        <w:rPr>
          <w:rFonts w:ascii="Garamond" w:eastAsia="Garamond" w:hAnsi="Garamond" w:cs="Garamond"/>
        </w:rPr>
        <w:t>, one of the two</w:t>
      </w:r>
      <w:r>
        <w:rPr>
          <w:rFonts w:ascii="Garamond" w:eastAsia="Garamond" w:hAnsi="Garamond" w:cs="Garamond"/>
        </w:rPr>
        <w:t xml:space="preserve"> </w:t>
      </w:r>
      <w:r w:rsidR="00A7208E">
        <w:rPr>
          <w:rFonts w:ascii="Garamond" w:eastAsia="Garamond" w:hAnsi="Garamond" w:cs="Garamond"/>
        </w:rPr>
        <w:t xml:space="preserve">was </w:t>
      </w:r>
      <w:r>
        <w:rPr>
          <w:rFonts w:ascii="Garamond" w:eastAsia="Garamond" w:hAnsi="Garamond" w:cs="Garamond"/>
        </w:rPr>
        <w:t>eliminated as highly correlated predictors can create “unstable model fits” (Morisette et al., 2013).</w:t>
      </w:r>
      <w:r w:rsidR="00A7208E">
        <w:rPr>
          <w:rFonts w:ascii="Garamond" w:eastAsia="Garamond" w:hAnsi="Garamond" w:cs="Garamond"/>
        </w:rPr>
        <w:t xml:space="preserve"> Predictor retention was based on covariate contribution to the univariate model.</w:t>
      </w:r>
    </w:p>
    <w:p w14:paraId="799E3528" w14:textId="77777777" w:rsidR="000A7260" w:rsidRDefault="000A7260">
      <w:pPr>
        <w:spacing w:after="0" w:line="240" w:lineRule="auto"/>
      </w:pPr>
    </w:p>
    <w:p w14:paraId="456A42A8" w14:textId="62D46CD7" w:rsidR="000A7260" w:rsidRDefault="00C43D7C">
      <w:pPr>
        <w:spacing w:after="0" w:line="240" w:lineRule="auto"/>
      </w:pPr>
      <w:r>
        <w:rPr>
          <w:rFonts w:ascii="Garamond" w:eastAsia="Garamond" w:hAnsi="Garamond" w:cs="Garamond"/>
        </w:rPr>
        <w:t>To model suitable bioclimatic habitat for aspen, we used a similar workflow within SAHM but instead selected the MaxEnt model. MaxEnt has been widely applied to</w:t>
      </w:r>
      <w:r w:rsidR="00A7208E">
        <w:rPr>
          <w:rFonts w:ascii="Garamond" w:eastAsia="Garamond" w:hAnsi="Garamond" w:cs="Garamond"/>
        </w:rPr>
        <w:t xml:space="preserve"> species</w:t>
      </w:r>
      <w:r>
        <w:rPr>
          <w:rFonts w:ascii="Garamond" w:eastAsia="Garamond" w:hAnsi="Garamond" w:cs="Garamond"/>
        </w:rPr>
        <w:t xml:space="preserve"> distribution models using projected climate data, and it does not require true absence; it can be run with background points or pseudo-absence points (Phill</w:t>
      </w:r>
      <w:r w:rsidR="002805EF">
        <w:rPr>
          <w:rFonts w:ascii="Garamond" w:eastAsia="Garamond" w:hAnsi="Garamond" w:cs="Garamond"/>
        </w:rPr>
        <w:t>ips, Anderson, &amp; Schapire, 2006; Phillips, 2008;</w:t>
      </w:r>
      <w:r>
        <w:rPr>
          <w:rFonts w:ascii="Garamond" w:eastAsia="Garamond" w:hAnsi="Garamond" w:cs="Garamond"/>
        </w:rPr>
        <w:t xml:space="preserve"> West et al., 2015). We selected predictors for the model from 19 BioClim climatic variables, and beyond the covariate selection process noted above, we informed our choice of predictors with results from previous studies that used climatic variables to map aspen distribution or suitable habitat (Rehfeldt et al.</w:t>
      </w:r>
      <w:r w:rsidR="002805EF">
        <w:rPr>
          <w:rFonts w:ascii="Garamond" w:eastAsia="Garamond" w:hAnsi="Garamond" w:cs="Garamond"/>
        </w:rPr>
        <w:t>, 2009;</w:t>
      </w:r>
      <w:r>
        <w:rPr>
          <w:rFonts w:ascii="Garamond" w:eastAsia="Garamond" w:hAnsi="Garamond" w:cs="Garamond"/>
        </w:rPr>
        <w:t xml:space="preserve"> Worrall et al.</w:t>
      </w:r>
      <w:r w:rsidR="002805EF">
        <w:rPr>
          <w:rFonts w:ascii="Garamond" w:eastAsia="Garamond" w:hAnsi="Garamond" w:cs="Garamond"/>
        </w:rPr>
        <w:t>,</w:t>
      </w:r>
      <w:r>
        <w:rPr>
          <w:rFonts w:ascii="Garamond" w:eastAsia="Garamond" w:hAnsi="Garamond" w:cs="Garamond"/>
        </w:rPr>
        <w:t xml:space="preserve"> 2013). Three climate variables matched these criteria and were used as predictors in the final bioclimatic habitat model: precipitation of the driest month (BIO14), precipitation of the warmest quarter (BIO 18), a</w:t>
      </w:r>
      <w:r w:rsidR="002805EF">
        <w:rPr>
          <w:rFonts w:ascii="Garamond" w:eastAsia="Garamond" w:hAnsi="Garamond" w:cs="Garamond"/>
        </w:rPr>
        <w:t>nd annual temperature range (BIO</w:t>
      </w:r>
      <w:r>
        <w:rPr>
          <w:rFonts w:ascii="Garamond" w:eastAsia="Garamond" w:hAnsi="Garamond" w:cs="Garamond"/>
        </w:rPr>
        <w:t>7). To model current and future</w:t>
      </w:r>
      <w:r w:rsidR="00A7208E">
        <w:rPr>
          <w:rFonts w:ascii="Garamond" w:eastAsia="Garamond" w:hAnsi="Garamond" w:cs="Garamond"/>
        </w:rPr>
        <w:t xml:space="preserve"> potential</w:t>
      </w:r>
      <w:r>
        <w:rPr>
          <w:rFonts w:ascii="Garamond" w:eastAsia="Garamond" w:hAnsi="Garamond" w:cs="Garamond"/>
        </w:rPr>
        <w:t xml:space="preserve"> aspen habitat, we added the “Apply Model” module to our SAHM workflow, which applied the </w:t>
      </w:r>
      <w:r w:rsidR="00A7208E">
        <w:rPr>
          <w:rFonts w:ascii="Garamond" w:eastAsia="Garamond" w:hAnsi="Garamond" w:cs="Garamond"/>
        </w:rPr>
        <w:t xml:space="preserve">forecasted </w:t>
      </w:r>
      <w:r>
        <w:rPr>
          <w:rFonts w:ascii="Garamond" w:eastAsia="Garamond" w:hAnsi="Garamond" w:cs="Garamond"/>
        </w:rPr>
        <w:t xml:space="preserve">climate conditions to the model </w:t>
      </w:r>
      <w:r w:rsidR="00A7208E">
        <w:rPr>
          <w:rFonts w:ascii="Garamond" w:eastAsia="Garamond" w:hAnsi="Garamond" w:cs="Garamond"/>
        </w:rPr>
        <w:t>fit with</w:t>
      </w:r>
      <w:r>
        <w:rPr>
          <w:rFonts w:ascii="Garamond" w:eastAsia="Garamond" w:hAnsi="Garamond" w:cs="Garamond"/>
        </w:rPr>
        <w:t xml:space="preserve"> aspen presence data</w:t>
      </w:r>
      <w:r w:rsidR="00A7208E">
        <w:rPr>
          <w:rFonts w:ascii="Garamond" w:eastAsia="Garamond" w:hAnsi="Garamond" w:cs="Garamond"/>
        </w:rPr>
        <w:t xml:space="preserve"> (n = </w:t>
      </w:r>
      <w:r w:rsidR="00D9387B">
        <w:rPr>
          <w:rFonts w:ascii="Garamond" w:eastAsia="Garamond" w:hAnsi="Garamond" w:cs="Garamond"/>
        </w:rPr>
        <w:t>270</w:t>
      </w:r>
      <w:r w:rsidR="00A7208E">
        <w:rPr>
          <w:rFonts w:ascii="Garamond" w:eastAsia="Garamond" w:hAnsi="Garamond" w:cs="Garamond"/>
        </w:rPr>
        <w:t>), background points (n =</w:t>
      </w:r>
      <w:r w:rsidR="00D9387B">
        <w:rPr>
          <w:rFonts w:ascii="Garamond" w:eastAsia="Garamond" w:hAnsi="Garamond" w:cs="Garamond"/>
        </w:rPr>
        <w:t xml:space="preserve"> 10,000</w:t>
      </w:r>
      <w:r w:rsidR="00A7208E">
        <w:rPr>
          <w:rFonts w:ascii="Garamond" w:eastAsia="Garamond" w:hAnsi="Garamond" w:cs="Garamond"/>
        </w:rPr>
        <w:t>)</w:t>
      </w:r>
      <w:r w:rsidR="002805EF">
        <w:rPr>
          <w:rFonts w:ascii="Garamond" w:eastAsia="Garamond" w:hAnsi="Garamond" w:cs="Garamond"/>
        </w:rPr>
        <w:t>,</w:t>
      </w:r>
      <w:r>
        <w:rPr>
          <w:rFonts w:ascii="Garamond" w:eastAsia="Garamond" w:hAnsi="Garamond" w:cs="Garamond"/>
        </w:rPr>
        <w:t xml:space="preserve"> </w:t>
      </w:r>
      <w:r w:rsidR="00A7208E">
        <w:rPr>
          <w:rFonts w:ascii="Garamond" w:eastAsia="Garamond" w:hAnsi="Garamond" w:cs="Garamond"/>
        </w:rPr>
        <w:t xml:space="preserve">and </w:t>
      </w:r>
      <w:r>
        <w:rPr>
          <w:rFonts w:ascii="Garamond" w:eastAsia="Garamond" w:hAnsi="Garamond" w:cs="Garamond"/>
        </w:rPr>
        <w:t>current climate conditions.</w:t>
      </w:r>
    </w:p>
    <w:p w14:paraId="4D5244F6" w14:textId="7D9DB36B" w:rsidR="000A7260" w:rsidRDefault="000A7260">
      <w:pPr>
        <w:spacing w:after="0" w:line="240" w:lineRule="auto"/>
      </w:pPr>
    </w:p>
    <w:p w14:paraId="682C65F6" w14:textId="77777777" w:rsidR="000A7260" w:rsidRDefault="00C43D7C">
      <w:pPr>
        <w:spacing w:after="0" w:line="240" w:lineRule="auto"/>
      </w:pPr>
      <w:r>
        <w:rPr>
          <w:rFonts w:ascii="Garamond" w:eastAsia="Garamond" w:hAnsi="Garamond" w:cs="Garamond"/>
          <w:b/>
          <w:i/>
        </w:rPr>
        <w:t>3.3 Data Analysis</w:t>
      </w:r>
    </w:p>
    <w:p w14:paraId="0A506AFB" w14:textId="08DC7048" w:rsidR="000A7260" w:rsidRPr="001754EE" w:rsidRDefault="002805EF" w:rsidP="001754EE">
      <w:pPr>
        <w:spacing w:line="240" w:lineRule="auto"/>
        <w:rPr>
          <w:rFonts w:ascii="Garamond" w:eastAsia="Garamond" w:hAnsi="Garamond" w:cs="Garamond"/>
        </w:rPr>
      </w:pPr>
      <w:r w:rsidRPr="00C43D7C">
        <w:rPr>
          <w:rFonts w:ascii="Garamond" w:eastAsia="Garamond" w:hAnsi="Garamond" w:cs="Garamond"/>
          <w:b/>
          <w:i/>
          <w:noProof/>
        </w:rPr>
        <mc:AlternateContent>
          <mc:Choice Requires="wps">
            <w:drawing>
              <wp:anchor distT="0" distB="0" distL="114300" distR="114300" simplePos="0" relativeHeight="251739136" behindDoc="0" locked="0" layoutInCell="1" allowOverlap="1" wp14:anchorId="473E1542" wp14:editId="32AB5E2E">
                <wp:simplePos x="0" y="0"/>
                <wp:positionH relativeFrom="column">
                  <wp:posOffset>3810000</wp:posOffset>
                </wp:positionH>
                <wp:positionV relativeFrom="paragraph">
                  <wp:posOffset>2038322</wp:posOffset>
                </wp:positionV>
                <wp:extent cx="1022985" cy="684530"/>
                <wp:effectExtent l="0" t="0" r="24765" b="20320"/>
                <wp:wrapNone/>
                <wp:docPr id="12" name="Rectangle 1"/>
                <wp:cNvGraphicFramePr/>
                <a:graphic xmlns:a="http://schemas.openxmlformats.org/drawingml/2006/main">
                  <a:graphicData uri="http://schemas.microsoft.com/office/word/2010/wordprocessingShape">
                    <wps:wsp>
                      <wps:cNvSpPr/>
                      <wps:spPr>
                        <a:xfrm>
                          <a:off x="0" y="0"/>
                          <a:ext cx="1022985" cy="68453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CB0E51" id="Rectangle 1" o:spid="_x0000_s1026" style="position:absolute;margin-left:300pt;margin-top:160.5pt;width:80.55pt;height:5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O0CAIAAHgEAAAOAAAAZHJzL2Uyb0RvYy54bWysVE1v2zAMvQ/YfxB0X+x4S5EacXpo0V2G&#10;rWi3H6DIVCxAX5C02Pn3o+SPNFuxwzAfZNEkH/meKO/uBq3ICXyQ1jR0vSopAcNtK82xoT++P37Y&#10;UhIiMy1T1kBDzxDo3f79u13vaqhsZ1ULniCICXXvGtrF6OqiCLwDzcLKOjDoFNZrFtH0x6L1rEd0&#10;rYqqLG+K3vrWecshBPz6MDrpPuMLATx+EyJAJKqh2FvMq8/rIa3Ffsfqo2euk3xqg/1DF5pJg0UX&#10;qAcWGfnp5R9QWnJvgxVxxa0urBCSQ+aAbNblb2xeOuYgc0FxgltkCv8Pln89PXkiWzy7ihLDNJ7R&#10;M6rGzFEBWSd9ehdqDHtxT36yAm4T2UF4nd5IgwxZ0/OiKQyRcPy4LqvqdruhhKPvZvtp8zGLXlyy&#10;nQ/xM1hN0qahHqtnKdnpS4hYEUPnkFQsWCXbR6lUNtKcwL3y5MTwhA/H3DFmXEUpQ3rs5LbclBn5&#10;yplH7QIRhzcgEFAZ7CRJMZLPu3hWkLpQ5hkEioh0q7HAdVuMczBxPbo61sLY7abEJymc+p0zspUB&#10;E7JAngv2BDBHjiAz9ggzxadUyNO/JE/M/5a8ZOTK1sQlWUtj/VvMFLKaKo/xs0ijNEmlg23POGI+&#10;qns7XkJmeGfxDvLoc3KKwvHOzKermO7PazvDXn4Y+18AAAD//wMAUEsDBBQABgAIAAAAIQCvWQH2&#10;4QAAAAsBAAAPAAAAZHJzL2Rvd25yZXYueG1sTI/BTsMwDIbvSLxDZCRuLGmBUpWmEyCBxGliRdOO&#10;WRPaaolTmqzt3h5zgpst//r8/eV6cZZNZgy9RwnJSgAz2HjdYyvhs369yYGFqFAr69FIOJsA6+ry&#10;olSF9jN+mGkbW0YQDIWS0MU4FJyHpjNOhZUfDNLty49ORVrHlutRzQR3lqdCZNypHulDpwbz0pnm&#10;uD05Cdn0Xt+/Hef8e9if02x63tQ7u5Hy+mp5egQWzRL/wvCrT+pQkdPBn1AHZokhBHWJEm7ThAZK&#10;PGRJAuwg4S7Nc+BVyf93qH4AAAD//wMAUEsBAi0AFAAGAAgAAAAhALaDOJL+AAAA4QEAABMAAAAA&#10;AAAAAAAAAAAAAAAAAFtDb250ZW50X1R5cGVzXS54bWxQSwECLQAUAAYACAAAACEAOP0h/9YAAACU&#10;AQAACwAAAAAAAAAAAAAAAAAvAQAAX3JlbHMvLnJlbHNQSwECLQAUAAYACAAAACEAAYwDtAgCAAB4&#10;BAAADgAAAAAAAAAAAAAAAAAuAgAAZHJzL2Uyb0RvYy54bWxQSwECLQAUAAYACAAAACEAr1kB9uEA&#10;AAALAQAADwAAAAAAAAAAAAAAAABiBAAAZHJzL2Rvd25yZXYueG1sUEsFBgAAAAAEAAQA8wAAAHAF&#10;AAAAAA==&#10;" fillcolor="white [3212]" strokecolor="black [3213]" strokeweight="1.5pt"/>
            </w:pict>
          </mc:Fallback>
        </mc:AlternateContent>
      </w:r>
      <w:r w:rsidRPr="00C43D7C">
        <w:rPr>
          <w:rFonts w:ascii="Garamond" w:eastAsia="Garamond" w:hAnsi="Garamond" w:cs="Garamond"/>
          <w:b/>
          <w:i/>
          <w:noProof/>
        </w:rPr>
        <w:drawing>
          <wp:anchor distT="0" distB="0" distL="114300" distR="114300" simplePos="0" relativeHeight="251939840" behindDoc="0" locked="0" layoutInCell="1" allowOverlap="1" wp14:anchorId="416638FD" wp14:editId="2A855AED">
            <wp:simplePos x="0" y="0"/>
            <wp:positionH relativeFrom="column">
              <wp:posOffset>3815715</wp:posOffset>
            </wp:positionH>
            <wp:positionV relativeFrom="paragraph">
              <wp:posOffset>2165350</wp:posOffset>
            </wp:positionV>
            <wp:extent cx="168275" cy="539115"/>
            <wp:effectExtent l="0" t="0" r="317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6076" t="2661" r="6889" b="1540"/>
                    <a:stretch/>
                  </pic:blipFill>
                  <pic:spPr>
                    <a:xfrm>
                      <a:off x="0" y="0"/>
                      <a:ext cx="168275" cy="539115"/>
                    </a:xfrm>
                    <a:prstGeom prst="rect">
                      <a:avLst/>
                    </a:prstGeom>
                  </pic:spPr>
                </pic:pic>
              </a:graphicData>
            </a:graphic>
            <wp14:sizeRelH relativeFrom="page">
              <wp14:pctWidth>0</wp14:pctWidth>
            </wp14:sizeRelH>
            <wp14:sizeRelV relativeFrom="page">
              <wp14:pctHeight>0</wp14:pctHeight>
            </wp14:sizeRelV>
          </wp:anchor>
        </w:drawing>
      </w:r>
      <w:r w:rsidRPr="006A25BD">
        <w:rPr>
          <w:rFonts w:ascii="Garamond" w:eastAsia="Garamond" w:hAnsi="Garamond" w:cs="Garamond"/>
          <w:noProof/>
        </w:rPr>
        <mc:AlternateContent>
          <mc:Choice Requires="wps">
            <w:drawing>
              <wp:anchor distT="0" distB="0" distL="114300" distR="114300" simplePos="0" relativeHeight="251835392" behindDoc="0" locked="0" layoutInCell="1" allowOverlap="1" wp14:anchorId="1CD6158E" wp14:editId="2D466A7B">
                <wp:simplePos x="0" y="0"/>
                <wp:positionH relativeFrom="column">
                  <wp:posOffset>3847465</wp:posOffset>
                </wp:positionH>
                <wp:positionV relativeFrom="paragraph">
                  <wp:posOffset>1988378</wp:posOffset>
                </wp:positionV>
                <wp:extent cx="1303020" cy="914400"/>
                <wp:effectExtent l="0" t="0" r="0" b="0"/>
                <wp:wrapNone/>
                <wp:docPr id="14" name="Shape 181"/>
                <wp:cNvGraphicFramePr/>
                <a:graphic xmlns:a="http://schemas.openxmlformats.org/drawingml/2006/main">
                  <a:graphicData uri="http://schemas.microsoft.com/office/word/2010/wordprocessingShape">
                    <wps:wsp>
                      <wps:cNvSpPr txBox="1"/>
                      <wps:spPr>
                        <a:xfrm>
                          <a:off x="0" y="0"/>
                          <a:ext cx="1303020" cy="914400"/>
                        </a:xfrm>
                        <a:prstGeom prst="rect">
                          <a:avLst/>
                        </a:prstGeom>
                        <a:noFill/>
                        <a:ln>
                          <a:noFill/>
                        </a:ln>
                      </wps:spPr>
                      <wps:txbx>
                        <w:txbxContent>
                          <w:p w14:paraId="61F84887" w14:textId="727B34ED" w:rsidR="00F21C32" w:rsidRPr="008306E0" w:rsidRDefault="00F21C32" w:rsidP="00C43D7C">
                            <w:pPr>
                              <w:pStyle w:val="NormalWeb"/>
                              <w:spacing w:before="0" w:beforeAutospacing="0" w:after="0" w:afterAutospacing="0" w:line="276" w:lineRule="auto"/>
                              <w:rPr>
                                <w:rFonts w:ascii="Garamond" w:eastAsia="Questrial" w:hAnsi="Garamond" w:cs="Century Gothic"/>
                                <w:b/>
                                <w:color w:val="000000" w:themeColor="text1"/>
                                <w:sz w:val="14"/>
                                <w:szCs w:val="14"/>
                              </w:rPr>
                            </w:pPr>
                            <w:r w:rsidRPr="008306E0">
                              <w:rPr>
                                <w:rFonts w:ascii="Garamond" w:eastAsia="Questrial" w:hAnsi="Garamond" w:cs="Century Gothic"/>
                                <w:b/>
                                <w:color w:val="000000" w:themeColor="text1"/>
                                <w:sz w:val="14"/>
                                <w:szCs w:val="14"/>
                              </w:rPr>
                              <w:t>Percent probability</w:t>
                            </w:r>
                          </w:p>
                          <w:p w14:paraId="0D033C23"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0 - 0.25</w:t>
                            </w:r>
                          </w:p>
                          <w:p w14:paraId="5026BD11"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0.25 - 0.50</w:t>
                            </w:r>
                          </w:p>
                          <w:p w14:paraId="79301169"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0.50 - 0.75</w:t>
                            </w:r>
                          </w:p>
                          <w:p w14:paraId="4418D9FD"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0.75 - 1.00</w:t>
                            </w:r>
                          </w:p>
                          <w:p w14:paraId="086F87AB" w14:textId="77777777" w:rsidR="00F21C32" w:rsidRPr="008306E0" w:rsidRDefault="00F21C32" w:rsidP="00C43D7C">
                            <w:pPr>
                              <w:pStyle w:val="NormalWeb"/>
                              <w:spacing w:before="0" w:beforeAutospacing="0" w:after="0" w:afterAutospacing="0"/>
                              <w:rPr>
                                <w:rFonts w:ascii="Garamond" w:eastAsia="Questrial" w:hAnsi="Garamond" w:cs="Century Gothic"/>
                                <w:color w:val="000000" w:themeColor="text1"/>
                                <w:sz w:val="8"/>
                                <w:szCs w:val="8"/>
                              </w:rPr>
                            </w:pPr>
                          </w:p>
                          <w:p w14:paraId="39B46CE9" w14:textId="39D01ACD" w:rsidR="00F21C32" w:rsidRPr="008306E0" w:rsidRDefault="00594D1C" w:rsidP="00C43D7C">
                            <w:pPr>
                              <w:pStyle w:val="NormalWeb"/>
                              <w:spacing w:before="0" w:beforeAutospacing="0" w:after="0" w:afterAutospacing="0"/>
                              <w:rPr>
                                <w:rFonts w:ascii="Garamond" w:hAnsi="Garamond"/>
                                <w:sz w:val="14"/>
                                <w:szCs w:val="14"/>
                              </w:rPr>
                            </w:pPr>
                            <w:r>
                              <w:rPr>
                                <w:rFonts w:ascii="Garamond" w:eastAsia="Questrial" w:hAnsi="Garamond" w:cs="Century Gothic"/>
                                <w:color w:val="000000" w:themeColor="text1"/>
                                <w:sz w:val="14"/>
                                <w:szCs w:val="14"/>
                              </w:rPr>
                              <w:t xml:space="preserve">  </w:t>
                            </w:r>
                            <w:r w:rsidR="00F21C32">
                              <w:rPr>
                                <w:rFonts w:ascii="Garamond" w:eastAsia="Questrial" w:hAnsi="Garamond" w:cs="Century Gothic"/>
                                <w:color w:val="000000" w:themeColor="text1"/>
                                <w:sz w:val="14"/>
                                <w:szCs w:val="14"/>
                              </w:rPr>
                              <w:t>Fire occurrence in 2012</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6158E" id="_x0000_t202" coordsize="21600,21600" o:spt="202" path="m,l,21600r21600,l21600,xe">
                <v:stroke joinstyle="miter"/>
                <v:path gradientshapeok="t" o:connecttype="rect"/>
              </v:shapetype>
              <v:shape id="_x0000_s1030" type="#_x0000_t202" style="position:absolute;margin-left:302.95pt;margin-top:156.55pt;width:102.6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ZUvAEAAG8DAAAOAAAAZHJzL2Uyb0RvYy54bWysU8Fu2zAMvQ/YPwi6L7JTd+uMOEW7osOA&#10;YRvQ7QMUWYoFSKIqKbHz96PkJM2229ALLZEU+d4jvbqdrCF7GaIG19F6UVEinYBeu21Hf/18fHdD&#10;SUzc9dyAkx09yEhv12/frEbfyiUMYHoZCBZxsR19R4eUfMtYFIO0PC7AS4dBBcHyhNewZX3gI1a3&#10;hi2r6j0bIfQ+gJAxovdhDtJ1qa+UFOm7UlEmYjqK2FKxodhNtmy94u02cD9ocYTB/wOF5dph03Op&#10;B5442QX9TymrRYAIKi0EWAZKaSELB2RTV3+xeRq4l4ULihP9Wab4emXFt/2PQHSPs2socdzijEpb&#10;Ut/UWZ3RxxaTnjympekeJsw8+SM6M+lJBZu/SIdgHHU+nLWVUyIiP7qqrqolhgTGPtZNUxXx2ctr&#10;H2L6LMGSfOhowNkVSfn+a0yIBFNPKbmZg0dtTJmfcX84MDF7WIY+Q8ynNG2mQrQ5wd9Af0BWI06/&#10;o/F5x4OkxHxxKC8CXF7jupRLc/0BwZJwGdlcRrgTA+BSJUrm46dUVmxGdbdLoHRhkHHMXY/wcKqF&#10;2HED89pc3kvWy3+y/g0AAP//AwBQSwMEFAAGAAgAAAAhAEEeGSHfAAAACwEAAA8AAABkcnMvZG93&#10;bnJldi54bWxMj8FOwzAMhu9IvENkJG4sDWVjlLrTNMQZNnbhljUmLTRO1aRbx9MTTnCz5U+/v79c&#10;Ta4TRxpC6xlBzTIQxLU3LVuE/dvzzRJEiJqN7jwTwpkCrKrLi1IXxp94S8ddtCKFcCg0QhNjX0gZ&#10;6oacDjPfE6fbhx+cjmkdrDSDPqVw18nbLFtIp1tOHxrd06ah+ms3OoTNqyO1z8P4OT29vLv1tx3q&#10;s0W8vprWjyAiTfEPhl/9pA5Vcjr4kU0QHcIimz8kFCFXuQKRiKVSaTgg3M3vFciqlP87VD8AAAD/&#10;/wMAUEsBAi0AFAAGAAgAAAAhALaDOJL+AAAA4QEAABMAAAAAAAAAAAAAAAAAAAAAAFtDb250ZW50&#10;X1R5cGVzXS54bWxQSwECLQAUAAYACAAAACEAOP0h/9YAAACUAQAACwAAAAAAAAAAAAAAAAAvAQAA&#10;X3JlbHMvLnJlbHNQSwECLQAUAAYACAAAACEAfFL2VLwBAABvAwAADgAAAAAAAAAAAAAAAAAuAgAA&#10;ZHJzL2Uyb0RvYy54bWxQSwECLQAUAAYACAAAACEAQR4ZId8AAAALAQAADwAAAAAAAAAAAAAAAAAW&#10;BAAAZHJzL2Rvd25yZXYueG1sUEsFBgAAAAAEAAQA8wAAACIFAAAAAA==&#10;" filled="f" stroked="f">
                <v:textbox inset="2.53958mm,1.2694mm,2.53958mm,1.2694mm">
                  <w:txbxContent>
                    <w:p w14:paraId="61F84887" w14:textId="727B34ED" w:rsidR="00F21C32" w:rsidRPr="008306E0" w:rsidRDefault="00F21C32" w:rsidP="00C43D7C">
                      <w:pPr>
                        <w:pStyle w:val="NormalWeb"/>
                        <w:spacing w:before="0" w:beforeAutospacing="0" w:after="0" w:afterAutospacing="0" w:line="276" w:lineRule="auto"/>
                        <w:rPr>
                          <w:rFonts w:ascii="Garamond" w:eastAsia="Questrial" w:hAnsi="Garamond" w:cs="Century Gothic"/>
                          <w:b/>
                          <w:color w:val="000000" w:themeColor="text1"/>
                          <w:sz w:val="14"/>
                          <w:szCs w:val="14"/>
                        </w:rPr>
                      </w:pPr>
                      <w:r w:rsidRPr="008306E0">
                        <w:rPr>
                          <w:rFonts w:ascii="Garamond" w:eastAsia="Questrial" w:hAnsi="Garamond" w:cs="Century Gothic"/>
                          <w:b/>
                          <w:color w:val="000000" w:themeColor="text1"/>
                          <w:sz w:val="14"/>
                          <w:szCs w:val="14"/>
                        </w:rPr>
                        <w:t>Percent probability</w:t>
                      </w:r>
                    </w:p>
                    <w:p w14:paraId="0D033C23"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0 - 0.25</w:t>
                      </w:r>
                    </w:p>
                    <w:p w14:paraId="5026BD11"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0.25 - 0.50</w:t>
                      </w:r>
                    </w:p>
                    <w:p w14:paraId="79301169"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0.50 - 0.75</w:t>
                      </w:r>
                    </w:p>
                    <w:p w14:paraId="4418D9FD" w14:textId="77777777" w:rsidR="00F21C32" w:rsidRDefault="00F21C32" w:rsidP="00C43D7C">
                      <w:pPr>
                        <w:pStyle w:val="NormalWeb"/>
                        <w:spacing w:before="0" w:beforeAutospacing="0" w:after="0" w:afterAutospacing="0"/>
                        <w:rPr>
                          <w:rFonts w:ascii="Garamond" w:eastAsia="Questrial" w:hAnsi="Garamond" w:cs="Century Gothic"/>
                          <w:color w:val="000000" w:themeColor="text1"/>
                          <w:sz w:val="14"/>
                          <w:szCs w:val="14"/>
                        </w:rPr>
                      </w:pPr>
                      <w:r>
                        <w:rPr>
                          <w:rFonts w:ascii="Garamond" w:eastAsia="Questrial" w:hAnsi="Garamond" w:cs="Century Gothic"/>
                          <w:color w:val="000000" w:themeColor="text1"/>
                          <w:sz w:val="14"/>
                          <w:szCs w:val="14"/>
                        </w:rPr>
                        <w:t xml:space="preserve">       0.75 - 1.00</w:t>
                      </w:r>
                    </w:p>
                    <w:p w14:paraId="086F87AB" w14:textId="77777777" w:rsidR="00F21C32" w:rsidRPr="008306E0" w:rsidRDefault="00F21C32" w:rsidP="00C43D7C">
                      <w:pPr>
                        <w:pStyle w:val="NormalWeb"/>
                        <w:spacing w:before="0" w:beforeAutospacing="0" w:after="0" w:afterAutospacing="0"/>
                        <w:rPr>
                          <w:rFonts w:ascii="Garamond" w:eastAsia="Questrial" w:hAnsi="Garamond" w:cs="Century Gothic"/>
                          <w:color w:val="000000" w:themeColor="text1"/>
                          <w:sz w:val="8"/>
                          <w:szCs w:val="8"/>
                        </w:rPr>
                      </w:pPr>
                    </w:p>
                    <w:p w14:paraId="39B46CE9" w14:textId="39D01ACD" w:rsidR="00F21C32" w:rsidRPr="008306E0" w:rsidRDefault="00594D1C" w:rsidP="00C43D7C">
                      <w:pPr>
                        <w:pStyle w:val="NormalWeb"/>
                        <w:spacing w:before="0" w:beforeAutospacing="0" w:after="0" w:afterAutospacing="0"/>
                        <w:rPr>
                          <w:rFonts w:ascii="Garamond" w:hAnsi="Garamond"/>
                          <w:sz w:val="14"/>
                          <w:szCs w:val="14"/>
                        </w:rPr>
                      </w:pPr>
                      <w:r>
                        <w:rPr>
                          <w:rFonts w:ascii="Garamond" w:eastAsia="Questrial" w:hAnsi="Garamond" w:cs="Century Gothic"/>
                          <w:color w:val="000000" w:themeColor="text1"/>
                          <w:sz w:val="14"/>
                          <w:szCs w:val="14"/>
                        </w:rPr>
                        <w:t xml:space="preserve">  </w:t>
                      </w:r>
                      <w:r w:rsidR="00F21C32">
                        <w:rPr>
                          <w:rFonts w:ascii="Garamond" w:eastAsia="Questrial" w:hAnsi="Garamond" w:cs="Century Gothic"/>
                          <w:color w:val="000000" w:themeColor="text1"/>
                          <w:sz w:val="14"/>
                          <w:szCs w:val="14"/>
                        </w:rPr>
                        <w:t>Fire occurrence in 2012</w:t>
                      </w:r>
                    </w:p>
                  </w:txbxContent>
                </v:textbox>
              </v:shape>
            </w:pict>
          </mc:Fallback>
        </mc:AlternateContent>
      </w:r>
      <w:r w:rsidRPr="00632C42">
        <w:rPr>
          <w:rFonts w:ascii="Garamond" w:eastAsia="Garamond" w:hAnsi="Garamond" w:cs="Garamond"/>
          <w:b/>
          <w:i/>
          <w:noProof/>
        </w:rPr>
        <mc:AlternateContent>
          <mc:Choice Requires="wps">
            <w:drawing>
              <wp:anchor distT="45720" distB="45720" distL="114300" distR="114300" simplePos="0" relativeHeight="251860992" behindDoc="0" locked="0" layoutInCell="1" allowOverlap="1" wp14:anchorId="5A8FB2F2" wp14:editId="0B1541A9">
                <wp:simplePos x="0" y="0"/>
                <wp:positionH relativeFrom="margin">
                  <wp:align>right</wp:align>
                </wp:positionH>
                <wp:positionV relativeFrom="paragraph">
                  <wp:posOffset>2964815</wp:posOffset>
                </wp:positionV>
                <wp:extent cx="2138680" cy="6572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57225"/>
                        </a:xfrm>
                        <a:prstGeom prst="rect">
                          <a:avLst/>
                        </a:prstGeom>
                        <a:noFill/>
                        <a:ln w="9525">
                          <a:noFill/>
                          <a:miter lim="800000"/>
                          <a:headEnd/>
                          <a:tailEnd/>
                        </a:ln>
                      </wps:spPr>
                      <wps:txbx>
                        <w:txbxContent>
                          <w:p w14:paraId="5E3AC5E7" w14:textId="77777777" w:rsidR="00F21C32" w:rsidRPr="00632C42" w:rsidRDefault="00F21C32" w:rsidP="00C43D7C">
                            <w:pPr>
                              <w:rPr>
                                <w:rFonts w:ascii="Garamond" w:hAnsi="Garamond"/>
                                <w:sz w:val="16"/>
                                <w:szCs w:val="16"/>
                              </w:rPr>
                            </w:pPr>
                            <w:r>
                              <w:rPr>
                                <w:rFonts w:ascii="Garamond" w:hAnsi="Garamond"/>
                                <w:b/>
                                <w:i/>
                                <w:sz w:val="16"/>
                                <w:szCs w:val="16"/>
                              </w:rPr>
                              <w:t>Figure 3</w:t>
                            </w:r>
                            <w:r w:rsidRPr="00632C42">
                              <w:rPr>
                                <w:rFonts w:ascii="Garamond" w:hAnsi="Garamond"/>
                                <w:b/>
                                <w:i/>
                                <w:sz w:val="16"/>
                                <w:szCs w:val="16"/>
                              </w:rPr>
                              <w:t xml:space="preserve">. </w:t>
                            </w:r>
                            <w:r>
                              <w:rPr>
                                <w:rFonts w:ascii="Garamond" w:hAnsi="Garamond"/>
                                <w:sz w:val="16"/>
                                <w:szCs w:val="16"/>
                              </w:rPr>
                              <w:t>Probability of significant aspen cover derived from Random Forest model. Polygons represent the extent of fires which occurred in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FB2F2" id="_x0000_s1031" type="#_x0000_t202" style="position:absolute;margin-left:117.2pt;margin-top:233.45pt;width:168.4pt;height:51.75pt;z-index:251860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YPCgIAAPoDAAAOAAAAZHJzL2Uyb0RvYy54bWysU8tu2zAQvBfoPxC817JV23UEy0GaNEWB&#10;9AEk/YA1RVlESS5L0pbSr8+SchwjvRXVQSC5y9mZ2eX6cjCaHaQPCm3NZ5MpZ9IKbJTd1fznw+27&#10;FWchgm1Ao5U1f5SBX27evln3rpIldqgb6RmB2FD1ruZdjK4qiiA6aSBM0ElLwRa9gUhbvysaDz2h&#10;G12U0+my6NE3zqOQIdDpzRjkm4zftlLE720bZGS65sQt5r/P/236F5s1VDsPrlPiSAP+gYUBZano&#10;CeoGIrC9V39BGSU8BmzjRKApsG2VkFkDqZlNX6m578DJrIXMCe5kU/h/sOLb4YdnqqHeLTmzYKhH&#10;D3KI7CMOrEz29C5UlHXvKC8OdEypWWpwdyh+BWbxugO7k1feY99JaIjeLN0szq6OOCGBbPuv2FAZ&#10;2EfMQEPrTfKO3GCETm16PLUmURF0WM7er5YrCgmKLRcfynKRS0D1fNv5ED9LNCwtau6p9RkdDnch&#10;JjZQPaekYhZvlda5/dqyvuYXC4J8FTEq0nRqZWq+mqZvnJck8pNt8uUISo9rKqDtUXUSOkqOw3bI&#10;/ma+yZEtNo9kg8dxGOnx0KJD/4ezngax5uH3HrzkTH+xZOXFbD5Pk5s3c1JOG38e2Z5HwAqCqnnk&#10;bFxexzzto7ArsrxV2Y0XJkfKNGDZpONjSBN8vs9ZL0928wQAAP//AwBQSwMEFAAGAAgAAAAhAFGd&#10;eiLdAAAACAEAAA8AAABkcnMvZG93bnJldi54bWxMj8tOwzAQRfdI/IM1SOyoDU0DDZlUCMQWRHlI&#10;7Nx4mkTE4yh2m/D3DCtYju7o3nPKzex7daQxdoERLhcGFHEdXMcNwtvr48UNqJgsO9sHJoRvirCp&#10;Tk9KW7gw8Qsdt6lRUsKxsAhtSkOhdaxb8jYuwkAs2T6M3iY5x0a70U5S7nt9ZUyuve1YFlo70H1L&#10;9df24BHen/afH5l5bh78apjCbDT7tUY8P5vvbkElmtPfM/ziCzpUwrQLB3ZR9QgikhCyPF+Dkni5&#10;zMVkh7C6NhnoqtT/BaofAAAA//8DAFBLAQItABQABgAIAAAAIQC2gziS/gAAAOEBAAATAAAAAAAA&#10;AAAAAAAAAAAAAABbQ29udGVudF9UeXBlc10ueG1sUEsBAi0AFAAGAAgAAAAhADj9If/WAAAAlAEA&#10;AAsAAAAAAAAAAAAAAAAALwEAAF9yZWxzLy5yZWxzUEsBAi0AFAAGAAgAAAAhAFo5xg8KAgAA+gMA&#10;AA4AAAAAAAAAAAAAAAAALgIAAGRycy9lMm9Eb2MueG1sUEsBAi0AFAAGAAgAAAAhAFGdeiLdAAAA&#10;CAEAAA8AAAAAAAAAAAAAAAAAZAQAAGRycy9kb3ducmV2LnhtbFBLBQYAAAAABAAEAPMAAABuBQAA&#10;AAA=&#10;" filled="f" stroked="f">
                <v:textbox>
                  <w:txbxContent>
                    <w:p w14:paraId="5E3AC5E7" w14:textId="77777777" w:rsidR="00F21C32" w:rsidRPr="00632C42" w:rsidRDefault="00F21C32" w:rsidP="00C43D7C">
                      <w:pPr>
                        <w:rPr>
                          <w:rFonts w:ascii="Garamond" w:hAnsi="Garamond"/>
                          <w:sz w:val="16"/>
                          <w:szCs w:val="16"/>
                        </w:rPr>
                      </w:pPr>
                      <w:r>
                        <w:rPr>
                          <w:rFonts w:ascii="Garamond" w:hAnsi="Garamond"/>
                          <w:b/>
                          <w:i/>
                          <w:sz w:val="16"/>
                          <w:szCs w:val="16"/>
                        </w:rPr>
                        <w:t>Figure 3</w:t>
                      </w:r>
                      <w:r w:rsidRPr="00632C42">
                        <w:rPr>
                          <w:rFonts w:ascii="Garamond" w:hAnsi="Garamond"/>
                          <w:b/>
                          <w:i/>
                          <w:sz w:val="16"/>
                          <w:szCs w:val="16"/>
                        </w:rPr>
                        <w:t xml:space="preserve">. </w:t>
                      </w:r>
                      <w:r>
                        <w:rPr>
                          <w:rFonts w:ascii="Garamond" w:hAnsi="Garamond"/>
                          <w:sz w:val="16"/>
                          <w:szCs w:val="16"/>
                        </w:rPr>
                        <w:t>Probability of significant aspen cover derived from Random Forest model. Polygons represent the extent of fires which occurred in 2012.</w:t>
                      </w:r>
                    </w:p>
                  </w:txbxContent>
                </v:textbox>
                <w10:wrap type="square" anchorx="margin"/>
              </v:shape>
            </w:pict>
          </mc:Fallback>
        </mc:AlternateContent>
      </w:r>
      <w:r>
        <w:rPr>
          <w:rFonts w:ascii="Garamond" w:eastAsia="Garamond" w:hAnsi="Garamond" w:cs="Garamond"/>
          <w:noProof/>
        </w:rPr>
        <w:drawing>
          <wp:anchor distT="0" distB="0" distL="114300" distR="114300" simplePos="0" relativeHeight="251672576" behindDoc="1" locked="0" layoutInCell="1" allowOverlap="1" wp14:anchorId="436EDFE1" wp14:editId="07FEA410">
            <wp:simplePos x="0" y="0"/>
            <wp:positionH relativeFrom="column">
              <wp:posOffset>3781425</wp:posOffset>
            </wp:positionH>
            <wp:positionV relativeFrom="paragraph">
              <wp:posOffset>333375</wp:posOffset>
            </wp:positionV>
            <wp:extent cx="2139315" cy="2665730"/>
            <wp:effectExtent l="0" t="0" r="0" b="1270"/>
            <wp:wrapTight wrapText="bothSides">
              <wp:wrapPolygon edited="0">
                <wp:start x="0" y="0"/>
                <wp:lineTo x="0" y="21456"/>
                <wp:lineTo x="21350" y="21456"/>
                <wp:lineTo x="213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3_CoverMap.png"/>
                    <pic:cNvPicPr/>
                  </pic:nvPicPr>
                  <pic:blipFill rotWithShape="1">
                    <a:blip r:embed="rId13" cstate="print">
                      <a:extLst>
                        <a:ext uri="{28A0092B-C50C-407E-A947-70E740481C1C}">
                          <a14:useLocalDpi xmlns:a14="http://schemas.microsoft.com/office/drawing/2010/main" val="0"/>
                        </a:ext>
                      </a:extLst>
                    </a:blip>
                    <a:srcRect l="2481" t="1589" b="1190"/>
                    <a:stretch/>
                  </pic:blipFill>
                  <pic:spPr bwMode="auto">
                    <a:xfrm>
                      <a:off x="0" y="0"/>
                      <a:ext cx="2139315" cy="266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D7C">
        <w:rPr>
          <w:rFonts w:ascii="Garamond" w:eastAsia="Garamond" w:hAnsi="Garamond" w:cs="Garamond"/>
        </w:rPr>
        <w:t xml:space="preserve">We assessed the validity and predictability of our models using </w:t>
      </w:r>
      <w:r w:rsidR="0042367E">
        <w:rPr>
          <w:rFonts w:ascii="Garamond" w:eastAsia="Garamond" w:hAnsi="Garamond" w:cs="Garamond"/>
        </w:rPr>
        <w:t xml:space="preserve">threshold independent and threshold dependent </w:t>
      </w:r>
      <w:r w:rsidR="00C43D7C">
        <w:rPr>
          <w:rFonts w:ascii="Garamond" w:eastAsia="Garamond" w:hAnsi="Garamond" w:cs="Garamond"/>
        </w:rPr>
        <w:t>evaluation metrics produced by SAHM</w:t>
      </w:r>
      <w:r w:rsidR="0042367E">
        <w:rPr>
          <w:rFonts w:ascii="Garamond" w:eastAsia="Garamond" w:hAnsi="Garamond" w:cs="Garamond"/>
        </w:rPr>
        <w:t xml:space="preserve">. The first metric evaluated was test </w:t>
      </w:r>
      <w:r w:rsidR="00C43D7C">
        <w:rPr>
          <w:rFonts w:ascii="Garamond" w:eastAsia="Garamond" w:hAnsi="Garamond" w:cs="Garamond"/>
        </w:rPr>
        <w:t xml:space="preserve">area under the </w:t>
      </w:r>
      <w:r w:rsidR="00A017E6" w:rsidRPr="00A017E6">
        <w:rPr>
          <w:rFonts w:ascii="Garamond" w:eastAsia="Garamond" w:hAnsi="Garamond" w:cs="Garamond"/>
        </w:rPr>
        <w:t>re</w:t>
      </w:r>
      <w:r w:rsidR="00A017E6">
        <w:rPr>
          <w:rFonts w:ascii="Garamond" w:eastAsia="Garamond" w:hAnsi="Garamond" w:cs="Garamond"/>
        </w:rPr>
        <w:t>ceiver operating characteristic</w:t>
      </w:r>
      <w:r w:rsidR="00A017E6" w:rsidRPr="00A017E6">
        <w:rPr>
          <w:rFonts w:ascii="Garamond" w:eastAsia="Garamond" w:hAnsi="Garamond" w:cs="Garamond"/>
        </w:rPr>
        <w:t xml:space="preserve"> curve </w:t>
      </w:r>
      <w:r w:rsidR="00C43D7C">
        <w:rPr>
          <w:rFonts w:ascii="Garamond" w:eastAsia="Garamond" w:hAnsi="Garamond" w:cs="Garamond"/>
        </w:rPr>
        <w:t xml:space="preserve">(AUC), which measures the ability of the model to accurately discriminate between aspen presence and absence </w:t>
      </w:r>
      <w:r w:rsidR="00A017E6">
        <w:rPr>
          <w:rFonts w:ascii="Garamond" w:eastAsia="Garamond" w:hAnsi="Garamond" w:cs="Garamond"/>
        </w:rPr>
        <w:t xml:space="preserve">(or background) </w:t>
      </w:r>
      <w:r w:rsidR="00C43D7C">
        <w:rPr>
          <w:rFonts w:ascii="Garamond" w:eastAsia="Garamond" w:hAnsi="Garamond" w:cs="Garamond"/>
        </w:rPr>
        <w:t xml:space="preserve">points </w:t>
      </w:r>
      <w:r w:rsidR="0042367E">
        <w:rPr>
          <w:rFonts w:ascii="Garamond" w:eastAsia="Garamond" w:hAnsi="Garamond" w:cs="Garamond"/>
        </w:rPr>
        <w:t>for the test dataset (i.e. the data held aside in a 10-fold cross validation split).</w:t>
      </w:r>
      <w:r w:rsidR="000B78F0">
        <w:rPr>
          <w:rFonts w:ascii="Garamond" w:eastAsia="Garamond" w:hAnsi="Garamond" w:cs="Garamond"/>
        </w:rPr>
        <w:t xml:space="preserve"> </w:t>
      </w:r>
      <w:r w:rsidR="000B78F0" w:rsidRPr="000B78F0">
        <w:rPr>
          <w:rFonts w:ascii="Garamond" w:eastAsia="Garamond" w:hAnsi="Garamond" w:cs="Garamond"/>
        </w:rPr>
        <w:t>An AUC value of 0.5 shows that model predictions are not better than random; less than 0.5 are worse than random; 0.5–0.7 indicates poor performance; 0.7–0.9 reason</w:t>
      </w:r>
      <w:r w:rsidR="001754EE">
        <w:rPr>
          <w:rFonts w:ascii="Garamond" w:eastAsia="Garamond" w:hAnsi="Garamond" w:cs="Garamond"/>
        </w:rPr>
        <w:t xml:space="preserve">able/moderate performance; and </w:t>
      </w:r>
      <w:r w:rsidR="000B78F0" w:rsidRPr="000B78F0">
        <w:rPr>
          <w:rFonts w:ascii="Garamond" w:eastAsia="Garamond" w:hAnsi="Garamond" w:cs="Garamond"/>
        </w:rPr>
        <w:t>0.9, high perfor</w:t>
      </w:r>
      <w:r w:rsidR="001754EE">
        <w:rPr>
          <w:rFonts w:ascii="Garamond" w:eastAsia="Garamond" w:hAnsi="Garamond" w:cs="Garamond"/>
        </w:rPr>
        <w:t>mance (Peterson et al., 2011).</w:t>
      </w:r>
      <w:r w:rsidR="0042367E">
        <w:rPr>
          <w:rFonts w:ascii="Garamond" w:eastAsia="Garamond" w:hAnsi="Garamond" w:cs="Garamond"/>
        </w:rPr>
        <w:t xml:space="preserve"> The difference between the test AUC and training AUC value can</w:t>
      </w:r>
      <w:r w:rsidR="00C43D7C">
        <w:rPr>
          <w:rFonts w:ascii="Garamond" w:eastAsia="Garamond" w:hAnsi="Garamond" w:cs="Garamond"/>
        </w:rPr>
        <w:t xml:space="preserve"> reveal </w:t>
      </w:r>
      <w:r w:rsidR="0042367E">
        <w:rPr>
          <w:rFonts w:ascii="Garamond" w:eastAsia="Garamond" w:hAnsi="Garamond" w:cs="Garamond"/>
        </w:rPr>
        <w:t xml:space="preserve">potential </w:t>
      </w:r>
      <w:r w:rsidR="00C43D7C">
        <w:rPr>
          <w:rFonts w:ascii="Garamond" w:eastAsia="Garamond" w:hAnsi="Garamond" w:cs="Garamond"/>
        </w:rPr>
        <w:t xml:space="preserve">overfitting of the models. </w:t>
      </w:r>
      <w:r w:rsidR="00D9387B">
        <w:rPr>
          <w:rFonts w:ascii="Garamond" w:eastAsia="Garamond" w:hAnsi="Garamond" w:cs="Garamond"/>
        </w:rPr>
        <w:t xml:space="preserve">To select our final aspen distribution model informed by canopy cover data from the field, we tested multiple models (i.e. BRT, GLM, MARS, and Random Forest) with varying predictor combinations and compared outputs based on the evaluation metrics described above. </w:t>
      </w:r>
      <w:r w:rsidR="00C43D7C">
        <w:rPr>
          <w:rFonts w:ascii="Garamond" w:eastAsia="Garamond" w:hAnsi="Garamond" w:cs="Garamond"/>
        </w:rPr>
        <w:t>We further evaluated our models based on the percent correctly classified (PCC), which represents the percent of true presence and absence</w:t>
      </w:r>
      <w:r w:rsidR="00A017E6">
        <w:rPr>
          <w:rFonts w:ascii="Garamond" w:eastAsia="Garamond" w:hAnsi="Garamond" w:cs="Garamond"/>
        </w:rPr>
        <w:t xml:space="preserve"> (or background)</w:t>
      </w:r>
      <w:r w:rsidR="00C43D7C">
        <w:rPr>
          <w:rFonts w:ascii="Garamond" w:eastAsia="Garamond" w:hAnsi="Garamond" w:cs="Garamond"/>
        </w:rPr>
        <w:t xml:space="preserve"> points correctly</w:t>
      </w:r>
      <w:r w:rsidR="00A017E6" w:rsidRPr="00A017E6">
        <w:t xml:space="preserve"> </w:t>
      </w:r>
      <w:r w:rsidR="00A017E6" w:rsidRPr="00A017E6">
        <w:rPr>
          <w:rFonts w:ascii="Garamond" w:eastAsia="Garamond" w:hAnsi="Garamond" w:cs="Garamond"/>
        </w:rPr>
        <w:t>classified</w:t>
      </w:r>
      <w:r w:rsidR="000B78F0">
        <w:rPr>
          <w:rFonts w:ascii="Garamond" w:eastAsia="Garamond" w:hAnsi="Garamond" w:cs="Garamond"/>
        </w:rPr>
        <w:t>, sensitivity, and specificity</w:t>
      </w:r>
      <w:r w:rsidR="00D9387B">
        <w:rPr>
          <w:rFonts w:ascii="Garamond" w:eastAsia="Garamond" w:hAnsi="Garamond" w:cs="Garamond"/>
        </w:rPr>
        <w:t xml:space="preserve">. To supplement the aspen cover model that relied on a single image from June 2016, we constructed another model that included imagery from October 2014 to determine if a spectral signature could be derived during the fall season when aspen leaves were likely yellow or had fallen from the trees. </w:t>
      </w:r>
    </w:p>
    <w:p w14:paraId="6A484121" w14:textId="77777777" w:rsidR="001754EE" w:rsidRDefault="001754EE">
      <w:pPr>
        <w:pStyle w:val="Heading1"/>
        <w:rPr>
          <w:rFonts w:ascii="Garamond" w:eastAsia="Garamond" w:hAnsi="Garamond" w:cs="Garamond"/>
        </w:rPr>
      </w:pPr>
      <w:bookmarkStart w:id="8" w:name="id.4d34og8" w:colFirst="0" w:colLast="0"/>
      <w:bookmarkEnd w:id="8"/>
    </w:p>
    <w:p w14:paraId="4A24E624" w14:textId="4F6ED759" w:rsidR="000A7260" w:rsidRDefault="00C43D7C">
      <w:pPr>
        <w:pStyle w:val="Heading1"/>
      </w:pPr>
      <w:r>
        <w:rPr>
          <w:rFonts w:ascii="Garamond" w:eastAsia="Garamond" w:hAnsi="Garamond" w:cs="Garamond"/>
        </w:rPr>
        <w:t>4. Results &amp; Discussion</w:t>
      </w:r>
    </w:p>
    <w:tbl>
      <w:tblPr>
        <w:tblStyle w:val="PlainTable5"/>
        <w:tblpPr w:leftFromText="180" w:rightFromText="180" w:vertAnchor="text" w:horzAnchor="margin" w:tblpXSpec="center" w:tblpY="2159"/>
        <w:tblW w:w="10188" w:type="dxa"/>
        <w:tblLayout w:type="fixed"/>
        <w:tblLook w:val="04A0" w:firstRow="1" w:lastRow="0" w:firstColumn="1" w:lastColumn="0" w:noHBand="0" w:noVBand="1"/>
      </w:tblPr>
      <w:tblGrid>
        <w:gridCol w:w="1728"/>
        <w:gridCol w:w="3780"/>
        <w:gridCol w:w="900"/>
        <w:gridCol w:w="900"/>
        <w:gridCol w:w="720"/>
        <w:gridCol w:w="1080"/>
        <w:gridCol w:w="1080"/>
      </w:tblGrid>
      <w:tr w:rsidR="00243474" w:rsidRPr="00C2645D" w14:paraId="7DD319BA" w14:textId="77777777" w:rsidTr="002434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14:paraId="204005C1" w14:textId="77777777" w:rsidR="00243474" w:rsidRPr="00C2645D" w:rsidRDefault="00243474" w:rsidP="00243474">
            <w:pPr>
              <w:rPr>
                <w:rFonts w:ascii="Garamond" w:hAnsi="Garamond" w:cs="Times New Roman"/>
                <w:b/>
                <w:sz w:val="18"/>
                <w:szCs w:val="18"/>
              </w:rPr>
            </w:pPr>
            <w:bookmarkStart w:id="9" w:name="id.2s8eyo1" w:colFirst="0" w:colLast="0"/>
            <w:bookmarkEnd w:id="9"/>
            <w:r w:rsidRPr="00C2645D">
              <w:rPr>
                <w:rFonts w:ascii="Garamond" w:hAnsi="Garamond" w:cs="Times New Roman"/>
                <w:b/>
                <w:sz w:val="18"/>
                <w:szCs w:val="18"/>
              </w:rPr>
              <w:t>Model</w:t>
            </w:r>
          </w:p>
        </w:tc>
        <w:tc>
          <w:tcPr>
            <w:tcW w:w="3780" w:type="dxa"/>
          </w:tcPr>
          <w:p w14:paraId="53297994" w14:textId="77777777" w:rsidR="00243474" w:rsidRPr="00C2645D" w:rsidRDefault="00243474" w:rsidP="00243474">
            <w:pPr>
              <w:cnfStyle w:val="100000000000" w:firstRow="1" w:lastRow="0" w:firstColumn="0" w:lastColumn="0" w:oddVBand="0" w:evenVBand="0" w:oddHBand="0" w:evenHBand="0" w:firstRowFirstColumn="0" w:firstRowLastColumn="0" w:lastRowFirstColumn="0" w:lastRowLastColumn="0"/>
              <w:rPr>
                <w:rFonts w:ascii="Garamond" w:hAnsi="Garamond" w:cs="Times New Roman"/>
                <w:b/>
                <w:sz w:val="18"/>
                <w:szCs w:val="18"/>
              </w:rPr>
            </w:pPr>
            <w:r w:rsidRPr="00C2645D">
              <w:rPr>
                <w:rFonts w:ascii="Garamond" w:hAnsi="Garamond" w:cs="Times New Roman"/>
                <w:b/>
                <w:sz w:val="18"/>
                <w:szCs w:val="18"/>
              </w:rPr>
              <w:t>Description</w:t>
            </w:r>
          </w:p>
        </w:tc>
        <w:tc>
          <w:tcPr>
            <w:tcW w:w="900" w:type="dxa"/>
          </w:tcPr>
          <w:p w14:paraId="792A1301" w14:textId="77777777" w:rsidR="00243474" w:rsidRPr="00C2645D" w:rsidRDefault="00243474" w:rsidP="00243474">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sz w:val="18"/>
                <w:szCs w:val="18"/>
              </w:rPr>
            </w:pPr>
            <w:r w:rsidRPr="00C2645D">
              <w:rPr>
                <w:rFonts w:ascii="Garamond" w:hAnsi="Garamond" w:cs="Times New Roman"/>
                <w:b/>
                <w:sz w:val="18"/>
                <w:szCs w:val="18"/>
              </w:rPr>
              <w:t>PCC</w:t>
            </w:r>
          </w:p>
        </w:tc>
        <w:tc>
          <w:tcPr>
            <w:tcW w:w="900" w:type="dxa"/>
          </w:tcPr>
          <w:p w14:paraId="5E28114F" w14:textId="77777777" w:rsidR="00243474" w:rsidRPr="00C2645D" w:rsidRDefault="00243474" w:rsidP="00243474">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sz w:val="18"/>
                <w:szCs w:val="18"/>
                <w:vertAlign w:val="subscript"/>
              </w:rPr>
            </w:pPr>
            <w:r w:rsidRPr="00C2645D">
              <w:rPr>
                <w:rFonts w:ascii="Garamond" w:hAnsi="Garamond" w:cs="Times New Roman"/>
                <w:b/>
                <w:sz w:val="18"/>
                <w:szCs w:val="18"/>
              </w:rPr>
              <w:t>AUC</w:t>
            </w:r>
            <w:r w:rsidRPr="00C2645D">
              <w:rPr>
                <w:rFonts w:ascii="Garamond" w:hAnsi="Garamond" w:cs="Times New Roman"/>
                <w:b/>
                <w:sz w:val="18"/>
                <w:szCs w:val="18"/>
                <w:vertAlign w:val="subscript"/>
              </w:rPr>
              <w:t>tr</w:t>
            </w:r>
          </w:p>
        </w:tc>
        <w:tc>
          <w:tcPr>
            <w:tcW w:w="720" w:type="dxa"/>
          </w:tcPr>
          <w:p w14:paraId="422CFEF5" w14:textId="77777777" w:rsidR="00243474" w:rsidRPr="00C2645D" w:rsidRDefault="00243474" w:rsidP="00243474">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sz w:val="18"/>
                <w:szCs w:val="18"/>
                <w:vertAlign w:val="subscript"/>
              </w:rPr>
            </w:pPr>
            <w:r w:rsidRPr="00C2645D">
              <w:rPr>
                <w:rFonts w:ascii="Garamond" w:hAnsi="Garamond" w:cs="Times New Roman"/>
                <w:b/>
                <w:sz w:val="18"/>
                <w:szCs w:val="18"/>
              </w:rPr>
              <w:t>AUC</w:t>
            </w:r>
            <w:r w:rsidRPr="00C2645D">
              <w:rPr>
                <w:rFonts w:ascii="Garamond" w:hAnsi="Garamond" w:cs="Times New Roman"/>
                <w:b/>
                <w:sz w:val="18"/>
                <w:szCs w:val="18"/>
                <w:vertAlign w:val="subscript"/>
              </w:rPr>
              <w:t>cv</w:t>
            </w:r>
          </w:p>
        </w:tc>
        <w:tc>
          <w:tcPr>
            <w:tcW w:w="1080" w:type="dxa"/>
          </w:tcPr>
          <w:p w14:paraId="533DCF20" w14:textId="77777777" w:rsidR="00243474" w:rsidRPr="00C2645D" w:rsidRDefault="00243474" w:rsidP="00243474">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sz w:val="18"/>
                <w:szCs w:val="18"/>
              </w:rPr>
            </w:pPr>
            <w:r w:rsidRPr="00C2645D">
              <w:rPr>
                <w:rFonts w:ascii="Garamond" w:hAnsi="Garamond" w:cs="Times New Roman"/>
                <w:b/>
                <w:sz w:val="18"/>
                <w:szCs w:val="18"/>
              </w:rPr>
              <w:t>Sensitivity</w:t>
            </w:r>
          </w:p>
        </w:tc>
        <w:tc>
          <w:tcPr>
            <w:tcW w:w="1080" w:type="dxa"/>
          </w:tcPr>
          <w:p w14:paraId="053FDB77" w14:textId="77777777" w:rsidR="00243474" w:rsidRPr="00C2645D" w:rsidRDefault="00243474" w:rsidP="00243474">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sz w:val="18"/>
                <w:szCs w:val="18"/>
              </w:rPr>
            </w:pPr>
            <w:r w:rsidRPr="00C2645D">
              <w:rPr>
                <w:rFonts w:ascii="Garamond" w:hAnsi="Garamond" w:cs="Times New Roman"/>
                <w:b/>
                <w:sz w:val="18"/>
                <w:szCs w:val="18"/>
              </w:rPr>
              <w:t>Specificity</w:t>
            </w:r>
          </w:p>
        </w:tc>
      </w:tr>
      <w:tr w:rsidR="00243474" w:rsidRPr="00C2645D" w14:paraId="619B61F3" w14:textId="77777777" w:rsidTr="00243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268EE8F0" w14:textId="77777777" w:rsidR="00243474" w:rsidRPr="00C2645D" w:rsidRDefault="00243474" w:rsidP="00243474">
            <w:pPr>
              <w:rPr>
                <w:rFonts w:ascii="Garamond" w:hAnsi="Garamond" w:cs="Times New Roman"/>
                <w:b/>
                <w:sz w:val="18"/>
                <w:szCs w:val="18"/>
              </w:rPr>
            </w:pPr>
            <w:r w:rsidRPr="00C2645D">
              <w:rPr>
                <w:rFonts w:ascii="Garamond" w:hAnsi="Garamond" w:cs="Times New Roman"/>
                <w:b/>
                <w:sz w:val="18"/>
                <w:szCs w:val="18"/>
              </w:rPr>
              <w:t>Max</w:t>
            </w:r>
            <w:r>
              <w:rPr>
                <w:rFonts w:ascii="Garamond" w:hAnsi="Garamond" w:cs="Times New Roman"/>
                <w:b/>
                <w:sz w:val="18"/>
                <w:szCs w:val="18"/>
              </w:rPr>
              <w:t>Ent 1</w:t>
            </w:r>
          </w:p>
        </w:tc>
        <w:tc>
          <w:tcPr>
            <w:tcW w:w="3780" w:type="dxa"/>
          </w:tcPr>
          <w:p w14:paraId="538AF61C" w14:textId="77777777" w:rsidR="00243474" w:rsidRPr="00A6478B" w:rsidRDefault="00243474" w:rsidP="00243474">
            <w:pP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 xml:space="preserve">Preliminary aspen presence for field sampling </w:t>
            </w:r>
          </w:p>
        </w:tc>
        <w:tc>
          <w:tcPr>
            <w:tcW w:w="900" w:type="dxa"/>
            <w:vAlign w:val="center"/>
          </w:tcPr>
          <w:p w14:paraId="15106F7C"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w:t>
            </w:r>
          </w:p>
        </w:tc>
        <w:tc>
          <w:tcPr>
            <w:tcW w:w="900" w:type="dxa"/>
            <w:vAlign w:val="center"/>
          </w:tcPr>
          <w:p w14:paraId="32919D52"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0.82</w:t>
            </w:r>
          </w:p>
        </w:tc>
        <w:tc>
          <w:tcPr>
            <w:tcW w:w="720" w:type="dxa"/>
            <w:vAlign w:val="center"/>
          </w:tcPr>
          <w:p w14:paraId="174D3240"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0.7</w:t>
            </w:r>
            <w:r>
              <w:rPr>
                <w:rFonts w:ascii="Garamond" w:hAnsi="Garamond" w:cs="Times New Roman"/>
                <w:sz w:val="16"/>
                <w:szCs w:val="16"/>
              </w:rPr>
              <w:t>7</w:t>
            </w:r>
          </w:p>
        </w:tc>
        <w:tc>
          <w:tcPr>
            <w:tcW w:w="1080" w:type="dxa"/>
            <w:vAlign w:val="center"/>
          </w:tcPr>
          <w:p w14:paraId="078D8477"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w:t>
            </w:r>
          </w:p>
        </w:tc>
        <w:tc>
          <w:tcPr>
            <w:tcW w:w="1080" w:type="dxa"/>
            <w:vAlign w:val="center"/>
          </w:tcPr>
          <w:p w14:paraId="5B1F7A15"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w:t>
            </w:r>
          </w:p>
        </w:tc>
      </w:tr>
      <w:tr w:rsidR="00243474" w:rsidRPr="00C2645D" w14:paraId="2803BC6B" w14:textId="77777777" w:rsidTr="00243474">
        <w:tc>
          <w:tcPr>
            <w:cnfStyle w:val="001000000000" w:firstRow="0" w:lastRow="0" w:firstColumn="1" w:lastColumn="0" w:oddVBand="0" w:evenVBand="0" w:oddHBand="0" w:evenHBand="0" w:firstRowFirstColumn="0" w:firstRowLastColumn="0" w:lastRowFirstColumn="0" w:lastRowLastColumn="0"/>
            <w:tcW w:w="1728" w:type="dxa"/>
            <w:vAlign w:val="center"/>
          </w:tcPr>
          <w:p w14:paraId="21099DD1" w14:textId="77777777" w:rsidR="00243474" w:rsidRPr="00C2645D" w:rsidRDefault="00243474" w:rsidP="00243474">
            <w:pPr>
              <w:rPr>
                <w:rFonts w:ascii="Garamond" w:hAnsi="Garamond" w:cs="Times New Roman"/>
                <w:b/>
                <w:sz w:val="18"/>
                <w:szCs w:val="18"/>
              </w:rPr>
            </w:pPr>
            <w:r w:rsidRPr="00C2645D">
              <w:rPr>
                <w:rFonts w:ascii="Garamond" w:hAnsi="Garamond" w:cs="Times New Roman"/>
                <w:b/>
                <w:sz w:val="18"/>
                <w:szCs w:val="18"/>
              </w:rPr>
              <w:t>Random Forest</w:t>
            </w:r>
            <w:r>
              <w:rPr>
                <w:rFonts w:ascii="Garamond" w:hAnsi="Garamond" w:cs="Times New Roman"/>
                <w:b/>
                <w:sz w:val="18"/>
                <w:szCs w:val="18"/>
              </w:rPr>
              <w:t xml:space="preserve"> 1</w:t>
            </w:r>
          </w:p>
        </w:tc>
        <w:tc>
          <w:tcPr>
            <w:tcW w:w="3780" w:type="dxa"/>
          </w:tcPr>
          <w:p w14:paraId="08F81C0B" w14:textId="77777777" w:rsidR="00243474" w:rsidRPr="00A6478B" w:rsidRDefault="00243474" w:rsidP="00243474">
            <w:pP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Aspen cover (30m resolution) using June 2016 imagery only</w:t>
            </w:r>
          </w:p>
        </w:tc>
        <w:tc>
          <w:tcPr>
            <w:tcW w:w="900" w:type="dxa"/>
            <w:vAlign w:val="center"/>
          </w:tcPr>
          <w:p w14:paraId="31587F8E"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79.2</w:t>
            </w:r>
            <w:r>
              <w:rPr>
                <w:rFonts w:ascii="Garamond" w:hAnsi="Garamond" w:cs="Times New Roman"/>
                <w:sz w:val="16"/>
                <w:szCs w:val="16"/>
              </w:rPr>
              <w:t>4</w:t>
            </w:r>
          </w:p>
        </w:tc>
        <w:tc>
          <w:tcPr>
            <w:tcW w:w="900" w:type="dxa"/>
            <w:vAlign w:val="center"/>
          </w:tcPr>
          <w:p w14:paraId="2B222ED9"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0.8</w:t>
            </w:r>
            <w:r>
              <w:rPr>
                <w:rFonts w:ascii="Garamond" w:hAnsi="Garamond" w:cs="Times New Roman"/>
                <w:sz w:val="16"/>
                <w:szCs w:val="16"/>
              </w:rPr>
              <w:t>9</w:t>
            </w:r>
          </w:p>
        </w:tc>
        <w:tc>
          <w:tcPr>
            <w:tcW w:w="720" w:type="dxa"/>
            <w:vAlign w:val="center"/>
          </w:tcPr>
          <w:p w14:paraId="596C0084"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0.90</w:t>
            </w:r>
          </w:p>
        </w:tc>
        <w:tc>
          <w:tcPr>
            <w:tcW w:w="1080" w:type="dxa"/>
            <w:vAlign w:val="center"/>
          </w:tcPr>
          <w:p w14:paraId="1F5C9EF2"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0.80</w:t>
            </w:r>
          </w:p>
        </w:tc>
        <w:tc>
          <w:tcPr>
            <w:tcW w:w="1080" w:type="dxa"/>
            <w:vAlign w:val="center"/>
          </w:tcPr>
          <w:p w14:paraId="3F4A7F55"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0.78</w:t>
            </w:r>
          </w:p>
        </w:tc>
      </w:tr>
      <w:tr w:rsidR="00243474" w:rsidRPr="00C2645D" w14:paraId="031E21DE" w14:textId="77777777" w:rsidTr="00243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26014DC" w14:textId="77777777" w:rsidR="00243474" w:rsidRPr="00C2645D" w:rsidRDefault="00243474" w:rsidP="00243474">
            <w:pPr>
              <w:rPr>
                <w:rFonts w:ascii="Garamond" w:hAnsi="Garamond" w:cs="Times New Roman"/>
                <w:b/>
                <w:sz w:val="18"/>
                <w:szCs w:val="18"/>
              </w:rPr>
            </w:pPr>
            <w:r w:rsidRPr="00C2645D">
              <w:rPr>
                <w:rFonts w:ascii="Garamond" w:hAnsi="Garamond" w:cs="Times New Roman"/>
                <w:b/>
                <w:sz w:val="18"/>
                <w:szCs w:val="18"/>
              </w:rPr>
              <w:t>Random Forest</w:t>
            </w:r>
            <w:r>
              <w:rPr>
                <w:rFonts w:ascii="Garamond" w:hAnsi="Garamond" w:cs="Times New Roman"/>
                <w:b/>
                <w:sz w:val="18"/>
                <w:szCs w:val="18"/>
              </w:rPr>
              <w:t xml:space="preserve"> 2</w:t>
            </w:r>
          </w:p>
        </w:tc>
        <w:tc>
          <w:tcPr>
            <w:tcW w:w="3780" w:type="dxa"/>
          </w:tcPr>
          <w:p w14:paraId="2B0D1A68" w14:textId="77777777" w:rsidR="00243474" w:rsidRPr="00A6478B" w:rsidRDefault="00243474" w:rsidP="00243474">
            <w:pP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Aspen cover (30m resolution) using June 2016 &amp; October 2014 imagery</w:t>
            </w:r>
          </w:p>
        </w:tc>
        <w:tc>
          <w:tcPr>
            <w:tcW w:w="900" w:type="dxa"/>
            <w:vAlign w:val="center"/>
          </w:tcPr>
          <w:p w14:paraId="30BAE37F"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80.52</w:t>
            </w:r>
          </w:p>
        </w:tc>
        <w:tc>
          <w:tcPr>
            <w:tcW w:w="900" w:type="dxa"/>
            <w:vAlign w:val="center"/>
          </w:tcPr>
          <w:p w14:paraId="0CB63F34"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0.9</w:t>
            </w:r>
            <w:r>
              <w:rPr>
                <w:rFonts w:ascii="Garamond" w:hAnsi="Garamond" w:cs="Times New Roman"/>
                <w:sz w:val="16"/>
                <w:szCs w:val="16"/>
              </w:rPr>
              <w:t>2</w:t>
            </w:r>
          </w:p>
        </w:tc>
        <w:tc>
          <w:tcPr>
            <w:tcW w:w="720" w:type="dxa"/>
            <w:vAlign w:val="center"/>
          </w:tcPr>
          <w:p w14:paraId="46A36CFB"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0.96</w:t>
            </w:r>
          </w:p>
        </w:tc>
        <w:tc>
          <w:tcPr>
            <w:tcW w:w="1080" w:type="dxa"/>
            <w:vAlign w:val="center"/>
          </w:tcPr>
          <w:p w14:paraId="0698B0C7"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0.8</w:t>
            </w:r>
            <w:r>
              <w:rPr>
                <w:rFonts w:ascii="Garamond" w:hAnsi="Garamond" w:cs="Times New Roman"/>
                <w:sz w:val="16"/>
                <w:szCs w:val="16"/>
              </w:rPr>
              <w:t>7</w:t>
            </w:r>
          </w:p>
        </w:tc>
        <w:tc>
          <w:tcPr>
            <w:tcW w:w="1080" w:type="dxa"/>
            <w:vAlign w:val="center"/>
          </w:tcPr>
          <w:p w14:paraId="2AC282BC" w14:textId="77777777" w:rsidR="00243474" w:rsidRPr="00A6478B" w:rsidRDefault="00243474" w:rsidP="00243474">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0.7</w:t>
            </w:r>
            <w:r>
              <w:rPr>
                <w:rFonts w:ascii="Garamond" w:hAnsi="Garamond" w:cs="Times New Roman"/>
                <w:sz w:val="16"/>
                <w:szCs w:val="16"/>
              </w:rPr>
              <w:t>2</w:t>
            </w:r>
          </w:p>
        </w:tc>
      </w:tr>
      <w:tr w:rsidR="00243474" w:rsidRPr="00C2645D" w14:paraId="53613877" w14:textId="77777777" w:rsidTr="00243474">
        <w:trPr>
          <w:trHeight w:val="388"/>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60604A3" w14:textId="77777777" w:rsidR="00243474" w:rsidRPr="00C2645D" w:rsidRDefault="00243474" w:rsidP="00243474">
            <w:pPr>
              <w:rPr>
                <w:rFonts w:ascii="Garamond" w:hAnsi="Garamond" w:cs="Times New Roman"/>
                <w:b/>
                <w:sz w:val="18"/>
                <w:szCs w:val="18"/>
              </w:rPr>
            </w:pPr>
            <w:r w:rsidRPr="00C2645D">
              <w:rPr>
                <w:rFonts w:ascii="Garamond" w:hAnsi="Garamond" w:cs="Times New Roman"/>
                <w:b/>
                <w:sz w:val="18"/>
                <w:szCs w:val="18"/>
              </w:rPr>
              <w:t>Max</w:t>
            </w:r>
            <w:r>
              <w:rPr>
                <w:rFonts w:ascii="Garamond" w:hAnsi="Garamond" w:cs="Times New Roman"/>
                <w:b/>
                <w:sz w:val="18"/>
                <w:szCs w:val="18"/>
              </w:rPr>
              <w:t>Ent 2</w:t>
            </w:r>
            <w:r w:rsidRPr="00C2645D">
              <w:rPr>
                <w:rFonts w:ascii="Garamond" w:hAnsi="Garamond" w:cs="Times New Roman"/>
                <w:b/>
                <w:sz w:val="18"/>
                <w:szCs w:val="18"/>
              </w:rPr>
              <w:t xml:space="preserve"> </w:t>
            </w:r>
          </w:p>
        </w:tc>
        <w:tc>
          <w:tcPr>
            <w:tcW w:w="3780" w:type="dxa"/>
          </w:tcPr>
          <w:p w14:paraId="1FECA388" w14:textId="77777777" w:rsidR="00243474" w:rsidRPr="00A6478B" w:rsidRDefault="00243474" w:rsidP="00243474">
            <w:pP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Bioclimatic habitat suitability (1km resolution) for Wyoming</w:t>
            </w:r>
          </w:p>
        </w:tc>
        <w:tc>
          <w:tcPr>
            <w:tcW w:w="900" w:type="dxa"/>
            <w:vAlign w:val="center"/>
          </w:tcPr>
          <w:p w14:paraId="544A595E"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83.</w:t>
            </w:r>
            <w:r>
              <w:rPr>
                <w:rFonts w:ascii="Garamond" w:hAnsi="Garamond" w:cs="Times New Roman"/>
                <w:sz w:val="16"/>
                <w:szCs w:val="16"/>
              </w:rPr>
              <w:t>50</w:t>
            </w:r>
          </w:p>
        </w:tc>
        <w:tc>
          <w:tcPr>
            <w:tcW w:w="900" w:type="dxa"/>
            <w:vAlign w:val="center"/>
          </w:tcPr>
          <w:p w14:paraId="4353577F"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0.91</w:t>
            </w:r>
          </w:p>
        </w:tc>
        <w:tc>
          <w:tcPr>
            <w:tcW w:w="720" w:type="dxa"/>
            <w:vAlign w:val="center"/>
          </w:tcPr>
          <w:p w14:paraId="6F506FA3"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0.90</w:t>
            </w:r>
          </w:p>
        </w:tc>
        <w:tc>
          <w:tcPr>
            <w:tcW w:w="1080" w:type="dxa"/>
            <w:vAlign w:val="center"/>
          </w:tcPr>
          <w:p w14:paraId="7BD7AB82"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0.80</w:t>
            </w:r>
          </w:p>
        </w:tc>
        <w:tc>
          <w:tcPr>
            <w:tcW w:w="1080" w:type="dxa"/>
            <w:vAlign w:val="center"/>
          </w:tcPr>
          <w:p w14:paraId="1BDB9EA1" w14:textId="77777777" w:rsidR="00243474" w:rsidRPr="00A6478B" w:rsidRDefault="00243474" w:rsidP="00243474">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6"/>
                <w:szCs w:val="16"/>
              </w:rPr>
            </w:pPr>
            <w:r w:rsidRPr="00A6478B">
              <w:rPr>
                <w:rFonts w:ascii="Garamond" w:hAnsi="Garamond" w:cs="Times New Roman"/>
                <w:sz w:val="16"/>
                <w:szCs w:val="16"/>
              </w:rPr>
              <w:t>0.8</w:t>
            </w:r>
            <w:r>
              <w:rPr>
                <w:rFonts w:ascii="Garamond" w:hAnsi="Garamond" w:cs="Times New Roman"/>
                <w:sz w:val="16"/>
                <w:szCs w:val="16"/>
              </w:rPr>
              <w:t>4</w:t>
            </w:r>
          </w:p>
        </w:tc>
      </w:tr>
    </w:tbl>
    <w:p w14:paraId="412856A5" w14:textId="1FDB01ED" w:rsidR="001754EE" w:rsidRDefault="001754EE" w:rsidP="001754EE">
      <w:pPr>
        <w:spacing w:after="0" w:line="240" w:lineRule="auto"/>
        <w:rPr>
          <w:rFonts w:ascii="Garamond" w:eastAsia="Garamond" w:hAnsi="Garamond" w:cs="Garamond"/>
          <w:b/>
          <w:i/>
        </w:rPr>
      </w:pPr>
      <w:r>
        <w:rPr>
          <w:rFonts w:ascii="Garamond" w:eastAsia="Garamond" w:hAnsi="Garamond" w:cs="Garamond"/>
          <w:b/>
          <w:i/>
        </w:rPr>
        <w:t>4.1 Model Results</w:t>
      </w:r>
    </w:p>
    <w:p w14:paraId="139729AD" w14:textId="50FE26EE" w:rsidR="00680744" w:rsidRDefault="00243474" w:rsidP="001754EE">
      <w:pPr>
        <w:spacing w:after="0" w:line="240" w:lineRule="auto"/>
        <w:rPr>
          <w:rFonts w:ascii="Garamond" w:eastAsia="Garamond" w:hAnsi="Garamond" w:cs="Garamond"/>
        </w:rPr>
      </w:pPr>
      <w:r w:rsidRPr="001754EE">
        <w:rPr>
          <w:rFonts w:ascii="Garamond" w:eastAsia="Garamond" w:hAnsi="Garamond" w:cs="Garamond"/>
          <w:b/>
          <w:noProof/>
          <w:sz w:val="18"/>
          <w:szCs w:val="18"/>
        </w:rPr>
        <mc:AlternateContent>
          <mc:Choice Requires="wps">
            <w:drawing>
              <wp:anchor distT="45720" distB="45720" distL="114300" distR="114300" simplePos="0" relativeHeight="251943936" behindDoc="0" locked="0" layoutInCell="1" allowOverlap="1" wp14:anchorId="0FB5ACD0" wp14:editId="30D325D1">
                <wp:simplePos x="0" y="0"/>
                <wp:positionH relativeFrom="margin">
                  <wp:posOffset>-228600</wp:posOffset>
                </wp:positionH>
                <wp:positionV relativeFrom="paragraph">
                  <wp:posOffset>2345690</wp:posOffset>
                </wp:positionV>
                <wp:extent cx="6400800" cy="549275"/>
                <wp:effectExtent l="0" t="0" r="0" b="31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9275"/>
                        </a:xfrm>
                        <a:prstGeom prst="rect">
                          <a:avLst/>
                        </a:prstGeom>
                        <a:noFill/>
                        <a:ln w="9525">
                          <a:noFill/>
                          <a:miter lim="800000"/>
                          <a:headEnd/>
                          <a:tailEnd/>
                        </a:ln>
                      </wps:spPr>
                      <wps:txbx>
                        <w:txbxContent>
                          <w:p w14:paraId="69D4C88B" w14:textId="77777777" w:rsidR="00F21C32" w:rsidRPr="00C2645D" w:rsidRDefault="00F21C32" w:rsidP="00243474">
                            <w:pPr>
                              <w:rPr>
                                <w:rFonts w:ascii="Garamond" w:hAnsi="Garamond"/>
                                <w:sz w:val="16"/>
                                <w:szCs w:val="16"/>
                              </w:rPr>
                            </w:pPr>
                            <w:r w:rsidRPr="00C2645D">
                              <w:rPr>
                                <w:rFonts w:ascii="Garamond" w:eastAsia="Garamond" w:hAnsi="Garamond" w:cs="Garamond"/>
                                <w:b/>
                                <w:i/>
                                <w:sz w:val="16"/>
                                <w:szCs w:val="16"/>
                              </w:rPr>
                              <w:t>Table 1.</w:t>
                            </w:r>
                            <w:r w:rsidRPr="00C2645D">
                              <w:rPr>
                                <w:sz w:val="16"/>
                                <w:szCs w:val="16"/>
                              </w:rPr>
                              <w:t xml:space="preserve"> </w:t>
                            </w:r>
                            <w:r w:rsidRPr="00C2645D">
                              <w:rPr>
                                <w:rFonts w:ascii="Garamond" w:hAnsi="Garamond"/>
                                <w:sz w:val="16"/>
                                <w:szCs w:val="16"/>
                              </w:rPr>
                              <w:t>Evaluation metrics for all models of aspen presence, aspen cover, and suitable aspen habitat. Metrics include PCC= Percent Classified Correctly, AUC</w:t>
                            </w:r>
                            <w:r w:rsidRPr="00C2645D">
                              <w:rPr>
                                <w:rFonts w:ascii="Garamond" w:hAnsi="Garamond"/>
                                <w:sz w:val="16"/>
                                <w:szCs w:val="16"/>
                                <w:vertAlign w:val="subscript"/>
                              </w:rPr>
                              <w:t>tr</w:t>
                            </w:r>
                            <w:r w:rsidRPr="00C2645D">
                              <w:rPr>
                                <w:rFonts w:ascii="Garamond" w:hAnsi="Garamond"/>
                                <w:sz w:val="16"/>
                                <w:szCs w:val="16"/>
                              </w:rPr>
                              <w:t>= area under curve for training set, AUC</w:t>
                            </w:r>
                            <w:r w:rsidRPr="00C2645D">
                              <w:rPr>
                                <w:rFonts w:ascii="Garamond" w:hAnsi="Garamond"/>
                                <w:sz w:val="16"/>
                                <w:szCs w:val="16"/>
                                <w:vertAlign w:val="subscript"/>
                              </w:rPr>
                              <w:t>cv</w:t>
                            </w:r>
                            <w:r w:rsidRPr="00C2645D">
                              <w:rPr>
                                <w:rFonts w:ascii="Garamond" w:hAnsi="Garamond"/>
                                <w:sz w:val="16"/>
                                <w:szCs w:val="16"/>
                              </w:rPr>
                              <w:t>= area under curve for cross-validation, sensitivity (percent of actual presences predicted correctly), and specificity (percent of actual absences or pseudo</w:t>
                            </w:r>
                            <w:r>
                              <w:rPr>
                                <w:rFonts w:ascii="Garamond" w:hAnsi="Garamond"/>
                                <w:sz w:val="16"/>
                                <w:szCs w:val="16"/>
                              </w:rPr>
                              <w:t>-</w:t>
                            </w:r>
                            <w:r w:rsidRPr="00C2645D">
                              <w:rPr>
                                <w:rFonts w:ascii="Garamond" w:hAnsi="Garamond"/>
                                <w:sz w:val="16"/>
                                <w:szCs w:val="16"/>
                              </w:rPr>
                              <w:t>absences predicted correctly).</w:t>
                            </w:r>
                          </w:p>
                          <w:p w14:paraId="231E5E48" w14:textId="77777777" w:rsidR="00F21C32" w:rsidRPr="00C2645D" w:rsidRDefault="00F21C3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5ACD0" id="_x0000_s1032" type="#_x0000_t202" style="position:absolute;margin-left:-18pt;margin-top:184.7pt;width:7in;height:43.2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LDQIAAPoDAAAOAAAAZHJzL2Uyb0RvYy54bWysU1Fv2yAQfp+0/4B4X+xYTtpYIVXXrtOk&#10;rpvU7gcQjGM04BiQ2N2v34GTLNrepvGAOI777r7vjvXNaDQ5SB8UWEbns5ISaQW0yu4Y/fby8O6a&#10;khC5bbkGKxl9lYHebN6+WQ+ukRX0oFvpCYLY0AyO0T5G1xRFEL00PMzASYvODrzhEU2/K1rPB0Q3&#10;uqjKclkM4FvnQcgQ8PZ+ctJNxu86KeKXrgsyEs0o1hbz7vO+TXuxWfNm57nrlTiWwf+hCsOVxaRn&#10;qHseOdl79ReUUcJDgC7OBJgCuk4JmTkgm3n5B5vnnjuZuaA4wZ1lCv8PVjwdvnqiWkarmhLLDfbo&#10;RY6RvIeRVEmewYUGXz07fBdHvMY2Z6rBPYL4HoiFu57bnbz1HoZe8hbLm6fI4iJ0wgkJZDt8hhbT&#10;8H2EDDR23iTtUA2C6Nim13NrUikCL5d1WV6X6BLoW9Sr6mqRU/DmFO18iB8lGJIOjHpsfUbnh8cQ&#10;UzW8OT1JySw8KK1z+7UlA6OrRbXIARceoyJOp1aGUUyOa5qXRPKDbXNw5EpPZ0yg7ZF1IjpRjuN2&#10;zPouT2JuoX1FGTxMw4ifBw89+J+UDDiIjIYfe+4lJfqTRSlX87pOk5uNenFVoeEvPdtLD7cCoRiN&#10;lEzHu5infaJ8i5J3KquRejNVciwZByyLdPwMaYIv7fzq95fd/AIAAP//AwBQSwMEFAAGAAgAAAAh&#10;APwN6N3gAAAACwEAAA8AAABkcnMvZG93bnJldi54bWxMj8FOwzAQRO9I/IO1SNxamzZJSYhTIRBX&#10;EIUicXPjbRIRr6PYbcLfs5zgODuj2Tfldna9OOMYOk8abpYKBFLtbUeNhve3p8UtiBANWdN7Qg3f&#10;GGBbXV6UprB+olc872IjuIRCYTS0MQ6FlKFu0Zmw9AMSe0c/OhNZjo20o5m43PVypVQmnemIP7Rm&#10;wIcW66/dyWnYPx8/PxL10jy6dJj8rCS5XGp9fTXf34GIOMe/MPziMzpUzHTwJ7JB9BoW64y3RA3r&#10;LE9AcCLfrPhy0JCkaQ6yKuX/DdUPAAAA//8DAFBLAQItABQABgAIAAAAIQC2gziS/gAAAOEBAAAT&#10;AAAAAAAAAAAAAAAAAAAAAABbQ29udGVudF9UeXBlc10ueG1sUEsBAi0AFAAGAAgAAAAhADj9If/W&#10;AAAAlAEAAAsAAAAAAAAAAAAAAAAALwEAAF9yZWxzLy5yZWxzUEsBAi0AFAAGAAgAAAAhAB/8JgsN&#10;AgAA+gMAAA4AAAAAAAAAAAAAAAAALgIAAGRycy9lMm9Eb2MueG1sUEsBAi0AFAAGAAgAAAAhAPwN&#10;6N3gAAAACwEAAA8AAAAAAAAAAAAAAAAAZwQAAGRycy9kb3ducmV2LnhtbFBLBQYAAAAABAAEAPMA&#10;AAB0BQAAAAA=&#10;" filled="f" stroked="f">
                <v:textbox>
                  <w:txbxContent>
                    <w:p w14:paraId="69D4C88B" w14:textId="77777777" w:rsidR="00F21C32" w:rsidRPr="00C2645D" w:rsidRDefault="00F21C32" w:rsidP="00243474">
                      <w:pPr>
                        <w:rPr>
                          <w:rFonts w:ascii="Garamond" w:hAnsi="Garamond"/>
                          <w:sz w:val="16"/>
                          <w:szCs w:val="16"/>
                        </w:rPr>
                      </w:pPr>
                      <w:r w:rsidRPr="00C2645D">
                        <w:rPr>
                          <w:rFonts w:ascii="Garamond" w:eastAsia="Garamond" w:hAnsi="Garamond" w:cs="Garamond"/>
                          <w:b/>
                          <w:i/>
                          <w:sz w:val="16"/>
                          <w:szCs w:val="16"/>
                        </w:rPr>
                        <w:t>Table 1.</w:t>
                      </w:r>
                      <w:r w:rsidRPr="00C2645D">
                        <w:rPr>
                          <w:sz w:val="16"/>
                          <w:szCs w:val="16"/>
                        </w:rPr>
                        <w:t xml:space="preserve"> </w:t>
                      </w:r>
                      <w:r w:rsidRPr="00C2645D">
                        <w:rPr>
                          <w:rFonts w:ascii="Garamond" w:hAnsi="Garamond"/>
                          <w:sz w:val="16"/>
                          <w:szCs w:val="16"/>
                        </w:rPr>
                        <w:t>Evaluation metrics for all models of aspen presence, aspen cover, and suitable aspen habitat. Metrics include PCC= Percent Classified Correctly, AUC</w:t>
                      </w:r>
                      <w:r w:rsidRPr="00C2645D">
                        <w:rPr>
                          <w:rFonts w:ascii="Garamond" w:hAnsi="Garamond"/>
                          <w:sz w:val="16"/>
                          <w:szCs w:val="16"/>
                          <w:vertAlign w:val="subscript"/>
                        </w:rPr>
                        <w:t>tr</w:t>
                      </w:r>
                      <w:r w:rsidRPr="00C2645D">
                        <w:rPr>
                          <w:rFonts w:ascii="Garamond" w:hAnsi="Garamond"/>
                          <w:sz w:val="16"/>
                          <w:szCs w:val="16"/>
                        </w:rPr>
                        <w:t>= area under curve for training set, AUC</w:t>
                      </w:r>
                      <w:r w:rsidRPr="00C2645D">
                        <w:rPr>
                          <w:rFonts w:ascii="Garamond" w:hAnsi="Garamond"/>
                          <w:sz w:val="16"/>
                          <w:szCs w:val="16"/>
                          <w:vertAlign w:val="subscript"/>
                        </w:rPr>
                        <w:t>cv</w:t>
                      </w:r>
                      <w:r w:rsidRPr="00C2645D">
                        <w:rPr>
                          <w:rFonts w:ascii="Garamond" w:hAnsi="Garamond"/>
                          <w:sz w:val="16"/>
                          <w:szCs w:val="16"/>
                        </w:rPr>
                        <w:t>= area under curve for cross-validation, sensitivity (percent of actual presences predicted correctly), and specificity (percent of actual absences or pseudo</w:t>
                      </w:r>
                      <w:r>
                        <w:rPr>
                          <w:rFonts w:ascii="Garamond" w:hAnsi="Garamond"/>
                          <w:sz w:val="16"/>
                          <w:szCs w:val="16"/>
                        </w:rPr>
                        <w:t>-</w:t>
                      </w:r>
                      <w:r w:rsidRPr="00C2645D">
                        <w:rPr>
                          <w:rFonts w:ascii="Garamond" w:hAnsi="Garamond"/>
                          <w:sz w:val="16"/>
                          <w:szCs w:val="16"/>
                        </w:rPr>
                        <w:t>absences predicted correctly).</w:t>
                      </w:r>
                    </w:p>
                    <w:p w14:paraId="231E5E48" w14:textId="77777777" w:rsidR="00F21C32" w:rsidRPr="00C2645D" w:rsidRDefault="00F21C32">
                      <w:pPr>
                        <w:rPr>
                          <w:sz w:val="16"/>
                          <w:szCs w:val="16"/>
                        </w:rPr>
                      </w:pPr>
                    </w:p>
                  </w:txbxContent>
                </v:textbox>
                <w10:wrap type="square" anchorx="margin"/>
              </v:shape>
            </w:pict>
          </mc:Fallback>
        </mc:AlternateContent>
      </w:r>
      <w:r w:rsidR="00C43D7C" w:rsidRPr="001754EE">
        <w:rPr>
          <w:rFonts w:ascii="Garamond" w:eastAsia="Garamond" w:hAnsi="Garamond" w:cs="Garamond"/>
          <w:b/>
        </w:rPr>
        <w:t>4.1.1 Aspen Distribution Modeling Results</w:t>
      </w:r>
      <w:r w:rsidR="00C43D7C">
        <w:rPr>
          <w:rFonts w:ascii="Garamond" w:eastAsia="Garamond" w:hAnsi="Garamond" w:cs="Garamond"/>
          <w:b/>
          <w:i/>
        </w:rPr>
        <w:t xml:space="preserve"> </w:t>
      </w:r>
      <w:r w:rsidR="00C43D7C">
        <w:br/>
      </w:r>
      <w:bookmarkStart w:id="10" w:name="id.17dp8vu" w:colFirst="0" w:colLast="0"/>
      <w:bookmarkEnd w:id="10"/>
      <w:r w:rsidR="00C43D7C">
        <w:rPr>
          <w:rFonts w:ascii="Garamond" w:eastAsia="Garamond" w:hAnsi="Garamond" w:cs="Garamond"/>
        </w:rPr>
        <w:t xml:space="preserve">The preliminary MaxEnt </w:t>
      </w:r>
      <w:r w:rsidR="004268E3">
        <w:rPr>
          <w:rFonts w:ascii="Garamond" w:eastAsia="Garamond" w:hAnsi="Garamond" w:cs="Garamond"/>
        </w:rPr>
        <w:t xml:space="preserve">1 </w:t>
      </w:r>
      <w:r w:rsidR="00A017E6">
        <w:rPr>
          <w:rFonts w:ascii="Garamond" w:eastAsia="Garamond" w:hAnsi="Garamond" w:cs="Garamond"/>
        </w:rPr>
        <w:t xml:space="preserve">model </w:t>
      </w:r>
      <w:r w:rsidR="00C43D7C">
        <w:rPr>
          <w:rFonts w:ascii="Garamond" w:eastAsia="Garamond" w:hAnsi="Garamond" w:cs="Garamond"/>
        </w:rPr>
        <w:t xml:space="preserve">performed fairly well </w:t>
      </w:r>
      <w:r w:rsidR="00A017E6">
        <w:rPr>
          <w:rFonts w:ascii="Garamond" w:eastAsia="Garamond" w:hAnsi="Garamond" w:cs="Garamond"/>
        </w:rPr>
        <w:t>in distinguishing</w:t>
      </w:r>
      <w:r w:rsidR="00C43D7C">
        <w:rPr>
          <w:rFonts w:ascii="Garamond" w:eastAsia="Garamond" w:hAnsi="Garamond" w:cs="Garamond"/>
        </w:rPr>
        <w:t xml:space="preserve"> aspen presence, with elevation and NDVI as the most important predictors</w:t>
      </w:r>
      <w:r w:rsidR="00EA1477">
        <w:rPr>
          <w:rFonts w:ascii="Garamond" w:eastAsia="Garamond" w:hAnsi="Garamond" w:cs="Garamond"/>
        </w:rPr>
        <w:t xml:space="preserve"> (AUC</w:t>
      </w:r>
      <w:r w:rsidR="00803CFD">
        <w:rPr>
          <w:rFonts w:ascii="Garamond" w:eastAsia="Garamond" w:hAnsi="Garamond" w:cs="Garamond"/>
          <w:vertAlign w:val="subscript"/>
        </w:rPr>
        <w:t>CV</w:t>
      </w:r>
      <w:r w:rsidR="00EA1477">
        <w:rPr>
          <w:rFonts w:ascii="Garamond" w:eastAsia="Garamond" w:hAnsi="Garamond" w:cs="Garamond"/>
        </w:rPr>
        <w:t>=0.7</w:t>
      </w:r>
      <w:r w:rsidR="00803CFD">
        <w:rPr>
          <w:rFonts w:ascii="Garamond" w:eastAsia="Garamond" w:hAnsi="Garamond" w:cs="Garamond"/>
        </w:rPr>
        <w:t>7</w:t>
      </w:r>
      <w:r w:rsidR="00C2645D">
        <w:rPr>
          <w:rFonts w:ascii="Garamond" w:eastAsia="Garamond" w:hAnsi="Garamond" w:cs="Garamond"/>
        </w:rPr>
        <w:t>, Table 1</w:t>
      </w:r>
      <w:r w:rsidR="00EA1477">
        <w:rPr>
          <w:rFonts w:ascii="Garamond" w:eastAsia="Garamond" w:hAnsi="Garamond" w:cs="Garamond"/>
        </w:rPr>
        <w:t>)</w:t>
      </w:r>
      <w:r w:rsidR="00C43D7C">
        <w:rPr>
          <w:rFonts w:ascii="Garamond" w:eastAsia="Garamond" w:hAnsi="Garamond" w:cs="Garamond"/>
        </w:rPr>
        <w:t xml:space="preserve">. The </w:t>
      </w:r>
      <w:r w:rsidR="00A017E6">
        <w:rPr>
          <w:rFonts w:ascii="Garamond" w:eastAsia="Garamond" w:hAnsi="Garamond" w:cs="Garamond"/>
        </w:rPr>
        <w:t xml:space="preserve">final </w:t>
      </w:r>
      <w:r w:rsidR="00C43D7C">
        <w:rPr>
          <w:rFonts w:ascii="Garamond" w:eastAsia="Garamond" w:hAnsi="Garamond" w:cs="Garamond"/>
        </w:rPr>
        <w:t>Random Forest</w:t>
      </w:r>
      <w:r w:rsidR="004268E3">
        <w:rPr>
          <w:rFonts w:ascii="Garamond" w:eastAsia="Garamond" w:hAnsi="Garamond" w:cs="Garamond"/>
        </w:rPr>
        <w:t xml:space="preserve"> 1</w:t>
      </w:r>
      <w:r w:rsidR="00C43D7C">
        <w:rPr>
          <w:rFonts w:ascii="Garamond" w:eastAsia="Garamond" w:hAnsi="Garamond" w:cs="Garamond"/>
        </w:rPr>
        <w:t xml:space="preserve"> model with TCG, elevation, Landsat blue band</w:t>
      </w:r>
      <w:r w:rsidR="00803CFD">
        <w:rPr>
          <w:rFonts w:ascii="Garamond" w:eastAsia="Garamond" w:hAnsi="Garamond" w:cs="Garamond"/>
        </w:rPr>
        <w:t xml:space="preserve"> (June)</w:t>
      </w:r>
      <w:r w:rsidR="00C43D7C">
        <w:rPr>
          <w:rFonts w:ascii="Garamond" w:eastAsia="Garamond" w:hAnsi="Garamond" w:cs="Garamond"/>
        </w:rPr>
        <w:t>, and aspect as predictors best identified areas in the Laramie Mountains with significant aspen cover (AUC</w:t>
      </w:r>
      <w:r w:rsidR="00803CFD">
        <w:rPr>
          <w:rFonts w:ascii="Garamond" w:eastAsia="Garamond" w:hAnsi="Garamond" w:cs="Garamond"/>
          <w:vertAlign w:val="subscript"/>
        </w:rPr>
        <w:t>CV</w:t>
      </w:r>
      <w:r w:rsidR="00C43D7C">
        <w:rPr>
          <w:rFonts w:ascii="Garamond" w:eastAsia="Garamond" w:hAnsi="Garamond" w:cs="Garamond"/>
        </w:rPr>
        <w:t>= 0.9</w:t>
      </w:r>
      <w:r w:rsidR="00C2645D">
        <w:rPr>
          <w:rFonts w:ascii="Garamond" w:eastAsia="Garamond" w:hAnsi="Garamond" w:cs="Garamond"/>
        </w:rPr>
        <w:t>0</w:t>
      </w:r>
      <w:r w:rsidR="00C43D7C">
        <w:rPr>
          <w:rFonts w:ascii="Garamond" w:eastAsia="Garamond" w:hAnsi="Garamond" w:cs="Garamond"/>
        </w:rPr>
        <w:t>, PCC=79.24</w:t>
      </w:r>
      <w:r w:rsidR="00C2645D">
        <w:rPr>
          <w:rFonts w:ascii="Garamond" w:eastAsia="Garamond" w:hAnsi="Garamond" w:cs="Garamond"/>
        </w:rPr>
        <w:t>, Table 1</w:t>
      </w:r>
      <w:r w:rsidR="00BB533C">
        <w:rPr>
          <w:rFonts w:ascii="Garamond" w:eastAsia="Garamond" w:hAnsi="Garamond" w:cs="Garamond"/>
        </w:rPr>
        <w:t xml:space="preserve"> and Figure 3</w:t>
      </w:r>
      <w:r w:rsidR="00C43D7C">
        <w:rPr>
          <w:rFonts w:ascii="Garamond" w:eastAsia="Garamond" w:hAnsi="Garamond" w:cs="Garamond"/>
        </w:rPr>
        <w:t>). We verified that</w:t>
      </w:r>
      <w:r w:rsidR="004268E3">
        <w:rPr>
          <w:rFonts w:ascii="Garamond" w:eastAsia="Garamond" w:hAnsi="Garamond" w:cs="Garamond"/>
        </w:rPr>
        <w:t xml:space="preserve"> </w:t>
      </w:r>
      <w:r w:rsidR="00C43D7C">
        <w:rPr>
          <w:rFonts w:ascii="Garamond" w:eastAsia="Garamond" w:hAnsi="Garamond" w:cs="Garamond"/>
        </w:rPr>
        <w:t>Random Forest</w:t>
      </w:r>
      <w:r w:rsidR="004268E3">
        <w:rPr>
          <w:rFonts w:ascii="Garamond" w:eastAsia="Garamond" w:hAnsi="Garamond" w:cs="Garamond"/>
        </w:rPr>
        <w:t xml:space="preserve"> 1</w:t>
      </w:r>
      <w:r w:rsidR="00C43D7C">
        <w:rPr>
          <w:rFonts w:ascii="Garamond" w:eastAsia="Garamond" w:hAnsi="Garamond" w:cs="Garamond"/>
        </w:rPr>
        <w:t xml:space="preserve"> accurately distinguished aspen cover from other vegetative cover types by conducting visual inspections when overlaying our outputs over high-resolution base imagery</w:t>
      </w:r>
      <w:r w:rsidR="00A017E6">
        <w:rPr>
          <w:rFonts w:ascii="Garamond" w:eastAsia="Garamond" w:hAnsi="Garamond" w:cs="Garamond"/>
        </w:rPr>
        <w:t xml:space="preserve"> in ArcMap</w:t>
      </w:r>
      <w:r w:rsidR="00C43D7C">
        <w:rPr>
          <w:rFonts w:ascii="Garamond" w:eastAsia="Garamond" w:hAnsi="Garamond" w:cs="Garamond"/>
        </w:rPr>
        <w:t xml:space="preserve">. </w:t>
      </w:r>
      <w:bookmarkStart w:id="11" w:name="id.26in1rg" w:colFirst="0" w:colLast="0"/>
      <w:bookmarkEnd w:id="11"/>
    </w:p>
    <w:p w14:paraId="4EDF7E1C" w14:textId="642573DD" w:rsidR="000A7260" w:rsidRPr="00680744" w:rsidRDefault="00C43D7C" w:rsidP="00987021">
      <w:pPr>
        <w:spacing w:line="240" w:lineRule="auto"/>
        <w:rPr>
          <w:rFonts w:ascii="Garamond" w:eastAsia="Garamond" w:hAnsi="Garamond" w:cs="Garamond"/>
        </w:rPr>
      </w:pPr>
      <w:r>
        <w:rPr>
          <w:rFonts w:ascii="Garamond" w:eastAsia="Garamond" w:hAnsi="Garamond" w:cs="Garamond"/>
        </w:rPr>
        <w:t xml:space="preserve">Further visual inspection of the spatial outputs revealed that the multi-temporal model over predicted aspen cover and had difficulty in correctly classifying absence points in areas with high moisture content. We suspect this is </w:t>
      </w:r>
      <w:r w:rsidR="00951E24">
        <w:rPr>
          <w:rFonts w:ascii="Garamond" w:eastAsia="Garamond" w:hAnsi="Garamond" w:cs="Garamond"/>
        </w:rPr>
        <w:t xml:space="preserve">partially </w:t>
      </w:r>
      <w:r>
        <w:rPr>
          <w:rFonts w:ascii="Garamond" w:eastAsia="Garamond" w:hAnsi="Garamond" w:cs="Garamond"/>
        </w:rPr>
        <w:t xml:space="preserve">due to our use of a relatively small number of training points, and believe that a multi-temporal model could predict aspen more accurately with a significantly increased number of field samples and a combination of seasonally distinct images. </w:t>
      </w:r>
    </w:p>
    <w:p w14:paraId="6EF5DA2D" w14:textId="2352AF60" w:rsidR="000A7260" w:rsidRPr="001754EE" w:rsidRDefault="00C37C94">
      <w:pPr>
        <w:spacing w:after="0" w:line="240" w:lineRule="auto"/>
      </w:pPr>
      <w:r w:rsidRPr="001754EE">
        <w:rPr>
          <w:noProof/>
        </w:rPr>
        <w:drawing>
          <wp:anchor distT="0" distB="0" distL="114300" distR="114300" simplePos="0" relativeHeight="251867136" behindDoc="1" locked="0" layoutInCell="1" allowOverlap="1" wp14:anchorId="29A763A6" wp14:editId="4D99D01A">
            <wp:simplePos x="0" y="0"/>
            <wp:positionH relativeFrom="column">
              <wp:posOffset>3535680</wp:posOffset>
            </wp:positionH>
            <wp:positionV relativeFrom="paragraph">
              <wp:posOffset>157480</wp:posOffset>
            </wp:positionV>
            <wp:extent cx="2423160" cy="1911350"/>
            <wp:effectExtent l="0" t="0" r="0" b="0"/>
            <wp:wrapTight wrapText="bothSides">
              <wp:wrapPolygon edited="0">
                <wp:start x="0" y="0"/>
                <wp:lineTo x="0" y="21313"/>
                <wp:lineTo x="21396" y="21313"/>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mateMaps (1).png"/>
                    <pic:cNvPicPr/>
                  </pic:nvPicPr>
                  <pic:blipFill rotWithShape="1">
                    <a:blip r:embed="rId14" cstate="print">
                      <a:extLst>
                        <a:ext uri="{28A0092B-C50C-407E-A947-70E740481C1C}">
                          <a14:useLocalDpi xmlns:a14="http://schemas.microsoft.com/office/drawing/2010/main" val="0"/>
                        </a:ext>
                      </a:extLst>
                    </a:blip>
                    <a:srcRect l="3847" t="1659" r="2022" b="2234"/>
                    <a:stretch/>
                  </pic:blipFill>
                  <pic:spPr bwMode="auto">
                    <a:xfrm>
                      <a:off x="0" y="0"/>
                      <a:ext cx="2423160" cy="191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D7C" w:rsidRPr="001754EE">
        <w:rPr>
          <w:rFonts w:ascii="Garamond" w:eastAsia="Garamond" w:hAnsi="Garamond" w:cs="Garamond"/>
          <w:b/>
        </w:rPr>
        <w:t>4.1.2 Bioclimate Model Results</w:t>
      </w:r>
    </w:p>
    <w:p w14:paraId="68BFE0AA" w14:textId="762B00B9" w:rsidR="000A7260" w:rsidRDefault="00D3236B">
      <w:pPr>
        <w:spacing w:line="240" w:lineRule="auto"/>
      </w:pPr>
      <w:r w:rsidRPr="00632C42">
        <w:rPr>
          <w:rFonts w:ascii="Garamond" w:eastAsia="Garamond" w:hAnsi="Garamond" w:cs="Garamond"/>
          <w:b/>
          <w:i/>
          <w:noProof/>
        </w:rPr>
        <mc:AlternateContent>
          <mc:Choice Requires="wps">
            <w:drawing>
              <wp:anchor distT="45720" distB="45720" distL="114300" distR="114300" simplePos="0" relativeHeight="251877376" behindDoc="0" locked="0" layoutInCell="1" allowOverlap="1" wp14:anchorId="5340AF3D" wp14:editId="723236C2">
                <wp:simplePos x="0" y="0"/>
                <wp:positionH relativeFrom="column">
                  <wp:posOffset>3536315</wp:posOffset>
                </wp:positionH>
                <wp:positionV relativeFrom="paragraph">
                  <wp:posOffset>1840865</wp:posOffset>
                </wp:positionV>
                <wp:extent cx="2463800" cy="6781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678180"/>
                        </a:xfrm>
                        <a:prstGeom prst="rect">
                          <a:avLst/>
                        </a:prstGeom>
                        <a:noFill/>
                        <a:ln w="9525">
                          <a:noFill/>
                          <a:miter lim="800000"/>
                          <a:headEnd/>
                          <a:tailEnd/>
                        </a:ln>
                      </wps:spPr>
                      <wps:txbx>
                        <w:txbxContent>
                          <w:p w14:paraId="42DF837F" w14:textId="76867F9A" w:rsidR="00F21C32" w:rsidRPr="00C43D7C" w:rsidRDefault="00F21C32" w:rsidP="00C43D7C">
                            <w:pPr>
                              <w:pStyle w:val="NoSpacing"/>
                              <w:rPr>
                                <w:rFonts w:ascii="Garamond" w:hAnsi="Garamond"/>
                                <w:sz w:val="16"/>
                                <w:szCs w:val="16"/>
                              </w:rPr>
                            </w:pPr>
                            <w:r w:rsidRPr="00C43D7C">
                              <w:rPr>
                                <w:rFonts w:ascii="Garamond" w:hAnsi="Garamond"/>
                                <w:b/>
                                <w:i/>
                                <w:sz w:val="16"/>
                                <w:szCs w:val="16"/>
                              </w:rPr>
                              <w:t>Figure 4</w:t>
                            </w:r>
                            <w:r w:rsidRPr="00C43D7C">
                              <w:rPr>
                                <w:rFonts w:ascii="Garamond" w:hAnsi="Garamond"/>
                                <w:sz w:val="16"/>
                                <w:szCs w:val="16"/>
                              </w:rPr>
                              <w:t>. Probability of presence of suitable aspen habitat derived from a MaxEnt model u</w:t>
                            </w:r>
                            <w:r>
                              <w:rPr>
                                <w:rFonts w:ascii="Garamond" w:hAnsi="Garamond"/>
                                <w:sz w:val="16"/>
                                <w:szCs w:val="16"/>
                              </w:rPr>
                              <w:t>nder current climate conditions (light green)</w:t>
                            </w:r>
                            <w:r w:rsidRPr="00C43D7C">
                              <w:rPr>
                                <w:rFonts w:ascii="Garamond" w:hAnsi="Garamond"/>
                                <w:sz w:val="16"/>
                                <w:szCs w:val="16"/>
                              </w:rPr>
                              <w:t xml:space="preserve"> and </w:t>
                            </w:r>
                            <w:r>
                              <w:rPr>
                                <w:rFonts w:ascii="Garamond" w:hAnsi="Garamond"/>
                                <w:sz w:val="16"/>
                                <w:szCs w:val="16"/>
                              </w:rPr>
                              <w:t xml:space="preserve">34 </w:t>
                            </w:r>
                            <w:r w:rsidRPr="00C43D7C">
                              <w:rPr>
                                <w:rFonts w:ascii="Garamond" w:hAnsi="Garamond"/>
                                <w:sz w:val="16"/>
                                <w:szCs w:val="16"/>
                              </w:rPr>
                              <w:t>years in the future</w:t>
                            </w:r>
                            <w:r>
                              <w:rPr>
                                <w:rFonts w:ascii="Garamond" w:hAnsi="Garamond"/>
                                <w:sz w:val="16"/>
                                <w:szCs w:val="16"/>
                              </w:rPr>
                              <w:t xml:space="preserve"> (dark? green) overlaid on map of current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0AF3D" id="_x0000_s1033" type="#_x0000_t202" style="position:absolute;margin-left:278.45pt;margin-top:144.95pt;width:194pt;height:53.4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mvDQIAAPoDAAAOAAAAZHJzL2Uyb0RvYy54bWysU9uOGyEMfa/Uf0C8N5Okue0ok9V2t1tV&#10;2l6k3X6AwzAZVMAUSGbSr69hkjRq36rygADbxz7HZn3bG80O0geFtuKT0ZgzaQXWyu4q/u3l8c2K&#10;sxDB1qDRyoofZeC3m9ev1p0r5RRb1LX0jEBsKDtX8TZGVxZFEK00EEbopCVjg95ApKvfFbWHjtCN&#10;Lqbj8aLo0NfOo5Ah0OvDYOSbjN80UsQvTRNkZLriVFvMu8/7Nu3FZg3lzoNrlTiVAf9QhQFlKekF&#10;6gEisL1Xf0EZJTwGbOJIoCmwaZSQmQOxmYz/YPPcgpOZC4kT3EWm8P9gxefDV89UTb2bc2bBUI9e&#10;ZB/ZO+zZNMnTuVCS17Mjv9jTM7lmqsE9ofgemMX7FuxO3nmPXSuhpvImKbK4Ch1wQgLZdp+wpjSw&#10;j5iB+sabpB2pwQid2nS8tCaVIuhxOlu8XY3JJMi2WK4mq9y7AspztPMhfpBoWDpU3FPrMzocnkJM&#10;1UB5dknJLD4qrXP7tWVdxW/m03kOuLIYFWk6tTIVp+S0hnlJJN/bOgdHUHo4UwJtT6wT0YFy7Ld9&#10;1nd5FnOL9ZFk8DgMI30eOrTof3LW0SBWPPzYg5ec6Y+WpLyZzGZpcvNlNl9O6eKvLdtrC1hBUBWP&#10;nA3H+5infaB8R5I3KquRejNUciqZBiyLdPoMaYKv79nr95fd/AIAAP//AwBQSwMEFAAGAAgAAAAh&#10;AN4DchbfAAAACwEAAA8AAABkcnMvZG93bnJldi54bWxMj8FOwzAMhu9IvENkJG4sYbRlKU0nBOIK&#10;2mCTuGWt11Y0TtVka3l7zAluv+VPvz8X69n14oxj6DwZuF0oEEiVrztqDHy8v9ysQIRoqba9JzTw&#10;jQHW5eVFYfPaT7TB8zY2gkso5NZAG+OQSxmqFp0NCz8g8e7oR2cjj2Mj69FOXO56uVQqk852xBda&#10;O+BTi9XX9uQM7F6Pn/tEvTXPLh0mPytJTktjrq/mxwcQEef4B8OvPqtDyU4Hf6I6iN5AmmaaUQPL&#10;lebAhE4SDgcDdzq7B1kW8v8P5Q8AAAD//wMAUEsBAi0AFAAGAAgAAAAhALaDOJL+AAAA4QEAABMA&#10;AAAAAAAAAAAAAAAAAAAAAFtDb250ZW50X1R5cGVzXS54bWxQSwECLQAUAAYACAAAACEAOP0h/9YA&#10;AACUAQAACwAAAAAAAAAAAAAAAAAvAQAAX3JlbHMvLnJlbHNQSwECLQAUAAYACAAAACEAGpAZrw0C&#10;AAD6AwAADgAAAAAAAAAAAAAAAAAuAgAAZHJzL2Uyb0RvYy54bWxQSwECLQAUAAYACAAAACEA3gNy&#10;Ft8AAAALAQAADwAAAAAAAAAAAAAAAABnBAAAZHJzL2Rvd25yZXYueG1sUEsFBgAAAAAEAAQA8wAA&#10;AHMFAAAAAA==&#10;" filled="f" stroked="f">
                <v:textbox>
                  <w:txbxContent>
                    <w:p w14:paraId="42DF837F" w14:textId="76867F9A" w:rsidR="00F21C32" w:rsidRPr="00C43D7C" w:rsidRDefault="00F21C32" w:rsidP="00C43D7C">
                      <w:pPr>
                        <w:pStyle w:val="NoSpacing"/>
                        <w:rPr>
                          <w:rFonts w:ascii="Garamond" w:hAnsi="Garamond"/>
                          <w:sz w:val="16"/>
                          <w:szCs w:val="16"/>
                        </w:rPr>
                      </w:pPr>
                      <w:r w:rsidRPr="00C43D7C">
                        <w:rPr>
                          <w:rFonts w:ascii="Garamond" w:hAnsi="Garamond"/>
                          <w:b/>
                          <w:i/>
                          <w:sz w:val="16"/>
                          <w:szCs w:val="16"/>
                        </w:rPr>
                        <w:t>Figure 4</w:t>
                      </w:r>
                      <w:r w:rsidRPr="00C43D7C">
                        <w:rPr>
                          <w:rFonts w:ascii="Garamond" w:hAnsi="Garamond"/>
                          <w:sz w:val="16"/>
                          <w:szCs w:val="16"/>
                        </w:rPr>
                        <w:t>. Probability of presence of suitable aspen habitat derived from a MaxEnt model u</w:t>
                      </w:r>
                      <w:r>
                        <w:rPr>
                          <w:rFonts w:ascii="Garamond" w:hAnsi="Garamond"/>
                          <w:sz w:val="16"/>
                          <w:szCs w:val="16"/>
                        </w:rPr>
                        <w:t>nder current climate conditions (light green)</w:t>
                      </w:r>
                      <w:r w:rsidRPr="00C43D7C">
                        <w:rPr>
                          <w:rFonts w:ascii="Garamond" w:hAnsi="Garamond"/>
                          <w:sz w:val="16"/>
                          <w:szCs w:val="16"/>
                        </w:rPr>
                        <w:t xml:space="preserve"> and </w:t>
                      </w:r>
                      <w:r>
                        <w:rPr>
                          <w:rFonts w:ascii="Garamond" w:hAnsi="Garamond"/>
                          <w:sz w:val="16"/>
                          <w:szCs w:val="16"/>
                        </w:rPr>
                        <w:t xml:space="preserve">34 </w:t>
                      </w:r>
                      <w:r w:rsidRPr="00C43D7C">
                        <w:rPr>
                          <w:rFonts w:ascii="Garamond" w:hAnsi="Garamond"/>
                          <w:sz w:val="16"/>
                          <w:szCs w:val="16"/>
                        </w:rPr>
                        <w:t>years in the future</w:t>
                      </w:r>
                      <w:r>
                        <w:rPr>
                          <w:rFonts w:ascii="Garamond" w:hAnsi="Garamond"/>
                          <w:sz w:val="16"/>
                          <w:szCs w:val="16"/>
                        </w:rPr>
                        <w:t xml:space="preserve"> (dark? green) overlaid on map of current conditions.</w:t>
                      </w:r>
                    </w:p>
                  </w:txbxContent>
                </v:textbox>
                <w10:wrap type="square"/>
              </v:shape>
            </w:pict>
          </mc:Fallback>
        </mc:AlternateContent>
      </w:r>
      <w:r w:rsidR="00C43D7C">
        <w:rPr>
          <w:rFonts w:ascii="Garamond" w:eastAsia="Garamond" w:hAnsi="Garamond" w:cs="Garamond"/>
        </w:rPr>
        <w:t>MaxEnt</w:t>
      </w:r>
      <w:r w:rsidR="004268E3">
        <w:rPr>
          <w:rFonts w:ascii="Garamond" w:eastAsia="Garamond" w:hAnsi="Garamond" w:cs="Garamond"/>
        </w:rPr>
        <w:t xml:space="preserve"> 2</w:t>
      </w:r>
      <w:r w:rsidR="00C43D7C">
        <w:rPr>
          <w:rFonts w:ascii="Garamond" w:eastAsia="Garamond" w:hAnsi="Garamond" w:cs="Garamond"/>
        </w:rPr>
        <w:t xml:space="preserve"> accurately distinguished suitable aspen habitat from unsuitable habitat in current and future climate conditions (Figure 4). </w:t>
      </w:r>
      <w:r w:rsidR="005F21A3">
        <w:rPr>
          <w:rFonts w:ascii="Garamond" w:eastAsia="Garamond" w:hAnsi="Garamond" w:cs="Garamond"/>
        </w:rPr>
        <w:t xml:space="preserve">Test evaluation </w:t>
      </w:r>
      <w:r w:rsidR="00C43D7C">
        <w:rPr>
          <w:rFonts w:ascii="Garamond" w:eastAsia="Garamond" w:hAnsi="Garamond" w:cs="Garamond"/>
        </w:rPr>
        <w:t>metrics (AUC</w:t>
      </w:r>
      <w:r w:rsidR="00803CFD">
        <w:rPr>
          <w:rFonts w:ascii="Garamond" w:eastAsia="Garamond" w:hAnsi="Garamond" w:cs="Garamond"/>
          <w:vertAlign w:val="subscript"/>
        </w:rPr>
        <w:t>CV</w:t>
      </w:r>
      <w:r w:rsidR="00C43D7C">
        <w:rPr>
          <w:rFonts w:ascii="Garamond" w:eastAsia="Garamond" w:hAnsi="Garamond" w:cs="Garamond"/>
        </w:rPr>
        <w:t>=0.90, PCC=83.</w:t>
      </w:r>
      <w:r w:rsidR="00803CFD">
        <w:rPr>
          <w:rFonts w:ascii="Garamond" w:eastAsia="Garamond" w:hAnsi="Garamond" w:cs="Garamond"/>
        </w:rPr>
        <w:t>50</w:t>
      </w:r>
      <w:r w:rsidR="00C2645D">
        <w:rPr>
          <w:rFonts w:ascii="Garamond" w:eastAsia="Garamond" w:hAnsi="Garamond" w:cs="Garamond"/>
        </w:rPr>
        <w:t>, Table 1</w:t>
      </w:r>
      <w:r w:rsidR="00C43D7C">
        <w:rPr>
          <w:rFonts w:ascii="Garamond" w:eastAsia="Garamond" w:hAnsi="Garamond" w:cs="Garamond"/>
        </w:rPr>
        <w:t xml:space="preserve">) as well as visual inspection of spatial outputs overlaid with high-resolution (60cm) imagery </w:t>
      </w:r>
      <w:r w:rsidR="005F21A3">
        <w:rPr>
          <w:rFonts w:ascii="Garamond" w:eastAsia="Garamond" w:hAnsi="Garamond" w:cs="Garamond"/>
        </w:rPr>
        <w:t>in ArcMa</w:t>
      </w:r>
      <w:r w:rsidR="00951E24">
        <w:rPr>
          <w:rFonts w:ascii="Garamond" w:eastAsia="Garamond" w:hAnsi="Garamond" w:cs="Garamond"/>
        </w:rPr>
        <w:t>p</w:t>
      </w:r>
      <w:r w:rsidR="00B80CBC">
        <w:rPr>
          <w:rFonts w:ascii="Garamond" w:eastAsia="Garamond" w:hAnsi="Garamond" w:cs="Garamond"/>
        </w:rPr>
        <w:t xml:space="preserve"> </w:t>
      </w:r>
      <w:r w:rsidR="00C43D7C">
        <w:rPr>
          <w:rFonts w:ascii="Garamond" w:eastAsia="Garamond" w:hAnsi="Garamond" w:cs="Garamond"/>
        </w:rPr>
        <w:t xml:space="preserve">indicated that the model </w:t>
      </w:r>
      <w:r w:rsidR="00B34E94">
        <w:rPr>
          <w:rFonts w:ascii="Garamond" w:eastAsia="Garamond" w:hAnsi="Garamond" w:cs="Garamond"/>
        </w:rPr>
        <w:t xml:space="preserve">distinguished </w:t>
      </w:r>
      <w:r w:rsidR="00C43D7C">
        <w:rPr>
          <w:rFonts w:ascii="Garamond" w:eastAsia="Garamond" w:hAnsi="Garamond" w:cs="Garamond"/>
        </w:rPr>
        <w:t xml:space="preserve">suitable aspen habitat sufficiently. Our model </w:t>
      </w:r>
      <w:r w:rsidR="005F21A3">
        <w:rPr>
          <w:rFonts w:ascii="Garamond" w:eastAsia="Garamond" w:hAnsi="Garamond" w:cs="Garamond"/>
        </w:rPr>
        <w:t>forecasted</w:t>
      </w:r>
      <w:r w:rsidR="00C43D7C">
        <w:rPr>
          <w:rFonts w:ascii="Garamond" w:eastAsia="Garamond" w:hAnsi="Garamond" w:cs="Garamond"/>
        </w:rPr>
        <w:t xml:space="preserve"> </w:t>
      </w:r>
      <w:r w:rsidR="00EA1477">
        <w:rPr>
          <w:rFonts w:ascii="Garamond" w:eastAsia="Garamond" w:hAnsi="Garamond" w:cs="Garamond"/>
        </w:rPr>
        <w:t xml:space="preserve">a 31.7% reduction in </w:t>
      </w:r>
      <w:r w:rsidR="00C43D7C">
        <w:rPr>
          <w:rFonts w:ascii="Garamond" w:eastAsia="Garamond" w:hAnsi="Garamond" w:cs="Garamond"/>
        </w:rPr>
        <w:t xml:space="preserve">suitable aspen habitat under </w:t>
      </w:r>
      <w:r w:rsidR="005F21A3">
        <w:rPr>
          <w:rFonts w:ascii="Garamond" w:eastAsia="Garamond" w:hAnsi="Garamond" w:cs="Garamond"/>
        </w:rPr>
        <w:t xml:space="preserve">future potential </w:t>
      </w:r>
      <w:r w:rsidR="00C43D7C">
        <w:rPr>
          <w:rFonts w:ascii="Garamond" w:eastAsia="Garamond" w:hAnsi="Garamond" w:cs="Garamond"/>
        </w:rPr>
        <w:t xml:space="preserve">climate conditions in 2050 </w:t>
      </w:r>
      <w:r w:rsidR="005F21A3">
        <w:rPr>
          <w:rFonts w:ascii="Garamond" w:eastAsia="Garamond" w:hAnsi="Garamond" w:cs="Garamond"/>
        </w:rPr>
        <w:t>based on the</w:t>
      </w:r>
      <w:r w:rsidR="00B34E94">
        <w:rPr>
          <w:rFonts w:ascii="Garamond" w:eastAsia="Garamond" w:hAnsi="Garamond" w:cs="Garamond"/>
        </w:rPr>
        <w:t xml:space="preserve"> </w:t>
      </w:r>
      <w:r w:rsidR="00951E24">
        <w:rPr>
          <w:rFonts w:ascii="Garamond" w:eastAsia="Garamond" w:hAnsi="Garamond" w:cs="Garamond"/>
        </w:rPr>
        <w:t>GFDL</w:t>
      </w:r>
      <w:r w:rsidR="005F21A3">
        <w:rPr>
          <w:rFonts w:ascii="Garamond" w:eastAsia="Garamond" w:hAnsi="Garamond" w:cs="Garamond"/>
        </w:rPr>
        <w:t xml:space="preserve"> GCM</w:t>
      </w:r>
      <w:r w:rsidR="00B34E94">
        <w:rPr>
          <w:rFonts w:ascii="Garamond" w:eastAsia="Garamond" w:hAnsi="Garamond" w:cs="Garamond"/>
        </w:rPr>
        <w:t xml:space="preserve"> and RCP 45 </w:t>
      </w:r>
      <w:r w:rsidR="00EA1477">
        <w:rPr>
          <w:rFonts w:ascii="Garamond" w:eastAsia="Garamond" w:hAnsi="Garamond" w:cs="Garamond"/>
        </w:rPr>
        <w:t>as compared to</w:t>
      </w:r>
      <w:r w:rsidR="00C43D7C">
        <w:rPr>
          <w:rFonts w:ascii="Garamond" w:eastAsia="Garamond" w:hAnsi="Garamond" w:cs="Garamond"/>
        </w:rPr>
        <w:t xml:space="preserve"> current climate conditions. This future decline in suitable aspen habitat is likely due to rising temperatures, a decrease in precipitation, and an increase in annual temperature extremes as projected by </w:t>
      </w:r>
      <w:r w:rsidR="00B34E94">
        <w:rPr>
          <w:rFonts w:ascii="Garamond" w:eastAsia="Garamond" w:hAnsi="Garamond" w:cs="Garamond"/>
        </w:rPr>
        <w:t>this climate model for the region</w:t>
      </w:r>
      <w:r w:rsidR="00C43D7C">
        <w:rPr>
          <w:rFonts w:ascii="Garamond" w:eastAsia="Garamond" w:hAnsi="Garamond" w:cs="Garamond"/>
        </w:rPr>
        <w:t>. The precision of the bioclimatic model was limited by the coarseness of the FIA aspen tree plot data as well as the uncertainty of climate data in mountainous areas of varying elevation (Hij</w:t>
      </w:r>
      <w:r w:rsidR="00B80CBC">
        <w:rPr>
          <w:rFonts w:ascii="Garamond" w:eastAsia="Garamond" w:hAnsi="Garamond" w:cs="Garamond"/>
        </w:rPr>
        <w:t>man</w:t>
      </w:r>
      <w:r w:rsidR="00C43D7C">
        <w:rPr>
          <w:rFonts w:ascii="Garamond" w:eastAsia="Garamond" w:hAnsi="Garamond" w:cs="Garamond"/>
        </w:rPr>
        <w:t xml:space="preserve">s, 2005).  </w:t>
      </w:r>
    </w:p>
    <w:p w14:paraId="3106B3A2" w14:textId="4B98B234" w:rsidR="000A7260" w:rsidRDefault="00C43D7C">
      <w:pPr>
        <w:spacing w:after="0" w:line="240" w:lineRule="auto"/>
      </w:pPr>
      <w:r>
        <w:rPr>
          <w:rFonts w:ascii="Garamond" w:eastAsia="Garamond" w:hAnsi="Garamond" w:cs="Garamond"/>
          <w:b/>
          <w:i/>
        </w:rPr>
        <w:lastRenderedPageBreak/>
        <w:t>4.2 Analysis of Results</w:t>
      </w:r>
    </w:p>
    <w:p w14:paraId="796D124B" w14:textId="61F72C2B" w:rsidR="00F23A9E" w:rsidRDefault="00C43D7C">
      <w:pPr>
        <w:spacing w:after="0" w:line="240" w:lineRule="auto"/>
      </w:pPr>
      <w:r>
        <w:rPr>
          <w:rFonts w:ascii="Garamond" w:eastAsia="Garamond" w:hAnsi="Garamond" w:cs="Garamond"/>
        </w:rPr>
        <w:t>Areas that were classified by the preliminary aspen model to have greater than 41% probability of aspen presence were used to guide</w:t>
      </w:r>
      <w:r w:rsidR="00B34E94">
        <w:rPr>
          <w:rFonts w:ascii="Garamond" w:eastAsia="Garamond" w:hAnsi="Garamond" w:cs="Garamond"/>
        </w:rPr>
        <w:t xml:space="preserve"> </w:t>
      </w:r>
      <w:r>
        <w:rPr>
          <w:rFonts w:ascii="Garamond" w:eastAsia="Garamond" w:hAnsi="Garamond" w:cs="Garamond"/>
        </w:rPr>
        <w:t xml:space="preserve">sampling, </w:t>
      </w:r>
      <w:r w:rsidR="00B34E94">
        <w:rPr>
          <w:rFonts w:ascii="Garamond" w:eastAsia="Garamond" w:hAnsi="Garamond" w:cs="Garamond"/>
        </w:rPr>
        <w:t>thus</w:t>
      </w:r>
      <w:r>
        <w:rPr>
          <w:rFonts w:ascii="Garamond" w:eastAsia="Garamond" w:hAnsi="Garamond" w:cs="Garamond"/>
        </w:rPr>
        <w:t xml:space="preserve"> the performance of this model was also assessed with ground-truthing</w:t>
      </w:r>
      <w:r w:rsidR="00B34E94">
        <w:rPr>
          <w:rFonts w:ascii="Garamond" w:eastAsia="Garamond" w:hAnsi="Garamond" w:cs="Garamond"/>
        </w:rPr>
        <w:t xml:space="preserve"> during the field survey</w:t>
      </w:r>
      <w:r>
        <w:rPr>
          <w:rFonts w:ascii="Garamond" w:eastAsia="Garamond" w:hAnsi="Garamond" w:cs="Garamond"/>
        </w:rPr>
        <w:t xml:space="preserve">. Of the 14 locations that we accessed in the field </w:t>
      </w:r>
      <w:r w:rsidR="00B34E94">
        <w:rPr>
          <w:rFonts w:ascii="Garamond" w:eastAsia="Garamond" w:hAnsi="Garamond" w:cs="Garamond"/>
        </w:rPr>
        <w:t xml:space="preserve">that were </w:t>
      </w:r>
      <w:r>
        <w:rPr>
          <w:rFonts w:ascii="Garamond" w:eastAsia="Garamond" w:hAnsi="Garamond" w:cs="Garamond"/>
        </w:rPr>
        <w:t>predicted by this model to have aspen cover, most did have aspen present at the point, or within 30-50</w:t>
      </w:r>
      <w:r w:rsidR="001754EE">
        <w:rPr>
          <w:rFonts w:ascii="Garamond" w:eastAsia="Garamond" w:hAnsi="Garamond" w:cs="Garamond"/>
        </w:rPr>
        <w:t xml:space="preserve"> </w:t>
      </w:r>
      <w:r>
        <w:rPr>
          <w:rFonts w:ascii="Garamond" w:eastAsia="Garamond" w:hAnsi="Garamond" w:cs="Garamond"/>
        </w:rPr>
        <w:t xml:space="preserve">m of the point. While the accuracy of the model was moderate and it generally </w:t>
      </w:r>
      <w:r w:rsidR="001754EE">
        <w:rPr>
          <w:rFonts w:ascii="Garamond" w:eastAsia="Garamond" w:hAnsi="Garamond" w:cs="Garamond"/>
        </w:rPr>
        <w:t>over-</w:t>
      </w:r>
      <w:r>
        <w:rPr>
          <w:rFonts w:ascii="Garamond" w:eastAsia="Garamond" w:hAnsi="Garamond" w:cs="Garamond"/>
        </w:rPr>
        <w:t xml:space="preserve">predicted presence of aspen across the range, there was undeniable utility in using this model as a guide to locate aspen plots in the field across a large, remote area. </w:t>
      </w:r>
      <w:bookmarkStart w:id="12" w:name="id.lnxbz9" w:colFirst="0" w:colLast="0"/>
      <w:bookmarkEnd w:id="12"/>
      <w:r w:rsidR="00B34E94">
        <w:rPr>
          <w:rFonts w:ascii="Garamond" w:eastAsia="Garamond" w:hAnsi="Garamond" w:cs="Garamond"/>
        </w:rPr>
        <w:t xml:space="preserve">This unique approach can be recommended for future aspen field surveying efforts. </w:t>
      </w:r>
    </w:p>
    <w:p w14:paraId="750A62C9" w14:textId="77777777" w:rsidR="000A7260" w:rsidRDefault="000A7260" w:rsidP="00BE01AD">
      <w:pPr>
        <w:spacing w:after="0" w:line="240" w:lineRule="auto"/>
      </w:pPr>
    </w:p>
    <w:p w14:paraId="2A7CA2BF" w14:textId="613D6174" w:rsidR="000A7260" w:rsidRDefault="002F04EB">
      <w:pPr>
        <w:spacing w:line="240" w:lineRule="auto"/>
        <w:rPr>
          <w:rFonts w:ascii="Garamond" w:eastAsia="Garamond" w:hAnsi="Garamond" w:cs="Garamond"/>
        </w:rPr>
      </w:pPr>
      <w:r w:rsidRPr="00442704">
        <w:rPr>
          <w:rFonts w:ascii="Garamond" w:eastAsia="Garamond" w:hAnsi="Garamond" w:cs="Garamond"/>
          <w:noProof/>
        </w:rPr>
        <w:drawing>
          <wp:anchor distT="0" distB="0" distL="114300" distR="114300" simplePos="0" relativeHeight="251944960" behindDoc="0" locked="0" layoutInCell="1" allowOverlap="1" wp14:anchorId="03C4A97A" wp14:editId="6A636031">
            <wp:simplePos x="0" y="0"/>
            <wp:positionH relativeFrom="column">
              <wp:posOffset>3002280</wp:posOffset>
            </wp:positionH>
            <wp:positionV relativeFrom="paragraph">
              <wp:posOffset>1553845</wp:posOffset>
            </wp:positionV>
            <wp:extent cx="2926080" cy="3117850"/>
            <wp:effectExtent l="0" t="0" r="7620" b="635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1628" t="1861" r="6279"/>
                    <a:stretch/>
                  </pic:blipFill>
                  <pic:spPr>
                    <a:xfrm>
                      <a:off x="0" y="0"/>
                      <a:ext cx="2926080" cy="3117850"/>
                    </a:xfrm>
                    <a:prstGeom prst="rect">
                      <a:avLst/>
                    </a:prstGeom>
                  </pic:spPr>
                </pic:pic>
              </a:graphicData>
            </a:graphic>
          </wp:anchor>
        </w:drawing>
      </w:r>
      <w:r w:rsidR="00C43D7C">
        <w:rPr>
          <w:rFonts w:ascii="Garamond" w:eastAsia="Garamond" w:hAnsi="Garamond" w:cs="Garamond"/>
        </w:rPr>
        <w:t xml:space="preserve">The final aspen distribution model predicted aspen cover well and </w:t>
      </w:r>
      <w:r w:rsidR="00B34E94">
        <w:rPr>
          <w:rFonts w:ascii="Garamond" w:eastAsia="Garamond" w:hAnsi="Garamond" w:cs="Garamond"/>
        </w:rPr>
        <w:t xml:space="preserve">had </w:t>
      </w:r>
      <w:r w:rsidR="00C43D7C">
        <w:rPr>
          <w:rFonts w:ascii="Garamond" w:eastAsia="Garamond" w:hAnsi="Garamond" w:cs="Garamond"/>
        </w:rPr>
        <w:t>strong evaluation metrics. However, a visual inspection of our probability outputs, overlaid with high-resolution imagery, revealed some areas where absence points were incorrectly classified as presence and aspen cover was not distinguished from other deciduous vegetation</w:t>
      </w:r>
      <w:r w:rsidR="00E07399">
        <w:rPr>
          <w:rFonts w:ascii="Garamond" w:eastAsia="Garamond" w:hAnsi="Garamond" w:cs="Garamond"/>
        </w:rPr>
        <w:t xml:space="preserve"> such as willow (</w:t>
      </w:r>
      <w:r w:rsidR="00E07399" w:rsidRPr="00F21C32">
        <w:rPr>
          <w:rFonts w:ascii="Garamond" w:eastAsia="Garamond" w:hAnsi="Garamond" w:cs="Garamond"/>
          <w:i/>
        </w:rPr>
        <w:t>Salix</w:t>
      </w:r>
      <w:r w:rsidR="00E07399">
        <w:rPr>
          <w:rFonts w:ascii="Garamond" w:eastAsia="Garamond" w:hAnsi="Garamond" w:cs="Garamond"/>
        </w:rPr>
        <w:t xml:space="preserve"> spp.)</w:t>
      </w:r>
      <w:r w:rsidR="00C43D7C">
        <w:rPr>
          <w:rFonts w:ascii="Garamond" w:eastAsia="Garamond" w:hAnsi="Garamond" w:cs="Garamond"/>
        </w:rPr>
        <w:t xml:space="preserve">. This was most common in areas where moisture collects across the landscape such as riparian areas, and open meadows </w:t>
      </w:r>
      <w:r w:rsidR="00B34E94">
        <w:rPr>
          <w:rFonts w:ascii="Garamond" w:eastAsia="Garamond" w:hAnsi="Garamond" w:cs="Garamond"/>
        </w:rPr>
        <w:t>with</w:t>
      </w:r>
      <w:r w:rsidR="00C43D7C">
        <w:rPr>
          <w:rFonts w:ascii="Garamond" w:eastAsia="Garamond" w:hAnsi="Garamond" w:cs="Garamond"/>
        </w:rPr>
        <w:t xml:space="preserve"> </w:t>
      </w:r>
      <w:r w:rsidR="00B34E94">
        <w:rPr>
          <w:rFonts w:ascii="Garamond" w:eastAsia="Garamond" w:hAnsi="Garamond" w:cs="Garamond"/>
        </w:rPr>
        <w:t xml:space="preserve">small </w:t>
      </w:r>
      <w:r w:rsidR="00C43D7C">
        <w:rPr>
          <w:rFonts w:ascii="Garamond" w:eastAsia="Garamond" w:hAnsi="Garamond" w:cs="Garamond"/>
        </w:rPr>
        <w:t xml:space="preserve">aspen patches. This is likely due to the relatively small number of absence points we were able to sample in the field and the single month (June) </w:t>
      </w:r>
      <w:r w:rsidR="00B34E94">
        <w:rPr>
          <w:rFonts w:ascii="Garamond" w:eastAsia="Garamond" w:hAnsi="Garamond" w:cs="Garamond"/>
        </w:rPr>
        <w:t xml:space="preserve">of </w:t>
      </w:r>
      <w:r w:rsidR="00C43D7C">
        <w:rPr>
          <w:rFonts w:ascii="Garamond" w:eastAsia="Garamond" w:hAnsi="Garamond" w:cs="Garamond"/>
        </w:rPr>
        <w:t>surface reflectance data. While the model over</w:t>
      </w:r>
      <w:r w:rsidR="00B34E94">
        <w:rPr>
          <w:rFonts w:ascii="Garamond" w:eastAsia="Garamond" w:hAnsi="Garamond" w:cs="Garamond"/>
        </w:rPr>
        <w:t>-</w:t>
      </w:r>
      <w:r w:rsidR="00C43D7C">
        <w:rPr>
          <w:rFonts w:ascii="Garamond" w:eastAsia="Garamond" w:hAnsi="Garamond" w:cs="Garamond"/>
        </w:rPr>
        <w:t xml:space="preserve">predicted aspen presence in these areas, wet areas in the Laramie Range are </w:t>
      </w:r>
      <w:r w:rsidR="00B34E94">
        <w:rPr>
          <w:rFonts w:ascii="Garamond" w:eastAsia="Garamond" w:hAnsi="Garamond" w:cs="Garamond"/>
        </w:rPr>
        <w:t xml:space="preserve">often </w:t>
      </w:r>
      <w:r w:rsidR="00C43D7C">
        <w:rPr>
          <w:rFonts w:ascii="Garamond" w:eastAsia="Garamond" w:hAnsi="Garamond" w:cs="Garamond"/>
        </w:rPr>
        <w:t>ecologically suitable for aspen. Aspen may be difficult to distinguish spectrally</w:t>
      </w:r>
      <w:r w:rsidR="00B34E94">
        <w:rPr>
          <w:rFonts w:ascii="Garamond" w:eastAsia="Garamond" w:hAnsi="Garamond" w:cs="Garamond"/>
        </w:rPr>
        <w:t xml:space="preserve"> in June</w:t>
      </w:r>
      <w:r w:rsidR="00C43D7C">
        <w:rPr>
          <w:rFonts w:ascii="Garamond" w:eastAsia="Garamond" w:hAnsi="Garamond" w:cs="Garamond"/>
        </w:rPr>
        <w:t>, and in the Laramie Range, we observed dense, mature aspen stands to be very patchy in distribution. It is possible that this inconsistent distribution could not be precisely captured at a 30m resolution (Heyman et al.</w:t>
      </w:r>
      <w:r w:rsidR="001754EE">
        <w:rPr>
          <w:rFonts w:ascii="Garamond" w:eastAsia="Garamond" w:hAnsi="Garamond" w:cs="Garamond"/>
        </w:rPr>
        <w:t>,</w:t>
      </w:r>
      <w:r w:rsidR="00C43D7C">
        <w:rPr>
          <w:rFonts w:ascii="Garamond" w:eastAsia="Garamond" w:hAnsi="Garamond" w:cs="Garamond"/>
        </w:rPr>
        <w:t xml:space="preserve"> 2003). </w:t>
      </w:r>
    </w:p>
    <w:p w14:paraId="7A747886" w14:textId="6BDE1315" w:rsidR="00987021" w:rsidRPr="00594D1C" w:rsidRDefault="005329A9" w:rsidP="002F04EB">
      <w:pPr>
        <w:spacing w:line="240" w:lineRule="auto"/>
        <w:rPr>
          <w:rFonts w:ascii="Garamond" w:eastAsia="Garamond" w:hAnsi="Garamond" w:cs="Garamond"/>
        </w:rPr>
      </w:pPr>
      <w:r w:rsidRPr="00632C42">
        <w:rPr>
          <w:rFonts w:ascii="Garamond" w:eastAsia="Garamond" w:hAnsi="Garamond" w:cs="Garamond"/>
          <w:b/>
          <w:i/>
          <w:noProof/>
        </w:rPr>
        <mc:AlternateContent>
          <mc:Choice Requires="wps">
            <w:drawing>
              <wp:anchor distT="45720" distB="45720" distL="114300" distR="114300" simplePos="0" relativeHeight="251948032" behindDoc="0" locked="0" layoutInCell="1" allowOverlap="1" wp14:anchorId="02D4B1C8" wp14:editId="7B44DBFB">
                <wp:simplePos x="0" y="0"/>
                <wp:positionH relativeFrom="column">
                  <wp:posOffset>3253740</wp:posOffset>
                </wp:positionH>
                <wp:positionV relativeFrom="paragraph">
                  <wp:posOffset>2550160</wp:posOffset>
                </wp:positionV>
                <wp:extent cx="2964180" cy="472440"/>
                <wp:effectExtent l="0" t="0" r="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472440"/>
                        </a:xfrm>
                        <a:prstGeom prst="rect">
                          <a:avLst/>
                        </a:prstGeom>
                        <a:noFill/>
                        <a:ln w="9525">
                          <a:noFill/>
                          <a:miter lim="800000"/>
                          <a:headEnd/>
                          <a:tailEnd/>
                        </a:ln>
                      </wps:spPr>
                      <wps:txbx>
                        <w:txbxContent>
                          <w:p w14:paraId="74C81496" w14:textId="6588219B" w:rsidR="002F04EB" w:rsidRPr="002F04EB" w:rsidRDefault="002F04EB" w:rsidP="002F04EB">
                            <w:pPr>
                              <w:rPr>
                                <w:rFonts w:ascii="Garamond" w:hAnsi="Garamond"/>
                                <w:sz w:val="16"/>
                                <w:szCs w:val="16"/>
                              </w:rPr>
                            </w:pPr>
                            <w:r w:rsidRPr="005329A9">
                              <w:rPr>
                                <w:rFonts w:ascii="Garamond" w:hAnsi="Garamond"/>
                                <w:b/>
                                <w:i/>
                                <w:sz w:val="16"/>
                                <w:szCs w:val="16"/>
                              </w:rPr>
                              <w:t>Figure 5</w:t>
                            </w:r>
                            <w:r w:rsidRPr="002F04EB">
                              <w:rPr>
                                <w:rFonts w:ascii="Garamond" w:hAnsi="Garamond"/>
                                <w:sz w:val="16"/>
                                <w:szCs w:val="16"/>
                              </w:rPr>
                              <w:t>. Tcap derived indices across time for (a) aspen presence points in previously burned areas and (b) aspen presence and absence points in unburned areas. Bold lines represent mean values.</w:t>
                            </w:r>
                          </w:p>
                          <w:p w14:paraId="38F5F73F" w14:textId="77777777" w:rsidR="002F04EB" w:rsidRPr="00C43D7C" w:rsidRDefault="002F04EB" w:rsidP="002F04EB">
                            <w:pPr>
                              <w:pStyle w:val="NoSpacing"/>
                              <w:rPr>
                                <w:rFonts w:ascii="Garamond" w:hAnsi="Garamon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4B1C8" id="_x0000_s1034" type="#_x0000_t202" style="position:absolute;margin-left:256.2pt;margin-top:200.8pt;width:233.4pt;height:37.2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2ouDQIAAPo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C0osN9ij&#10;VzlE8h4GUiV5ehdqjHpxGBcHvMY2Z6rBPYH4HoiF+47bnbzzHvpO8gbLm6bM4ip1xAkJZNt/hgaf&#10;4fsIGWhovUnaoRoE0bFNx0trUikCL6vVzWy6RJdA32xRzWa5dwWvz9nOh/hRgiHJYNRj6zM6PzyF&#10;mKrh9TkkPWbhUWmd268t6Rldzat5TrjyGBVxOrUyjC7LtMZ5SSQ/2CYnR670aOMD2p5YJ6Ij5Ths&#10;h6zv8izmFpojyuBhHEb8PGh04H9S0uMgMhp+7LmXlOhPFqVcTRNXEvNhNl9UePDXnu21h1uBUIxG&#10;SkbzPuZpHynfoeStymqk3oyVnErGAcsinT5DmuDrc476/WU3vwAAAP//AwBQSwMEFAAGAAgAAAAh&#10;AGi9CrPfAAAACwEAAA8AAABkcnMvZG93bnJldi54bWxMj01PwzAMhu9I/IfISNxY0qrraGk6IRBX&#10;EOND4pY1XlvROFWTreXfY07saPvR6+ettosbxAmn0HvSkKwUCKTG255aDe9vTze3IEI0ZM3gCTX8&#10;YIBtfXlRmdL6mV7xtIut4BAKpdHQxTiWUoamQ2fCyo9IfDv4yZnI49RKO5mZw90gU6Vy6UxP/KEz&#10;Iz502Hzvjk7Dx/Ph6zNTL+2jW4+zX5QkV0itr6+W+zsQEZf4D8OfPqtDzU57fyQbxKBhnaQZoxoy&#10;leQgmCg2RQpiz5tNrkDWlTzvUP8CAAD//wMAUEsBAi0AFAAGAAgAAAAhALaDOJL+AAAA4QEAABMA&#10;AAAAAAAAAAAAAAAAAAAAAFtDb250ZW50X1R5cGVzXS54bWxQSwECLQAUAAYACAAAACEAOP0h/9YA&#10;AACUAQAACwAAAAAAAAAAAAAAAAAvAQAAX3JlbHMvLnJlbHNQSwECLQAUAAYACAAAACEAEttqLg0C&#10;AAD6AwAADgAAAAAAAAAAAAAAAAAuAgAAZHJzL2Uyb0RvYy54bWxQSwECLQAUAAYACAAAACEAaL0K&#10;s98AAAALAQAADwAAAAAAAAAAAAAAAABnBAAAZHJzL2Rvd25yZXYueG1sUEsFBgAAAAAEAAQA8wAA&#10;AHMFAAAAAA==&#10;" filled="f" stroked="f">
                <v:textbox>
                  <w:txbxContent>
                    <w:p w14:paraId="74C81496" w14:textId="6588219B" w:rsidR="002F04EB" w:rsidRPr="002F04EB" w:rsidRDefault="002F04EB" w:rsidP="002F04EB">
                      <w:pPr>
                        <w:rPr>
                          <w:rFonts w:ascii="Garamond" w:hAnsi="Garamond"/>
                          <w:sz w:val="16"/>
                          <w:szCs w:val="16"/>
                        </w:rPr>
                      </w:pPr>
                      <w:r w:rsidRPr="005329A9">
                        <w:rPr>
                          <w:rFonts w:ascii="Garamond" w:hAnsi="Garamond"/>
                          <w:b/>
                          <w:i/>
                          <w:sz w:val="16"/>
                          <w:szCs w:val="16"/>
                        </w:rPr>
                        <w:t>Figure 5</w:t>
                      </w:r>
                      <w:r w:rsidRPr="002F04EB">
                        <w:rPr>
                          <w:rFonts w:ascii="Garamond" w:hAnsi="Garamond"/>
                          <w:sz w:val="16"/>
                          <w:szCs w:val="16"/>
                        </w:rPr>
                        <w:t>. Tcap derived indices across time for (a) aspen presence points in previously burned areas and (b) aspen presence and absence points in unburned areas. Bold lines represent mean values.</w:t>
                      </w:r>
                    </w:p>
                    <w:p w14:paraId="38F5F73F" w14:textId="77777777" w:rsidR="002F04EB" w:rsidRPr="00C43D7C" w:rsidRDefault="002F04EB" w:rsidP="002F04EB">
                      <w:pPr>
                        <w:pStyle w:val="NoSpacing"/>
                        <w:rPr>
                          <w:rFonts w:ascii="Garamond" w:hAnsi="Garamond"/>
                          <w:sz w:val="16"/>
                          <w:szCs w:val="16"/>
                        </w:rPr>
                      </w:pPr>
                    </w:p>
                  </w:txbxContent>
                </v:textbox>
                <w10:wrap type="square"/>
              </v:shape>
            </w:pict>
          </mc:Fallback>
        </mc:AlternateContent>
      </w:r>
      <w:r w:rsidR="00CD1FD0">
        <w:rPr>
          <w:rFonts w:ascii="Garamond" w:eastAsia="Garamond" w:hAnsi="Garamond" w:cs="Garamond"/>
        </w:rPr>
        <w:t>To address the relationship between fire history and aspen regeneration in the Laramie Range, we analyzed Tasseled</w:t>
      </w:r>
      <w:r w:rsidR="002F04EB">
        <w:rPr>
          <w:rFonts w:ascii="Garamond" w:eastAsia="Garamond" w:hAnsi="Garamond" w:cs="Garamond"/>
        </w:rPr>
        <w:t xml:space="preserve"> C</w:t>
      </w:r>
      <w:r w:rsidR="00CD1FD0">
        <w:rPr>
          <w:rFonts w:ascii="Garamond" w:eastAsia="Garamond" w:hAnsi="Garamond" w:cs="Garamond"/>
        </w:rPr>
        <w:t>ap</w:t>
      </w:r>
      <w:r w:rsidR="002F04EB">
        <w:rPr>
          <w:rFonts w:ascii="Garamond" w:eastAsia="Garamond" w:hAnsi="Garamond" w:cs="Garamond"/>
        </w:rPr>
        <w:t xml:space="preserve"> greenness</w:t>
      </w:r>
      <w:r w:rsidR="00CD1FD0">
        <w:rPr>
          <w:rFonts w:ascii="Garamond" w:eastAsia="Garamond" w:hAnsi="Garamond" w:cs="Garamond"/>
        </w:rPr>
        <w:t xml:space="preserve"> values from 2008 through 2015 produced</w:t>
      </w:r>
      <w:r w:rsidR="002F04EB">
        <w:rPr>
          <w:rFonts w:ascii="Garamond" w:eastAsia="Garamond" w:hAnsi="Garamond" w:cs="Garamond"/>
        </w:rPr>
        <w:t xml:space="preserve"> </w:t>
      </w:r>
      <w:r w:rsidR="00CD1FD0">
        <w:rPr>
          <w:rFonts w:ascii="Garamond" w:eastAsia="Garamond" w:hAnsi="Garamond" w:cs="Garamond"/>
        </w:rPr>
        <w:t>during Term I</w:t>
      </w:r>
      <w:r w:rsidR="002F04EB">
        <w:rPr>
          <w:rFonts w:ascii="Garamond" w:eastAsia="Garamond" w:hAnsi="Garamond" w:cs="Garamond"/>
        </w:rPr>
        <w:t xml:space="preserve">. </w:t>
      </w:r>
      <w:r w:rsidR="00CD1FD0">
        <w:rPr>
          <w:rFonts w:ascii="Garamond" w:eastAsia="Garamond" w:hAnsi="Garamond" w:cs="Garamond"/>
        </w:rPr>
        <w:t>We compared TCG values in aspen presence plots</w:t>
      </w:r>
      <w:r w:rsidR="00442704">
        <w:rPr>
          <w:rFonts w:ascii="Garamond" w:eastAsia="Garamond" w:hAnsi="Garamond" w:cs="Garamond"/>
        </w:rPr>
        <w:t xml:space="preserve"> in the study area</w:t>
      </w:r>
      <w:r w:rsidR="00CD1FD0">
        <w:rPr>
          <w:rFonts w:ascii="Garamond" w:eastAsia="Garamond" w:hAnsi="Garamond" w:cs="Garamond"/>
        </w:rPr>
        <w:t xml:space="preserve"> that had burned in 2012 during the</w:t>
      </w:r>
      <w:r>
        <w:rPr>
          <w:rFonts w:ascii="Garamond" w:eastAsia="Garamond" w:hAnsi="Garamond" w:cs="Garamond"/>
        </w:rPr>
        <w:t xml:space="preserve"> most recent </w:t>
      </w:r>
      <w:r w:rsidR="00CD1FD0">
        <w:rPr>
          <w:rFonts w:ascii="Garamond" w:eastAsia="Garamond" w:hAnsi="Garamond" w:cs="Garamond"/>
        </w:rPr>
        <w:t>fir</w:t>
      </w:r>
      <w:r w:rsidR="00442704">
        <w:rPr>
          <w:rFonts w:ascii="Garamond" w:eastAsia="Garamond" w:hAnsi="Garamond" w:cs="Garamond"/>
        </w:rPr>
        <w:t xml:space="preserve">e, </w:t>
      </w:r>
      <w:r w:rsidR="002F04EB">
        <w:rPr>
          <w:rFonts w:ascii="Garamond" w:eastAsia="Garamond" w:hAnsi="Garamond" w:cs="Garamond"/>
        </w:rPr>
        <w:t xml:space="preserve">to </w:t>
      </w:r>
      <w:r w:rsidR="00CD1FD0">
        <w:rPr>
          <w:rFonts w:ascii="Garamond" w:eastAsia="Garamond" w:hAnsi="Garamond" w:cs="Garamond"/>
        </w:rPr>
        <w:t>values</w:t>
      </w:r>
      <w:r w:rsidR="002F04EB">
        <w:rPr>
          <w:rFonts w:ascii="Garamond" w:eastAsia="Garamond" w:hAnsi="Garamond" w:cs="Garamond"/>
        </w:rPr>
        <w:t xml:space="preserve"> in </w:t>
      </w:r>
      <w:r w:rsidR="00442704">
        <w:rPr>
          <w:rFonts w:ascii="Garamond" w:eastAsia="Garamond" w:hAnsi="Garamond" w:cs="Garamond"/>
        </w:rPr>
        <w:t>aspen</w:t>
      </w:r>
      <w:r w:rsidR="00CD1FD0">
        <w:rPr>
          <w:rFonts w:ascii="Garamond" w:eastAsia="Garamond" w:hAnsi="Garamond" w:cs="Garamond"/>
        </w:rPr>
        <w:t xml:space="preserve"> presence and absence plots that</w:t>
      </w:r>
      <w:r w:rsidR="002F04EB">
        <w:rPr>
          <w:rFonts w:ascii="Garamond" w:eastAsia="Garamond" w:hAnsi="Garamond" w:cs="Garamond"/>
        </w:rPr>
        <w:t xml:space="preserve"> had not burned (Figure 5). The sharp decrease in TCG values in burned areas highlights disturbance</w:t>
      </w:r>
      <w:r>
        <w:rPr>
          <w:rFonts w:ascii="Garamond" w:eastAsia="Garamond" w:hAnsi="Garamond" w:cs="Garamond"/>
        </w:rPr>
        <w:t xml:space="preserve"> events and here represents the fire event in 2012. In unburned areas, there </w:t>
      </w:r>
      <w:r w:rsidR="009B41C3">
        <w:rPr>
          <w:rFonts w:ascii="Garamond" w:eastAsia="Garamond" w:hAnsi="Garamond" w:cs="Garamond"/>
        </w:rPr>
        <w:t>is less variation in TCG</w:t>
      </w:r>
      <w:r>
        <w:rPr>
          <w:rFonts w:ascii="Garamond" w:eastAsia="Garamond" w:hAnsi="Garamond" w:cs="Garamond"/>
        </w:rPr>
        <w:t xml:space="preserve"> values from year to year, however, values are consistently greater in aspen presence points than in absence points. After the fire event, the values steadily increase and show recovery and a return to pre-fire values through 2015, when dominant aspen cover was recorded in these locations.</w:t>
      </w:r>
      <w:r w:rsidR="002F04EB">
        <w:rPr>
          <w:rFonts w:ascii="Garamond" w:eastAsia="Garamond" w:hAnsi="Garamond" w:cs="Garamond"/>
        </w:rPr>
        <w:t xml:space="preserve"> </w:t>
      </w:r>
    </w:p>
    <w:p w14:paraId="0A7C3841" w14:textId="492A8B4A" w:rsidR="000A7260" w:rsidRDefault="00C43D7C">
      <w:pPr>
        <w:spacing w:after="0" w:line="240" w:lineRule="auto"/>
      </w:pPr>
      <w:bookmarkStart w:id="13" w:name="id.35nkun2" w:colFirst="0" w:colLast="0"/>
      <w:bookmarkEnd w:id="13"/>
      <w:r>
        <w:rPr>
          <w:rFonts w:ascii="Garamond" w:eastAsia="Garamond" w:hAnsi="Garamond" w:cs="Garamond"/>
          <w:b/>
          <w:i/>
        </w:rPr>
        <w:t>4.3 Future Work</w:t>
      </w:r>
    </w:p>
    <w:p w14:paraId="5A86D84C" w14:textId="72F26B21" w:rsidR="000A7260" w:rsidRPr="005329A9" w:rsidRDefault="00C43D7C">
      <w:pPr>
        <w:spacing w:after="0" w:line="240" w:lineRule="auto"/>
        <w:rPr>
          <w:rFonts w:ascii="Garamond" w:eastAsia="Garamond" w:hAnsi="Garamond" w:cs="Garamond"/>
        </w:rPr>
      </w:pPr>
      <w:r>
        <w:rPr>
          <w:rFonts w:ascii="Garamond" w:eastAsia="Garamond" w:hAnsi="Garamond" w:cs="Garamond"/>
        </w:rPr>
        <w:t>The limiting factor in the scope of this project was the minimal availability of aspen cover datasets in southern Wyoming.  For this reason, a primary focus of future work would be to spend several weeks in the field in order to survey mor</w:t>
      </w:r>
      <w:r w:rsidR="005329A9">
        <w:rPr>
          <w:rFonts w:ascii="Garamond" w:eastAsia="Garamond" w:hAnsi="Garamond" w:cs="Garamond"/>
        </w:rPr>
        <w:t>e plots. With a larger training dataset</w:t>
      </w:r>
      <w:r>
        <w:rPr>
          <w:rFonts w:ascii="Garamond" w:eastAsia="Garamond" w:hAnsi="Garamond" w:cs="Garamond"/>
        </w:rPr>
        <w:t>, the aspen dist</w:t>
      </w:r>
      <w:r w:rsidR="005329A9">
        <w:rPr>
          <w:rFonts w:ascii="Garamond" w:eastAsia="Garamond" w:hAnsi="Garamond" w:cs="Garamond"/>
        </w:rPr>
        <w:t xml:space="preserve">ribution models developed could </w:t>
      </w:r>
      <w:r>
        <w:rPr>
          <w:rFonts w:ascii="Garamond" w:eastAsia="Garamond" w:hAnsi="Garamond" w:cs="Garamond"/>
        </w:rPr>
        <w:t>be refined to greater accuracy and employed to predict aspen canopy cover over a larger geographical area. Additionally, a larger</w:t>
      </w:r>
      <w:r w:rsidR="005329A9">
        <w:rPr>
          <w:rFonts w:ascii="Garamond" w:eastAsia="Garamond" w:hAnsi="Garamond" w:cs="Garamond"/>
        </w:rPr>
        <w:t xml:space="preserve"> </w:t>
      </w:r>
      <w:r>
        <w:rPr>
          <w:rFonts w:ascii="Garamond" w:eastAsia="Garamond" w:hAnsi="Garamond" w:cs="Garamond"/>
        </w:rPr>
        <w:t>and more comprehensive dataset would make it</w:t>
      </w:r>
      <w:r w:rsidR="005329A9">
        <w:rPr>
          <w:rFonts w:ascii="Garamond" w:eastAsia="Garamond" w:hAnsi="Garamond" w:cs="Garamond"/>
        </w:rPr>
        <w:t xml:space="preserve"> </w:t>
      </w:r>
      <w:r>
        <w:rPr>
          <w:rFonts w:ascii="Garamond" w:eastAsia="Garamond" w:hAnsi="Garamond" w:cs="Garamond"/>
        </w:rPr>
        <w:t xml:space="preserve">possible to model continuous percent canopy cover for aspen. </w:t>
      </w:r>
      <w:r w:rsidR="00D64EC3">
        <w:rPr>
          <w:rFonts w:ascii="Garamond" w:eastAsia="Garamond" w:hAnsi="Garamond" w:cs="Garamond"/>
        </w:rPr>
        <w:t xml:space="preserve">The data collected in the </w:t>
      </w:r>
      <w:r w:rsidR="00D64EC3">
        <w:rPr>
          <w:rFonts w:ascii="Garamond" w:eastAsia="Garamond" w:hAnsi="Garamond" w:cs="Garamond"/>
        </w:rPr>
        <w:lastRenderedPageBreak/>
        <w:t xml:space="preserve">field, including size class and understory condition, will serve to be useful in classifying areas of regeneration and consequently modeling change in aspen stands over time. </w:t>
      </w:r>
      <w:r>
        <w:rPr>
          <w:rFonts w:ascii="Garamond" w:eastAsia="Garamond" w:hAnsi="Garamond" w:cs="Garamond"/>
        </w:rPr>
        <w:t xml:space="preserve">Finally, </w:t>
      </w:r>
      <w:r w:rsidR="00BB533C">
        <w:rPr>
          <w:rFonts w:ascii="Garamond" w:eastAsia="Garamond" w:hAnsi="Garamond" w:cs="Garamond"/>
        </w:rPr>
        <w:t xml:space="preserve">in future research </w:t>
      </w:r>
      <w:r>
        <w:rPr>
          <w:rFonts w:ascii="Garamond" w:eastAsia="Garamond" w:hAnsi="Garamond" w:cs="Garamond"/>
        </w:rPr>
        <w:t xml:space="preserve">the aspen map we produced </w:t>
      </w:r>
      <w:r w:rsidR="00BB533C">
        <w:rPr>
          <w:rFonts w:ascii="Garamond" w:eastAsia="Garamond" w:hAnsi="Garamond" w:cs="Garamond"/>
        </w:rPr>
        <w:t xml:space="preserve">can </w:t>
      </w:r>
      <w:r>
        <w:rPr>
          <w:rFonts w:ascii="Garamond" w:eastAsia="Garamond" w:hAnsi="Garamond" w:cs="Garamond"/>
        </w:rPr>
        <w:t xml:space="preserve">be utilized as an ancillary dataset in a regional habitat connectivity model for elk and mule deer. </w:t>
      </w:r>
    </w:p>
    <w:p w14:paraId="0224CEC7" w14:textId="77777777" w:rsidR="000A7260" w:rsidRDefault="00C43D7C">
      <w:pPr>
        <w:pStyle w:val="Heading1"/>
      </w:pPr>
      <w:bookmarkStart w:id="14" w:name="id.1ksv4uv" w:colFirst="0" w:colLast="0"/>
      <w:bookmarkEnd w:id="14"/>
      <w:r>
        <w:rPr>
          <w:rFonts w:ascii="Garamond" w:eastAsia="Garamond" w:hAnsi="Garamond" w:cs="Garamond"/>
        </w:rPr>
        <w:t>5. Conclusions</w:t>
      </w:r>
    </w:p>
    <w:p w14:paraId="591D62BC" w14:textId="4C1CAACD" w:rsidR="000A7260" w:rsidRDefault="00C43D7C" w:rsidP="00987021">
      <w:pPr>
        <w:spacing w:line="240" w:lineRule="auto"/>
      </w:pPr>
      <w:r w:rsidRPr="00BE01AD">
        <w:rPr>
          <w:rFonts w:ascii="Garamond" w:eastAsia="Garamond" w:hAnsi="Garamond" w:cs="Garamond"/>
        </w:rPr>
        <w:t xml:space="preserve">By </w:t>
      </w:r>
      <w:r w:rsidR="000B78F0">
        <w:rPr>
          <w:rFonts w:ascii="Garamond" w:eastAsia="Garamond" w:hAnsi="Garamond" w:cs="Garamond"/>
        </w:rPr>
        <w:t>incorporating</w:t>
      </w:r>
      <w:r w:rsidR="000B78F0" w:rsidRPr="00BE01AD">
        <w:rPr>
          <w:rFonts w:ascii="Garamond" w:eastAsia="Garamond" w:hAnsi="Garamond" w:cs="Garamond"/>
        </w:rPr>
        <w:t xml:space="preserve"> </w:t>
      </w:r>
      <w:r w:rsidR="00B11A3D">
        <w:rPr>
          <w:rFonts w:ascii="Garamond" w:eastAsia="Garamond" w:hAnsi="Garamond" w:cs="Garamond"/>
        </w:rPr>
        <w:t>NASA E</w:t>
      </w:r>
      <w:r w:rsidRPr="00BE01AD">
        <w:rPr>
          <w:rFonts w:ascii="Garamond" w:eastAsia="Garamond" w:hAnsi="Garamond" w:cs="Garamond"/>
        </w:rPr>
        <w:t>arth observations and field data collected by the team</w:t>
      </w:r>
      <w:r w:rsidR="000B78F0">
        <w:rPr>
          <w:rFonts w:ascii="Garamond" w:eastAsia="Garamond" w:hAnsi="Garamond" w:cs="Garamond"/>
        </w:rPr>
        <w:t xml:space="preserve"> in species distribution models</w:t>
      </w:r>
      <w:r w:rsidRPr="00BE01AD">
        <w:rPr>
          <w:rFonts w:ascii="Garamond" w:eastAsia="Garamond" w:hAnsi="Garamond" w:cs="Garamond"/>
        </w:rPr>
        <w:t xml:space="preserve">, </w:t>
      </w:r>
      <w:r w:rsidR="000B78F0">
        <w:rPr>
          <w:rFonts w:ascii="Garamond" w:eastAsia="Garamond" w:hAnsi="Garamond" w:cs="Garamond"/>
        </w:rPr>
        <w:t xml:space="preserve">a current </w:t>
      </w:r>
      <w:r>
        <w:rPr>
          <w:rFonts w:ascii="Garamond" w:eastAsia="Garamond" w:hAnsi="Garamond" w:cs="Garamond"/>
        </w:rPr>
        <w:t xml:space="preserve">aspen </w:t>
      </w:r>
      <w:r w:rsidR="000B78F0">
        <w:rPr>
          <w:rFonts w:ascii="Garamond" w:eastAsia="Garamond" w:hAnsi="Garamond" w:cs="Garamond"/>
        </w:rPr>
        <w:t xml:space="preserve">probability </w:t>
      </w:r>
      <w:r>
        <w:rPr>
          <w:rFonts w:ascii="Garamond" w:eastAsia="Garamond" w:hAnsi="Garamond" w:cs="Garamond"/>
        </w:rPr>
        <w:t xml:space="preserve">map </w:t>
      </w:r>
      <w:r w:rsidR="000B78F0">
        <w:rPr>
          <w:rFonts w:ascii="Garamond" w:eastAsia="Garamond" w:hAnsi="Garamond" w:cs="Garamond"/>
        </w:rPr>
        <w:t xml:space="preserve">was </w:t>
      </w:r>
      <w:r>
        <w:rPr>
          <w:rFonts w:ascii="Garamond" w:eastAsia="Garamond" w:hAnsi="Garamond" w:cs="Garamond"/>
        </w:rPr>
        <w:t xml:space="preserve">produced by this project </w:t>
      </w:r>
      <w:r w:rsidR="000B78F0">
        <w:rPr>
          <w:rFonts w:ascii="Garamond" w:eastAsia="Garamond" w:hAnsi="Garamond" w:cs="Garamond"/>
        </w:rPr>
        <w:t>that successfully</w:t>
      </w:r>
      <w:r>
        <w:rPr>
          <w:rFonts w:ascii="Garamond" w:eastAsia="Garamond" w:hAnsi="Garamond" w:cs="Garamond"/>
        </w:rPr>
        <w:t xml:space="preserve"> </w:t>
      </w:r>
      <w:r w:rsidR="000B78F0">
        <w:rPr>
          <w:rFonts w:ascii="Garamond" w:eastAsia="Garamond" w:hAnsi="Garamond" w:cs="Garamond"/>
        </w:rPr>
        <w:t>delin</w:t>
      </w:r>
      <w:r w:rsidR="00987021">
        <w:rPr>
          <w:rFonts w:ascii="Garamond" w:eastAsia="Garamond" w:hAnsi="Garamond" w:cs="Garamond"/>
        </w:rPr>
        <w:t xml:space="preserve">eates the spatial distribution </w:t>
      </w:r>
      <w:r>
        <w:rPr>
          <w:rFonts w:ascii="Garamond" w:eastAsia="Garamond" w:hAnsi="Garamond" w:cs="Garamond"/>
        </w:rPr>
        <w:t>of aspen cover across the Laramie Mountain Range. This map provides a landscape</w:t>
      </w:r>
      <w:r w:rsidR="00F23A9E">
        <w:rPr>
          <w:rFonts w:ascii="Garamond" w:eastAsia="Garamond" w:hAnsi="Garamond" w:cs="Garamond"/>
        </w:rPr>
        <w:t>-</w:t>
      </w:r>
      <w:r>
        <w:rPr>
          <w:rFonts w:ascii="Garamond" w:eastAsia="Garamond" w:hAnsi="Garamond" w:cs="Garamond"/>
        </w:rPr>
        <w:t xml:space="preserve">scale aspen dataset for our partners at WDGF to incorporate into their habitat management efforts, and specifically into their </w:t>
      </w:r>
      <w:r w:rsidR="00B94098">
        <w:rPr>
          <w:rFonts w:ascii="Garamond" w:eastAsia="Garamond" w:hAnsi="Garamond" w:cs="Garamond"/>
        </w:rPr>
        <w:t>estimates of</w:t>
      </w:r>
      <w:r w:rsidR="009260CE">
        <w:rPr>
          <w:rFonts w:ascii="Garamond" w:eastAsia="Garamond" w:hAnsi="Garamond" w:cs="Garamond"/>
        </w:rPr>
        <w:t xml:space="preserve"> carrying </w:t>
      </w:r>
      <w:r>
        <w:rPr>
          <w:rFonts w:ascii="Garamond" w:eastAsia="Garamond" w:hAnsi="Garamond" w:cs="Garamond"/>
        </w:rPr>
        <w:t xml:space="preserve">capacity for mule deer and elk in the Laramie Mountains. </w:t>
      </w:r>
      <w:r w:rsidR="00BB533C">
        <w:rPr>
          <w:rFonts w:ascii="Garamond" w:eastAsia="Garamond" w:hAnsi="Garamond" w:cs="Garamond"/>
        </w:rPr>
        <w:t xml:space="preserve">We provided an initial analysis of burned versus unburned areas that were delineated during </w:t>
      </w:r>
      <w:r w:rsidR="00951E24">
        <w:rPr>
          <w:rFonts w:ascii="Garamond" w:eastAsia="Garamond" w:hAnsi="Garamond" w:cs="Garamond"/>
        </w:rPr>
        <w:t>T</w:t>
      </w:r>
      <w:r w:rsidR="00BB533C">
        <w:rPr>
          <w:rFonts w:ascii="Garamond" w:eastAsia="Garamond" w:hAnsi="Garamond" w:cs="Garamond"/>
        </w:rPr>
        <w:t xml:space="preserve">erm </w:t>
      </w:r>
      <w:r w:rsidR="00951E24">
        <w:rPr>
          <w:rFonts w:ascii="Garamond" w:eastAsia="Garamond" w:hAnsi="Garamond" w:cs="Garamond"/>
        </w:rPr>
        <w:t>I</w:t>
      </w:r>
      <w:r w:rsidR="00BB533C">
        <w:rPr>
          <w:rFonts w:ascii="Garamond" w:eastAsia="Garamond" w:hAnsi="Garamond" w:cs="Garamond"/>
        </w:rPr>
        <w:t xml:space="preserve"> of this project that will provide a platform for future research concerning aspen regeneration in these areas. </w:t>
      </w:r>
      <w:r>
        <w:rPr>
          <w:rFonts w:ascii="Garamond" w:eastAsia="Garamond" w:hAnsi="Garamond" w:cs="Garamond"/>
        </w:rPr>
        <w:t>In addition, the bioclimatic habitat model forecasts a decline of suitable aspen habitat in the future which could be used to inform</w:t>
      </w:r>
      <w:r w:rsidR="005C3961">
        <w:rPr>
          <w:rFonts w:ascii="Garamond" w:eastAsia="Garamond" w:hAnsi="Garamond" w:cs="Garamond"/>
        </w:rPr>
        <w:t xml:space="preserve"> </w:t>
      </w:r>
      <w:r>
        <w:rPr>
          <w:rFonts w:ascii="Garamond" w:eastAsia="Garamond" w:hAnsi="Garamond" w:cs="Garamond"/>
        </w:rPr>
        <w:t xml:space="preserve">WDGF management plans. These products, and the plot level data collected in the field, increase the available information about aspen distribution in southeastern Wyoming. The methods employed and results produced can inform future attempts to map aspen distribution and demonstrate the benefits of utilizing multispectral imagery in ecological </w:t>
      </w:r>
      <w:r w:rsidR="00F23A9E">
        <w:rPr>
          <w:rFonts w:ascii="Garamond" w:eastAsia="Garamond" w:hAnsi="Garamond" w:cs="Garamond"/>
        </w:rPr>
        <w:t>forecasting</w:t>
      </w:r>
      <w:r>
        <w:rPr>
          <w:rFonts w:ascii="Garamond" w:eastAsia="Garamond" w:hAnsi="Garamond" w:cs="Garamond"/>
        </w:rPr>
        <w:t>.</w:t>
      </w:r>
      <w:bookmarkStart w:id="15" w:name="_GoBack"/>
      <w:bookmarkEnd w:id="15"/>
    </w:p>
    <w:p w14:paraId="5761BA36" w14:textId="77777777" w:rsidR="000A7260" w:rsidRDefault="00C43D7C">
      <w:pPr>
        <w:pStyle w:val="Heading1"/>
      </w:pPr>
      <w:bookmarkStart w:id="16" w:name="id.44sinio" w:colFirst="0" w:colLast="0"/>
      <w:bookmarkEnd w:id="16"/>
      <w:r>
        <w:rPr>
          <w:rFonts w:ascii="Garamond" w:eastAsia="Garamond" w:hAnsi="Garamond" w:cs="Garamond"/>
        </w:rPr>
        <w:t>6. Acknowledgments</w:t>
      </w:r>
    </w:p>
    <w:p w14:paraId="5B319A62" w14:textId="77777777" w:rsidR="000A7260" w:rsidRDefault="00C43D7C">
      <w:pPr>
        <w:spacing w:after="0" w:line="240" w:lineRule="auto"/>
      </w:pPr>
      <w:r>
        <w:rPr>
          <w:rFonts w:ascii="Garamond" w:eastAsia="Garamond" w:hAnsi="Garamond" w:cs="Garamond"/>
        </w:rPr>
        <w:t>This project was made possible through support and mentorship of select individuals and</w:t>
      </w:r>
      <w:r>
        <w:t xml:space="preserve"> </w:t>
      </w:r>
      <w:r>
        <w:rPr>
          <w:rFonts w:ascii="Garamond" w:eastAsia="Garamond" w:hAnsi="Garamond" w:cs="Garamond"/>
        </w:rPr>
        <w:t xml:space="preserve">organizations. </w:t>
      </w:r>
    </w:p>
    <w:p w14:paraId="18FC899B" w14:textId="77777777" w:rsidR="000A7260" w:rsidRDefault="00C43D7C">
      <w:pPr>
        <w:spacing w:after="0" w:line="240" w:lineRule="auto"/>
      </w:pPr>
      <w:r>
        <w:rPr>
          <w:rFonts w:ascii="Garamond" w:eastAsia="Garamond" w:hAnsi="Garamond" w:cs="Garamond"/>
        </w:rPr>
        <w:t>We extend a kind thank you to the following:</w:t>
      </w:r>
    </w:p>
    <w:p w14:paraId="2B37B748" w14:textId="77777777" w:rsidR="000A7260" w:rsidRDefault="000A7260">
      <w:pPr>
        <w:spacing w:after="0" w:line="240" w:lineRule="auto"/>
      </w:pPr>
    </w:p>
    <w:p w14:paraId="137F12EF" w14:textId="77777777" w:rsidR="000A7260" w:rsidRDefault="00C43D7C">
      <w:pPr>
        <w:numPr>
          <w:ilvl w:val="0"/>
          <w:numId w:val="1"/>
        </w:numPr>
        <w:spacing w:after="0" w:line="240" w:lineRule="auto"/>
        <w:ind w:hanging="360"/>
        <w:contextualSpacing/>
      </w:pPr>
      <w:r>
        <w:rPr>
          <w:rFonts w:ascii="Garamond" w:eastAsia="Garamond" w:hAnsi="Garamond" w:cs="Garamond"/>
        </w:rPr>
        <w:t xml:space="preserve">Ryan Anderson, Colorado State University, Natural Resource Ecology Laboratory </w:t>
      </w:r>
    </w:p>
    <w:p w14:paraId="0D062322" w14:textId="77777777" w:rsidR="000A7260" w:rsidRDefault="00C43D7C">
      <w:pPr>
        <w:numPr>
          <w:ilvl w:val="0"/>
          <w:numId w:val="1"/>
        </w:numPr>
        <w:spacing w:after="0" w:line="240" w:lineRule="auto"/>
        <w:ind w:hanging="360"/>
        <w:contextualSpacing/>
      </w:pPr>
      <w:r>
        <w:rPr>
          <w:rFonts w:ascii="Garamond" w:eastAsia="Garamond" w:hAnsi="Garamond" w:cs="Garamond"/>
        </w:rPr>
        <w:t>Dr. Paul Evangelista, Colorado State University, Natural Resource Ecology Laboratory</w:t>
      </w:r>
    </w:p>
    <w:p w14:paraId="3F7E8DB1" w14:textId="77777777" w:rsidR="000A7260" w:rsidRDefault="00C43D7C">
      <w:pPr>
        <w:numPr>
          <w:ilvl w:val="0"/>
          <w:numId w:val="1"/>
        </w:numPr>
        <w:spacing w:after="0" w:line="240" w:lineRule="auto"/>
        <w:ind w:hanging="360"/>
        <w:contextualSpacing/>
      </w:pPr>
      <w:r>
        <w:rPr>
          <w:rFonts w:ascii="Garamond" w:eastAsia="Garamond" w:hAnsi="Garamond" w:cs="Garamond"/>
        </w:rPr>
        <w:t>Dr. Amanda West, Colorado State University, Natural Resource Ecology Laboratory</w:t>
      </w:r>
    </w:p>
    <w:p w14:paraId="750E9DEF" w14:textId="77777777" w:rsidR="000A7260" w:rsidRDefault="00C43D7C">
      <w:pPr>
        <w:numPr>
          <w:ilvl w:val="0"/>
          <w:numId w:val="1"/>
        </w:numPr>
        <w:spacing w:after="0" w:line="240" w:lineRule="auto"/>
        <w:ind w:hanging="360"/>
        <w:contextualSpacing/>
      </w:pPr>
      <w:r>
        <w:rPr>
          <w:rFonts w:ascii="Garamond" w:eastAsia="Garamond" w:hAnsi="Garamond" w:cs="Garamond"/>
        </w:rPr>
        <w:t>Brian Woodward, NASA DEVELOP- Fort Collins Center Lead</w:t>
      </w:r>
    </w:p>
    <w:p w14:paraId="4CCDC379" w14:textId="77777777" w:rsidR="000A7260" w:rsidRDefault="00C43D7C">
      <w:pPr>
        <w:numPr>
          <w:ilvl w:val="0"/>
          <w:numId w:val="1"/>
        </w:numPr>
        <w:spacing w:after="0" w:line="240" w:lineRule="auto"/>
        <w:ind w:hanging="360"/>
        <w:contextualSpacing/>
      </w:pPr>
      <w:r>
        <w:rPr>
          <w:rFonts w:ascii="Garamond" w:eastAsia="Garamond" w:hAnsi="Garamond" w:cs="Garamond"/>
        </w:rPr>
        <w:t xml:space="preserve">NASA DEVELOP Laramie Mountains Ecological Forecasting, Spring 2016 Team  </w:t>
      </w:r>
    </w:p>
    <w:p w14:paraId="0CD0D74C" w14:textId="77777777" w:rsidR="000A7260" w:rsidRDefault="000A7260">
      <w:pPr>
        <w:spacing w:after="0" w:line="240" w:lineRule="auto"/>
      </w:pPr>
    </w:p>
    <w:p w14:paraId="42E02606" w14:textId="77777777" w:rsidR="000A7260" w:rsidRDefault="00C43D7C">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2C1F7C7D" w14:textId="77777777" w:rsidR="000A7260" w:rsidRDefault="000A7260">
      <w:pPr>
        <w:spacing w:after="0" w:line="240" w:lineRule="auto"/>
      </w:pPr>
    </w:p>
    <w:p w14:paraId="4EF785C0" w14:textId="77777777" w:rsidR="000A7260" w:rsidRDefault="00C43D7C">
      <w:pPr>
        <w:spacing w:after="0" w:line="240" w:lineRule="auto"/>
      </w:pPr>
      <w:r>
        <w:rPr>
          <w:rFonts w:ascii="Garamond" w:eastAsia="Garamond" w:hAnsi="Garamond" w:cs="Garamond"/>
        </w:rPr>
        <w:t>This material is based upon work supported by NASA through contract NNL11AA00B and cooperative agreement NNX14AB60A.</w:t>
      </w:r>
    </w:p>
    <w:p w14:paraId="08D2F563" w14:textId="77777777" w:rsidR="000A7260" w:rsidRDefault="00C43D7C">
      <w:pPr>
        <w:pStyle w:val="Heading1"/>
      </w:pPr>
      <w:bookmarkStart w:id="17" w:name="id.2jxsxqh" w:colFirst="0" w:colLast="0"/>
      <w:bookmarkEnd w:id="17"/>
      <w:r>
        <w:rPr>
          <w:rFonts w:ascii="Garamond" w:eastAsia="Garamond" w:hAnsi="Garamond" w:cs="Garamond"/>
        </w:rPr>
        <w:t>7. References</w:t>
      </w:r>
    </w:p>
    <w:p w14:paraId="201C9A41" w14:textId="77777777" w:rsidR="000A7260" w:rsidRDefault="00C43D7C">
      <w:pPr>
        <w:spacing w:after="0" w:line="240" w:lineRule="auto"/>
      </w:pPr>
      <w:r>
        <w:rPr>
          <w:rFonts w:ascii="Garamond" w:eastAsia="Garamond" w:hAnsi="Garamond" w:cs="Garamond"/>
        </w:rPr>
        <w:t xml:space="preserve">Barnes, B. (1966). Natural variation and delineation of clones of </w:t>
      </w:r>
      <w:r>
        <w:rPr>
          <w:rFonts w:ascii="Garamond" w:eastAsia="Garamond" w:hAnsi="Garamond" w:cs="Garamond"/>
          <w:i/>
        </w:rPr>
        <w:t xml:space="preserve">Populus tremuloides </w:t>
      </w:r>
      <w:r>
        <w:rPr>
          <w:rFonts w:ascii="Garamond" w:eastAsia="Garamond" w:hAnsi="Garamond" w:cs="Garamond"/>
        </w:rPr>
        <w:t xml:space="preserve">and </w:t>
      </w:r>
      <w:r>
        <w:rPr>
          <w:rFonts w:ascii="Garamond" w:eastAsia="Garamond" w:hAnsi="Garamond" w:cs="Garamond"/>
          <w:i/>
        </w:rPr>
        <w:t>P. grandidentata</w:t>
      </w:r>
      <w:r>
        <w:rPr>
          <w:rFonts w:ascii="Garamond" w:eastAsia="Garamond" w:hAnsi="Garamond" w:cs="Garamond"/>
        </w:rPr>
        <w:t xml:space="preserve"> in </w:t>
      </w:r>
    </w:p>
    <w:p w14:paraId="04566770" w14:textId="77777777" w:rsidR="000A7260" w:rsidRDefault="00C43D7C">
      <w:pPr>
        <w:spacing w:after="0" w:line="240" w:lineRule="auto"/>
        <w:ind w:firstLine="720"/>
      </w:pPr>
      <w:r>
        <w:rPr>
          <w:rFonts w:ascii="Garamond" w:eastAsia="Garamond" w:hAnsi="Garamond" w:cs="Garamond"/>
        </w:rPr>
        <w:t xml:space="preserve">Northern Lower Michigan. </w:t>
      </w:r>
      <w:r>
        <w:rPr>
          <w:rFonts w:ascii="Garamond" w:eastAsia="Garamond" w:hAnsi="Garamond" w:cs="Garamond"/>
          <w:i/>
        </w:rPr>
        <w:t>Silvae Genetica, 18</w:t>
      </w:r>
      <w:r>
        <w:rPr>
          <w:rFonts w:ascii="Garamond" w:eastAsia="Garamond" w:hAnsi="Garamond" w:cs="Garamond"/>
        </w:rPr>
        <w:t xml:space="preserve">(4), 130-142. </w:t>
      </w:r>
    </w:p>
    <w:p w14:paraId="01CAF388" w14:textId="77777777" w:rsidR="000A7260" w:rsidRDefault="000A7260">
      <w:pPr>
        <w:spacing w:after="0" w:line="240" w:lineRule="auto"/>
      </w:pPr>
    </w:p>
    <w:p w14:paraId="61ED5297" w14:textId="77777777" w:rsidR="000A7260" w:rsidRDefault="00C43D7C">
      <w:pPr>
        <w:ind w:left="720" w:hanging="720"/>
      </w:pPr>
      <w:r>
        <w:rPr>
          <w:rFonts w:ascii="Garamond" w:eastAsia="Garamond" w:hAnsi="Garamond" w:cs="Garamond"/>
        </w:rPr>
        <w:t xml:space="preserve">Correia, Kelsey. (2016). Aspen Study on Roan Plateau, Colorado. Unpublished Master’s Thesis. </w:t>
      </w:r>
      <w:r>
        <w:rPr>
          <w:rFonts w:ascii="Garamond" w:eastAsia="Garamond" w:hAnsi="Garamond" w:cs="Garamond"/>
          <w:i/>
        </w:rPr>
        <w:t>Colorado State University.</w:t>
      </w:r>
      <w:r>
        <w:rPr>
          <w:rFonts w:ascii="Garamond" w:eastAsia="Garamond" w:hAnsi="Garamond" w:cs="Garamond"/>
        </w:rPr>
        <w:t xml:space="preserve"> Methods Section.</w:t>
      </w:r>
    </w:p>
    <w:p w14:paraId="68864ECF" w14:textId="77777777" w:rsidR="000A7260" w:rsidRDefault="00C43D7C">
      <w:pPr>
        <w:spacing w:after="0" w:line="240" w:lineRule="auto"/>
      </w:pPr>
      <w:r>
        <w:rPr>
          <w:rFonts w:ascii="Garamond" w:eastAsia="Garamond" w:hAnsi="Garamond" w:cs="Garamond"/>
        </w:rPr>
        <w:t xml:space="preserve">Frey, B.R., Lieffiers, V.J., Hogg, E.H., &amp; Landhausser &amp; S.M. (2004). Predicting landscape patterns of </w:t>
      </w:r>
    </w:p>
    <w:p w14:paraId="038A57E2" w14:textId="77777777" w:rsidR="000A7260" w:rsidRDefault="00C43D7C">
      <w:pPr>
        <w:spacing w:after="0" w:line="240" w:lineRule="auto"/>
        <w:ind w:firstLine="720"/>
      </w:pPr>
      <w:r>
        <w:rPr>
          <w:rFonts w:ascii="Garamond" w:eastAsia="Garamond" w:hAnsi="Garamond" w:cs="Garamond"/>
        </w:rPr>
        <w:lastRenderedPageBreak/>
        <w:t xml:space="preserve">aspen dieback: mechanisms and knowledge gaps. </w:t>
      </w:r>
      <w:r>
        <w:rPr>
          <w:rFonts w:ascii="Garamond" w:eastAsia="Garamond" w:hAnsi="Garamond" w:cs="Garamond"/>
          <w:i/>
        </w:rPr>
        <w:t>Canadian Journal of Forest Research, 34,</w:t>
      </w:r>
      <w:r>
        <w:rPr>
          <w:rFonts w:ascii="Garamond" w:eastAsia="Garamond" w:hAnsi="Garamond" w:cs="Garamond"/>
        </w:rPr>
        <w:t xml:space="preserve"> 1379-1390. </w:t>
      </w:r>
    </w:p>
    <w:p w14:paraId="6D5A362A" w14:textId="77777777" w:rsidR="000A7260" w:rsidRDefault="000A7260">
      <w:pPr>
        <w:spacing w:after="0" w:line="240" w:lineRule="auto"/>
        <w:ind w:firstLine="720"/>
      </w:pPr>
    </w:p>
    <w:p w14:paraId="38DCEAE2" w14:textId="77777777" w:rsidR="000A7260" w:rsidRDefault="00C43D7C">
      <w:pPr>
        <w:spacing w:after="0" w:line="240" w:lineRule="auto"/>
      </w:pPr>
      <w:r>
        <w:rPr>
          <w:rFonts w:ascii="Garamond" w:eastAsia="Garamond" w:hAnsi="Garamond" w:cs="Garamond"/>
        </w:rPr>
        <w:t xml:space="preserve">Heyman, O., Gaston, G. G., Kimerling, A. J., &amp; Campbell, J. T. (2003). A per-segment approach to     </w:t>
      </w:r>
    </w:p>
    <w:p w14:paraId="0E2BC33C" w14:textId="77777777" w:rsidR="000A7260" w:rsidRDefault="00C43D7C">
      <w:pPr>
        <w:spacing w:after="0" w:line="240" w:lineRule="auto"/>
        <w:ind w:left="720"/>
      </w:pPr>
      <w:r>
        <w:rPr>
          <w:rFonts w:ascii="Garamond" w:eastAsia="Garamond" w:hAnsi="Garamond" w:cs="Garamond"/>
        </w:rPr>
        <w:t xml:space="preserve"> improving aspen mapping from high-resolution remote sensing imagery. </w:t>
      </w:r>
      <w:r>
        <w:rPr>
          <w:rFonts w:ascii="Garamond" w:eastAsia="Garamond" w:hAnsi="Garamond" w:cs="Garamond"/>
          <w:i/>
        </w:rPr>
        <w:t>Journal of Forestry</w:t>
      </w:r>
      <w:r>
        <w:rPr>
          <w:rFonts w:ascii="Garamond" w:eastAsia="Garamond" w:hAnsi="Garamond" w:cs="Garamond"/>
        </w:rPr>
        <w:t xml:space="preserve">, </w:t>
      </w:r>
      <w:r>
        <w:rPr>
          <w:rFonts w:ascii="Garamond" w:eastAsia="Garamond" w:hAnsi="Garamond" w:cs="Garamond"/>
          <w:i/>
        </w:rPr>
        <w:t>101</w:t>
      </w:r>
      <w:r>
        <w:rPr>
          <w:rFonts w:ascii="Garamond" w:eastAsia="Garamond" w:hAnsi="Garamond" w:cs="Garamond"/>
        </w:rPr>
        <w:t>(4), 29–33. Retrieved from &lt;Go to ISI&gt;://000183132700007</w:t>
      </w:r>
    </w:p>
    <w:p w14:paraId="3FED9430" w14:textId="77777777" w:rsidR="000A7260" w:rsidRDefault="000A7260">
      <w:pPr>
        <w:spacing w:after="0" w:line="240" w:lineRule="auto"/>
      </w:pPr>
    </w:p>
    <w:p w14:paraId="185AC28B" w14:textId="77777777" w:rsidR="000A7260" w:rsidRDefault="00C43D7C">
      <w:pPr>
        <w:spacing w:after="0" w:line="240" w:lineRule="auto"/>
      </w:pPr>
      <w:r>
        <w:rPr>
          <w:rFonts w:ascii="Garamond" w:eastAsia="Garamond" w:hAnsi="Garamond" w:cs="Garamond"/>
        </w:rPr>
        <w:t xml:space="preserve">Hijmans, R.J., S.E. Cameron, J.L. Parra, P.G. Jones, and A Jarvis. (2005). Very high resolution interpolated </w:t>
      </w:r>
    </w:p>
    <w:p w14:paraId="6CE5FE73" w14:textId="77777777" w:rsidR="000A7260" w:rsidRDefault="00C43D7C">
      <w:pPr>
        <w:spacing w:after="0" w:line="240" w:lineRule="auto"/>
      </w:pPr>
      <w:r>
        <w:rPr>
          <w:rFonts w:ascii="Garamond" w:eastAsia="Garamond" w:hAnsi="Garamond" w:cs="Garamond"/>
        </w:rPr>
        <w:t xml:space="preserve">              climate surfaces for global land areas. </w:t>
      </w:r>
      <w:r>
        <w:rPr>
          <w:rFonts w:ascii="Garamond" w:eastAsia="Garamond" w:hAnsi="Garamond" w:cs="Garamond"/>
          <w:i/>
        </w:rPr>
        <w:t xml:space="preserve">International Journal of Climatology, </w:t>
      </w:r>
      <w:r>
        <w:rPr>
          <w:rFonts w:ascii="Garamond" w:eastAsia="Garamond" w:hAnsi="Garamond" w:cs="Garamond"/>
        </w:rPr>
        <w:t xml:space="preserve">25: 1965-1978. </w:t>
      </w:r>
    </w:p>
    <w:p w14:paraId="4E5F6535" w14:textId="77777777" w:rsidR="000A7260" w:rsidRDefault="000A7260">
      <w:pPr>
        <w:spacing w:after="0" w:line="240" w:lineRule="auto"/>
      </w:pPr>
    </w:p>
    <w:p w14:paraId="3CBA7D98" w14:textId="77777777" w:rsidR="000A7260" w:rsidRDefault="00C43D7C">
      <w:pPr>
        <w:spacing w:after="0" w:line="240" w:lineRule="auto"/>
      </w:pPr>
      <w:r>
        <w:rPr>
          <w:rFonts w:ascii="Garamond" w:eastAsia="Garamond" w:hAnsi="Garamond" w:cs="Garamond"/>
        </w:rPr>
        <w:t xml:space="preserve">Kilpatrick, S., &amp; Abendroth, D. (2001). Aspen response to prescribed fire and wild ungulate herbivory. </w:t>
      </w:r>
    </w:p>
    <w:p w14:paraId="5970F3CE" w14:textId="77777777" w:rsidR="000A7260" w:rsidRDefault="00C43D7C">
      <w:pPr>
        <w:spacing w:after="0" w:line="240" w:lineRule="auto"/>
        <w:ind w:firstLine="720"/>
      </w:pPr>
      <w:r>
        <w:rPr>
          <w:rFonts w:ascii="Garamond" w:eastAsia="Garamond" w:hAnsi="Garamond" w:cs="Garamond"/>
          <w:i/>
        </w:rPr>
        <w:t xml:space="preserve">USDA Forest Service Proceedings. </w:t>
      </w:r>
      <w:r>
        <w:rPr>
          <w:rFonts w:ascii="Garamond" w:eastAsia="Garamond" w:hAnsi="Garamond" w:cs="Garamond"/>
        </w:rPr>
        <w:t>RMRS-P18.</w:t>
      </w:r>
    </w:p>
    <w:p w14:paraId="5D45F988" w14:textId="77777777" w:rsidR="000A7260" w:rsidRDefault="000A7260">
      <w:pPr>
        <w:spacing w:after="0" w:line="240" w:lineRule="auto"/>
      </w:pPr>
    </w:p>
    <w:p w14:paraId="6082AC1F" w14:textId="77777777" w:rsidR="000A7260" w:rsidRDefault="00C43D7C">
      <w:pPr>
        <w:ind w:left="720" w:hanging="720"/>
      </w:pPr>
      <w:r>
        <w:rPr>
          <w:rFonts w:ascii="Garamond" w:eastAsia="Garamond" w:hAnsi="Garamond" w:cs="Garamond"/>
        </w:rPr>
        <w:t xml:space="preserve">Kota, A.M., Bartos, D.L. (2010). Evaluation of techniques to protect aspen suckers from ungulate browsing in the Black Hills. </w:t>
      </w:r>
      <w:r>
        <w:rPr>
          <w:rFonts w:ascii="Garamond" w:eastAsia="Garamond" w:hAnsi="Garamond" w:cs="Garamond"/>
          <w:i/>
        </w:rPr>
        <w:t>Western Journal of Applied Forestry</w:t>
      </w:r>
      <w:r>
        <w:rPr>
          <w:rFonts w:ascii="Garamond" w:eastAsia="Garamond" w:hAnsi="Garamond" w:cs="Garamond"/>
        </w:rPr>
        <w:t>, 25(4), 161-168.</w:t>
      </w:r>
    </w:p>
    <w:p w14:paraId="70FC1F32" w14:textId="77777777" w:rsidR="00594D1C" w:rsidRDefault="00594D1C">
      <w:pPr>
        <w:spacing w:after="0" w:line="240" w:lineRule="auto"/>
        <w:rPr>
          <w:rFonts w:ascii="Garamond" w:eastAsia="Garamond" w:hAnsi="Garamond" w:cs="Garamond"/>
        </w:rPr>
      </w:pPr>
    </w:p>
    <w:p w14:paraId="101219AD" w14:textId="77777777" w:rsidR="000A7260" w:rsidRDefault="00C43D7C">
      <w:pPr>
        <w:spacing w:after="0" w:line="240" w:lineRule="auto"/>
      </w:pPr>
      <w:r>
        <w:rPr>
          <w:rFonts w:ascii="Garamond" w:eastAsia="Garamond" w:hAnsi="Garamond" w:cs="Garamond"/>
        </w:rPr>
        <w:t>Lindroth, R.L., &amp; St. Clair, S.B. (2013). Adaptations of quaking aspen (</w:t>
      </w:r>
      <w:r>
        <w:rPr>
          <w:rFonts w:ascii="Garamond" w:eastAsia="Garamond" w:hAnsi="Garamond" w:cs="Garamond"/>
          <w:i/>
        </w:rPr>
        <w:t>Populus tremuloides</w:t>
      </w:r>
      <w:r>
        <w:rPr>
          <w:rFonts w:ascii="Garamond" w:eastAsia="Garamond" w:hAnsi="Garamond" w:cs="Garamond"/>
        </w:rPr>
        <w:t xml:space="preserve"> Michx.) for defense</w:t>
      </w:r>
    </w:p>
    <w:p w14:paraId="216FB15B" w14:textId="77777777" w:rsidR="000A7260" w:rsidRDefault="00C43D7C">
      <w:pPr>
        <w:spacing w:after="0" w:line="240" w:lineRule="auto"/>
        <w:ind w:firstLine="720"/>
      </w:pPr>
      <w:r>
        <w:rPr>
          <w:rFonts w:ascii="Garamond" w:eastAsia="Garamond" w:hAnsi="Garamond" w:cs="Garamond"/>
        </w:rPr>
        <w:t>against herbivores.</w:t>
      </w:r>
      <w:r>
        <w:rPr>
          <w:rFonts w:ascii="Garamond" w:eastAsia="Garamond" w:hAnsi="Garamond" w:cs="Garamond"/>
          <w:i/>
        </w:rPr>
        <w:t xml:space="preserve"> Forest Ecology and Management</w:t>
      </w:r>
      <w:r>
        <w:rPr>
          <w:rFonts w:ascii="Garamond" w:eastAsia="Garamond" w:hAnsi="Garamond" w:cs="Garamond"/>
        </w:rPr>
        <w:t xml:space="preserve">, </w:t>
      </w:r>
      <w:r>
        <w:rPr>
          <w:rFonts w:ascii="Garamond" w:eastAsia="Garamond" w:hAnsi="Garamond" w:cs="Garamond"/>
          <w:i/>
        </w:rPr>
        <w:t>299</w:t>
      </w:r>
      <w:r>
        <w:rPr>
          <w:rFonts w:ascii="Garamond" w:eastAsia="Garamond" w:hAnsi="Garamond" w:cs="Garamond"/>
        </w:rPr>
        <w:t xml:space="preserve">, 14-21. </w:t>
      </w:r>
    </w:p>
    <w:p w14:paraId="54F3A9AD" w14:textId="77777777" w:rsidR="000A7260" w:rsidRDefault="00C43D7C">
      <w:pPr>
        <w:spacing w:after="0" w:line="240" w:lineRule="auto"/>
        <w:ind w:firstLine="720"/>
      </w:pPr>
      <w:r>
        <w:rPr>
          <w:rFonts w:ascii="Garamond" w:eastAsia="Garamond" w:hAnsi="Garamond" w:cs="Garamond"/>
        </w:rPr>
        <w:t>http://dx.doi.org/10.1016/j.foreco.2012.11.018</w:t>
      </w:r>
    </w:p>
    <w:p w14:paraId="22C145D7" w14:textId="77777777" w:rsidR="000A7260" w:rsidRDefault="000A7260">
      <w:pPr>
        <w:spacing w:after="0" w:line="240" w:lineRule="auto"/>
      </w:pPr>
    </w:p>
    <w:p w14:paraId="6BA10379" w14:textId="77777777" w:rsidR="000A7260" w:rsidRDefault="00C43D7C">
      <w:pPr>
        <w:spacing w:after="0" w:line="240" w:lineRule="auto"/>
      </w:pPr>
      <w:r>
        <w:rPr>
          <w:rFonts w:ascii="Garamond" w:eastAsia="Garamond" w:hAnsi="Garamond" w:cs="Garamond"/>
        </w:rPr>
        <w:t xml:space="preserve">Little, E.L. (1971). Conifers and important hardwoods. </w:t>
      </w:r>
      <w:r>
        <w:rPr>
          <w:rFonts w:ascii="Garamond" w:eastAsia="Garamond" w:hAnsi="Garamond" w:cs="Garamond"/>
          <w:i/>
        </w:rPr>
        <w:t xml:space="preserve">Atlas of United States Trees. </w:t>
      </w:r>
      <w:r>
        <w:rPr>
          <w:rFonts w:ascii="Garamond" w:eastAsia="Garamond" w:hAnsi="Garamond" w:cs="Garamond"/>
        </w:rPr>
        <w:t>(Vol. 1). Miscellaneous</w:t>
      </w:r>
    </w:p>
    <w:p w14:paraId="1B0F25E8" w14:textId="77777777" w:rsidR="000A7260" w:rsidRDefault="00C43D7C">
      <w:pPr>
        <w:spacing w:after="0" w:line="240" w:lineRule="auto"/>
        <w:ind w:firstLine="720"/>
        <w:rPr>
          <w:rFonts w:ascii="Garamond" w:eastAsia="Garamond" w:hAnsi="Garamond" w:cs="Garamond"/>
        </w:rPr>
      </w:pPr>
      <w:r>
        <w:rPr>
          <w:rFonts w:ascii="Garamond" w:eastAsia="Garamond" w:hAnsi="Garamond" w:cs="Garamond"/>
        </w:rPr>
        <w:t xml:space="preserve"> Publication 1146. Washington DC: U.S. Department of Agriculture, Forest Service.</w:t>
      </w:r>
    </w:p>
    <w:p w14:paraId="4E14BC4E" w14:textId="77777777" w:rsidR="000C77AD" w:rsidRDefault="000C77AD" w:rsidP="00F21C32">
      <w:pPr>
        <w:spacing w:after="0" w:line="240" w:lineRule="auto"/>
        <w:rPr>
          <w:rFonts w:ascii="Garamond" w:eastAsia="Garamond" w:hAnsi="Garamond" w:cs="Garamond"/>
        </w:rPr>
      </w:pPr>
    </w:p>
    <w:p w14:paraId="0C88DF78" w14:textId="4AD3328E" w:rsidR="000C77AD" w:rsidRPr="000C77AD" w:rsidRDefault="000C77AD" w:rsidP="00F21C32">
      <w:pPr>
        <w:spacing w:after="0" w:line="240" w:lineRule="auto"/>
        <w:ind w:left="720" w:hanging="720"/>
      </w:pPr>
      <w:r>
        <w:rPr>
          <w:rFonts w:ascii="Garamond" w:eastAsia="Garamond" w:hAnsi="Garamond" w:cs="Garamond"/>
        </w:rPr>
        <w:t>Morisette, J. T., Jarnevi</w:t>
      </w:r>
      <w:r w:rsidR="002B3C1D">
        <w:rPr>
          <w:rFonts w:ascii="Garamond" w:eastAsia="Garamond" w:hAnsi="Garamond" w:cs="Garamond"/>
        </w:rPr>
        <w:t>ch, C. S., Holcombe, T. R., Tal</w:t>
      </w:r>
      <w:r>
        <w:rPr>
          <w:rFonts w:ascii="Garamond" w:eastAsia="Garamond" w:hAnsi="Garamond" w:cs="Garamond"/>
        </w:rPr>
        <w:t xml:space="preserve">bert, C. B., Ignizio, D., Talbert, M.K., …Young, N. E. (2013). VisTrails SAHM: Visualization and workflow management for species habitat modeling. </w:t>
      </w:r>
      <w:r>
        <w:rPr>
          <w:rFonts w:ascii="Garamond" w:eastAsia="Garamond" w:hAnsi="Garamond" w:cs="Garamond"/>
          <w:i/>
        </w:rPr>
        <w:t>Ecography</w:t>
      </w:r>
      <w:r w:rsidR="002B3C1D">
        <w:rPr>
          <w:rFonts w:ascii="Garamond" w:eastAsia="Garamond" w:hAnsi="Garamond" w:cs="Garamond"/>
        </w:rPr>
        <w:t xml:space="preserve">, </w:t>
      </w:r>
      <w:r w:rsidR="002B3C1D">
        <w:rPr>
          <w:rFonts w:ascii="Garamond" w:eastAsia="Garamond" w:hAnsi="Garamond" w:cs="Garamond"/>
          <w:i/>
        </w:rPr>
        <w:t>36</w:t>
      </w:r>
      <w:r>
        <w:rPr>
          <w:rFonts w:ascii="Garamond" w:eastAsia="Garamond" w:hAnsi="Garamond" w:cs="Garamond"/>
        </w:rPr>
        <w:t>(2), 129-135. http://do</w:t>
      </w:r>
      <w:r w:rsidR="002B3C1D">
        <w:rPr>
          <w:rFonts w:ascii="Garamond" w:eastAsia="Garamond" w:hAnsi="Garamond" w:cs="Garamond"/>
        </w:rPr>
        <w:t>i.org/10.1111/j.1600-0587.2012.0</w:t>
      </w:r>
      <w:r>
        <w:rPr>
          <w:rFonts w:ascii="Garamond" w:eastAsia="Garamond" w:hAnsi="Garamond" w:cs="Garamond"/>
        </w:rPr>
        <w:t>7815.x</w:t>
      </w:r>
    </w:p>
    <w:p w14:paraId="2F2DECF4" w14:textId="77777777" w:rsidR="000A7260" w:rsidRDefault="000A7260">
      <w:pPr>
        <w:spacing w:after="0" w:line="240" w:lineRule="auto"/>
      </w:pPr>
    </w:p>
    <w:p w14:paraId="0FE824E9" w14:textId="77777777" w:rsidR="000A7260" w:rsidRDefault="00C43D7C">
      <w:pPr>
        <w:spacing w:after="0" w:line="240" w:lineRule="auto"/>
      </w:pPr>
      <w:r>
        <w:rPr>
          <w:rFonts w:ascii="Garamond" w:eastAsia="Garamond" w:hAnsi="Garamond" w:cs="Garamond"/>
        </w:rPr>
        <w:t>Mueggler, W.F. (1988). Aspen community types of the Intermountain Region. General Technical Report</w:t>
      </w:r>
    </w:p>
    <w:p w14:paraId="57DCB112" w14:textId="77777777" w:rsidR="000A7260" w:rsidRDefault="00C43D7C">
      <w:pPr>
        <w:spacing w:after="0" w:line="240" w:lineRule="auto"/>
        <w:ind w:firstLine="720"/>
      </w:pPr>
      <w:r>
        <w:rPr>
          <w:rFonts w:ascii="Garamond" w:eastAsia="Garamond" w:hAnsi="Garamond" w:cs="Garamond"/>
        </w:rPr>
        <w:t xml:space="preserve">INT-250. Ogden, UT: U.S. Department of Agriculture, Forest Service, Intermountain Research </w:t>
      </w:r>
    </w:p>
    <w:p w14:paraId="4881E2BE" w14:textId="77777777" w:rsidR="000A7260" w:rsidRDefault="00C43D7C">
      <w:pPr>
        <w:spacing w:after="0" w:line="240" w:lineRule="auto"/>
        <w:ind w:firstLine="720"/>
        <w:rPr>
          <w:rFonts w:ascii="Garamond" w:eastAsia="Garamond" w:hAnsi="Garamond" w:cs="Garamond"/>
        </w:rPr>
      </w:pPr>
      <w:r>
        <w:rPr>
          <w:rFonts w:ascii="Garamond" w:eastAsia="Garamond" w:hAnsi="Garamond" w:cs="Garamond"/>
        </w:rPr>
        <w:t>Station.</w:t>
      </w:r>
    </w:p>
    <w:p w14:paraId="383A6BB3" w14:textId="77777777" w:rsidR="000C77AD" w:rsidRPr="00F5675F" w:rsidRDefault="000C77AD" w:rsidP="00F21C32">
      <w:pPr>
        <w:spacing w:after="0" w:line="240" w:lineRule="auto"/>
        <w:rPr>
          <w:rFonts w:ascii="Garamond" w:eastAsia="Garamond" w:hAnsi="Garamond" w:cs="Garamond"/>
        </w:rPr>
      </w:pPr>
    </w:p>
    <w:p w14:paraId="74B81AF4" w14:textId="752E46B7" w:rsidR="000C77AD" w:rsidRPr="00F21C32" w:rsidRDefault="00F5675F" w:rsidP="00F21C32">
      <w:pPr>
        <w:spacing w:after="0" w:line="240" w:lineRule="auto"/>
        <w:ind w:left="720" w:hanging="720"/>
        <w:rPr>
          <w:rFonts w:ascii="Garamond" w:hAnsi="Garamond"/>
          <w:color w:val="222222"/>
          <w:shd w:val="clear" w:color="auto" w:fill="FFFFFF"/>
        </w:rPr>
      </w:pPr>
      <w:r w:rsidRPr="00F21C32">
        <w:rPr>
          <w:rFonts w:ascii="Garamond" w:hAnsi="Garamond"/>
          <w:color w:val="222222"/>
          <w:shd w:val="clear" w:color="auto" w:fill="FFFFFF"/>
        </w:rPr>
        <w:t>Peterson, A. Townsend. </w:t>
      </w:r>
      <w:r w:rsidRPr="00F21C32">
        <w:rPr>
          <w:rFonts w:ascii="Garamond" w:hAnsi="Garamond"/>
          <w:i/>
          <w:iCs/>
          <w:color w:val="222222"/>
          <w:shd w:val="clear" w:color="auto" w:fill="FFFFFF"/>
        </w:rPr>
        <w:t>Ecological niches and geographic distributions (MPB-49)</w:t>
      </w:r>
      <w:r w:rsidRPr="00F21C32">
        <w:rPr>
          <w:rFonts w:ascii="Garamond" w:hAnsi="Garamond"/>
          <w:color w:val="222222"/>
          <w:shd w:val="clear" w:color="auto" w:fill="FFFFFF"/>
        </w:rPr>
        <w:t>. No. 49. Princeton University Press, 2011.</w:t>
      </w:r>
    </w:p>
    <w:p w14:paraId="0B5BCB53" w14:textId="77777777" w:rsidR="00F5675F" w:rsidRPr="00F5675F" w:rsidRDefault="00F5675F" w:rsidP="00F21C32">
      <w:pPr>
        <w:spacing w:after="0" w:line="240" w:lineRule="auto"/>
        <w:rPr>
          <w:rFonts w:ascii="Garamond" w:eastAsia="Garamond" w:hAnsi="Garamond" w:cs="Garamond"/>
        </w:rPr>
      </w:pPr>
    </w:p>
    <w:p w14:paraId="1C073DCF" w14:textId="62B42595" w:rsidR="002B3C1D" w:rsidRDefault="002B3C1D" w:rsidP="00F21C32">
      <w:pPr>
        <w:spacing w:after="0" w:line="240" w:lineRule="auto"/>
        <w:ind w:left="720" w:hanging="720"/>
        <w:rPr>
          <w:rFonts w:ascii="Garamond" w:eastAsia="Garamond" w:hAnsi="Garamond" w:cs="Garamond"/>
        </w:rPr>
      </w:pPr>
      <w:r>
        <w:rPr>
          <w:rFonts w:ascii="Garamond" w:eastAsia="Garamond" w:hAnsi="Garamond" w:cs="Garamond"/>
        </w:rPr>
        <w:t>Phillips, S. J., &amp;</w:t>
      </w:r>
      <w:r w:rsidR="000C77AD" w:rsidRPr="000C77AD">
        <w:rPr>
          <w:rFonts w:ascii="Garamond" w:eastAsia="Garamond" w:hAnsi="Garamond" w:cs="Garamond"/>
        </w:rPr>
        <w:t xml:space="preserve"> Dudík, M. (2008). Modeling of species distribution wi</w:t>
      </w:r>
      <w:r>
        <w:rPr>
          <w:rFonts w:ascii="Garamond" w:eastAsia="Garamond" w:hAnsi="Garamond" w:cs="Garamond"/>
        </w:rPr>
        <w:t xml:space="preserve">th Maxent: new extensions and a comprehensive evaluation. </w:t>
      </w:r>
      <w:r>
        <w:rPr>
          <w:rFonts w:ascii="Garamond" w:eastAsia="Garamond" w:hAnsi="Garamond" w:cs="Garamond"/>
          <w:i/>
        </w:rPr>
        <w:t>Ecography, 31</w:t>
      </w:r>
      <w:r>
        <w:rPr>
          <w:rFonts w:ascii="Garamond" w:eastAsia="Garamond" w:hAnsi="Garamond" w:cs="Garamond"/>
        </w:rPr>
        <w:t>(December 2007), 161-175.</w:t>
      </w:r>
    </w:p>
    <w:p w14:paraId="56C53C5A" w14:textId="67A9265B" w:rsidR="002B3C1D" w:rsidRPr="00F21C32" w:rsidRDefault="002B3C1D" w:rsidP="00F21C32">
      <w:pPr>
        <w:spacing w:after="0" w:line="240" w:lineRule="auto"/>
        <w:ind w:left="720"/>
        <w:rPr>
          <w:rFonts w:ascii="Garamond" w:eastAsia="Garamond" w:hAnsi="Garamond" w:cs="Garamond"/>
        </w:rPr>
      </w:pPr>
      <w:r>
        <w:rPr>
          <w:rFonts w:ascii="Garamond" w:eastAsia="Garamond" w:hAnsi="Garamond" w:cs="Garamond"/>
        </w:rPr>
        <w:t>http://doi.org/10.1111/j.2007.0906-7590.05203.x</w:t>
      </w:r>
    </w:p>
    <w:p w14:paraId="39E47FBF" w14:textId="77777777" w:rsidR="000A7260" w:rsidRDefault="000A7260">
      <w:pPr>
        <w:spacing w:after="0" w:line="240" w:lineRule="auto"/>
      </w:pPr>
    </w:p>
    <w:p w14:paraId="0E058B5F" w14:textId="11968F39" w:rsidR="000A7260" w:rsidRDefault="00C43D7C">
      <w:pPr>
        <w:spacing w:after="0" w:line="240" w:lineRule="auto"/>
      </w:pPr>
      <w:r>
        <w:rPr>
          <w:rFonts w:ascii="Garamond" w:eastAsia="Garamond" w:hAnsi="Garamond" w:cs="Garamond"/>
          <w:color w:val="333333"/>
          <w:highlight w:val="white"/>
        </w:rPr>
        <w:t>Phillips S.</w:t>
      </w:r>
      <w:r w:rsidR="002B3C1D">
        <w:rPr>
          <w:rFonts w:ascii="Garamond" w:eastAsia="Garamond" w:hAnsi="Garamond" w:cs="Garamond"/>
          <w:color w:val="333333"/>
          <w:highlight w:val="white"/>
        </w:rPr>
        <w:t xml:space="preserve"> </w:t>
      </w:r>
      <w:r>
        <w:rPr>
          <w:rFonts w:ascii="Garamond" w:eastAsia="Garamond" w:hAnsi="Garamond" w:cs="Garamond"/>
          <w:color w:val="333333"/>
          <w:highlight w:val="white"/>
        </w:rPr>
        <w:t xml:space="preserve">J., Anderson R.P., &amp; Schapire R.E. (2006). Maximum entropy modeling of species geographic </w:t>
      </w:r>
    </w:p>
    <w:p w14:paraId="05C06BD8" w14:textId="77777777" w:rsidR="000A7260" w:rsidRDefault="00C43D7C">
      <w:pPr>
        <w:spacing w:after="0" w:line="240" w:lineRule="auto"/>
        <w:ind w:firstLine="720"/>
      </w:pPr>
      <w:r>
        <w:rPr>
          <w:rFonts w:ascii="Garamond" w:eastAsia="Garamond" w:hAnsi="Garamond" w:cs="Garamond"/>
          <w:color w:val="333333"/>
          <w:highlight w:val="white"/>
        </w:rPr>
        <w:t xml:space="preserve">distributions. </w:t>
      </w:r>
      <w:r>
        <w:rPr>
          <w:rFonts w:ascii="Garamond" w:eastAsia="Garamond" w:hAnsi="Garamond" w:cs="Garamond"/>
          <w:i/>
          <w:color w:val="333333"/>
          <w:highlight w:val="white"/>
        </w:rPr>
        <w:t>Ecological Modelling, 190</w:t>
      </w:r>
      <w:r>
        <w:rPr>
          <w:rFonts w:ascii="Garamond" w:eastAsia="Garamond" w:hAnsi="Garamond" w:cs="Garamond"/>
          <w:color w:val="333333"/>
          <w:highlight w:val="white"/>
        </w:rPr>
        <w:t>, 231–259. doi:10.1016/j.ecolmodel.2005.03.026</w:t>
      </w:r>
    </w:p>
    <w:p w14:paraId="41F5F704" w14:textId="77777777" w:rsidR="000A7260" w:rsidRDefault="000A7260">
      <w:pPr>
        <w:spacing w:after="0" w:line="240" w:lineRule="auto"/>
      </w:pPr>
    </w:p>
    <w:p w14:paraId="14121B1D" w14:textId="77777777" w:rsidR="000A7260" w:rsidRDefault="00C43D7C">
      <w:pPr>
        <w:spacing w:after="0" w:line="240" w:lineRule="auto"/>
      </w:pPr>
      <w:r>
        <w:rPr>
          <w:rFonts w:ascii="Garamond" w:eastAsia="Garamond" w:hAnsi="Garamond" w:cs="Garamond"/>
        </w:rPr>
        <w:t>Rehfeldt, G.E., Ferguson, D.E., &amp; Crookston, N.L. (2009). Aspen, climate, and sudden decline in the western</w:t>
      </w:r>
    </w:p>
    <w:p w14:paraId="15A6E607" w14:textId="77777777" w:rsidR="000A7260" w:rsidRDefault="00C43D7C">
      <w:pPr>
        <w:spacing w:after="0" w:line="240" w:lineRule="auto"/>
        <w:ind w:firstLine="720"/>
      </w:pPr>
      <w:r>
        <w:rPr>
          <w:rFonts w:ascii="Garamond" w:eastAsia="Garamond" w:hAnsi="Garamond" w:cs="Garamond"/>
        </w:rPr>
        <w:t xml:space="preserve">USA. </w:t>
      </w:r>
      <w:r>
        <w:rPr>
          <w:rFonts w:ascii="Garamond" w:eastAsia="Garamond" w:hAnsi="Garamond" w:cs="Garamond"/>
          <w:i/>
        </w:rPr>
        <w:t xml:space="preserve">Forest Ecology and Management, 258, </w:t>
      </w:r>
      <w:r>
        <w:rPr>
          <w:rFonts w:ascii="Garamond" w:eastAsia="Garamond" w:hAnsi="Garamond" w:cs="Garamond"/>
        </w:rPr>
        <w:t xml:space="preserve">2353-2364. doi:10.1016/j.foreco.2009.06.005 </w:t>
      </w:r>
    </w:p>
    <w:p w14:paraId="3ED360C0" w14:textId="77777777" w:rsidR="000A7260" w:rsidRDefault="000A7260">
      <w:pPr>
        <w:spacing w:after="0" w:line="240" w:lineRule="auto"/>
      </w:pPr>
    </w:p>
    <w:p w14:paraId="4E338728" w14:textId="77777777" w:rsidR="000A7260" w:rsidRDefault="00C43D7C">
      <w:pPr>
        <w:spacing w:after="0" w:line="240" w:lineRule="auto"/>
      </w:pPr>
      <w:r>
        <w:rPr>
          <w:rFonts w:ascii="Garamond" w:eastAsia="Garamond" w:hAnsi="Garamond" w:cs="Garamond"/>
        </w:rPr>
        <w:t>Reynolds, H.G. (1969). Aspen grove use by deer, elk, and cattle in southwestern coniferous forests. USDA</w:t>
      </w:r>
    </w:p>
    <w:p w14:paraId="29D4E878" w14:textId="77777777" w:rsidR="000A7260" w:rsidRDefault="00C43D7C">
      <w:pPr>
        <w:spacing w:after="0" w:line="240" w:lineRule="auto"/>
        <w:ind w:firstLine="720"/>
      </w:pPr>
      <w:r>
        <w:rPr>
          <w:rFonts w:ascii="Garamond" w:eastAsia="Garamond" w:hAnsi="Garamond" w:cs="Garamond"/>
        </w:rPr>
        <w:t xml:space="preserve"> Forest Service Rocky Mountain Forest and Range Experiment Station Research Note RM 138. </w:t>
      </w:r>
    </w:p>
    <w:p w14:paraId="67E6FC63" w14:textId="77777777" w:rsidR="000A7260" w:rsidRDefault="000A7260">
      <w:pPr>
        <w:spacing w:after="0" w:line="240" w:lineRule="auto"/>
      </w:pPr>
    </w:p>
    <w:p w14:paraId="236D5608" w14:textId="77777777" w:rsidR="000A7260" w:rsidRDefault="00C43D7C">
      <w:pPr>
        <w:spacing w:after="0" w:line="240" w:lineRule="auto"/>
      </w:pPr>
      <w:r>
        <w:rPr>
          <w:rFonts w:ascii="Garamond" w:eastAsia="Garamond" w:hAnsi="Garamond" w:cs="Garamond"/>
        </w:rPr>
        <w:lastRenderedPageBreak/>
        <w:t xml:space="preserve">Rogers, P.C. (2013). Resilience in quaking aspen: recent advances and future needs. </w:t>
      </w:r>
      <w:r>
        <w:rPr>
          <w:rFonts w:ascii="Garamond" w:eastAsia="Garamond" w:hAnsi="Garamond" w:cs="Garamond"/>
          <w:i/>
        </w:rPr>
        <w:t>Forest Ecology and</w:t>
      </w:r>
    </w:p>
    <w:p w14:paraId="348A323F" w14:textId="77777777" w:rsidR="000A7260" w:rsidRDefault="00C43D7C">
      <w:pPr>
        <w:spacing w:after="0" w:line="240" w:lineRule="auto"/>
        <w:ind w:firstLine="720"/>
      </w:pPr>
      <w:r>
        <w:rPr>
          <w:rFonts w:ascii="Garamond" w:eastAsia="Garamond" w:hAnsi="Garamond" w:cs="Garamond"/>
          <w:i/>
        </w:rPr>
        <w:t xml:space="preserve">Management, 299, </w:t>
      </w:r>
      <w:r>
        <w:rPr>
          <w:rFonts w:ascii="Garamond" w:eastAsia="Garamond" w:hAnsi="Garamond" w:cs="Garamond"/>
        </w:rPr>
        <w:t>1-5.</w:t>
      </w:r>
    </w:p>
    <w:p w14:paraId="34B65D59" w14:textId="77777777" w:rsidR="000A7260" w:rsidRDefault="000A7260">
      <w:pPr>
        <w:spacing w:after="0" w:line="240" w:lineRule="auto"/>
      </w:pPr>
    </w:p>
    <w:p w14:paraId="5327FD97" w14:textId="77777777" w:rsidR="000A7260" w:rsidRDefault="00C43D7C">
      <w:pPr>
        <w:spacing w:after="0" w:line="240" w:lineRule="auto"/>
      </w:pPr>
      <w:r>
        <w:rPr>
          <w:rFonts w:ascii="Garamond" w:eastAsia="Garamond" w:hAnsi="Garamond" w:cs="Garamond"/>
        </w:rPr>
        <w:t>Romme, W.H., Floyd, M.L., Hanna, D., &amp; Redders, J.S. (2002). Using natural disturbance regimes as a basis</w:t>
      </w:r>
    </w:p>
    <w:p w14:paraId="40387707" w14:textId="77777777" w:rsidR="000A7260" w:rsidRDefault="00C43D7C">
      <w:pPr>
        <w:spacing w:after="0" w:line="240" w:lineRule="auto"/>
        <w:ind w:firstLine="720"/>
      </w:pPr>
      <w:r>
        <w:rPr>
          <w:rFonts w:ascii="Garamond" w:eastAsia="Garamond" w:hAnsi="Garamond" w:cs="Garamond"/>
        </w:rPr>
        <w:t xml:space="preserve">for mitigating impacts of anthropogenic fragmentation. In R.L. Knight (Ed.), </w:t>
      </w:r>
      <w:r>
        <w:rPr>
          <w:rFonts w:ascii="Garamond" w:eastAsia="Garamond" w:hAnsi="Garamond" w:cs="Garamond"/>
          <w:i/>
        </w:rPr>
        <w:t>Forest fragmentation in the</w:t>
      </w:r>
    </w:p>
    <w:p w14:paraId="513B13F8" w14:textId="77777777" w:rsidR="000A7260" w:rsidRDefault="00C43D7C">
      <w:pPr>
        <w:spacing w:after="0" w:line="240" w:lineRule="auto"/>
        <w:ind w:left="720"/>
        <w:rPr>
          <w:rFonts w:ascii="Garamond" w:eastAsia="Garamond" w:hAnsi="Garamond" w:cs="Garamond"/>
        </w:rPr>
      </w:pPr>
      <w:r>
        <w:rPr>
          <w:rFonts w:ascii="Garamond" w:eastAsia="Garamond" w:hAnsi="Garamond" w:cs="Garamond"/>
          <w:i/>
        </w:rPr>
        <w:t>southern Rocky Mountains</w:t>
      </w:r>
      <w:r>
        <w:rPr>
          <w:rFonts w:ascii="Garamond" w:eastAsia="Garamond" w:hAnsi="Garamond" w:cs="Garamond"/>
        </w:rPr>
        <w:t>. Boulder, CO: University Press of Colorado.</w:t>
      </w:r>
    </w:p>
    <w:p w14:paraId="1CE13F8A" w14:textId="77777777" w:rsidR="000C77AD" w:rsidRDefault="000C77AD" w:rsidP="00F21C32">
      <w:pPr>
        <w:spacing w:after="0" w:line="240" w:lineRule="auto"/>
        <w:rPr>
          <w:rFonts w:ascii="Garamond" w:eastAsia="Garamond" w:hAnsi="Garamond" w:cs="Garamond"/>
          <w:i/>
        </w:rPr>
      </w:pPr>
    </w:p>
    <w:p w14:paraId="084F4463" w14:textId="2228C83D" w:rsidR="000C77AD" w:rsidRPr="002B3C1D" w:rsidRDefault="002B3C1D" w:rsidP="00F21C32">
      <w:pPr>
        <w:spacing w:after="0" w:line="240" w:lineRule="auto"/>
        <w:ind w:left="720" w:hanging="720"/>
      </w:pPr>
      <w:r>
        <w:rPr>
          <w:rFonts w:ascii="Garamond" w:eastAsia="Garamond" w:hAnsi="Garamond" w:cs="Garamond"/>
        </w:rPr>
        <w:t xml:space="preserve">Savage, S. L., Lawrence, R. L., &amp; Squires, J. R. (2015). Predicting relative species composition within mixed conifer forest pixels using zero-inflated models and Landsat imagery. </w:t>
      </w:r>
      <w:r>
        <w:rPr>
          <w:rFonts w:ascii="Garamond" w:eastAsia="Garamond" w:hAnsi="Garamond" w:cs="Garamond"/>
          <w:i/>
        </w:rPr>
        <w:t xml:space="preserve">Remote Sensing of Environment, 171, </w:t>
      </w:r>
      <w:r>
        <w:rPr>
          <w:rFonts w:ascii="Garamond" w:eastAsia="Garamond" w:hAnsi="Garamond" w:cs="Garamond"/>
        </w:rPr>
        <w:t>326-336. http://doi.org/10.1016/j.rse.2015.10.013</w:t>
      </w:r>
    </w:p>
    <w:p w14:paraId="6279F56C" w14:textId="77777777" w:rsidR="000A7260" w:rsidRDefault="000A7260">
      <w:pPr>
        <w:spacing w:after="0" w:line="240" w:lineRule="auto"/>
      </w:pPr>
    </w:p>
    <w:p w14:paraId="7BC91263" w14:textId="77777777" w:rsidR="000A7260" w:rsidRDefault="00C43D7C">
      <w:pPr>
        <w:spacing w:after="0" w:line="240" w:lineRule="auto"/>
      </w:pPr>
      <w:r>
        <w:rPr>
          <w:rFonts w:ascii="Garamond" w:eastAsia="Garamond" w:hAnsi="Garamond" w:cs="Garamond"/>
        </w:rPr>
        <w:t xml:space="preserve">Seager, S.T., Eisenberg, C., &amp; St. Clair, S.B. (2013). </w:t>
      </w:r>
      <w:r>
        <w:rPr>
          <w:rFonts w:ascii="Garamond" w:eastAsia="Garamond" w:hAnsi="Garamond" w:cs="Garamond"/>
          <w:i/>
        </w:rPr>
        <w:t xml:space="preserve">Forest Ecology and Management, 299, </w:t>
      </w:r>
      <w:r>
        <w:rPr>
          <w:rFonts w:ascii="Garamond" w:eastAsia="Garamond" w:hAnsi="Garamond" w:cs="Garamond"/>
        </w:rPr>
        <w:t>81-90. doi:</w:t>
      </w:r>
    </w:p>
    <w:p w14:paraId="6BD35E37" w14:textId="77777777" w:rsidR="000A7260" w:rsidRDefault="00C43D7C">
      <w:pPr>
        <w:spacing w:after="0" w:line="240" w:lineRule="auto"/>
        <w:ind w:firstLine="720"/>
      </w:pPr>
      <w:r>
        <w:rPr>
          <w:rFonts w:ascii="Garamond" w:eastAsia="Garamond" w:hAnsi="Garamond" w:cs="Garamond"/>
        </w:rPr>
        <w:t>10.1016/j.foreco.2013.02.017</w:t>
      </w:r>
    </w:p>
    <w:p w14:paraId="26D266BB" w14:textId="77777777" w:rsidR="000A7260" w:rsidRDefault="000A7260">
      <w:pPr>
        <w:spacing w:after="0" w:line="240" w:lineRule="auto"/>
      </w:pPr>
    </w:p>
    <w:p w14:paraId="70BBEC6C" w14:textId="77777777" w:rsidR="000A7260" w:rsidRDefault="00C43D7C">
      <w:pPr>
        <w:spacing w:after="0" w:line="240" w:lineRule="auto"/>
        <w:ind w:left="720" w:hanging="726"/>
      </w:pPr>
      <w:r>
        <w:rPr>
          <w:rFonts w:ascii="Garamond" w:eastAsia="Garamond" w:hAnsi="Garamond" w:cs="Garamond"/>
        </w:rPr>
        <w:t xml:space="preserve">Shinneman, D.J., Rogers, P.C., &amp; Kulakowski, D. (2013). Fire regimes of quaking aspen in the Mountain </w:t>
      </w:r>
      <w:r>
        <w:rPr>
          <w:rFonts w:ascii="Garamond" w:eastAsia="Garamond" w:hAnsi="Garamond" w:cs="Garamond"/>
        </w:rPr>
        <w:tab/>
        <w:t>West.</w:t>
      </w:r>
      <w:r>
        <w:rPr>
          <w:rFonts w:ascii="Garamond" w:eastAsia="Garamond" w:hAnsi="Garamond" w:cs="Garamond"/>
          <w:i/>
        </w:rPr>
        <w:t xml:space="preserve">Forest Ecology and Management, 299, </w:t>
      </w:r>
      <w:r>
        <w:rPr>
          <w:rFonts w:ascii="Garamond" w:eastAsia="Garamond" w:hAnsi="Garamond" w:cs="Garamond"/>
        </w:rPr>
        <w:t xml:space="preserve">22-34. doi: doi:10.1016/j.foreco.2012.11.032 </w:t>
      </w:r>
    </w:p>
    <w:p w14:paraId="7469D8ED" w14:textId="77777777" w:rsidR="000A7260" w:rsidRDefault="000A7260">
      <w:pPr>
        <w:spacing w:after="0" w:line="240" w:lineRule="auto"/>
      </w:pPr>
    </w:p>
    <w:p w14:paraId="1BB3F94E" w14:textId="77777777" w:rsidR="000A7260" w:rsidRDefault="00C43D7C">
      <w:pPr>
        <w:spacing w:after="0" w:line="240" w:lineRule="auto"/>
      </w:pPr>
      <w:r>
        <w:rPr>
          <w:rFonts w:ascii="Garamond" w:eastAsia="Garamond" w:hAnsi="Garamond" w:cs="Garamond"/>
        </w:rPr>
        <w:t>St. Clair, S.B., Cavard, X., &amp; Bergeron, Y. (2013). The role of facilitation and competition in the development</w:t>
      </w:r>
    </w:p>
    <w:p w14:paraId="626FECE4" w14:textId="77777777" w:rsidR="000A7260" w:rsidRDefault="00C43D7C">
      <w:pPr>
        <w:spacing w:after="0" w:line="240" w:lineRule="auto"/>
        <w:ind w:firstLine="720"/>
      </w:pPr>
      <w:r>
        <w:rPr>
          <w:rFonts w:ascii="Garamond" w:eastAsia="Garamond" w:hAnsi="Garamond" w:cs="Garamond"/>
        </w:rPr>
        <w:t xml:space="preserve">and resilience of aspen forests. </w:t>
      </w:r>
      <w:r>
        <w:rPr>
          <w:rFonts w:ascii="Garamond" w:eastAsia="Garamond" w:hAnsi="Garamond" w:cs="Garamond"/>
          <w:i/>
        </w:rPr>
        <w:t xml:space="preserve">Forest Ecology and Management, 299, </w:t>
      </w:r>
      <w:r>
        <w:rPr>
          <w:rFonts w:ascii="Garamond" w:eastAsia="Garamond" w:hAnsi="Garamond" w:cs="Garamond"/>
        </w:rPr>
        <w:t>91-99.</w:t>
      </w:r>
    </w:p>
    <w:p w14:paraId="7ADFD292" w14:textId="77777777" w:rsidR="000A7260" w:rsidRDefault="00C43D7C">
      <w:pPr>
        <w:spacing w:after="0" w:line="240" w:lineRule="auto"/>
        <w:ind w:firstLine="720"/>
        <w:rPr>
          <w:rFonts w:ascii="Garamond" w:eastAsia="Garamond" w:hAnsi="Garamond" w:cs="Garamond"/>
        </w:rPr>
      </w:pPr>
      <w:r>
        <w:rPr>
          <w:rFonts w:ascii="Garamond" w:eastAsia="Garamond" w:hAnsi="Garamond" w:cs="Garamond"/>
        </w:rPr>
        <w:t xml:space="preserve">doi:10.1016/j.foreco.2013.02.026  </w:t>
      </w:r>
    </w:p>
    <w:p w14:paraId="1941D4EB" w14:textId="77777777" w:rsidR="000C77AD" w:rsidRDefault="000C77AD" w:rsidP="00F21C32">
      <w:pPr>
        <w:spacing w:after="0" w:line="240" w:lineRule="auto"/>
        <w:rPr>
          <w:rFonts w:ascii="Garamond" w:eastAsia="Garamond" w:hAnsi="Garamond" w:cs="Garamond"/>
        </w:rPr>
      </w:pPr>
    </w:p>
    <w:p w14:paraId="3362228C" w14:textId="77777777" w:rsidR="000C77AD" w:rsidRDefault="000C77AD" w:rsidP="000C77AD">
      <w:pPr>
        <w:spacing w:after="0" w:line="240" w:lineRule="auto"/>
      </w:pPr>
      <w:r>
        <w:rPr>
          <w:rFonts w:ascii="Garamond" w:eastAsia="Garamond" w:hAnsi="Garamond" w:cs="Garamond"/>
        </w:rPr>
        <w:t xml:space="preserve">Turchi, G.M., Kennedy, P.L., Urban, D., &amp; Hein, D. (1995). Bird species richness in relation to isolation of </w:t>
      </w:r>
    </w:p>
    <w:p w14:paraId="56D423D5" w14:textId="77777777" w:rsidR="000C77AD" w:rsidRDefault="000C77AD" w:rsidP="000C77AD">
      <w:pPr>
        <w:spacing w:after="0" w:line="240" w:lineRule="auto"/>
        <w:ind w:firstLine="720"/>
      </w:pPr>
      <w:r>
        <w:rPr>
          <w:rFonts w:ascii="Garamond" w:eastAsia="Garamond" w:hAnsi="Garamond" w:cs="Garamond"/>
        </w:rPr>
        <w:t xml:space="preserve">aspen habitats. </w:t>
      </w:r>
      <w:r>
        <w:rPr>
          <w:rFonts w:ascii="Garamond" w:eastAsia="Garamond" w:hAnsi="Garamond" w:cs="Garamond"/>
          <w:i/>
        </w:rPr>
        <w:t>The Wilson Bulletin, 107</w:t>
      </w:r>
      <w:r>
        <w:rPr>
          <w:rFonts w:ascii="Garamond" w:eastAsia="Garamond" w:hAnsi="Garamond" w:cs="Garamond"/>
        </w:rPr>
        <w:t>(3), 463-474.</w:t>
      </w:r>
    </w:p>
    <w:p w14:paraId="779E32E2" w14:textId="77777777" w:rsidR="000A7260" w:rsidRDefault="000A7260">
      <w:pPr>
        <w:spacing w:after="0" w:line="240" w:lineRule="auto"/>
      </w:pPr>
    </w:p>
    <w:p w14:paraId="0B12EE15" w14:textId="77777777" w:rsidR="000A7260" w:rsidRDefault="00C43D7C">
      <w:pPr>
        <w:spacing w:after="0" w:line="240" w:lineRule="auto"/>
        <w:ind w:left="60" w:hanging="720"/>
      </w:pPr>
      <w:r>
        <w:rPr>
          <w:rFonts w:ascii="Garamond" w:eastAsia="Garamond" w:hAnsi="Garamond" w:cs="Garamond"/>
        </w:rPr>
        <w:t xml:space="preserve">            USFS. (2015). Forest inventory and analysis national core field guide volume I: Field data collection</w:t>
      </w:r>
    </w:p>
    <w:p w14:paraId="70445758" w14:textId="77777777" w:rsidR="000A7260" w:rsidRDefault="00C43D7C">
      <w:pPr>
        <w:spacing w:after="0" w:line="240" w:lineRule="auto"/>
        <w:ind w:left="720"/>
      </w:pPr>
      <w:r>
        <w:rPr>
          <w:rFonts w:ascii="Garamond" w:eastAsia="Garamond" w:hAnsi="Garamond" w:cs="Garamond"/>
        </w:rPr>
        <w:t>procedures for phase 2 plots. http://www.fia.fs.fed.us/library/fact-sheets/data  collections/Phase2_3.pdf</w:t>
      </w:r>
    </w:p>
    <w:p w14:paraId="08D7C242" w14:textId="77777777" w:rsidR="000A7260" w:rsidRDefault="000A7260">
      <w:pPr>
        <w:spacing w:after="0" w:line="240" w:lineRule="auto"/>
        <w:ind w:hanging="720"/>
      </w:pPr>
    </w:p>
    <w:p w14:paraId="5844180B" w14:textId="77777777" w:rsidR="000A7260" w:rsidRDefault="00C43D7C">
      <w:pPr>
        <w:spacing w:after="0" w:line="240" w:lineRule="auto"/>
        <w:ind w:left="60" w:hanging="720"/>
      </w:pPr>
      <w:r>
        <w:rPr>
          <w:rFonts w:ascii="Garamond" w:eastAsia="Garamond" w:hAnsi="Garamond" w:cs="Garamond"/>
        </w:rPr>
        <w:t xml:space="preserve">            USGS. (2016). “LSDS Science Research and Development (LSRD).” US Department of the Interior,</w:t>
      </w:r>
    </w:p>
    <w:p w14:paraId="475B556F" w14:textId="77777777" w:rsidR="000A7260" w:rsidRDefault="00C43D7C">
      <w:pPr>
        <w:spacing w:after="0" w:line="240" w:lineRule="auto"/>
        <w:ind w:firstLine="720"/>
        <w:rPr>
          <w:rFonts w:ascii="Garamond" w:eastAsia="Garamond" w:hAnsi="Garamond" w:cs="Garamond"/>
        </w:rPr>
      </w:pPr>
      <w:r>
        <w:rPr>
          <w:rFonts w:ascii="Garamond" w:eastAsia="Garamond" w:hAnsi="Garamond" w:cs="Garamond"/>
        </w:rPr>
        <w:t xml:space="preserve">Geological  Survey, May 2010. 15 June 2016. </w:t>
      </w:r>
      <w:hyperlink r:id="rId16">
        <w:r>
          <w:rPr>
            <w:rFonts w:ascii="Garamond" w:eastAsia="Garamond" w:hAnsi="Garamond" w:cs="Garamond"/>
            <w:color w:val="0563C1"/>
            <w:u w:val="single"/>
          </w:rPr>
          <w:t>http://espa.cr.usgs.gov/</w:t>
        </w:r>
      </w:hyperlink>
      <w:r>
        <w:rPr>
          <w:rFonts w:ascii="Garamond" w:eastAsia="Garamond" w:hAnsi="Garamond" w:cs="Garamond"/>
        </w:rPr>
        <w:t>&gt;.</w:t>
      </w:r>
    </w:p>
    <w:p w14:paraId="501D8FB2" w14:textId="77777777" w:rsidR="000C77AD" w:rsidRDefault="000C77AD" w:rsidP="00F21C32">
      <w:pPr>
        <w:spacing w:after="0" w:line="240" w:lineRule="auto"/>
        <w:rPr>
          <w:rFonts w:ascii="Garamond" w:eastAsia="Garamond" w:hAnsi="Garamond" w:cs="Garamond"/>
        </w:rPr>
      </w:pPr>
    </w:p>
    <w:p w14:paraId="0BDA41C3" w14:textId="56B416A3" w:rsidR="00594D1C" w:rsidRPr="00594D1C" w:rsidRDefault="00594D1C" w:rsidP="00594D1C">
      <w:pPr>
        <w:shd w:val="clear" w:color="auto" w:fill="FFFFFF"/>
        <w:spacing w:before="100" w:beforeAutospacing="1" w:after="100" w:afterAutospacing="1" w:line="240" w:lineRule="auto"/>
        <w:ind w:left="720" w:hanging="720"/>
        <w:rPr>
          <w:rFonts w:ascii="Garamond" w:hAnsi="Garamond"/>
          <w:color w:val="666666"/>
        </w:rPr>
      </w:pPr>
      <w:r w:rsidRPr="00594D1C">
        <w:rPr>
          <w:rFonts w:ascii="Garamond" w:eastAsia="Garamond" w:hAnsi="Garamond" w:cs="Garamond"/>
          <w:color w:val="auto"/>
        </w:rPr>
        <w:t>West, A. M., Kumar, S., Wakie, T., Brown C. S., Stohlgren, T. J., Laituri, M., Bromberg, J.</w:t>
      </w:r>
      <w:r w:rsidR="000C77AD" w:rsidRPr="00594D1C">
        <w:rPr>
          <w:rFonts w:ascii="Garamond" w:eastAsia="Garamond" w:hAnsi="Garamond" w:cs="Garamond"/>
          <w:color w:val="auto"/>
        </w:rPr>
        <w:t xml:space="preserve"> (2015)</w:t>
      </w:r>
      <w:r w:rsidR="00786A40" w:rsidRPr="00594D1C">
        <w:rPr>
          <w:rFonts w:ascii="Garamond" w:eastAsia="Garamond" w:hAnsi="Garamond" w:cs="Garamond"/>
          <w:color w:val="auto"/>
        </w:rPr>
        <w:t xml:space="preserve"> </w:t>
      </w:r>
      <w:r w:rsidR="00786A40" w:rsidRPr="00594D1C">
        <w:rPr>
          <w:rFonts w:ascii="Garamond" w:hAnsi="Garamond"/>
          <w:bCs/>
          <w:color w:val="auto"/>
        </w:rPr>
        <w:t>Using High-Resolution Future Climate Scenarios to Forecast</w:t>
      </w:r>
      <w:r w:rsidRPr="00594D1C">
        <w:rPr>
          <w:rFonts w:ascii="Garamond" w:hAnsi="Garamond"/>
          <w:bCs/>
          <w:color w:val="auto"/>
        </w:rPr>
        <w:t xml:space="preserve"> </w:t>
      </w:r>
      <w:r w:rsidR="00786A40" w:rsidRPr="00594D1C">
        <w:rPr>
          <w:rFonts w:ascii="Garamond" w:hAnsi="Garamond"/>
          <w:bCs/>
          <w:color w:val="auto"/>
        </w:rPr>
        <w:t>Bromus tectorum</w:t>
      </w:r>
      <w:r w:rsidR="00786A40" w:rsidRPr="00594D1C">
        <w:rPr>
          <w:rStyle w:val="apple-converted-space"/>
          <w:rFonts w:ascii="Garamond" w:hAnsi="Garamond"/>
          <w:bCs/>
          <w:color w:val="auto"/>
        </w:rPr>
        <w:t> </w:t>
      </w:r>
      <w:r w:rsidR="00786A40" w:rsidRPr="00594D1C">
        <w:rPr>
          <w:rFonts w:ascii="Garamond" w:hAnsi="Garamond"/>
          <w:bCs/>
          <w:color w:val="auto"/>
        </w:rPr>
        <w:t>Invasion in Rocky Mountain National Park</w:t>
      </w:r>
      <w:r w:rsidRPr="00594D1C">
        <w:rPr>
          <w:rFonts w:ascii="Garamond" w:hAnsi="Garamond"/>
          <w:bCs/>
          <w:color w:val="auto"/>
        </w:rPr>
        <w:t xml:space="preserve">. </w:t>
      </w:r>
      <w:r w:rsidRPr="00594D1C">
        <w:rPr>
          <w:rFonts w:ascii="Garamond" w:hAnsi="Garamond"/>
          <w:color w:val="auto"/>
        </w:rPr>
        <w:t>http://dx.doi.org/10.1371/journal.pone.0117893</w:t>
      </w:r>
    </w:p>
    <w:p w14:paraId="690D0A2A" w14:textId="77777777" w:rsidR="000A7260" w:rsidRDefault="00C43D7C">
      <w:pPr>
        <w:spacing w:after="0" w:line="240" w:lineRule="auto"/>
        <w:ind w:left="720" w:hanging="720"/>
      </w:pPr>
      <w:r>
        <w:rPr>
          <w:rFonts w:ascii="Garamond" w:eastAsia="Garamond" w:hAnsi="Garamond" w:cs="Garamond"/>
          <w:color w:val="222222"/>
          <w:highlight w:val="white"/>
        </w:rPr>
        <w:t xml:space="preserve">Wirsing, John M., and R. R. Alexander (1975). Forest Habitat Types on the Medicine Bow National Forest, Southeastern Wyoming: Preliminary Report. 13 June 2016. </w:t>
      </w:r>
      <w:hyperlink r:id="rId17">
        <w:r>
          <w:rPr>
            <w:rFonts w:ascii="Garamond" w:eastAsia="Garamond" w:hAnsi="Garamond" w:cs="Garamond"/>
            <w:highlight w:val="white"/>
            <w:u w:val="single"/>
          </w:rPr>
          <w:t>http://hdl.handle.net/2027/uiug.30112104053647</w:t>
        </w:r>
      </w:hyperlink>
      <w:r>
        <w:rPr>
          <w:rFonts w:ascii="Garamond" w:eastAsia="Garamond" w:hAnsi="Garamond" w:cs="Garamond"/>
          <w:highlight w:val="white"/>
          <w:u w:val="single"/>
        </w:rPr>
        <w:t>&gt;.</w:t>
      </w:r>
    </w:p>
    <w:p w14:paraId="344BD928" w14:textId="77777777" w:rsidR="000A7260" w:rsidRDefault="000A7260">
      <w:pPr>
        <w:spacing w:after="0" w:line="240" w:lineRule="auto"/>
      </w:pPr>
    </w:p>
    <w:p w14:paraId="5CD69C96" w14:textId="77777777" w:rsidR="000A7260" w:rsidRDefault="00C43D7C">
      <w:pPr>
        <w:spacing w:after="0" w:line="240" w:lineRule="auto"/>
      </w:pPr>
      <w:r>
        <w:rPr>
          <w:rFonts w:ascii="Garamond" w:eastAsia="Garamond" w:hAnsi="Garamond" w:cs="Garamond"/>
        </w:rPr>
        <w:t>Worrall, J.J., Rehfeldt, G.E., Hamann, A., Hogg, E.H., Marchetti, S.B., Michaelian, M., &amp; Gray, L.K. (2013).</w:t>
      </w:r>
    </w:p>
    <w:p w14:paraId="30420427" w14:textId="77777777" w:rsidR="000A7260" w:rsidRDefault="00C43D7C">
      <w:pPr>
        <w:spacing w:after="0" w:line="240" w:lineRule="auto"/>
        <w:ind w:firstLine="720"/>
      </w:pPr>
      <w:r>
        <w:rPr>
          <w:rFonts w:ascii="Garamond" w:eastAsia="Garamond" w:hAnsi="Garamond" w:cs="Garamond"/>
        </w:rPr>
        <w:t xml:space="preserve">Recent declines of </w:t>
      </w:r>
      <w:r>
        <w:rPr>
          <w:rFonts w:ascii="Garamond" w:eastAsia="Garamond" w:hAnsi="Garamond" w:cs="Garamond"/>
          <w:i/>
        </w:rPr>
        <w:t>Populus tremuloides</w:t>
      </w:r>
      <w:r>
        <w:rPr>
          <w:rFonts w:ascii="Garamond" w:eastAsia="Garamond" w:hAnsi="Garamond" w:cs="Garamond"/>
        </w:rPr>
        <w:t xml:space="preserve"> in North America linked to climate. </w:t>
      </w:r>
      <w:r>
        <w:rPr>
          <w:rFonts w:ascii="Garamond" w:eastAsia="Garamond" w:hAnsi="Garamond" w:cs="Garamond"/>
          <w:i/>
        </w:rPr>
        <w:t>Forest Ecology and</w:t>
      </w:r>
    </w:p>
    <w:p w14:paraId="6FA627F4" w14:textId="77777777" w:rsidR="000A7260" w:rsidRDefault="00C43D7C">
      <w:pPr>
        <w:spacing w:after="0" w:line="240" w:lineRule="auto"/>
        <w:ind w:left="720"/>
      </w:pPr>
      <w:r>
        <w:rPr>
          <w:rFonts w:ascii="Garamond" w:eastAsia="Garamond" w:hAnsi="Garamond" w:cs="Garamond"/>
          <w:i/>
        </w:rPr>
        <w:t xml:space="preserve">Management, 299, </w:t>
      </w:r>
      <w:r>
        <w:rPr>
          <w:rFonts w:ascii="Garamond" w:eastAsia="Garamond" w:hAnsi="Garamond" w:cs="Garamond"/>
        </w:rPr>
        <w:t>35-51. http://dx.doi.org/10.1016/j.foreco.2012.12.033</w:t>
      </w:r>
    </w:p>
    <w:p w14:paraId="5457A909" w14:textId="77777777" w:rsidR="000A7260" w:rsidRDefault="000A7260">
      <w:pPr>
        <w:spacing w:after="0" w:line="240" w:lineRule="auto"/>
      </w:pPr>
    </w:p>
    <w:p w14:paraId="41FC9F9A" w14:textId="70D52446" w:rsidR="000A7260" w:rsidRDefault="000B2888">
      <w:pPr>
        <w:spacing w:after="0" w:line="240" w:lineRule="auto"/>
      </w:pPr>
      <w:r>
        <w:rPr>
          <w:rFonts w:ascii="Garamond" w:eastAsia="Garamond" w:hAnsi="Garamond" w:cs="Garamond"/>
        </w:rPr>
        <w:tab/>
      </w:r>
      <w:r w:rsidR="00C43D7C">
        <w:rPr>
          <w:rFonts w:ascii="Garamond" w:eastAsia="Garamond" w:hAnsi="Garamond" w:cs="Garamond"/>
        </w:rPr>
        <w:t xml:space="preserve">Wyoming Game and Fish Department. (2010). Wyoming State Wildlife Action Plan. </w:t>
      </w:r>
    </w:p>
    <w:p w14:paraId="1383AEEA" w14:textId="77777777" w:rsidR="000A7260" w:rsidRDefault="00C43D7C">
      <w:pPr>
        <w:pStyle w:val="Heading1"/>
      </w:pPr>
      <w:bookmarkStart w:id="18" w:name="id.z337ya" w:colFirst="0" w:colLast="0"/>
      <w:bookmarkEnd w:id="18"/>
      <w:r>
        <w:rPr>
          <w:rFonts w:ascii="Garamond" w:eastAsia="Garamond" w:hAnsi="Garamond" w:cs="Garamond"/>
        </w:rPr>
        <w:lastRenderedPageBreak/>
        <w:t>8. Content Innovation</w:t>
      </w:r>
    </w:p>
    <w:p w14:paraId="3DDA03ED" w14:textId="77777777" w:rsidR="000A7260" w:rsidRDefault="00C43D7C">
      <w:pPr>
        <w:spacing w:after="0" w:line="240" w:lineRule="auto"/>
      </w:pPr>
      <w:r>
        <w:rPr>
          <w:rFonts w:ascii="Garamond" w:eastAsia="Garamond" w:hAnsi="Garamond" w:cs="Garamond"/>
          <w:b/>
        </w:rPr>
        <w:t xml:space="preserve">Content Innovation #1: </w:t>
      </w:r>
    </w:p>
    <w:p w14:paraId="6FD5686C" w14:textId="77777777" w:rsidR="000A7260" w:rsidRDefault="00C43D7C">
      <w:pPr>
        <w:spacing w:after="0" w:line="240" w:lineRule="auto"/>
      </w:pPr>
      <w:r>
        <w:rPr>
          <w:rFonts w:ascii="Garamond" w:eastAsia="Garamond" w:hAnsi="Garamond" w:cs="Garamond"/>
        </w:rPr>
        <w:t>Featured Author Video: Home on the Laramie Range: Mapping Aspen in Medicine Bow National Forest</w:t>
      </w:r>
    </w:p>
    <w:p w14:paraId="6913E274" w14:textId="77777777" w:rsidR="000A7260" w:rsidRDefault="000A7260">
      <w:pPr>
        <w:spacing w:after="0" w:line="240" w:lineRule="auto"/>
      </w:pPr>
    </w:p>
    <w:p w14:paraId="3AE379A5" w14:textId="77777777" w:rsidR="000A7260" w:rsidRDefault="00C43D7C">
      <w:pPr>
        <w:spacing w:after="0" w:line="240" w:lineRule="auto"/>
      </w:pPr>
      <w:r>
        <w:rPr>
          <w:rFonts w:ascii="Garamond" w:eastAsia="Garamond" w:hAnsi="Garamond" w:cs="Garamond"/>
          <w:b/>
        </w:rPr>
        <w:t>Content Innovation #2</w:t>
      </w:r>
    </w:p>
    <w:p w14:paraId="43BE924C" w14:textId="77777777" w:rsidR="000A7260" w:rsidRDefault="00C43D7C">
      <w:pPr>
        <w:spacing w:after="0" w:line="240" w:lineRule="auto"/>
      </w:pPr>
      <w:r>
        <w:rPr>
          <w:rFonts w:ascii="Garamond" w:eastAsia="Garamond" w:hAnsi="Garamond" w:cs="Garamond"/>
        </w:rPr>
        <w:t xml:space="preserve">Glossary Viewer  </w:t>
      </w:r>
    </w:p>
    <w:p w14:paraId="00FF41E8" w14:textId="77777777" w:rsidR="000A7260" w:rsidRDefault="00C43D7C">
      <w:pPr>
        <w:spacing w:after="0" w:line="240" w:lineRule="auto"/>
      </w:pPr>
      <w:r>
        <w:rPr>
          <w:rFonts w:ascii="Garamond" w:eastAsia="Garamond" w:hAnsi="Garamond" w:cs="Garamond"/>
          <w:b/>
          <w:i/>
        </w:rPr>
        <w:t>Area Under Curve (AUC):</w:t>
      </w:r>
      <w:r>
        <w:rPr>
          <w:rFonts w:ascii="Garamond" w:eastAsia="Garamond" w:hAnsi="Garamond" w:cs="Garamond"/>
        </w:rPr>
        <w:t xml:space="preserve"> Measurement used to communicate binary classification where a value close to “1” indicates that a classifier is a true positive, versus a false positive.</w:t>
      </w:r>
    </w:p>
    <w:p w14:paraId="5B902205" w14:textId="77777777" w:rsidR="000A7260" w:rsidRDefault="00C43D7C">
      <w:pPr>
        <w:spacing w:after="0" w:line="240" w:lineRule="auto"/>
      </w:pPr>
      <w:r>
        <w:rPr>
          <w:rFonts w:ascii="Garamond" w:eastAsia="Garamond" w:hAnsi="Garamond" w:cs="Garamond"/>
          <w:b/>
          <w:i/>
        </w:rPr>
        <w:t>Boosted Regression Trees (BRT):</w:t>
      </w:r>
      <w:r>
        <w:rPr>
          <w:rFonts w:ascii="Garamond" w:eastAsia="Garamond" w:hAnsi="Garamond" w:cs="Garamond"/>
        </w:rPr>
        <w:t xml:space="preserve"> Ensemble learning classification model that generates decision trees where subsequent trees are then generated based upon error of the tree that precedes it. </w:t>
      </w:r>
    </w:p>
    <w:p w14:paraId="4375F142" w14:textId="77777777" w:rsidR="000A7260" w:rsidRDefault="00C43D7C">
      <w:pPr>
        <w:spacing w:after="0" w:line="240" w:lineRule="auto"/>
      </w:pPr>
      <w:r>
        <w:rPr>
          <w:rFonts w:ascii="Garamond" w:eastAsia="Garamond" w:hAnsi="Garamond" w:cs="Garamond"/>
          <w:b/>
          <w:i/>
        </w:rPr>
        <w:t>Critical habitat:</w:t>
      </w:r>
      <w:r>
        <w:rPr>
          <w:rFonts w:ascii="Garamond" w:eastAsia="Garamond" w:hAnsi="Garamond" w:cs="Garamond"/>
        </w:rPr>
        <w:t xml:space="preserve"> Specific areas within a geographic range containing aspects essential for conservation of a particular wildlife species.</w:t>
      </w:r>
    </w:p>
    <w:p w14:paraId="1EB5554F" w14:textId="77777777" w:rsidR="000A7260" w:rsidRDefault="00C43D7C">
      <w:pPr>
        <w:spacing w:after="0" w:line="240" w:lineRule="auto"/>
      </w:pPr>
      <w:r>
        <w:rPr>
          <w:rFonts w:ascii="Garamond" w:eastAsia="Garamond" w:hAnsi="Garamond" w:cs="Garamond"/>
          <w:b/>
          <w:i/>
        </w:rPr>
        <w:t>Digital Elevation Model (DEM):</w:t>
      </w:r>
      <w:r>
        <w:rPr>
          <w:rFonts w:ascii="Garamond" w:eastAsia="Garamond" w:hAnsi="Garamond" w:cs="Garamond"/>
        </w:rPr>
        <w:t xml:space="preserve"> Demonstration of continuous elevation values over a bare terrain surface.</w:t>
      </w:r>
    </w:p>
    <w:p w14:paraId="2D96737E" w14:textId="77777777" w:rsidR="000A7260" w:rsidRDefault="00C43D7C">
      <w:pPr>
        <w:spacing w:after="0" w:line="240" w:lineRule="auto"/>
      </w:pPr>
      <w:r>
        <w:rPr>
          <w:rFonts w:ascii="Garamond" w:eastAsia="Garamond" w:hAnsi="Garamond" w:cs="Garamond"/>
          <w:b/>
          <w:i/>
        </w:rPr>
        <w:t>Earth Observation (EO):</w:t>
      </w:r>
      <w:r>
        <w:rPr>
          <w:rFonts w:ascii="Garamond" w:eastAsia="Garamond" w:hAnsi="Garamond" w:cs="Garamond"/>
        </w:rPr>
        <w:t xml:space="preserve"> Current NASA Satellite Missions.</w:t>
      </w:r>
    </w:p>
    <w:p w14:paraId="7FD980A9" w14:textId="77777777" w:rsidR="000A7260" w:rsidRDefault="00C43D7C">
      <w:pPr>
        <w:spacing w:after="0" w:line="240" w:lineRule="auto"/>
      </w:pPr>
      <w:r>
        <w:rPr>
          <w:rFonts w:ascii="Garamond" w:eastAsia="Garamond" w:hAnsi="Garamond" w:cs="Garamond"/>
          <w:b/>
          <w:i/>
        </w:rPr>
        <w:t>Earth Observing System (EOS):</w:t>
      </w:r>
      <w:r>
        <w:rPr>
          <w:rFonts w:ascii="Garamond" w:eastAsia="Garamond" w:hAnsi="Garamond" w:cs="Garamond"/>
        </w:rPr>
        <w:t xml:space="preserve"> A subset of the full suite of NASA Earth observing missions focused on long-term global observations of the land surface, biosphere, and oceans to improve understanding of the Earth as an integrated system.</w:t>
      </w:r>
    </w:p>
    <w:p w14:paraId="5629D612" w14:textId="77777777" w:rsidR="000A7260" w:rsidRDefault="00C43D7C">
      <w:pPr>
        <w:spacing w:after="0" w:line="240" w:lineRule="auto"/>
        <w:rPr>
          <w:rFonts w:ascii="Garamond" w:eastAsia="Garamond" w:hAnsi="Garamond" w:cs="Garamond"/>
        </w:rPr>
      </w:pPr>
      <w:r>
        <w:rPr>
          <w:rFonts w:ascii="Garamond" w:eastAsia="Garamond" w:hAnsi="Garamond" w:cs="Garamond"/>
          <w:b/>
          <w:i/>
        </w:rPr>
        <w:t xml:space="preserve">Enhanced Vegetation Index (EVI): </w:t>
      </w:r>
      <w:r>
        <w:rPr>
          <w:rFonts w:ascii="Garamond" w:eastAsia="Garamond" w:hAnsi="Garamond" w:cs="Garamond"/>
        </w:rPr>
        <w:t>an index that improves the sensitivity of vegetation signals for remote sensing in areas with heavy canopy cover.</w:t>
      </w:r>
    </w:p>
    <w:p w14:paraId="2E4F6378" w14:textId="59A08672" w:rsidR="000C5EF5" w:rsidRDefault="000C5EF5">
      <w:pPr>
        <w:spacing w:after="0" w:line="240" w:lineRule="auto"/>
        <w:rPr>
          <w:rFonts w:ascii="Garamond" w:eastAsia="Garamond" w:hAnsi="Garamond" w:cs="Garamond"/>
        </w:rPr>
      </w:pPr>
      <w:r>
        <w:rPr>
          <w:rFonts w:ascii="Garamond" w:eastAsia="Garamond" w:hAnsi="Garamond" w:cs="Garamond"/>
          <w:b/>
          <w:i/>
        </w:rPr>
        <w:t>Fuzzed/Fuzzing:</w:t>
      </w:r>
      <w:r w:rsidR="006841D9">
        <w:rPr>
          <w:rFonts w:ascii="Garamond" w:eastAsia="Garamond" w:hAnsi="Garamond" w:cs="Garamond"/>
        </w:rPr>
        <w:t xml:space="preserve"> privacy – preserving </w:t>
      </w:r>
      <w:r w:rsidR="00207C1B">
        <w:rPr>
          <w:rFonts w:ascii="Garamond" w:eastAsia="Garamond" w:hAnsi="Garamond" w:cs="Garamond"/>
        </w:rPr>
        <w:t xml:space="preserve">technique used </w:t>
      </w:r>
      <w:r w:rsidR="006841D9">
        <w:rPr>
          <w:rFonts w:ascii="Garamond" w:eastAsia="Garamond" w:hAnsi="Garamond" w:cs="Garamond"/>
        </w:rPr>
        <w:t xml:space="preserve">by FIA where ecological signals of the data are maintained but the plot coordinate data is altered.  </w:t>
      </w:r>
    </w:p>
    <w:p w14:paraId="06B14CA3" w14:textId="20A58F12" w:rsidR="00091A1D" w:rsidRPr="00F21C32" w:rsidRDefault="003B0190">
      <w:pPr>
        <w:spacing w:after="0" w:line="240" w:lineRule="auto"/>
        <w:rPr>
          <w:rFonts w:ascii="Garamond" w:hAnsi="Garamond"/>
        </w:rPr>
      </w:pPr>
      <w:r>
        <w:rPr>
          <w:rFonts w:ascii="Garamond" w:eastAsia="Garamond" w:hAnsi="Garamond" w:cs="Garamond"/>
          <w:b/>
          <w:i/>
        </w:rPr>
        <w:t>Geophysical</w:t>
      </w:r>
      <w:r w:rsidR="00091A1D">
        <w:rPr>
          <w:rFonts w:ascii="Garamond" w:eastAsia="Garamond" w:hAnsi="Garamond" w:cs="Garamond"/>
          <w:b/>
          <w:i/>
        </w:rPr>
        <w:t xml:space="preserve"> Fluid Dynamics Laboratory (GFDL): </w:t>
      </w:r>
      <w:r>
        <w:rPr>
          <w:rStyle w:val="apple-converted-space"/>
          <w:rFonts w:ascii="Verdana" w:hAnsi="Verdana"/>
          <w:color w:val="111111"/>
          <w:sz w:val="18"/>
          <w:szCs w:val="18"/>
          <w:shd w:val="clear" w:color="auto" w:fill="FFFFFF"/>
        </w:rPr>
        <w:t> </w:t>
      </w:r>
      <w:r>
        <w:rPr>
          <w:rFonts w:ascii="Garamond" w:hAnsi="Garamond"/>
          <w:color w:val="111111"/>
          <w:shd w:val="clear" w:color="auto" w:fill="FFFFFF"/>
        </w:rPr>
        <w:t>Facility that d</w:t>
      </w:r>
      <w:r w:rsidRPr="00F21C32">
        <w:rPr>
          <w:rFonts w:ascii="Garamond" w:hAnsi="Garamond"/>
          <w:color w:val="111111"/>
          <w:shd w:val="clear" w:color="auto" w:fill="FFFFFF"/>
        </w:rPr>
        <w:t>evelop</w:t>
      </w:r>
      <w:r>
        <w:rPr>
          <w:rFonts w:ascii="Garamond" w:hAnsi="Garamond"/>
          <w:color w:val="111111"/>
          <w:shd w:val="clear" w:color="auto" w:fill="FFFFFF"/>
        </w:rPr>
        <w:t>s</w:t>
      </w:r>
      <w:r w:rsidRPr="00F21C32">
        <w:rPr>
          <w:rFonts w:ascii="Garamond" w:hAnsi="Garamond"/>
          <w:color w:val="111111"/>
          <w:shd w:val="clear" w:color="auto" w:fill="FFFFFF"/>
        </w:rPr>
        <w:t xml:space="preserve"> and use</w:t>
      </w:r>
      <w:r>
        <w:rPr>
          <w:rFonts w:ascii="Garamond" w:hAnsi="Garamond"/>
          <w:color w:val="111111"/>
          <w:shd w:val="clear" w:color="auto" w:fill="FFFFFF"/>
        </w:rPr>
        <w:t>s</w:t>
      </w:r>
      <w:r w:rsidRPr="00F21C32">
        <w:rPr>
          <w:rFonts w:ascii="Garamond" w:hAnsi="Garamond"/>
          <w:color w:val="111111"/>
          <w:shd w:val="clear" w:color="auto" w:fill="FFFFFF"/>
        </w:rPr>
        <w:t xml:space="preserve"> models </w:t>
      </w:r>
      <w:r>
        <w:rPr>
          <w:rFonts w:ascii="Garamond" w:hAnsi="Garamond"/>
          <w:color w:val="111111"/>
          <w:shd w:val="clear" w:color="auto" w:fill="FFFFFF"/>
        </w:rPr>
        <w:t xml:space="preserve">and simulations to improve </w:t>
      </w:r>
      <w:r w:rsidRPr="00F21C32">
        <w:rPr>
          <w:rFonts w:ascii="Garamond" w:hAnsi="Garamond"/>
          <w:color w:val="111111"/>
          <w:shd w:val="clear" w:color="auto" w:fill="FFFFFF"/>
        </w:rPr>
        <w:t xml:space="preserve">understanding and prediction of </w:t>
      </w:r>
      <w:r>
        <w:rPr>
          <w:rFonts w:ascii="Garamond" w:hAnsi="Garamond"/>
          <w:color w:val="111111"/>
          <w:shd w:val="clear" w:color="auto" w:fill="FFFFFF"/>
        </w:rPr>
        <w:t xml:space="preserve">climate behavior. </w:t>
      </w:r>
    </w:p>
    <w:p w14:paraId="1E0641FD" w14:textId="77777777" w:rsidR="000A7260" w:rsidRDefault="00C43D7C">
      <w:pPr>
        <w:spacing w:after="0" w:line="240" w:lineRule="auto"/>
      </w:pPr>
      <w:r>
        <w:rPr>
          <w:rFonts w:ascii="Garamond" w:eastAsia="Garamond" w:hAnsi="Garamond" w:cs="Garamond"/>
          <w:b/>
          <w:i/>
        </w:rPr>
        <w:t>Intergovernmental Panel on Climate Change (IPCC):</w:t>
      </w:r>
      <w:r>
        <w:rPr>
          <w:rFonts w:ascii="Garamond" w:eastAsia="Garamond" w:hAnsi="Garamond" w:cs="Garamond"/>
        </w:rPr>
        <w:t xml:space="preserve"> Intergovernmental body tasked with providing a scientific explanation of the economic and political impacts of climate change. Currently, they have completed their Fifth Assessment Report (IPCC5). </w:t>
      </w:r>
    </w:p>
    <w:p w14:paraId="711E4B64" w14:textId="77777777" w:rsidR="000A7260" w:rsidRDefault="00C43D7C">
      <w:pPr>
        <w:spacing w:after="0" w:line="240" w:lineRule="auto"/>
      </w:pPr>
      <w:r>
        <w:rPr>
          <w:rFonts w:ascii="Garamond" w:eastAsia="Garamond" w:hAnsi="Garamond" w:cs="Garamond"/>
          <w:b/>
          <w:i/>
        </w:rPr>
        <w:t>Landsat 5 &amp; 7:</w:t>
      </w:r>
      <w:r>
        <w:rPr>
          <w:rFonts w:ascii="Garamond" w:eastAsia="Garamond" w:hAnsi="Garamond" w:cs="Garamond"/>
        </w:rPr>
        <w:t xml:space="preserve"> Individual NASA EOs from the Landsat Series.</w:t>
      </w:r>
    </w:p>
    <w:p w14:paraId="323F3C48" w14:textId="77777777" w:rsidR="000A7260" w:rsidRDefault="00C43D7C">
      <w:pPr>
        <w:spacing w:after="0" w:line="240" w:lineRule="auto"/>
      </w:pPr>
      <w:r>
        <w:rPr>
          <w:rFonts w:ascii="Garamond" w:eastAsia="Garamond" w:hAnsi="Garamond" w:cs="Garamond"/>
          <w:b/>
          <w:i/>
        </w:rPr>
        <w:t>Maximum Entropy Modeling (MaxEnt):</w:t>
      </w:r>
      <w:r>
        <w:rPr>
          <w:rFonts w:ascii="Garamond" w:eastAsia="Garamond" w:hAnsi="Garamond" w:cs="Garamond"/>
        </w:rPr>
        <w:t xml:space="preserve"> Machine learning software used to model species habitat.</w:t>
      </w:r>
    </w:p>
    <w:p w14:paraId="3EF860DC" w14:textId="77777777" w:rsidR="000A7260" w:rsidRDefault="00C43D7C">
      <w:pPr>
        <w:spacing w:after="0" w:line="240" w:lineRule="auto"/>
      </w:pPr>
      <w:r>
        <w:rPr>
          <w:rFonts w:ascii="Garamond" w:eastAsia="Garamond" w:hAnsi="Garamond" w:cs="Garamond"/>
          <w:b/>
          <w:i/>
        </w:rPr>
        <w:t xml:space="preserve">Normalized Difference Moisture Index (NDMI): </w:t>
      </w:r>
      <w:r>
        <w:rPr>
          <w:rFonts w:ascii="Garamond" w:eastAsia="Garamond" w:hAnsi="Garamond" w:cs="Garamond"/>
        </w:rPr>
        <w:t xml:space="preserve">Vegetation index used to determine differences in vegetation moisture content. </w:t>
      </w:r>
    </w:p>
    <w:p w14:paraId="59A8B56E" w14:textId="77777777" w:rsidR="000A7260" w:rsidRDefault="00C43D7C">
      <w:pPr>
        <w:spacing w:after="0" w:line="240" w:lineRule="auto"/>
      </w:pPr>
      <w:r>
        <w:rPr>
          <w:rFonts w:ascii="Garamond" w:eastAsia="Garamond" w:hAnsi="Garamond" w:cs="Garamond"/>
          <w:b/>
          <w:i/>
        </w:rPr>
        <w:t xml:space="preserve">Normalized Difference Vegetation Index (NDVI): </w:t>
      </w:r>
      <w:r>
        <w:rPr>
          <w:rFonts w:ascii="Garamond" w:eastAsia="Garamond" w:hAnsi="Garamond" w:cs="Garamond"/>
        </w:rPr>
        <w:t xml:space="preserve">Index used to determine whether an area contains green vegetation using remote sensing metrics. </w:t>
      </w:r>
    </w:p>
    <w:p w14:paraId="3845312D" w14:textId="77777777" w:rsidR="000A7260" w:rsidRDefault="00C43D7C">
      <w:pPr>
        <w:spacing w:after="0" w:line="240" w:lineRule="auto"/>
      </w:pPr>
      <w:r>
        <w:rPr>
          <w:rFonts w:ascii="Garamond" w:eastAsia="Garamond" w:hAnsi="Garamond" w:cs="Garamond"/>
          <w:b/>
          <w:i/>
        </w:rPr>
        <w:t>Operational Land Imager (OLI):</w:t>
      </w:r>
      <w:r>
        <w:rPr>
          <w:rFonts w:ascii="Garamond" w:eastAsia="Garamond" w:hAnsi="Garamond" w:cs="Garamond"/>
        </w:rPr>
        <w:t xml:space="preserve"> NASA EO</w:t>
      </w:r>
    </w:p>
    <w:p w14:paraId="517C5A9F" w14:textId="77777777" w:rsidR="000A7260" w:rsidRDefault="00C43D7C">
      <w:pPr>
        <w:spacing w:after="0" w:line="240" w:lineRule="auto"/>
      </w:pPr>
      <w:r>
        <w:rPr>
          <w:rFonts w:ascii="Garamond" w:eastAsia="Garamond" w:hAnsi="Garamond" w:cs="Garamond"/>
          <w:b/>
          <w:i/>
        </w:rPr>
        <w:t>Parturition:</w:t>
      </w:r>
      <w:r>
        <w:rPr>
          <w:rFonts w:ascii="Garamond" w:eastAsia="Garamond" w:hAnsi="Garamond" w:cs="Garamond"/>
        </w:rPr>
        <w:t xml:space="preserve"> Giving birth to and rearing young.</w:t>
      </w:r>
    </w:p>
    <w:p w14:paraId="2AAD6659" w14:textId="77777777" w:rsidR="000A7260" w:rsidRDefault="00C43D7C">
      <w:pPr>
        <w:spacing w:after="0" w:line="240" w:lineRule="auto"/>
      </w:pPr>
      <w:r>
        <w:rPr>
          <w:rFonts w:ascii="Garamond" w:eastAsia="Garamond" w:hAnsi="Garamond" w:cs="Garamond"/>
          <w:b/>
          <w:i/>
        </w:rPr>
        <w:t xml:space="preserve">Percent Correctly Classified: </w:t>
      </w:r>
      <w:r>
        <w:rPr>
          <w:rFonts w:ascii="Garamond" w:eastAsia="Garamond" w:hAnsi="Garamond" w:cs="Garamond"/>
        </w:rPr>
        <w:t>Evaluation metric that reports the overall percentage of observations correctly classified in predictions (Aspen presence and absence in this case).</w:t>
      </w:r>
    </w:p>
    <w:p w14:paraId="593C1CFA" w14:textId="77777777" w:rsidR="000A7260" w:rsidRDefault="00C43D7C">
      <w:pPr>
        <w:spacing w:after="0" w:line="240" w:lineRule="auto"/>
      </w:pPr>
      <w:r>
        <w:rPr>
          <w:rFonts w:ascii="Garamond" w:eastAsia="Garamond" w:hAnsi="Garamond" w:cs="Garamond"/>
          <w:b/>
          <w:i/>
        </w:rPr>
        <w:t>Random Forest (RF):</w:t>
      </w:r>
      <w:r>
        <w:rPr>
          <w:rFonts w:ascii="Garamond" w:eastAsia="Garamond" w:hAnsi="Garamond" w:cs="Garamond"/>
        </w:rPr>
        <w:t xml:space="preserve"> Ensemble learning classification method that generates multiple decision trees and selects outputs based upon the class that receives the mode number of votes.</w:t>
      </w:r>
    </w:p>
    <w:p w14:paraId="723088F2" w14:textId="77777777" w:rsidR="000A7260" w:rsidRDefault="00C43D7C">
      <w:pPr>
        <w:spacing w:after="0" w:line="240" w:lineRule="auto"/>
      </w:pPr>
      <w:r>
        <w:rPr>
          <w:rFonts w:ascii="Garamond" w:eastAsia="Garamond" w:hAnsi="Garamond" w:cs="Garamond"/>
          <w:b/>
          <w:i/>
        </w:rPr>
        <w:t xml:space="preserve">Representative Concentration Pathways (RCP): </w:t>
      </w:r>
      <w:r>
        <w:rPr>
          <w:rFonts w:ascii="Garamond" w:eastAsia="Garamond" w:hAnsi="Garamond" w:cs="Garamond"/>
        </w:rPr>
        <w:t xml:space="preserve">Four greenhouse gas pathways proposed by the IPCC5 in order to depict multiple outcomes of future climate conditions. </w:t>
      </w:r>
    </w:p>
    <w:p w14:paraId="4B029BDB" w14:textId="77777777" w:rsidR="000A7260" w:rsidRDefault="00C43D7C">
      <w:pPr>
        <w:spacing w:after="0" w:line="240" w:lineRule="auto"/>
      </w:pPr>
      <w:r>
        <w:rPr>
          <w:rFonts w:ascii="Garamond" w:eastAsia="Garamond" w:hAnsi="Garamond" w:cs="Garamond"/>
          <w:b/>
          <w:i/>
        </w:rPr>
        <w:t>ROC curve:</w:t>
      </w:r>
      <w:r>
        <w:rPr>
          <w:rFonts w:ascii="Garamond" w:eastAsia="Garamond" w:hAnsi="Garamond" w:cs="Garamond"/>
        </w:rPr>
        <w:t xml:space="preserve"> A diagnostic test evaluation plotting sensitivity (the models’ rate of true positive prediction) vs. specificity (the models’ rate of false positive prediction).</w:t>
      </w:r>
    </w:p>
    <w:p w14:paraId="3E2208C9" w14:textId="77777777" w:rsidR="000A7260" w:rsidRDefault="00C43D7C">
      <w:pPr>
        <w:spacing w:after="0" w:line="240" w:lineRule="auto"/>
      </w:pPr>
      <w:r>
        <w:rPr>
          <w:rFonts w:ascii="Garamond" w:eastAsia="Garamond" w:hAnsi="Garamond" w:cs="Garamond"/>
          <w:b/>
          <w:i/>
        </w:rPr>
        <w:t xml:space="preserve">Sensitivity: </w:t>
      </w:r>
      <w:r>
        <w:rPr>
          <w:rFonts w:ascii="Garamond" w:eastAsia="Garamond" w:hAnsi="Garamond" w:cs="Garamond"/>
        </w:rPr>
        <w:t>Evaluation metric that reports the proportion of true positive predictions.</w:t>
      </w:r>
    </w:p>
    <w:p w14:paraId="3AB7D3E6" w14:textId="77777777" w:rsidR="000A7260" w:rsidRDefault="00C43D7C">
      <w:pPr>
        <w:spacing w:after="0" w:line="240" w:lineRule="auto"/>
      </w:pPr>
      <w:r>
        <w:rPr>
          <w:rFonts w:ascii="Garamond" w:eastAsia="Garamond" w:hAnsi="Garamond" w:cs="Garamond"/>
          <w:b/>
          <w:i/>
        </w:rPr>
        <w:t>Software for Assisted Habitat Modeling (SAHM):</w:t>
      </w:r>
      <w:r>
        <w:rPr>
          <w:rFonts w:ascii="Garamond" w:eastAsia="Garamond" w:hAnsi="Garamond" w:cs="Garamond"/>
        </w:rPr>
        <w:t xml:space="preserve"> Software created to generate maps and forecast suitable species habitat by combining environmental predictor layers with field sampling measurements.</w:t>
      </w:r>
    </w:p>
    <w:p w14:paraId="3948DFF8" w14:textId="03ACD674" w:rsidR="000A7260" w:rsidRDefault="00C43D7C">
      <w:pPr>
        <w:spacing w:after="0" w:line="240" w:lineRule="auto"/>
      </w:pPr>
      <w:r>
        <w:rPr>
          <w:rFonts w:ascii="Garamond" w:eastAsia="Garamond" w:hAnsi="Garamond" w:cs="Garamond"/>
          <w:b/>
          <w:i/>
        </w:rPr>
        <w:t xml:space="preserve">Specificity: </w:t>
      </w:r>
      <w:r>
        <w:rPr>
          <w:rFonts w:ascii="Garamond" w:eastAsia="Garamond" w:hAnsi="Garamond" w:cs="Garamond"/>
        </w:rPr>
        <w:t xml:space="preserve">Evaluation metric that reports the proportion of </w:t>
      </w:r>
      <w:r w:rsidR="000B2888">
        <w:rPr>
          <w:rFonts w:ascii="Garamond" w:eastAsia="Garamond" w:hAnsi="Garamond" w:cs="Garamond"/>
        </w:rPr>
        <w:t>true negative</w:t>
      </w:r>
      <w:r>
        <w:rPr>
          <w:rFonts w:ascii="Garamond" w:eastAsia="Garamond" w:hAnsi="Garamond" w:cs="Garamond"/>
        </w:rPr>
        <w:t xml:space="preserve"> predictions.</w:t>
      </w:r>
    </w:p>
    <w:p w14:paraId="3BC4F686" w14:textId="77777777" w:rsidR="000A7260" w:rsidRDefault="00C43D7C">
      <w:pPr>
        <w:spacing w:after="0" w:line="240" w:lineRule="auto"/>
      </w:pPr>
      <w:r>
        <w:rPr>
          <w:rFonts w:ascii="Garamond" w:eastAsia="Garamond" w:hAnsi="Garamond" w:cs="Garamond"/>
          <w:b/>
          <w:i/>
        </w:rPr>
        <w:lastRenderedPageBreak/>
        <w:t>Suckers:</w:t>
      </w:r>
      <w:r>
        <w:rPr>
          <w:rFonts w:ascii="Garamond" w:eastAsia="Garamond" w:hAnsi="Garamond" w:cs="Garamond"/>
        </w:rPr>
        <w:t xml:space="preserve"> New shoot growth of a tree that originates from the parent trees’ meristem, rather than germinating from a seed.</w:t>
      </w:r>
    </w:p>
    <w:p w14:paraId="0E324CD2" w14:textId="77777777" w:rsidR="000A7260" w:rsidRDefault="00C43D7C">
      <w:pPr>
        <w:spacing w:after="0" w:line="240" w:lineRule="auto"/>
      </w:pPr>
      <w:r>
        <w:rPr>
          <w:rFonts w:ascii="Garamond" w:eastAsia="Garamond" w:hAnsi="Garamond" w:cs="Garamond"/>
          <w:b/>
          <w:i/>
        </w:rPr>
        <w:t xml:space="preserve">Sudden Aspen Decline (SAD): </w:t>
      </w:r>
      <w:r>
        <w:rPr>
          <w:rFonts w:ascii="Garamond" w:eastAsia="Garamond" w:hAnsi="Garamond" w:cs="Garamond"/>
        </w:rPr>
        <w:t>Ecological phenomenon where aspen (</w:t>
      </w:r>
      <w:r>
        <w:rPr>
          <w:rFonts w:ascii="Garamond" w:eastAsia="Garamond" w:hAnsi="Garamond" w:cs="Garamond"/>
          <w:i/>
        </w:rPr>
        <w:t>Populus tremuloides</w:t>
      </w:r>
      <w:r>
        <w:rPr>
          <w:rFonts w:ascii="Garamond" w:eastAsia="Garamond" w:hAnsi="Garamond" w:cs="Garamond"/>
        </w:rPr>
        <w:t>) stands experience rapid, landscape-level, die-off.</w:t>
      </w:r>
      <w:r>
        <w:rPr>
          <w:rFonts w:ascii="Garamond" w:eastAsia="Garamond" w:hAnsi="Garamond" w:cs="Garamond"/>
          <w:u w:val="single"/>
        </w:rPr>
        <w:t xml:space="preserve"> </w:t>
      </w:r>
    </w:p>
    <w:p w14:paraId="3AB9DB79" w14:textId="77777777" w:rsidR="000A7260" w:rsidRDefault="00C43D7C">
      <w:pPr>
        <w:spacing w:after="0" w:line="240" w:lineRule="auto"/>
      </w:pPr>
      <w:r>
        <w:rPr>
          <w:rFonts w:ascii="Garamond" w:eastAsia="Garamond" w:hAnsi="Garamond" w:cs="Garamond"/>
          <w:b/>
          <w:i/>
        </w:rPr>
        <w:t>Shuttle Radar Topography Mission (SRTM):</w:t>
      </w:r>
      <w:r>
        <w:rPr>
          <w:rFonts w:ascii="Garamond" w:eastAsia="Garamond" w:hAnsi="Garamond" w:cs="Garamond"/>
        </w:rPr>
        <w:t xml:space="preserve"> NASA EO</w:t>
      </w:r>
    </w:p>
    <w:p w14:paraId="072579DE" w14:textId="77777777" w:rsidR="000A7260" w:rsidRDefault="00C43D7C">
      <w:pPr>
        <w:spacing w:after="0" w:line="240" w:lineRule="auto"/>
      </w:pPr>
      <w:r>
        <w:rPr>
          <w:rFonts w:ascii="Garamond" w:eastAsia="Garamond" w:hAnsi="Garamond" w:cs="Garamond"/>
          <w:b/>
          <w:i/>
        </w:rPr>
        <w:t xml:space="preserve">Tasseled-cap: </w:t>
      </w:r>
      <w:r>
        <w:rPr>
          <w:rFonts w:ascii="Garamond" w:eastAsia="Garamond" w:hAnsi="Garamond" w:cs="Garamond"/>
        </w:rPr>
        <w:t xml:space="preserve">Indices that generates a 3-band image, each corresponding to brightness (R), greenness (G), and wetness (B) of individual pixels within an area. </w:t>
      </w:r>
      <w:r>
        <w:rPr>
          <w:rFonts w:ascii="Garamond" w:eastAsia="Garamond" w:hAnsi="Garamond" w:cs="Garamond"/>
          <w:b/>
          <w:i/>
        </w:rPr>
        <w:t xml:space="preserve"> </w:t>
      </w:r>
    </w:p>
    <w:p w14:paraId="43C0E302" w14:textId="77777777" w:rsidR="000A7260" w:rsidRDefault="00C43D7C">
      <w:pPr>
        <w:spacing w:after="0" w:line="240" w:lineRule="auto"/>
      </w:pPr>
      <w:r>
        <w:rPr>
          <w:rFonts w:ascii="Garamond" w:eastAsia="Garamond" w:hAnsi="Garamond" w:cs="Garamond"/>
          <w:b/>
          <w:i/>
        </w:rPr>
        <w:t>Thermal Infrared Sensor (TIRS):</w:t>
      </w:r>
      <w:r>
        <w:rPr>
          <w:rFonts w:ascii="Garamond" w:eastAsia="Garamond" w:hAnsi="Garamond" w:cs="Garamond"/>
        </w:rPr>
        <w:t xml:space="preserve"> NASA EO</w:t>
      </w:r>
    </w:p>
    <w:p w14:paraId="59D1A7C1" w14:textId="77777777" w:rsidR="000A7260" w:rsidRDefault="00C43D7C">
      <w:pPr>
        <w:spacing w:after="0" w:line="240" w:lineRule="auto"/>
      </w:pPr>
      <w:r>
        <w:rPr>
          <w:rFonts w:ascii="Garamond" w:eastAsia="Garamond" w:hAnsi="Garamond" w:cs="Garamond"/>
          <w:b/>
          <w:i/>
        </w:rPr>
        <w:t>Ungulate:</w:t>
      </w:r>
      <w:r>
        <w:rPr>
          <w:rFonts w:ascii="Garamond" w:eastAsia="Garamond" w:hAnsi="Garamond" w:cs="Garamond"/>
        </w:rPr>
        <w:t xml:space="preserve"> A member of the mammalian order that has hoofed-feet.</w:t>
      </w:r>
    </w:p>
    <w:p w14:paraId="5B1D83C2" w14:textId="77777777" w:rsidR="000A7260" w:rsidRDefault="000A7260">
      <w:pPr>
        <w:spacing w:after="0" w:line="240" w:lineRule="auto"/>
      </w:pPr>
    </w:p>
    <w:p w14:paraId="165491DB" w14:textId="77777777" w:rsidR="000A7260" w:rsidRDefault="00C43D7C">
      <w:pPr>
        <w:spacing w:after="0" w:line="240" w:lineRule="auto"/>
      </w:pPr>
      <w:r>
        <w:rPr>
          <w:rFonts w:ascii="Garamond" w:eastAsia="Garamond" w:hAnsi="Garamond" w:cs="Garamond"/>
          <w:b/>
        </w:rPr>
        <w:t>Content Innovation #3</w:t>
      </w:r>
    </w:p>
    <w:p w14:paraId="62EDB342" w14:textId="39E2E974" w:rsidR="000A7260" w:rsidRDefault="00C43D7C">
      <w:pPr>
        <w:spacing w:after="0" w:line="240" w:lineRule="auto"/>
        <w:rPr>
          <w:rFonts w:ascii="Garamond" w:eastAsia="Garamond" w:hAnsi="Garamond" w:cs="Garamond"/>
        </w:rPr>
      </w:pPr>
      <w:r>
        <w:rPr>
          <w:rFonts w:ascii="Garamond" w:eastAsia="Garamond" w:hAnsi="Garamond" w:cs="Garamond"/>
        </w:rPr>
        <w:t>Interactive Map Viewer –</w:t>
      </w:r>
      <w:r w:rsidR="00786A40">
        <w:rPr>
          <w:rFonts w:ascii="Garamond" w:eastAsia="Garamond" w:hAnsi="Garamond" w:cs="Garamond"/>
        </w:rPr>
        <w:t xml:space="preserve"> </w:t>
      </w:r>
      <w:hyperlink r:id="rId18" w:history="1">
        <w:r w:rsidR="00594D1C" w:rsidRPr="000A4B5E">
          <w:rPr>
            <w:rStyle w:val="Hyperlink"/>
            <w:rFonts w:ascii="Garamond" w:eastAsia="Garamond" w:hAnsi="Garamond" w:cs="Garamond"/>
          </w:rPr>
          <w:t>https://drive.google.com/open?id=0B8h0q6nF0KwIb04zWkhXSVNYR2M</w:t>
        </w:r>
      </w:hyperlink>
    </w:p>
    <w:p w14:paraId="07945EAE" w14:textId="77777777" w:rsidR="00987021" w:rsidRDefault="00987021">
      <w:pPr>
        <w:spacing w:after="0" w:line="240" w:lineRule="auto"/>
        <w:rPr>
          <w:rFonts w:ascii="Garamond" w:eastAsia="Garamond" w:hAnsi="Garamond" w:cs="Garamond"/>
        </w:rPr>
      </w:pPr>
    </w:p>
    <w:p w14:paraId="566535A8" w14:textId="77777777" w:rsidR="00987021" w:rsidRDefault="00987021">
      <w:pPr>
        <w:spacing w:after="0" w:line="240" w:lineRule="auto"/>
        <w:rPr>
          <w:rFonts w:ascii="Garamond" w:eastAsia="Garamond" w:hAnsi="Garamond" w:cs="Garamond"/>
        </w:rPr>
      </w:pPr>
      <w:r w:rsidRPr="00987021">
        <w:rPr>
          <w:rFonts w:ascii="Garamond" w:eastAsia="Garamond" w:hAnsi="Garamond" w:cs="Garamond"/>
          <w:b/>
        </w:rPr>
        <w:t>Content Innovation #4</w:t>
      </w:r>
      <w:r>
        <w:rPr>
          <w:rFonts w:ascii="Garamond" w:eastAsia="Garamond" w:hAnsi="Garamond" w:cs="Garamond"/>
        </w:rPr>
        <w:t xml:space="preserve"> </w:t>
      </w:r>
    </w:p>
    <w:p w14:paraId="3DDAB907" w14:textId="179B1620" w:rsidR="00594D1C" w:rsidRPr="00CD1FD0" w:rsidRDefault="00987021">
      <w:pPr>
        <w:spacing w:after="0" w:line="240" w:lineRule="auto"/>
        <w:rPr>
          <w:rFonts w:ascii="Garamond" w:eastAsia="Garamond" w:hAnsi="Garamond" w:cs="Garamond"/>
        </w:rPr>
      </w:pPr>
      <w:r>
        <w:rPr>
          <w:rFonts w:ascii="Garamond" w:eastAsia="Garamond" w:hAnsi="Garamond" w:cs="Garamond"/>
        </w:rPr>
        <w:t xml:space="preserve">Inline figures and tables. </w:t>
      </w:r>
    </w:p>
    <w:p w14:paraId="5402DB85" w14:textId="77777777" w:rsidR="000A7260" w:rsidRDefault="00C43D7C">
      <w:pPr>
        <w:pStyle w:val="Heading1"/>
      </w:pPr>
      <w:r>
        <w:rPr>
          <w:rFonts w:ascii="Garamond" w:eastAsia="Garamond" w:hAnsi="Garamond" w:cs="Garamond"/>
        </w:rPr>
        <w:t>9. Appendices</w:t>
      </w:r>
    </w:p>
    <w:p w14:paraId="0CAC506A" w14:textId="77777777" w:rsidR="000A7260" w:rsidRPr="00AE4913" w:rsidRDefault="00C43D7C">
      <w:pPr>
        <w:spacing w:after="0" w:line="240" w:lineRule="auto"/>
        <w:rPr>
          <w:b/>
          <w:u w:val="single"/>
        </w:rPr>
      </w:pPr>
      <w:r w:rsidRPr="00AE4913">
        <w:rPr>
          <w:rFonts w:ascii="Garamond" w:eastAsia="Garamond" w:hAnsi="Garamond" w:cs="Garamond"/>
          <w:b/>
          <w:u w:val="single"/>
        </w:rPr>
        <w:t xml:space="preserve">Appendix A:  Plot sampling methodology </w:t>
      </w:r>
    </w:p>
    <w:p w14:paraId="4995B6D8" w14:textId="77777777" w:rsidR="000A7260" w:rsidRDefault="000A7260">
      <w:pPr>
        <w:spacing w:after="0" w:line="240" w:lineRule="auto"/>
      </w:pPr>
    </w:p>
    <w:p w14:paraId="0F944920" w14:textId="6BDEAF8B" w:rsidR="000A7260" w:rsidRPr="00680744" w:rsidRDefault="00680744" w:rsidP="00680744">
      <w:pPr>
        <w:spacing w:after="0" w:line="259" w:lineRule="auto"/>
        <w:rPr>
          <w:rFonts w:ascii="Garamond" w:eastAsia="Garamond" w:hAnsi="Garamond" w:cs="Garamond"/>
          <w:b/>
        </w:rPr>
      </w:pPr>
      <w:r>
        <w:rPr>
          <w:rFonts w:ascii="Garamond" w:eastAsia="Garamond" w:hAnsi="Garamond" w:cs="Garamond"/>
          <w:b/>
        </w:rPr>
        <w:t xml:space="preserve">I. </w:t>
      </w:r>
      <w:r w:rsidR="00C43D7C" w:rsidRPr="00680744">
        <w:rPr>
          <w:rFonts w:ascii="Garamond" w:eastAsia="Garamond" w:hAnsi="Garamond" w:cs="Garamond"/>
          <w:b/>
        </w:rPr>
        <w:t>Background</w:t>
      </w:r>
    </w:p>
    <w:p w14:paraId="46C5FD22" w14:textId="77777777" w:rsidR="000A7260" w:rsidRDefault="00C43D7C">
      <w:r>
        <w:rPr>
          <w:rFonts w:ascii="Garamond" w:eastAsia="Garamond" w:hAnsi="Garamond" w:cs="Garamond"/>
        </w:rPr>
        <w:t>Field data collection for the project took place in the Laramie Peaks Unit of the Medicine Bow National Forest from June 20, 2016 – June 23, 2016. Spanning 440,000 acres, the Laramie Peaks Unit lies at an elevation of 6,300 to 10,272 feet and is characterized by rugged topography and dominated by ponderosa pine (</w:t>
      </w:r>
      <w:r>
        <w:rPr>
          <w:rFonts w:ascii="Garamond" w:eastAsia="Garamond" w:hAnsi="Garamond" w:cs="Garamond"/>
          <w:i/>
        </w:rPr>
        <w:t>Pinus ponderosa</w:t>
      </w:r>
      <w:r>
        <w:rPr>
          <w:rFonts w:ascii="Garamond" w:eastAsia="Garamond" w:hAnsi="Garamond" w:cs="Garamond"/>
        </w:rPr>
        <w:t>) forests interspersed with aspen (</w:t>
      </w:r>
      <w:r>
        <w:rPr>
          <w:rFonts w:ascii="Garamond" w:eastAsia="Garamond" w:hAnsi="Garamond" w:cs="Garamond"/>
          <w:i/>
        </w:rPr>
        <w:t>Populus tremuloides</w:t>
      </w:r>
      <w:r>
        <w:rPr>
          <w:rFonts w:ascii="Garamond" w:eastAsia="Garamond" w:hAnsi="Garamond" w:cs="Garamond"/>
        </w:rPr>
        <w:t xml:space="preserve">)(Wirsing and Alexander, 1975). </w:t>
      </w:r>
    </w:p>
    <w:p w14:paraId="348CD725" w14:textId="1560495D" w:rsidR="000A7260" w:rsidRDefault="00C43D7C">
      <w:r>
        <w:rPr>
          <w:rFonts w:ascii="Garamond" w:eastAsia="Garamond" w:hAnsi="Garamond" w:cs="Garamond"/>
        </w:rPr>
        <w:t xml:space="preserve">Survey points were designed as a stratified random sample. Random points were stratified on the following conditions: 1) must fall within USFS land and, 2) be at the center of a </w:t>
      </w:r>
      <w:r w:rsidR="000B2888">
        <w:rPr>
          <w:rFonts w:ascii="Garamond" w:eastAsia="Garamond" w:hAnsi="Garamond" w:cs="Garamond"/>
        </w:rPr>
        <w:t>L</w:t>
      </w:r>
      <w:r>
        <w:rPr>
          <w:rFonts w:ascii="Garamond" w:eastAsia="Garamond" w:hAnsi="Garamond" w:cs="Garamond"/>
        </w:rPr>
        <w:t xml:space="preserve">andsat pixel, and 3) have a high probability for deciduous forest/aspen cover based upon </w:t>
      </w:r>
      <w:r w:rsidR="000B2888">
        <w:rPr>
          <w:rFonts w:ascii="Garamond" w:eastAsia="Garamond" w:hAnsi="Garamond" w:cs="Garamond"/>
        </w:rPr>
        <w:t xml:space="preserve">the </w:t>
      </w:r>
      <w:r>
        <w:rPr>
          <w:rFonts w:ascii="Garamond" w:eastAsia="Garamond" w:hAnsi="Garamond" w:cs="Garamond"/>
        </w:rPr>
        <w:t xml:space="preserve">preliminary MaxEnt species distribution model fit with limited aspen data. </w:t>
      </w:r>
      <w:r>
        <w:rPr>
          <w:noProof/>
        </w:rPr>
        <w:drawing>
          <wp:anchor distT="0" distB="0" distL="114300" distR="114300" simplePos="0" relativeHeight="251661312" behindDoc="0" locked="0" layoutInCell="0" hidden="0" allowOverlap="1" wp14:anchorId="50DECC5E" wp14:editId="0E531F19">
            <wp:simplePos x="0" y="0"/>
            <wp:positionH relativeFrom="margin">
              <wp:posOffset>3657600</wp:posOffset>
            </wp:positionH>
            <wp:positionV relativeFrom="paragraph">
              <wp:posOffset>649605</wp:posOffset>
            </wp:positionV>
            <wp:extent cx="2288540" cy="1897380"/>
            <wp:effectExtent l="0" t="0" r="0" b="0"/>
            <wp:wrapSquare wrapText="bothSides" distT="0" distB="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2719" r="11627"/>
                    <a:stretch>
                      <a:fillRect/>
                    </a:stretch>
                  </pic:blipFill>
                  <pic:spPr>
                    <a:xfrm>
                      <a:off x="0" y="0"/>
                      <a:ext cx="2288540" cy="1897380"/>
                    </a:xfrm>
                    <a:prstGeom prst="rect">
                      <a:avLst/>
                    </a:prstGeom>
                    <a:ln/>
                  </pic:spPr>
                </pic:pic>
              </a:graphicData>
            </a:graphic>
          </wp:anchor>
        </w:drawing>
      </w:r>
    </w:p>
    <w:p w14:paraId="1A267F75" w14:textId="29EB2DA8" w:rsidR="000A7260" w:rsidRDefault="000B2888">
      <w:r>
        <w:rPr>
          <w:rFonts w:ascii="Garamond" w:eastAsia="Garamond" w:hAnsi="Garamond" w:cs="Garamond"/>
        </w:rPr>
        <w:t xml:space="preserve">A total of </w:t>
      </w:r>
      <w:r w:rsidR="00C43D7C">
        <w:rPr>
          <w:rFonts w:ascii="Garamond" w:eastAsia="Garamond" w:hAnsi="Garamond" w:cs="Garamond"/>
        </w:rPr>
        <w:t>3,006</w:t>
      </w:r>
      <w:r w:rsidR="00C43D7C">
        <w:rPr>
          <w:rFonts w:ascii="Garamond" w:eastAsia="Garamond" w:hAnsi="Garamond" w:cs="Garamond"/>
          <w:i/>
        </w:rPr>
        <w:t xml:space="preserve"> </w:t>
      </w:r>
      <w:r w:rsidR="00C43D7C">
        <w:rPr>
          <w:rFonts w:ascii="Garamond" w:eastAsia="Garamond" w:hAnsi="Garamond" w:cs="Garamond"/>
        </w:rPr>
        <w:t>random points were selected from areas within the above constraints using ArcMap(10.3.1). It was not expected that all random points would be sampled; an excessive number of random points were generated under the assumption that terrain ruggedness and limited accessibility via car and foot would prevent many areas from being surveyed. Additional points were randomly selected in the field in order to encapsulate landscape features that were under</w:t>
      </w:r>
      <w:r>
        <w:rPr>
          <w:rFonts w:ascii="Garamond" w:eastAsia="Garamond" w:hAnsi="Garamond" w:cs="Garamond"/>
        </w:rPr>
        <w:t>-</w:t>
      </w:r>
      <w:r w:rsidR="00C43D7C">
        <w:rPr>
          <w:rFonts w:ascii="Garamond" w:eastAsia="Garamond" w:hAnsi="Garamond" w:cs="Garamond"/>
        </w:rPr>
        <w:t xml:space="preserve">represented in the points that were accessed. Coordinates of the randomly generated points were uploaded onto GPS units and traveled to via car and foot. </w:t>
      </w:r>
      <w:r w:rsidR="00C43D7C">
        <w:rPr>
          <w:noProof/>
        </w:rPr>
        <mc:AlternateContent>
          <mc:Choice Requires="wps">
            <w:drawing>
              <wp:anchor distT="45720" distB="45720" distL="114300" distR="114300" simplePos="0" relativeHeight="251662336" behindDoc="1" locked="0" layoutInCell="0" hidden="0" allowOverlap="1" wp14:anchorId="25DCB99B" wp14:editId="1FC939A4">
                <wp:simplePos x="0" y="0"/>
                <wp:positionH relativeFrom="margin">
                  <wp:posOffset>3632200</wp:posOffset>
                </wp:positionH>
                <wp:positionV relativeFrom="paragraph">
                  <wp:posOffset>1676400</wp:posOffset>
                </wp:positionV>
                <wp:extent cx="2286000" cy="27940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201731" y="3642841"/>
                          <a:ext cx="2288539" cy="274318"/>
                        </a:xfrm>
                        <a:prstGeom prst="rect">
                          <a:avLst/>
                        </a:prstGeom>
                        <a:noFill/>
                        <a:ln>
                          <a:noFill/>
                        </a:ln>
                      </wps:spPr>
                      <wps:txbx>
                        <w:txbxContent>
                          <w:p w14:paraId="22628112" w14:textId="44D61214" w:rsidR="00F21C32" w:rsidRPr="00103BE2" w:rsidRDefault="00F21C32" w:rsidP="00F21C32">
                            <w:pPr>
                              <w:spacing w:line="275" w:lineRule="auto"/>
                              <w:textDirection w:val="btLr"/>
                            </w:pPr>
                            <w:r w:rsidRPr="00F21C32">
                              <w:rPr>
                                <w:rFonts w:ascii="Garamond" w:eastAsia="Garamond" w:hAnsi="Garamond" w:cs="Garamond"/>
                                <w:b/>
                                <w:i/>
                                <w:sz w:val="16"/>
                              </w:rPr>
                              <w:t>Figure A1</w:t>
                            </w:r>
                            <w:r>
                              <w:rPr>
                                <w:rFonts w:ascii="Garamond" w:eastAsia="Garamond" w:hAnsi="Garamond" w:cs="Garamond"/>
                                <w:b/>
                                <w:sz w:val="16"/>
                              </w:rPr>
                              <w:t>:</w:t>
                            </w:r>
                            <w:r>
                              <w:rPr>
                                <w:rFonts w:ascii="Garamond" w:eastAsia="Garamond" w:hAnsi="Garamond" w:cs="Garamond"/>
                                <w:sz w:val="16"/>
                              </w:rPr>
                              <w:t xml:space="preserve"> </w:t>
                            </w:r>
                            <w:r w:rsidRPr="00F21C32">
                              <w:rPr>
                                <w:rFonts w:ascii="Garamond" w:eastAsia="Garamond" w:hAnsi="Garamond" w:cs="Garamond"/>
                                <w:sz w:val="16"/>
                              </w:rPr>
                              <w:t>Subplot Desig</w:t>
                            </w:r>
                            <w:r>
                              <w:rPr>
                                <w:rFonts w:ascii="Garamond" w:eastAsia="Garamond" w:hAnsi="Garamond" w:cs="Garamond"/>
                                <w:sz w:val="16"/>
                              </w:rPr>
                              <w:t>n u</w:t>
                            </w:r>
                            <w:r w:rsidRPr="00103BE2">
                              <w:rPr>
                                <w:rFonts w:ascii="Garamond" w:eastAsia="Garamond" w:hAnsi="Garamond" w:cs="Garamond"/>
                                <w:sz w:val="16"/>
                              </w:rPr>
                              <w:t>sed in field sampling.</w:t>
                            </w:r>
                          </w:p>
                        </w:txbxContent>
                      </wps:txbx>
                      <wps:bodyPr lIns="91425" tIns="45700" rIns="91425" bIns="45700" anchor="t" anchorCtr="0"/>
                    </wps:wsp>
                  </a:graphicData>
                </a:graphic>
              </wp:anchor>
            </w:drawing>
          </mc:Choice>
          <mc:Fallback>
            <w:pict>
              <v:rect w14:anchorId="25DCB99B" id="Rectangle 7" o:spid="_x0000_s1035" style="position:absolute;margin-left:286pt;margin-top:132pt;width:180pt;height:22pt;z-index:-25165414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BWswEAAEoDAAAOAAAAZHJzL2Uyb0RvYy54bWysU8tu2zAQvBfoPxC813pYjmTBdA4JUhQo&#10;2iBpP4CmSIsAXyBZS/77LikncdtbkQu1j8FwZrna3c5aoRP3QVpDcLUqMeKG2UGaI8E/fzx86jAK&#10;kZqBKms4wWce8O3+44fd5Hpe29GqgXsEJCb0kyN4jNH1RRHYyDUNK+u4gaawXtMIqT8Wg6cTsGtV&#10;1GV5U0zWD85bxkOA6v3SxPvMLwRn8bsQgUekCAZtMZ8+n4d0Fvsd7Y+eulGyiwz6Hyo0lQYufaW6&#10;p5GiX17+Q6Ul8zZYEVfM6sIKIRnPHsBNVf7l5nmkjmcvMJzgXscU3o+WfTs9eiQHgluMDNXwRE8w&#10;NGqOiqM2jWdyoQfUs3v0lyxAmLzOwuv0BRdoJrgBB+26wuhM8PqmqbumWsbL54gYAOq66zbrLUYM&#10;EHXbrKsuAYo3JudD/MytRikg2IOSPFV6+hriAn2BpIuNfZBKQZ32yvxRAM5UKZL4RW6K4nyYs9ft&#10;i7GDHc7gX30xMNNt1dQb2JGcNJu2hIXx153DdYcaNlrYpIjREt7FvFdJZroMHix7uyxX2ojrPKPe&#10;foH9bwAAAP//AwBQSwMEFAAGAAgAAAAhAPdaJNveAAAACwEAAA8AAABkcnMvZG93bnJldi54bWxM&#10;jzFPwzAQhXck/oN1SGzUbtqGEuJUCMHASNqB0Y2PJMI+R7HTpv+e6wTb3b2nd98rd7N34oRj7ANp&#10;WC4UCKQm2J5aDYf9+8MWREyGrHGBUMMFI+yq25vSFDac6RNPdWoFh1AsjIYupaGQMjYdehMXYUBi&#10;7TuM3iRex1ba0Zw53DuZKZVLb3riD50Z8LXD5qeevIYBnZ3culZfjXwbaZl/7OVlo/X93fzyDCLh&#10;nP7McMVndKiY6RgmslE4DZvHjLskDVm+5oEdT6vr5ahhpbYKZFXK/x2qXwAAAP//AwBQSwECLQAU&#10;AAYACAAAACEAtoM4kv4AAADhAQAAEwAAAAAAAAAAAAAAAAAAAAAAW0NvbnRlbnRfVHlwZXNdLnht&#10;bFBLAQItABQABgAIAAAAIQA4/SH/1gAAAJQBAAALAAAAAAAAAAAAAAAAAC8BAABfcmVscy8ucmVs&#10;c1BLAQItABQABgAIAAAAIQDMgeBWswEAAEoDAAAOAAAAAAAAAAAAAAAAAC4CAABkcnMvZTJvRG9j&#10;LnhtbFBLAQItABQABgAIAAAAIQD3WiTb3gAAAAsBAAAPAAAAAAAAAAAAAAAAAA0EAABkcnMvZG93&#10;bnJldi54bWxQSwUGAAAAAAQABADzAAAAGAUAAAAA&#10;" o:allowincell="f" filled="f" stroked="f">
                <v:textbox inset="2.53958mm,1.2694mm,2.53958mm,1.2694mm">
                  <w:txbxContent>
                    <w:p w14:paraId="22628112" w14:textId="44D61214" w:rsidR="00F21C32" w:rsidRPr="00103BE2" w:rsidRDefault="00F21C32" w:rsidP="00F21C32">
                      <w:pPr>
                        <w:spacing w:line="275" w:lineRule="auto"/>
                        <w:textDirection w:val="btLr"/>
                      </w:pPr>
                      <w:r w:rsidRPr="00F21C32">
                        <w:rPr>
                          <w:rFonts w:ascii="Garamond" w:eastAsia="Garamond" w:hAnsi="Garamond" w:cs="Garamond"/>
                          <w:b/>
                          <w:i/>
                          <w:sz w:val="16"/>
                        </w:rPr>
                        <w:t>Figure A1</w:t>
                      </w:r>
                      <w:r>
                        <w:rPr>
                          <w:rFonts w:ascii="Garamond" w:eastAsia="Garamond" w:hAnsi="Garamond" w:cs="Garamond"/>
                          <w:b/>
                          <w:sz w:val="16"/>
                        </w:rPr>
                        <w:t>:</w:t>
                      </w:r>
                      <w:r>
                        <w:rPr>
                          <w:rFonts w:ascii="Garamond" w:eastAsia="Garamond" w:hAnsi="Garamond" w:cs="Garamond"/>
                          <w:sz w:val="16"/>
                        </w:rPr>
                        <w:t xml:space="preserve"> </w:t>
                      </w:r>
                      <w:r w:rsidRPr="00F21C32">
                        <w:rPr>
                          <w:rFonts w:ascii="Garamond" w:eastAsia="Garamond" w:hAnsi="Garamond" w:cs="Garamond"/>
                          <w:sz w:val="16"/>
                        </w:rPr>
                        <w:t>Subplot Desig</w:t>
                      </w:r>
                      <w:r>
                        <w:rPr>
                          <w:rFonts w:ascii="Garamond" w:eastAsia="Garamond" w:hAnsi="Garamond" w:cs="Garamond"/>
                          <w:sz w:val="16"/>
                        </w:rPr>
                        <w:t>n u</w:t>
                      </w:r>
                      <w:r w:rsidRPr="00103BE2">
                        <w:rPr>
                          <w:rFonts w:ascii="Garamond" w:eastAsia="Garamond" w:hAnsi="Garamond" w:cs="Garamond"/>
                          <w:sz w:val="16"/>
                        </w:rPr>
                        <w:t>sed in field sampling.</w:t>
                      </w:r>
                    </w:p>
                  </w:txbxContent>
                </v:textbox>
                <w10:wrap type="square" anchorx="margin"/>
              </v:rect>
            </w:pict>
          </mc:Fallback>
        </mc:AlternateContent>
      </w:r>
    </w:p>
    <w:p w14:paraId="51F47D40" w14:textId="63E23796" w:rsidR="000A7260" w:rsidRDefault="00680744" w:rsidP="00680744">
      <w:pPr>
        <w:spacing w:after="0" w:line="259" w:lineRule="auto"/>
        <w:contextualSpacing/>
        <w:rPr>
          <w:rFonts w:ascii="Garamond" w:eastAsia="Garamond" w:hAnsi="Garamond" w:cs="Garamond"/>
          <w:b/>
        </w:rPr>
      </w:pPr>
      <w:r>
        <w:rPr>
          <w:rFonts w:ascii="Garamond" w:eastAsia="Garamond" w:hAnsi="Garamond" w:cs="Garamond"/>
          <w:b/>
        </w:rPr>
        <w:t xml:space="preserve">II. </w:t>
      </w:r>
      <w:r w:rsidR="00C43D7C">
        <w:rPr>
          <w:rFonts w:ascii="Garamond" w:eastAsia="Garamond" w:hAnsi="Garamond" w:cs="Garamond"/>
          <w:b/>
        </w:rPr>
        <w:t>Forest Structure and Age Sampling</w:t>
      </w:r>
    </w:p>
    <w:p w14:paraId="2B75E09C" w14:textId="6169C850" w:rsidR="000A7260" w:rsidRDefault="00C43D7C">
      <w:r>
        <w:rPr>
          <w:rFonts w:ascii="Garamond" w:eastAsia="Garamond" w:hAnsi="Garamond" w:cs="Garamond"/>
        </w:rPr>
        <w:lastRenderedPageBreak/>
        <w:t>The plot sampling method was a modification from protocol set by the United States Forest Service Forest Inventory &amp; Analysis (USFSFIA). For each random point generated in ArcGIS, 4 subplots were measured systematically (Figure A</w:t>
      </w:r>
      <w:r w:rsidR="00103BE2">
        <w:rPr>
          <w:rFonts w:ascii="Garamond" w:eastAsia="Garamond" w:hAnsi="Garamond" w:cs="Garamond"/>
        </w:rPr>
        <w:t>1</w:t>
      </w:r>
      <w:r>
        <w:rPr>
          <w:rFonts w:ascii="Garamond" w:eastAsia="Garamond" w:hAnsi="Garamond" w:cs="Garamond"/>
        </w:rPr>
        <w:t>). The random point was marked with flagging and served as the center of subplot 1. All subplots were separated by 120° circumventing subplot 1, beginning with subplot 2 due north from subplot 1. From the center point of subplot 1, 35.8 meters were paced to the center point for each additional subplot (2, 3, &amp; 4), where a 7.32 meter fixed-radius was established. All trees whose base center was within the radius of the subplot had the following measurements collected:</w:t>
      </w:r>
    </w:p>
    <w:p w14:paraId="64368AC6" w14:textId="38FB689C" w:rsidR="000A7260" w:rsidRDefault="00C43D7C">
      <w:pPr>
        <w:ind w:left="720"/>
      </w:pPr>
      <w:r>
        <w:rPr>
          <w:rFonts w:ascii="Garamond" w:eastAsia="Garamond" w:hAnsi="Garamond" w:cs="Garamond"/>
          <w:i/>
        </w:rPr>
        <w:t xml:space="preserve">Species: </w:t>
      </w:r>
      <w:r>
        <w:rPr>
          <w:rFonts w:ascii="Garamond" w:eastAsia="Garamond" w:hAnsi="Garamond" w:cs="Garamond"/>
        </w:rPr>
        <w:t xml:space="preserve">short hand </w:t>
      </w:r>
      <w:r w:rsidR="00103BE2">
        <w:rPr>
          <w:rFonts w:ascii="Garamond" w:eastAsia="Garamond" w:hAnsi="Garamond" w:cs="Garamond"/>
        </w:rPr>
        <w:t>of</w:t>
      </w:r>
      <w:r>
        <w:rPr>
          <w:rFonts w:ascii="Garamond" w:eastAsia="Garamond" w:hAnsi="Garamond" w:cs="Garamond"/>
        </w:rPr>
        <w:t xml:space="preserve"> the first two letters of the genus and the first two letters of the species.</w:t>
      </w:r>
    </w:p>
    <w:p w14:paraId="1B76C06C" w14:textId="77777777" w:rsidR="000A7260" w:rsidRDefault="00C43D7C">
      <w:pPr>
        <w:ind w:left="720"/>
      </w:pPr>
      <w:r>
        <w:rPr>
          <w:rFonts w:ascii="Garamond" w:eastAsia="Garamond" w:hAnsi="Garamond" w:cs="Garamond"/>
          <w:i/>
        </w:rPr>
        <w:t>Canopy Cover:</w:t>
      </w:r>
      <w:r>
        <w:rPr>
          <w:rFonts w:ascii="Garamond" w:eastAsia="Garamond" w:hAnsi="Garamond" w:cs="Garamond"/>
        </w:rPr>
        <w:t xml:space="preserve"> measured using a densiometer at 1.37 meters above the ground at 5 locations within the subplot (the center, and 5 meters from the center at 0°, 90°, 180°, and 270°). Densiometer count was recorded for each individual over-story species. The resulting percentages were calculated and subtracted from 100% to determine percent sky.</w:t>
      </w:r>
    </w:p>
    <w:p w14:paraId="35C0B7B1" w14:textId="77777777" w:rsidR="000A7260" w:rsidRDefault="00C43D7C">
      <w:r>
        <w:rPr>
          <w:rFonts w:ascii="Garamond" w:eastAsia="Garamond" w:hAnsi="Garamond" w:cs="Garamond"/>
        </w:rPr>
        <w:t>For subplots that contained no aspen trees within the fixed-radius, all measurements were recorded for present species, and the plot was processed as absence data within the Maximum Entropy Modeling (MaxEnt) model.</w:t>
      </w:r>
    </w:p>
    <w:p w14:paraId="3D53CD94" w14:textId="334154C9" w:rsidR="000A7260" w:rsidRDefault="00680744" w:rsidP="00680744">
      <w:pPr>
        <w:spacing w:after="0" w:line="259" w:lineRule="auto"/>
        <w:contextualSpacing/>
        <w:rPr>
          <w:rFonts w:ascii="Garamond" w:eastAsia="Garamond" w:hAnsi="Garamond" w:cs="Garamond"/>
          <w:b/>
        </w:rPr>
      </w:pPr>
      <w:r>
        <w:rPr>
          <w:rFonts w:ascii="Garamond" w:eastAsia="Garamond" w:hAnsi="Garamond" w:cs="Garamond"/>
          <w:b/>
        </w:rPr>
        <w:t xml:space="preserve">III. </w:t>
      </w:r>
      <w:r w:rsidR="00C43D7C">
        <w:rPr>
          <w:rFonts w:ascii="Garamond" w:eastAsia="Garamond" w:hAnsi="Garamond" w:cs="Garamond"/>
          <w:b/>
        </w:rPr>
        <w:t>Regeneration Sampling</w:t>
      </w:r>
    </w:p>
    <w:p w14:paraId="53027D28" w14:textId="77777777" w:rsidR="000A7260" w:rsidRDefault="00C43D7C">
      <w:r>
        <w:rPr>
          <w:rFonts w:ascii="Garamond" w:eastAsia="Garamond" w:hAnsi="Garamond" w:cs="Garamond"/>
        </w:rPr>
        <w:t>From the center point of each subplot, a fixed-radius (7.32m) plot was established to measure all regeneration. All live trees had the following measurements collected:</w:t>
      </w:r>
    </w:p>
    <w:p w14:paraId="218851EE" w14:textId="77777777" w:rsidR="000A7260" w:rsidRDefault="00C43D7C">
      <w:pPr>
        <w:ind w:left="720"/>
      </w:pPr>
      <w:r>
        <w:rPr>
          <w:rFonts w:ascii="Garamond" w:eastAsia="Garamond" w:hAnsi="Garamond" w:cs="Garamond"/>
          <w:i/>
        </w:rPr>
        <w:t>Size Class:</w:t>
      </w:r>
      <w:r>
        <w:rPr>
          <w:rFonts w:ascii="Garamond" w:eastAsia="Garamond" w:hAnsi="Garamond" w:cs="Garamond"/>
        </w:rPr>
        <w:t xml:space="preserve"> Class 1 (0’-3’), Class 2 (3’-6’), Class 3 (6’-10’), Class 4 (10’+). Provided by the Wyoming Game and Fish Department, size class was determined by overall height of tree once fully erect.</w:t>
      </w:r>
    </w:p>
    <w:p w14:paraId="05BBEE9B" w14:textId="77777777" w:rsidR="000A7260" w:rsidRDefault="00C43D7C">
      <w:pPr>
        <w:ind w:left="720"/>
      </w:pPr>
      <w:r>
        <w:rPr>
          <w:rFonts w:ascii="Garamond" w:eastAsia="Garamond" w:hAnsi="Garamond" w:cs="Garamond"/>
          <w:i/>
        </w:rPr>
        <w:t>Browsing Damage:</w:t>
      </w:r>
      <w:r>
        <w:rPr>
          <w:rFonts w:ascii="Garamond" w:eastAsia="Garamond" w:hAnsi="Garamond" w:cs="Garamond"/>
        </w:rPr>
        <w:t xml:space="preserve"> Recorded as presence or absent within each subplot. </w:t>
      </w:r>
    </w:p>
    <w:p w14:paraId="15BD6D4E" w14:textId="47203E72" w:rsidR="000A7260" w:rsidRDefault="00680744" w:rsidP="00680744">
      <w:pPr>
        <w:spacing w:after="0" w:line="259" w:lineRule="auto"/>
        <w:contextualSpacing/>
        <w:rPr>
          <w:rFonts w:ascii="Garamond" w:eastAsia="Garamond" w:hAnsi="Garamond" w:cs="Garamond"/>
          <w:b/>
        </w:rPr>
      </w:pPr>
      <w:r>
        <w:rPr>
          <w:rFonts w:ascii="Garamond" w:eastAsia="Garamond" w:hAnsi="Garamond" w:cs="Garamond"/>
          <w:b/>
        </w:rPr>
        <w:t xml:space="preserve">IV. </w:t>
      </w:r>
      <w:r w:rsidR="00C43D7C">
        <w:rPr>
          <w:rFonts w:ascii="Garamond" w:eastAsia="Garamond" w:hAnsi="Garamond" w:cs="Garamond"/>
          <w:b/>
        </w:rPr>
        <w:t>Vegetative Ground Cover Sampling</w:t>
      </w:r>
    </w:p>
    <w:p w14:paraId="1F16F745" w14:textId="77777777" w:rsidR="000A7260" w:rsidRDefault="00C43D7C">
      <w:r>
        <w:rPr>
          <w:rFonts w:ascii="Garamond" w:eastAsia="Garamond" w:hAnsi="Garamond" w:cs="Garamond"/>
        </w:rPr>
        <w:t>For each subplot, the basic ground cover class was determined as Mesic (M) or Xeric (X) and recorded. An ocular assessment of the understory vegetation was taken, and the plot was placed, overall, into one of the following classes:</w:t>
      </w:r>
    </w:p>
    <w:p w14:paraId="4F18D2CE" w14:textId="77777777" w:rsidR="000A7260" w:rsidRDefault="00C43D7C">
      <w:r>
        <w:rPr>
          <w:rFonts w:ascii="Garamond" w:eastAsia="Garamond" w:hAnsi="Garamond" w:cs="Garamond"/>
        </w:rPr>
        <w:tab/>
      </w:r>
      <w:r>
        <w:rPr>
          <w:rFonts w:ascii="Garamond" w:eastAsia="Garamond" w:hAnsi="Garamond" w:cs="Garamond"/>
          <w:i/>
        </w:rPr>
        <w:t>Class A:</w:t>
      </w:r>
      <w:r>
        <w:rPr>
          <w:rFonts w:ascii="Garamond" w:eastAsia="Garamond" w:hAnsi="Garamond" w:cs="Garamond"/>
        </w:rPr>
        <w:t xml:space="preserve"> Mature aspen trees present with no understory aspen regeneration.</w:t>
      </w:r>
    </w:p>
    <w:p w14:paraId="065C0048" w14:textId="77777777" w:rsidR="000A7260" w:rsidRDefault="00C43D7C">
      <w:r>
        <w:rPr>
          <w:rFonts w:ascii="Garamond" w:eastAsia="Garamond" w:hAnsi="Garamond" w:cs="Garamond"/>
        </w:rPr>
        <w:tab/>
      </w:r>
      <w:r>
        <w:rPr>
          <w:rFonts w:ascii="Garamond" w:eastAsia="Garamond" w:hAnsi="Garamond" w:cs="Garamond"/>
          <w:i/>
        </w:rPr>
        <w:t>Class C:</w:t>
      </w:r>
      <w:r>
        <w:rPr>
          <w:rFonts w:ascii="Garamond" w:eastAsia="Garamond" w:hAnsi="Garamond" w:cs="Garamond"/>
        </w:rPr>
        <w:t xml:space="preserve"> Mature aspen trees present with conifer occupying &gt;25% of the understory.</w:t>
      </w:r>
    </w:p>
    <w:p w14:paraId="12837CA9" w14:textId="77777777" w:rsidR="000A7260" w:rsidRDefault="00C43D7C">
      <w:r>
        <w:rPr>
          <w:rFonts w:ascii="Garamond" w:eastAsia="Garamond" w:hAnsi="Garamond" w:cs="Garamond"/>
        </w:rPr>
        <w:tab/>
      </w:r>
      <w:r>
        <w:rPr>
          <w:rFonts w:ascii="Garamond" w:eastAsia="Garamond" w:hAnsi="Garamond" w:cs="Garamond"/>
          <w:i/>
        </w:rPr>
        <w:t>Class S:</w:t>
      </w:r>
      <w:r>
        <w:rPr>
          <w:rFonts w:ascii="Garamond" w:eastAsia="Garamond" w:hAnsi="Garamond" w:cs="Garamond"/>
        </w:rPr>
        <w:t xml:space="preserve"> Mature aspen trees present with sagebrush dominating &gt;50% of the understory.</w:t>
      </w:r>
    </w:p>
    <w:p w14:paraId="720C3389" w14:textId="5FFAA8DD" w:rsidR="00367D05" w:rsidRDefault="00C43D7C">
      <w:pPr>
        <w:rPr>
          <w:rFonts w:ascii="Garamond" w:eastAsia="Garamond" w:hAnsi="Garamond" w:cs="Garamond"/>
          <w:b/>
          <w:u w:val="single"/>
        </w:rPr>
      </w:pPr>
      <w:r>
        <w:rPr>
          <w:rFonts w:ascii="Garamond" w:eastAsia="Garamond" w:hAnsi="Garamond" w:cs="Garamond"/>
        </w:rPr>
        <w:t>Shrub species present in the center plot only were recorded.</w:t>
      </w:r>
    </w:p>
    <w:p w14:paraId="7AAF3DC2" w14:textId="77777777" w:rsidR="00103BE2" w:rsidRDefault="00103BE2" w:rsidP="00AE4913">
      <w:pPr>
        <w:rPr>
          <w:rFonts w:ascii="Garamond" w:eastAsia="Garamond" w:hAnsi="Garamond" w:cs="Garamond"/>
          <w:b/>
          <w:u w:val="single"/>
        </w:rPr>
      </w:pPr>
    </w:p>
    <w:p w14:paraId="2FE126C6" w14:textId="77777777" w:rsidR="00103BE2" w:rsidRDefault="00103BE2" w:rsidP="00AE4913">
      <w:pPr>
        <w:rPr>
          <w:rFonts w:ascii="Garamond" w:eastAsia="Garamond" w:hAnsi="Garamond" w:cs="Garamond"/>
          <w:b/>
          <w:u w:val="single"/>
        </w:rPr>
      </w:pPr>
    </w:p>
    <w:p w14:paraId="3F1D6A7E" w14:textId="477C5D0F" w:rsidR="000A7260" w:rsidRPr="00AE4913" w:rsidRDefault="00103BE2" w:rsidP="00AE4913">
      <w:pPr>
        <w:rPr>
          <w:b/>
          <w:u w:val="single"/>
        </w:rPr>
      </w:pPr>
      <w:r>
        <w:rPr>
          <w:noProof/>
        </w:rPr>
        <w:lastRenderedPageBreak/>
        <w:drawing>
          <wp:anchor distT="0" distB="0" distL="114300" distR="114300" simplePos="0" relativeHeight="251940864" behindDoc="0" locked="0" layoutInCell="1" allowOverlap="1" wp14:anchorId="740558A4" wp14:editId="3FD9BAB7">
            <wp:simplePos x="0" y="0"/>
            <wp:positionH relativeFrom="column">
              <wp:posOffset>182880</wp:posOffset>
            </wp:positionH>
            <wp:positionV relativeFrom="paragraph">
              <wp:posOffset>200025</wp:posOffset>
            </wp:positionV>
            <wp:extent cx="5600700" cy="72478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ta Sheets_PDF_080916-page-001.jpg"/>
                    <pic:cNvPicPr/>
                  </pic:nvPicPr>
                  <pic:blipFill>
                    <a:blip r:embed="rId20">
                      <a:extLst>
                        <a:ext uri="{28A0092B-C50C-407E-A947-70E740481C1C}">
                          <a14:useLocalDpi xmlns:a14="http://schemas.microsoft.com/office/drawing/2010/main" val="0"/>
                        </a:ext>
                      </a:extLst>
                    </a:blip>
                    <a:stretch>
                      <a:fillRect/>
                    </a:stretch>
                  </pic:blipFill>
                  <pic:spPr>
                    <a:xfrm>
                      <a:off x="0" y="0"/>
                      <a:ext cx="5600700" cy="7247890"/>
                    </a:xfrm>
                    <a:prstGeom prst="rect">
                      <a:avLst/>
                    </a:prstGeom>
                  </pic:spPr>
                </pic:pic>
              </a:graphicData>
            </a:graphic>
            <wp14:sizeRelH relativeFrom="margin">
              <wp14:pctWidth>0</wp14:pctWidth>
            </wp14:sizeRelH>
            <wp14:sizeRelV relativeFrom="margin">
              <wp14:pctHeight>0</wp14:pctHeight>
            </wp14:sizeRelV>
          </wp:anchor>
        </w:drawing>
      </w:r>
      <w:r w:rsidR="00AE4913" w:rsidRPr="00AE4913">
        <w:rPr>
          <w:rFonts w:ascii="Garamond" w:eastAsia="Garamond" w:hAnsi="Garamond" w:cs="Garamond"/>
          <w:b/>
          <w:u w:val="single"/>
        </w:rPr>
        <w:t>Appendix B</w:t>
      </w:r>
      <w:r w:rsidR="00C43D7C" w:rsidRPr="00AE4913">
        <w:rPr>
          <w:rFonts w:ascii="Garamond" w:eastAsia="Garamond" w:hAnsi="Garamond" w:cs="Garamond"/>
          <w:b/>
          <w:u w:val="single"/>
        </w:rPr>
        <w:t xml:space="preserve">: Sampling Datasheets </w:t>
      </w:r>
    </w:p>
    <w:p w14:paraId="71A2C326" w14:textId="3BFC2503" w:rsidR="00367D05" w:rsidRDefault="00103BE2">
      <w:pPr>
        <w:spacing w:after="0" w:line="240" w:lineRule="auto"/>
      </w:pPr>
      <w:r>
        <w:rPr>
          <w:noProof/>
        </w:rPr>
        <w:lastRenderedPageBreak/>
        <w:drawing>
          <wp:anchor distT="0" distB="0" distL="114300" distR="114300" simplePos="0" relativeHeight="251941888" behindDoc="0" locked="0" layoutInCell="1" allowOverlap="1" wp14:anchorId="55F44C9C" wp14:editId="7D50443C">
            <wp:simplePos x="0" y="0"/>
            <wp:positionH relativeFrom="column">
              <wp:posOffset>182880</wp:posOffset>
            </wp:positionH>
            <wp:positionV relativeFrom="paragraph">
              <wp:posOffset>0</wp:posOffset>
            </wp:positionV>
            <wp:extent cx="5589790" cy="7233882"/>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ta Sheets_PDF_080916_2-page-001.jpg"/>
                    <pic:cNvPicPr/>
                  </pic:nvPicPr>
                  <pic:blipFill>
                    <a:blip r:embed="rId21">
                      <a:extLst>
                        <a:ext uri="{28A0092B-C50C-407E-A947-70E740481C1C}">
                          <a14:useLocalDpi xmlns:a14="http://schemas.microsoft.com/office/drawing/2010/main" val="0"/>
                        </a:ext>
                      </a:extLst>
                    </a:blip>
                    <a:stretch>
                      <a:fillRect/>
                    </a:stretch>
                  </pic:blipFill>
                  <pic:spPr>
                    <a:xfrm>
                      <a:off x="0" y="0"/>
                      <a:ext cx="5589790" cy="7233882"/>
                    </a:xfrm>
                    <a:prstGeom prst="rect">
                      <a:avLst/>
                    </a:prstGeom>
                  </pic:spPr>
                </pic:pic>
              </a:graphicData>
            </a:graphic>
          </wp:anchor>
        </w:drawing>
      </w:r>
    </w:p>
    <w:sectPr w:rsidR="00367D05">
      <w:footerReference w:type="default" r:id="rId22"/>
      <w:headerReference w:type="first" r:id="rId23"/>
      <w:footerReference w:type="first" r:id="rId2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67B88" w14:textId="77777777" w:rsidR="00D3416C" w:rsidRDefault="00D3416C">
      <w:pPr>
        <w:spacing w:after="0" w:line="240" w:lineRule="auto"/>
      </w:pPr>
      <w:r>
        <w:separator/>
      </w:r>
    </w:p>
  </w:endnote>
  <w:endnote w:type="continuationSeparator" w:id="0">
    <w:p w14:paraId="290DB58F" w14:textId="77777777" w:rsidR="00D3416C" w:rsidRDefault="00D34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Quest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5412B" w14:textId="6132291F" w:rsidR="00F21C32" w:rsidRDefault="00F21C32">
    <w:pPr>
      <w:tabs>
        <w:tab w:val="center" w:pos="4680"/>
        <w:tab w:val="right" w:pos="9360"/>
      </w:tabs>
      <w:spacing w:after="720" w:line="240" w:lineRule="auto"/>
      <w:jc w:val="center"/>
    </w:pPr>
    <w:r>
      <w:fldChar w:fldCharType="begin"/>
    </w:r>
    <w:r>
      <w:instrText>PAGE</w:instrText>
    </w:r>
    <w:r>
      <w:fldChar w:fldCharType="separate"/>
    </w:r>
    <w:r w:rsidR="00B11A3D">
      <w:rPr>
        <w:noProof/>
      </w:rPr>
      <w:t>9</w:t>
    </w:r>
    <w:r>
      <w:fldChar w:fldCharType="end"/>
    </w:r>
  </w:p>
  <w:p w14:paraId="11E1BCA1" w14:textId="77777777" w:rsidR="00F21C32" w:rsidRDefault="00F21C32">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6A2C" w14:textId="77777777" w:rsidR="00F21C32" w:rsidRDefault="00F21C32">
    <w:pPr>
      <w:tabs>
        <w:tab w:val="center" w:pos="4680"/>
        <w:tab w:val="right" w:pos="9360"/>
      </w:tabs>
      <w:spacing w:after="72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16D01" w14:textId="77777777" w:rsidR="00D3416C" w:rsidRDefault="00D3416C">
      <w:pPr>
        <w:spacing w:after="0" w:line="240" w:lineRule="auto"/>
      </w:pPr>
      <w:r>
        <w:separator/>
      </w:r>
    </w:p>
  </w:footnote>
  <w:footnote w:type="continuationSeparator" w:id="0">
    <w:p w14:paraId="3CFF6D92" w14:textId="77777777" w:rsidR="00D3416C" w:rsidRDefault="00D34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357B" w14:textId="77777777" w:rsidR="00F21C32" w:rsidRDefault="00F21C32">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42580"/>
    <w:multiLevelType w:val="hybridMultilevel"/>
    <w:tmpl w:val="0E58CA40"/>
    <w:lvl w:ilvl="0" w:tplc="FDA06C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F1DF1"/>
    <w:multiLevelType w:val="multilevel"/>
    <w:tmpl w:val="A8ECE82E"/>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2" w15:restartNumberingAfterBreak="0">
    <w:nsid w:val="544930BD"/>
    <w:multiLevelType w:val="multilevel"/>
    <w:tmpl w:val="F138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504846"/>
    <w:multiLevelType w:val="multilevel"/>
    <w:tmpl w:val="C040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EA0ACB"/>
    <w:multiLevelType w:val="multilevel"/>
    <w:tmpl w:val="65C2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1020F1"/>
    <w:multiLevelType w:val="multilevel"/>
    <w:tmpl w:val="C7F2318C"/>
    <w:lvl w:ilvl="0">
      <w:start w:val="1"/>
      <w:numFmt w:val="upperRoman"/>
      <w:lvlText w:val="%1."/>
      <w:lvlJc w:val="left"/>
      <w:pPr>
        <w:ind w:left="1080" w:firstLine="252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260"/>
    <w:rsid w:val="00047344"/>
    <w:rsid w:val="00076579"/>
    <w:rsid w:val="00077001"/>
    <w:rsid w:val="00091A1D"/>
    <w:rsid w:val="000A7260"/>
    <w:rsid w:val="000B2888"/>
    <w:rsid w:val="000B78F0"/>
    <w:rsid w:val="000C482E"/>
    <w:rsid w:val="000C5EF5"/>
    <w:rsid w:val="000C77AD"/>
    <w:rsid w:val="000D36B1"/>
    <w:rsid w:val="00103BE2"/>
    <w:rsid w:val="001717F2"/>
    <w:rsid w:val="001754EE"/>
    <w:rsid w:val="00203325"/>
    <w:rsid w:val="00207C1B"/>
    <w:rsid w:val="0024122E"/>
    <w:rsid w:val="00243474"/>
    <w:rsid w:val="00265FCE"/>
    <w:rsid w:val="00280426"/>
    <w:rsid w:val="002805EF"/>
    <w:rsid w:val="002B3C1D"/>
    <w:rsid w:val="002C42B8"/>
    <w:rsid w:val="002F04EB"/>
    <w:rsid w:val="00367D05"/>
    <w:rsid w:val="00374224"/>
    <w:rsid w:val="00384EE9"/>
    <w:rsid w:val="003B0190"/>
    <w:rsid w:val="003C50C8"/>
    <w:rsid w:val="0041355C"/>
    <w:rsid w:val="0042367E"/>
    <w:rsid w:val="004268E3"/>
    <w:rsid w:val="00442704"/>
    <w:rsid w:val="004560FA"/>
    <w:rsid w:val="005329A9"/>
    <w:rsid w:val="00537F86"/>
    <w:rsid w:val="00594D1C"/>
    <w:rsid w:val="005C2C94"/>
    <w:rsid w:val="005C3961"/>
    <w:rsid w:val="005F21A3"/>
    <w:rsid w:val="00637A9E"/>
    <w:rsid w:val="00680744"/>
    <w:rsid w:val="00680A59"/>
    <w:rsid w:val="00682E8D"/>
    <w:rsid w:val="006841D9"/>
    <w:rsid w:val="00691566"/>
    <w:rsid w:val="006D3C6B"/>
    <w:rsid w:val="00705A42"/>
    <w:rsid w:val="00715B29"/>
    <w:rsid w:val="00786A40"/>
    <w:rsid w:val="00800B2C"/>
    <w:rsid w:val="00803CFD"/>
    <w:rsid w:val="00814E67"/>
    <w:rsid w:val="008637BA"/>
    <w:rsid w:val="009260CE"/>
    <w:rsid w:val="00945B2D"/>
    <w:rsid w:val="00951E24"/>
    <w:rsid w:val="00987021"/>
    <w:rsid w:val="009B41C3"/>
    <w:rsid w:val="00A017E6"/>
    <w:rsid w:val="00A43122"/>
    <w:rsid w:val="00A7208E"/>
    <w:rsid w:val="00AA50CC"/>
    <w:rsid w:val="00AE4913"/>
    <w:rsid w:val="00B11A3D"/>
    <w:rsid w:val="00B34E94"/>
    <w:rsid w:val="00B52D9A"/>
    <w:rsid w:val="00B80CBC"/>
    <w:rsid w:val="00B94098"/>
    <w:rsid w:val="00BB533C"/>
    <w:rsid w:val="00BE01AD"/>
    <w:rsid w:val="00C2645D"/>
    <w:rsid w:val="00C37C94"/>
    <w:rsid w:val="00C43D7C"/>
    <w:rsid w:val="00C6465B"/>
    <w:rsid w:val="00C92440"/>
    <w:rsid w:val="00CA5F14"/>
    <w:rsid w:val="00CD1FD0"/>
    <w:rsid w:val="00CF01DB"/>
    <w:rsid w:val="00D3236B"/>
    <w:rsid w:val="00D3416C"/>
    <w:rsid w:val="00D64EC3"/>
    <w:rsid w:val="00D9387B"/>
    <w:rsid w:val="00DD260B"/>
    <w:rsid w:val="00E07399"/>
    <w:rsid w:val="00E4332D"/>
    <w:rsid w:val="00EA1477"/>
    <w:rsid w:val="00EE0389"/>
    <w:rsid w:val="00F02D7F"/>
    <w:rsid w:val="00F21C32"/>
    <w:rsid w:val="00F23A9E"/>
    <w:rsid w:val="00F5675F"/>
    <w:rsid w:val="00F9569A"/>
    <w:rsid w:val="00F96962"/>
    <w:rsid w:val="00FB36AC"/>
    <w:rsid w:val="00FD1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6BA2"/>
  <w15:docId w15:val="{5DEDDB99-F72B-4844-8861-9CFC2BC7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43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D7C"/>
    <w:rPr>
      <w:rFonts w:ascii="Segoe UI" w:hAnsi="Segoe UI" w:cs="Segoe UI"/>
      <w:sz w:val="18"/>
      <w:szCs w:val="18"/>
    </w:rPr>
  </w:style>
  <w:style w:type="paragraph" w:styleId="NormalWeb">
    <w:name w:val="Normal (Web)"/>
    <w:basedOn w:val="Normal"/>
    <w:uiPriority w:val="99"/>
    <w:semiHidden/>
    <w:unhideWhenUsed/>
    <w:rsid w:val="00C43D7C"/>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NoSpacing">
    <w:name w:val="No Spacing"/>
    <w:uiPriority w:val="1"/>
    <w:qFormat/>
    <w:rsid w:val="00C43D7C"/>
    <w:pPr>
      <w:spacing w:after="0" w:line="240" w:lineRule="auto"/>
    </w:pPr>
  </w:style>
  <w:style w:type="table" w:styleId="PlainTable5">
    <w:name w:val="Plain Table 5"/>
    <w:basedOn w:val="TableNormal"/>
    <w:uiPriority w:val="45"/>
    <w:rsid w:val="00EA1477"/>
    <w:pPr>
      <w:spacing w:after="0" w:line="240" w:lineRule="auto"/>
    </w:pPr>
    <w:rPr>
      <w:rFonts w:asciiTheme="minorHAnsi" w:eastAsiaTheme="minorHAnsi" w:hAnsiTheme="minorHAnsi" w:cstheme="minorBidi"/>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D3236B"/>
    <w:rPr>
      <w:b/>
      <w:bCs/>
    </w:rPr>
  </w:style>
  <w:style w:type="character" w:customStyle="1" w:styleId="CommentSubjectChar">
    <w:name w:val="Comment Subject Char"/>
    <w:basedOn w:val="CommentTextChar"/>
    <w:link w:val="CommentSubject"/>
    <w:uiPriority w:val="99"/>
    <w:semiHidden/>
    <w:rsid w:val="00D3236B"/>
    <w:rPr>
      <w:b/>
      <w:bCs/>
      <w:sz w:val="20"/>
      <w:szCs w:val="20"/>
    </w:rPr>
  </w:style>
  <w:style w:type="paragraph" w:styleId="ListParagraph">
    <w:name w:val="List Paragraph"/>
    <w:basedOn w:val="Normal"/>
    <w:uiPriority w:val="34"/>
    <w:qFormat/>
    <w:rsid w:val="00680744"/>
    <w:pPr>
      <w:ind w:left="720"/>
      <w:contextualSpacing/>
    </w:pPr>
  </w:style>
  <w:style w:type="character" w:customStyle="1" w:styleId="apple-converted-space">
    <w:name w:val="apple-converted-space"/>
    <w:basedOn w:val="DefaultParagraphFont"/>
    <w:rsid w:val="003B0190"/>
  </w:style>
  <w:style w:type="character" w:styleId="Hyperlink">
    <w:name w:val="Hyperlink"/>
    <w:basedOn w:val="DefaultParagraphFont"/>
    <w:uiPriority w:val="99"/>
    <w:unhideWhenUsed/>
    <w:rsid w:val="00786A40"/>
    <w:rPr>
      <w:color w:val="0000FF"/>
      <w:u w:val="single"/>
    </w:rPr>
  </w:style>
  <w:style w:type="character" w:styleId="FollowedHyperlink">
    <w:name w:val="FollowedHyperlink"/>
    <w:basedOn w:val="DefaultParagraphFont"/>
    <w:uiPriority w:val="99"/>
    <w:semiHidden/>
    <w:unhideWhenUsed/>
    <w:rsid w:val="00786A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5874">
      <w:bodyDiv w:val="1"/>
      <w:marLeft w:val="0"/>
      <w:marRight w:val="0"/>
      <w:marTop w:val="0"/>
      <w:marBottom w:val="0"/>
      <w:divBdr>
        <w:top w:val="none" w:sz="0" w:space="0" w:color="auto"/>
        <w:left w:val="none" w:sz="0" w:space="0" w:color="auto"/>
        <w:bottom w:val="none" w:sz="0" w:space="0" w:color="auto"/>
        <w:right w:val="none" w:sz="0" w:space="0" w:color="auto"/>
      </w:divBdr>
      <w:divsChild>
        <w:div w:id="1783838103">
          <w:marLeft w:val="274"/>
          <w:marRight w:val="0"/>
          <w:marTop w:val="0"/>
          <w:marBottom w:val="0"/>
          <w:divBdr>
            <w:top w:val="none" w:sz="0" w:space="0" w:color="auto"/>
            <w:left w:val="none" w:sz="0" w:space="0" w:color="auto"/>
            <w:bottom w:val="none" w:sz="0" w:space="0" w:color="auto"/>
            <w:right w:val="none" w:sz="0" w:space="0" w:color="auto"/>
          </w:divBdr>
        </w:div>
      </w:divsChild>
    </w:div>
    <w:div w:id="58208108">
      <w:bodyDiv w:val="1"/>
      <w:marLeft w:val="0"/>
      <w:marRight w:val="0"/>
      <w:marTop w:val="0"/>
      <w:marBottom w:val="0"/>
      <w:divBdr>
        <w:top w:val="none" w:sz="0" w:space="0" w:color="auto"/>
        <w:left w:val="none" w:sz="0" w:space="0" w:color="auto"/>
        <w:bottom w:val="none" w:sz="0" w:space="0" w:color="auto"/>
        <w:right w:val="none" w:sz="0" w:space="0" w:color="auto"/>
      </w:divBdr>
    </w:div>
    <w:div w:id="184515421">
      <w:bodyDiv w:val="1"/>
      <w:marLeft w:val="0"/>
      <w:marRight w:val="0"/>
      <w:marTop w:val="0"/>
      <w:marBottom w:val="0"/>
      <w:divBdr>
        <w:top w:val="none" w:sz="0" w:space="0" w:color="auto"/>
        <w:left w:val="none" w:sz="0" w:space="0" w:color="auto"/>
        <w:bottom w:val="none" w:sz="0" w:space="0" w:color="auto"/>
        <w:right w:val="none" w:sz="0" w:space="0" w:color="auto"/>
      </w:divBdr>
    </w:div>
    <w:div w:id="597256533">
      <w:bodyDiv w:val="1"/>
      <w:marLeft w:val="0"/>
      <w:marRight w:val="0"/>
      <w:marTop w:val="0"/>
      <w:marBottom w:val="0"/>
      <w:divBdr>
        <w:top w:val="none" w:sz="0" w:space="0" w:color="auto"/>
        <w:left w:val="none" w:sz="0" w:space="0" w:color="auto"/>
        <w:bottom w:val="none" w:sz="0" w:space="0" w:color="auto"/>
        <w:right w:val="none" w:sz="0" w:space="0" w:color="auto"/>
      </w:divBdr>
    </w:div>
    <w:div w:id="702901015">
      <w:bodyDiv w:val="1"/>
      <w:marLeft w:val="0"/>
      <w:marRight w:val="0"/>
      <w:marTop w:val="0"/>
      <w:marBottom w:val="0"/>
      <w:divBdr>
        <w:top w:val="none" w:sz="0" w:space="0" w:color="auto"/>
        <w:left w:val="none" w:sz="0" w:space="0" w:color="auto"/>
        <w:bottom w:val="none" w:sz="0" w:space="0" w:color="auto"/>
        <w:right w:val="none" w:sz="0" w:space="0" w:color="auto"/>
      </w:divBdr>
    </w:div>
    <w:div w:id="1098212323">
      <w:bodyDiv w:val="1"/>
      <w:marLeft w:val="0"/>
      <w:marRight w:val="0"/>
      <w:marTop w:val="0"/>
      <w:marBottom w:val="0"/>
      <w:divBdr>
        <w:top w:val="none" w:sz="0" w:space="0" w:color="auto"/>
        <w:left w:val="none" w:sz="0" w:space="0" w:color="auto"/>
        <w:bottom w:val="none" w:sz="0" w:space="0" w:color="auto"/>
        <w:right w:val="none" w:sz="0" w:space="0" w:color="auto"/>
      </w:divBdr>
      <w:divsChild>
        <w:div w:id="2129884073">
          <w:marLeft w:val="274"/>
          <w:marRight w:val="0"/>
          <w:marTop w:val="0"/>
          <w:marBottom w:val="0"/>
          <w:divBdr>
            <w:top w:val="none" w:sz="0" w:space="0" w:color="auto"/>
            <w:left w:val="none" w:sz="0" w:space="0" w:color="auto"/>
            <w:bottom w:val="none" w:sz="0" w:space="0" w:color="auto"/>
            <w:right w:val="none" w:sz="0" w:space="0" w:color="auto"/>
          </w:divBdr>
        </w:div>
      </w:divsChild>
    </w:div>
    <w:div w:id="1225141684">
      <w:bodyDiv w:val="1"/>
      <w:marLeft w:val="0"/>
      <w:marRight w:val="0"/>
      <w:marTop w:val="0"/>
      <w:marBottom w:val="0"/>
      <w:divBdr>
        <w:top w:val="none" w:sz="0" w:space="0" w:color="auto"/>
        <w:left w:val="none" w:sz="0" w:space="0" w:color="auto"/>
        <w:bottom w:val="none" w:sz="0" w:space="0" w:color="auto"/>
        <w:right w:val="none" w:sz="0" w:space="0" w:color="auto"/>
      </w:divBdr>
      <w:divsChild>
        <w:div w:id="62798548">
          <w:marLeft w:val="0"/>
          <w:marRight w:val="0"/>
          <w:marTop w:val="0"/>
          <w:marBottom w:val="0"/>
          <w:divBdr>
            <w:top w:val="none" w:sz="0" w:space="0" w:color="auto"/>
            <w:left w:val="none" w:sz="0" w:space="0" w:color="auto"/>
            <w:bottom w:val="none" w:sz="0" w:space="0" w:color="auto"/>
            <w:right w:val="none" w:sz="0" w:space="0" w:color="auto"/>
          </w:divBdr>
        </w:div>
        <w:div w:id="572663850">
          <w:marLeft w:val="0"/>
          <w:marRight w:val="0"/>
          <w:marTop w:val="0"/>
          <w:marBottom w:val="0"/>
          <w:divBdr>
            <w:top w:val="none" w:sz="0" w:space="0" w:color="auto"/>
            <w:left w:val="none" w:sz="0" w:space="0" w:color="auto"/>
            <w:bottom w:val="single" w:sz="6" w:space="0" w:color="CCCCCC"/>
            <w:right w:val="none" w:sz="0" w:space="0" w:color="auto"/>
          </w:divBdr>
          <w:divsChild>
            <w:div w:id="167529665">
              <w:marLeft w:val="0"/>
              <w:marRight w:val="0"/>
              <w:marTop w:val="0"/>
              <w:marBottom w:val="0"/>
              <w:divBdr>
                <w:top w:val="none" w:sz="0" w:space="0" w:color="auto"/>
                <w:left w:val="none" w:sz="0" w:space="0" w:color="auto"/>
                <w:bottom w:val="none" w:sz="0" w:space="0" w:color="auto"/>
                <w:right w:val="none" w:sz="0" w:space="0" w:color="auto"/>
              </w:divBdr>
              <w:divsChild>
                <w:div w:id="76094178">
                  <w:marLeft w:val="0"/>
                  <w:marRight w:val="0"/>
                  <w:marTop w:val="0"/>
                  <w:marBottom w:val="0"/>
                  <w:divBdr>
                    <w:top w:val="none" w:sz="0" w:space="0" w:color="auto"/>
                    <w:left w:val="none" w:sz="0" w:space="0" w:color="auto"/>
                    <w:bottom w:val="none" w:sz="0" w:space="0" w:color="auto"/>
                    <w:right w:val="none" w:sz="0" w:space="0" w:color="auto"/>
                  </w:divBdr>
                </w:div>
                <w:div w:id="17715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555329">
      <w:bodyDiv w:val="1"/>
      <w:marLeft w:val="0"/>
      <w:marRight w:val="0"/>
      <w:marTop w:val="0"/>
      <w:marBottom w:val="0"/>
      <w:divBdr>
        <w:top w:val="none" w:sz="0" w:space="0" w:color="auto"/>
        <w:left w:val="none" w:sz="0" w:space="0" w:color="auto"/>
        <w:bottom w:val="none" w:sz="0" w:space="0" w:color="auto"/>
        <w:right w:val="none" w:sz="0" w:space="0" w:color="auto"/>
      </w:divBdr>
    </w:div>
    <w:div w:id="1871411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rive.google.com/open?id=0B8h0q6nF0KwIb04zWkhXSVNYR2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hdl.handle.net/2027/uiug.3011210405364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pa.cr.usgs.gov/"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D4DE7-54FC-4CD2-B9C0-D65A5C760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5925</Words>
  <Characters>33778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nrel</dc:creator>
  <cp:keywords/>
  <cp:lastModifiedBy>Owner</cp:lastModifiedBy>
  <cp:revision>4</cp:revision>
  <dcterms:created xsi:type="dcterms:W3CDTF">2016-08-12T00:16:00Z</dcterms:created>
  <dcterms:modified xsi:type="dcterms:W3CDTF">2016-08-16T14:10:00Z</dcterms:modified>
</cp:coreProperties>
</file>