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687CEF52" w:rsidR="005F6AD4" w:rsidRPr="0066138C" w:rsidRDefault="39F6EBD9" w:rsidP="00441C56">
      <w:pPr>
        <w:tabs>
          <w:tab w:val="left" w:pos="7329"/>
        </w:tabs>
        <w:spacing w:after="0" w:line="240" w:lineRule="auto"/>
        <w:jc w:val="right"/>
        <w:rPr>
          <w:rFonts w:ascii="Garamond" w:hAnsi="Garamond" w:cs="Arial"/>
          <w:sz w:val="40"/>
          <w:szCs w:val="40"/>
        </w:rPr>
      </w:pPr>
      <w:r w:rsidRPr="1CE2BD5D">
        <w:rPr>
          <w:rFonts w:ascii="Garamond" w:hAnsi="Garamond" w:cs="Arial"/>
          <w:sz w:val="40"/>
          <w:szCs w:val="40"/>
        </w:rPr>
        <w:t>Jobos Bay Water Resources II</w:t>
      </w:r>
    </w:p>
    <w:p w14:paraId="07267045" w14:textId="364CE7A6" w:rsidR="482F1238" w:rsidRDefault="482F1238" w:rsidP="00441C56">
      <w:pPr>
        <w:spacing w:after="0" w:line="240" w:lineRule="auto"/>
        <w:jc w:val="right"/>
        <w:rPr>
          <w:rFonts w:ascii="Garamond" w:hAnsi="Garamond" w:cs="Arial"/>
          <w:sz w:val="28"/>
          <w:szCs w:val="28"/>
        </w:rPr>
      </w:pPr>
      <w:r w:rsidRPr="2651D16A">
        <w:rPr>
          <w:rFonts w:ascii="Garamond" w:hAnsi="Garamond" w:cs="Arial"/>
          <w:sz w:val="28"/>
          <w:szCs w:val="28"/>
        </w:rPr>
        <w:t>Using Earth Observations to Analyze Shoreline Changes and Understand the Effects of Sea Level Rise in Southern Puerto Rico</w:t>
      </w:r>
    </w:p>
    <w:p w14:paraId="0F963EE5" w14:textId="77777777" w:rsidR="009830D6" w:rsidRPr="0066138C" w:rsidRDefault="009830D6" w:rsidP="00441C56">
      <w:pPr>
        <w:spacing w:after="0" w:line="240" w:lineRule="auto"/>
        <w:rPr>
          <w:rFonts w:ascii="Garamond" w:hAnsi="Garamond" w:cs="Arial"/>
          <w:sz w:val="32"/>
        </w:rPr>
      </w:pPr>
    </w:p>
    <w:p w14:paraId="11F786B3" w14:textId="77777777" w:rsidR="00E578D6" w:rsidRPr="0066138C" w:rsidRDefault="00E578D6" w:rsidP="00441C56">
      <w:pPr>
        <w:spacing w:after="0" w:line="240" w:lineRule="auto"/>
        <w:rPr>
          <w:rFonts w:ascii="Garamond" w:hAnsi="Garamond" w:cs="Arial"/>
          <w:sz w:val="32"/>
          <w:szCs w:val="32"/>
        </w:rPr>
      </w:pPr>
    </w:p>
    <w:p w14:paraId="5FF73AA5" w14:textId="77777777" w:rsidR="00E578D6" w:rsidRPr="0066138C" w:rsidRDefault="00E578D6" w:rsidP="00441C56">
      <w:pPr>
        <w:spacing w:after="0" w:line="240" w:lineRule="auto"/>
        <w:rPr>
          <w:rFonts w:ascii="Garamond" w:hAnsi="Garamond" w:cs="Arial"/>
          <w:sz w:val="32"/>
        </w:rPr>
      </w:pPr>
    </w:p>
    <w:p w14:paraId="2A91BFEF" w14:textId="77777777" w:rsidR="00E578D6" w:rsidRPr="0066138C" w:rsidRDefault="00E578D6" w:rsidP="00441C56">
      <w:pPr>
        <w:spacing w:after="0" w:line="240" w:lineRule="auto"/>
        <w:rPr>
          <w:rFonts w:ascii="Garamond" w:hAnsi="Garamond" w:cs="Arial"/>
          <w:sz w:val="32"/>
        </w:rPr>
      </w:pPr>
    </w:p>
    <w:p w14:paraId="347CEE32" w14:textId="77777777" w:rsidR="00FC670A" w:rsidRPr="0066138C" w:rsidRDefault="00FC670A" w:rsidP="00441C56">
      <w:pPr>
        <w:spacing w:after="0" w:line="240" w:lineRule="auto"/>
        <w:jc w:val="center"/>
        <w:rPr>
          <w:rFonts w:ascii="Garamond" w:hAnsi="Garamond" w:cs="Arial"/>
          <w:b/>
          <w:sz w:val="32"/>
        </w:rPr>
      </w:pPr>
    </w:p>
    <w:p w14:paraId="37CABABF" w14:textId="77777777" w:rsidR="00FC670A" w:rsidRPr="0066138C" w:rsidRDefault="00FC670A" w:rsidP="00441C56">
      <w:pPr>
        <w:spacing w:after="0" w:line="240" w:lineRule="auto"/>
        <w:jc w:val="center"/>
        <w:rPr>
          <w:rFonts w:ascii="Garamond" w:hAnsi="Garamond" w:cs="Arial"/>
          <w:b/>
          <w:sz w:val="32"/>
        </w:rPr>
      </w:pPr>
    </w:p>
    <w:p w14:paraId="776B0F45" w14:textId="5C033021" w:rsidR="0064280B" w:rsidRPr="0066138C" w:rsidRDefault="0064280B" w:rsidP="00441C56">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5FAC039F" w:rsidRPr="5E2FCDBC">
        <w:rPr>
          <w:rFonts w:ascii="Garamond" w:hAnsi="Garamond" w:cs="Arial"/>
          <w:b/>
          <w:bCs/>
          <w:sz w:val="32"/>
          <w:szCs w:val="32"/>
        </w:rPr>
        <w:t xml:space="preserve">                 </w:t>
      </w:r>
      <w:r w:rsidR="4DCDBC90" w:rsidRPr="5E2FCDBC">
        <w:rPr>
          <w:rFonts w:ascii="Garamond" w:hAnsi="Garamond" w:cs="Arial"/>
          <w:b/>
          <w:bCs/>
          <w:sz w:val="32"/>
          <w:szCs w:val="32"/>
        </w:rPr>
        <w:t>Technical Report</w:t>
      </w:r>
    </w:p>
    <w:p w14:paraId="6135BAC2" w14:textId="6A6B3108" w:rsidR="00916AAB" w:rsidRPr="0066138C" w:rsidRDefault="4993C6A4" w:rsidP="00441C56">
      <w:pPr>
        <w:spacing w:after="0" w:line="240" w:lineRule="auto"/>
        <w:jc w:val="center"/>
        <w:rPr>
          <w:rFonts w:ascii="Garamond" w:hAnsi="Garamond" w:cs="Arial"/>
          <w:sz w:val="28"/>
          <w:szCs w:val="28"/>
        </w:rPr>
      </w:pPr>
      <w:r w:rsidRPr="1CE2BD5D">
        <w:rPr>
          <w:rFonts w:ascii="Garamond" w:hAnsi="Garamond" w:cs="Arial"/>
          <w:sz w:val="28"/>
          <w:szCs w:val="28"/>
        </w:rPr>
        <w:t>Final</w:t>
      </w:r>
      <w:r w:rsidR="254AE655" w:rsidRPr="1CE2BD5D">
        <w:rPr>
          <w:rFonts w:ascii="Garamond" w:hAnsi="Garamond" w:cs="Arial"/>
          <w:sz w:val="28"/>
          <w:szCs w:val="28"/>
        </w:rPr>
        <w:t xml:space="preserve"> Draft</w:t>
      </w:r>
      <w:r w:rsidR="2CD59E0C" w:rsidRPr="1CE2BD5D">
        <w:rPr>
          <w:rFonts w:ascii="Garamond" w:hAnsi="Garamond" w:cs="Arial"/>
          <w:sz w:val="28"/>
          <w:szCs w:val="28"/>
        </w:rPr>
        <w:t xml:space="preserve"> </w:t>
      </w:r>
      <w:r w:rsidR="6FAD04EF" w:rsidRPr="1CE2BD5D">
        <w:rPr>
          <w:rFonts w:ascii="Garamond" w:hAnsi="Garamond" w:cs="Arial"/>
          <w:sz w:val="28"/>
          <w:szCs w:val="28"/>
        </w:rPr>
        <w:t>–</w:t>
      </w:r>
      <w:r w:rsidR="60ABB400" w:rsidRPr="1CE2BD5D">
        <w:rPr>
          <w:rFonts w:ascii="Garamond" w:hAnsi="Garamond" w:cs="Arial"/>
          <w:sz w:val="28"/>
          <w:szCs w:val="28"/>
        </w:rPr>
        <w:t xml:space="preserve"> </w:t>
      </w:r>
      <w:r w:rsidR="0548AEC2" w:rsidRPr="1CE2BD5D">
        <w:rPr>
          <w:rFonts w:ascii="Garamond" w:hAnsi="Garamond" w:cs="Arial"/>
          <w:sz w:val="28"/>
          <w:szCs w:val="28"/>
        </w:rPr>
        <w:t>March 31</w:t>
      </w:r>
      <w:r w:rsidR="0548AEC2" w:rsidRPr="1CE2BD5D">
        <w:rPr>
          <w:rFonts w:ascii="Garamond" w:hAnsi="Garamond" w:cs="Arial"/>
          <w:sz w:val="28"/>
          <w:szCs w:val="28"/>
          <w:vertAlign w:val="superscript"/>
        </w:rPr>
        <w:t>st</w:t>
      </w:r>
      <w:r w:rsidR="717B2041" w:rsidRPr="1CE2BD5D">
        <w:rPr>
          <w:rFonts w:ascii="Garamond" w:hAnsi="Garamond" w:cs="Arial"/>
          <w:sz w:val="28"/>
          <w:szCs w:val="28"/>
        </w:rPr>
        <w:t xml:space="preserve">, </w:t>
      </w:r>
      <w:r w:rsidR="12F26FA8" w:rsidRPr="1CE2BD5D">
        <w:rPr>
          <w:rFonts w:ascii="Garamond" w:hAnsi="Garamond" w:cs="Arial"/>
          <w:sz w:val="28"/>
          <w:szCs w:val="28"/>
        </w:rPr>
        <w:t>202</w:t>
      </w:r>
      <w:r w:rsidR="0F6454AA" w:rsidRPr="1CE2BD5D">
        <w:rPr>
          <w:rFonts w:ascii="Garamond" w:hAnsi="Garamond" w:cs="Arial"/>
          <w:sz w:val="28"/>
          <w:szCs w:val="28"/>
        </w:rPr>
        <w:t>2</w:t>
      </w:r>
    </w:p>
    <w:p w14:paraId="654A8582" w14:textId="77777777" w:rsidR="00916AAB" w:rsidRPr="00AA4C5F" w:rsidRDefault="00916AAB" w:rsidP="00441C56">
      <w:pPr>
        <w:spacing w:after="0" w:line="240" w:lineRule="auto"/>
        <w:jc w:val="center"/>
        <w:rPr>
          <w:rFonts w:ascii="Garamond" w:hAnsi="Garamond" w:cs="Arial"/>
          <w:sz w:val="20"/>
          <w:szCs w:val="24"/>
        </w:rPr>
      </w:pPr>
    </w:p>
    <w:p w14:paraId="76F0AEAE" w14:textId="49417855" w:rsidR="0041150E" w:rsidRPr="004D75CF" w:rsidRDefault="44B25A3D" w:rsidP="00441C56">
      <w:pPr>
        <w:spacing w:after="0" w:line="240" w:lineRule="auto"/>
        <w:jc w:val="center"/>
        <w:rPr>
          <w:rFonts w:ascii="Garamond" w:hAnsi="Garamond" w:cs="Arial"/>
          <w:sz w:val="20"/>
          <w:szCs w:val="20"/>
        </w:rPr>
      </w:pPr>
      <w:r w:rsidRPr="2651D16A">
        <w:rPr>
          <w:rFonts w:ascii="Garamond" w:hAnsi="Garamond" w:cs="Arial"/>
          <w:sz w:val="20"/>
          <w:szCs w:val="20"/>
        </w:rPr>
        <w:t>Lily Oliver</w:t>
      </w:r>
      <w:r w:rsidR="343DB1C8" w:rsidRPr="2651D16A">
        <w:rPr>
          <w:rFonts w:ascii="Garamond" w:hAnsi="Garamond" w:cs="Arial"/>
          <w:sz w:val="20"/>
          <w:szCs w:val="20"/>
        </w:rPr>
        <w:t xml:space="preserve"> </w:t>
      </w:r>
      <w:r w:rsidR="0B4A9F0E" w:rsidRPr="2651D16A">
        <w:rPr>
          <w:rFonts w:ascii="Garamond" w:hAnsi="Garamond" w:cs="Arial"/>
          <w:sz w:val="20"/>
          <w:szCs w:val="20"/>
        </w:rPr>
        <w:t>(Project L</w:t>
      </w:r>
      <w:r w:rsidR="434B3E30" w:rsidRPr="2651D16A">
        <w:rPr>
          <w:rFonts w:ascii="Garamond" w:hAnsi="Garamond" w:cs="Arial"/>
          <w:sz w:val="20"/>
          <w:szCs w:val="20"/>
        </w:rPr>
        <w:t>ead)</w:t>
      </w:r>
    </w:p>
    <w:p w14:paraId="0A6A3CFB" w14:textId="4D31E210" w:rsidR="00B265D9" w:rsidRPr="004D75CF" w:rsidRDefault="48048937" w:rsidP="00441C56">
      <w:pPr>
        <w:spacing w:after="0" w:line="240" w:lineRule="auto"/>
        <w:jc w:val="center"/>
        <w:rPr>
          <w:rFonts w:ascii="Garamond" w:hAnsi="Garamond" w:cs="Arial"/>
          <w:sz w:val="20"/>
          <w:szCs w:val="20"/>
        </w:rPr>
      </w:pPr>
      <w:r w:rsidRPr="2651D16A">
        <w:rPr>
          <w:rFonts w:ascii="Garamond" w:hAnsi="Garamond" w:cs="Arial"/>
          <w:sz w:val="20"/>
          <w:szCs w:val="20"/>
        </w:rPr>
        <w:t>Katherine Hahn</w:t>
      </w:r>
    </w:p>
    <w:p w14:paraId="28B20EB9" w14:textId="24F36F18" w:rsidR="00FC670A" w:rsidRPr="004D75CF" w:rsidRDefault="48048937" w:rsidP="00441C56">
      <w:pPr>
        <w:spacing w:after="0" w:line="240" w:lineRule="auto"/>
        <w:jc w:val="center"/>
        <w:rPr>
          <w:rFonts w:ascii="Garamond" w:hAnsi="Garamond" w:cs="Arial"/>
          <w:sz w:val="20"/>
          <w:szCs w:val="20"/>
        </w:rPr>
      </w:pPr>
      <w:r w:rsidRPr="2651D16A">
        <w:rPr>
          <w:rFonts w:ascii="Garamond" w:hAnsi="Garamond" w:cs="Arial"/>
          <w:sz w:val="20"/>
          <w:szCs w:val="20"/>
        </w:rPr>
        <w:t>Rachael Barrows</w:t>
      </w:r>
    </w:p>
    <w:p w14:paraId="51EBA91F" w14:textId="04C2FF4C" w:rsidR="00FC670A" w:rsidRPr="004D75CF" w:rsidRDefault="48048937" w:rsidP="00441C56">
      <w:pPr>
        <w:spacing w:after="0" w:line="240" w:lineRule="auto"/>
        <w:jc w:val="center"/>
        <w:rPr>
          <w:rFonts w:ascii="Garamond" w:hAnsi="Garamond" w:cs="Arial"/>
          <w:sz w:val="20"/>
          <w:szCs w:val="20"/>
        </w:rPr>
      </w:pPr>
      <w:r w:rsidRPr="2651D16A">
        <w:rPr>
          <w:rFonts w:ascii="Garamond" w:hAnsi="Garamond" w:cs="Arial"/>
          <w:sz w:val="20"/>
          <w:szCs w:val="20"/>
        </w:rPr>
        <w:t>Susan Jarvis</w:t>
      </w:r>
    </w:p>
    <w:p w14:paraId="58C3E2E7" w14:textId="647F2E1A" w:rsidR="00FC670A" w:rsidRDefault="00FC670A" w:rsidP="00441C56">
      <w:pPr>
        <w:spacing w:after="0" w:line="240" w:lineRule="auto"/>
        <w:jc w:val="center"/>
        <w:rPr>
          <w:rFonts w:ascii="Garamond" w:hAnsi="Garamond" w:cs="Arial"/>
          <w:sz w:val="20"/>
        </w:rPr>
      </w:pPr>
    </w:p>
    <w:p w14:paraId="7E187B46" w14:textId="40AE7AF6" w:rsidR="00611ACB" w:rsidRPr="00611ACB" w:rsidRDefault="00611ACB" w:rsidP="00441C56">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109E7C14" w14:textId="35E9ABED" w:rsidR="5F684902" w:rsidRDefault="5F684902" w:rsidP="00441C56">
      <w:pPr>
        <w:spacing w:after="0" w:line="240" w:lineRule="auto"/>
        <w:jc w:val="center"/>
        <w:rPr>
          <w:rFonts w:ascii="Garamond" w:hAnsi="Garamond" w:cs="Arial"/>
          <w:sz w:val="20"/>
          <w:szCs w:val="20"/>
        </w:rPr>
      </w:pPr>
      <w:r w:rsidRPr="2651D16A">
        <w:rPr>
          <w:rFonts w:ascii="Garamond" w:hAnsi="Garamond" w:cs="Arial"/>
          <w:sz w:val="20"/>
          <w:szCs w:val="20"/>
        </w:rPr>
        <w:t>Dr. Juan Torres Pérez, NASA Ames Research Center (Science Advisor)</w:t>
      </w:r>
    </w:p>
    <w:p w14:paraId="1E9E0628" w14:textId="42EBC14B" w:rsidR="5F684902" w:rsidRDefault="5F684902" w:rsidP="00441C56">
      <w:pPr>
        <w:spacing w:after="0" w:line="240" w:lineRule="auto"/>
        <w:jc w:val="center"/>
        <w:rPr>
          <w:rFonts w:ascii="Garamond" w:hAnsi="Garamond" w:cs="Arial"/>
          <w:sz w:val="20"/>
          <w:szCs w:val="20"/>
        </w:rPr>
      </w:pPr>
      <w:r w:rsidRPr="2651D16A">
        <w:rPr>
          <w:rFonts w:ascii="Garamond" w:hAnsi="Garamond" w:cs="Arial"/>
          <w:sz w:val="20"/>
          <w:szCs w:val="20"/>
        </w:rPr>
        <w:t>Dr. Kenton Ross, NASA Langley Research Center (Science Advisor)</w:t>
      </w:r>
    </w:p>
    <w:p w14:paraId="20DDFCF1" w14:textId="77777777" w:rsidR="00FC670A" w:rsidRPr="004D75CF" w:rsidRDefault="00FC670A" w:rsidP="00441C56">
      <w:pPr>
        <w:spacing w:after="0" w:line="240" w:lineRule="auto"/>
        <w:jc w:val="center"/>
        <w:rPr>
          <w:rFonts w:ascii="Garamond" w:hAnsi="Garamond" w:cs="Arial"/>
          <w:sz w:val="20"/>
        </w:rPr>
      </w:pPr>
    </w:p>
    <w:p w14:paraId="0217B74C" w14:textId="0D153F0D" w:rsidR="343DB1C8" w:rsidRDefault="0EF0C91B" w:rsidP="00441C56">
      <w:pPr>
        <w:spacing w:after="0" w:line="240" w:lineRule="auto"/>
        <w:jc w:val="center"/>
        <w:rPr>
          <w:rFonts w:ascii="Garamond" w:hAnsi="Garamond" w:cs="Arial"/>
          <w:b/>
          <w:bCs/>
          <w:i/>
          <w:iCs/>
          <w:sz w:val="20"/>
          <w:szCs w:val="20"/>
        </w:rPr>
      </w:pPr>
      <w:r w:rsidRPr="72C10471">
        <w:rPr>
          <w:rFonts w:ascii="Garamond" w:hAnsi="Garamond" w:cs="Arial"/>
          <w:b/>
          <w:bCs/>
          <w:i/>
          <w:iCs/>
          <w:sz w:val="20"/>
          <w:szCs w:val="20"/>
        </w:rPr>
        <w:t>Previous Contributors:</w:t>
      </w:r>
    </w:p>
    <w:p w14:paraId="71CA5455" w14:textId="693E4853"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Olivia Spencer</w:t>
      </w:r>
    </w:p>
    <w:p w14:paraId="1222B2FA" w14:textId="7BD46A99"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Ethan McGhee</w:t>
      </w:r>
    </w:p>
    <w:p w14:paraId="7601F6FA" w14:textId="02576797"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Liliana Hernandez Gonzalez</w:t>
      </w:r>
    </w:p>
    <w:p w14:paraId="405F7B24" w14:textId="077365E3"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Taylor Conklin</w:t>
      </w:r>
    </w:p>
    <w:p w14:paraId="7A122667" w14:textId="412A8EE6" w:rsidR="00FC670A" w:rsidRPr="004D75CF" w:rsidRDefault="4FFDBEEA" w:rsidP="00441C56">
      <w:pPr>
        <w:spacing w:after="0" w:line="240" w:lineRule="auto"/>
        <w:jc w:val="center"/>
        <w:rPr>
          <w:rFonts w:ascii="Garamond" w:hAnsi="Garamond" w:cs="Arial"/>
          <w:sz w:val="20"/>
          <w:szCs w:val="20"/>
        </w:rPr>
      </w:pPr>
      <w:r w:rsidRPr="2651D16A">
        <w:rPr>
          <w:rFonts w:ascii="Garamond" w:hAnsi="Garamond" w:cs="Arial"/>
          <w:sz w:val="20"/>
          <w:szCs w:val="20"/>
        </w:rPr>
        <w:t xml:space="preserve">Andrew </w:t>
      </w:r>
      <w:proofErr w:type="spellStart"/>
      <w:r w:rsidRPr="2651D16A">
        <w:rPr>
          <w:rFonts w:ascii="Garamond" w:hAnsi="Garamond" w:cs="Arial"/>
          <w:sz w:val="20"/>
          <w:szCs w:val="20"/>
        </w:rPr>
        <w:t>Altizer</w:t>
      </w:r>
      <w:proofErr w:type="spellEnd"/>
    </w:p>
    <w:p w14:paraId="2558426B" w14:textId="77777777" w:rsidR="0064280B" w:rsidRPr="0066138C" w:rsidRDefault="0064280B" w:rsidP="00441C56">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441C56">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5F0967C2" w14:textId="254F6FF8" w:rsidR="008579C8" w:rsidRPr="0066138C" w:rsidRDefault="008579C8" w:rsidP="00441C56">
      <w:pPr>
        <w:spacing w:after="0" w:line="240" w:lineRule="auto"/>
        <w:rPr>
          <w:rFonts w:ascii="Garamond" w:eastAsia="Garamond" w:hAnsi="Garamond" w:cs="Garamond"/>
          <w:color w:val="000000" w:themeColor="text1"/>
        </w:rPr>
      </w:pPr>
      <w:r>
        <w:rPr>
          <w:rStyle w:val="normaltextrun"/>
          <w:rFonts w:ascii="Garamond" w:hAnsi="Garamond"/>
          <w:color w:val="000000"/>
          <w:shd w:val="clear" w:color="auto" w:fill="FFFFFF"/>
        </w:rPr>
        <w:t xml:space="preserve">High-intensity storms and coastal development negatively impact the ecosystems of </w:t>
      </w:r>
      <w:proofErr w:type="spellStart"/>
      <w:r>
        <w:rPr>
          <w:rStyle w:val="normaltextrun"/>
          <w:rFonts w:ascii="Garamond" w:hAnsi="Garamond"/>
          <w:color w:val="000000"/>
          <w:shd w:val="clear" w:color="auto" w:fill="FFFFFF"/>
        </w:rPr>
        <w:t>Jobos</w:t>
      </w:r>
      <w:proofErr w:type="spellEnd"/>
      <w:r>
        <w:rPr>
          <w:rStyle w:val="normaltextrun"/>
          <w:rFonts w:ascii="Garamond" w:hAnsi="Garamond"/>
          <w:color w:val="000000"/>
          <w:shd w:val="clear" w:color="auto" w:fill="FFFFFF"/>
        </w:rPr>
        <w:t xml:space="preserve"> Bay, Puerto Rico, by causing reductions in mangrove forests and degradation of water quality. These changes compromise the ecosystem services, economic value, and cultural significance that </w:t>
      </w:r>
      <w:proofErr w:type="spellStart"/>
      <w:r>
        <w:rPr>
          <w:rStyle w:val="normaltextrun"/>
          <w:rFonts w:ascii="Garamond" w:hAnsi="Garamond"/>
          <w:color w:val="000000"/>
          <w:shd w:val="clear" w:color="auto" w:fill="FFFFFF"/>
        </w:rPr>
        <w:t>Jobos</w:t>
      </w:r>
      <w:proofErr w:type="spellEnd"/>
      <w:r>
        <w:rPr>
          <w:rStyle w:val="normaltextrun"/>
          <w:rFonts w:ascii="Garamond" w:hAnsi="Garamond"/>
          <w:color w:val="000000"/>
          <w:shd w:val="clear" w:color="auto" w:fill="FFFFFF"/>
        </w:rPr>
        <w:t xml:space="preserve"> Bay provides to the community. In collaboration with the </w:t>
      </w:r>
      <w:proofErr w:type="spellStart"/>
      <w:r>
        <w:rPr>
          <w:rStyle w:val="normaltextrun"/>
          <w:rFonts w:ascii="Garamond" w:hAnsi="Garamond"/>
          <w:color w:val="000000"/>
          <w:shd w:val="clear" w:color="auto" w:fill="FFFFFF"/>
        </w:rPr>
        <w:t>Jobos</w:t>
      </w:r>
      <w:proofErr w:type="spellEnd"/>
      <w:r>
        <w:rPr>
          <w:rStyle w:val="normaltextrun"/>
          <w:rFonts w:ascii="Garamond" w:hAnsi="Garamond"/>
          <w:color w:val="000000"/>
          <w:shd w:val="clear" w:color="auto" w:fill="FFFFFF"/>
        </w:rPr>
        <w:t xml:space="preserve"> Bay National Estuarine Research Reserve (JBNERR), a NASA DEVELOP team used Earth observations to investigate water quality, watershed land use land cover (LULC), and the impact of Hurricanes Maria and Irma on this mangrove forest area. The team examined mangrove extent using imagery from Landsat 8 Operational Land Imager (OLI), WorldView-2 WV110, and WorldView-3 WV110. Imagery from Sentinel-2 </w:t>
      </w:r>
      <w:proofErr w:type="spellStart"/>
      <w:r>
        <w:rPr>
          <w:rStyle w:val="normaltextrun"/>
          <w:rFonts w:ascii="Garamond" w:hAnsi="Garamond"/>
          <w:color w:val="000000"/>
          <w:shd w:val="clear" w:color="auto" w:fill="FFFFFF"/>
        </w:rPr>
        <w:t>MultiSpectral</w:t>
      </w:r>
      <w:proofErr w:type="spellEnd"/>
      <w:r>
        <w:rPr>
          <w:rStyle w:val="normaltextrun"/>
          <w:rFonts w:ascii="Garamond" w:hAnsi="Garamond"/>
          <w:color w:val="000000"/>
          <w:shd w:val="clear" w:color="auto" w:fill="FFFFFF"/>
        </w:rPr>
        <w:t xml:space="preserve"> Instrument (MSI) was used to map watershed LULC. Landsat 8 OLI and Sentinel-2 MSI data were analyzed to investigate water quality in </w:t>
      </w:r>
      <w:proofErr w:type="spellStart"/>
      <w:r>
        <w:rPr>
          <w:rStyle w:val="normaltextrun"/>
          <w:rFonts w:ascii="Garamond" w:hAnsi="Garamond"/>
          <w:color w:val="000000"/>
          <w:shd w:val="clear" w:color="auto" w:fill="FFFFFF"/>
        </w:rPr>
        <w:t>Jobos</w:t>
      </w:r>
      <w:proofErr w:type="spellEnd"/>
      <w:r>
        <w:rPr>
          <w:rStyle w:val="normaltextrun"/>
          <w:rFonts w:ascii="Garamond" w:hAnsi="Garamond"/>
          <w:color w:val="000000"/>
          <w:shd w:val="clear" w:color="auto" w:fill="FFFFFF"/>
        </w:rPr>
        <w:t xml:space="preserve"> Bay. Analysis of current watershed LULC produced a map that is similar to ground-truth imagery. Reduction in mangrove extent was observed following the 2017 hurricane events and extent increased over the following years. This information will improve JBNERR’s understanding of the impacts of development and weather events on </w:t>
      </w:r>
      <w:proofErr w:type="spellStart"/>
      <w:r>
        <w:rPr>
          <w:rStyle w:val="normaltextrun"/>
          <w:rFonts w:ascii="Garamond" w:hAnsi="Garamond"/>
          <w:color w:val="000000"/>
          <w:shd w:val="clear" w:color="auto" w:fill="FFFFFF"/>
        </w:rPr>
        <w:t>Jobos</w:t>
      </w:r>
      <w:proofErr w:type="spellEnd"/>
      <w:r>
        <w:rPr>
          <w:rStyle w:val="normaltextrun"/>
          <w:rFonts w:ascii="Garamond" w:hAnsi="Garamond"/>
          <w:color w:val="000000"/>
          <w:shd w:val="clear" w:color="auto" w:fill="FFFFFF"/>
        </w:rPr>
        <w:t xml:space="preserve"> Bay, as well as inform future shoreline management decisions that ensure continued quality of the ecosystem.</w:t>
      </w:r>
      <w:r>
        <w:rPr>
          <w:rStyle w:val="eop"/>
          <w:rFonts w:ascii="Garamond" w:hAnsi="Garamond"/>
          <w:color w:val="000000"/>
          <w:shd w:val="clear" w:color="auto" w:fill="FFFFFF"/>
        </w:rPr>
        <w:t> </w:t>
      </w:r>
    </w:p>
    <w:p w14:paraId="38DE3294" w14:textId="77777777" w:rsidR="005C56FB" w:rsidRDefault="005C56FB" w:rsidP="00441C56">
      <w:pPr>
        <w:spacing w:after="0" w:line="240" w:lineRule="auto"/>
        <w:rPr>
          <w:rFonts w:ascii="Garamond" w:hAnsi="Garamond" w:cs="Arial"/>
          <w:b/>
          <w:bCs/>
        </w:rPr>
      </w:pPr>
    </w:p>
    <w:p w14:paraId="350BBE67" w14:textId="2F6460B1" w:rsidR="00770650" w:rsidRPr="0066138C" w:rsidRDefault="24BBF803" w:rsidP="00441C56">
      <w:pPr>
        <w:spacing w:after="0" w:line="240" w:lineRule="auto"/>
        <w:rPr>
          <w:rFonts w:ascii="Garamond" w:hAnsi="Garamond" w:cs="Arial"/>
          <w:b/>
          <w:bCs/>
        </w:rPr>
      </w:pPr>
      <w:r w:rsidRPr="72C10471">
        <w:rPr>
          <w:rFonts w:ascii="Garamond" w:hAnsi="Garamond" w:cs="Arial"/>
          <w:b/>
          <w:bCs/>
        </w:rPr>
        <w:t>Key</w:t>
      </w:r>
      <w:r w:rsidR="4F340F27" w:rsidRPr="72C10471">
        <w:rPr>
          <w:rFonts w:ascii="Garamond" w:hAnsi="Garamond" w:cs="Arial"/>
          <w:b/>
          <w:bCs/>
        </w:rPr>
        <w:t xml:space="preserve"> Terms</w:t>
      </w:r>
    </w:p>
    <w:p w14:paraId="12AB3859" w14:textId="65AAAFAE" w:rsidR="0066138C" w:rsidRPr="0066138C" w:rsidRDefault="2DA64B7A" w:rsidP="00441C56">
      <w:pPr>
        <w:spacing w:after="0" w:line="240" w:lineRule="auto"/>
        <w:rPr>
          <w:rFonts w:ascii="Garamond" w:eastAsia="Garamond" w:hAnsi="Garamond" w:cs="Garamond"/>
          <w:color w:val="000000" w:themeColor="text1"/>
        </w:rPr>
      </w:pPr>
      <w:r w:rsidRPr="7E2E9A15">
        <w:rPr>
          <w:rFonts w:ascii="Garamond" w:eastAsia="Garamond" w:hAnsi="Garamond" w:cs="Garamond"/>
          <w:color w:val="000000" w:themeColor="text1"/>
        </w:rPr>
        <w:t>Satellite remote sensing,</w:t>
      </w:r>
      <w:r w:rsidR="0AC71DC8" w:rsidRPr="7E2E9A15" w:rsidDel="2DA64B7A">
        <w:rPr>
          <w:rFonts w:ascii="Garamond" w:eastAsia="Garamond" w:hAnsi="Garamond" w:cs="Garamond"/>
          <w:color w:val="000000" w:themeColor="text1"/>
        </w:rPr>
        <w:t xml:space="preserve"> Landsat </w:t>
      </w:r>
      <w:r w:rsidRPr="7E2E9A15">
        <w:rPr>
          <w:rFonts w:ascii="Garamond" w:eastAsia="Garamond" w:hAnsi="Garamond" w:cs="Garamond"/>
          <w:color w:val="000000" w:themeColor="text1"/>
        </w:rPr>
        <w:t xml:space="preserve">8, Sentinel-2, water quality, mangroves, </w:t>
      </w:r>
      <w:r w:rsidRPr="3DF88DF0">
        <w:rPr>
          <w:rFonts w:ascii="Garamond" w:eastAsia="Garamond" w:hAnsi="Garamond" w:cs="Garamond"/>
          <w:color w:val="000000" w:themeColor="text1"/>
        </w:rPr>
        <w:t>ORCAA</w:t>
      </w:r>
      <w:r w:rsidRPr="7E2E9A15">
        <w:rPr>
          <w:rFonts w:ascii="Garamond" w:eastAsia="Garamond" w:hAnsi="Garamond" w:cs="Garamond"/>
          <w:color w:val="000000" w:themeColor="text1"/>
        </w:rPr>
        <w:t>, land use land cover</w:t>
      </w:r>
    </w:p>
    <w:p w14:paraId="301C73B0" w14:textId="4EB2BE04" w:rsidR="72C10471" w:rsidRDefault="72C10471" w:rsidP="00441C56">
      <w:pPr>
        <w:spacing w:after="0" w:line="240" w:lineRule="auto"/>
        <w:rPr>
          <w:rFonts w:ascii="Garamond" w:eastAsia="Garamond" w:hAnsi="Garamond" w:cs="Garamond"/>
          <w:color w:val="000000" w:themeColor="text1"/>
        </w:rPr>
      </w:pPr>
      <w:bookmarkStart w:id="0" w:name="_Toc334198720"/>
    </w:p>
    <w:p w14:paraId="4B29216C" w14:textId="1C1F7A7F" w:rsidR="56BFA981" w:rsidRDefault="00C15E9C" w:rsidP="00441C56">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441C56">
      <w:pPr>
        <w:spacing w:after="0" w:line="240" w:lineRule="auto"/>
        <w:rPr>
          <w:rFonts w:ascii="Garamond" w:hAnsi="Garamond" w:cs="Arial"/>
        </w:rPr>
      </w:pPr>
    </w:p>
    <w:p w14:paraId="638963C3" w14:textId="1D39BF07" w:rsidR="00C15E9C" w:rsidRPr="0066138C" w:rsidRDefault="50BD7E23" w:rsidP="00441C56">
      <w:pPr>
        <w:spacing w:after="0" w:line="240" w:lineRule="auto"/>
        <w:rPr>
          <w:rFonts w:ascii="Garamond" w:hAnsi="Garamond"/>
          <w:b/>
          <w:bCs/>
          <w:i/>
          <w:iCs/>
          <w:color w:val="F79646" w:themeColor="accent6"/>
        </w:rPr>
      </w:pPr>
      <w:bookmarkStart w:id="1" w:name="_Toc334198721"/>
      <w:r w:rsidRPr="72C10471">
        <w:rPr>
          <w:rFonts w:ascii="Garamond" w:hAnsi="Garamond"/>
          <w:b/>
          <w:bCs/>
          <w:i/>
          <w:iCs/>
        </w:rPr>
        <w:t xml:space="preserve">2.1 </w:t>
      </w:r>
      <w:r w:rsidR="38FF754B" w:rsidRPr="72C10471">
        <w:rPr>
          <w:rFonts w:ascii="Garamond" w:hAnsi="Garamond"/>
          <w:b/>
          <w:bCs/>
          <w:i/>
          <w:iCs/>
        </w:rPr>
        <w:t>Background Information</w:t>
      </w:r>
      <w:r w:rsidR="5A6906FE" w:rsidRPr="72C10471">
        <w:rPr>
          <w:rFonts w:ascii="Garamond" w:hAnsi="Garamond"/>
          <w:b/>
          <w:bCs/>
          <w:i/>
          <w:iCs/>
        </w:rPr>
        <w:t xml:space="preserve"> </w:t>
      </w:r>
    </w:p>
    <w:bookmarkEnd w:id="1"/>
    <w:p w14:paraId="09E14E0C" w14:textId="34F6934B" w:rsidR="72C10471" w:rsidRDefault="49869062" w:rsidP="00441C56">
      <w:pPr>
        <w:spacing w:after="0" w:line="240" w:lineRule="auto"/>
        <w:rPr>
          <w:rFonts w:ascii="Garamond" w:hAnsi="Garamond"/>
        </w:rPr>
      </w:pPr>
      <w:r w:rsidRPr="1CE2BD5D">
        <w:rPr>
          <w:rFonts w:ascii="Garamond" w:hAnsi="Garamond"/>
        </w:rPr>
        <w:t>Jobos Bay is the second largest estuary in Puerto Rico and home to economically, ecologically, and socially valuable mangrove forests</w:t>
      </w:r>
      <w:r w:rsidR="53B4A3CA" w:rsidRPr="1CE2BD5D">
        <w:rPr>
          <w:rFonts w:ascii="Garamond" w:hAnsi="Garamond"/>
        </w:rPr>
        <w:t xml:space="preserve"> and associated ecosystems (i.e., coral reefs, seagrass beds).</w:t>
      </w:r>
      <w:r w:rsidRPr="1CE2BD5D">
        <w:rPr>
          <w:rFonts w:ascii="Garamond" w:hAnsi="Garamond"/>
        </w:rPr>
        <w:t xml:space="preserve"> In general, mangroves can provide between $200,000-$900,000 in ecosystem services per hectare (Wells et al., 2006). Within Jobos Bay, mangroves provide these services by minimizing coastal erosion</w:t>
      </w:r>
      <w:r w:rsidR="53B4A3CA" w:rsidRPr="1CE2BD5D">
        <w:rPr>
          <w:rFonts w:ascii="Garamond" w:hAnsi="Garamond"/>
        </w:rPr>
        <w:t xml:space="preserve">, </w:t>
      </w:r>
      <w:r w:rsidRPr="1CE2BD5D">
        <w:rPr>
          <w:rFonts w:ascii="Garamond" w:hAnsi="Garamond"/>
        </w:rPr>
        <w:t>filtering pollutants</w:t>
      </w:r>
      <w:r w:rsidR="53B4A3CA" w:rsidRPr="1CE2BD5D">
        <w:rPr>
          <w:rFonts w:ascii="Garamond" w:hAnsi="Garamond"/>
        </w:rPr>
        <w:t>, storing</w:t>
      </w:r>
      <w:r w:rsidRPr="1CE2BD5D">
        <w:rPr>
          <w:rFonts w:ascii="Garamond" w:hAnsi="Garamond"/>
        </w:rPr>
        <w:t xml:space="preserve"> nutrients</w:t>
      </w:r>
      <w:r w:rsidR="53B4A3CA" w:rsidRPr="1CE2BD5D">
        <w:rPr>
          <w:rFonts w:ascii="Garamond" w:hAnsi="Garamond"/>
        </w:rPr>
        <w:t>, and creating</w:t>
      </w:r>
      <w:r w:rsidRPr="1CE2BD5D">
        <w:rPr>
          <w:rFonts w:ascii="Garamond" w:hAnsi="Garamond"/>
        </w:rPr>
        <w:t xml:space="preserve"> habitat (</w:t>
      </w:r>
      <w:proofErr w:type="spellStart"/>
      <w:r w:rsidRPr="1CE2BD5D">
        <w:rPr>
          <w:rFonts w:ascii="Garamond" w:hAnsi="Garamond"/>
        </w:rPr>
        <w:t>Cintrón</w:t>
      </w:r>
      <w:proofErr w:type="spellEnd"/>
      <w:r w:rsidRPr="1CE2BD5D">
        <w:rPr>
          <w:rFonts w:ascii="Garamond" w:hAnsi="Garamond"/>
        </w:rPr>
        <w:t xml:space="preserve"> et al., 1985</w:t>
      </w:r>
      <w:r w:rsidR="53B4A3CA" w:rsidRPr="1CE2BD5D">
        <w:rPr>
          <w:rFonts w:ascii="Garamond" w:hAnsi="Garamond"/>
        </w:rPr>
        <w:t>;</w:t>
      </w:r>
      <w:r w:rsidR="3DF88DF0" w:rsidRPr="1CE2BD5D">
        <w:rPr>
          <w:rFonts w:ascii="Garamond" w:hAnsi="Garamond"/>
        </w:rPr>
        <w:t xml:space="preserve"> </w:t>
      </w:r>
      <w:r w:rsidR="53B4A3CA" w:rsidRPr="1CE2BD5D">
        <w:rPr>
          <w:rFonts w:ascii="Garamond" w:hAnsi="Garamond"/>
        </w:rPr>
        <w:t xml:space="preserve">Mcleod &amp; Salm, 2006). </w:t>
      </w:r>
      <w:r w:rsidR="00CB0F36">
        <w:rPr>
          <w:rFonts w:ascii="Garamond" w:hAnsi="Garamond"/>
        </w:rPr>
        <w:t>These mangroves also support the life of</w:t>
      </w:r>
      <w:r w:rsidRPr="1CE2BD5D">
        <w:rPr>
          <w:rFonts w:ascii="Garamond" w:hAnsi="Garamond"/>
        </w:rPr>
        <w:t xml:space="preserve"> many organisms, including economically valuable fish and protected </w:t>
      </w:r>
      <w:proofErr w:type="spellStart"/>
      <w:r w:rsidRPr="1CE2BD5D">
        <w:rPr>
          <w:rFonts w:ascii="Garamond" w:hAnsi="Garamond"/>
        </w:rPr>
        <w:t>Antillian</w:t>
      </w:r>
      <w:proofErr w:type="spellEnd"/>
      <w:r w:rsidRPr="1CE2BD5D">
        <w:rPr>
          <w:rFonts w:ascii="Garamond" w:hAnsi="Garamond"/>
        </w:rPr>
        <w:t xml:space="preserve"> Manatees (</w:t>
      </w:r>
      <w:proofErr w:type="spellStart"/>
      <w:r w:rsidR="00441C56" w:rsidRPr="00441C56">
        <w:rPr>
          <w:rFonts w:ascii="Garamond" w:hAnsi="Garamond"/>
        </w:rPr>
        <w:t>Dieppa</w:t>
      </w:r>
      <w:proofErr w:type="spellEnd"/>
      <w:r w:rsidR="00441C56" w:rsidRPr="00441C56">
        <w:rPr>
          <w:rFonts w:ascii="Garamond" w:hAnsi="Garamond"/>
        </w:rPr>
        <w:t xml:space="preserve"> et al., 2008</w:t>
      </w:r>
      <w:r w:rsidRPr="1CE2BD5D">
        <w:rPr>
          <w:rFonts w:ascii="Garamond" w:hAnsi="Garamond"/>
        </w:rPr>
        <w:t>).</w:t>
      </w:r>
    </w:p>
    <w:p w14:paraId="52D7B18F" w14:textId="5F6A92BA" w:rsidR="1DFFE2E7" w:rsidRDefault="1DFFE2E7" w:rsidP="005230AB">
      <w:pPr>
        <w:spacing w:after="0" w:line="240" w:lineRule="auto"/>
        <w:ind w:firstLine="720"/>
        <w:rPr>
          <w:rFonts w:ascii="Garamond" w:hAnsi="Garamond"/>
        </w:rPr>
      </w:pPr>
    </w:p>
    <w:p w14:paraId="5B219B60" w14:textId="2048ADE7" w:rsidR="1DFFE2E7" w:rsidRDefault="0E6AE222" w:rsidP="00AB0260">
      <w:pPr>
        <w:spacing w:after="0" w:line="240" w:lineRule="auto"/>
        <w:rPr>
          <w:rFonts w:ascii="Garamond" w:hAnsi="Garamond"/>
        </w:rPr>
      </w:pPr>
      <w:r w:rsidRPr="1CE2BD5D">
        <w:rPr>
          <w:rFonts w:ascii="Garamond" w:hAnsi="Garamond"/>
        </w:rPr>
        <w:t xml:space="preserve">The Jobos Bay National Estuarine Research Reserve (JBNERR) </w:t>
      </w:r>
      <w:r w:rsidR="145B9457" w:rsidRPr="1CE2BD5D">
        <w:rPr>
          <w:rFonts w:ascii="Garamond" w:hAnsi="Garamond"/>
        </w:rPr>
        <w:t>monitors and protects</w:t>
      </w:r>
      <w:r w:rsidRPr="1CE2BD5D">
        <w:rPr>
          <w:rFonts w:ascii="Garamond" w:hAnsi="Garamond"/>
        </w:rPr>
        <w:t xml:space="preserve"> the </w:t>
      </w:r>
      <w:r w:rsidR="145B9457" w:rsidRPr="1CE2BD5D">
        <w:rPr>
          <w:rFonts w:ascii="Garamond" w:hAnsi="Garamond"/>
        </w:rPr>
        <w:t>bay’s ecology which includes</w:t>
      </w:r>
      <w:r w:rsidRPr="1CE2BD5D">
        <w:rPr>
          <w:rFonts w:ascii="Garamond" w:hAnsi="Garamond"/>
        </w:rPr>
        <w:t xml:space="preserve"> mangrove forests, coral reefs, seagrass meadows, lagoons, and salt marshes (</w:t>
      </w:r>
      <w:r w:rsidRPr="1CE2BD5D">
        <w:rPr>
          <w:rFonts w:ascii="Garamond" w:eastAsia="Garamond" w:hAnsi="Garamond" w:cs="Garamond"/>
          <w:color w:val="000000" w:themeColor="text1"/>
        </w:rPr>
        <w:t xml:space="preserve">JBNERR, </w:t>
      </w:r>
      <w:r w:rsidR="00441C56">
        <w:rPr>
          <w:rFonts w:ascii="Garamond" w:eastAsia="Garamond" w:hAnsi="Garamond" w:cs="Garamond"/>
          <w:color w:val="000000" w:themeColor="text1"/>
        </w:rPr>
        <w:t>n.d.-</w:t>
      </w:r>
      <w:r w:rsidR="00AA5FBD">
        <w:rPr>
          <w:rFonts w:ascii="Garamond" w:eastAsia="Garamond" w:hAnsi="Garamond" w:cs="Garamond"/>
          <w:color w:val="000000" w:themeColor="text1"/>
        </w:rPr>
        <w:t>a</w:t>
      </w:r>
      <w:r w:rsidRPr="1CE2BD5D">
        <w:rPr>
          <w:rFonts w:ascii="Garamond" w:hAnsi="Garamond"/>
          <w:color w:val="000000" w:themeColor="text1"/>
        </w:rPr>
        <w:t>)</w:t>
      </w:r>
      <w:r w:rsidRPr="1CE2BD5D">
        <w:rPr>
          <w:rFonts w:ascii="Garamond" w:hAnsi="Garamond"/>
        </w:rPr>
        <w:t xml:space="preserve">. JBNERR provides education, recreation, and a nature preserve for the communities of </w:t>
      </w:r>
      <w:proofErr w:type="spellStart"/>
      <w:r w:rsidRPr="1CE2BD5D">
        <w:rPr>
          <w:rFonts w:ascii="Garamond" w:hAnsi="Garamond"/>
        </w:rPr>
        <w:t>Guayama</w:t>
      </w:r>
      <w:proofErr w:type="spellEnd"/>
      <w:r w:rsidRPr="1CE2BD5D">
        <w:rPr>
          <w:rFonts w:ascii="Garamond" w:hAnsi="Garamond"/>
        </w:rPr>
        <w:t xml:space="preserve"> and Salinas (JBNERR</w:t>
      </w:r>
      <w:r w:rsidRPr="1CE2BD5D">
        <w:rPr>
          <w:rFonts w:ascii="Garamond" w:eastAsia="Garamond" w:hAnsi="Garamond" w:cs="Garamond"/>
          <w:color w:val="000000" w:themeColor="text1"/>
        </w:rPr>
        <w:t xml:space="preserve">, </w:t>
      </w:r>
      <w:r w:rsidR="00441C56">
        <w:rPr>
          <w:rFonts w:ascii="Garamond" w:eastAsia="Garamond" w:hAnsi="Garamond" w:cs="Garamond"/>
          <w:color w:val="000000" w:themeColor="text1"/>
        </w:rPr>
        <w:t>n.d.-</w:t>
      </w:r>
      <w:r w:rsidR="00AA5FBD">
        <w:rPr>
          <w:rFonts w:ascii="Garamond" w:eastAsia="Garamond" w:hAnsi="Garamond" w:cs="Garamond"/>
          <w:color w:val="000000" w:themeColor="text1"/>
        </w:rPr>
        <w:t>b</w:t>
      </w:r>
      <w:r w:rsidRPr="1CE2BD5D">
        <w:rPr>
          <w:rFonts w:ascii="Garamond" w:hAnsi="Garamond"/>
        </w:rPr>
        <w:t>). The goal of JBNERR’s research and education is sustainability in the face of changing land cover use and increased intensity storms (JBNERR</w:t>
      </w:r>
      <w:r w:rsidRPr="1CE2BD5D">
        <w:rPr>
          <w:rFonts w:ascii="Garamond" w:eastAsia="Garamond" w:hAnsi="Garamond" w:cs="Garamond"/>
          <w:color w:val="000000" w:themeColor="text1"/>
        </w:rPr>
        <w:t xml:space="preserve">, </w:t>
      </w:r>
      <w:r w:rsidR="00441C56">
        <w:rPr>
          <w:rFonts w:ascii="Garamond" w:eastAsia="Garamond" w:hAnsi="Garamond" w:cs="Garamond"/>
          <w:color w:val="000000" w:themeColor="text1"/>
        </w:rPr>
        <w:t>n.d.-</w:t>
      </w:r>
      <w:r w:rsidRPr="1CE2BD5D">
        <w:rPr>
          <w:rFonts w:ascii="Garamond" w:eastAsia="Garamond" w:hAnsi="Garamond" w:cs="Garamond"/>
          <w:color w:val="000000" w:themeColor="text1"/>
        </w:rPr>
        <w:t>c</w:t>
      </w:r>
      <w:r w:rsidRPr="1CE2BD5D">
        <w:rPr>
          <w:rFonts w:ascii="Garamond" w:hAnsi="Garamond"/>
        </w:rPr>
        <w:t>).</w:t>
      </w:r>
    </w:p>
    <w:p w14:paraId="5CB0D6C7" w14:textId="729F15E3" w:rsidR="3DF88DF0" w:rsidRDefault="3DF88DF0" w:rsidP="00AB0260">
      <w:pPr>
        <w:spacing w:after="0" w:line="240" w:lineRule="auto"/>
        <w:rPr>
          <w:rFonts w:ascii="Garamond" w:hAnsi="Garamond"/>
        </w:rPr>
      </w:pPr>
    </w:p>
    <w:p w14:paraId="457BBC23" w14:textId="50437DBC" w:rsidR="72C10471" w:rsidRDefault="0E6AE222" w:rsidP="00AB0260">
      <w:pPr>
        <w:spacing w:after="0" w:line="240" w:lineRule="auto"/>
        <w:rPr>
          <w:rFonts w:ascii="Garamond" w:hAnsi="Garamond"/>
        </w:rPr>
      </w:pPr>
      <w:r w:rsidRPr="7E2E9A15">
        <w:rPr>
          <w:rFonts w:ascii="Garamond" w:hAnsi="Garamond"/>
        </w:rPr>
        <w:t xml:space="preserve">Located between the North Equatorial Current and the Gulf Stream, </w:t>
      </w:r>
      <w:r w:rsidR="145B9457" w:rsidRPr="3DF88DF0">
        <w:rPr>
          <w:rFonts w:ascii="Garamond" w:hAnsi="Garamond"/>
        </w:rPr>
        <w:t>Puerto Rico (PR)</w:t>
      </w:r>
      <w:r w:rsidRPr="7E2E9A15">
        <w:rPr>
          <w:rFonts w:ascii="Garamond" w:hAnsi="Garamond"/>
        </w:rPr>
        <w:t xml:space="preserve"> faces </w:t>
      </w:r>
      <w:r w:rsidR="145B9457" w:rsidRPr="3DF88DF0">
        <w:rPr>
          <w:rFonts w:ascii="Garamond" w:hAnsi="Garamond"/>
        </w:rPr>
        <w:t xml:space="preserve">an </w:t>
      </w:r>
      <w:r w:rsidRPr="7E2E9A15">
        <w:rPr>
          <w:rFonts w:ascii="Garamond" w:hAnsi="Garamond"/>
        </w:rPr>
        <w:t>increased frequency of high-intensity storms</w:t>
      </w:r>
      <w:r w:rsidR="145B9457" w:rsidRPr="3DF88DF0">
        <w:rPr>
          <w:rFonts w:ascii="Garamond" w:hAnsi="Garamond"/>
        </w:rPr>
        <w:t>.</w:t>
      </w:r>
      <w:r w:rsidRPr="7E2E9A15">
        <w:rPr>
          <w:rFonts w:ascii="Garamond" w:hAnsi="Garamond"/>
        </w:rPr>
        <w:t xml:space="preserve"> Jobos Bay has a shallow basin and is located on the South-East coast of </w:t>
      </w:r>
      <w:r w:rsidR="145B9457" w:rsidRPr="3DF88DF0">
        <w:rPr>
          <w:rFonts w:ascii="Garamond" w:hAnsi="Garamond"/>
        </w:rPr>
        <w:t>PR</w:t>
      </w:r>
      <w:r w:rsidRPr="7E2E9A15">
        <w:rPr>
          <w:rFonts w:ascii="Garamond" w:hAnsi="Garamond"/>
        </w:rPr>
        <w:t>, causing storm flooding and wind to have more extreme effects (</w:t>
      </w:r>
      <w:proofErr w:type="spellStart"/>
      <w:r w:rsidRPr="7E2E9A15">
        <w:rPr>
          <w:rFonts w:ascii="Garamond" w:hAnsi="Garamond"/>
        </w:rPr>
        <w:t>Boose</w:t>
      </w:r>
      <w:proofErr w:type="spellEnd"/>
      <w:r w:rsidRPr="7E2E9A15">
        <w:rPr>
          <w:rFonts w:ascii="Garamond" w:hAnsi="Garamond"/>
        </w:rPr>
        <w:t xml:space="preserve"> et al., 1994). In 2017, Hurricanes Irma and Maria took place only two weeks apart and caused serious forest disturbance in Puerto Rico (Pasch et al., 2019; </w:t>
      </w:r>
      <w:proofErr w:type="spellStart"/>
      <w:r w:rsidRPr="7E2E9A15">
        <w:rPr>
          <w:rFonts w:ascii="Garamond" w:hAnsi="Garamond"/>
        </w:rPr>
        <w:t>Uriarte</w:t>
      </w:r>
      <w:proofErr w:type="spellEnd"/>
      <w:r w:rsidRPr="7E2E9A15">
        <w:rPr>
          <w:rFonts w:ascii="Garamond" w:hAnsi="Garamond"/>
        </w:rPr>
        <w:t xml:space="preserve"> et al., 2019). </w:t>
      </w:r>
      <w:r w:rsidR="145B9457" w:rsidRPr="3DF88DF0">
        <w:rPr>
          <w:rFonts w:ascii="Garamond" w:hAnsi="Garamond"/>
        </w:rPr>
        <w:t>Hurricanes</w:t>
      </w:r>
      <w:r w:rsidRPr="7E2E9A15">
        <w:rPr>
          <w:rFonts w:ascii="Garamond" w:hAnsi="Garamond"/>
        </w:rPr>
        <w:t xml:space="preserve"> cause forest defoliation, small and large-scale branch loss, and the snapping or uprooting of trunks (Lugo, 2008). </w:t>
      </w:r>
      <w:r w:rsidR="00FC527B">
        <w:rPr>
          <w:rFonts w:ascii="Garamond" w:hAnsi="Garamond"/>
        </w:rPr>
        <w:t>L</w:t>
      </w:r>
      <w:r w:rsidR="26248265" w:rsidRPr="3DF88DF0">
        <w:rPr>
          <w:rFonts w:ascii="Garamond" w:hAnsi="Garamond"/>
        </w:rPr>
        <w:t>and</w:t>
      </w:r>
      <w:r w:rsidR="72C10471" w:rsidRPr="3A8FFAE4">
        <w:rPr>
          <w:rFonts w:ascii="Garamond" w:hAnsi="Garamond"/>
        </w:rPr>
        <w:t xml:space="preserve"> use and land cover (LULC) change can</w:t>
      </w:r>
      <w:r w:rsidR="00FC527B">
        <w:rPr>
          <w:rFonts w:ascii="Garamond" w:hAnsi="Garamond"/>
        </w:rPr>
        <w:t xml:space="preserve"> also </w:t>
      </w:r>
      <w:r w:rsidR="72C10471" w:rsidRPr="3A8FFAE4">
        <w:rPr>
          <w:rFonts w:ascii="Garamond" w:hAnsi="Garamond"/>
        </w:rPr>
        <w:t>exacerbate hurricane effects</w:t>
      </w:r>
      <w:r w:rsidR="26248265" w:rsidRPr="3DF88DF0">
        <w:rPr>
          <w:rFonts w:ascii="Garamond" w:hAnsi="Garamond"/>
        </w:rPr>
        <w:t>.</w:t>
      </w:r>
      <w:r w:rsidR="72C10471" w:rsidRPr="3A8FFAE4">
        <w:rPr>
          <w:rFonts w:ascii="Garamond" w:hAnsi="Garamond"/>
        </w:rPr>
        <w:t xml:space="preserve"> Run-off from agriculture and urban areas negatively impact the water quality in Jobos Bay (Otero et al., 2015), which harms mangrove root systems. Inspection of water quality and LULC change can help researchers at JBNERR understand current impacts to the bay. </w:t>
      </w:r>
    </w:p>
    <w:p w14:paraId="783BD449" w14:textId="214BF335" w:rsidR="1DFFE2E7" w:rsidRDefault="1DFFE2E7" w:rsidP="00AB0260">
      <w:pPr>
        <w:spacing w:after="0" w:line="240" w:lineRule="auto"/>
        <w:ind w:firstLine="720"/>
        <w:rPr>
          <w:rFonts w:ascii="Garamond" w:hAnsi="Garamond"/>
        </w:rPr>
      </w:pPr>
    </w:p>
    <w:p w14:paraId="182053BB" w14:textId="32DA6991" w:rsidR="72C10471" w:rsidRPr="001B2F8E" w:rsidRDefault="001B2F8E" w:rsidP="00AB0260">
      <w:pPr>
        <w:spacing w:after="0" w:line="240" w:lineRule="auto"/>
        <w:rPr>
          <w:rFonts w:ascii="Times New Roman" w:eastAsia="Times New Roman" w:hAnsi="Times New Roman" w:cs="Times New Roman"/>
          <w:sz w:val="24"/>
          <w:szCs w:val="24"/>
        </w:rPr>
      </w:pPr>
      <w:r w:rsidRPr="001B2F8E">
        <w:rPr>
          <w:rFonts w:ascii="Garamond" w:eastAsia="Times New Roman" w:hAnsi="Garamond" w:cs="Times New Roman"/>
          <w:color w:val="000000"/>
        </w:rPr>
        <w:t xml:space="preserve">There </w:t>
      </w:r>
      <w:r>
        <w:rPr>
          <w:rFonts w:ascii="Garamond" w:eastAsia="Times New Roman" w:hAnsi="Garamond" w:cs="Times New Roman"/>
          <w:color w:val="000000"/>
        </w:rPr>
        <w:t>were</w:t>
      </w:r>
      <w:r w:rsidRPr="001B2F8E">
        <w:rPr>
          <w:rFonts w:ascii="Garamond" w:eastAsia="Times New Roman" w:hAnsi="Garamond" w:cs="Times New Roman"/>
          <w:color w:val="000000"/>
        </w:rPr>
        <w:t xml:space="preserve"> very few comprehensive studies on Jobos Bay in the past decade</w:t>
      </w:r>
      <w:r w:rsidR="0E6AE222" w:rsidRPr="7E2E9A15">
        <w:rPr>
          <w:rFonts w:ascii="Garamond" w:hAnsi="Garamond"/>
        </w:rPr>
        <w:t xml:space="preserve">, and most previous studies on hurricane impact to estuaries have used </w:t>
      </w:r>
      <w:r w:rsidR="0E6AE222" w:rsidRPr="7E2E9A15">
        <w:rPr>
          <w:rFonts w:ascii="Garamond" w:hAnsi="Garamond"/>
          <w:i/>
          <w:iCs/>
        </w:rPr>
        <w:t>in</w:t>
      </w:r>
      <w:r w:rsidR="00AEE0F5" w:rsidRPr="3DF88DF0">
        <w:rPr>
          <w:rFonts w:ascii="Garamond" w:hAnsi="Garamond"/>
          <w:i/>
          <w:iCs/>
        </w:rPr>
        <w:t xml:space="preserve"> </w:t>
      </w:r>
      <w:r w:rsidR="0E6AE222" w:rsidRPr="7E2E9A15">
        <w:rPr>
          <w:rFonts w:ascii="Garamond" w:hAnsi="Garamond"/>
          <w:i/>
          <w:iCs/>
        </w:rPr>
        <w:t>situ</w:t>
      </w:r>
      <w:r w:rsidR="0E6AE222" w:rsidRPr="7E2E9A15">
        <w:rPr>
          <w:rFonts w:ascii="Garamond" w:hAnsi="Garamond"/>
        </w:rPr>
        <w:t xml:space="preserve"> data for forest and water quality changes (Feng et al., 2020). </w:t>
      </w:r>
      <w:r w:rsidR="0E6AE222" w:rsidRPr="7E2E9A15">
        <w:rPr>
          <w:rFonts w:ascii="Garamond" w:hAnsi="Garamond"/>
          <w:i/>
          <w:iCs/>
        </w:rPr>
        <w:t>In</w:t>
      </w:r>
      <w:r w:rsidR="00AEE0F5" w:rsidRPr="3DF88DF0">
        <w:rPr>
          <w:rFonts w:ascii="Garamond" w:hAnsi="Garamond"/>
          <w:i/>
          <w:iCs/>
        </w:rPr>
        <w:t xml:space="preserve"> </w:t>
      </w:r>
      <w:r w:rsidR="0E6AE222" w:rsidRPr="7E2E9A15">
        <w:rPr>
          <w:rFonts w:ascii="Garamond" w:hAnsi="Garamond"/>
          <w:i/>
          <w:iCs/>
        </w:rPr>
        <w:t>situ</w:t>
      </w:r>
      <w:r w:rsidR="0E6AE222" w:rsidRPr="7E2E9A15">
        <w:rPr>
          <w:rFonts w:ascii="Garamond" w:hAnsi="Garamond"/>
        </w:rPr>
        <w:t xml:space="preserve"> data can show detailed effects but are harder to use for large-scale changes and time-series analysis. To </w:t>
      </w:r>
      <w:r w:rsidR="00FC527B">
        <w:rPr>
          <w:rFonts w:ascii="Garamond" w:hAnsi="Garamond"/>
        </w:rPr>
        <w:t xml:space="preserve">observe </w:t>
      </w:r>
      <w:r w:rsidR="0E6AE222" w:rsidRPr="7E2E9A15">
        <w:rPr>
          <w:rFonts w:ascii="Garamond" w:hAnsi="Garamond"/>
        </w:rPr>
        <w:t>larger-scale changes, remote sensing and spatial analysis is starting to be utilized more frequently, especially to study hurricane affected areas like Jobos Bay (Feng et al., 2020).</w:t>
      </w:r>
    </w:p>
    <w:p w14:paraId="5A9C1D5B" w14:textId="0E5E2381" w:rsidR="1DFFE2E7" w:rsidRDefault="1DFFE2E7" w:rsidP="00AB0260">
      <w:pPr>
        <w:spacing w:after="0" w:line="240" w:lineRule="auto"/>
        <w:ind w:firstLine="720"/>
        <w:rPr>
          <w:rFonts w:ascii="Garamond" w:hAnsi="Garamond"/>
        </w:rPr>
      </w:pPr>
    </w:p>
    <w:p w14:paraId="7D16676D" w14:textId="727D81C1" w:rsidR="72C10471" w:rsidRDefault="1695FD5F" w:rsidP="00AB0260">
      <w:pPr>
        <w:spacing w:after="0" w:line="240" w:lineRule="auto"/>
        <w:rPr>
          <w:rFonts w:ascii="Garamond" w:hAnsi="Garamond"/>
        </w:rPr>
      </w:pPr>
      <w:r w:rsidRPr="3A8FFAE4">
        <w:rPr>
          <w:rFonts w:ascii="Garamond" w:hAnsi="Garamond"/>
        </w:rPr>
        <w:lastRenderedPageBreak/>
        <w:t xml:space="preserve">In 2021, </w:t>
      </w:r>
      <w:r w:rsidR="00FC527B">
        <w:rPr>
          <w:rFonts w:ascii="Garamond" w:hAnsi="Garamond"/>
        </w:rPr>
        <w:t>the</w:t>
      </w:r>
      <w:r w:rsidRPr="3A8FFAE4">
        <w:rPr>
          <w:rFonts w:ascii="Garamond" w:hAnsi="Garamond"/>
        </w:rPr>
        <w:t xml:space="preserve"> NASA DEVELOP </w:t>
      </w:r>
      <w:r w:rsidR="1FA6B404" w:rsidRPr="3A8FFAE4">
        <w:rPr>
          <w:rFonts w:ascii="Garamond" w:hAnsi="Garamond"/>
        </w:rPr>
        <w:t>Jobos Bay Water Resources I team, used</w:t>
      </w:r>
      <w:r w:rsidRPr="3A8FFAE4">
        <w:rPr>
          <w:rFonts w:ascii="Garamond" w:hAnsi="Garamond"/>
        </w:rPr>
        <w:t xml:space="preserve"> a combination of </w:t>
      </w:r>
      <w:r w:rsidRPr="1CE2BD5D">
        <w:rPr>
          <w:rFonts w:ascii="Garamond" w:hAnsi="Garamond"/>
          <w:i/>
          <w:iCs/>
        </w:rPr>
        <w:t>in situ</w:t>
      </w:r>
      <w:r w:rsidRPr="3A8FFAE4">
        <w:rPr>
          <w:rFonts w:ascii="Garamond" w:hAnsi="Garamond"/>
        </w:rPr>
        <w:t xml:space="preserve"> data and Earth observations</w:t>
      </w:r>
      <w:r w:rsidR="1FA6B404" w:rsidRPr="3A8FFAE4">
        <w:rPr>
          <w:rFonts w:ascii="Garamond" w:hAnsi="Garamond"/>
        </w:rPr>
        <w:t xml:space="preserve"> to research</w:t>
      </w:r>
      <w:r w:rsidR="003C29FB">
        <w:rPr>
          <w:rFonts w:ascii="Garamond" w:hAnsi="Garamond"/>
        </w:rPr>
        <w:t xml:space="preserve"> the ecosystem at</w:t>
      </w:r>
      <w:r w:rsidR="1FA6B404" w:rsidRPr="3A8FFAE4">
        <w:rPr>
          <w:rFonts w:ascii="Garamond" w:hAnsi="Garamond"/>
        </w:rPr>
        <w:t xml:space="preserve"> </w:t>
      </w:r>
      <w:r w:rsidR="0008288E">
        <w:rPr>
          <w:rFonts w:ascii="Garamond" w:hAnsi="Garamond"/>
        </w:rPr>
        <w:t xml:space="preserve">the </w:t>
      </w:r>
      <w:r w:rsidR="1FA6B404" w:rsidRPr="3A8FFAE4">
        <w:rPr>
          <w:rFonts w:ascii="Garamond" w:hAnsi="Garamond"/>
        </w:rPr>
        <w:t>Jobos Bay</w:t>
      </w:r>
      <w:r w:rsidR="0008288E">
        <w:rPr>
          <w:rFonts w:ascii="Garamond" w:hAnsi="Garamond"/>
        </w:rPr>
        <w:t xml:space="preserve"> Reserve (JBR)</w:t>
      </w:r>
      <w:r w:rsidR="1FA6B404" w:rsidRPr="3A8FFAE4">
        <w:rPr>
          <w:rFonts w:ascii="Garamond" w:hAnsi="Garamond"/>
        </w:rPr>
        <w:t>. They</w:t>
      </w:r>
      <w:r w:rsidRPr="3A8FFAE4">
        <w:rPr>
          <w:rFonts w:ascii="Garamond" w:hAnsi="Garamond"/>
        </w:rPr>
        <w:t xml:space="preserve"> created an updated LULC map and evaluated coastal change and mangrove forest extent</w:t>
      </w:r>
      <w:r w:rsidR="1FA6B404" w:rsidRPr="3A8FFAE4">
        <w:rPr>
          <w:rFonts w:ascii="Garamond" w:hAnsi="Garamond"/>
        </w:rPr>
        <w:t xml:space="preserve"> in </w:t>
      </w:r>
      <w:r w:rsidR="0008288E">
        <w:rPr>
          <w:rFonts w:ascii="Garamond" w:hAnsi="Garamond"/>
        </w:rPr>
        <w:t>the JBR</w:t>
      </w:r>
      <w:r w:rsidR="1FA6B404" w:rsidRPr="3A8FFAE4">
        <w:rPr>
          <w:rFonts w:ascii="Garamond" w:hAnsi="Garamond"/>
        </w:rPr>
        <w:t>.</w:t>
      </w:r>
      <w:r w:rsidRPr="3A8FFAE4">
        <w:rPr>
          <w:rFonts w:ascii="Garamond" w:hAnsi="Garamond"/>
        </w:rPr>
        <w:t xml:space="preserve"> They assessed the water quality of the bay by comparing</w:t>
      </w:r>
      <w:r w:rsidR="00AA5FBD">
        <w:rPr>
          <w:rFonts w:ascii="Garamond" w:hAnsi="Garamond"/>
        </w:rPr>
        <w:t xml:space="preserve"> </w:t>
      </w:r>
      <w:r w:rsidR="00AA5FBD" w:rsidRPr="00AA5FBD">
        <w:rPr>
          <w:rFonts w:ascii="Garamond" w:hAnsi="Garamond"/>
          <w:i/>
          <w:iCs/>
        </w:rPr>
        <w:t>in situ</w:t>
      </w:r>
      <w:r w:rsidR="00AA5FBD">
        <w:rPr>
          <w:rFonts w:ascii="Garamond" w:hAnsi="Garamond"/>
        </w:rPr>
        <w:t xml:space="preserve"> </w:t>
      </w:r>
      <w:r w:rsidRPr="3A8FFAE4">
        <w:rPr>
          <w:rFonts w:ascii="Garamond" w:hAnsi="Garamond"/>
        </w:rPr>
        <w:t>sensor data, provided by JBNERR partners, and water quality datasets through the Optical Reef and Coastal Area Assessment (ORCAA) tool</w:t>
      </w:r>
      <w:r w:rsidR="00E311CE">
        <w:rPr>
          <w:rFonts w:ascii="Garamond" w:hAnsi="Garamond"/>
        </w:rPr>
        <w:t xml:space="preserve"> </w:t>
      </w:r>
      <w:r w:rsidR="00441C56" w:rsidRPr="00441C56">
        <w:rPr>
          <w:rFonts w:ascii="Garamond" w:hAnsi="Garamond"/>
        </w:rPr>
        <w:t>(Pippin et al., 2019)</w:t>
      </w:r>
      <w:r w:rsidRPr="3A8FFAE4">
        <w:rPr>
          <w:rFonts w:ascii="Garamond" w:hAnsi="Garamond"/>
        </w:rPr>
        <w:t xml:space="preserve">. They discovered that 17% of the reserve had changed from land to water since 1997, and that 4.85 square kilometers of mangrove habitat had been lost over the past decade (Spencer et al., 2021). </w:t>
      </w:r>
    </w:p>
    <w:p w14:paraId="40AB8DBD" w14:textId="3F767145" w:rsidR="1DFFE2E7" w:rsidRDefault="1DFFE2E7" w:rsidP="00441C56">
      <w:pPr>
        <w:spacing w:after="0" w:line="240" w:lineRule="auto"/>
        <w:ind w:firstLine="720"/>
        <w:rPr>
          <w:rFonts w:ascii="Garamond" w:hAnsi="Garamond"/>
        </w:rPr>
      </w:pPr>
    </w:p>
    <w:p w14:paraId="37DA2516" w14:textId="53E7BD54" w:rsidR="0E6AE222" w:rsidRDefault="0E6AE222" w:rsidP="00441C56">
      <w:pPr>
        <w:spacing w:after="0" w:line="240" w:lineRule="auto"/>
        <w:rPr>
          <w:rFonts w:ascii="Garamond" w:hAnsi="Garamond"/>
        </w:rPr>
      </w:pPr>
      <w:r w:rsidRPr="1CE2BD5D">
        <w:rPr>
          <w:rFonts w:ascii="Garamond" w:hAnsi="Garamond"/>
        </w:rPr>
        <w:t>The information gathered by Jobos Bay Water Resources I provid</w:t>
      </w:r>
      <w:r w:rsidR="00851404">
        <w:rPr>
          <w:rFonts w:ascii="Garamond" w:hAnsi="Garamond"/>
        </w:rPr>
        <w:t>es</w:t>
      </w:r>
      <w:r w:rsidRPr="1CE2BD5D">
        <w:rPr>
          <w:rFonts w:ascii="Garamond" w:hAnsi="Garamond"/>
        </w:rPr>
        <w:t xml:space="preserve"> a baseline for </w:t>
      </w:r>
      <w:r w:rsidR="00851404">
        <w:rPr>
          <w:rFonts w:ascii="Garamond" w:hAnsi="Garamond"/>
        </w:rPr>
        <w:t xml:space="preserve">more </w:t>
      </w:r>
      <w:r w:rsidRPr="1CE2BD5D">
        <w:rPr>
          <w:rFonts w:ascii="Garamond" w:hAnsi="Garamond"/>
        </w:rPr>
        <w:t xml:space="preserve">research </w:t>
      </w:r>
      <w:r w:rsidR="00851404">
        <w:rPr>
          <w:rFonts w:ascii="Garamond" w:hAnsi="Garamond"/>
        </w:rPr>
        <w:t>of</w:t>
      </w:r>
      <w:r w:rsidRPr="1CE2BD5D">
        <w:rPr>
          <w:rFonts w:ascii="Garamond" w:hAnsi="Garamond"/>
        </w:rPr>
        <w:t xml:space="preserve"> the bay, which can further inform JBNERR partners on management and recovery practices. Building off of this baseline, our Jobos Bay Water Resources II team </w:t>
      </w:r>
      <w:r w:rsidR="00851404">
        <w:rPr>
          <w:rFonts w:ascii="Garamond" w:hAnsi="Garamond"/>
        </w:rPr>
        <w:t>examined</w:t>
      </w:r>
      <w:r w:rsidRPr="1CE2BD5D">
        <w:rPr>
          <w:rFonts w:ascii="Garamond" w:hAnsi="Garamond"/>
        </w:rPr>
        <w:t xml:space="preserve"> a wider study area and </w:t>
      </w:r>
      <w:r w:rsidR="00851404">
        <w:rPr>
          <w:rFonts w:ascii="Garamond" w:hAnsi="Garamond"/>
        </w:rPr>
        <w:t xml:space="preserve">a </w:t>
      </w:r>
      <w:r w:rsidRPr="1CE2BD5D">
        <w:rPr>
          <w:rFonts w:ascii="Garamond" w:hAnsi="Garamond"/>
        </w:rPr>
        <w:t>more detailed, but smaller study period, between 2017 and 2022. We provided</w:t>
      </w:r>
      <w:r w:rsidR="00851404">
        <w:rPr>
          <w:rFonts w:ascii="Garamond" w:hAnsi="Garamond"/>
        </w:rPr>
        <w:t xml:space="preserve"> additional</w:t>
      </w:r>
      <w:r w:rsidRPr="1CE2BD5D">
        <w:rPr>
          <w:rFonts w:ascii="Garamond" w:hAnsi="Garamond"/>
        </w:rPr>
        <w:t xml:space="preserve"> detail on the classification of mangrove extent in </w:t>
      </w:r>
      <w:r w:rsidR="00645116">
        <w:rPr>
          <w:rFonts w:ascii="Garamond" w:hAnsi="Garamond"/>
        </w:rPr>
        <w:t>the JBR</w:t>
      </w:r>
      <w:r w:rsidRPr="1CE2BD5D">
        <w:rPr>
          <w:rFonts w:ascii="Garamond" w:hAnsi="Garamond"/>
        </w:rPr>
        <w:t xml:space="preserve">, further analyzed LULC in 2021, and compared satellite water quality data to </w:t>
      </w:r>
      <w:r w:rsidRPr="1CE2BD5D">
        <w:rPr>
          <w:rFonts w:ascii="Garamond" w:hAnsi="Garamond"/>
          <w:i/>
          <w:iCs/>
        </w:rPr>
        <w:t>in situ</w:t>
      </w:r>
      <w:r w:rsidRPr="1CE2BD5D">
        <w:rPr>
          <w:rFonts w:ascii="Garamond" w:hAnsi="Garamond"/>
        </w:rPr>
        <w:t xml:space="preserve"> measurements taken at the time of satellite overpass. </w:t>
      </w:r>
    </w:p>
    <w:p w14:paraId="67BC50F4" w14:textId="70C2ED15" w:rsidR="1CE2BD5D" w:rsidRDefault="1CE2BD5D" w:rsidP="00441C56">
      <w:pPr>
        <w:spacing w:after="0" w:line="240" w:lineRule="auto"/>
        <w:rPr>
          <w:rFonts w:ascii="Garamond" w:hAnsi="Garamond"/>
        </w:rPr>
      </w:pPr>
    </w:p>
    <w:p w14:paraId="68DC80AB" w14:textId="3E216648" w:rsidR="1CE2BD5D" w:rsidRDefault="0024656D" w:rsidP="00441C56">
      <w:pPr>
        <w:spacing w:after="0" w:line="240" w:lineRule="auto"/>
        <w:jc w:val="center"/>
      </w:pPr>
      <w:r>
        <w:rPr>
          <w:noProof/>
        </w:rPr>
        <w:drawing>
          <wp:anchor distT="0" distB="0" distL="114300" distR="114300" simplePos="0" relativeHeight="251661312" behindDoc="0" locked="0" layoutInCell="1" allowOverlap="1" wp14:anchorId="2B12888B" wp14:editId="1752AE3E">
            <wp:simplePos x="0" y="0"/>
            <wp:positionH relativeFrom="column">
              <wp:posOffset>3933967</wp:posOffset>
            </wp:positionH>
            <wp:positionV relativeFrom="page">
              <wp:posOffset>6438265</wp:posOffset>
            </wp:positionV>
            <wp:extent cx="1023620" cy="135890"/>
            <wp:effectExtent l="0" t="0" r="5080" b="381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rotWithShape="1">
                    <a:blip r:embed="rId12" cstate="print">
                      <a:extLst>
                        <a:ext uri="{28A0092B-C50C-407E-A947-70E740481C1C}">
                          <a14:useLocalDpi xmlns:a14="http://schemas.microsoft.com/office/drawing/2010/main" val="0"/>
                        </a:ext>
                      </a:extLst>
                    </a:blip>
                    <a:srcRect l="3052" t="52972" r="20519" b="14270"/>
                    <a:stretch/>
                  </pic:blipFill>
                  <pic:spPr bwMode="auto">
                    <a:xfrm>
                      <a:off x="0" y="0"/>
                      <a:ext cx="1023620" cy="13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36711E9" wp14:editId="23949CDE">
            <wp:simplePos x="0" y="0"/>
            <wp:positionH relativeFrom="column">
              <wp:posOffset>3933190</wp:posOffset>
            </wp:positionH>
            <wp:positionV relativeFrom="page">
              <wp:posOffset>6264275</wp:posOffset>
            </wp:positionV>
            <wp:extent cx="1023620" cy="132715"/>
            <wp:effectExtent l="0" t="0" r="5080" b="0"/>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pic:nvPicPr>
                  <pic:blipFill rotWithShape="1">
                    <a:blip r:embed="rId13" cstate="print">
                      <a:extLst>
                        <a:ext uri="{28A0092B-C50C-407E-A947-70E740481C1C}">
                          <a14:useLocalDpi xmlns:a14="http://schemas.microsoft.com/office/drawing/2010/main" val="0"/>
                        </a:ext>
                      </a:extLst>
                    </a:blip>
                    <a:srcRect l="3052" t="8951" r="20519" b="59136"/>
                    <a:stretch/>
                  </pic:blipFill>
                  <pic:spPr bwMode="auto">
                    <a:xfrm>
                      <a:off x="0" y="0"/>
                      <a:ext cx="1023620" cy="132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CE2BD5D">
        <w:rPr>
          <w:noProof/>
        </w:rPr>
        <w:drawing>
          <wp:inline distT="0" distB="0" distL="0" distR="0" wp14:anchorId="77555DB6" wp14:editId="72E42AD1">
            <wp:extent cx="4572000" cy="3429000"/>
            <wp:effectExtent l="0" t="0" r="0" b="0"/>
            <wp:docPr id="358899547" name="Picture 35889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1BF6CE09" w14:textId="6EFC62F9" w:rsidR="7E2E9A15" w:rsidRDefault="7E2E9A15" w:rsidP="005230AB">
      <w:pPr>
        <w:spacing w:after="0" w:line="240" w:lineRule="auto"/>
        <w:ind w:firstLine="720"/>
        <w:rPr>
          <w:rFonts w:ascii="Garamond" w:hAnsi="Garamond"/>
        </w:rPr>
      </w:pPr>
    </w:p>
    <w:p w14:paraId="46F46A0E" w14:textId="278BBA3C" w:rsidR="7E2E9A15" w:rsidRDefault="7E2E9A15" w:rsidP="00C23213">
      <w:pPr>
        <w:spacing w:after="0" w:line="240" w:lineRule="auto"/>
        <w:ind w:firstLine="720"/>
        <w:jc w:val="center"/>
        <w:rPr>
          <w:rFonts w:ascii="Garamond" w:eastAsia="Garamond" w:hAnsi="Garamond" w:cs="Garamond"/>
        </w:rPr>
      </w:pPr>
      <w:r w:rsidRPr="1CE2BD5D">
        <w:rPr>
          <w:rFonts w:ascii="Garamond" w:eastAsia="Garamond" w:hAnsi="Garamond" w:cs="Garamond"/>
          <w:i/>
          <w:iCs/>
        </w:rPr>
        <w:t>Figure 1.</w:t>
      </w:r>
      <w:r w:rsidRPr="1CE2BD5D">
        <w:rPr>
          <w:rFonts w:ascii="Garamond" w:eastAsia="Garamond" w:hAnsi="Garamond" w:cs="Garamond"/>
        </w:rPr>
        <w:t xml:space="preserve"> Study Area Map of Jobos Bay, Puerto Rico (Data source: </w:t>
      </w:r>
      <w:r w:rsidR="7041B88B" w:rsidRPr="1CE2BD5D">
        <w:rPr>
          <w:rFonts w:ascii="Garamond" w:eastAsia="Garamond" w:hAnsi="Garamond" w:cs="Garamond"/>
        </w:rPr>
        <w:t xml:space="preserve">Landsat 8 OLI 2021 composite; </w:t>
      </w:r>
      <w:r w:rsidR="1CE2BD5D" w:rsidRPr="1CE2BD5D">
        <w:rPr>
          <w:rFonts w:ascii="Garamond" w:eastAsia="Garamond" w:hAnsi="Garamond" w:cs="Garamond"/>
        </w:rPr>
        <w:t>Light Grey Base from ESRI [Extent Map]; ESRI World Ocean Base [Study Area])</w:t>
      </w:r>
    </w:p>
    <w:p w14:paraId="2DE6A585" w14:textId="40E462D5" w:rsidR="00C15E9C" w:rsidRPr="0066138C" w:rsidRDefault="00C15E9C" w:rsidP="00AB0260">
      <w:pPr>
        <w:spacing w:after="0" w:line="240" w:lineRule="auto"/>
        <w:rPr>
          <w:rFonts w:ascii="Garamond" w:hAnsi="Garamond"/>
        </w:rPr>
      </w:pPr>
    </w:p>
    <w:p w14:paraId="7C9D709B" w14:textId="63BDCABB" w:rsidR="00C15E9C" w:rsidRPr="0066138C" w:rsidRDefault="1A9C060A" w:rsidP="00AB0260">
      <w:pPr>
        <w:spacing w:after="0" w:line="240" w:lineRule="auto"/>
        <w:rPr>
          <w:rFonts w:ascii="Garamond" w:hAnsi="Garamond"/>
          <w:b/>
          <w:bCs/>
          <w:i/>
          <w:iCs/>
        </w:rPr>
      </w:pPr>
      <w:r w:rsidRPr="72C10471">
        <w:rPr>
          <w:rFonts w:ascii="Garamond" w:hAnsi="Garamond"/>
          <w:b/>
          <w:bCs/>
          <w:i/>
          <w:iCs/>
        </w:rPr>
        <w:t xml:space="preserve">2.2 </w:t>
      </w:r>
      <w:r w:rsidR="38FF754B" w:rsidRPr="72C10471">
        <w:rPr>
          <w:rFonts w:ascii="Garamond" w:hAnsi="Garamond"/>
          <w:b/>
          <w:bCs/>
          <w:i/>
          <w:iCs/>
        </w:rPr>
        <w:t xml:space="preserve">Project </w:t>
      </w:r>
      <w:r w:rsidR="4247C954" w:rsidRPr="72C10471">
        <w:rPr>
          <w:rFonts w:ascii="Garamond" w:hAnsi="Garamond"/>
          <w:b/>
          <w:bCs/>
          <w:i/>
          <w:iCs/>
        </w:rPr>
        <w:t>Partners &amp; Objectives</w:t>
      </w:r>
    </w:p>
    <w:p w14:paraId="4B1563DB" w14:textId="1D1AFA48" w:rsidR="34263780" w:rsidRDefault="62BAD7B3" w:rsidP="00AB0260">
      <w:pPr>
        <w:spacing w:after="0" w:line="240" w:lineRule="auto"/>
        <w:rPr>
          <w:rFonts w:ascii="Garamond" w:eastAsia="Garamond" w:hAnsi="Garamond" w:cs="Garamond"/>
        </w:rPr>
      </w:pPr>
      <w:r w:rsidRPr="1CE2BD5D">
        <w:rPr>
          <w:rFonts w:ascii="Garamond" w:eastAsia="Garamond" w:hAnsi="Garamond" w:cs="Garamond"/>
        </w:rPr>
        <w:t xml:space="preserve">The </w:t>
      </w:r>
      <w:r w:rsidR="00645116">
        <w:rPr>
          <w:rFonts w:ascii="Garamond" w:eastAsia="Garamond" w:hAnsi="Garamond" w:cs="Garamond"/>
        </w:rPr>
        <w:t>JBR</w:t>
      </w:r>
      <w:r w:rsidRPr="1CE2BD5D">
        <w:rPr>
          <w:rFonts w:ascii="Garamond" w:eastAsia="Garamond" w:hAnsi="Garamond" w:cs="Garamond"/>
        </w:rPr>
        <w:t xml:space="preserve">, managed by the Puerto Rico Department of Natural and Environmental Resources and the National Oceanic and Atmospheric Administration (NOAA) Office of Coastal Management, </w:t>
      </w:r>
      <w:r w:rsidR="3A4141C8" w:rsidRPr="1CE2BD5D">
        <w:rPr>
          <w:rFonts w:ascii="Garamond" w:eastAsia="Garamond" w:hAnsi="Garamond" w:cs="Garamond"/>
        </w:rPr>
        <w:t xml:space="preserve">is a protected area for long-term research, water-quality monitoring, education initiatives, and coastal stewardship. </w:t>
      </w:r>
      <w:r w:rsidR="00474D42">
        <w:rPr>
          <w:rFonts w:ascii="Garamond" w:eastAsia="Garamond" w:hAnsi="Garamond" w:cs="Garamond"/>
        </w:rPr>
        <w:t xml:space="preserve">The </w:t>
      </w:r>
      <w:r w:rsidR="00645116">
        <w:rPr>
          <w:rFonts w:ascii="Garamond" w:eastAsia="Garamond" w:hAnsi="Garamond" w:cs="Garamond"/>
        </w:rPr>
        <w:t xml:space="preserve">JBNERR </w:t>
      </w:r>
      <w:r w:rsidR="3A4141C8" w:rsidRPr="1CE2BD5D">
        <w:rPr>
          <w:rFonts w:ascii="Garamond" w:eastAsia="Garamond" w:hAnsi="Garamond" w:cs="Garamond"/>
        </w:rPr>
        <w:t xml:space="preserve">conducts outreach to enhance community understanding of Jobos Bay by providing workshops, seminars, and hands-on field experience. Drone imagery and </w:t>
      </w:r>
      <w:r w:rsidR="3A4141C8" w:rsidRPr="1CE2BD5D">
        <w:rPr>
          <w:rFonts w:ascii="Garamond" w:eastAsia="Garamond" w:hAnsi="Garamond" w:cs="Garamond"/>
          <w:i/>
          <w:iCs/>
        </w:rPr>
        <w:t>in</w:t>
      </w:r>
      <w:r w:rsidR="0BD9E7F4" w:rsidRPr="1CE2BD5D">
        <w:rPr>
          <w:rFonts w:ascii="Garamond" w:eastAsia="Garamond" w:hAnsi="Garamond" w:cs="Garamond"/>
          <w:i/>
          <w:iCs/>
        </w:rPr>
        <w:t xml:space="preserve"> </w:t>
      </w:r>
      <w:r w:rsidR="3A4141C8" w:rsidRPr="1CE2BD5D">
        <w:rPr>
          <w:rFonts w:ascii="Garamond" w:eastAsia="Garamond" w:hAnsi="Garamond" w:cs="Garamond"/>
          <w:i/>
          <w:iCs/>
        </w:rPr>
        <w:t xml:space="preserve">situ </w:t>
      </w:r>
      <w:r w:rsidR="3A4141C8" w:rsidRPr="1CE2BD5D">
        <w:rPr>
          <w:rFonts w:ascii="Garamond" w:eastAsia="Garamond" w:hAnsi="Garamond" w:cs="Garamond"/>
        </w:rPr>
        <w:t xml:space="preserve">data collection contribute to JBNERR’s current decision-making processes. </w:t>
      </w:r>
      <w:r w:rsidR="00474D42">
        <w:rPr>
          <w:rFonts w:ascii="Garamond" w:eastAsia="Garamond" w:hAnsi="Garamond" w:cs="Garamond"/>
        </w:rPr>
        <w:t xml:space="preserve">Our </w:t>
      </w:r>
      <w:r w:rsidR="3F8B15EB" w:rsidRPr="1CE2BD5D">
        <w:rPr>
          <w:rFonts w:ascii="Garamond" w:eastAsia="Garamond" w:hAnsi="Garamond" w:cs="Garamond"/>
        </w:rPr>
        <w:t xml:space="preserve">project’s main objective </w:t>
      </w:r>
      <w:r w:rsidR="0FEAB39A" w:rsidRPr="1CE2BD5D">
        <w:rPr>
          <w:rFonts w:ascii="Garamond" w:eastAsia="Garamond" w:hAnsi="Garamond" w:cs="Garamond"/>
        </w:rPr>
        <w:t>was</w:t>
      </w:r>
      <w:r w:rsidR="3F8B15EB" w:rsidRPr="1CE2BD5D">
        <w:rPr>
          <w:rFonts w:ascii="Garamond" w:eastAsia="Garamond" w:hAnsi="Garamond" w:cs="Garamond"/>
        </w:rPr>
        <w:t xml:space="preserve"> to provide JBNERR with information to inform their </w:t>
      </w:r>
      <w:r w:rsidR="6EC26C6D" w:rsidRPr="1CE2BD5D">
        <w:rPr>
          <w:rFonts w:ascii="Garamond" w:eastAsia="Garamond" w:hAnsi="Garamond" w:cs="Garamond"/>
        </w:rPr>
        <w:t xml:space="preserve">conservation and restoration efforts on Jobos Bay. </w:t>
      </w:r>
      <w:r w:rsidR="28B6DA8F" w:rsidRPr="1CE2BD5D">
        <w:rPr>
          <w:rFonts w:ascii="Garamond" w:eastAsia="Garamond" w:hAnsi="Garamond" w:cs="Garamond"/>
        </w:rPr>
        <w:t xml:space="preserve">To accomplish this, we aimed to provide a map of watersheds LULC, an analysis of mangrove recovery after Hurricanes Irma and Maria, and a comparison of </w:t>
      </w:r>
      <w:r w:rsidR="28B6DA8F" w:rsidRPr="1CE2BD5D">
        <w:rPr>
          <w:rFonts w:ascii="Garamond" w:eastAsia="Garamond" w:hAnsi="Garamond" w:cs="Garamond"/>
          <w:i/>
          <w:iCs/>
        </w:rPr>
        <w:t>in situ</w:t>
      </w:r>
      <w:r w:rsidR="28B6DA8F" w:rsidRPr="1CE2BD5D">
        <w:rPr>
          <w:rFonts w:ascii="Garamond" w:eastAsia="Garamond" w:hAnsi="Garamond" w:cs="Garamond"/>
        </w:rPr>
        <w:t xml:space="preserve"> water quality measurements with satellite-derived data. </w:t>
      </w:r>
      <w:r w:rsidR="6EC26C6D" w:rsidRPr="1CE2BD5D">
        <w:rPr>
          <w:rFonts w:ascii="Garamond" w:eastAsia="Garamond" w:hAnsi="Garamond" w:cs="Garamond"/>
        </w:rPr>
        <w:t xml:space="preserve">The study and analysis of LULC, along with mangrove and water quality changes will </w:t>
      </w:r>
      <w:r w:rsidR="002E50F7">
        <w:rPr>
          <w:rFonts w:ascii="Garamond" w:eastAsia="Garamond" w:hAnsi="Garamond" w:cs="Garamond"/>
        </w:rPr>
        <w:t>help JBNERR</w:t>
      </w:r>
      <w:r w:rsidR="6EC26C6D" w:rsidRPr="1CE2BD5D">
        <w:rPr>
          <w:rFonts w:ascii="Garamond" w:eastAsia="Garamond" w:hAnsi="Garamond" w:cs="Garamond"/>
        </w:rPr>
        <w:t xml:space="preserve"> pinpoint certain areas that are in need of </w:t>
      </w:r>
      <w:r w:rsidR="6EC26C6D" w:rsidRPr="1CE2BD5D">
        <w:rPr>
          <w:rFonts w:ascii="Garamond" w:eastAsia="Garamond" w:hAnsi="Garamond" w:cs="Garamond"/>
        </w:rPr>
        <w:lastRenderedPageBreak/>
        <w:t xml:space="preserve">restoration or conservation. This data will assist </w:t>
      </w:r>
      <w:r w:rsidR="002E50F7">
        <w:rPr>
          <w:rFonts w:ascii="Garamond" w:eastAsia="Garamond" w:hAnsi="Garamond" w:cs="Garamond"/>
        </w:rPr>
        <w:t>JBNERR’s</w:t>
      </w:r>
      <w:r w:rsidR="6EC26C6D" w:rsidRPr="1CE2BD5D">
        <w:rPr>
          <w:rFonts w:ascii="Garamond" w:eastAsia="Garamond" w:hAnsi="Garamond" w:cs="Garamond"/>
        </w:rPr>
        <w:t xml:space="preserve"> research and outreach in future shoreline management decisions</w:t>
      </w:r>
      <w:r w:rsidR="002E50F7">
        <w:rPr>
          <w:rFonts w:ascii="Garamond" w:eastAsia="Garamond" w:hAnsi="Garamond" w:cs="Garamond"/>
        </w:rPr>
        <w:t xml:space="preserve"> and i</w:t>
      </w:r>
      <w:r w:rsidR="00E342A8">
        <w:rPr>
          <w:rFonts w:ascii="Garamond" w:eastAsia="Garamond" w:hAnsi="Garamond" w:cs="Garamond"/>
        </w:rPr>
        <w:t>n continuation of last terms efforts,</w:t>
      </w:r>
      <w:r w:rsidR="002E50F7">
        <w:rPr>
          <w:rFonts w:ascii="Garamond" w:eastAsia="Garamond" w:hAnsi="Garamond" w:cs="Garamond"/>
        </w:rPr>
        <w:t xml:space="preserve"> will </w:t>
      </w:r>
      <w:r w:rsidR="00E342A8">
        <w:rPr>
          <w:rFonts w:ascii="Garamond" w:eastAsia="Garamond" w:hAnsi="Garamond" w:cs="Garamond"/>
        </w:rPr>
        <w:t xml:space="preserve">provide </w:t>
      </w:r>
      <w:r w:rsidR="00E342A8" w:rsidRPr="00E342A8">
        <w:rPr>
          <w:rFonts w:ascii="Garamond" w:eastAsia="Garamond" w:hAnsi="Garamond" w:cs="Garamond"/>
        </w:rPr>
        <w:t>JBNERR</w:t>
      </w:r>
      <w:r w:rsidR="002E50F7">
        <w:rPr>
          <w:rFonts w:ascii="Garamond" w:eastAsia="Garamond" w:hAnsi="Garamond" w:cs="Garamond"/>
        </w:rPr>
        <w:t xml:space="preserve"> with</w:t>
      </w:r>
      <w:r w:rsidR="00E342A8" w:rsidRPr="00E342A8">
        <w:rPr>
          <w:rFonts w:ascii="Garamond" w:eastAsia="Garamond" w:hAnsi="Garamond" w:cs="Garamond"/>
        </w:rPr>
        <w:t xml:space="preserve"> more comprehensive and larger scale results</w:t>
      </w:r>
      <w:r w:rsidR="00E342A8">
        <w:rPr>
          <w:rFonts w:ascii="Garamond" w:eastAsia="Garamond" w:hAnsi="Garamond" w:cs="Garamond"/>
        </w:rPr>
        <w:t>.</w:t>
      </w:r>
      <w:r w:rsidR="00E342A8" w:rsidRPr="00E342A8">
        <w:rPr>
          <w:rFonts w:ascii="Garamond" w:eastAsia="Garamond" w:hAnsi="Garamond" w:cs="Garamond"/>
        </w:rPr>
        <w:t xml:space="preserve"> </w:t>
      </w:r>
    </w:p>
    <w:p w14:paraId="1E6FDF6A" w14:textId="7A311652" w:rsidR="0066138C" w:rsidRPr="0066138C" w:rsidRDefault="0066138C" w:rsidP="00AB0260">
      <w:pPr>
        <w:spacing w:after="0" w:line="240" w:lineRule="auto"/>
        <w:rPr>
          <w:rFonts w:ascii="Garamond" w:eastAsia="Garamond" w:hAnsi="Garamond" w:cs="Garamond"/>
        </w:rPr>
      </w:pPr>
    </w:p>
    <w:p w14:paraId="4EAB8422" w14:textId="3A824066" w:rsidR="00E41324" w:rsidRPr="0066138C" w:rsidRDefault="7FDF15FE" w:rsidP="00AB0260">
      <w:pPr>
        <w:pStyle w:val="Heading1"/>
        <w:spacing w:before="0" w:line="240" w:lineRule="auto"/>
        <w:rPr>
          <w:rFonts w:ascii="Garamond" w:hAnsi="Garamond"/>
        </w:rPr>
      </w:pPr>
      <w:bookmarkStart w:id="2" w:name="_Toc334198726"/>
      <w:r w:rsidRPr="72C10471">
        <w:rPr>
          <w:rFonts w:ascii="Garamond" w:hAnsi="Garamond"/>
        </w:rPr>
        <w:t>3</w:t>
      </w:r>
      <w:r w:rsidR="220B11CD" w:rsidRPr="72C10471">
        <w:rPr>
          <w:rFonts w:ascii="Garamond" w:hAnsi="Garamond"/>
        </w:rPr>
        <w:t xml:space="preserve">. </w:t>
      </w:r>
      <w:r w:rsidR="3227D71B" w:rsidRPr="72C10471">
        <w:rPr>
          <w:rFonts w:ascii="Garamond" w:hAnsi="Garamond"/>
        </w:rPr>
        <w:t>Methodology</w:t>
      </w:r>
      <w:r w:rsidR="272B04B0" w:rsidRPr="72C10471">
        <w:rPr>
          <w:rFonts w:ascii="Garamond" w:hAnsi="Garamond"/>
        </w:rPr>
        <w:t xml:space="preserve"> </w:t>
      </w:r>
      <w:bookmarkEnd w:id="2"/>
    </w:p>
    <w:p w14:paraId="6B9E638C" w14:textId="0B09F993" w:rsidR="00A43059" w:rsidRPr="0066138C" w:rsidRDefault="4718324D" w:rsidP="00AB0260">
      <w:pPr>
        <w:spacing w:after="0" w:line="240" w:lineRule="auto"/>
        <w:rPr>
          <w:rFonts w:ascii="Garamond" w:hAnsi="Garamond"/>
          <w:b/>
          <w:bCs/>
          <w:i/>
          <w:iCs/>
          <w:color w:val="632423" w:themeColor="accent2" w:themeShade="80"/>
        </w:rPr>
      </w:pPr>
      <w:r w:rsidRPr="72C10471">
        <w:rPr>
          <w:rFonts w:ascii="Garamond" w:hAnsi="Garamond" w:cs="Arial"/>
          <w:b/>
          <w:bCs/>
          <w:i/>
          <w:iCs/>
        </w:rPr>
        <w:t xml:space="preserve">3.1 </w:t>
      </w:r>
      <w:r w:rsidRPr="72C10471">
        <w:rPr>
          <w:rFonts w:ascii="Garamond" w:hAnsi="Garamond"/>
          <w:b/>
          <w:bCs/>
          <w:i/>
          <w:iCs/>
        </w:rPr>
        <w:t xml:space="preserve">Data Acquisition </w:t>
      </w:r>
    </w:p>
    <w:p w14:paraId="02FA26F7" w14:textId="67686C44" w:rsidR="56BFA981" w:rsidRPr="00C21B57" w:rsidRDefault="00F861CE" w:rsidP="00AB0260">
      <w:pPr>
        <w:spacing w:after="0" w:line="240" w:lineRule="auto"/>
        <w:rPr>
          <w:rFonts w:ascii="Garamond" w:eastAsia="Garamond" w:hAnsi="Garamond" w:cs="Garamond"/>
        </w:rPr>
      </w:pPr>
      <w:r>
        <w:rPr>
          <w:rFonts w:ascii="Garamond" w:eastAsia="Garamond" w:hAnsi="Garamond" w:cs="Garamond"/>
          <w:color w:val="000000" w:themeColor="text1"/>
        </w:rPr>
        <w:t>W</w:t>
      </w:r>
      <w:r w:rsidRPr="1CE2BD5D">
        <w:rPr>
          <w:rFonts w:ascii="Garamond" w:eastAsia="Garamond" w:hAnsi="Garamond" w:cs="Garamond"/>
          <w:color w:val="000000" w:themeColor="text1"/>
        </w:rPr>
        <w:t>e utilized multiple satellite datasets</w:t>
      </w:r>
      <w:r>
        <w:rPr>
          <w:rFonts w:ascii="Garamond" w:eastAsia="Garamond" w:hAnsi="Garamond" w:cs="Garamond"/>
          <w:color w:val="000000" w:themeColor="text1"/>
        </w:rPr>
        <w:t xml:space="preserve"> (</w:t>
      </w:r>
      <w:r w:rsidRPr="1CE2BD5D">
        <w:rPr>
          <w:rFonts w:ascii="Garamond" w:eastAsia="Garamond" w:hAnsi="Garamond" w:cs="Garamond"/>
          <w:color w:val="000000" w:themeColor="text1"/>
        </w:rPr>
        <w:t>Table 1</w:t>
      </w:r>
      <w:r>
        <w:rPr>
          <w:rFonts w:ascii="Garamond" w:eastAsia="Garamond" w:hAnsi="Garamond" w:cs="Garamond"/>
          <w:color w:val="000000" w:themeColor="text1"/>
        </w:rPr>
        <w:t>) t</w:t>
      </w:r>
      <w:r w:rsidR="6EC26C6D" w:rsidRPr="1CE2BD5D">
        <w:rPr>
          <w:rFonts w:ascii="Garamond" w:eastAsia="Garamond" w:hAnsi="Garamond" w:cs="Garamond"/>
          <w:color w:val="000000" w:themeColor="text1"/>
        </w:rPr>
        <w:t>o map the impacts of Hurricanes Irma and Maria on mangrove extent, analyze land use land cover change in the Jobos Bay watersheds, and compare</w:t>
      </w:r>
      <w:r w:rsidR="6EC26C6D" w:rsidRPr="1CE2BD5D">
        <w:rPr>
          <w:rFonts w:ascii="Garamond" w:eastAsia="Garamond" w:hAnsi="Garamond" w:cs="Garamond"/>
          <w:i/>
          <w:iCs/>
          <w:color w:val="000000" w:themeColor="text1"/>
        </w:rPr>
        <w:t xml:space="preserve"> in</w:t>
      </w:r>
      <w:r w:rsidR="778817E2" w:rsidRPr="1CE2BD5D">
        <w:rPr>
          <w:rFonts w:ascii="Garamond" w:eastAsia="Garamond" w:hAnsi="Garamond" w:cs="Garamond"/>
          <w:i/>
          <w:iCs/>
          <w:color w:val="000000" w:themeColor="text1"/>
        </w:rPr>
        <w:t xml:space="preserve"> </w:t>
      </w:r>
      <w:r w:rsidR="6EC26C6D" w:rsidRPr="1CE2BD5D">
        <w:rPr>
          <w:rFonts w:ascii="Garamond" w:eastAsia="Garamond" w:hAnsi="Garamond" w:cs="Garamond"/>
          <w:i/>
          <w:iCs/>
          <w:color w:val="000000" w:themeColor="text1"/>
        </w:rPr>
        <w:t>situ</w:t>
      </w:r>
      <w:r w:rsidR="6EC26C6D" w:rsidRPr="1CE2BD5D">
        <w:rPr>
          <w:rFonts w:ascii="Garamond" w:eastAsia="Garamond" w:hAnsi="Garamond" w:cs="Garamond"/>
          <w:color w:val="000000" w:themeColor="text1"/>
        </w:rPr>
        <w:t xml:space="preserve"> water quality measurements with satellite-derived values. </w:t>
      </w:r>
      <w:r w:rsidR="6EC26C6D" w:rsidRPr="1CE2BD5D">
        <w:rPr>
          <w:rFonts w:ascii="Garamond" w:eastAsia="Times New Roman" w:hAnsi="Garamond" w:cs="Arial"/>
        </w:rPr>
        <w:t xml:space="preserve">We acquired Landsat 8 </w:t>
      </w:r>
      <w:r w:rsidR="28B6DA8F" w:rsidRPr="1CE2BD5D">
        <w:rPr>
          <w:rFonts w:ascii="Garamond" w:eastAsia="Times New Roman" w:hAnsi="Garamond" w:cs="Arial"/>
        </w:rPr>
        <w:t xml:space="preserve">Operational Land Imager </w:t>
      </w:r>
      <w:r w:rsidR="6EC26C6D" w:rsidRPr="1CE2BD5D">
        <w:rPr>
          <w:rFonts w:ascii="Garamond" w:eastAsia="Times New Roman" w:hAnsi="Garamond" w:cs="Arial"/>
        </w:rPr>
        <w:t>Collection 2 Level 1 imagery within Google Earth Engine</w:t>
      </w:r>
      <w:r w:rsidR="008E6D4C">
        <w:rPr>
          <w:rFonts w:ascii="Garamond" w:eastAsia="Times New Roman" w:hAnsi="Garamond" w:cs="Arial"/>
        </w:rPr>
        <w:t xml:space="preserve">. </w:t>
      </w:r>
      <w:r w:rsidR="6EC26C6D" w:rsidRPr="1CE2BD5D">
        <w:rPr>
          <w:rFonts w:ascii="Garamond" w:eastAsia="Times New Roman" w:hAnsi="Garamond" w:cs="Arial"/>
        </w:rPr>
        <w:t xml:space="preserve">Additionally, we ordered </w:t>
      </w:r>
      <w:proofErr w:type="spellStart"/>
      <w:r w:rsidR="6EC26C6D" w:rsidRPr="1CE2BD5D">
        <w:rPr>
          <w:rFonts w:ascii="Garamond" w:eastAsia="Times New Roman" w:hAnsi="Garamond" w:cs="Arial"/>
        </w:rPr>
        <w:t>WorldView</w:t>
      </w:r>
      <w:proofErr w:type="spellEnd"/>
      <w:r w:rsidR="6EC26C6D" w:rsidRPr="1CE2BD5D">
        <w:rPr>
          <w:rFonts w:ascii="Garamond" w:eastAsia="Times New Roman" w:hAnsi="Garamond" w:cs="Arial"/>
        </w:rPr>
        <w:t xml:space="preserve"> 2 WorldView-110 camera imagery and </w:t>
      </w:r>
      <w:proofErr w:type="spellStart"/>
      <w:r w:rsidR="6EC26C6D" w:rsidRPr="1CE2BD5D">
        <w:rPr>
          <w:rFonts w:ascii="Garamond" w:eastAsia="Times New Roman" w:hAnsi="Garamond" w:cs="Arial"/>
        </w:rPr>
        <w:t>WorldView</w:t>
      </w:r>
      <w:proofErr w:type="spellEnd"/>
      <w:r w:rsidR="6EC26C6D" w:rsidRPr="1CE2BD5D">
        <w:rPr>
          <w:rFonts w:ascii="Garamond" w:eastAsia="Times New Roman" w:hAnsi="Garamond" w:cs="Arial"/>
        </w:rPr>
        <w:t xml:space="preserve"> 3 WorldView-110 camera imagery from </w:t>
      </w:r>
      <w:r w:rsidR="28B6DA8F" w:rsidRPr="1CE2BD5D">
        <w:rPr>
          <w:rFonts w:ascii="Garamond" w:eastAsia="Times New Roman" w:hAnsi="Garamond" w:cs="Arial"/>
        </w:rPr>
        <w:t>Maxar.</w:t>
      </w:r>
      <w:r w:rsidR="6EC26C6D" w:rsidRPr="1CE2BD5D">
        <w:rPr>
          <w:rFonts w:ascii="Garamond" w:eastAsia="Times New Roman" w:hAnsi="Garamond" w:cs="Arial"/>
        </w:rPr>
        <w:t xml:space="preserve"> </w:t>
      </w:r>
      <w:proofErr w:type="spellStart"/>
      <w:r w:rsidR="6EC26C6D" w:rsidRPr="1CE2BD5D">
        <w:rPr>
          <w:rFonts w:ascii="Garamond" w:eastAsia="Times New Roman" w:hAnsi="Garamond" w:cs="Arial"/>
        </w:rPr>
        <w:t>WorldView</w:t>
      </w:r>
      <w:proofErr w:type="spellEnd"/>
      <w:r w:rsidR="6EC26C6D" w:rsidRPr="1CE2BD5D">
        <w:rPr>
          <w:rFonts w:ascii="Garamond" w:eastAsia="Times New Roman" w:hAnsi="Garamond" w:cs="Arial"/>
        </w:rPr>
        <w:t xml:space="preserve"> 2 and 3 images were accessed from NASA’s commercial archive.</w:t>
      </w:r>
      <w:r w:rsidR="00C21B57">
        <w:rPr>
          <w:rFonts w:ascii="Garamond" w:eastAsia="Garamond" w:hAnsi="Garamond" w:cs="Garamond"/>
        </w:rPr>
        <w:t xml:space="preserve"> </w:t>
      </w:r>
      <w:r w:rsidR="7E2E9A15" w:rsidRPr="001305C0">
        <w:rPr>
          <w:rFonts w:ascii="Garamond" w:eastAsia="Garamond" w:hAnsi="Garamond" w:cs="Garamond"/>
        </w:rPr>
        <w:t xml:space="preserve">Land Use Land Cover data was acquired and exported within Google Earth Engine, and processed in Arc GIS Pro. </w:t>
      </w:r>
      <w:r w:rsidR="7E2E9A15" w:rsidRPr="001305C0">
        <w:rPr>
          <w:rFonts w:ascii="Garamond" w:eastAsia="Times New Roman" w:hAnsi="Garamond" w:cs="Arial"/>
        </w:rPr>
        <w:t>Sentinel-2 MSI Level 2-A imagery composites were retrieved for January 1 through June 30, 2021.</w:t>
      </w:r>
      <w:r w:rsidR="00C21B57">
        <w:rPr>
          <w:rFonts w:ascii="Garamond" w:eastAsia="Times New Roman" w:hAnsi="Garamond" w:cs="Arial"/>
        </w:rPr>
        <w:t xml:space="preserve"> </w:t>
      </w:r>
      <w:r w:rsidR="56F2501A" w:rsidRPr="5D2CC601">
        <w:rPr>
          <w:rFonts w:ascii="Garamond" w:eastAsia="Times New Roman" w:hAnsi="Garamond" w:cs="Arial"/>
        </w:rPr>
        <w:t>Water quality data w</w:t>
      </w:r>
      <w:r w:rsidR="362694E4" w:rsidRPr="5D2CC601">
        <w:rPr>
          <w:rFonts w:ascii="Garamond" w:eastAsia="Times New Roman" w:hAnsi="Garamond" w:cs="Arial"/>
        </w:rPr>
        <w:t>ere</w:t>
      </w:r>
      <w:r w:rsidR="56F2501A" w:rsidRPr="5D2CC601">
        <w:rPr>
          <w:rFonts w:ascii="Garamond" w:eastAsia="Times New Roman" w:hAnsi="Garamond" w:cs="Arial"/>
        </w:rPr>
        <w:t xml:space="preserve"> downloaded and processed through </w:t>
      </w:r>
      <w:r w:rsidR="6AC48680" w:rsidRPr="5D2CC601">
        <w:rPr>
          <w:rFonts w:ascii="Garamond" w:eastAsia="Times New Roman" w:hAnsi="Garamond" w:cs="Arial"/>
        </w:rPr>
        <w:t xml:space="preserve">Google Earth Engine using </w:t>
      </w:r>
      <w:r w:rsidR="56F2501A" w:rsidRPr="5D2CC601">
        <w:rPr>
          <w:rFonts w:ascii="Garamond" w:eastAsia="Times New Roman" w:hAnsi="Garamond" w:cs="Arial"/>
        </w:rPr>
        <w:t>NASA’s Optical Reef and Coastal Area Assessment (ORCAA) tool</w:t>
      </w:r>
      <w:r w:rsidR="6AC48680" w:rsidRPr="5D2CC601">
        <w:rPr>
          <w:rFonts w:ascii="Garamond" w:eastAsia="Times New Roman" w:hAnsi="Garamond" w:cs="Arial"/>
        </w:rPr>
        <w:t>. ORCAA</w:t>
      </w:r>
      <w:r w:rsidR="56F2501A" w:rsidRPr="5D2CC601">
        <w:rPr>
          <w:rFonts w:ascii="Garamond" w:eastAsia="Times New Roman" w:hAnsi="Garamond" w:cs="Arial"/>
        </w:rPr>
        <w:t xml:space="preserve"> was developed by the Belize and Honduras Water Resources NASA DVELOP team in 2019</w:t>
      </w:r>
      <w:r w:rsidR="6AC48680" w:rsidRPr="5D2CC601">
        <w:rPr>
          <w:rFonts w:ascii="Garamond" w:eastAsia="Times New Roman" w:hAnsi="Garamond" w:cs="Arial"/>
        </w:rPr>
        <w:t xml:space="preserve"> (Pippin et al., 2019). Sentinel-2 MSI Level 1-C imagery was already loaded into the ORCAA code and was used to download turbidity, Chlorophyll-a, and colored dissolved organic matter (CDOM) data. </w:t>
      </w:r>
      <w:r w:rsidR="4B69A0C4" w:rsidRPr="5D2CC601">
        <w:rPr>
          <w:rFonts w:ascii="Garamond" w:eastAsia="Times New Roman" w:hAnsi="Garamond" w:cs="Arial"/>
        </w:rPr>
        <w:t>Landsat 8 OLI Surface Reflectance</w:t>
      </w:r>
      <w:r w:rsidR="42095CC2" w:rsidRPr="5D2CC601">
        <w:rPr>
          <w:rFonts w:ascii="Garamond" w:eastAsia="Times New Roman" w:hAnsi="Garamond" w:cs="Arial"/>
        </w:rPr>
        <w:t xml:space="preserve"> Collection </w:t>
      </w:r>
      <w:r w:rsidR="4B69A0C4" w:rsidRPr="5D2CC601">
        <w:rPr>
          <w:rFonts w:ascii="Garamond" w:eastAsia="Times New Roman" w:hAnsi="Garamond" w:cs="Arial"/>
        </w:rPr>
        <w:t>1</w:t>
      </w:r>
      <w:r w:rsidR="42095CC2" w:rsidRPr="5D2CC601">
        <w:rPr>
          <w:rFonts w:ascii="Garamond" w:eastAsia="Times New Roman" w:hAnsi="Garamond" w:cs="Arial"/>
        </w:rPr>
        <w:t xml:space="preserve"> Tier </w:t>
      </w:r>
      <w:r w:rsidR="4B69A0C4" w:rsidRPr="5D2CC601">
        <w:rPr>
          <w:rFonts w:ascii="Garamond" w:eastAsia="Times New Roman" w:hAnsi="Garamond" w:cs="Arial"/>
        </w:rPr>
        <w:t>2 imagery was input to ORCAA to update the pre-loaded collection and used to download turbidity data.</w:t>
      </w:r>
      <w:r w:rsidR="6AC48680" w:rsidRPr="5D2CC601">
        <w:rPr>
          <w:rFonts w:ascii="Garamond" w:eastAsia="Times New Roman" w:hAnsi="Garamond" w:cs="Arial"/>
        </w:rPr>
        <w:t xml:space="preserve"> Satellite data for both Landsat 8</w:t>
      </w:r>
      <w:r w:rsidR="56F2501A" w:rsidRPr="5D2CC601">
        <w:rPr>
          <w:rFonts w:ascii="Garamond" w:eastAsia="Times New Roman" w:hAnsi="Garamond" w:cs="Arial"/>
        </w:rPr>
        <w:t xml:space="preserve"> and Sentinel-2 </w:t>
      </w:r>
      <w:r w:rsidR="6AC48680" w:rsidRPr="5D2CC601">
        <w:rPr>
          <w:rFonts w:ascii="Garamond" w:eastAsia="Times New Roman" w:hAnsi="Garamond" w:cs="Arial"/>
        </w:rPr>
        <w:t>were</w:t>
      </w:r>
      <w:r w:rsidR="56F2501A" w:rsidRPr="5D2CC601">
        <w:rPr>
          <w:rFonts w:ascii="Garamond" w:eastAsia="Times New Roman" w:hAnsi="Garamond" w:cs="Arial"/>
        </w:rPr>
        <w:t xml:space="preserve"> retrieved for March 23</w:t>
      </w:r>
      <w:r w:rsidR="56F2501A" w:rsidRPr="5D2CC601">
        <w:rPr>
          <w:rFonts w:ascii="Garamond" w:eastAsia="Times New Roman" w:hAnsi="Garamond" w:cs="Arial"/>
          <w:vertAlign w:val="superscript"/>
        </w:rPr>
        <w:t>rd</w:t>
      </w:r>
      <w:r w:rsidR="56F2501A" w:rsidRPr="5D2CC601">
        <w:rPr>
          <w:rFonts w:ascii="Garamond" w:eastAsia="Times New Roman" w:hAnsi="Garamond" w:cs="Arial"/>
        </w:rPr>
        <w:t>,</w:t>
      </w:r>
      <w:r w:rsidR="56F2501A" w:rsidRPr="5D2CC601">
        <w:rPr>
          <w:rFonts w:ascii="Garamond" w:eastAsia="Times New Roman" w:hAnsi="Garamond" w:cs="Arial"/>
          <w:vertAlign w:val="superscript"/>
        </w:rPr>
        <w:t xml:space="preserve"> </w:t>
      </w:r>
      <w:r w:rsidR="56F2501A" w:rsidRPr="5D2CC601">
        <w:rPr>
          <w:rFonts w:ascii="Garamond" w:eastAsia="Times New Roman" w:hAnsi="Garamond" w:cs="Arial"/>
        </w:rPr>
        <w:t xml:space="preserve">the same day the </w:t>
      </w:r>
      <w:r w:rsidR="56F2501A" w:rsidRPr="5D2CC601">
        <w:rPr>
          <w:rFonts w:ascii="Garamond" w:eastAsia="Times New Roman" w:hAnsi="Garamond" w:cs="Arial"/>
          <w:i/>
          <w:iCs/>
        </w:rPr>
        <w:t>in situ</w:t>
      </w:r>
      <w:r w:rsidR="56F2501A" w:rsidRPr="5D2CC601">
        <w:rPr>
          <w:rFonts w:ascii="Garamond" w:eastAsia="Times New Roman" w:hAnsi="Garamond" w:cs="Arial"/>
        </w:rPr>
        <w:t xml:space="preserve"> measurements were taken</w:t>
      </w:r>
      <w:r w:rsidR="0037696E">
        <w:rPr>
          <w:rFonts w:ascii="Garamond" w:eastAsia="Times New Roman" w:hAnsi="Garamond" w:cs="Arial"/>
        </w:rPr>
        <w:t xml:space="preserve"> by our partners</w:t>
      </w:r>
      <w:r w:rsidR="56F2501A" w:rsidRPr="5D2CC601">
        <w:rPr>
          <w:rFonts w:ascii="Garamond" w:eastAsia="Times New Roman" w:hAnsi="Garamond" w:cs="Arial"/>
        </w:rPr>
        <w:t>.</w:t>
      </w:r>
    </w:p>
    <w:p w14:paraId="525C72F0" w14:textId="77777777" w:rsidR="009063F4" w:rsidRDefault="009063F4" w:rsidP="00AB0260">
      <w:pPr>
        <w:spacing w:after="0" w:line="240" w:lineRule="auto"/>
        <w:rPr>
          <w:rFonts w:ascii="Garamond" w:eastAsia="Times New Roman" w:hAnsi="Garamond" w:cs="Arial"/>
        </w:rPr>
      </w:pPr>
    </w:p>
    <w:p w14:paraId="0B2963FF" w14:textId="607723CB" w:rsidR="009063F4" w:rsidRPr="0056660F" w:rsidRDefault="009063F4" w:rsidP="005230AB">
      <w:pPr>
        <w:spacing w:line="240" w:lineRule="auto"/>
        <w:contextualSpacing/>
        <w:rPr>
          <w:rFonts w:ascii="Garamond" w:eastAsia="Garamond" w:hAnsi="Garamond" w:cs="Garamond"/>
          <w:color w:val="000000" w:themeColor="text1"/>
        </w:rPr>
      </w:pPr>
      <w:r w:rsidRPr="0056660F">
        <w:rPr>
          <w:rFonts w:ascii="Garamond" w:eastAsia="Garamond" w:hAnsi="Garamond" w:cs="Garamond"/>
          <w:color w:val="000000" w:themeColor="text1"/>
        </w:rPr>
        <w:t xml:space="preserve">Table 1. </w:t>
      </w:r>
    </w:p>
    <w:p w14:paraId="0095046A" w14:textId="32677B77" w:rsidR="009063F4" w:rsidRPr="0056660F" w:rsidRDefault="009063F4" w:rsidP="005230AB">
      <w:pPr>
        <w:spacing w:line="240" w:lineRule="auto"/>
        <w:contextualSpacing/>
        <w:rPr>
          <w:rFonts w:ascii="Garamond" w:eastAsia="Garamond" w:hAnsi="Garamond" w:cs="Garamond"/>
          <w:i/>
          <w:iCs/>
          <w:color w:val="000000" w:themeColor="text1"/>
        </w:rPr>
      </w:pPr>
      <w:r w:rsidRPr="009063F4">
        <w:rPr>
          <w:rFonts w:ascii="Garamond" w:eastAsia="Garamond" w:hAnsi="Garamond" w:cs="Garamond"/>
          <w:i/>
          <w:iCs/>
          <w:color w:val="000000" w:themeColor="text1"/>
        </w:rPr>
        <w:t xml:space="preserve">Satellite and sensor variables used to analyze land use changes, water quality, and mangrove health in Jobos Bay </w:t>
      </w:r>
    </w:p>
    <w:tbl>
      <w:tblPr>
        <w:tblW w:w="9360" w:type="dxa"/>
        <w:tblLayout w:type="fixed"/>
        <w:tblLook w:val="04A0" w:firstRow="1" w:lastRow="0" w:firstColumn="1" w:lastColumn="0" w:noHBand="0" w:noVBand="1"/>
      </w:tblPr>
      <w:tblGrid>
        <w:gridCol w:w="1252"/>
        <w:gridCol w:w="2250"/>
        <w:gridCol w:w="2520"/>
        <w:gridCol w:w="900"/>
        <w:gridCol w:w="2438"/>
      </w:tblGrid>
      <w:tr w:rsidR="007F12F6" w14:paraId="47377740" w14:textId="77777777" w:rsidTr="007F12F6">
        <w:tc>
          <w:tcPr>
            <w:tcW w:w="125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FBF96A7" w14:textId="7B27F292" w:rsidR="72C10471" w:rsidRDefault="72C10471" w:rsidP="005230AB">
            <w:pPr>
              <w:spacing w:line="240" w:lineRule="auto"/>
              <w:jc w:val="center"/>
              <w:rPr>
                <w:rFonts w:ascii="Garamond" w:eastAsia="Garamond" w:hAnsi="Garamond" w:cs="Garamond"/>
                <w:color w:val="FFFFFF" w:themeColor="background1"/>
              </w:rPr>
            </w:pPr>
            <w:r w:rsidRPr="72C10471">
              <w:rPr>
                <w:rFonts w:ascii="Garamond" w:eastAsia="Garamond" w:hAnsi="Garamond" w:cs="Garamond"/>
                <w:b/>
                <w:bCs/>
                <w:color w:val="FFFFFF" w:themeColor="background1"/>
              </w:rPr>
              <w:t>Platform &amp; Sensor</w:t>
            </w:r>
          </w:p>
        </w:tc>
        <w:tc>
          <w:tcPr>
            <w:tcW w:w="225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0F1A9336" w14:textId="64CDADFD" w:rsidR="72C10471" w:rsidRDefault="72C10471" w:rsidP="005230AB">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Data Product</w:t>
            </w:r>
            <w:r w:rsidR="00C21B57">
              <w:rPr>
                <w:rFonts w:ascii="Garamond" w:eastAsia="Garamond" w:hAnsi="Garamond" w:cs="Garamond"/>
                <w:b/>
                <w:bCs/>
                <w:color w:val="FFFFFF" w:themeColor="background1"/>
              </w:rPr>
              <w:t>s</w:t>
            </w:r>
          </w:p>
        </w:tc>
        <w:tc>
          <w:tcPr>
            <w:tcW w:w="252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C845814" w14:textId="798752AA" w:rsidR="72C10471" w:rsidRDefault="72C10471" w:rsidP="005230AB">
            <w:pPr>
              <w:spacing w:line="240" w:lineRule="auto"/>
              <w:jc w:val="center"/>
              <w:rPr>
                <w:rFonts w:ascii="Garamond" w:eastAsia="Garamond" w:hAnsi="Garamond" w:cs="Garamond"/>
                <w:b/>
                <w:bCs/>
                <w:color w:val="FFFFFF" w:themeColor="background1"/>
              </w:rPr>
            </w:pPr>
            <w:r w:rsidRPr="371F6800">
              <w:rPr>
                <w:rFonts w:ascii="Garamond" w:eastAsia="Garamond" w:hAnsi="Garamond" w:cs="Garamond"/>
                <w:b/>
                <w:bCs/>
                <w:color w:val="FFFFFF" w:themeColor="background1"/>
              </w:rPr>
              <w:t>Dates</w:t>
            </w:r>
          </w:p>
        </w:tc>
        <w:tc>
          <w:tcPr>
            <w:tcW w:w="90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2714663" w14:textId="5F67B4B2" w:rsidR="72C10471" w:rsidRDefault="72C10471" w:rsidP="005230AB">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Resolution</w:t>
            </w:r>
          </w:p>
        </w:tc>
        <w:tc>
          <w:tcPr>
            <w:tcW w:w="2438"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5543B61F" w14:textId="64BE2E3F" w:rsidR="72C10471" w:rsidRDefault="49869062" w:rsidP="005230AB">
            <w:pPr>
              <w:spacing w:line="240" w:lineRule="auto"/>
              <w:jc w:val="center"/>
              <w:rPr>
                <w:rFonts w:ascii="Garamond" w:eastAsia="Garamond" w:hAnsi="Garamond" w:cs="Garamond"/>
                <w:b/>
                <w:bCs/>
                <w:color w:val="FFFFFF" w:themeColor="background1"/>
              </w:rPr>
            </w:pPr>
            <w:r w:rsidRPr="7E2E9A15">
              <w:rPr>
                <w:rFonts w:ascii="Garamond" w:eastAsia="Garamond" w:hAnsi="Garamond" w:cs="Garamond"/>
                <w:b/>
                <w:bCs/>
                <w:color w:val="FFFFFF" w:themeColor="background1"/>
              </w:rPr>
              <w:t>Use</w:t>
            </w:r>
          </w:p>
        </w:tc>
      </w:tr>
      <w:tr w:rsidR="72C10471" w14:paraId="0F584A66" w14:textId="77777777" w:rsidTr="00EA0868">
        <w:tc>
          <w:tcPr>
            <w:tcW w:w="1252" w:type="dxa"/>
            <w:tcBorders>
              <w:top w:val="single" w:sz="6" w:space="0" w:color="auto"/>
              <w:left w:val="single" w:sz="6" w:space="0" w:color="auto"/>
              <w:bottom w:val="single" w:sz="6" w:space="0" w:color="auto"/>
              <w:right w:val="single" w:sz="6" w:space="0" w:color="auto"/>
            </w:tcBorders>
          </w:tcPr>
          <w:p w14:paraId="090D6FC8" w14:textId="3E891D61" w:rsidR="72C10471" w:rsidRDefault="72C10471" w:rsidP="00E311CE">
            <w:pPr>
              <w:spacing w:line="240" w:lineRule="auto"/>
              <w:rPr>
                <w:rFonts w:ascii="Garamond" w:eastAsia="Garamond" w:hAnsi="Garamond" w:cs="Garamond"/>
              </w:rPr>
            </w:pPr>
            <w:r w:rsidRPr="72C10471">
              <w:rPr>
                <w:rFonts w:ascii="Garamond" w:eastAsia="Garamond" w:hAnsi="Garamond" w:cs="Garamond"/>
                <w:b/>
                <w:bCs/>
              </w:rPr>
              <w:t xml:space="preserve">Landsat 8 OLI </w:t>
            </w:r>
          </w:p>
        </w:tc>
        <w:tc>
          <w:tcPr>
            <w:tcW w:w="2250" w:type="dxa"/>
            <w:tcBorders>
              <w:top w:val="single" w:sz="6" w:space="0" w:color="auto"/>
              <w:left w:val="single" w:sz="6" w:space="0" w:color="auto"/>
              <w:bottom w:val="single" w:sz="6" w:space="0" w:color="auto"/>
              <w:right w:val="single" w:sz="6" w:space="0" w:color="auto"/>
            </w:tcBorders>
          </w:tcPr>
          <w:p w14:paraId="0D7F2A51" w14:textId="37C393C6" w:rsidR="72C10471" w:rsidRDefault="040A74E8" w:rsidP="00E311CE">
            <w:pPr>
              <w:spacing w:line="240" w:lineRule="auto"/>
              <w:rPr>
                <w:rFonts w:ascii="Garamond" w:eastAsia="Garamond" w:hAnsi="Garamond" w:cs="Garamond"/>
              </w:rPr>
            </w:pPr>
            <w:r w:rsidRPr="7F2D6E39">
              <w:rPr>
                <w:rFonts w:ascii="Garamond" w:eastAsia="Garamond" w:hAnsi="Garamond" w:cs="Garamond"/>
              </w:rPr>
              <w:t>USGS Landsat 8 Level 2, Collection 2, Tier 1</w:t>
            </w:r>
          </w:p>
          <w:p w14:paraId="5043B2D4" w14:textId="25187B00" w:rsidR="72C10471" w:rsidRDefault="0750501A" w:rsidP="00E311CE">
            <w:pPr>
              <w:spacing w:line="240" w:lineRule="auto"/>
              <w:rPr>
                <w:rFonts w:ascii="Garamond" w:eastAsia="Garamond" w:hAnsi="Garamond" w:cs="Garamond"/>
              </w:rPr>
            </w:pPr>
            <w:r w:rsidRPr="371F6800">
              <w:rPr>
                <w:rFonts w:ascii="Garamond" w:eastAsia="Garamond" w:hAnsi="Garamond" w:cs="Garamond"/>
              </w:rPr>
              <w:t>USGS Landsat 8 Surface Reflectance Tier 2</w:t>
            </w:r>
          </w:p>
        </w:tc>
        <w:tc>
          <w:tcPr>
            <w:tcW w:w="2520" w:type="dxa"/>
            <w:tcBorders>
              <w:top w:val="single" w:sz="6" w:space="0" w:color="auto"/>
              <w:left w:val="single" w:sz="6" w:space="0" w:color="auto"/>
              <w:bottom w:val="single" w:sz="6" w:space="0" w:color="auto"/>
              <w:right w:val="single" w:sz="6" w:space="0" w:color="auto"/>
            </w:tcBorders>
          </w:tcPr>
          <w:p w14:paraId="4192D1D5" w14:textId="285A513D" w:rsidR="72C10471" w:rsidRDefault="72C10471" w:rsidP="00E311CE">
            <w:pPr>
              <w:spacing w:line="240" w:lineRule="auto"/>
              <w:rPr>
                <w:rFonts w:ascii="Garamond" w:eastAsia="Garamond" w:hAnsi="Garamond" w:cs="Garamond"/>
              </w:rPr>
            </w:pPr>
            <w:r w:rsidRPr="371F6800">
              <w:rPr>
                <w:rFonts w:ascii="Garamond" w:eastAsia="Garamond" w:hAnsi="Garamond" w:cs="Garamond"/>
              </w:rPr>
              <w:t>Mangroves: January 1 – June 30</w:t>
            </w:r>
            <w:r w:rsidR="00E45D80">
              <w:rPr>
                <w:rFonts w:ascii="Garamond" w:eastAsia="Garamond" w:hAnsi="Garamond" w:cs="Garamond"/>
              </w:rPr>
              <w:t>,</w:t>
            </w:r>
            <w:r w:rsidRPr="371F6800">
              <w:rPr>
                <w:rFonts w:ascii="Garamond" w:eastAsia="Garamond" w:hAnsi="Garamond" w:cs="Garamond"/>
              </w:rPr>
              <w:t xml:space="preserve"> 2017</w:t>
            </w:r>
            <w:r w:rsidR="00E45D80">
              <w:rPr>
                <w:rFonts w:ascii="Garamond" w:eastAsia="Garamond" w:hAnsi="Garamond" w:cs="Garamond"/>
              </w:rPr>
              <w:t>;</w:t>
            </w:r>
            <w:r w:rsidRPr="371F6800">
              <w:rPr>
                <w:rFonts w:ascii="Garamond" w:eastAsia="Garamond" w:hAnsi="Garamond" w:cs="Garamond"/>
              </w:rPr>
              <w:t xml:space="preserve"> 2018</w:t>
            </w:r>
            <w:r w:rsidR="00E45D80">
              <w:rPr>
                <w:rFonts w:ascii="Garamond" w:eastAsia="Garamond" w:hAnsi="Garamond" w:cs="Garamond"/>
              </w:rPr>
              <w:t>;</w:t>
            </w:r>
            <w:r w:rsidRPr="371F6800">
              <w:rPr>
                <w:rFonts w:ascii="Garamond" w:eastAsia="Garamond" w:hAnsi="Garamond" w:cs="Garamond"/>
              </w:rPr>
              <w:t xml:space="preserve"> 2021</w:t>
            </w:r>
          </w:p>
          <w:p w14:paraId="3F2E9894" w14:textId="2445E008" w:rsidR="72C10471" w:rsidRDefault="0750501A" w:rsidP="00E311CE">
            <w:pPr>
              <w:spacing w:line="240" w:lineRule="auto"/>
              <w:rPr>
                <w:rFonts w:ascii="Garamond" w:eastAsia="Garamond" w:hAnsi="Garamond" w:cs="Garamond"/>
              </w:rPr>
            </w:pPr>
            <w:r w:rsidRPr="371F6800">
              <w:rPr>
                <w:rFonts w:ascii="Garamond" w:eastAsia="Garamond" w:hAnsi="Garamond" w:cs="Garamond"/>
              </w:rPr>
              <w:t>Turbidity: March 23</w:t>
            </w:r>
            <w:r w:rsidR="00E45D80">
              <w:rPr>
                <w:rFonts w:ascii="Garamond" w:eastAsia="Garamond" w:hAnsi="Garamond" w:cs="Garamond"/>
              </w:rPr>
              <w:t>,</w:t>
            </w:r>
            <w:r w:rsidRPr="371F6800">
              <w:rPr>
                <w:rFonts w:ascii="Garamond" w:eastAsia="Garamond" w:hAnsi="Garamond" w:cs="Garamond"/>
              </w:rPr>
              <w:t xml:space="preserve"> 2022</w:t>
            </w:r>
          </w:p>
        </w:tc>
        <w:tc>
          <w:tcPr>
            <w:tcW w:w="900" w:type="dxa"/>
            <w:tcBorders>
              <w:top w:val="single" w:sz="6" w:space="0" w:color="auto"/>
              <w:left w:val="single" w:sz="6" w:space="0" w:color="auto"/>
              <w:bottom w:val="single" w:sz="6" w:space="0" w:color="auto"/>
              <w:right w:val="single" w:sz="6" w:space="0" w:color="auto"/>
            </w:tcBorders>
          </w:tcPr>
          <w:p w14:paraId="3630E700" w14:textId="214A8B5D" w:rsidR="72C10471" w:rsidRDefault="72C10471" w:rsidP="00E311CE">
            <w:pPr>
              <w:spacing w:line="240" w:lineRule="auto"/>
              <w:rPr>
                <w:rFonts w:ascii="Garamond" w:eastAsia="Garamond" w:hAnsi="Garamond" w:cs="Garamond"/>
              </w:rPr>
            </w:pPr>
            <w:r w:rsidRPr="72C10471">
              <w:rPr>
                <w:rFonts w:ascii="Garamond" w:eastAsia="Garamond" w:hAnsi="Garamond" w:cs="Garamond"/>
              </w:rPr>
              <w:t>30 meters</w:t>
            </w:r>
          </w:p>
        </w:tc>
        <w:tc>
          <w:tcPr>
            <w:tcW w:w="2438" w:type="dxa"/>
            <w:tcBorders>
              <w:top w:val="single" w:sz="6" w:space="0" w:color="auto"/>
              <w:left w:val="single" w:sz="6" w:space="0" w:color="auto"/>
              <w:bottom w:val="single" w:sz="6" w:space="0" w:color="auto"/>
              <w:right w:val="single" w:sz="6" w:space="0" w:color="auto"/>
            </w:tcBorders>
          </w:tcPr>
          <w:p w14:paraId="689EAA4A" w14:textId="73C85C66" w:rsidR="72C10471" w:rsidRDefault="72C10471" w:rsidP="00E311CE">
            <w:pPr>
              <w:spacing w:line="240" w:lineRule="auto"/>
              <w:rPr>
                <w:rFonts w:ascii="Garamond" w:eastAsia="Garamond" w:hAnsi="Garamond" w:cs="Garamond"/>
              </w:rPr>
            </w:pPr>
            <w:r w:rsidRPr="72C10471">
              <w:rPr>
                <w:rFonts w:ascii="Garamond" w:eastAsia="Garamond" w:hAnsi="Garamond" w:cs="Garamond"/>
              </w:rPr>
              <w:t>Mangroves</w:t>
            </w:r>
          </w:p>
          <w:p w14:paraId="6CE541CE" w14:textId="6B572951" w:rsidR="72C10471" w:rsidRDefault="0E6AE222" w:rsidP="00E311CE">
            <w:pPr>
              <w:spacing w:line="240" w:lineRule="auto"/>
              <w:rPr>
                <w:rFonts w:ascii="Garamond" w:eastAsia="Garamond" w:hAnsi="Garamond" w:cs="Garamond"/>
              </w:rPr>
            </w:pPr>
            <w:r w:rsidRPr="7E2E9A15">
              <w:rPr>
                <w:rFonts w:ascii="Garamond" w:eastAsia="Garamond" w:hAnsi="Garamond" w:cs="Garamond"/>
              </w:rPr>
              <w:t>Water quality: turbidity</w:t>
            </w:r>
          </w:p>
        </w:tc>
      </w:tr>
      <w:tr w:rsidR="72C10471" w14:paraId="7B56C88E" w14:textId="77777777" w:rsidTr="00EA0868">
        <w:tc>
          <w:tcPr>
            <w:tcW w:w="1252" w:type="dxa"/>
            <w:tcBorders>
              <w:top w:val="single" w:sz="6" w:space="0" w:color="auto"/>
              <w:left w:val="single" w:sz="6" w:space="0" w:color="auto"/>
              <w:bottom w:val="single" w:sz="6" w:space="0" w:color="auto"/>
              <w:right w:val="single" w:sz="6" w:space="0" w:color="auto"/>
            </w:tcBorders>
          </w:tcPr>
          <w:p w14:paraId="1C17FAC7" w14:textId="7BB6A49E" w:rsidR="72C10471" w:rsidRDefault="72C10471" w:rsidP="00E311CE">
            <w:pPr>
              <w:spacing w:line="240" w:lineRule="auto"/>
              <w:rPr>
                <w:rFonts w:ascii="Garamond" w:eastAsia="Garamond" w:hAnsi="Garamond" w:cs="Garamond"/>
              </w:rPr>
            </w:pPr>
            <w:r w:rsidRPr="72C10471">
              <w:rPr>
                <w:rFonts w:ascii="Garamond" w:eastAsia="Garamond" w:hAnsi="Garamond" w:cs="Garamond"/>
                <w:b/>
                <w:bCs/>
              </w:rPr>
              <w:t xml:space="preserve">Sentinel-2 MSI </w:t>
            </w:r>
          </w:p>
        </w:tc>
        <w:tc>
          <w:tcPr>
            <w:tcW w:w="2250" w:type="dxa"/>
            <w:tcBorders>
              <w:top w:val="single" w:sz="6" w:space="0" w:color="auto"/>
              <w:left w:val="single" w:sz="6" w:space="0" w:color="auto"/>
              <w:bottom w:val="single" w:sz="6" w:space="0" w:color="auto"/>
              <w:right w:val="single" w:sz="6" w:space="0" w:color="auto"/>
            </w:tcBorders>
          </w:tcPr>
          <w:p w14:paraId="6B19771A" w14:textId="254E237F" w:rsidR="72C10471" w:rsidRDefault="7E2E9A15" w:rsidP="00E311CE">
            <w:pPr>
              <w:spacing w:line="240" w:lineRule="auto"/>
              <w:rPr>
                <w:rFonts w:ascii="Garamond" w:eastAsia="Garamond" w:hAnsi="Garamond" w:cs="Garamond"/>
              </w:rPr>
            </w:pPr>
            <w:r w:rsidRPr="7E2E9A15">
              <w:rPr>
                <w:rFonts w:ascii="Garamond" w:eastAsia="Garamond" w:hAnsi="Garamond" w:cs="Garamond"/>
              </w:rPr>
              <w:t xml:space="preserve">Sentinel-2 MSI: </w:t>
            </w:r>
            <w:proofErr w:type="spellStart"/>
            <w:r w:rsidRPr="7E2E9A15">
              <w:rPr>
                <w:rFonts w:ascii="Garamond" w:eastAsia="Garamond" w:hAnsi="Garamond" w:cs="Garamond"/>
              </w:rPr>
              <w:t>MultiSpectral</w:t>
            </w:r>
            <w:proofErr w:type="spellEnd"/>
            <w:r w:rsidRPr="7E2E9A15">
              <w:rPr>
                <w:rFonts w:ascii="Garamond" w:eastAsia="Garamond" w:hAnsi="Garamond" w:cs="Garamond"/>
              </w:rPr>
              <w:t xml:space="preserve"> Instrument, Level-2A</w:t>
            </w:r>
          </w:p>
          <w:p w14:paraId="217A17FB" w14:textId="56DE5AAB" w:rsidR="72C10471" w:rsidRDefault="0750501A" w:rsidP="00E311CE">
            <w:pPr>
              <w:spacing w:line="240" w:lineRule="auto"/>
              <w:rPr>
                <w:rFonts w:ascii="Garamond" w:eastAsia="Garamond" w:hAnsi="Garamond" w:cs="Garamond"/>
              </w:rPr>
            </w:pPr>
            <w:r w:rsidRPr="371F6800">
              <w:rPr>
                <w:rFonts w:ascii="Garamond" w:eastAsia="Garamond" w:hAnsi="Garamond" w:cs="Garamond"/>
              </w:rPr>
              <w:t xml:space="preserve">Sentinel-2 MSI: </w:t>
            </w:r>
            <w:proofErr w:type="spellStart"/>
            <w:r w:rsidRPr="371F6800">
              <w:rPr>
                <w:rFonts w:ascii="Garamond" w:eastAsia="Garamond" w:hAnsi="Garamond" w:cs="Garamond"/>
              </w:rPr>
              <w:t>MultiSpectral</w:t>
            </w:r>
            <w:proofErr w:type="spellEnd"/>
            <w:r w:rsidRPr="371F6800">
              <w:rPr>
                <w:rFonts w:ascii="Garamond" w:eastAsia="Garamond" w:hAnsi="Garamond" w:cs="Garamond"/>
              </w:rPr>
              <w:t xml:space="preserve"> Instrument, Level-1C</w:t>
            </w:r>
          </w:p>
        </w:tc>
        <w:tc>
          <w:tcPr>
            <w:tcW w:w="2520" w:type="dxa"/>
            <w:tcBorders>
              <w:top w:val="single" w:sz="6" w:space="0" w:color="auto"/>
              <w:left w:val="single" w:sz="6" w:space="0" w:color="auto"/>
              <w:bottom w:val="single" w:sz="6" w:space="0" w:color="auto"/>
              <w:right w:val="single" w:sz="6" w:space="0" w:color="auto"/>
            </w:tcBorders>
          </w:tcPr>
          <w:p w14:paraId="42B3C8CF" w14:textId="65CCC34A" w:rsidR="72C10471" w:rsidRDefault="0E6AE222" w:rsidP="00E311CE">
            <w:pPr>
              <w:spacing w:line="240" w:lineRule="auto"/>
              <w:rPr>
                <w:rFonts w:ascii="Garamond" w:eastAsia="Garamond" w:hAnsi="Garamond" w:cs="Garamond"/>
              </w:rPr>
            </w:pPr>
            <w:r w:rsidRPr="7E2E9A15">
              <w:rPr>
                <w:rFonts w:ascii="Garamond" w:eastAsia="Garamond" w:hAnsi="Garamond" w:cs="Garamond"/>
              </w:rPr>
              <w:t>LULC: Jan 1 – June 30</w:t>
            </w:r>
            <w:r w:rsidR="00E45D80">
              <w:rPr>
                <w:rFonts w:ascii="Garamond" w:eastAsia="Garamond" w:hAnsi="Garamond" w:cs="Garamond"/>
              </w:rPr>
              <w:t>,</w:t>
            </w:r>
            <w:r w:rsidRPr="7E2E9A15">
              <w:rPr>
                <w:rFonts w:ascii="Garamond" w:eastAsia="Garamond" w:hAnsi="Garamond" w:cs="Garamond"/>
              </w:rPr>
              <w:t xml:space="preserve"> 2017</w:t>
            </w:r>
            <w:r w:rsidR="00E45D80">
              <w:rPr>
                <w:rFonts w:ascii="Garamond" w:eastAsia="Garamond" w:hAnsi="Garamond" w:cs="Garamond"/>
              </w:rPr>
              <w:t>;</w:t>
            </w:r>
            <w:r w:rsidRPr="7E2E9A15">
              <w:rPr>
                <w:rFonts w:ascii="Garamond" w:eastAsia="Garamond" w:hAnsi="Garamond" w:cs="Garamond"/>
              </w:rPr>
              <w:t xml:space="preserve"> 2021</w:t>
            </w:r>
          </w:p>
          <w:p w14:paraId="6BFA331D" w14:textId="77777777" w:rsidR="007F12F6" w:rsidRDefault="007F12F6" w:rsidP="00E311CE">
            <w:pPr>
              <w:spacing w:line="240" w:lineRule="auto"/>
              <w:rPr>
                <w:rFonts w:ascii="Garamond" w:eastAsia="Garamond" w:hAnsi="Garamond" w:cs="Garamond"/>
              </w:rPr>
            </w:pPr>
          </w:p>
          <w:p w14:paraId="246E2DD4" w14:textId="19BECEF0" w:rsidR="72C10471" w:rsidRDefault="0750501A" w:rsidP="00E311CE">
            <w:pPr>
              <w:spacing w:line="240" w:lineRule="auto"/>
              <w:rPr>
                <w:rFonts w:ascii="Garamond" w:eastAsia="Garamond" w:hAnsi="Garamond" w:cs="Garamond"/>
              </w:rPr>
            </w:pPr>
            <w:r w:rsidRPr="371F6800">
              <w:rPr>
                <w:rFonts w:ascii="Garamond" w:eastAsia="Garamond" w:hAnsi="Garamond" w:cs="Garamond"/>
              </w:rPr>
              <w:t>Water Quality: March 23</w:t>
            </w:r>
            <w:r w:rsidR="00E45D80">
              <w:rPr>
                <w:rFonts w:ascii="Garamond" w:eastAsia="Garamond" w:hAnsi="Garamond" w:cs="Garamond"/>
              </w:rPr>
              <w:t>,</w:t>
            </w:r>
            <w:r w:rsidRPr="371F6800">
              <w:rPr>
                <w:rFonts w:ascii="Garamond" w:eastAsia="Garamond" w:hAnsi="Garamond" w:cs="Garamond"/>
              </w:rPr>
              <w:t xml:space="preserve"> 2022</w:t>
            </w:r>
          </w:p>
        </w:tc>
        <w:tc>
          <w:tcPr>
            <w:tcW w:w="900" w:type="dxa"/>
            <w:tcBorders>
              <w:top w:val="single" w:sz="6" w:space="0" w:color="auto"/>
              <w:left w:val="single" w:sz="6" w:space="0" w:color="auto"/>
              <w:bottom w:val="single" w:sz="6" w:space="0" w:color="auto"/>
              <w:right w:val="single" w:sz="6" w:space="0" w:color="auto"/>
            </w:tcBorders>
          </w:tcPr>
          <w:p w14:paraId="771CE884" w14:textId="203A6E77" w:rsidR="72C10471" w:rsidRDefault="72C10471" w:rsidP="00E311CE">
            <w:pPr>
              <w:spacing w:line="240" w:lineRule="auto"/>
              <w:rPr>
                <w:rFonts w:ascii="Garamond" w:eastAsia="Garamond" w:hAnsi="Garamond" w:cs="Garamond"/>
              </w:rPr>
            </w:pPr>
            <w:r w:rsidRPr="72C10471">
              <w:rPr>
                <w:rFonts w:ascii="Garamond" w:eastAsia="Garamond" w:hAnsi="Garamond" w:cs="Garamond"/>
              </w:rPr>
              <w:t>10 – 60 meters</w:t>
            </w:r>
          </w:p>
        </w:tc>
        <w:tc>
          <w:tcPr>
            <w:tcW w:w="2438" w:type="dxa"/>
            <w:tcBorders>
              <w:top w:val="single" w:sz="6" w:space="0" w:color="auto"/>
              <w:left w:val="single" w:sz="6" w:space="0" w:color="auto"/>
              <w:bottom w:val="single" w:sz="6" w:space="0" w:color="auto"/>
              <w:right w:val="single" w:sz="6" w:space="0" w:color="auto"/>
            </w:tcBorders>
          </w:tcPr>
          <w:p w14:paraId="4021852E" w14:textId="6264EC34" w:rsidR="0E6AE222" w:rsidRDefault="0E6AE222" w:rsidP="00E311CE">
            <w:pPr>
              <w:spacing w:line="240" w:lineRule="auto"/>
              <w:rPr>
                <w:rFonts w:ascii="Garamond" w:eastAsia="Garamond" w:hAnsi="Garamond" w:cs="Garamond"/>
              </w:rPr>
            </w:pPr>
            <w:r w:rsidRPr="7E2E9A15">
              <w:rPr>
                <w:rFonts w:ascii="Garamond" w:eastAsia="Garamond" w:hAnsi="Garamond" w:cs="Garamond"/>
              </w:rPr>
              <w:t>Land cover and land use</w:t>
            </w:r>
          </w:p>
          <w:p w14:paraId="0CF8C5EE" w14:textId="77777777" w:rsidR="007F12F6" w:rsidRDefault="007F12F6" w:rsidP="00E311CE">
            <w:pPr>
              <w:spacing w:line="240" w:lineRule="auto"/>
              <w:rPr>
                <w:rFonts w:ascii="Garamond" w:eastAsia="Garamond" w:hAnsi="Garamond" w:cs="Garamond"/>
              </w:rPr>
            </w:pPr>
          </w:p>
          <w:p w14:paraId="400E4336" w14:textId="7887CE0D" w:rsidR="72C10471" w:rsidRDefault="0E6AE222" w:rsidP="00E311CE">
            <w:pPr>
              <w:spacing w:line="240" w:lineRule="auto"/>
              <w:rPr>
                <w:rFonts w:ascii="Garamond" w:eastAsia="Garamond" w:hAnsi="Garamond" w:cs="Garamond"/>
              </w:rPr>
            </w:pPr>
            <w:r w:rsidRPr="7E2E9A15">
              <w:rPr>
                <w:rFonts w:ascii="Garamond" w:eastAsia="Garamond" w:hAnsi="Garamond" w:cs="Garamond"/>
              </w:rPr>
              <w:t>Water quality: Color Dissolved Organic Matter (CDOM), Chlorophyll-a (</w:t>
            </w:r>
            <w:proofErr w:type="spellStart"/>
            <w:r w:rsidRPr="7E2E9A15">
              <w:rPr>
                <w:rFonts w:ascii="Garamond" w:eastAsia="Garamond" w:hAnsi="Garamond" w:cs="Garamond"/>
              </w:rPr>
              <w:t>Chl</w:t>
            </w:r>
            <w:proofErr w:type="spellEnd"/>
            <w:r w:rsidRPr="7E2E9A15">
              <w:rPr>
                <w:rFonts w:ascii="Garamond" w:eastAsia="Garamond" w:hAnsi="Garamond" w:cs="Garamond"/>
              </w:rPr>
              <w:t>-a), turbidity</w:t>
            </w:r>
          </w:p>
        </w:tc>
      </w:tr>
      <w:tr w:rsidR="72C10471" w14:paraId="2EDF8E76" w14:textId="77777777" w:rsidTr="00EA0868">
        <w:tc>
          <w:tcPr>
            <w:tcW w:w="1252" w:type="dxa"/>
            <w:tcBorders>
              <w:top w:val="single" w:sz="6" w:space="0" w:color="auto"/>
              <w:left w:val="single" w:sz="6" w:space="0" w:color="auto"/>
              <w:bottom w:val="single" w:sz="6" w:space="0" w:color="auto"/>
              <w:right w:val="single" w:sz="6" w:space="0" w:color="auto"/>
            </w:tcBorders>
          </w:tcPr>
          <w:p w14:paraId="0501CAA3" w14:textId="240B20BF" w:rsidR="72C10471" w:rsidRPr="00E311CE" w:rsidRDefault="00FE6ED5" w:rsidP="00E311CE">
            <w:pPr>
              <w:spacing w:line="240" w:lineRule="auto"/>
              <w:rPr>
                <w:rFonts w:ascii="Garamond" w:eastAsia="Garamond" w:hAnsi="Garamond" w:cs="Garamond"/>
                <w:b/>
                <w:bCs/>
              </w:rPr>
            </w:pPr>
            <w:r w:rsidRPr="00E311CE">
              <w:rPr>
                <w:rFonts w:ascii="Garamond" w:eastAsia="Garamond" w:hAnsi="Garamond" w:cs="Garamond"/>
                <w:b/>
                <w:bCs/>
              </w:rPr>
              <w:t xml:space="preserve">Maxar </w:t>
            </w:r>
            <w:r w:rsidR="72C10471" w:rsidRPr="00E311CE">
              <w:rPr>
                <w:rFonts w:ascii="Garamond" w:eastAsia="Garamond" w:hAnsi="Garamond" w:cs="Garamond"/>
                <w:b/>
                <w:bCs/>
              </w:rPr>
              <w:t>WorldView</w:t>
            </w:r>
            <w:r w:rsidR="00943EBA">
              <w:rPr>
                <w:rFonts w:ascii="Garamond" w:eastAsia="Garamond" w:hAnsi="Garamond" w:cs="Garamond"/>
                <w:b/>
                <w:bCs/>
              </w:rPr>
              <w:t>-</w:t>
            </w:r>
            <w:r w:rsidR="72C10471" w:rsidRPr="00E311CE">
              <w:rPr>
                <w:rFonts w:ascii="Garamond" w:eastAsia="Garamond" w:hAnsi="Garamond" w:cs="Garamond"/>
                <w:b/>
                <w:bCs/>
              </w:rPr>
              <w:t>2 WV110</w:t>
            </w:r>
          </w:p>
        </w:tc>
        <w:tc>
          <w:tcPr>
            <w:tcW w:w="2250" w:type="dxa"/>
            <w:tcBorders>
              <w:top w:val="single" w:sz="6" w:space="0" w:color="auto"/>
              <w:left w:val="single" w:sz="6" w:space="0" w:color="auto"/>
              <w:bottom w:val="single" w:sz="6" w:space="0" w:color="auto"/>
              <w:right w:val="single" w:sz="6" w:space="0" w:color="auto"/>
            </w:tcBorders>
          </w:tcPr>
          <w:p w14:paraId="5411538A" w14:textId="58853301" w:rsidR="72C10471" w:rsidRDefault="72C10471" w:rsidP="00E311CE">
            <w:pPr>
              <w:spacing w:line="240" w:lineRule="auto"/>
              <w:rPr>
                <w:rFonts w:ascii="Garamond" w:eastAsia="Garamond" w:hAnsi="Garamond" w:cs="Garamond"/>
              </w:rPr>
            </w:pPr>
            <w:r w:rsidRPr="72C10471">
              <w:rPr>
                <w:rFonts w:ascii="Garamond" w:eastAsia="Garamond" w:hAnsi="Garamond" w:cs="Garamond"/>
              </w:rPr>
              <w:t>WorldView</w:t>
            </w:r>
            <w:r w:rsidR="00943EBA">
              <w:rPr>
                <w:rFonts w:ascii="Garamond" w:eastAsia="Garamond" w:hAnsi="Garamond" w:cs="Garamond"/>
              </w:rPr>
              <w:t>-</w:t>
            </w:r>
            <w:r w:rsidRPr="72C10471">
              <w:rPr>
                <w:rFonts w:ascii="Garamond" w:eastAsia="Garamond" w:hAnsi="Garamond" w:cs="Garamond"/>
              </w:rPr>
              <w:t>110 camera imagery</w:t>
            </w:r>
          </w:p>
        </w:tc>
        <w:tc>
          <w:tcPr>
            <w:tcW w:w="2520" w:type="dxa"/>
            <w:tcBorders>
              <w:top w:val="single" w:sz="6" w:space="0" w:color="auto"/>
              <w:left w:val="single" w:sz="6" w:space="0" w:color="auto"/>
              <w:bottom w:val="single" w:sz="6" w:space="0" w:color="auto"/>
              <w:right w:val="single" w:sz="6" w:space="0" w:color="auto"/>
            </w:tcBorders>
          </w:tcPr>
          <w:p w14:paraId="4353EE5B" w14:textId="7B6CD940" w:rsidR="72C10471" w:rsidRDefault="49869062" w:rsidP="00E311CE">
            <w:pPr>
              <w:spacing w:after="0" w:line="240" w:lineRule="auto"/>
              <w:rPr>
                <w:rFonts w:ascii="Garamond" w:eastAsia="Garamond" w:hAnsi="Garamond" w:cs="Garamond"/>
              </w:rPr>
            </w:pPr>
            <w:r w:rsidRPr="7E2E9A15">
              <w:rPr>
                <w:rFonts w:ascii="Garamond" w:eastAsia="Garamond" w:hAnsi="Garamond" w:cs="Garamond"/>
              </w:rPr>
              <w:t>April 6 2016</w:t>
            </w:r>
            <w:r w:rsidR="00E45D80">
              <w:rPr>
                <w:rFonts w:ascii="Garamond" w:eastAsia="Garamond" w:hAnsi="Garamond" w:cs="Garamond"/>
              </w:rPr>
              <w:t>;</w:t>
            </w:r>
            <w:r w:rsidRPr="7E2E9A15">
              <w:rPr>
                <w:rFonts w:ascii="Garamond" w:eastAsia="Garamond" w:hAnsi="Garamond" w:cs="Garamond"/>
              </w:rPr>
              <w:t xml:space="preserve"> </w:t>
            </w:r>
          </w:p>
          <w:p w14:paraId="235D249F" w14:textId="5409DEBB" w:rsidR="72C10471" w:rsidRDefault="49869062" w:rsidP="00E311CE">
            <w:pPr>
              <w:spacing w:after="0" w:line="240" w:lineRule="auto"/>
              <w:rPr>
                <w:rFonts w:ascii="Garamond" w:eastAsia="Garamond" w:hAnsi="Garamond" w:cs="Garamond"/>
              </w:rPr>
            </w:pPr>
            <w:r w:rsidRPr="7E2E9A15">
              <w:rPr>
                <w:rFonts w:ascii="Garamond" w:eastAsia="Garamond" w:hAnsi="Garamond" w:cs="Garamond"/>
              </w:rPr>
              <w:t>October 24</w:t>
            </w:r>
            <w:r w:rsidR="00E45D80">
              <w:rPr>
                <w:rFonts w:ascii="Garamond" w:eastAsia="Garamond" w:hAnsi="Garamond" w:cs="Garamond"/>
              </w:rPr>
              <w:t>,</w:t>
            </w:r>
            <w:r w:rsidRPr="7E2E9A15">
              <w:rPr>
                <w:rFonts w:ascii="Garamond" w:eastAsia="Garamond" w:hAnsi="Garamond" w:cs="Garamond"/>
              </w:rPr>
              <w:t xml:space="preserve"> 2017</w:t>
            </w:r>
          </w:p>
        </w:tc>
        <w:tc>
          <w:tcPr>
            <w:tcW w:w="900" w:type="dxa"/>
            <w:tcBorders>
              <w:top w:val="single" w:sz="6" w:space="0" w:color="auto"/>
              <w:left w:val="single" w:sz="6" w:space="0" w:color="auto"/>
              <w:bottom w:val="single" w:sz="6" w:space="0" w:color="auto"/>
              <w:right w:val="single" w:sz="6" w:space="0" w:color="auto"/>
            </w:tcBorders>
          </w:tcPr>
          <w:p w14:paraId="23C3E9EC" w14:textId="3FB76687" w:rsidR="72C10471" w:rsidRDefault="72C10471" w:rsidP="00E311CE">
            <w:pPr>
              <w:spacing w:line="240" w:lineRule="auto"/>
              <w:rPr>
                <w:rFonts w:ascii="Garamond" w:eastAsia="Garamond" w:hAnsi="Garamond" w:cs="Garamond"/>
              </w:rPr>
            </w:pPr>
            <w:r w:rsidRPr="72C10471">
              <w:rPr>
                <w:rFonts w:ascii="Garamond" w:eastAsia="Garamond" w:hAnsi="Garamond" w:cs="Garamond"/>
              </w:rPr>
              <w:t>~2 meters</w:t>
            </w:r>
          </w:p>
        </w:tc>
        <w:tc>
          <w:tcPr>
            <w:tcW w:w="2438" w:type="dxa"/>
            <w:tcBorders>
              <w:top w:val="single" w:sz="6" w:space="0" w:color="auto"/>
              <w:left w:val="single" w:sz="6" w:space="0" w:color="auto"/>
              <w:bottom w:val="single" w:sz="6" w:space="0" w:color="auto"/>
              <w:right w:val="single" w:sz="6" w:space="0" w:color="auto"/>
            </w:tcBorders>
          </w:tcPr>
          <w:p w14:paraId="5D1F78C7" w14:textId="10776D92" w:rsidR="72C10471" w:rsidRDefault="72C10471" w:rsidP="00E311CE">
            <w:pPr>
              <w:spacing w:line="240" w:lineRule="auto"/>
              <w:rPr>
                <w:rFonts w:ascii="Garamond" w:eastAsia="Garamond" w:hAnsi="Garamond" w:cs="Garamond"/>
              </w:rPr>
            </w:pPr>
            <w:r w:rsidRPr="72C10471">
              <w:rPr>
                <w:rFonts w:ascii="Garamond" w:eastAsia="Garamond" w:hAnsi="Garamond" w:cs="Garamond"/>
              </w:rPr>
              <w:t>Mangroves</w:t>
            </w:r>
          </w:p>
        </w:tc>
      </w:tr>
      <w:tr w:rsidR="72C10471" w14:paraId="5A0AFC4E" w14:textId="77777777" w:rsidTr="00EA0868">
        <w:tc>
          <w:tcPr>
            <w:tcW w:w="1252" w:type="dxa"/>
            <w:tcBorders>
              <w:top w:val="single" w:sz="6" w:space="0" w:color="auto"/>
              <w:left w:val="single" w:sz="6" w:space="0" w:color="auto"/>
              <w:bottom w:val="single" w:sz="6" w:space="0" w:color="auto"/>
              <w:right w:val="single" w:sz="6" w:space="0" w:color="auto"/>
            </w:tcBorders>
          </w:tcPr>
          <w:p w14:paraId="1A3C66A5" w14:textId="02539073" w:rsidR="72C10471" w:rsidRPr="00E311CE" w:rsidRDefault="00FE6ED5" w:rsidP="00E311CE">
            <w:pPr>
              <w:spacing w:line="240" w:lineRule="auto"/>
              <w:rPr>
                <w:rFonts w:ascii="Garamond" w:eastAsia="Garamond" w:hAnsi="Garamond" w:cs="Garamond"/>
                <w:b/>
                <w:bCs/>
              </w:rPr>
            </w:pPr>
            <w:r w:rsidRPr="00E311CE">
              <w:rPr>
                <w:rFonts w:ascii="Garamond" w:eastAsia="Garamond" w:hAnsi="Garamond" w:cs="Garamond"/>
                <w:b/>
                <w:bCs/>
              </w:rPr>
              <w:t xml:space="preserve">Maxar </w:t>
            </w:r>
            <w:r w:rsidR="72C10471" w:rsidRPr="00E311CE">
              <w:rPr>
                <w:rFonts w:ascii="Garamond" w:eastAsia="Garamond" w:hAnsi="Garamond" w:cs="Garamond"/>
                <w:b/>
                <w:bCs/>
              </w:rPr>
              <w:t>WorldView</w:t>
            </w:r>
            <w:r w:rsidR="00943EBA">
              <w:rPr>
                <w:rFonts w:ascii="Garamond" w:eastAsia="Garamond" w:hAnsi="Garamond" w:cs="Garamond"/>
                <w:b/>
                <w:bCs/>
              </w:rPr>
              <w:t>-</w:t>
            </w:r>
            <w:r w:rsidR="72C10471" w:rsidRPr="00E311CE">
              <w:rPr>
                <w:rFonts w:ascii="Garamond" w:eastAsia="Garamond" w:hAnsi="Garamond" w:cs="Garamond"/>
                <w:b/>
                <w:bCs/>
              </w:rPr>
              <w:t>3 WV110</w:t>
            </w:r>
          </w:p>
        </w:tc>
        <w:tc>
          <w:tcPr>
            <w:tcW w:w="2250" w:type="dxa"/>
            <w:tcBorders>
              <w:top w:val="single" w:sz="6" w:space="0" w:color="auto"/>
              <w:left w:val="single" w:sz="6" w:space="0" w:color="auto"/>
              <w:bottom w:val="single" w:sz="6" w:space="0" w:color="auto"/>
              <w:right w:val="single" w:sz="6" w:space="0" w:color="auto"/>
            </w:tcBorders>
          </w:tcPr>
          <w:p w14:paraId="47748DC9" w14:textId="457074DE" w:rsidR="72C10471" w:rsidRDefault="72C10471" w:rsidP="00E311CE">
            <w:pPr>
              <w:spacing w:line="240" w:lineRule="auto"/>
              <w:rPr>
                <w:rFonts w:ascii="Garamond" w:eastAsia="Garamond" w:hAnsi="Garamond" w:cs="Garamond"/>
              </w:rPr>
            </w:pPr>
            <w:r w:rsidRPr="72C10471">
              <w:rPr>
                <w:rFonts w:ascii="Garamond" w:eastAsia="Garamond" w:hAnsi="Garamond" w:cs="Garamond"/>
              </w:rPr>
              <w:t>WorldView</w:t>
            </w:r>
            <w:r w:rsidR="00943EBA">
              <w:rPr>
                <w:rFonts w:ascii="Garamond" w:eastAsia="Garamond" w:hAnsi="Garamond" w:cs="Garamond"/>
              </w:rPr>
              <w:t>-</w:t>
            </w:r>
            <w:r w:rsidRPr="72C10471">
              <w:rPr>
                <w:rFonts w:ascii="Garamond" w:eastAsia="Garamond" w:hAnsi="Garamond" w:cs="Garamond"/>
              </w:rPr>
              <w:t>110 camera imagery</w:t>
            </w:r>
          </w:p>
        </w:tc>
        <w:tc>
          <w:tcPr>
            <w:tcW w:w="2520" w:type="dxa"/>
            <w:tcBorders>
              <w:top w:val="single" w:sz="6" w:space="0" w:color="auto"/>
              <w:left w:val="single" w:sz="6" w:space="0" w:color="auto"/>
              <w:bottom w:val="single" w:sz="6" w:space="0" w:color="auto"/>
              <w:right w:val="single" w:sz="6" w:space="0" w:color="auto"/>
            </w:tcBorders>
          </w:tcPr>
          <w:p w14:paraId="17BE1ECE" w14:textId="433143FB" w:rsidR="72C10471" w:rsidRDefault="0E6AE222" w:rsidP="00E311CE">
            <w:pPr>
              <w:spacing w:line="240" w:lineRule="auto"/>
              <w:rPr>
                <w:rFonts w:ascii="Garamond" w:eastAsia="Garamond" w:hAnsi="Garamond" w:cs="Garamond"/>
              </w:rPr>
            </w:pPr>
            <w:r w:rsidRPr="7E2E9A15">
              <w:rPr>
                <w:rFonts w:ascii="Garamond" w:eastAsia="Garamond" w:hAnsi="Garamond" w:cs="Garamond"/>
              </w:rPr>
              <w:t>September 13</w:t>
            </w:r>
            <w:r w:rsidR="00E45D80">
              <w:rPr>
                <w:rFonts w:ascii="Garamond" w:eastAsia="Garamond" w:hAnsi="Garamond" w:cs="Garamond"/>
              </w:rPr>
              <w:t>,</w:t>
            </w:r>
            <w:r w:rsidRPr="7E2E9A15">
              <w:rPr>
                <w:rFonts w:ascii="Garamond" w:eastAsia="Garamond" w:hAnsi="Garamond" w:cs="Garamond"/>
              </w:rPr>
              <w:t xml:space="preserve"> 2021</w:t>
            </w:r>
          </w:p>
        </w:tc>
        <w:tc>
          <w:tcPr>
            <w:tcW w:w="900" w:type="dxa"/>
            <w:tcBorders>
              <w:top w:val="single" w:sz="6" w:space="0" w:color="auto"/>
              <w:left w:val="single" w:sz="6" w:space="0" w:color="auto"/>
              <w:bottom w:val="single" w:sz="6" w:space="0" w:color="auto"/>
              <w:right w:val="single" w:sz="6" w:space="0" w:color="auto"/>
            </w:tcBorders>
          </w:tcPr>
          <w:p w14:paraId="108FA03A" w14:textId="0178C90E" w:rsidR="72C10471" w:rsidRDefault="72C10471" w:rsidP="00E311CE">
            <w:pPr>
              <w:spacing w:line="240" w:lineRule="auto"/>
              <w:rPr>
                <w:rFonts w:ascii="Garamond" w:eastAsia="Garamond" w:hAnsi="Garamond" w:cs="Garamond"/>
              </w:rPr>
            </w:pPr>
            <w:r w:rsidRPr="72C10471">
              <w:rPr>
                <w:rFonts w:ascii="Garamond" w:eastAsia="Garamond" w:hAnsi="Garamond" w:cs="Garamond"/>
              </w:rPr>
              <w:t>~2 meters</w:t>
            </w:r>
          </w:p>
        </w:tc>
        <w:tc>
          <w:tcPr>
            <w:tcW w:w="2438" w:type="dxa"/>
            <w:tcBorders>
              <w:top w:val="single" w:sz="6" w:space="0" w:color="auto"/>
              <w:left w:val="single" w:sz="6" w:space="0" w:color="auto"/>
              <w:bottom w:val="single" w:sz="6" w:space="0" w:color="auto"/>
              <w:right w:val="single" w:sz="6" w:space="0" w:color="auto"/>
            </w:tcBorders>
          </w:tcPr>
          <w:p w14:paraId="7282058F" w14:textId="0A834746" w:rsidR="72C10471" w:rsidRDefault="72C10471" w:rsidP="00E311CE">
            <w:pPr>
              <w:spacing w:line="240" w:lineRule="auto"/>
              <w:rPr>
                <w:rFonts w:ascii="Garamond" w:eastAsia="Garamond" w:hAnsi="Garamond" w:cs="Garamond"/>
              </w:rPr>
            </w:pPr>
            <w:r w:rsidRPr="72C10471">
              <w:rPr>
                <w:rFonts w:ascii="Garamond" w:eastAsia="Garamond" w:hAnsi="Garamond" w:cs="Garamond"/>
              </w:rPr>
              <w:t>Mangroves</w:t>
            </w:r>
          </w:p>
        </w:tc>
      </w:tr>
    </w:tbl>
    <w:p w14:paraId="3BB2EA83" w14:textId="57739CFF" w:rsidR="00A43059" w:rsidRPr="0066138C" w:rsidRDefault="00A43059" w:rsidP="00441C56">
      <w:pPr>
        <w:spacing w:after="0" w:line="240" w:lineRule="auto"/>
        <w:rPr>
          <w:rFonts w:ascii="Garamond" w:hAnsi="Garamond" w:cs="Arial"/>
          <w:b/>
          <w:bCs/>
          <w:i/>
          <w:iCs/>
        </w:rPr>
      </w:pPr>
    </w:p>
    <w:p w14:paraId="613443B4" w14:textId="3ED7FEA6" w:rsidR="56BFA981" w:rsidRDefault="4718324D" w:rsidP="00441C56">
      <w:pPr>
        <w:spacing w:after="0" w:line="240" w:lineRule="auto"/>
        <w:rPr>
          <w:rFonts w:ascii="Garamond" w:hAnsi="Garamond"/>
          <w:b/>
          <w:bCs/>
          <w:i/>
          <w:iCs/>
          <w:color w:val="632423" w:themeColor="accent2" w:themeShade="80"/>
        </w:rPr>
      </w:pPr>
      <w:r w:rsidRPr="72C10471">
        <w:rPr>
          <w:rFonts w:ascii="Garamond" w:hAnsi="Garamond" w:cs="Arial"/>
          <w:b/>
          <w:bCs/>
          <w:i/>
          <w:iCs/>
        </w:rPr>
        <w:t>3.2 Data Processing</w:t>
      </w:r>
      <w:r w:rsidR="733D164F" w:rsidRPr="72C10471">
        <w:rPr>
          <w:rFonts w:ascii="Garamond" w:hAnsi="Garamond" w:cs="Arial"/>
          <w:b/>
          <w:bCs/>
          <w:i/>
          <w:iCs/>
        </w:rPr>
        <w:t xml:space="preserve"> </w:t>
      </w:r>
    </w:p>
    <w:p w14:paraId="0E37F7CE" w14:textId="4FB0BFBD" w:rsidR="5A263541" w:rsidRDefault="5A263541" w:rsidP="00441C56">
      <w:pPr>
        <w:spacing w:after="0" w:line="240" w:lineRule="auto"/>
        <w:rPr>
          <w:rFonts w:ascii="Garamond" w:hAnsi="Garamond"/>
          <w:i/>
          <w:iCs/>
        </w:rPr>
      </w:pPr>
      <w:r w:rsidRPr="72C10471">
        <w:rPr>
          <w:rFonts w:ascii="Garamond" w:hAnsi="Garamond"/>
          <w:i/>
          <w:iCs/>
        </w:rPr>
        <w:lastRenderedPageBreak/>
        <w:t>3.2.1 Mangroves</w:t>
      </w:r>
    </w:p>
    <w:p w14:paraId="780C0410" w14:textId="5AD2FA34" w:rsidR="00E0505A" w:rsidRDefault="28B6DA8F" w:rsidP="005230AB">
      <w:pPr>
        <w:spacing w:after="0" w:line="240" w:lineRule="auto"/>
        <w:rPr>
          <w:rFonts w:ascii="Garamond" w:hAnsi="Garamond"/>
        </w:rPr>
      </w:pPr>
      <w:r w:rsidRPr="371F6800">
        <w:rPr>
          <w:rFonts w:ascii="Garamond" w:hAnsi="Garamond"/>
        </w:rPr>
        <w:t xml:space="preserve">In order to analyze </w:t>
      </w:r>
      <w:r w:rsidR="6EC26C6D" w:rsidRPr="7E2E9A15">
        <w:rPr>
          <w:rFonts w:ascii="Garamond" w:hAnsi="Garamond"/>
        </w:rPr>
        <w:t>mangrove extent</w:t>
      </w:r>
      <w:r w:rsidRPr="371F6800">
        <w:rPr>
          <w:rFonts w:ascii="Garamond" w:hAnsi="Garamond"/>
        </w:rPr>
        <w:t>, we adapted methods</w:t>
      </w:r>
      <w:r w:rsidR="6EC26C6D" w:rsidRPr="7E2E9A15">
        <w:rPr>
          <w:rFonts w:ascii="Garamond" w:hAnsi="Garamond"/>
        </w:rPr>
        <w:t xml:space="preserve"> and </w:t>
      </w:r>
      <w:r w:rsidRPr="371F6800">
        <w:rPr>
          <w:rFonts w:ascii="Garamond" w:hAnsi="Garamond"/>
        </w:rPr>
        <w:t>Google Earth Engine code from a NASA Applied Remote Sensing Training Program course</w:t>
      </w:r>
      <w:r w:rsidR="6EC26C6D" w:rsidRPr="7E2E9A15">
        <w:rPr>
          <w:rFonts w:ascii="Garamond" w:hAnsi="Garamond"/>
        </w:rPr>
        <w:t xml:space="preserve"> as </w:t>
      </w:r>
      <w:r w:rsidRPr="371F6800">
        <w:rPr>
          <w:rFonts w:ascii="Garamond" w:hAnsi="Garamond"/>
        </w:rPr>
        <w:t>the</w:t>
      </w:r>
      <w:r w:rsidR="6EC26C6D" w:rsidRPr="7E2E9A15">
        <w:rPr>
          <w:rFonts w:ascii="Garamond" w:hAnsi="Garamond"/>
        </w:rPr>
        <w:t xml:space="preserve"> basis for our </w:t>
      </w:r>
      <w:r w:rsidRPr="371F6800">
        <w:rPr>
          <w:rFonts w:ascii="Garamond" w:hAnsi="Garamond"/>
        </w:rPr>
        <w:t>mapping effort (</w:t>
      </w:r>
      <w:proofErr w:type="spellStart"/>
      <w:r w:rsidRPr="371F6800">
        <w:rPr>
          <w:rFonts w:ascii="Garamond" w:hAnsi="Garamond"/>
        </w:rPr>
        <w:t>Barenblitt</w:t>
      </w:r>
      <w:proofErr w:type="spellEnd"/>
      <w:r w:rsidRPr="371F6800">
        <w:rPr>
          <w:rFonts w:ascii="Garamond" w:hAnsi="Garamond"/>
        </w:rPr>
        <w:t xml:space="preserve"> &amp; </w:t>
      </w:r>
      <w:proofErr w:type="spellStart"/>
      <w:r w:rsidR="342856B9" w:rsidRPr="371F6800">
        <w:rPr>
          <w:rFonts w:ascii="Garamond" w:hAnsi="Garamond"/>
        </w:rPr>
        <w:t>Fatoyinbo</w:t>
      </w:r>
      <w:proofErr w:type="spellEnd"/>
      <w:r w:rsidRPr="371F6800">
        <w:rPr>
          <w:rFonts w:ascii="Garamond" w:hAnsi="Garamond"/>
        </w:rPr>
        <w:t>, 2020).</w:t>
      </w:r>
      <w:r w:rsidR="6EC26C6D" w:rsidRPr="7E2E9A15">
        <w:rPr>
          <w:rFonts w:ascii="Garamond" w:hAnsi="Garamond"/>
        </w:rPr>
        <w:t xml:space="preserve"> Landsat </w:t>
      </w:r>
      <w:r w:rsidR="0048129B">
        <w:rPr>
          <w:rFonts w:ascii="Garamond" w:hAnsi="Garamond"/>
        </w:rPr>
        <w:t>8</w:t>
      </w:r>
      <w:r w:rsidR="6EC26C6D" w:rsidRPr="7E2E9A15">
        <w:rPr>
          <w:rFonts w:ascii="Garamond" w:hAnsi="Garamond"/>
        </w:rPr>
        <w:t xml:space="preserve"> imagery taken between January 1 and June 30 of 2017, 2018, and 2021</w:t>
      </w:r>
      <w:r w:rsidRPr="371F6800">
        <w:rPr>
          <w:rFonts w:ascii="Garamond" w:hAnsi="Garamond"/>
        </w:rPr>
        <w:t xml:space="preserve"> was cloud masked within Google Earth Engine. We used the years 2017, 2018, and 2021 to capture mangrove extent both pre- and post-hurricanes, and to observe how mangrove forests have recovered since the hurricanes occurred. These months were chosen in order to reduce the possibility of high cloud cover in the study site since they are within PR’s “dry” season. </w:t>
      </w:r>
      <w:r w:rsidR="6EC26C6D" w:rsidRPr="7E2E9A15">
        <w:rPr>
          <w:rFonts w:ascii="Garamond" w:hAnsi="Garamond"/>
        </w:rPr>
        <w:t>We also calculated 7 spectral indices commonly used for mangrove identification</w:t>
      </w:r>
      <w:r w:rsidRPr="371F6800">
        <w:rPr>
          <w:rFonts w:ascii="Garamond" w:hAnsi="Garamond"/>
        </w:rPr>
        <w:t xml:space="preserve">, detailed in Table A1. The imagery was masked using </w:t>
      </w:r>
      <w:r w:rsidR="6EC26C6D" w:rsidRPr="7E2E9A15">
        <w:rPr>
          <w:rFonts w:ascii="Garamond" w:hAnsi="Garamond"/>
        </w:rPr>
        <w:t>Normalized Difference Vegetation Index</w:t>
      </w:r>
      <w:r w:rsidR="00AE54D3">
        <w:rPr>
          <w:rFonts w:ascii="Garamond" w:hAnsi="Garamond"/>
        </w:rPr>
        <w:t xml:space="preserve"> (NDVI)</w:t>
      </w:r>
      <w:r w:rsidR="6EC26C6D" w:rsidRPr="7E2E9A15">
        <w:rPr>
          <w:rFonts w:ascii="Garamond" w:hAnsi="Garamond"/>
        </w:rPr>
        <w:t xml:space="preserve"> </w:t>
      </w:r>
      <w:r w:rsidRPr="371F6800">
        <w:rPr>
          <w:rFonts w:ascii="Garamond" w:hAnsi="Garamond"/>
        </w:rPr>
        <w:t xml:space="preserve">and Modified </w:t>
      </w:r>
      <w:r w:rsidR="6EC26C6D" w:rsidRPr="7E2E9A15">
        <w:rPr>
          <w:rFonts w:ascii="Garamond" w:hAnsi="Garamond"/>
        </w:rPr>
        <w:t xml:space="preserve">Normalized Water Index </w:t>
      </w:r>
      <w:r w:rsidR="00AE54D3">
        <w:rPr>
          <w:rFonts w:ascii="Garamond" w:hAnsi="Garamond"/>
        </w:rPr>
        <w:t xml:space="preserve">(NWI) </w:t>
      </w:r>
      <w:r w:rsidR="6EC26C6D" w:rsidRPr="7E2E9A15">
        <w:rPr>
          <w:rFonts w:ascii="Garamond" w:hAnsi="Garamond"/>
        </w:rPr>
        <w:t>minimum values</w:t>
      </w:r>
      <w:r w:rsidRPr="371F6800">
        <w:rPr>
          <w:rFonts w:ascii="Garamond" w:hAnsi="Garamond"/>
        </w:rPr>
        <w:t>. Areas with</w:t>
      </w:r>
      <w:r w:rsidR="6EC26C6D" w:rsidRPr="7E2E9A15">
        <w:rPr>
          <w:rFonts w:ascii="Garamond" w:hAnsi="Garamond"/>
        </w:rPr>
        <w:t xml:space="preserve"> elevation </w:t>
      </w:r>
      <w:r w:rsidRPr="371F6800">
        <w:rPr>
          <w:rFonts w:ascii="Garamond" w:hAnsi="Garamond"/>
        </w:rPr>
        <w:t>greater than 65 meters, identified from a 2018 LiDAR digital elevation model, were also</w:t>
      </w:r>
      <w:r w:rsidR="6EC26C6D" w:rsidRPr="7E2E9A15">
        <w:rPr>
          <w:rFonts w:ascii="Garamond" w:hAnsi="Garamond"/>
        </w:rPr>
        <w:t xml:space="preserve"> removed </w:t>
      </w:r>
      <w:r w:rsidRPr="371F6800">
        <w:rPr>
          <w:rFonts w:ascii="Garamond" w:hAnsi="Garamond"/>
        </w:rPr>
        <w:t xml:space="preserve">in order to focus the analysis on </w:t>
      </w:r>
      <w:r w:rsidR="6EC26C6D" w:rsidRPr="7E2E9A15">
        <w:rPr>
          <w:rFonts w:ascii="Garamond" w:hAnsi="Garamond"/>
        </w:rPr>
        <w:t xml:space="preserve">areas where mangroves </w:t>
      </w:r>
      <w:r w:rsidRPr="371F6800">
        <w:rPr>
          <w:rFonts w:ascii="Garamond" w:hAnsi="Garamond"/>
        </w:rPr>
        <w:t>most likely</w:t>
      </w:r>
      <w:r w:rsidR="6EC26C6D" w:rsidRPr="7E2E9A15">
        <w:rPr>
          <w:rFonts w:ascii="Garamond" w:hAnsi="Garamond"/>
        </w:rPr>
        <w:t xml:space="preserve"> exist</w:t>
      </w:r>
      <w:r w:rsidRPr="371F6800">
        <w:rPr>
          <w:rFonts w:ascii="Garamond" w:hAnsi="Garamond"/>
        </w:rPr>
        <w:t xml:space="preserve"> (OCM Partners, 2018).</w:t>
      </w:r>
      <w:r w:rsidR="6EC26C6D" w:rsidRPr="7E2E9A15">
        <w:rPr>
          <w:rFonts w:ascii="Garamond" w:hAnsi="Garamond"/>
        </w:rPr>
        <w:t xml:space="preserve"> We then applied median compositing to these images for each year analyzed, and visualized them in false color </w:t>
      </w:r>
      <w:r w:rsidR="0048129B">
        <w:rPr>
          <w:rFonts w:ascii="Garamond" w:hAnsi="Garamond"/>
        </w:rPr>
        <w:t>using Landsat 8 OLI b</w:t>
      </w:r>
      <w:r w:rsidR="6EC26C6D" w:rsidRPr="7E2E9A15">
        <w:rPr>
          <w:rFonts w:ascii="Garamond" w:hAnsi="Garamond"/>
        </w:rPr>
        <w:t>and</w:t>
      </w:r>
      <w:r w:rsidR="0048129B">
        <w:rPr>
          <w:rFonts w:ascii="Garamond" w:hAnsi="Garamond"/>
        </w:rPr>
        <w:t>s</w:t>
      </w:r>
      <w:r w:rsidR="6EC26C6D" w:rsidRPr="7E2E9A15">
        <w:rPr>
          <w:rFonts w:ascii="Garamond" w:hAnsi="Garamond"/>
        </w:rPr>
        <w:t xml:space="preserve"> 5, 6</w:t>
      </w:r>
      <w:r w:rsidR="00E0505A">
        <w:rPr>
          <w:rFonts w:ascii="Garamond" w:hAnsi="Garamond"/>
        </w:rPr>
        <w:t>, 4, which were placed into RGB visualization in the respective order.</w:t>
      </w:r>
    </w:p>
    <w:p w14:paraId="1358D920" w14:textId="03683664" w:rsidR="56BFA981" w:rsidRDefault="56BFA981" w:rsidP="00C23213">
      <w:pPr>
        <w:spacing w:after="0" w:line="240" w:lineRule="auto"/>
        <w:rPr>
          <w:rFonts w:ascii="Garamond" w:hAnsi="Garamond"/>
        </w:rPr>
      </w:pPr>
    </w:p>
    <w:p w14:paraId="7A3D1E6C" w14:textId="7B65EAA8" w:rsidR="5A263541" w:rsidRDefault="5A263541" w:rsidP="00AB0260">
      <w:pPr>
        <w:spacing w:after="0" w:line="240" w:lineRule="auto"/>
        <w:rPr>
          <w:rFonts w:ascii="Garamond" w:hAnsi="Garamond"/>
          <w:i/>
          <w:iCs/>
        </w:rPr>
      </w:pPr>
      <w:r w:rsidRPr="72C10471">
        <w:rPr>
          <w:rFonts w:ascii="Garamond" w:hAnsi="Garamond"/>
          <w:i/>
          <w:iCs/>
        </w:rPr>
        <w:t>3.2.2 Land Use Land Cover</w:t>
      </w:r>
    </w:p>
    <w:p w14:paraId="5FD45D43" w14:textId="6626A519" w:rsidR="00AE54D3" w:rsidRDefault="6EC26C6D" w:rsidP="00AB0260">
      <w:pPr>
        <w:spacing w:after="0" w:line="240" w:lineRule="auto"/>
        <w:rPr>
          <w:rFonts w:ascii="Garamond" w:eastAsia="Times New Roman" w:hAnsi="Garamond" w:cs="Arial"/>
        </w:rPr>
      </w:pPr>
      <w:r w:rsidRPr="7E2E9A15">
        <w:rPr>
          <w:rFonts w:ascii="Garamond" w:eastAsia="Times New Roman" w:hAnsi="Garamond" w:cs="Arial"/>
        </w:rPr>
        <w:t xml:space="preserve">We created LULC change composite imagery for the watersheds of Jobos Bay using </w:t>
      </w:r>
      <w:r w:rsidR="7E2E9A15" w:rsidRPr="7E2E9A15">
        <w:rPr>
          <w:rFonts w:ascii="Garamond" w:eastAsia="Times New Roman" w:hAnsi="Garamond" w:cs="Arial"/>
        </w:rPr>
        <w:t xml:space="preserve">Sentinel-2 MSI Level 2-A data. </w:t>
      </w:r>
      <w:r w:rsidRPr="7E2E9A15">
        <w:rPr>
          <w:rFonts w:ascii="Garamond" w:eastAsia="Times New Roman" w:hAnsi="Garamond" w:cs="Arial"/>
        </w:rPr>
        <w:t>After collecting the imagery, we clipped it to the study area and filtered for the least cloudy</w:t>
      </w:r>
      <w:r w:rsidR="778817E2" w:rsidRPr="7E2E9A15" w:rsidDel="6EC26C6D">
        <w:rPr>
          <w:rFonts w:ascii="Garamond" w:eastAsia="Times New Roman" w:hAnsi="Garamond" w:cs="Arial"/>
        </w:rPr>
        <w:t xml:space="preserve"> </w:t>
      </w:r>
      <w:r w:rsidRPr="7E2E9A15">
        <w:rPr>
          <w:rFonts w:ascii="Garamond" w:eastAsia="Times New Roman" w:hAnsi="Garamond" w:cs="Arial"/>
        </w:rPr>
        <w:t>image composites from Google Earth Engine. The composites were</w:t>
      </w:r>
      <w:r w:rsidR="778817E2" w:rsidRPr="7E2E9A15" w:rsidDel="6EC26C6D">
        <w:rPr>
          <w:rFonts w:ascii="Garamond" w:eastAsia="Times New Roman" w:hAnsi="Garamond" w:cs="Arial"/>
        </w:rPr>
        <w:t xml:space="preserve"> e</w:t>
      </w:r>
      <w:r w:rsidRPr="7E2E9A15">
        <w:rPr>
          <w:rFonts w:ascii="Garamond" w:eastAsia="Times New Roman" w:hAnsi="Garamond" w:cs="Arial"/>
        </w:rPr>
        <w:t xml:space="preserve">xported into ArcGIS Pro for further analysis. </w:t>
      </w:r>
    </w:p>
    <w:p w14:paraId="448DEDC2" w14:textId="77777777" w:rsidR="00AE54D3" w:rsidRDefault="00AE54D3" w:rsidP="00AB0260">
      <w:pPr>
        <w:spacing w:after="0" w:line="240" w:lineRule="auto"/>
        <w:rPr>
          <w:rFonts w:ascii="Garamond" w:eastAsia="Times New Roman" w:hAnsi="Garamond" w:cs="Arial"/>
        </w:rPr>
      </w:pPr>
    </w:p>
    <w:p w14:paraId="1406AE14" w14:textId="107751D7" w:rsidR="56BFA981" w:rsidRPr="00E311CE" w:rsidRDefault="00E0505A" w:rsidP="00E0505A">
      <w:pPr>
        <w:spacing w:after="0" w:line="240" w:lineRule="auto"/>
        <w:rPr>
          <w:rFonts w:ascii="Times New Roman" w:eastAsia="Times New Roman" w:hAnsi="Times New Roman" w:cs="Times New Roman"/>
          <w:sz w:val="24"/>
          <w:szCs w:val="24"/>
        </w:rPr>
      </w:pPr>
      <w:r w:rsidRPr="00E0505A">
        <w:rPr>
          <w:rFonts w:ascii="Garamond" w:eastAsia="Times New Roman" w:hAnsi="Garamond" w:cs="Times New Roman"/>
          <w:color w:val="000000"/>
        </w:rPr>
        <w:t>Our team used the least cloudy image composites to design a LULC classification theme with 10 classes (Table 2), with the goal to match the previous Jobos Bay Team’s 2020 Land Use Land Cover product.</w:t>
      </w:r>
      <w:r w:rsidR="000455F7">
        <w:rPr>
          <w:rFonts w:ascii="Garamond" w:eastAsia="Times New Roman" w:hAnsi="Garamond" w:cs="Times New Roman"/>
          <w:color w:val="000000"/>
        </w:rPr>
        <w:t xml:space="preserve"> </w:t>
      </w:r>
      <w:r w:rsidR="6EC26C6D" w:rsidRPr="7E2E9A15">
        <w:rPr>
          <w:rFonts w:ascii="Garamond" w:eastAsia="Times New Roman" w:hAnsi="Garamond" w:cs="Arial"/>
        </w:rPr>
        <w:t xml:space="preserve">By running an unsupervised classification, we developed an automated process of breaking classes apart to establish boundaries and match what is happening on the ground. We then ran the imagery through a supervised classification process, and utilized GEE's random forest classification plugin to cluster and classify homogeneous land cover areas in the form of points and polygons to create the classes. </w:t>
      </w:r>
      <w:r w:rsidR="28B6DA8F" w:rsidRPr="371F6800">
        <w:rPr>
          <w:rFonts w:ascii="Garamond" w:eastAsia="Times New Roman" w:hAnsi="Garamond" w:cs="Arial"/>
        </w:rPr>
        <w:t>Afterwards,</w:t>
      </w:r>
      <w:r w:rsidR="6EC26C6D" w:rsidRPr="7E2E9A15">
        <w:rPr>
          <w:rFonts w:ascii="Garamond" w:eastAsia="Times New Roman" w:hAnsi="Garamond" w:cs="Arial"/>
        </w:rPr>
        <w:t xml:space="preserve"> the data </w:t>
      </w:r>
      <w:r w:rsidR="28B6DA8F" w:rsidRPr="371F6800">
        <w:rPr>
          <w:rFonts w:ascii="Garamond" w:eastAsia="Times New Roman" w:hAnsi="Garamond" w:cs="Arial"/>
        </w:rPr>
        <w:t xml:space="preserve">was processed </w:t>
      </w:r>
      <w:r w:rsidR="6EC26C6D" w:rsidRPr="7E2E9A15">
        <w:rPr>
          <w:rFonts w:ascii="Garamond" w:eastAsia="Times New Roman" w:hAnsi="Garamond" w:cs="Arial"/>
        </w:rPr>
        <w:t xml:space="preserve">through the Image Classification Wizard tool in Arc GIS Pro, to verify the training points for accuracy. </w:t>
      </w:r>
    </w:p>
    <w:p w14:paraId="6080C24F" w14:textId="3DFEDA45" w:rsidR="56BFA981" w:rsidRDefault="56BFA981" w:rsidP="005230AB">
      <w:pPr>
        <w:spacing w:after="0" w:line="240" w:lineRule="auto"/>
        <w:rPr>
          <w:rFonts w:ascii="Garamond" w:hAnsi="Garamond"/>
          <w:i/>
          <w:iCs/>
        </w:rPr>
      </w:pPr>
    </w:p>
    <w:p w14:paraId="1C012B89" w14:textId="5C4FD863" w:rsidR="56BFA981" w:rsidRDefault="040A74E8" w:rsidP="00C23213">
      <w:pPr>
        <w:spacing w:after="0" w:line="240" w:lineRule="auto"/>
        <w:rPr>
          <w:rFonts w:ascii="Garamond" w:hAnsi="Garamond"/>
        </w:rPr>
      </w:pPr>
      <w:r w:rsidRPr="371F6800">
        <w:rPr>
          <w:rFonts w:ascii="Garamond" w:hAnsi="Garamond"/>
        </w:rPr>
        <w:t>Table 2</w:t>
      </w:r>
      <w:r w:rsidR="787EAD8E" w:rsidRPr="371F6800">
        <w:rPr>
          <w:rFonts w:ascii="Garamond" w:hAnsi="Garamond"/>
        </w:rPr>
        <w:t>.</w:t>
      </w:r>
      <w:r w:rsidR="787EAD8E" w:rsidRPr="371F6800">
        <w:rPr>
          <w:rFonts w:ascii="Garamond" w:hAnsi="Garamond"/>
          <w:i/>
          <w:iCs/>
        </w:rPr>
        <w:t xml:space="preserve"> </w:t>
      </w:r>
      <w:r w:rsidR="49869062" w:rsidRPr="371F6800">
        <w:rPr>
          <w:rFonts w:ascii="Garamond" w:hAnsi="Garamond"/>
          <w:i/>
        </w:rPr>
        <w:t xml:space="preserve">Visualization of the LULC classes chosen </w:t>
      </w:r>
    </w:p>
    <w:tbl>
      <w:tblPr>
        <w:tblW w:w="0" w:type="auto"/>
        <w:tblLayout w:type="fixed"/>
        <w:tblLook w:val="04A0" w:firstRow="1" w:lastRow="0" w:firstColumn="1" w:lastColumn="0" w:noHBand="0" w:noVBand="1"/>
      </w:tblPr>
      <w:tblGrid>
        <w:gridCol w:w="802"/>
        <w:gridCol w:w="1890"/>
        <w:gridCol w:w="6638"/>
      </w:tblGrid>
      <w:tr w:rsidR="72C10471" w14:paraId="66020E30"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4B75999E" w14:textId="247E384F" w:rsidR="72C10471" w:rsidRDefault="72C10471" w:rsidP="00E311CE">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Value</w:t>
            </w:r>
          </w:p>
        </w:tc>
        <w:tc>
          <w:tcPr>
            <w:tcW w:w="1890"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62353737" w14:textId="42B12F08" w:rsidR="72C10471" w:rsidRDefault="72C10471" w:rsidP="00E311CE">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Land Cover Type</w:t>
            </w:r>
          </w:p>
        </w:tc>
        <w:tc>
          <w:tcPr>
            <w:tcW w:w="6638" w:type="dxa"/>
            <w:tcBorders>
              <w:top w:val="single" w:sz="6" w:space="0" w:color="auto"/>
              <w:left w:val="single" w:sz="6" w:space="0" w:color="auto"/>
              <w:bottom w:val="single" w:sz="6" w:space="0" w:color="auto"/>
              <w:right w:val="single" w:sz="6" w:space="0" w:color="auto"/>
            </w:tcBorders>
            <w:shd w:val="clear" w:color="auto" w:fill="31849B" w:themeFill="accent5" w:themeFillShade="BF"/>
            <w:vAlign w:val="center"/>
          </w:tcPr>
          <w:p w14:paraId="7127FE3B" w14:textId="331F8773" w:rsidR="72C10471" w:rsidRDefault="72C10471" w:rsidP="00E311CE">
            <w:pPr>
              <w:spacing w:line="240" w:lineRule="auto"/>
              <w:jc w:val="center"/>
              <w:rPr>
                <w:rFonts w:ascii="Garamond" w:eastAsia="Garamond" w:hAnsi="Garamond" w:cs="Garamond"/>
                <w:b/>
                <w:bCs/>
                <w:color w:val="FFFFFF" w:themeColor="background1"/>
              </w:rPr>
            </w:pPr>
            <w:r w:rsidRPr="72C10471">
              <w:rPr>
                <w:rFonts w:ascii="Garamond" w:eastAsia="Garamond" w:hAnsi="Garamond" w:cs="Garamond"/>
                <w:b/>
                <w:bCs/>
                <w:color w:val="FFFFFF" w:themeColor="background1"/>
              </w:rPr>
              <w:t>Description</w:t>
            </w:r>
          </w:p>
        </w:tc>
      </w:tr>
      <w:tr w:rsidR="72C10471" w14:paraId="6A98461C"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7563A083" w14:textId="62D9194D"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1</w:t>
            </w:r>
          </w:p>
        </w:tc>
        <w:tc>
          <w:tcPr>
            <w:tcW w:w="1890" w:type="dxa"/>
            <w:tcBorders>
              <w:top w:val="single" w:sz="6" w:space="0" w:color="auto"/>
              <w:left w:val="single" w:sz="6" w:space="0" w:color="auto"/>
              <w:bottom w:val="single" w:sz="6" w:space="0" w:color="auto"/>
              <w:right w:val="single" w:sz="6" w:space="0" w:color="auto"/>
            </w:tcBorders>
          </w:tcPr>
          <w:p w14:paraId="19592C0C" w14:textId="52C46225"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Water</w:t>
            </w:r>
          </w:p>
        </w:tc>
        <w:tc>
          <w:tcPr>
            <w:tcW w:w="6638" w:type="dxa"/>
            <w:tcBorders>
              <w:top w:val="single" w:sz="6" w:space="0" w:color="auto"/>
              <w:left w:val="single" w:sz="6" w:space="0" w:color="auto"/>
              <w:bottom w:val="single" w:sz="6" w:space="0" w:color="auto"/>
              <w:right w:val="single" w:sz="6" w:space="0" w:color="auto"/>
            </w:tcBorders>
          </w:tcPr>
          <w:p w14:paraId="751E86B8" w14:textId="36EE674B" w:rsidR="72C10471" w:rsidRDefault="72C10471" w:rsidP="00441C56">
            <w:pPr>
              <w:spacing w:line="240" w:lineRule="auto"/>
              <w:contextualSpacing/>
              <w:rPr>
                <w:rFonts w:ascii="Garamond" w:eastAsia="Garamond" w:hAnsi="Garamond" w:cs="Garamond"/>
              </w:rPr>
            </w:pPr>
            <w:r w:rsidRPr="1CE2BD5D">
              <w:rPr>
                <w:rFonts w:ascii="Garamond" w:eastAsia="Garamond" w:hAnsi="Garamond" w:cs="Garamond"/>
              </w:rPr>
              <w:t>Networks and dense patches of mangrove trees.</w:t>
            </w:r>
          </w:p>
        </w:tc>
      </w:tr>
      <w:tr w:rsidR="72C10471" w14:paraId="17122E37"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43BEE939" w14:textId="718A1D4F"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2</w:t>
            </w:r>
          </w:p>
        </w:tc>
        <w:tc>
          <w:tcPr>
            <w:tcW w:w="1890" w:type="dxa"/>
            <w:tcBorders>
              <w:top w:val="single" w:sz="6" w:space="0" w:color="auto"/>
              <w:left w:val="single" w:sz="6" w:space="0" w:color="auto"/>
              <w:bottom w:val="single" w:sz="6" w:space="0" w:color="auto"/>
              <w:right w:val="single" w:sz="6" w:space="0" w:color="auto"/>
            </w:tcBorders>
          </w:tcPr>
          <w:p w14:paraId="35667308" w14:textId="69E34E31"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Agriculture</w:t>
            </w:r>
          </w:p>
        </w:tc>
        <w:tc>
          <w:tcPr>
            <w:tcW w:w="6638" w:type="dxa"/>
            <w:tcBorders>
              <w:top w:val="single" w:sz="6" w:space="0" w:color="auto"/>
              <w:left w:val="single" w:sz="6" w:space="0" w:color="auto"/>
              <w:bottom w:val="single" w:sz="6" w:space="0" w:color="auto"/>
              <w:right w:val="single" w:sz="6" w:space="0" w:color="auto"/>
            </w:tcBorders>
          </w:tcPr>
          <w:p w14:paraId="51DBEA86" w14:textId="79B6C52F"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Land devoted to planting, growing, cultivating or harvesting crops for human or livestock consumption and pasturing. </w:t>
            </w:r>
          </w:p>
        </w:tc>
      </w:tr>
      <w:tr w:rsidR="72C10471" w14:paraId="2EE634A7"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D7BB5DE" w14:textId="018C2DC3"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3</w:t>
            </w:r>
          </w:p>
        </w:tc>
        <w:tc>
          <w:tcPr>
            <w:tcW w:w="1890" w:type="dxa"/>
            <w:tcBorders>
              <w:top w:val="single" w:sz="6" w:space="0" w:color="auto"/>
              <w:left w:val="single" w:sz="6" w:space="0" w:color="auto"/>
              <w:bottom w:val="single" w:sz="6" w:space="0" w:color="auto"/>
              <w:right w:val="single" w:sz="6" w:space="0" w:color="auto"/>
            </w:tcBorders>
          </w:tcPr>
          <w:p w14:paraId="3CBBF9F8" w14:textId="5E353519"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Barren</w:t>
            </w:r>
          </w:p>
        </w:tc>
        <w:tc>
          <w:tcPr>
            <w:tcW w:w="6638" w:type="dxa"/>
            <w:tcBorders>
              <w:top w:val="single" w:sz="6" w:space="0" w:color="auto"/>
              <w:left w:val="single" w:sz="6" w:space="0" w:color="auto"/>
              <w:bottom w:val="single" w:sz="6" w:space="0" w:color="auto"/>
              <w:right w:val="single" w:sz="6" w:space="0" w:color="auto"/>
            </w:tcBorders>
          </w:tcPr>
          <w:p w14:paraId="433BAD08" w14:textId="506C3038" w:rsidR="72C10471" w:rsidRDefault="06826473" w:rsidP="00441C56">
            <w:pPr>
              <w:spacing w:line="240" w:lineRule="auto"/>
              <w:contextualSpacing/>
              <w:rPr>
                <w:rFonts w:ascii="Garamond" w:eastAsia="Garamond" w:hAnsi="Garamond" w:cs="Garamond"/>
              </w:rPr>
            </w:pPr>
            <w:r w:rsidRPr="3DF88DF0">
              <w:rPr>
                <w:rFonts w:ascii="Garamond" w:eastAsia="Garamond" w:hAnsi="Garamond" w:cs="Garamond"/>
              </w:rPr>
              <w:t>The landscape</w:t>
            </w:r>
            <w:r w:rsidR="7E2E9A15" w:rsidRPr="7E2E9A15">
              <w:rPr>
                <w:rFonts w:ascii="Garamond" w:eastAsia="Garamond" w:hAnsi="Garamond" w:cs="Garamond"/>
              </w:rPr>
              <w:t xml:space="preserve"> is dry and bare, and has very few plants and no trees. </w:t>
            </w:r>
          </w:p>
        </w:tc>
      </w:tr>
      <w:tr w:rsidR="72C10471" w14:paraId="3EB374C1"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6CA87B07" w14:textId="16176FBF"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4</w:t>
            </w:r>
          </w:p>
        </w:tc>
        <w:tc>
          <w:tcPr>
            <w:tcW w:w="1890" w:type="dxa"/>
            <w:tcBorders>
              <w:top w:val="single" w:sz="6" w:space="0" w:color="auto"/>
              <w:left w:val="single" w:sz="6" w:space="0" w:color="auto"/>
              <w:bottom w:val="single" w:sz="6" w:space="0" w:color="auto"/>
              <w:right w:val="single" w:sz="6" w:space="0" w:color="auto"/>
            </w:tcBorders>
          </w:tcPr>
          <w:p w14:paraId="020E3E41" w14:textId="192AC880"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Urban buildup</w:t>
            </w:r>
          </w:p>
        </w:tc>
        <w:tc>
          <w:tcPr>
            <w:tcW w:w="6638" w:type="dxa"/>
            <w:tcBorders>
              <w:top w:val="single" w:sz="6" w:space="0" w:color="auto"/>
              <w:left w:val="single" w:sz="6" w:space="0" w:color="auto"/>
              <w:bottom w:val="single" w:sz="6" w:space="0" w:color="auto"/>
              <w:right w:val="single" w:sz="6" w:space="0" w:color="auto"/>
            </w:tcBorders>
          </w:tcPr>
          <w:p w14:paraId="4A6AC0BB" w14:textId="6E0DC78A"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Land that is formed and shaped mainly under the influence of human activities. </w:t>
            </w:r>
          </w:p>
        </w:tc>
      </w:tr>
      <w:tr w:rsidR="72C10471" w14:paraId="5C9869BF"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2A38E8B6" w14:textId="2989A5BB"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5</w:t>
            </w:r>
          </w:p>
        </w:tc>
        <w:tc>
          <w:tcPr>
            <w:tcW w:w="1890" w:type="dxa"/>
            <w:tcBorders>
              <w:top w:val="single" w:sz="6" w:space="0" w:color="auto"/>
              <w:left w:val="single" w:sz="6" w:space="0" w:color="auto"/>
              <w:bottom w:val="single" w:sz="6" w:space="0" w:color="auto"/>
              <w:right w:val="single" w:sz="6" w:space="0" w:color="auto"/>
            </w:tcBorders>
          </w:tcPr>
          <w:p w14:paraId="1C8AEEC2" w14:textId="3C581525"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Mudflats</w:t>
            </w:r>
          </w:p>
        </w:tc>
        <w:tc>
          <w:tcPr>
            <w:tcW w:w="6638" w:type="dxa"/>
            <w:tcBorders>
              <w:top w:val="single" w:sz="6" w:space="0" w:color="auto"/>
              <w:left w:val="single" w:sz="6" w:space="0" w:color="auto"/>
              <w:bottom w:val="single" w:sz="6" w:space="0" w:color="auto"/>
              <w:right w:val="single" w:sz="6" w:space="0" w:color="auto"/>
            </w:tcBorders>
          </w:tcPr>
          <w:p w14:paraId="165259A1" w14:textId="4DA53EE0"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Barren land that is regularly flooded by tides and is usually barren. </w:t>
            </w:r>
          </w:p>
        </w:tc>
      </w:tr>
      <w:tr w:rsidR="72C10471" w14:paraId="4CEB0BA1"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71145356" w14:textId="289AB046"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6</w:t>
            </w:r>
          </w:p>
        </w:tc>
        <w:tc>
          <w:tcPr>
            <w:tcW w:w="1890" w:type="dxa"/>
            <w:tcBorders>
              <w:top w:val="single" w:sz="6" w:space="0" w:color="auto"/>
              <w:left w:val="single" w:sz="6" w:space="0" w:color="auto"/>
              <w:bottom w:val="single" w:sz="6" w:space="0" w:color="auto"/>
              <w:right w:val="single" w:sz="6" w:space="0" w:color="auto"/>
            </w:tcBorders>
          </w:tcPr>
          <w:p w14:paraId="7C4106FD" w14:textId="5D6CF2B1"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 xml:space="preserve">Forest (land) </w:t>
            </w:r>
          </w:p>
        </w:tc>
        <w:tc>
          <w:tcPr>
            <w:tcW w:w="6638" w:type="dxa"/>
            <w:tcBorders>
              <w:top w:val="single" w:sz="6" w:space="0" w:color="auto"/>
              <w:left w:val="single" w:sz="6" w:space="0" w:color="auto"/>
              <w:bottom w:val="single" w:sz="6" w:space="0" w:color="auto"/>
              <w:right w:val="single" w:sz="6" w:space="0" w:color="auto"/>
            </w:tcBorders>
          </w:tcPr>
          <w:p w14:paraId="39464421" w14:textId="2B8923C2"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A large area primarily covered by trees and undergrowth. </w:t>
            </w:r>
          </w:p>
        </w:tc>
      </w:tr>
      <w:tr w:rsidR="72C10471" w14:paraId="21BEFEE8"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2960B1C" w14:textId="2D2E3AF3"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7</w:t>
            </w:r>
          </w:p>
        </w:tc>
        <w:tc>
          <w:tcPr>
            <w:tcW w:w="1890" w:type="dxa"/>
            <w:tcBorders>
              <w:top w:val="single" w:sz="6" w:space="0" w:color="auto"/>
              <w:left w:val="single" w:sz="6" w:space="0" w:color="auto"/>
              <w:bottom w:val="single" w:sz="6" w:space="0" w:color="auto"/>
              <w:right w:val="single" w:sz="6" w:space="0" w:color="auto"/>
            </w:tcBorders>
          </w:tcPr>
          <w:p w14:paraId="3F46F19F" w14:textId="713BA0F1"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Forest (wet)</w:t>
            </w:r>
          </w:p>
        </w:tc>
        <w:tc>
          <w:tcPr>
            <w:tcW w:w="6638" w:type="dxa"/>
            <w:tcBorders>
              <w:top w:val="single" w:sz="6" w:space="0" w:color="auto"/>
              <w:left w:val="single" w:sz="6" w:space="0" w:color="auto"/>
              <w:bottom w:val="single" w:sz="6" w:space="0" w:color="auto"/>
              <w:right w:val="single" w:sz="6" w:space="0" w:color="auto"/>
            </w:tcBorders>
          </w:tcPr>
          <w:p w14:paraId="59AF83D6" w14:textId="55F9A8C0" w:rsidR="72C10471" w:rsidRDefault="3DF88DF0" w:rsidP="00441C56">
            <w:pPr>
              <w:spacing w:line="240" w:lineRule="auto"/>
              <w:contextualSpacing/>
              <w:rPr>
                <w:rFonts w:ascii="Garamond" w:eastAsia="Garamond" w:hAnsi="Garamond" w:cs="Garamond"/>
              </w:rPr>
            </w:pPr>
            <w:r w:rsidRPr="371F6800">
              <w:rPr>
                <w:rFonts w:ascii="Garamond" w:eastAsia="Garamond" w:hAnsi="Garamond" w:cs="Garamond"/>
              </w:rPr>
              <w:t xml:space="preserve">Moist forest containing broad-leaved tall shrubs and small trees. </w:t>
            </w:r>
          </w:p>
        </w:tc>
      </w:tr>
      <w:tr w:rsidR="72C10471" w14:paraId="014BC643"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52B0AB9" w14:textId="3DE87756"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8</w:t>
            </w:r>
          </w:p>
        </w:tc>
        <w:tc>
          <w:tcPr>
            <w:tcW w:w="1890" w:type="dxa"/>
            <w:tcBorders>
              <w:top w:val="single" w:sz="6" w:space="0" w:color="auto"/>
              <w:left w:val="single" w:sz="6" w:space="0" w:color="auto"/>
              <w:bottom w:val="single" w:sz="6" w:space="0" w:color="auto"/>
              <w:right w:val="single" w:sz="6" w:space="0" w:color="auto"/>
            </w:tcBorders>
          </w:tcPr>
          <w:p w14:paraId="77713BE2" w14:textId="23699ADD"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Scrub (upland)</w:t>
            </w:r>
          </w:p>
        </w:tc>
        <w:tc>
          <w:tcPr>
            <w:tcW w:w="6638" w:type="dxa"/>
            <w:tcBorders>
              <w:top w:val="single" w:sz="6" w:space="0" w:color="auto"/>
              <w:left w:val="single" w:sz="6" w:space="0" w:color="auto"/>
              <w:bottom w:val="single" w:sz="6" w:space="0" w:color="auto"/>
              <w:right w:val="single" w:sz="6" w:space="0" w:color="auto"/>
            </w:tcBorders>
          </w:tcPr>
          <w:p w14:paraId="21656784" w14:textId="0CC7217F"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Low, woody vegetation in young or stunted stages of growth. </w:t>
            </w:r>
          </w:p>
        </w:tc>
      </w:tr>
      <w:tr w:rsidR="72C10471" w14:paraId="6476B551"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4FD21585" w14:textId="3C833E80"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9</w:t>
            </w:r>
          </w:p>
        </w:tc>
        <w:tc>
          <w:tcPr>
            <w:tcW w:w="1890" w:type="dxa"/>
            <w:tcBorders>
              <w:top w:val="single" w:sz="6" w:space="0" w:color="auto"/>
              <w:left w:val="single" w:sz="6" w:space="0" w:color="auto"/>
              <w:bottom w:val="single" w:sz="6" w:space="0" w:color="auto"/>
              <w:right w:val="single" w:sz="6" w:space="0" w:color="auto"/>
            </w:tcBorders>
          </w:tcPr>
          <w:p w14:paraId="444BC7AF" w14:textId="49FC79D8" w:rsidR="72C10471" w:rsidRDefault="0E6AE222" w:rsidP="00441C56">
            <w:pPr>
              <w:spacing w:line="240" w:lineRule="auto"/>
              <w:contextualSpacing/>
              <w:rPr>
                <w:rFonts w:ascii="Garamond" w:eastAsia="Garamond" w:hAnsi="Garamond" w:cs="Garamond"/>
              </w:rPr>
            </w:pPr>
            <w:r w:rsidRPr="7E2E9A15">
              <w:rPr>
                <w:rFonts w:ascii="Garamond" w:eastAsia="Garamond" w:hAnsi="Garamond" w:cs="Garamond"/>
              </w:rPr>
              <w:t>Scrub (wet)</w:t>
            </w:r>
          </w:p>
        </w:tc>
        <w:tc>
          <w:tcPr>
            <w:tcW w:w="6638" w:type="dxa"/>
            <w:tcBorders>
              <w:top w:val="single" w:sz="6" w:space="0" w:color="auto"/>
              <w:left w:val="single" w:sz="6" w:space="0" w:color="auto"/>
              <w:bottom w:val="single" w:sz="6" w:space="0" w:color="auto"/>
              <w:right w:val="single" w:sz="6" w:space="0" w:color="auto"/>
            </w:tcBorders>
          </w:tcPr>
          <w:p w14:paraId="69D2ACDB" w14:textId="78FE5670" w:rsidR="72C10471" w:rsidRDefault="7E2E9A15" w:rsidP="00441C56">
            <w:pPr>
              <w:spacing w:line="240" w:lineRule="auto"/>
              <w:contextualSpacing/>
              <w:rPr>
                <w:rFonts w:ascii="Garamond" w:eastAsia="Garamond" w:hAnsi="Garamond" w:cs="Garamond"/>
              </w:rPr>
            </w:pPr>
            <w:r w:rsidRPr="7E2E9A15">
              <w:rPr>
                <w:rFonts w:ascii="Garamond" w:eastAsia="Garamond" w:hAnsi="Garamond" w:cs="Garamond"/>
              </w:rPr>
              <w:t xml:space="preserve">Trees, shrubs and scrub that are located in the coastal intertidal zone. </w:t>
            </w:r>
          </w:p>
        </w:tc>
      </w:tr>
      <w:tr w:rsidR="72C10471" w14:paraId="3857B1DF" w14:textId="77777777" w:rsidTr="00EA0868">
        <w:trPr>
          <w:trHeight w:val="144"/>
        </w:trPr>
        <w:tc>
          <w:tcPr>
            <w:tcW w:w="802" w:type="dxa"/>
            <w:tcBorders>
              <w:top w:val="single" w:sz="6" w:space="0" w:color="auto"/>
              <w:left w:val="single" w:sz="6" w:space="0" w:color="auto"/>
              <w:bottom w:val="single" w:sz="6" w:space="0" w:color="auto"/>
              <w:right w:val="single" w:sz="6" w:space="0" w:color="auto"/>
            </w:tcBorders>
          </w:tcPr>
          <w:p w14:paraId="36799241" w14:textId="504F8D8C" w:rsidR="72C10471" w:rsidRDefault="72C10471" w:rsidP="00E311CE">
            <w:pPr>
              <w:spacing w:line="240" w:lineRule="auto"/>
              <w:rPr>
                <w:rFonts w:ascii="Garamond" w:eastAsia="Garamond" w:hAnsi="Garamond" w:cs="Garamond"/>
                <w:b/>
                <w:bCs/>
              </w:rPr>
            </w:pPr>
            <w:r w:rsidRPr="72C10471">
              <w:rPr>
                <w:rFonts w:ascii="Garamond" w:eastAsia="Garamond" w:hAnsi="Garamond" w:cs="Garamond"/>
                <w:b/>
                <w:bCs/>
              </w:rPr>
              <w:t>10</w:t>
            </w:r>
          </w:p>
        </w:tc>
        <w:tc>
          <w:tcPr>
            <w:tcW w:w="1890" w:type="dxa"/>
            <w:tcBorders>
              <w:top w:val="single" w:sz="6" w:space="0" w:color="auto"/>
              <w:left w:val="single" w:sz="6" w:space="0" w:color="auto"/>
              <w:bottom w:val="single" w:sz="6" w:space="0" w:color="auto"/>
              <w:right w:val="single" w:sz="6" w:space="0" w:color="auto"/>
            </w:tcBorders>
          </w:tcPr>
          <w:p w14:paraId="2E3C0718" w14:textId="0B0F10E2" w:rsidR="72C10471" w:rsidRDefault="0E6AE222" w:rsidP="00441C56">
            <w:pPr>
              <w:spacing w:line="240" w:lineRule="auto"/>
              <w:contextualSpacing/>
              <w:rPr>
                <w:rFonts w:ascii="Garamond" w:eastAsia="Garamond" w:hAnsi="Garamond" w:cs="Garamond"/>
              </w:rPr>
            </w:pPr>
            <w:r w:rsidRPr="0750501A">
              <w:rPr>
                <w:rFonts w:ascii="Garamond" w:eastAsia="Garamond" w:hAnsi="Garamond" w:cs="Garamond"/>
              </w:rPr>
              <w:t>Grasslands</w:t>
            </w:r>
          </w:p>
        </w:tc>
        <w:tc>
          <w:tcPr>
            <w:tcW w:w="6638" w:type="dxa"/>
            <w:tcBorders>
              <w:top w:val="single" w:sz="6" w:space="0" w:color="auto"/>
              <w:left w:val="single" w:sz="6" w:space="0" w:color="auto"/>
              <w:bottom w:val="single" w:sz="6" w:space="0" w:color="auto"/>
              <w:right w:val="single" w:sz="6" w:space="0" w:color="auto"/>
            </w:tcBorders>
          </w:tcPr>
          <w:p w14:paraId="6B5431EB" w14:textId="28A10B3C" w:rsidR="72C10471" w:rsidRDefault="002C146C" w:rsidP="00441C56">
            <w:pPr>
              <w:spacing w:line="240" w:lineRule="auto"/>
              <w:contextualSpacing/>
              <w:rPr>
                <w:rFonts w:ascii="Garamond" w:eastAsia="Garamond" w:hAnsi="Garamond" w:cs="Garamond"/>
              </w:rPr>
            </w:pPr>
            <w:r w:rsidRPr="7E2E9A15">
              <w:rPr>
                <w:rFonts w:ascii="Garamond" w:eastAsia="Garamond" w:hAnsi="Garamond" w:cs="Garamond"/>
              </w:rPr>
              <w:t>A large open area</w:t>
            </w:r>
            <w:r w:rsidR="7E2E9A15" w:rsidRPr="7E2E9A15">
              <w:rPr>
                <w:rFonts w:ascii="Garamond" w:eastAsia="Garamond" w:hAnsi="Garamond" w:cs="Garamond"/>
              </w:rPr>
              <w:t xml:space="preserve"> dominated by a nearly continuous cover of grass. </w:t>
            </w:r>
          </w:p>
        </w:tc>
      </w:tr>
    </w:tbl>
    <w:p w14:paraId="33C15543" w14:textId="6B146A90" w:rsidR="56BFA981" w:rsidRDefault="56BFA981" w:rsidP="00441C56">
      <w:pPr>
        <w:spacing w:after="0" w:line="240" w:lineRule="auto"/>
        <w:rPr>
          <w:rFonts w:ascii="Garamond" w:eastAsia="Garamond" w:hAnsi="Garamond" w:cs="Garamond"/>
          <w:color w:val="000000" w:themeColor="text1"/>
        </w:rPr>
      </w:pPr>
    </w:p>
    <w:p w14:paraId="4B84A1A4" w14:textId="43B32D82" w:rsidR="56BFA981" w:rsidRDefault="2C8878C7" w:rsidP="00441C56">
      <w:pPr>
        <w:spacing w:after="0" w:line="240" w:lineRule="auto"/>
        <w:rPr>
          <w:rFonts w:ascii="Garamond" w:hAnsi="Garamond"/>
          <w:i/>
          <w:iCs/>
        </w:rPr>
      </w:pPr>
      <w:r w:rsidRPr="7E2E9A15">
        <w:rPr>
          <w:rFonts w:ascii="Garamond" w:hAnsi="Garamond"/>
          <w:i/>
          <w:iCs/>
        </w:rPr>
        <w:lastRenderedPageBreak/>
        <w:t>3.2.3 Water Quality</w:t>
      </w:r>
    </w:p>
    <w:p w14:paraId="680CA655" w14:textId="624822BF" w:rsidR="00BD1A87" w:rsidRPr="0066138C" w:rsidRDefault="00A165DF" w:rsidP="00441C56">
      <w:pPr>
        <w:spacing w:after="0" w:line="240" w:lineRule="auto"/>
        <w:rPr>
          <w:rFonts w:ascii="Garamond" w:eastAsia="Times New Roman" w:hAnsi="Garamond" w:cs="Arial"/>
        </w:rPr>
      </w:pPr>
      <w:r>
        <w:rPr>
          <w:rFonts w:ascii="Garamond" w:eastAsia="Times New Roman" w:hAnsi="Garamond" w:cs="Arial"/>
        </w:rPr>
        <w:t xml:space="preserve">Using the ORCAA tool we only </w:t>
      </w:r>
      <w:r w:rsidR="56F2501A" w:rsidRPr="5D2CC601">
        <w:rPr>
          <w:rFonts w:ascii="Garamond" w:eastAsia="Times New Roman" w:hAnsi="Garamond" w:cs="Arial"/>
        </w:rPr>
        <w:t xml:space="preserve">atmospherically corrected </w:t>
      </w:r>
      <w:r>
        <w:rPr>
          <w:rFonts w:ascii="Garamond" w:eastAsia="Times New Roman" w:hAnsi="Garamond" w:cs="Arial"/>
        </w:rPr>
        <w:t>t</w:t>
      </w:r>
      <w:r w:rsidRPr="5D2CC601">
        <w:rPr>
          <w:rFonts w:ascii="Garamond" w:eastAsia="Times New Roman" w:hAnsi="Garamond" w:cs="Arial"/>
        </w:rPr>
        <w:t>he Sentinel-2 data imagery</w:t>
      </w:r>
      <w:r>
        <w:rPr>
          <w:rFonts w:ascii="Garamond" w:eastAsia="Times New Roman" w:hAnsi="Garamond" w:cs="Arial"/>
        </w:rPr>
        <w:t>, since t</w:t>
      </w:r>
      <w:r w:rsidRPr="5D2CC601">
        <w:rPr>
          <w:rFonts w:ascii="Garamond" w:eastAsia="Times New Roman" w:hAnsi="Garamond" w:cs="Arial"/>
        </w:rPr>
        <w:t xml:space="preserve">he Landsat 8 Level 2 images </w:t>
      </w:r>
      <w:r>
        <w:rPr>
          <w:rFonts w:ascii="Garamond" w:eastAsia="Times New Roman" w:hAnsi="Garamond" w:cs="Arial"/>
        </w:rPr>
        <w:t>are</w:t>
      </w:r>
      <w:r w:rsidRPr="5D2CC601">
        <w:rPr>
          <w:rFonts w:ascii="Garamond" w:eastAsia="Times New Roman" w:hAnsi="Garamond" w:cs="Arial"/>
        </w:rPr>
        <w:t xml:space="preserve"> already atmospherically corrected as part of the Level 2 processing</w:t>
      </w:r>
      <w:r>
        <w:rPr>
          <w:rFonts w:ascii="Garamond" w:eastAsia="Times New Roman" w:hAnsi="Garamond" w:cs="Arial"/>
        </w:rPr>
        <w:t xml:space="preserve">. </w:t>
      </w:r>
      <w:r w:rsidR="009117BA">
        <w:rPr>
          <w:rFonts w:ascii="Garamond" w:eastAsia="Times New Roman" w:hAnsi="Garamond" w:cs="Arial"/>
        </w:rPr>
        <w:t xml:space="preserve">We then used ORCAA to cloud mask </w:t>
      </w:r>
      <w:r w:rsidR="06826473" w:rsidRPr="5D2CC601">
        <w:rPr>
          <w:rFonts w:ascii="Garamond" w:eastAsia="Times New Roman" w:hAnsi="Garamond" w:cs="Arial"/>
        </w:rPr>
        <w:t>the Landsat 8 imagery</w:t>
      </w:r>
      <w:r w:rsidR="56F2501A" w:rsidRPr="5D2CC601">
        <w:rPr>
          <w:rFonts w:ascii="Garamond" w:eastAsia="Times New Roman" w:hAnsi="Garamond" w:cs="Arial"/>
        </w:rPr>
        <w:t>.</w:t>
      </w:r>
      <w:r w:rsidR="009117BA">
        <w:rPr>
          <w:rFonts w:ascii="Garamond" w:eastAsia="Times New Roman" w:hAnsi="Garamond" w:cs="Arial"/>
        </w:rPr>
        <w:t xml:space="preserve"> </w:t>
      </w:r>
      <w:r w:rsidR="06826473" w:rsidRPr="5D2CC601">
        <w:rPr>
          <w:rFonts w:ascii="Garamond" w:eastAsia="Times New Roman" w:hAnsi="Garamond" w:cs="Arial"/>
        </w:rPr>
        <w:t xml:space="preserve">Sentinel-2 imagery was not cloud-masked in the ORCAA tool, which was a limitation for the project, as </w:t>
      </w:r>
      <w:r w:rsidR="000040D7">
        <w:rPr>
          <w:rFonts w:ascii="Garamond" w:eastAsia="Times New Roman" w:hAnsi="Garamond" w:cs="Arial"/>
        </w:rPr>
        <w:t>this</w:t>
      </w:r>
      <w:r w:rsidR="06826473" w:rsidRPr="5D2CC601">
        <w:rPr>
          <w:rFonts w:ascii="Garamond" w:eastAsia="Times New Roman" w:hAnsi="Garamond" w:cs="Arial"/>
        </w:rPr>
        <w:t xml:space="preserve"> can distort data. Because the ORCAA tool gave only one value for the geometry of the bay and several </w:t>
      </w:r>
      <w:r w:rsidR="06826473" w:rsidRPr="5D2CC601">
        <w:rPr>
          <w:rFonts w:ascii="Garamond" w:eastAsia="Times New Roman" w:hAnsi="Garamond" w:cs="Arial"/>
          <w:i/>
          <w:iCs/>
        </w:rPr>
        <w:t xml:space="preserve">in situ values </w:t>
      </w:r>
      <w:r w:rsidR="06826473" w:rsidRPr="5D2CC601">
        <w:rPr>
          <w:rFonts w:ascii="Garamond" w:eastAsia="Times New Roman" w:hAnsi="Garamond" w:cs="Arial"/>
        </w:rPr>
        <w:t>for each parameter were taken,</w:t>
      </w:r>
      <w:r w:rsidR="06826473" w:rsidRPr="5D2CC601">
        <w:rPr>
          <w:rFonts w:ascii="Garamond" w:eastAsia="Times New Roman" w:hAnsi="Garamond" w:cs="Arial"/>
          <w:i/>
          <w:iCs/>
        </w:rPr>
        <w:t xml:space="preserve"> </w:t>
      </w:r>
      <w:r w:rsidR="06826473" w:rsidRPr="5D2CC601">
        <w:rPr>
          <w:rFonts w:ascii="Garamond" w:eastAsia="Times New Roman" w:hAnsi="Garamond" w:cs="Arial"/>
        </w:rPr>
        <w:t xml:space="preserve">the </w:t>
      </w:r>
      <w:r w:rsidR="06826473" w:rsidRPr="5D2CC601">
        <w:rPr>
          <w:rFonts w:ascii="Garamond" w:eastAsia="Times New Roman" w:hAnsi="Garamond" w:cs="Arial"/>
          <w:i/>
          <w:iCs/>
        </w:rPr>
        <w:t>in situ</w:t>
      </w:r>
      <w:r w:rsidR="06826473" w:rsidRPr="5D2CC601">
        <w:rPr>
          <w:rFonts w:ascii="Garamond" w:eastAsia="Times New Roman" w:hAnsi="Garamond" w:cs="Arial"/>
        </w:rPr>
        <w:t xml:space="preserve"> values </w:t>
      </w:r>
      <w:r w:rsidR="005B44C4">
        <w:rPr>
          <w:rFonts w:ascii="Garamond" w:eastAsia="Times New Roman" w:hAnsi="Garamond" w:cs="Arial"/>
        </w:rPr>
        <w:t>need</w:t>
      </w:r>
      <w:r w:rsidR="004C285C">
        <w:rPr>
          <w:rFonts w:ascii="Garamond" w:eastAsia="Times New Roman" w:hAnsi="Garamond" w:cs="Arial"/>
        </w:rPr>
        <w:t xml:space="preserve"> to be </w:t>
      </w:r>
      <w:r w:rsidR="06826473" w:rsidRPr="5D2CC601">
        <w:rPr>
          <w:rFonts w:ascii="Garamond" w:eastAsia="Times New Roman" w:hAnsi="Garamond" w:cs="Arial"/>
        </w:rPr>
        <w:t>averaged.</w:t>
      </w:r>
      <w:r w:rsidR="0035404A">
        <w:rPr>
          <w:rFonts w:ascii="Garamond" w:eastAsia="Times New Roman" w:hAnsi="Garamond" w:cs="Arial"/>
        </w:rPr>
        <w:t xml:space="preserve"> </w:t>
      </w:r>
      <w:r w:rsidR="00076595">
        <w:rPr>
          <w:rFonts w:ascii="Garamond" w:eastAsia="Times New Roman" w:hAnsi="Garamond" w:cs="Arial"/>
        </w:rPr>
        <w:t xml:space="preserve">Then </w:t>
      </w:r>
      <w:r w:rsidR="00076595" w:rsidRPr="5D2CC601">
        <w:rPr>
          <w:rFonts w:ascii="Garamond" w:eastAsia="Times New Roman" w:hAnsi="Garamond" w:cs="Arial"/>
        </w:rPr>
        <w:t xml:space="preserve">both the satellite data point and </w:t>
      </w:r>
      <w:r w:rsidR="00076595" w:rsidRPr="5D2CC601">
        <w:rPr>
          <w:rFonts w:ascii="Garamond" w:eastAsia="Times New Roman" w:hAnsi="Garamond" w:cs="Arial"/>
          <w:i/>
          <w:iCs/>
        </w:rPr>
        <w:t>in situ</w:t>
      </w:r>
      <w:r w:rsidR="00076595" w:rsidRPr="5D2CC601">
        <w:rPr>
          <w:rFonts w:ascii="Garamond" w:eastAsia="Times New Roman" w:hAnsi="Garamond" w:cs="Arial"/>
        </w:rPr>
        <w:t xml:space="preserve"> data point for each parameter </w:t>
      </w:r>
      <w:r w:rsidR="00076595">
        <w:rPr>
          <w:rFonts w:ascii="Garamond" w:eastAsia="Times New Roman" w:hAnsi="Garamond" w:cs="Arial"/>
        </w:rPr>
        <w:t xml:space="preserve">have to be </w:t>
      </w:r>
      <w:r w:rsidR="00076595" w:rsidRPr="5D2CC601">
        <w:rPr>
          <w:rFonts w:ascii="Garamond" w:eastAsia="Times New Roman" w:hAnsi="Garamond" w:cs="Arial"/>
        </w:rPr>
        <w:t>converted to the same units</w:t>
      </w:r>
      <w:r w:rsidR="00076595">
        <w:rPr>
          <w:rFonts w:ascii="Garamond" w:eastAsia="Times New Roman" w:hAnsi="Garamond" w:cs="Arial"/>
        </w:rPr>
        <w:t xml:space="preserve"> in order to calculate</w:t>
      </w:r>
      <w:r w:rsidR="00076595" w:rsidRPr="5D2CC601">
        <w:rPr>
          <w:rFonts w:ascii="Garamond" w:eastAsia="Times New Roman" w:hAnsi="Garamond" w:cs="Arial"/>
        </w:rPr>
        <w:t xml:space="preserve"> the difference between them.</w:t>
      </w:r>
      <w:r w:rsidR="00076595">
        <w:rPr>
          <w:rFonts w:ascii="Garamond" w:eastAsia="Times New Roman" w:hAnsi="Garamond" w:cs="Arial"/>
        </w:rPr>
        <w:t xml:space="preserve"> </w:t>
      </w:r>
      <w:r w:rsidR="0035404A">
        <w:rPr>
          <w:rFonts w:ascii="Garamond" w:eastAsia="Times New Roman" w:hAnsi="Garamond" w:cs="Arial"/>
        </w:rPr>
        <w:t>However, due to time constraints, th</w:t>
      </w:r>
      <w:r w:rsidR="00076595">
        <w:rPr>
          <w:rFonts w:ascii="Garamond" w:eastAsia="Times New Roman" w:hAnsi="Garamond" w:cs="Arial"/>
        </w:rPr>
        <w:t xml:space="preserve">ese final </w:t>
      </w:r>
      <w:r w:rsidR="0035404A">
        <w:rPr>
          <w:rFonts w:ascii="Garamond" w:eastAsia="Times New Roman" w:hAnsi="Garamond" w:cs="Arial"/>
        </w:rPr>
        <w:t>step</w:t>
      </w:r>
      <w:r w:rsidR="00E5661F">
        <w:rPr>
          <w:rFonts w:ascii="Garamond" w:eastAsia="Times New Roman" w:hAnsi="Garamond" w:cs="Arial"/>
        </w:rPr>
        <w:t>s</w:t>
      </w:r>
      <w:r w:rsidR="0035404A">
        <w:rPr>
          <w:rFonts w:ascii="Garamond" w:eastAsia="Times New Roman" w:hAnsi="Garamond" w:cs="Arial"/>
        </w:rPr>
        <w:t xml:space="preserve"> will be carried out in a future project, which will continue the water quality portion of this project.</w:t>
      </w:r>
    </w:p>
    <w:p w14:paraId="073B424E" w14:textId="275CD6E7" w:rsidR="00BD1A87" w:rsidRPr="0066138C" w:rsidRDefault="00BD1A87" w:rsidP="00470C18">
      <w:pPr>
        <w:spacing w:after="0" w:line="240" w:lineRule="auto"/>
        <w:rPr>
          <w:rFonts w:ascii="Garamond" w:eastAsia="Times New Roman" w:hAnsi="Garamond" w:cs="Arial"/>
        </w:rPr>
      </w:pPr>
    </w:p>
    <w:p w14:paraId="7E81C494" w14:textId="2C25D8BF" w:rsidR="72C10471" w:rsidRDefault="1D9B55FF" w:rsidP="005230AB">
      <w:pPr>
        <w:spacing w:after="0" w:line="240" w:lineRule="auto"/>
        <w:rPr>
          <w:rFonts w:ascii="Garamond" w:hAnsi="Garamond" w:cs="Arial"/>
          <w:b/>
          <w:i/>
        </w:rPr>
      </w:pPr>
      <w:r w:rsidRPr="56BFA981">
        <w:rPr>
          <w:rFonts w:ascii="Garamond" w:hAnsi="Garamond" w:cs="Arial"/>
          <w:b/>
          <w:bCs/>
          <w:i/>
          <w:iCs/>
        </w:rPr>
        <w:t>3.3 Data Analysis</w:t>
      </w:r>
    </w:p>
    <w:p w14:paraId="4045E173" w14:textId="352698C8" w:rsidR="56BFA981" w:rsidRDefault="56BFA981" w:rsidP="00C23213">
      <w:pPr>
        <w:spacing w:after="0" w:line="240" w:lineRule="auto"/>
        <w:rPr>
          <w:rFonts w:ascii="Garamond" w:hAnsi="Garamond"/>
        </w:rPr>
      </w:pPr>
      <w:r w:rsidRPr="56BFA981">
        <w:rPr>
          <w:rFonts w:ascii="Garamond" w:hAnsi="Garamond"/>
          <w:i/>
          <w:iCs/>
        </w:rPr>
        <w:t>3.3.1 Mangroves</w:t>
      </w:r>
    </w:p>
    <w:p w14:paraId="4C653332" w14:textId="4765A9A9" w:rsidR="56BFA981" w:rsidRDefault="7E2E9A15" w:rsidP="00AB0260">
      <w:pPr>
        <w:spacing w:after="0" w:line="240" w:lineRule="auto"/>
        <w:rPr>
          <w:rFonts w:ascii="Garamond" w:hAnsi="Garamond"/>
        </w:rPr>
      </w:pPr>
      <w:r w:rsidRPr="7E2E9A15">
        <w:rPr>
          <w:rFonts w:ascii="Garamond" w:hAnsi="Garamond"/>
        </w:rPr>
        <w:t>Using supervised classification within GEE, we mapped mangrove extent by classifying training points into three categories: 1) Mangrove; 2) Non-Mangrove Forest; 3) Other. These categories were selected to help differentiate mangrove vegetation from adjacent non-mangrove vegetation. With the resulting map, we used stratified random sampling to create 50</w:t>
      </w:r>
      <w:r w:rsidRPr="7E2E9A15">
        <w:rPr>
          <w:rFonts w:ascii="Garamond" w:hAnsi="Garamond"/>
          <w:b/>
          <w:bCs/>
        </w:rPr>
        <w:t xml:space="preserve"> </w:t>
      </w:r>
      <w:r w:rsidRPr="7E2E9A15">
        <w:rPr>
          <w:rFonts w:ascii="Garamond" w:hAnsi="Garamond"/>
        </w:rPr>
        <w:t xml:space="preserve">validation points for each of the three categories. These classified points were compared to Google Earth Pro time series imagery in order to assess the accuracy of the mangrove extent maps. The classification of 10 validation points from each of the three categories were then </w:t>
      </w:r>
      <w:r w:rsidR="06826473" w:rsidRPr="3DF88DF0">
        <w:rPr>
          <w:rFonts w:ascii="Garamond" w:hAnsi="Garamond"/>
        </w:rPr>
        <w:t>reassessed</w:t>
      </w:r>
      <w:r w:rsidRPr="7E2E9A15">
        <w:rPr>
          <w:rFonts w:ascii="Garamond" w:hAnsi="Garamond"/>
        </w:rPr>
        <w:t xml:space="preserve"> using WorldView</w:t>
      </w:r>
      <w:r w:rsidR="06826473" w:rsidRPr="3DF88DF0">
        <w:rPr>
          <w:rFonts w:ascii="Garamond" w:hAnsi="Garamond"/>
        </w:rPr>
        <w:t>-</w:t>
      </w:r>
      <w:r w:rsidRPr="7E2E9A15">
        <w:rPr>
          <w:rFonts w:ascii="Garamond" w:hAnsi="Garamond"/>
        </w:rPr>
        <w:t>2 and WorldView</w:t>
      </w:r>
      <w:r w:rsidR="06826473" w:rsidRPr="3DF88DF0">
        <w:rPr>
          <w:rFonts w:ascii="Garamond" w:hAnsi="Garamond"/>
        </w:rPr>
        <w:t>-</w:t>
      </w:r>
      <w:r w:rsidRPr="7E2E9A15">
        <w:rPr>
          <w:rFonts w:ascii="Garamond" w:hAnsi="Garamond"/>
        </w:rPr>
        <w:t xml:space="preserve">3 imagery for each time period. We compared this second validation to the same points in the first validation from the Google Earth Pro accuracy assessment in order to perform an independent check of our accuracy values. </w:t>
      </w:r>
    </w:p>
    <w:p w14:paraId="574D219C" w14:textId="5AD56B4E" w:rsidR="56BFA981" w:rsidRDefault="56BFA981" w:rsidP="00AB0260">
      <w:pPr>
        <w:spacing w:after="0" w:line="240" w:lineRule="auto"/>
        <w:rPr>
          <w:rFonts w:ascii="Garamond" w:hAnsi="Garamond"/>
          <w:i/>
          <w:iCs/>
        </w:rPr>
      </w:pPr>
    </w:p>
    <w:p w14:paraId="0CE19A72" w14:textId="6272DDA6" w:rsidR="56BFA981" w:rsidRDefault="56BFA981" w:rsidP="00AB0260">
      <w:pPr>
        <w:spacing w:after="0" w:line="240" w:lineRule="auto"/>
        <w:rPr>
          <w:rFonts w:ascii="Garamond" w:hAnsi="Garamond"/>
          <w:i/>
          <w:iCs/>
        </w:rPr>
      </w:pPr>
      <w:r w:rsidRPr="56BFA981">
        <w:rPr>
          <w:rFonts w:ascii="Garamond" w:hAnsi="Garamond"/>
          <w:i/>
          <w:iCs/>
        </w:rPr>
        <w:t>3.3.2 Land Use Land Cover</w:t>
      </w:r>
    </w:p>
    <w:p w14:paraId="768B9BD0" w14:textId="27720B25" w:rsidR="56BFA981" w:rsidRDefault="00331797" w:rsidP="00AB0260">
      <w:pPr>
        <w:spacing w:after="0" w:line="240" w:lineRule="auto"/>
        <w:rPr>
          <w:rFonts w:ascii="Garamond" w:hAnsi="Garamond"/>
        </w:rPr>
      </w:pPr>
      <w:r>
        <w:rPr>
          <w:rFonts w:ascii="Garamond" w:hAnsi="Garamond"/>
        </w:rPr>
        <w:t>We configured t</w:t>
      </w:r>
      <w:r w:rsidR="7E2E9A15" w:rsidRPr="7E2E9A15">
        <w:rPr>
          <w:rFonts w:ascii="Garamond" w:hAnsi="Garamond"/>
        </w:rPr>
        <w:t xml:space="preserve">he 2021 Land Use Land Cover product in the </w:t>
      </w:r>
      <w:r>
        <w:rPr>
          <w:rFonts w:ascii="Garamond" w:hAnsi="Garamond"/>
        </w:rPr>
        <w:t xml:space="preserve">ArcGIS Pro </w:t>
      </w:r>
      <w:r w:rsidR="7E2E9A15" w:rsidRPr="7E2E9A15">
        <w:rPr>
          <w:rFonts w:ascii="Garamond" w:hAnsi="Garamond"/>
        </w:rPr>
        <w:t>Image Classification Wizard. The parameters chosen for the supervised classification included an object</w:t>
      </w:r>
      <w:r w:rsidR="06826473" w:rsidRPr="3DF88DF0">
        <w:rPr>
          <w:rFonts w:ascii="Garamond" w:hAnsi="Garamond"/>
        </w:rPr>
        <w:t>-</w:t>
      </w:r>
      <w:r w:rsidR="7E2E9A15" w:rsidRPr="7E2E9A15">
        <w:rPr>
          <w:rFonts w:ascii="Garamond" w:hAnsi="Garamond"/>
        </w:rPr>
        <w:t>based classification type</w:t>
      </w:r>
      <w:r w:rsidR="005230AB">
        <w:rPr>
          <w:rFonts w:ascii="Garamond" w:hAnsi="Garamond"/>
        </w:rPr>
        <w:t>. To create the same c</w:t>
      </w:r>
      <w:r>
        <w:rPr>
          <w:rFonts w:ascii="Garamond" w:hAnsi="Garamond"/>
        </w:rPr>
        <w:t>lasses as Jobos Bay I, w</w:t>
      </w:r>
      <w:r w:rsidR="005230AB">
        <w:rPr>
          <w:rFonts w:ascii="Garamond" w:hAnsi="Garamond"/>
        </w:rPr>
        <w:t>e</w:t>
      </w:r>
      <w:r w:rsidR="7E2E9A15" w:rsidRPr="7E2E9A15">
        <w:rPr>
          <w:rFonts w:ascii="Garamond" w:hAnsi="Garamond"/>
        </w:rPr>
        <w:t xml:space="preserve"> </w:t>
      </w:r>
      <w:r w:rsidRPr="7E2E9A15">
        <w:rPr>
          <w:rFonts w:ascii="Garamond" w:hAnsi="Garamond"/>
        </w:rPr>
        <w:t>modifi</w:t>
      </w:r>
      <w:r>
        <w:rPr>
          <w:rFonts w:ascii="Garamond" w:hAnsi="Garamond"/>
        </w:rPr>
        <w:t>ed</w:t>
      </w:r>
      <w:r w:rsidR="7E2E9A15" w:rsidRPr="7E2E9A15">
        <w:rPr>
          <w:rFonts w:ascii="Garamond" w:hAnsi="Garamond"/>
        </w:rPr>
        <w:t xml:space="preserve"> the default</w:t>
      </w:r>
      <w:r>
        <w:rPr>
          <w:rFonts w:ascii="Garamond" w:hAnsi="Garamond"/>
        </w:rPr>
        <w:t xml:space="preserve"> </w:t>
      </w:r>
      <w:r w:rsidRPr="7E2E9A15">
        <w:rPr>
          <w:rFonts w:ascii="Garamond" w:hAnsi="Garamond"/>
        </w:rPr>
        <w:t>classification schema</w:t>
      </w:r>
      <w:r>
        <w:rPr>
          <w:rFonts w:ascii="Garamond" w:hAnsi="Garamond"/>
        </w:rPr>
        <w:t xml:space="preserve"> of ArcGIS Pro (</w:t>
      </w:r>
      <w:r w:rsidR="7E2E9A15" w:rsidRPr="7E2E9A15">
        <w:rPr>
          <w:rFonts w:ascii="Garamond" w:hAnsi="Garamond"/>
        </w:rPr>
        <w:t>National Land Cover Dataset for North America</w:t>
      </w:r>
      <w:r>
        <w:rPr>
          <w:rFonts w:ascii="Garamond" w:hAnsi="Garamond"/>
        </w:rPr>
        <w:t>)</w:t>
      </w:r>
      <w:r w:rsidR="005230AB">
        <w:rPr>
          <w:rFonts w:ascii="Garamond" w:hAnsi="Garamond"/>
        </w:rPr>
        <w:t xml:space="preserve"> into the final classification </w:t>
      </w:r>
      <w:r w:rsidR="00C23213">
        <w:rPr>
          <w:rFonts w:ascii="Garamond" w:hAnsi="Garamond"/>
        </w:rPr>
        <w:t xml:space="preserve">shown in </w:t>
      </w:r>
      <w:r w:rsidR="7E2E9A15" w:rsidRPr="7E2E9A15">
        <w:rPr>
          <w:rFonts w:ascii="Garamond" w:hAnsi="Garamond"/>
        </w:rPr>
        <w:t xml:space="preserve">Table 2, and </w:t>
      </w:r>
      <w:r>
        <w:rPr>
          <w:rFonts w:ascii="Garamond" w:hAnsi="Garamond"/>
        </w:rPr>
        <w:t xml:space="preserve">then </w:t>
      </w:r>
      <w:r w:rsidR="7E2E9A15" w:rsidRPr="7E2E9A15">
        <w:rPr>
          <w:rFonts w:ascii="Garamond" w:hAnsi="Garamond"/>
        </w:rPr>
        <w:t>select</w:t>
      </w:r>
      <w:r w:rsidR="005230AB">
        <w:rPr>
          <w:rFonts w:ascii="Garamond" w:hAnsi="Garamond"/>
        </w:rPr>
        <w:t>ed</w:t>
      </w:r>
      <w:r w:rsidR="7E2E9A15" w:rsidRPr="7E2E9A15">
        <w:rPr>
          <w:rFonts w:ascii="Garamond" w:hAnsi="Garamond"/>
        </w:rPr>
        <w:t xml:space="preserve"> an appropriate output location for the training samples. After configuring the parameters, the 10 chosen land cover classes were created by providing a minimum of 15 polygons per land cover class. Once the polygons were created, </w:t>
      </w:r>
      <w:r w:rsidR="00C23213">
        <w:rPr>
          <w:rFonts w:ascii="Garamond" w:hAnsi="Garamond"/>
        </w:rPr>
        <w:t xml:space="preserve">we applied </w:t>
      </w:r>
      <w:r w:rsidR="7E2E9A15" w:rsidRPr="7E2E9A15">
        <w:rPr>
          <w:rFonts w:ascii="Garamond" w:hAnsi="Garamond"/>
        </w:rPr>
        <w:t xml:space="preserve">the Random Trees classifier to the training data. The final image resulted in a visualization that misclassified the mudflats, so </w:t>
      </w:r>
      <w:r w:rsidR="00C23213">
        <w:rPr>
          <w:rFonts w:ascii="Garamond" w:hAnsi="Garamond"/>
        </w:rPr>
        <w:t xml:space="preserve">we utilized </w:t>
      </w:r>
      <w:r w:rsidR="7E2E9A15" w:rsidRPr="7E2E9A15">
        <w:rPr>
          <w:rFonts w:ascii="Garamond" w:hAnsi="Garamond"/>
        </w:rPr>
        <w:t xml:space="preserve">the </w:t>
      </w:r>
      <w:proofErr w:type="spellStart"/>
      <w:r w:rsidR="7E2E9A15" w:rsidRPr="7E2E9A15">
        <w:rPr>
          <w:rFonts w:ascii="Garamond" w:hAnsi="Garamond"/>
        </w:rPr>
        <w:t>Reclassifier</w:t>
      </w:r>
      <w:proofErr w:type="spellEnd"/>
      <w:r w:rsidR="7E2E9A15" w:rsidRPr="7E2E9A15">
        <w:rPr>
          <w:rFonts w:ascii="Garamond" w:hAnsi="Garamond"/>
        </w:rPr>
        <w:t xml:space="preserve"> tool to correct any small errors in the classification result. For validation and accuracy assessment, </w:t>
      </w:r>
      <w:r w:rsidR="00C23213">
        <w:rPr>
          <w:rFonts w:ascii="Garamond" w:hAnsi="Garamond"/>
        </w:rPr>
        <w:t xml:space="preserve">we created </w:t>
      </w:r>
      <w:r w:rsidR="7E2E9A15" w:rsidRPr="7E2E9A15">
        <w:rPr>
          <w:rFonts w:ascii="Garamond" w:hAnsi="Garamond"/>
        </w:rPr>
        <w:t xml:space="preserve">500 values of accuracy assessment points, and cross compared </w:t>
      </w:r>
      <w:r w:rsidR="00C23213" w:rsidRPr="7E2E9A15">
        <w:rPr>
          <w:rFonts w:ascii="Garamond" w:hAnsi="Garamond"/>
        </w:rPr>
        <w:t>the points</w:t>
      </w:r>
      <w:r w:rsidR="00C23213">
        <w:rPr>
          <w:rFonts w:ascii="Garamond" w:hAnsi="Garamond"/>
        </w:rPr>
        <w:t xml:space="preserve"> </w:t>
      </w:r>
      <w:r w:rsidR="7E2E9A15" w:rsidRPr="7E2E9A15">
        <w:rPr>
          <w:rFonts w:ascii="Garamond" w:hAnsi="Garamond"/>
        </w:rPr>
        <w:t>with the Sentinel-2 data to differentiate land cover classes with ground-</w:t>
      </w:r>
      <w:proofErr w:type="spellStart"/>
      <w:r w:rsidR="7E2E9A15" w:rsidRPr="7E2E9A15">
        <w:rPr>
          <w:rFonts w:ascii="Garamond" w:hAnsi="Garamond"/>
        </w:rPr>
        <w:t>truthed</w:t>
      </w:r>
      <w:proofErr w:type="spellEnd"/>
      <w:r w:rsidR="7E2E9A15" w:rsidRPr="7E2E9A15">
        <w:rPr>
          <w:rFonts w:ascii="Garamond" w:hAnsi="Garamond"/>
        </w:rPr>
        <w:t xml:space="preserve"> data. </w:t>
      </w:r>
      <w:r w:rsidR="00C23213">
        <w:rPr>
          <w:rFonts w:ascii="Garamond" w:hAnsi="Garamond"/>
        </w:rPr>
        <w:t xml:space="preserve">Our team then used the </w:t>
      </w:r>
      <w:r w:rsidR="7E2E9A15" w:rsidRPr="7E2E9A15">
        <w:rPr>
          <w:rFonts w:ascii="Garamond" w:hAnsi="Garamond"/>
        </w:rPr>
        <w:t xml:space="preserve">accuracy assessments points to create a confusion matrix table, to verify accuracy. </w:t>
      </w:r>
    </w:p>
    <w:p w14:paraId="0BF6E76E" w14:textId="05DB8835" w:rsidR="56BFA981" w:rsidRDefault="56BFA981" w:rsidP="00AB0260">
      <w:pPr>
        <w:spacing w:after="0" w:line="240" w:lineRule="auto"/>
        <w:rPr>
          <w:rFonts w:ascii="Garamond" w:hAnsi="Garamond"/>
          <w:i/>
          <w:iCs/>
        </w:rPr>
      </w:pPr>
    </w:p>
    <w:p w14:paraId="0530D49A" w14:textId="5437C9C2" w:rsidR="56BFA981" w:rsidRDefault="56BFA981" w:rsidP="00AB0260">
      <w:pPr>
        <w:spacing w:after="0" w:line="240" w:lineRule="auto"/>
        <w:rPr>
          <w:rFonts w:ascii="Garamond" w:hAnsi="Garamond"/>
          <w:i/>
          <w:iCs/>
        </w:rPr>
      </w:pPr>
      <w:r w:rsidRPr="56BFA981">
        <w:rPr>
          <w:rFonts w:ascii="Garamond" w:hAnsi="Garamond"/>
          <w:i/>
          <w:iCs/>
        </w:rPr>
        <w:t>3.3.3 Water Quality</w:t>
      </w:r>
    </w:p>
    <w:p w14:paraId="10870C18" w14:textId="76BDB0E5" w:rsidR="00F05C21" w:rsidRDefault="00E5661F" w:rsidP="00F05C21">
      <w:pPr>
        <w:pStyle w:val="NoSpacing"/>
        <w:rPr>
          <w:rFonts w:ascii="Garamond" w:hAnsi="Garamond"/>
        </w:rPr>
      </w:pPr>
      <w:r>
        <w:rPr>
          <w:rFonts w:ascii="Garamond" w:hAnsi="Garamond" w:cs="Arial"/>
        </w:rPr>
        <w:t>While time didn’t permit, o</w:t>
      </w:r>
      <w:r w:rsidR="00F05C21">
        <w:rPr>
          <w:rFonts w:ascii="Garamond" w:hAnsi="Garamond" w:cs="Arial"/>
        </w:rPr>
        <w:t>ur team</w:t>
      </w:r>
      <w:r>
        <w:rPr>
          <w:rFonts w:ascii="Garamond" w:hAnsi="Garamond" w:cs="Arial"/>
        </w:rPr>
        <w:t xml:space="preserve"> initially</w:t>
      </w:r>
      <w:r w:rsidR="00F05C21">
        <w:rPr>
          <w:rFonts w:ascii="Garamond" w:hAnsi="Garamond" w:cs="Arial"/>
        </w:rPr>
        <w:t xml:space="preserve"> intended to compare the difference </w:t>
      </w:r>
      <w:r w:rsidR="56F2501A" w:rsidRPr="5D2CC601">
        <w:rPr>
          <w:rFonts w:ascii="Garamond" w:eastAsia="Times New Roman" w:hAnsi="Garamond" w:cs="Arial"/>
        </w:rPr>
        <w:t>between the</w:t>
      </w:r>
      <w:r w:rsidR="00C0432E">
        <w:rPr>
          <w:rFonts w:ascii="Garamond" w:eastAsia="Times New Roman" w:hAnsi="Garamond" w:cs="Arial"/>
        </w:rPr>
        <w:t xml:space="preserve"> corresponding</w:t>
      </w:r>
      <w:r w:rsidR="56F2501A" w:rsidRPr="5D2CC601">
        <w:rPr>
          <w:rFonts w:ascii="Garamond" w:eastAsia="Times New Roman" w:hAnsi="Garamond" w:cs="Arial"/>
        </w:rPr>
        <w:t xml:space="preserve"> </w:t>
      </w:r>
      <w:r w:rsidR="56F2501A" w:rsidRPr="5D2CC601">
        <w:rPr>
          <w:rFonts w:ascii="Garamond" w:eastAsia="Times New Roman" w:hAnsi="Garamond" w:cs="Arial"/>
          <w:i/>
          <w:iCs/>
        </w:rPr>
        <w:t>in</w:t>
      </w:r>
      <w:r w:rsidR="369E5B02" w:rsidRPr="5D2CC601">
        <w:rPr>
          <w:rFonts w:ascii="Garamond" w:eastAsia="Times New Roman" w:hAnsi="Garamond" w:cs="Arial"/>
          <w:i/>
          <w:iCs/>
        </w:rPr>
        <w:t xml:space="preserve"> </w:t>
      </w:r>
      <w:r w:rsidR="56F2501A" w:rsidRPr="5D2CC601">
        <w:rPr>
          <w:rFonts w:ascii="Garamond" w:eastAsia="Times New Roman" w:hAnsi="Garamond" w:cs="Arial"/>
          <w:i/>
          <w:iCs/>
        </w:rPr>
        <w:t>situ</w:t>
      </w:r>
      <w:r w:rsidR="56F2501A" w:rsidRPr="5D2CC601">
        <w:rPr>
          <w:rFonts w:ascii="Garamond" w:eastAsia="Times New Roman" w:hAnsi="Garamond" w:cs="Arial"/>
        </w:rPr>
        <w:t xml:space="preserve"> measurement and the satellite data for each parameter</w:t>
      </w:r>
      <w:r w:rsidR="00C0432E">
        <w:rPr>
          <w:rFonts w:ascii="Garamond" w:eastAsia="Times New Roman" w:hAnsi="Garamond" w:cs="Arial"/>
        </w:rPr>
        <w:t>,</w:t>
      </w:r>
      <w:r w:rsidR="56F2501A" w:rsidRPr="5D2CC601">
        <w:rPr>
          <w:rFonts w:ascii="Garamond" w:eastAsia="Times New Roman" w:hAnsi="Garamond" w:cs="Arial"/>
        </w:rPr>
        <w:t xml:space="preserve"> to</w:t>
      </w:r>
      <w:r w:rsidR="00C0432E">
        <w:rPr>
          <w:rFonts w:ascii="Garamond" w:eastAsia="Times New Roman" w:hAnsi="Garamond" w:cs="Arial"/>
        </w:rPr>
        <w:t xml:space="preserve"> </w:t>
      </w:r>
      <w:r w:rsidR="56F2501A" w:rsidRPr="5D2CC601">
        <w:rPr>
          <w:rFonts w:ascii="Garamond" w:eastAsia="Times New Roman" w:hAnsi="Garamond" w:cs="Arial"/>
        </w:rPr>
        <w:t>literature values</w:t>
      </w:r>
      <w:r w:rsidR="00C0432E">
        <w:rPr>
          <w:rFonts w:ascii="Garamond" w:eastAsia="Times New Roman" w:hAnsi="Garamond" w:cs="Arial"/>
        </w:rPr>
        <w:t xml:space="preserve"> </w:t>
      </w:r>
      <w:r w:rsidR="005E1692">
        <w:rPr>
          <w:rFonts w:ascii="Garamond" w:eastAsia="Times New Roman" w:hAnsi="Garamond" w:cs="Arial"/>
        </w:rPr>
        <w:t>for</w:t>
      </w:r>
      <w:r w:rsidR="00C0432E">
        <w:rPr>
          <w:rFonts w:ascii="Garamond" w:eastAsia="Times New Roman" w:hAnsi="Garamond" w:cs="Arial"/>
        </w:rPr>
        <w:t xml:space="preserve"> </w:t>
      </w:r>
      <w:r w:rsidR="56F2501A" w:rsidRPr="5D2CC601">
        <w:rPr>
          <w:rFonts w:ascii="Garamond" w:eastAsia="Times New Roman" w:hAnsi="Garamond" w:cs="Arial"/>
        </w:rPr>
        <w:t>Jobos</w:t>
      </w:r>
      <w:r w:rsidR="005E1692">
        <w:rPr>
          <w:rFonts w:ascii="Garamond" w:eastAsia="Times New Roman" w:hAnsi="Garamond" w:cs="Arial"/>
        </w:rPr>
        <w:t xml:space="preserve"> Bay</w:t>
      </w:r>
      <w:r w:rsidR="00C0432E">
        <w:rPr>
          <w:rFonts w:ascii="Garamond" w:eastAsia="Times New Roman" w:hAnsi="Garamond" w:cs="Arial"/>
        </w:rPr>
        <w:t xml:space="preserve">. This </w:t>
      </w:r>
      <w:r w:rsidR="00E4072E">
        <w:rPr>
          <w:rFonts w:ascii="Garamond" w:eastAsia="Times New Roman" w:hAnsi="Garamond" w:cs="Arial"/>
        </w:rPr>
        <w:t xml:space="preserve">step </w:t>
      </w:r>
      <w:r w:rsidR="00C0432E">
        <w:rPr>
          <w:rFonts w:ascii="Garamond" w:eastAsia="Times New Roman" w:hAnsi="Garamond" w:cs="Arial"/>
        </w:rPr>
        <w:t xml:space="preserve">would have allowed us </w:t>
      </w:r>
      <w:r w:rsidR="56F2501A" w:rsidRPr="5D2CC601">
        <w:rPr>
          <w:rFonts w:ascii="Garamond" w:eastAsia="Times New Roman" w:hAnsi="Garamond" w:cs="Arial"/>
        </w:rPr>
        <w:t xml:space="preserve">to analyze whether the satellite and </w:t>
      </w:r>
      <w:r w:rsidR="56F2501A" w:rsidRPr="5D2CC601">
        <w:rPr>
          <w:rFonts w:ascii="Garamond" w:eastAsia="Times New Roman" w:hAnsi="Garamond" w:cs="Arial"/>
          <w:i/>
          <w:iCs/>
        </w:rPr>
        <w:t>in situ</w:t>
      </w:r>
      <w:r w:rsidR="56F2501A" w:rsidRPr="5D2CC601">
        <w:rPr>
          <w:rFonts w:ascii="Garamond" w:eastAsia="Times New Roman" w:hAnsi="Garamond" w:cs="Arial"/>
        </w:rPr>
        <w:t xml:space="preserve"> measurements were within a reasonable range of each other.</w:t>
      </w:r>
      <w:r w:rsidR="00F05C21">
        <w:rPr>
          <w:rFonts w:ascii="Garamond" w:eastAsia="Times New Roman" w:hAnsi="Garamond" w:cs="Arial"/>
        </w:rPr>
        <w:t xml:space="preserve"> </w:t>
      </w:r>
      <w:r w:rsidR="00E4072E">
        <w:rPr>
          <w:rFonts w:ascii="Garamond" w:eastAsia="Times New Roman" w:hAnsi="Garamond" w:cs="Arial"/>
        </w:rPr>
        <w:t>Therefore, t</w:t>
      </w:r>
      <w:r w:rsidR="00C0432E">
        <w:rPr>
          <w:rFonts w:ascii="Garamond" w:eastAsia="Times New Roman" w:hAnsi="Garamond" w:cs="Arial"/>
        </w:rPr>
        <w:t>o wrap up</w:t>
      </w:r>
      <w:r>
        <w:rPr>
          <w:rFonts w:ascii="Garamond" w:eastAsia="Times New Roman" w:hAnsi="Garamond" w:cs="Arial"/>
        </w:rPr>
        <w:t xml:space="preserve"> this </w:t>
      </w:r>
      <w:r w:rsidR="00F05C21">
        <w:rPr>
          <w:rFonts w:ascii="Garamond" w:hAnsi="Garamond"/>
        </w:rPr>
        <w:t>analysis</w:t>
      </w:r>
      <w:r w:rsidR="00E4072E">
        <w:rPr>
          <w:rFonts w:ascii="Garamond" w:hAnsi="Garamond"/>
        </w:rPr>
        <w:t>,</w:t>
      </w:r>
      <w:r w:rsidR="00F05C21">
        <w:rPr>
          <w:rFonts w:ascii="Garamond" w:hAnsi="Garamond"/>
        </w:rPr>
        <w:t xml:space="preserve"> </w:t>
      </w:r>
      <w:r w:rsidR="00E4072E">
        <w:rPr>
          <w:rFonts w:ascii="Garamond" w:hAnsi="Garamond"/>
        </w:rPr>
        <w:t xml:space="preserve">this </w:t>
      </w:r>
      <w:r w:rsidR="00F05C21">
        <w:rPr>
          <w:rFonts w:ascii="Garamond" w:hAnsi="Garamond"/>
        </w:rPr>
        <w:t xml:space="preserve">will be </w:t>
      </w:r>
      <w:r w:rsidR="00E4072E">
        <w:rPr>
          <w:rFonts w:ascii="Garamond" w:hAnsi="Garamond"/>
        </w:rPr>
        <w:t xml:space="preserve">conducted </w:t>
      </w:r>
      <w:r w:rsidR="00F05C21">
        <w:rPr>
          <w:rFonts w:ascii="Garamond" w:hAnsi="Garamond"/>
        </w:rPr>
        <w:t xml:space="preserve">in a </w:t>
      </w:r>
      <w:r w:rsidR="00E4072E">
        <w:rPr>
          <w:rFonts w:ascii="Garamond" w:hAnsi="Garamond"/>
        </w:rPr>
        <w:t>future</w:t>
      </w:r>
      <w:r w:rsidR="00F05C21">
        <w:rPr>
          <w:rFonts w:ascii="Garamond" w:hAnsi="Garamond"/>
        </w:rPr>
        <w:t xml:space="preserve"> project.  </w:t>
      </w:r>
    </w:p>
    <w:p w14:paraId="51035F56" w14:textId="3C30FA98" w:rsidR="7E2E9A15" w:rsidRDefault="7E2E9A15" w:rsidP="00AB0260">
      <w:pPr>
        <w:spacing w:after="0" w:line="240" w:lineRule="auto"/>
        <w:rPr>
          <w:rFonts w:ascii="Garamond" w:hAnsi="Garamond" w:cs="Arial"/>
        </w:rPr>
      </w:pPr>
    </w:p>
    <w:p w14:paraId="1F53876F" w14:textId="3A06559D" w:rsidR="00E41324" w:rsidRPr="0066138C" w:rsidRDefault="1639CD8F" w:rsidP="00AB0260">
      <w:pPr>
        <w:pStyle w:val="Heading1"/>
        <w:spacing w:before="0" w:line="240" w:lineRule="auto"/>
        <w:rPr>
          <w:rFonts w:ascii="Garamond" w:hAnsi="Garamond"/>
        </w:rPr>
      </w:pPr>
      <w:bookmarkStart w:id="3" w:name="_Toc334198730"/>
      <w:r w:rsidRPr="05444456">
        <w:rPr>
          <w:rFonts w:ascii="Garamond" w:hAnsi="Garamond"/>
        </w:rPr>
        <w:t>4</w:t>
      </w:r>
      <w:r w:rsidR="008B7071" w:rsidRPr="05444456">
        <w:rPr>
          <w:rFonts w:ascii="Garamond" w:hAnsi="Garamond"/>
        </w:rPr>
        <w:t xml:space="preserve">. </w:t>
      </w:r>
      <w:r w:rsidR="037F7804" w:rsidRPr="05444456">
        <w:rPr>
          <w:rFonts w:ascii="Garamond" w:hAnsi="Garamond"/>
        </w:rPr>
        <w:t>Results</w:t>
      </w:r>
      <w:bookmarkEnd w:id="3"/>
      <w:r w:rsidR="65F2D0C9" w:rsidRPr="05444456">
        <w:rPr>
          <w:rFonts w:ascii="Garamond" w:hAnsi="Garamond"/>
        </w:rPr>
        <w:t xml:space="preserve"> &amp; Discussion</w:t>
      </w:r>
    </w:p>
    <w:p w14:paraId="3AB7CD2F" w14:textId="1C2494C9" w:rsidR="00E41324" w:rsidRPr="0066138C" w:rsidRDefault="64987A6B" w:rsidP="00AB0260">
      <w:pPr>
        <w:spacing w:after="0" w:line="240" w:lineRule="auto"/>
        <w:rPr>
          <w:rFonts w:ascii="Garamond" w:hAnsi="Garamond"/>
          <w:b/>
          <w:bCs/>
          <w:i/>
          <w:iCs/>
        </w:rPr>
      </w:pPr>
      <w:r w:rsidRPr="5D2CC601">
        <w:rPr>
          <w:rFonts w:ascii="Garamond" w:hAnsi="Garamond"/>
          <w:b/>
          <w:bCs/>
          <w:i/>
          <w:iCs/>
        </w:rPr>
        <w:t>4.1 Analysis of Results</w:t>
      </w:r>
    </w:p>
    <w:p w14:paraId="2D1AA227" w14:textId="2BC2B3E0" w:rsidR="34C772E7" w:rsidRDefault="7E2E9A15" w:rsidP="00AB0260">
      <w:pPr>
        <w:pStyle w:val="NoSpacing"/>
        <w:rPr>
          <w:rFonts w:ascii="Garamond" w:hAnsi="Garamond"/>
          <w:i/>
          <w:iCs/>
        </w:rPr>
      </w:pPr>
      <w:bookmarkStart w:id="4" w:name="_Toc334198734"/>
      <w:r w:rsidRPr="1CE2BD5D">
        <w:rPr>
          <w:rFonts w:ascii="Garamond" w:hAnsi="Garamond"/>
          <w:i/>
          <w:iCs/>
        </w:rPr>
        <w:t>4.1.1.</w:t>
      </w:r>
      <w:r w:rsidR="7041B88B" w:rsidRPr="1CE2BD5D">
        <w:rPr>
          <w:rFonts w:ascii="Garamond" w:hAnsi="Garamond"/>
          <w:i/>
          <w:iCs/>
        </w:rPr>
        <w:t xml:space="preserve"> </w:t>
      </w:r>
      <w:r w:rsidRPr="1CE2BD5D">
        <w:rPr>
          <w:rFonts w:ascii="Garamond" w:hAnsi="Garamond"/>
          <w:i/>
          <w:iCs/>
        </w:rPr>
        <w:t xml:space="preserve">Land Use Land Cover </w:t>
      </w:r>
    </w:p>
    <w:p w14:paraId="2582B791" w14:textId="2CFA05FA" w:rsidR="7E2E9A15" w:rsidRDefault="5D2CC601" w:rsidP="00AB0260">
      <w:pPr>
        <w:pStyle w:val="NoSpacing"/>
        <w:rPr>
          <w:rFonts w:ascii="Garamond" w:hAnsi="Garamond"/>
        </w:rPr>
      </w:pPr>
      <w:r w:rsidRPr="1CE2BD5D">
        <w:rPr>
          <w:rFonts w:ascii="Garamond" w:hAnsi="Garamond"/>
        </w:rPr>
        <w:t>Our team produced an</w:t>
      </w:r>
      <w:r w:rsidR="004205A9">
        <w:rPr>
          <w:rFonts w:ascii="Garamond" w:hAnsi="Garamond"/>
        </w:rPr>
        <w:t xml:space="preserve"> </w:t>
      </w:r>
      <w:r w:rsidRPr="1CE2BD5D">
        <w:rPr>
          <w:rFonts w:ascii="Garamond" w:hAnsi="Garamond"/>
        </w:rPr>
        <w:t xml:space="preserve">updated composite imagery of our study area to serve as a visual guide for JBNERR and to conduct future research on land use land cover change. </w:t>
      </w:r>
      <w:r w:rsidR="000043A6">
        <w:rPr>
          <w:rFonts w:ascii="Garamond" w:hAnsi="Garamond"/>
        </w:rPr>
        <w:t>Compared to last terms LULC work, we observed an</w:t>
      </w:r>
      <w:r w:rsidR="00C23213" w:rsidRPr="00C23213">
        <w:rPr>
          <w:rFonts w:ascii="Garamond" w:hAnsi="Garamond"/>
        </w:rPr>
        <w:t xml:space="preserve"> increase in agriculture and urban buildup </w:t>
      </w:r>
      <w:r w:rsidR="000043A6">
        <w:rPr>
          <w:rFonts w:ascii="Garamond" w:hAnsi="Garamond"/>
        </w:rPr>
        <w:t xml:space="preserve">in the </w:t>
      </w:r>
      <w:r w:rsidR="00C23213" w:rsidRPr="00C23213">
        <w:rPr>
          <w:rFonts w:ascii="Garamond" w:hAnsi="Garamond"/>
        </w:rPr>
        <w:t>study area</w:t>
      </w:r>
      <w:r w:rsidR="000043A6">
        <w:rPr>
          <w:rFonts w:ascii="Garamond" w:hAnsi="Garamond"/>
        </w:rPr>
        <w:t>,</w:t>
      </w:r>
      <w:r w:rsidR="00C23213" w:rsidRPr="00C23213">
        <w:rPr>
          <w:rFonts w:ascii="Garamond" w:hAnsi="Garamond"/>
        </w:rPr>
        <w:t xml:space="preserve"> </w:t>
      </w:r>
      <w:r w:rsidR="000043A6">
        <w:rPr>
          <w:rFonts w:ascii="Garamond" w:hAnsi="Garamond"/>
        </w:rPr>
        <w:t>between January 1</w:t>
      </w:r>
      <w:r w:rsidR="000043A6" w:rsidRPr="00B345C8">
        <w:rPr>
          <w:rFonts w:ascii="Garamond" w:hAnsi="Garamond"/>
          <w:vertAlign w:val="superscript"/>
        </w:rPr>
        <w:t>st</w:t>
      </w:r>
      <w:r w:rsidR="000043A6">
        <w:rPr>
          <w:rFonts w:ascii="Garamond" w:hAnsi="Garamond"/>
        </w:rPr>
        <w:t xml:space="preserve"> and June 30</w:t>
      </w:r>
      <w:r w:rsidR="000043A6" w:rsidRPr="00B345C8">
        <w:rPr>
          <w:rFonts w:ascii="Garamond" w:hAnsi="Garamond"/>
          <w:vertAlign w:val="superscript"/>
        </w:rPr>
        <w:t>th</w:t>
      </w:r>
      <w:r w:rsidR="000043A6">
        <w:rPr>
          <w:rFonts w:ascii="Garamond" w:hAnsi="Garamond"/>
        </w:rPr>
        <w:t>,</w:t>
      </w:r>
      <w:r w:rsidR="00C23213" w:rsidRPr="00C23213">
        <w:rPr>
          <w:rFonts w:ascii="Garamond" w:hAnsi="Garamond"/>
        </w:rPr>
        <w:t xml:space="preserve"> 2021</w:t>
      </w:r>
      <w:r w:rsidR="000043A6">
        <w:rPr>
          <w:rFonts w:ascii="Garamond" w:hAnsi="Garamond"/>
        </w:rPr>
        <w:t xml:space="preserve"> (Figure 2.)</w:t>
      </w:r>
      <w:r w:rsidR="00C23213" w:rsidRPr="00C23213">
        <w:rPr>
          <w:rFonts w:ascii="Garamond" w:hAnsi="Garamond"/>
        </w:rPr>
        <w:t xml:space="preserve">. </w:t>
      </w:r>
      <w:r w:rsidRPr="1CE2BD5D">
        <w:rPr>
          <w:rFonts w:ascii="Garamond" w:hAnsi="Garamond"/>
        </w:rPr>
        <w:t>The LULC component of this project highlights opportunities</w:t>
      </w:r>
      <w:r w:rsidR="00470C18">
        <w:rPr>
          <w:rFonts w:ascii="Garamond" w:hAnsi="Garamond"/>
        </w:rPr>
        <w:t xml:space="preserve"> </w:t>
      </w:r>
      <w:r w:rsidR="001003F7">
        <w:rPr>
          <w:rFonts w:ascii="Garamond" w:hAnsi="Garamond"/>
        </w:rPr>
        <w:t>to</w:t>
      </w:r>
      <w:r w:rsidRPr="1CE2BD5D">
        <w:rPr>
          <w:rFonts w:ascii="Garamond" w:hAnsi="Garamond"/>
        </w:rPr>
        <w:t xml:space="preserve"> continu</w:t>
      </w:r>
      <w:r w:rsidR="001003F7">
        <w:rPr>
          <w:rFonts w:ascii="Garamond" w:hAnsi="Garamond"/>
        </w:rPr>
        <w:t>e</w:t>
      </w:r>
      <w:r w:rsidR="00470C18">
        <w:rPr>
          <w:rFonts w:ascii="Garamond" w:hAnsi="Garamond"/>
        </w:rPr>
        <w:t xml:space="preserve"> capacity bui</w:t>
      </w:r>
      <w:r w:rsidR="001003F7">
        <w:rPr>
          <w:rFonts w:ascii="Garamond" w:hAnsi="Garamond"/>
        </w:rPr>
        <w:t>l</w:t>
      </w:r>
      <w:r w:rsidR="00470C18">
        <w:rPr>
          <w:rFonts w:ascii="Garamond" w:hAnsi="Garamond"/>
        </w:rPr>
        <w:t>d</w:t>
      </w:r>
      <w:r w:rsidR="001003F7">
        <w:rPr>
          <w:rFonts w:ascii="Garamond" w:hAnsi="Garamond"/>
        </w:rPr>
        <w:t>i</w:t>
      </w:r>
      <w:r w:rsidR="00470C18">
        <w:rPr>
          <w:rFonts w:ascii="Garamond" w:hAnsi="Garamond"/>
        </w:rPr>
        <w:t>ng</w:t>
      </w:r>
      <w:r w:rsidRPr="1CE2BD5D">
        <w:rPr>
          <w:rFonts w:ascii="Garamond" w:hAnsi="Garamond"/>
        </w:rPr>
        <w:t xml:space="preserve"> within JBNERR </w:t>
      </w:r>
      <w:r w:rsidR="001003F7">
        <w:rPr>
          <w:rFonts w:ascii="Garamond" w:hAnsi="Garamond"/>
        </w:rPr>
        <w:t xml:space="preserve">by </w:t>
      </w:r>
      <w:r w:rsidRPr="1CE2BD5D">
        <w:rPr>
          <w:rFonts w:ascii="Garamond" w:hAnsi="Garamond"/>
        </w:rPr>
        <w:t xml:space="preserve">experimenting with different remote sensing strategies for comparison and validation. The accuracy assessment </w:t>
      </w:r>
      <w:r w:rsidR="00B345C8">
        <w:rPr>
          <w:rFonts w:ascii="Garamond" w:hAnsi="Garamond"/>
        </w:rPr>
        <w:t xml:space="preserve">of the </w:t>
      </w:r>
      <w:r w:rsidRPr="1CE2BD5D">
        <w:rPr>
          <w:rFonts w:ascii="Garamond" w:hAnsi="Garamond"/>
        </w:rPr>
        <w:t xml:space="preserve">LULC analysis compared to </w:t>
      </w:r>
      <w:r w:rsidR="00B345C8">
        <w:rPr>
          <w:rFonts w:ascii="Garamond" w:hAnsi="Garamond"/>
        </w:rPr>
        <w:t>t</w:t>
      </w:r>
      <w:r w:rsidR="00470C18" w:rsidRPr="00470C18">
        <w:rPr>
          <w:rFonts w:ascii="Garamond" w:hAnsi="Garamond"/>
        </w:rPr>
        <w:t>he</w:t>
      </w:r>
      <w:r w:rsidR="00B345C8">
        <w:rPr>
          <w:rFonts w:ascii="Garamond" w:hAnsi="Garamond"/>
        </w:rPr>
        <w:t xml:space="preserve"> ground-</w:t>
      </w:r>
      <w:proofErr w:type="spellStart"/>
      <w:r w:rsidR="00B345C8">
        <w:rPr>
          <w:rFonts w:ascii="Garamond" w:hAnsi="Garamond"/>
        </w:rPr>
        <w:t>truthed</w:t>
      </w:r>
      <w:proofErr w:type="spellEnd"/>
      <w:r w:rsidR="00470C18" w:rsidRPr="00470C18">
        <w:rPr>
          <w:rFonts w:ascii="Garamond" w:hAnsi="Garamond"/>
        </w:rPr>
        <w:t xml:space="preserve"> Sentinel-2 imagery composites </w:t>
      </w:r>
      <w:r w:rsidR="00B345C8">
        <w:rPr>
          <w:rFonts w:ascii="Garamond" w:hAnsi="Garamond"/>
        </w:rPr>
        <w:t xml:space="preserve">for our study period </w:t>
      </w:r>
      <w:r w:rsidRPr="1CE2BD5D">
        <w:rPr>
          <w:rFonts w:ascii="Garamond" w:hAnsi="Garamond"/>
        </w:rPr>
        <w:t xml:space="preserve">was 92%. </w:t>
      </w:r>
    </w:p>
    <w:p w14:paraId="53F4EEBA" w14:textId="4DA0EAAF" w:rsidR="7E2E9A15" w:rsidRDefault="7E2E9A15" w:rsidP="00AB0260">
      <w:pPr>
        <w:pStyle w:val="NoSpacing"/>
        <w:rPr>
          <w:rFonts w:ascii="Garamond" w:hAnsi="Garamond"/>
          <w:b/>
          <w:bCs/>
          <w:i/>
          <w:iCs/>
        </w:rPr>
      </w:pPr>
    </w:p>
    <w:p w14:paraId="5E949740" w14:textId="4FAB3B12" w:rsidR="7E2E9A15" w:rsidRDefault="371F6800" w:rsidP="00AB0260">
      <w:pPr>
        <w:pStyle w:val="NoSpacing"/>
        <w:jc w:val="center"/>
      </w:pPr>
      <w:r>
        <w:rPr>
          <w:noProof/>
        </w:rPr>
        <w:drawing>
          <wp:inline distT="0" distB="0" distL="0" distR="0" wp14:anchorId="1D86751D" wp14:editId="71084E83">
            <wp:extent cx="4572000" cy="3267075"/>
            <wp:effectExtent l="0" t="0" r="0" b="0"/>
            <wp:docPr id="144782958" name="Picture 110285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850292"/>
                    <pic:cNvPicPr/>
                  </pic:nvPicPr>
                  <pic:blipFill>
                    <a:blip r:embed="rId15">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037329E2" w14:textId="493822CD" w:rsidR="0056152E" w:rsidRDefault="0056152E" w:rsidP="00AB0260">
      <w:pPr>
        <w:pStyle w:val="NoSpacing"/>
        <w:rPr>
          <w:rFonts w:ascii="Garamond" w:hAnsi="Garamond"/>
          <w:b/>
          <w:i/>
          <w:szCs w:val="24"/>
        </w:rPr>
      </w:pPr>
    </w:p>
    <w:p w14:paraId="099BF48F" w14:textId="573913E3" w:rsidR="0056152E" w:rsidRPr="0066138C" w:rsidRDefault="06826473" w:rsidP="00AB0260">
      <w:pPr>
        <w:pStyle w:val="NoSpacing"/>
        <w:jc w:val="center"/>
        <w:rPr>
          <w:rFonts w:ascii="Garamond" w:eastAsia="Garamond" w:hAnsi="Garamond" w:cs="Garamond"/>
        </w:rPr>
      </w:pPr>
      <w:r w:rsidRPr="371F6800">
        <w:rPr>
          <w:rFonts w:ascii="Garamond" w:eastAsia="Garamond" w:hAnsi="Garamond" w:cs="Garamond"/>
          <w:i/>
          <w:iCs/>
        </w:rPr>
        <w:t>Figure 2.</w:t>
      </w:r>
      <w:r w:rsidRPr="371F6800">
        <w:rPr>
          <w:rFonts w:ascii="Garamond" w:eastAsia="Garamond" w:hAnsi="Garamond" w:cs="Garamond"/>
        </w:rPr>
        <w:t xml:space="preserve"> 2021 LULC map of Jobos Bay, Puerto Rico and associated watersheds (</w:t>
      </w:r>
      <w:proofErr w:type="spellStart"/>
      <w:r w:rsidR="000F1BE0">
        <w:rPr>
          <w:rFonts w:ascii="Garamond" w:eastAsia="Garamond" w:hAnsi="Garamond" w:cs="Garamond"/>
        </w:rPr>
        <w:t>B</w:t>
      </w:r>
      <w:r w:rsidRPr="371F6800">
        <w:rPr>
          <w:rFonts w:ascii="Garamond" w:eastAsia="Garamond" w:hAnsi="Garamond" w:cs="Garamond"/>
        </w:rPr>
        <w:t>asemap</w:t>
      </w:r>
      <w:proofErr w:type="spellEnd"/>
      <w:r w:rsidR="000F1BE0">
        <w:rPr>
          <w:rFonts w:ascii="Garamond" w:eastAsia="Garamond" w:hAnsi="Garamond" w:cs="Garamond"/>
        </w:rPr>
        <w:t xml:space="preserve">: </w:t>
      </w:r>
      <w:r w:rsidR="000F1BE0" w:rsidRPr="371F6800">
        <w:rPr>
          <w:rFonts w:ascii="Garamond" w:eastAsia="Garamond" w:hAnsi="Garamond" w:cs="Garamond"/>
        </w:rPr>
        <w:t>Esri Imagery</w:t>
      </w:r>
      <w:r w:rsidRPr="371F6800">
        <w:rPr>
          <w:rFonts w:ascii="Garamond" w:eastAsia="Garamond" w:hAnsi="Garamond" w:cs="Garamond"/>
        </w:rPr>
        <w:t>)</w:t>
      </w:r>
    </w:p>
    <w:p w14:paraId="45BA964F" w14:textId="39C1B652" w:rsidR="7E2E9A15" w:rsidRDefault="7E2E9A15" w:rsidP="00AB0260">
      <w:pPr>
        <w:pStyle w:val="NoSpacing"/>
        <w:rPr>
          <w:rFonts w:ascii="Garamond" w:eastAsia="Garamond" w:hAnsi="Garamond" w:cs="Garamond"/>
        </w:rPr>
      </w:pPr>
    </w:p>
    <w:p w14:paraId="656BA4BA" w14:textId="58BD7162" w:rsidR="00F91FCC" w:rsidRDefault="00E843B3" w:rsidP="00AB0260">
      <w:pPr>
        <w:pStyle w:val="NoSpacing"/>
        <w:rPr>
          <w:rFonts w:ascii="Garamond" w:hAnsi="Garamond"/>
        </w:rPr>
      </w:pPr>
      <w:r>
        <w:rPr>
          <w:rFonts w:ascii="Garamond" w:hAnsi="Garamond"/>
        </w:rPr>
        <w:t>Challenges in t</w:t>
      </w:r>
      <w:r w:rsidR="5D2CC601" w:rsidRPr="1CE2BD5D">
        <w:rPr>
          <w:rFonts w:ascii="Garamond" w:hAnsi="Garamond"/>
        </w:rPr>
        <w:t>his section of the project</w:t>
      </w:r>
      <w:r>
        <w:rPr>
          <w:rFonts w:ascii="Garamond" w:hAnsi="Garamond"/>
        </w:rPr>
        <w:t xml:space="preserve"> provided </w:t>
      </w:r>
      <w:r w:rsidR="5D2CC601" w:rsidRPr="1CE2BD5D">
        <w:rPr>
          <w:rFonts w:ascii="Garamond" w:hAnsi="Garamond"/>
        </w:rPr>
        <w:t xml:space="preserve">notable </w:t>
      </w:r>
      <w:r>
        <w:rPr>
          <w:rFonts w:ascii="Garamond" w:hAnsi="Garamond"/>
        </w:rPr>
        <w:t xml:space="preserve">limitations on the accuracy of the </w:t>
      </w:r>
      <w:r w:rsidR="5D2CC601" w:rsidRPr="1CE2BD5D">
        <w:rPr>
          <w:rFonts w:ascii="Garamond" w:hAnsi="Garamond"/>
        </w:rPr>
        <w:t xml:space="preserve">LULC analysis. </w:t>
      </w:r>
      <w:r w:rsidR="00DA246A">
        <w:rPr>
          <w:rFonts w:ascii="Garamond" w:hAnsi="Garamond"/>
        </w:rPr>
        <w:t>Potential e</w:t>
      </w:r>
      <w:r w:rsidR="5D2CC601" w:rsidRPr="1CE2BD5D">
        <w:rPr>
          <w:rFonts w:ascii="Garamond" w:hAnsi="Garamond"/>
        </w:rPr>
        <w:t>rrors in the specified training data</w:t>
      </w:r>
      <w:r w:rsidR="00DA246A">
        <w:rPr>
          <w:rFonts w:ascii="Garamond" w:hAnsi="Garamond"/>
        </w:rPr>
        <w:t xml:space="preserve"> may have </w:t>
      </w:r>
      <w:r w:rsidR="5D2CC601" w:rsidRPr="1CE2BD5D">
        <w:rPr>
          <w:rFonts w:ascii="Garamond" w:hAnsi="Garamond"/>
        </w:rPr>
        <w:t>confuse</w:t>
      </w:r>
      <w:r w:rsidR="00DA246A">
        <w:rPr>
          <w:rFonts w:ascii="Garamond" w:hAnsi="Garamond"/>
        </w:rPr>
        <w:t>d</w:t>
      </w:r>
      <w:r w:rsidR="5D2CC601" w:rsidRPr="1CE2BD5D">
        <w:rPr>
          <w:rFonts w:ascii="Garamond" w:hAnsi="Garamond"/>
        </w:rPr>
        <w:t xml:space="preserve"> the algorithm and lower</w:t>
      </w:r>
      <w:r w:rsidR="00DA246A">
        <w:rPr>
          <w:rFonts w:ascii="Garamond" w:hAnsi="Garamond"/>
        </w:rPr>
        <w:t>ed</w:t>
      </w:r>
      <w:r w:rsidR="5D2CC601" w:rsidRPr="1CE2BD5D">
        <w:rPr>
          <w:rFonts w:ascii="Garamond" w:hAnsi="Garamond"/>
        </w:rPr>
        <w:t xml:space="preserve"> its accuracy. For example, </w:t>
      </w:r>
      <w:r w:rsidR="00DA246A">
        <w:rPr>
          <w:rFonts w:ascii="Garamond" w:hAnsi="Garamond"/>
        </w:rPr>
        <w:t xml:space="preserve">during processing, </w:t>
      </w:r>
      <w:r w:rsidR="5D2CC601" w:rsidRPr="1CE2BD5D">
        <w:rPr>
          <w:rFonts w:ascii="Garamond" w:hAnsi="Garamond"/>
        </w:rPr>
        <w:t xml:space="preserve">the training data misclassified mudflats, </w:t>
      </w:r>
      <w:r w:rsidR="00DA246A">
        <w:rPr>
          <w:rFonts w:ascii="Garamond" w:hAnsi="Garamond"/>
        </w:rPr>
        <w:t>whi</w:t>
      </w:r>
      <w:r w:rsidR="00F91FCC">
        <w:rPr>
          <w:rFonts w:ascii="Garamond" w:hAnsi="Garamond"/>
        </w:rPr>
        <w:t xml:space="preserve">ch we then </w:t>
      </w:r>
      <w:r w:rsidR="5D2CC601" w:rsidRPr="1CE2BD5D">
        <w:rPr>
          <w:rFonts w:ascii="Garamond" w:hAnsi="Garamond"/>
        </w:rPr>
        <w:t>reclassified. It is possible that certain areas were</w:t>
      </w:r>
      <w:r w:rsidR="00F91FCC">
        <w:rPr>
          <w:rFonts w:ascii="Garamond" w:hAnsi="Garamond"/>
        </w:rPr>
        <w:t xml:space="preserve"> still</w:t>
      </w:r>
      <w:r w:rsidR="5D2CC601" w:rsidRPr="1CE2BD5D">
        <w:rPr>
          <w:rFonts w:ascii="Garamond" w:hAnsi="Garamond"/>
        </w:rPr>
        <w:t xml:space="preserve"> misclassified, </w:t>
      </w:r>
      <w:r w:rsidR="00DA246A">
        <w:rPr>
          <w:rFonts w:ascii="Garamond" w:hAnsi="Garamond"/>
        </w:rPr>
        <w:t xml:space="preserve">especially under the limited time we had to </w:t>
      </w:r>
      <w:r w:rsidR="5D2CC601" w:rsidRPr="1CE2BD5D">
        <w:rPr>
          <w:rFonts w:ascii="Garamond" w:hAnsi="Garamond"/>
        </w:rPr>
        <w:t>reclassif</w:t>
      </w:r>
      <w:r w:rsidR="00DA246A">
        <w:rPr>
          <w:rFonts w:ascii="Garamond" w:hAnsi="Garamond"/>
        </w:rPr>
        <w:t>y</w:t>
      </w:r>
      <w:r w:rsidR="5D2CC601" w:rsidRPr="1CE2BD5D">
        <w:rPr>
          <w:rFonts w:ascii="Garamond" w:hAnsi="Garamond"/>
        </w:rPr>
        <w:t xml:space="preserve"> the data. </w:t>
      </w:r>
    </w:p>
    <w:p w14:paraId="5FB546EA" w14:textId="77777777" w:rsidR="00F91FCC" w:rsidRDefault="00F91FCC" w:rsidP="00AB0260">
      <w:pPr>
        <w:pStyle w:val="NoSpacing"/>
        <w:rPr>
          <w:rFonts w:ascii="Garamond" w:hAnsi="Garamond"/>
        </w:rPr>
      </w:pPr>
    </w:p>
    <w:p w14:paraId="5D83EBB5" w14:textId="2D5B91EF" w:rsidR="5D2CC601" w:rsidRDefault="00DA246A" w:rsidP="00AB0260">
      <w:pPr>
        <w:pStyle w:val="NoSpacing"/>
        <w:rPr>
          <w:rFonts w:ascii="Garamond" w:hAnsi="Garamond"/>
        </w:rPr>
      </w:pPr>
      <w:r>
        <w:rPr>
          <w:rFonts w:ascii="Garamond" w:hAnsi="Garamond"/>
        </w:rPr>
        <w:t xml:space="preserve">Our </w:t>
      </w:r>
      <w:r w:rsidR="5D2CC601" w:rsidRPr="1CE2BD5D">
        <w:rPr>
          <w:rFonts w:ascii="Garamond" w:hAnsi="Garamond"/>
        </w:rPr>
        <w:t xml:space="preserve">study area </w:t>
      </w:r>
      <w:r>
        <w:rPr>
          <w:rFonts w:ascii="Garamond" w:hAnsi="Garamond"/>
        </w:rPr>
        <w:t xml:space="preserve">also </w:t>
      </w:r>
      <w:r w:rsidR="5D2CC601" w:rsidRPr="1CE2BD5D">
        <w:rPr>
          <w:rFonts w:ascii="Garamond" w:hAnsi="Garamond"/>
        </w:rPr>
        <w:t>contains dynamic, big</w:t>
      </w:r>
      <w:r>
        <w:rPr>
          <w:rFonts w:ascii="Garamond" w:hAnsi="Garamond"/>
        </w:rPr>
        <w:t>,</w:t>
      </w:r>
      <w:r w:rsidR="5D2CC601" w:rsidRPr="1CE2BD5D">
        <w:rPr>
          <w:rFonts w:ascii="Garamond" w:hAnsi="Garamond"/>
        </w:rPr>
        <w:t xml:space="preserve"> and growing data, </w:t>
      </w:r>
      <w:r>
        <w:rPr>
          <w:rFonts w:ascii="Garamond" w:hAnsi="Garamond"/>
        </w:rPr>
        <w:t xml:space="preserve">which creates room for </w:t>
      </w:r>
      <w:r w:rsidR="5D2CC601" w:rsidRPr="1CE2BD5D">
        <w:rPr>
          <w:rFonts w:ascii="Garamond" w:hAnsi="Garamond"/>
        </w:rPr>
        <w:t>uncertainty when specifying labels and defining polygon training data. Understanding how land cover, use, condition and management vary in space and time is challenging. Changes in land cover can occur to both human and climate drivers. Th</w:t>
      </w:r>
      <w:r w:rsidR="00F91FCC">
        <w:rPr>
          <w:rFonts w:ascii="Garamond" w:hAnsi="Garamond"/>
        </w:rPr>
        <w:t xml:space="preserve">erefore, </w:t>
      </w:r>
      <w:r w:rsidR="5D2CC601" w:rsidRPr="1CE2BD5D">
        <w:rPr>
          <w:rFonts w:ascii="Garamond" w:hAnsi="Garamond"/>
        </w:rPr>
        <w:t xml:space="preserve">understanding </w:t>
      </w:r>
      <w:r w:rsidR="00F91FCC">
        <w:rPr>
          <w:rFonts w:ascii="Garamond" w:hAnsi="Garamond"/>
        </w:rPr>
        <w:t xml:space="preserve">these relationships </w:t>
      </w:r>
      <w:r w:rsidR="5D2CC601" w:rsidRPr="1CE2BD5D">
        <w:rPr>
          <w:rFonts w:ascii="Garamond" w:hAnsi="Garamond"/>
        </w:rPr>
        <w:t>can also help JBNERR conduct work in the future.</w:t>
      </w:r>
    </w:p>
    <w:p w14:paraId="5929FF8D" w14:textId="72FAE5A0" w:rsidR="7E2E9A15" w:rsidRDefault="7E2E9A15" w:rsidP="00AB0260">
      <w:pPr>
        <w:pStyle w:val="NoSpacing"/>
        <w:rPr>
          <w:rFonts w:ascii="Garamond" w:eastAsia="Garamond" w:hAnsi="Garamond" w:cs="Garamond"/>
        </w:rPr>
      </w:pPr>
    </w:p>
    <w:p w14:paraId="140DDC91" w14:textId="58E6CBB5" w:rsidR="7E2E9A15" w:rsidRDefault="7E2E9A15" w:rsidP="00AB0260">
      <w:pPr>
        <w:pStyle w:val="NoSpacing"/>
        <w:rPr>
          <w:rFonts w:ascii="Garamond" w:hAnsi="Garamond"/>
          <w:i/>
        </w:rPr>
      </w:pPr>
      <w:r w:rsidRPr="34C772E7">
        <w:rPr>
          <w:rFonts w:ascii="Garamond" w:hAnsi="Garamond"/>
          <w:i/>
        </w:rPr>
        <w:t>4.1.2 Mangroves</w:t>
      </w:r>
    </w:p>
    <w:p w14:paraId="2587A108" w14:textId="67FF322C" w:rsidR="7E2E9A15" w:rsidRDefault="06826473" w:rsidP="000F5F96">
      <w:pPr>
        <w:pStyle w:val="NoSpacing"/>
        <w:rPr>
          <w:rFonts w:ascii="Garamond" w:hAnsi="Garamond"/>
        </w:rPr>
      </w:pPr>
      <w:r w:rsidRPr="3DF88DF0">
        <w:rPr>
          <w:rFonts w:ascii="Garamond" w:hAnsi="Garamond"/>
        </w:rPr>
        <w:t>We estimated a pre-hurricane mangrove extent of 10.02 km</w:t>
      </w:r>
      <w:r w:rsidRPr="3DF88DF0">
        <w:rPr>
          <w:rFonts w:ascii="Garamond" w:hAnsi="Garamond"/>
          <w:vertAlign w:val="superscript"/>
        </w:rPr>
        <w:t>2</w:t>
      </w:r>
      <w:r w:rsidRPr="3DF88DF0">
        <w:rPr>
          <w:rFonts w:ascii="Garamond" w:hAnsi="Garamond"/>
        </w:rPr>
        <w:t xml:space="preserve"> in 2017. In the modelled </w:t>
      </w:r>
      <w:r w:rsidR="00E36C55">
        <w:rPr>
          <w:rFonts w:ascii="Garamond" w:hAnsi="Garamond"/>
        </w:rPr>
        <w:t xml:space="preserve">2018 post hurricane </w:t>
      </w:r>
      <w:r w:rsidRPr="3DF88DF0">
        <w:rPr>
          <w:rFonts w:ascii="Garamond" w:hAnsi="Garamond"/>
        </w:rPr>
        <w:t>extent this area decreased to about 1.25 km</w:t>
      </w:r>
      <w:r w:rsidRPr="3DF88DF0">
        <w:rPr>
          <w:rFonts w:ascii="Garamond" w:hAnsi="Garamond"/>
          <w:vertAlign w:val="superscript"/>
        </w:rPr>
        <w:t>2</w:t>
      </w:r>
      <w:r w:rsidRPr="3DF88DF0">
        <w:rPr>
          <w:rFonts w:ascii="Garamond" w:hAnsi="Garamond"/>
        </w:rPr>
        <w:t>. We found that mangrove area increased to 7.27 km</w:t>
      </w:r>
      <w:r w:rsidRPr="3DF88DF0">
        <w:rPr>
          <w:rFonts w:ascii="Garamond" w:hAnsi="Garamond"/>
          <w:vertAlign w:val="superscript"/>
        </w:rPr>
        <w:t>2</w:t>
      </w:r>
      <w:r w:rsidRPr="3DF88DF0">
        <w:rPr>
          <w:rFonts w:ascii="Garamond" w:hAnsi="Garamond"/>
        </w:rPr>
        <w:t xml:space="preserve"> in the 2021 mangrove extent estimate. </w:t>
      </w:r>
      <w:r w:rsidR="000F5F96">
        <w:rPr>
          <w:rFonts w:ascii="Garamond" w:hAnsi="Garamond"/>
        </w:rPr>
        <w:t>Mangrove loss is</w:t>
      </w:r>
      <w:r w:rsidRPr="3DF88DF0">
        <w:rPr>
          <w:rFonts w:ascii="Garamond" w:hAnsi="Garamond"/>
        </w:rPr>
        <w:t xml:space="preserve"> especially apparent along the eastern shoreline of Jobos Bay, where mangrove loss first observed in the 2018 extent map appears to persist into 2021 (Figure 3).</w:t>
      </w:r>
    </w:p>
    <w:p w14:paraId="7AFB17EF" w14:textId="67D01AB9" w:rsidR="0750501A" w:rsidRDefault="0750501A" w:rsidP="000F5F96">
      <w:pPr>
        <w:pStyle w:val="NoSpacing"/>
        <w:rPr>
          <w:rFonts w:ascii="Garamond" w:hAnsi="Garamond"/>
        </w:rPr>
      </w:pPr>
    </w:p>
    <w:p w14:paraId="696DD6A1" w14:textId="286E1B0B" w:rsidR="00AB0260" w:rsidRDefault="000F5F96" w:rsidP="00AB0260">
      <w:pPr>
        <w:pStyle w:val="NoSpacing"/>
        <w:numPr>
          <w:ilvl w:val="0"/>
          <w:numId w:val="62"/>
        </w:numPr>
        <w:rPr>
          <w:rFonts w:ascii="Garamond" w:eastAsia="Garamond" w:hAnsi="Garamond" w:cs="Garamond"/>
          <w:i/>
        </w:rPr>
      </w:pPr>
      <w:r>
        <w:rPr>
          <w:noProof/>
        </w:rPr>
        <w:lastRenderedPageBreak/>
        <w:drawing>
          <wp:inline distT="0" distB="0" distL="0" distR="0" wp14:anchorId="0DCC6AC3" wp14:editId="3109E8CF">
            <wp:extent cx="4991166" cy="2350008"/>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14640" cy="2361060"/>
                    </a:xfrm>
                    <a:prstGeom prst="rect">
                      <a:avLst/>
                    </a:prstGeom>
                  </pic:spPr>
                </pic:pic>
              </a:graphicData>
            </a:graphic>
          </wp:inline>
        </w:drawing>
      </w:r>
    </w:p>
    <w:p w14:paraId="65E33B64" w14:textId="77777777" w:rsidR="00745A7D" w:rsidRPr="00745A7D" w:rsidRDefault="00AB0260" w:rsidP="00745A7D">
      <w:pPr>
        <w:pStyle w:val="NoSpacing"/>
        <w:numPr>
          <w:ilvl w:val="0"/>
          <w:numId w:val="62"/>
        </w:numPr>
        <w:rPr>
          <w:rFonts w:ascii="Times New Roman" w:eastAsia="Times New Roman" w:hAnsi="Times New Roman" w:cs="Times New Roman"/>
          <w:sz w:val="24"/>
          <w:szCs w:val="24"/>
        </w:rPr>
      </w:pPr>
      <w:r w:rsidRPr="00B345C8">
        <w:rPr>
          <w:rFonts w:ascii="Arial" w:eastAsia="Times New Roman" w:hAnsi="Arial" w:cs="Arial"/>
          <w:color w:val="000000"/>
          <w:bdr w:val="none" w:sz="0" w:space="0" w:color="auto" w:frame="1"/>
        </w:rPr>
        <w:fldChar w:fldCharType="begin"/>
      </w:r>
      <w:r w:rsidRPr="00B345C8">
        <w:rPr>
          <w:rFonts w:ascii="Arial" w:eastAsia="Times New Roman" w:hAnsi="Arial" w:cs="Arial"/>
          <w:color w:val="000000"/>
          <w:bdr w:val="none" w:sz="0" w:space="0" w:color="auto" w:frame="1"/>
        </w:rPr>
        <w:instrText xml:space="preserve"> INCLUDEPICTURE "https://lh4.googleusercontent.com/ZowJz3V1t5eJX66iWVfFUXxxeozuNi9N-HyibLQQ_K93yR43VPttdTENePyIndlqwhEsDVePBd5-9GX5lNyq1MJGc0p1C9gLlI-Fxdo9EZDOVqQwRR_sCe1BuNu8Tg" \* MERGEFORMATINET </w:instrText>
      </w:r>
      <w:r w:rsidRPr="00B345C8">
        <w:rPr>
          <w:rFonts w:ascii="Arial" w:eastAsia="Times New Roman" w:hAnsi="Arial" w:cs="Arial"/>
          <w:color w:val="000000"/>
          <w:bdr w:val="none" w:sz="0" w:space="0" w:color="auto" w:frame="1"/>
        </w:rPr>
        <w:fldChar w:fldCharType="separate"/>
      </w:r>
      <w:r w:rsidRPr="000F5F96">
        <w:rPr>
          <w:noProof/>
          <w:bdr w:val="none" w:sz="0" w:space="0" w:color="auto" w:frame="1"/>
        </w:rPr>
        <w:drawing>
          <wp:inline distT="0" distB="0" distL="0" distR="0" wp14:anchorId="2001A12E" wp14:editId="79911782">
            <wp:extent cx="4989079" cy="2359152"/>
            <wp:effectExtent l="0" t="0" r="2540" b="317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1672" cy="2369836"/>
                    </a:xfrm>
                    <a:prstGeom prst="rect">
                      <a:avLst/>
                    </a:prstGeom>
                    <a:noFill/>
                    <a:ln>
                      <a:noFill/>
                    </a:ln>
                  </pic:spPr>
                </pic:pic>
              </a:graphicData>
            </a:graphic>
          </wp:inline>
        </w:drawing>
      </w:r>
      <w:r w:rsidRPr="00B345C8">
        <w:rPr>
          <w:rFonts w:ascii="Arial" w:eastAsia="Times New Roman" w:hAnsi="Arial" w:cs="Arial"/>
          <w:color w:val="000000"/>
          <w:bdr w:val="none" w:sz="0" w:space="0" w:color="auto" w:frame="1"/>
        </w:rPr>
        <w:fldChar w:fldCharType="end"/>
      </w:r>
    </w:p>
    <w:p w14:paraId="222F3907" w14:textId="4957889D" w:rsidR="00745A7D" w:rsidRPr="00745A7D" w:rsidRDefault="00745A7D" w:rsidP="00745A7D">
      <w:pPr>
        <w:pStyle w:val="NoSpacing"/>
        <w:numPr>
          <w:ilvl w:val="0"/>
          <w:numId w:val="62"/>
        </w:numPr>
        <w:rPr>
          <w:rFonts w:ascii="Times New Roman" w:eastAsia="Times New Roman" w:hAnsi="Times New Roman" w:cs="Times New Roman"/>
          <w:sz w:val="24"/>
          <w:szCs w:val="24"/>
        </w:rPr>
      </w:pPr>
      <w:r w:rsidRPr="00745A7D">
        <w:rPr>
          <w:rFonts w:ascii="Arial" w:eastAsia="Times New Roman" w:hAnsi="Arial" w:cs="Arial"/>
          <w:color w:val="000000"/>
          <w:bdr w:val="none" w:sz="0" w:space="0" w:color="auto" w:frame="1"/>
        </w:rPr>
        <w:fldChar w:fldCharType="begin"/>
      </w:r>
      <w:r w:rsidRPr="00745A7D">
        <w:rPr>
          <w:rFonts w:ascii="Arial" w:eastAsia="Times New Roman" w:hAnsi="Arial" w:cs="Arial"/>
          <w:color w:val="000000"/>
          <w:bdr w:val="none" w:sz="0" w:space="0" w:color="auto" w:frame="1"/>
        </w:rPr>
        <w:instrText xml:space="preserve"> INCLUDEPICTURE "https://lh4.googleusercontent.com/AH7QJu-6D54EfVORlnxatXpFPLTVQ2PKVwtYK2G91VZSarMnvioQ4v844c9AoMOrTpyLJNj-at3KYo9aIWFXZA-YvEFLAOUjt_Yf3SDTwqGjMiGZKRXlzlo4V3UA3A" \* MERGEFORMATINET </w:instrText>
      </w:r>
      <w:r w:rsidRPr="00745A7D">
        <w:rPr>
          <w:rFonts w:ascii="Arial" w:eastAsia="Times New Roman" w:hAnsi="Arial" w:cs="Arial"/>
          <w:color w:val="000000"/>
          <w:bdr w:val="none" w:sz="0" w:space="0" w:color="auto" w:frame="1"/>
        </w:rPr>
        <w:fldChar w:fldCharType="separate"/>
      </w:r>
      <w:r w:rsidRPr="00745A7D">
        <w:rPr>
          <w:noProof/>
          <w:bdr w:val="none" w:sz="0" w:space="0" w:color="auto" w:frame="1"/>
        </w:rPr>
        <w:drawing>
          <wp:inline distT="0" distB="0" distL="0" distR="0" wp14:anchorId="582BC4F1" wp14:editId="3C609D65">
            <wp:extent cx="4988560" cy="2358907"/>
            <wp:effectExtent l="0" t="0" r="254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0100" cy="2392735"/>
                    </a:xfrm>
                    <a:prstGeom prst="rect">
                      <a:avLst/>
                    </a:prstGeom>
                    <a:noFill/>
                    <a:ln>
                      <a:noFill/>
                    </a:ln>
                  </pic:spPr>
                </pic:pic>
              </a:graphicData>
            </a:graphic>
          </wp:inline>
        </w:drawing>
      </w:r>
      <w:r w:rsidRPr="00745A7D">
        <w:rPr>
          <w:rFonts w:ascii="Arial" w:eastAsia="Times New Roman" w:hAnsi="Arial" w:cs="Arial"/>
          <w:color w:val="000000"/>
          <w:bdr w:val="none" w:sz="0" w:space="0" w:color="auto" w:frame="1"/>
        </w:rPr>
        <w:fldChar w:fldCharType="end"/>
      </w:r>
    </w:p>
    <w:p w14:paraId="0CC51126" w14:textId="25839D60" w:rsidR="7E2E9A15" w:rsidRDefault="342856B9" w:rsidP="000F5F96">
      <w:pPr>
        <w:pStyle w:val="NoSpacing"/>
        <w:jc w:val="center"/>
        <w:rPr>
          <w:rFonts w:ascii="Garamond" w:eastAsia="Garamond" w:hAnsi="Garamond" w:cs="Garamond"/>
        </w:rPr>
      </w:pPr>
      <w:r w:rsidRPr="1CE2BD5D">
        <w:rPr>
          <w:rFonts w:ascii="Garamond" w:eastAsia="Garamond" w:hAnsi="Garamond" w:cs="Garamond"/>
          <w:i/>
          <w:iCs/>
        </w:rPr>
        <w:t xml:space="preserve">Figure 3. </w:t>
      </w:r>
      <w:r w:rsidRPr="1CE2BD5D">
        <w:rPr>
          <w:rFonts w:ascii="Garamond" w:eastAsia="Garamond" w:hAnsi="Garamond" w:cs="Garamond"/>
        </w:rPr>
        <w:t>2017 (a), 2018 (b), and 2021 (c) maps of mangrove extent</w:t>
      </w:r>
      <w:r w:rsidR="000F1BE0">
        <w:rPr>
          <w:rFonts w:ascii="Garamond" w:eastAsia="Garamond" w:hAnsi="Garamond" w:cs="Garamond"/>
        </w:rPr>
        <w:t xml:space="preserve"> (</w:t>
      </w:r>
      <w:proofErr w:type="spellStart"/>
      <w:r w:rsidR="000F1BE0">
        <w:rPr>
          <w:rFonts w:ascii="Garamond" w:eastAsia="Garamond" w:hAnsi="Garamond" w:cs="Garamond"/>
        </w:rPr>
        <w:t>Basemap</w:t>
      </w:r>
      <w:proofErr w:type="spellEnd"/>
      <w:r w:rsidR="000F1BE0">
        <w:rPr>
          <w:rFonts w:ascii="Garamond" w:eastAsia="Garamond" w:hAnsi="Garamond" w:cs="Garamond"/>
        </w:rPr>
        <w:t xml:space="preserve">: </w:t>
      </w:r>
      <w:r w:rsidRPr="1CE2BD5D">
        <w:rPr>
          <w:rFonts w:ascii="Garamond" w:eastAsia="Garamond" w:hAnsi="Garamond" w:cs="Garamond"/>
        </w:rPr>
        <w:t>ESRI Light Grey Base</w:t>
      </w:r>
      <w:r w:rsidR="000F1BE0">
        <w:rPr>
          <w:rFonts w:ascii="Garamond" w:eastAsia="Garamond" w:hAnsi="Garamond" w:cs="Garamond"/>
        </w:rPr>
        <w:t>)</w:t>
      </w:r>
    </w:p>
    <w:p w14:paraId="42A87C39" w14:textId="1604C1CF" w:rsidR="7E2E9A15" w:rsidRDefault="7E2E9A15" w:rsidP="000F5F96">
      <w:pPr>
        <w:pStyle w:val="NoSpacing"/>
        <w:rPr>
          <w:rFonts w:ascii="Garamond" w:hAnsi="Garamond"/>
        </w:rPr>
      </w:pPr>
    </w:p>
    <w:p w14:paraId="6CD26C26" w14:textId="3B4B4BF4" w:rsidR="0750501A" w:rsidRDefault="342856B9" w:rsidP="000F5F96">
      <w:pPr>
        <w:pStyle w:val="NoSpacing"/>
        <w:rPr>
          <w:rFonts w:ascii="Garamond" w:hAnsi="Garamond"/>
        </w:rPr>
      </w:pPr>
      <w:r w:rsidRPr="3DF88DF0">
        <w:rPr>
          <w:rFonts w:ascii="Garamond" w:hAnsi="Garamond"/>
        </w:rPr>
        <w:t xml:space="preserve">The overall accuracy for the 2017, 2018, and 2021 maps, in comparison to the Google Earth Pro imagery, were 75%, 82%, and 69%, respectively (Tables A2.a, A3.a, A4.a). When </w:t>
      </w:r>
      <w:r w:rsidR="0095111C">
        <w:rPr>
          <w:rFonts w:ascii="Garamond" w:hAnsi="Garamond"/>
        </w:rPr>
        <w:t xml:space="preserve">the </w:t>
      </w:r>
      <w:r w:rsidRPr="3DF88DF0">
        <w:rPr>
          <w:rFonts w:ascii="Garamond" w:hAnsi="Garamond"/>
        </w:rPr>
        <w:t xml:space="preserve">30 points from each year’s accuracy assessment were validated against land cover in WorldView-2 and -3 imagery, we found that the accuracy assessments for each year were at least 90% correct (Tables A2.b, A3.b, A4.b). This suggests that we can have reasonable confidence in these accuracy assessments. </w:t>
      </w:r>
    </w:p>
    <w:p w14:paraId="16A99334" w14:textId="1073C962" w:rsidR="0750501A" w:rsidRDefault="0750501A" w:rsidP="000F5F96">
      <w:pPr>
        <w:pStyle w:val="NoSpacing"/>
        <w:rPr>
          <w:rFonts w:ascii="Garamond" w:hAnsi="Garamond"/>
        </w:rPr>
      </w:pPr>
    </w:p>
    <w:p w14:paraId="2AC72D38" w14:textId="2C282F95" w:rsidR="0750501A" w:rsidRDefault="0095111C" w:rsidP="00470C18">
      <w:pPr>
        <w:pStyle w:val="NoSpacing"/>
        <w:rPr>
          <w:rFonts w:ascii="Garamond" w:hAnsi="Garamond"/>
        </w:rPr>
      </w:pPr>
      <w:r>
        <w:rPr>
          <w:rFonts w:ascii="Garamond" w:hAnsi="Garamond"/>
        </w:rPr>
        <w:t xml:space="preserve">It must be </w:t>
      </w:r>
      <w:r w:rsidR="002C146C">
        <w:rPr>
          <w:rFonts w:ascii="Garamond" w:hAnsi="Garamond"/>
        </w:rPr>
        <w:t>noted</w:t>
      </w:r>
      <w:r>
        <w:rPr>
          <w:rFonts w:ascii="Garamond" w:hAnsi="Garamond"/>
        </w:rPr>
        <w:t xml:space="preserve"> that a</w:t>
      </w:r>
      <w:r w:rsidR="342856B9" w:rsidRPr="3DF88DF0">
        <w:rPr>
          <w:rFonts w:ascii="Garamond" w:hAnsi="Garamond"/>
        </w:rPr>
        <w:t xml:space="preserve">reas where mangrove interfaced with water or with non-mangrove forest were sometimes classified incorrectly by the mangrove model. While we masked out water before running the classification model, it is possible that tidal areas were not removed in this process, thereby some pixels at the boundaries of mangrove and water were not filtered out. Furthermore, the pixel size of Landsat 8 OLI may not capture the intricacies of the coastal interface, allowing some pixels that are predominantly water but contain some land cover to remain in the map. </w:t>
      </w:r>
      <w:r>
        <w:rPr>
          <w:rFonts w:ascii="Garamond" w:hAnsi="Garamond"/>
        </w:rPr>
        <w:t>This is p</w:t>
      </w:r>
      <w:r w:rsidR="342856B9" w:rsidRPr="3DF88DF0">
        <w:rPr>
          <w:rFonts w:ascii="Garamond" w:hAnsi="Garamond"/>
        </w:rPr>
        <w:t>articularly</w:t>
      </w:r>
      <w:r>
        <w:rPr>
          <w:rFonts w:ascii="Garamond" w:hAnsi="Garamond"/>
        </w:rPr>
        <w:t xml:space="preserve"> relevant</w:t>
      </w:r>
      <w:r w:rsidR="342856B9" w:rsidRPr="3DF88DF0">
        <w:rPr>
          <w:rFonts w:ascii="Garamond" w:hAnsi="Garamond"/>
        </w:rPr>
        <w:t xml:space="preserve"> in the 2021 map, </w:t>
      </w:r>
      <w:r>
        <w:rPr>
          <w:rFonts w:ascii="Garamond" w:hAnsi="Garamond"/>
        </w:rPr>
        <w:t xml:space="preserve">where </w:t>
      </w:r>
      <w:r w:rsidR="342856B9" w:rsidRPr="3DF88DF0">
        <w:rPr>
          <w:rFonts w:ascii="Garamond" w:hAnsi="Garamond"/>
        </w:rPr>
        <w:t xml:space="preserve">mangrove forest was sparsely growing in some of the areas still recovering from the 2017 hurricanes. When mangrove cover was sparse over bare tidal ground, it was sometimes classified in the model as “other,” though mangrove cover could be seen in the higher resolution of the imagery. Other sources of error for this model were </w:t>
      </w:r>
      <w:r>
        <w:rPr>
          <w:rFonts w:ascii="Garamond" w:hAnsi="Garamond"/>
        </w:rPr>
        <w:t xml:space="preserve">observed </w:t>
      </w:r>
      <w:r w:rsidR="342856B9" w:rsidRPr="3DF88DF0">
        <w:rPr>
          <w:rFonts w:ascii="Garamond" w:hAnsi="Garamond"/>
        </w:rPr>
        <w:t>where mangrove cover transitioned to non-mangrove forest</w:t>
      </w:r>
      <w:r>
        <w:rPr>
          <w:rFonts w:ascii="Garamond" w:hAnsi="Garamond"/>
        </w:rPr>
        <w:t>. In this case,</w:t>
      </w:r>
      <w:r w:rsidR="342856B9" w:rsidRPr="3DF88DF0">
        <w:rPr>
          <w:rFonts w:ascii="Garamond" w:hAnsi="Garamond"/>
        </w:rPr>
        <w:t xml:space="preserve"> either forest type was classified as the other</w:t>
      </w:r>
      <w:r w:rsidR="001B17E0">
        <w:rPr>
          <w:rFonts w:ascii="Garamond" w:hAnsi="Garamond"/>
        </w:rPr>
        <w:t>. Meanwhile, at t</w:t>
      </w:r>
      <w:r w:rsidR="342856B9" w:rsidRPr="3DF88DF0">
        <w:rPr>
          <w:rFonts w:ascii="Garamond" w:hAnsi="Garamond"/>
        </w:rPr>
        <w:t>he border</w:t>
      </w:r>
      <w:r w:rsidR="007E3F24">
        <w:rPr>
          <w:rFonts w:ascii="Garamond" w:hAnsi="Garamond"/>
        </w:rPr>
        <w:t xml:space="preserve">s </w:t>
      </w:r>
      <w:r w:rsidR="342856B9" w:rsidRPr="3DF88DF0">
        <w:rPr>
          <w:rFonts w:ascii="Garamond" w:hAnsi="Garamond"/>
        </w:rPr>
        <w:t xml:space="preserve">of mangrove forest and water, </w:t>
      </w:r>
      <w:r w:rsidR="001B17E0">
        <w:rPr>
          <w:rFonts w:ascii="Garamond" w:hAnsi="Garamond"/>
        </w:rPr>
        <w:t xml:space="preserve">pixels </w:t>
      </w:r>
      <w:r w:rsidR="342856B9" w:rsidRPr="3DF88DF0">
        <w:rPr>
          <w:rFonts w:ascii="Garamond" w:hAnsi="Garamond"/>
        </w:rPr>
        <w:t xml:space="preserve">predominantly </w:t>
      </w:r>
      <w:r w:rsidR="001B17E0">
        <w:rPr>
          <w:rFonts w:ascii="Garamond" w:hAnsi="Garamond"/>
        </w:rPr>
        <w:t xml:space="preserve">filled with </w:t>
      </w:r>
      <w:r w:rsidR="342856B9" w:rsidRPr="3DF88DF0">
        <w:rPr>
          <w:rFonts w:ascii="Garamond" w:hAnsi="Garamond"/>
        </w:rPr>
        <w:t>water</w:t>
      </w:r>
      <w:r w:rsidR="001B17E0">
        <w:rPr>
          <w:rFonts w:ascii="Garamond" w:hAnsi="Garamond"/>
        </w:rPr>
        <w:t xml:space="preserve"> were classified as mangroves.</w:t>
      </w:r>
      <w:r w:rsidR="342856B9" w:rsidRPr="3DF88DF0">
        <w:rPr>
          <w:rFonts w:ascii="Garamond" w:hAnsi="Garamond"/>
        </w:rPr>
        <w:t xml:space="preserve"> </w:t>
      </w:r>
    </w:p>
    <w:p w14:paraId="0404418C" w14:textId="50AA410C" w:rsidR="0750501A" w:rsidRDefault="0750501A" w:rsidP="005230AB">
      <w:pPr>
        <w:pStyle w:val="NoSpacing"/>
        <w:rPr>
          <w:rFonts w:ascii="Garamond" w:hAnsi="Garamond"/>
        </w:rPr>
      </w:pPr>
    </w:p>
    <w:p w14:paraId="7E839531" w14:textId="5A03ADB6" w:rsidR="7E2E9A15" w:rsidRDefault="7E2E9A15" w:rsidP="00C23213">
      <w:pPr>
        <w:pStyle w:val="NoSpacing"/>
        <w:rPr>
          <w:rFonts w:ascii="Garamond" w:hAnsi="Garamond"/>
        </w:rPr>
      </w:pPr>
      <w:r w:rsidRPr="0750501A">
        <w:rPr>
          <w:rFonts w:ascii="Garamond" w:hAnsi="Garamond"/>
        </w:rPr>
        <w:t xml:space="preserve">JBNERR observed that the 2010 mangrove habitat map produced by </w:t>
      </w:r>
      <w:r w:rsidR="007E3F24">
        <w:rPr>
          <w:rFonts w:ascii="Garamond" w:hAnsi="Garamond"/>
        </w:rPr>
        <w:t xml:space="preserve">the previous team </w:t>
      </w:r>
      <w:r w:rsidRPr="0750501A">
        <w:rPr>
          <w:rFonts w:ascii="Garamond" w:hAnsi="Garamond"/>
        </w:rPr>
        <w:t xml:space="preserve">appeared to map mangroves in areas where non-mangrove forest was expected, especially on the eastern coast of Jobos Bay where mangrove forest transitions into non-mangrove forest. Our map of mangrove extent delineated mangrove from the adjacent non-mangrove forest, showing a reduced mangrove extent in comparison to the previously mapped 2010 extent (Figures 4.a,b). This was not a direct comparison because the past map was from 2010, while our earliest map was from 2017. However, it illustrated an area where the transition from mangrove to non-mangrove forest was difficult to delineate due to similarity in the spectral indices between these vegetation types. </w:t>
      </w:r>
    </w:p>
    <w:p w14:paraId="578F5419" w14:textId="0E25EE26" w:rsidR="0750501A" w:rsidRDefault="0750501A" w:rsidP="00C23213">
      <w:pPr>
        <w:pStyle w:val="NoSpacing"/>
        <w:rPr>
          <w:rFonts w:ascii="Garamond" w:hAnsi="Garamond"/>
        </w:rPr>
      </w:pPr>
    </w:p>
    <w:p w14:paraId="4820BA07" w14:textId="32A310F8" w:rsidR="0750501A" w:rsidRDefault="5C27C5E8" w:rsidP="00C23213">
      <w:pPr>
        <w:pStyle w:val="NoSpacing"/>
      </w:pPr>
      <w:r w:rsidRPr="1CE2BD5D">
        <w:rPr>
          <w:rFonts w:ascii="Garamond" w:eastAsia="Garamond" w:hAnsi="Garamond" w:cs="Garamond"/>
          <w:i/>
          <w:iCs/>
        </w:rPr>
        <w:t xml:space="preserve">a. </w:t>
      </w:r>
      <w:r w:rsidR="0046E845">
        <w:rPr>
          <w:noProof/>
        </w:rPr>
        <w:drawing>
          <wp:inline distT="0" distB="0" distL="0" distR="0" wp14:anchorId="391F940A" wp14:editId="35CB2B3A">
            <wp:extent cx="2653956" cy="2043546"/>
            <wp:effectExtent l="0" t="0" r="0" b="0"/>
            <wp:docPr id="771000109" name="Picture 7710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000109"/>
                    <pic:cNvPicPr/>
                  </pic:nvPicPr>
                  <pic:blipFill>
                    <a:blip r:embed="rId19" cstate="print">
                      <a:extLst>
                        <a:ext uri="{28A0092B-C50C-407E-A947-70E740481C1C}">
                          <a14:useLocalDpi xmlns:a14="http://schemas.microsoft.com/office/drawing/2010/main" val="0"/>
                        </a:ext>
                      </a:extLst>
                    </a:blip>
                    <a:srcRect r="5303"/>
                    <a:stretch>
                      <a:fillRect/>
                    </a:stretch>
                  </pic:blipFill>
                  <pic:spPr>
                    <a:xfrm>
                      <a:off x="0" y="0"/>
                      <a:ext cx="2653956" cy="2043546"/>
                    </a:xfrm>
                    <a:prstGeom prst="rect">
                      <a:avLst/>
                    </a:prstGeom>
                  </pic:spPr>
                </pic:pic>
              </a:graphicData>
            </a:graphic>
          </wp:inline>
        </w:drawing>
      </w:r>
      <w:r w:rsidR="0046E845" w:rsidRPr="1CE2BD5D">
        <w:rPr>
          <w:rFonts w:ascii="Garamond" w:eastAsia="Garamond" w:hAnsi="Garamond" w:cs="Garamond"/>
          <w:i/>
          <w:iCs/>
        </w:rPr>
        <w:t xml:space="preserve"> </w:t>
      </w:r>
      <w:r w:rsidRPr="1CE2BD5D">
        <w:rPr>
          <w:rFonts w:ascii="Garamond" w:eastAsia="Garamond" w:hAnsi="Garamond" w:cs="Garamond"/>
          <w:i/>
          <w:iCs/>
        </w:rPr>
        <w:t xml:space="preserve"> b.</w:t>
      </w:r>
      <w:r>
        <w:t xml:space="preserve"> </w:t>
      </w:r>
      <w:r w:rsidR="0046E845">
        <w:rPr>
          <w:noProof/>
        </w:rPr>
        <w:drawing>
          <wp:inline distT="0" distB="0" distL="0" distR="0" wp14:anchorId="2C34CFB6" wp14:editId="018B0A98">
            <wp:extent cx="2734980" cy="2022745"/>
            <wp:effectExtent l="0" t="0" r="0" b="0"/>
            <wp:docPr id="2055560341" name="Picture 205556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560341"/>
                    <pic:cNvPicPr/>
                  </pic:nvPicPr>
                  <pic:blipFill>
                    <a:blip r:embed="rId20">
                      <a:extLst>
                        <a:ext uri="{28A0092B-C50C-407E-A947-70E740481C1C}">
                          <a14:useLocalDpi xmlns:a14="http://schemas.microsoft.com/office/drawing/2010/main" val="0"/>
                        </a:ext>
                      </a:extLst>
                    </a:blip>
                    <a:stretch>
                      <a:fillRect/>
                    </a:stretch>
                  </pic:blipFill>
                  <pic:spPr>
                    <a:xfrm>
                      <a:off x="0" y="0"/>
                      <a:ext cx="2734980" cy="2022745"/>
                    </a:xfrm>
                    <a:prstGeom prst="rect">
                      <a:avLst/>
                    </a:prstGeom>
                  </pic:spPr>
                </pic:pic>
              </a:graphicData>
            </a:graphic>
          </wp:inline>
        </w:drawing>
      </w:r>
    </w:p>
    <w:p w14:paraId="544EEBBC" w14:textId="45392352" w:rsidR="7E2E9A15" w:rsidRDefault="342856B9" w:rsidP="00C23213">
      <w:pPr>
        <w:pStyle w:val="NoSpacing"/>
        <w:jc w:val="center"/>
        <w:rPr>
          <w:rFonts w:ascii="Garamond" w:eastAsia="Garamond" w:hAnsi="Garamond" w:cs="Garamond"/>
        </w:rPr>
      </w:pPr>
      <w:r w:rsidRPr="3DF88DF0">
        <w:rPr>
          <w:rFonts w:ascii="Garamond" w:eastAsia="Garamond" w:hAnsi="Garamond" w:cs="Garamond"/>
          <w:i/>
          <w:iCs/>
        </w:rPr>
        <w:t xml:space="preserve">Figure 4. </w:t>
      </w:r>
      <w:r w:rsidRPr="3DF88DF0">
        <w:rPr>
          <w:rFonts w:ascii="Garamond" w:eastAsia="Garamond" w:hAnsi="Garamond" w:cs="Garamond"/>
        </w:rPr>
        <w:t xml:space="preserve">Comparison of modeled mangrove extent. (a) </w:t>
      </w:r>
      <w:r w:rsidR="00A01E3C">
        <w:rPr>
          <w:rFonts w:ascii="Garamond" w:eastAsia="Garamond" w:hAnsi="Garamond" w:cs="Garamond"/>
        </w:rPr>
        <w:t>2010 m</w:t>
      </w:r>
      <w:r w:rsidRPr="3DF88DF0">
        <w:rPr>
          <w:rFonts w:ascii="Garamond" w:eastAsia="Garamond" w:hAnsi="Garamond" w:cs="Garamond"/>
        </w:rPr>
        <w:t xml:space="preserve">angrove extent mapped by Jobos Bay Water Resources I in which 2010 mangrove extent was mapped into the non-mangrove forest to the east (adapted from Spencer et al. 2021). (b) </w:t>
      </w:r>
      <w:r w:rsidR="00C643DA">
        <w:rPr>
          <w:rFonts w:ascii="Garamond" w:eastAsia="Garamond" w:hAnsi="Garamond" w:cs="Garamond"/>
        </w:rPr>
        <w:t xml:space="preserve">Jobos Bay Water Resources II </w:t>
      </w:r>
      <w:r w:rsidRPr="3DF88DF0">
        <w:rPr>
          <w:rFonts w:ascii="Garamond" w:eastAsia="Garamond" w:hAnsi="Garamond" w:cs="Garamond"/>
        </w:rPr>
        <w:t>map showing reduced mangrove extent with delineation between mangrove cover and adjacent non-mangrove forest (</w:t>
      </w:r>
      <w:proofErr w:type="spellStart"/>
      <w:r w:rsidR="000F1BE0">
        <w:rPr>
          <w:rFonts w:ascii="Garamond" w:eastAsia="Garamond" w:hAnsi="Garamond" w:cs="Garamond"/>
        </w:rPr>
        <w:t>Basemap</w:t>
      </w:r>
      <w:proofErr w:type="spellEnd"/>
      <w:r w:rsidR="000F1BE0">
        <w:rPr>
          <w:rFonts w:ascii="Garamond" w:eastAsia="Garamond" w:hAnsi="Garamond" w:cs="Garamond"/>
        </w:rPr>
        <w:t xml:space="preserve">: </w:t>
      </w:r>
      <w:r w:rsidRPr="3DF88DF0">
        <w:rPr>
          <w:rFonts w:ascii="Garamond" w:eastAsia="Garamond" w:hAnsi="Garamond" w:cs="Garamond"/>
        </w:rPr>
        <w:t>Esri Light Grey Base).</w:t>
      </w:r>
    </w:p>
    <w:p w14:paraId="61E8689A" w14:textId="23CFBD97" w:rsidR="7E2E9A15" w:rsidRDefault="7E2E9A15" w:rsidP="00AB0260">
      <w:pPr>
        <w:pStyle w:val="NoSpacing"/>
        <w:rPr>
          <w:rFonts w:ascii="Garamond" w:hAnsi="Garamond"/>
          <w:b/>
          <w:bCs/>
          <w:i/>
          <w:iCs/>
        </w:rPr>
      </w:pPr>
    </w:p>
    <w:p w14:paraId="5CD3C3B4" w14:textId="239210BB" w:rsidR="7E2E9A15" w:rsidRDefault="7E2E9A15" w:rsidP="00AB0260">
      <w:pPr>
        <w:pStyle w:val="NoSpacing"/>
        <w:rPr>
          <w:rFonts w:ascii="Garamond" w:hAnsi="Garamond"/>
          <w:i/>
        </w:rPr>
      </w:pPr>
      <w:r w:rsidRPr="3DF88DF0">
        <w:rPr>
          <w:rFonts w:ascii="Garamond" w:hAnsi="Garamond"/>
          <w:i/>
        </w:rPr>
        <w:t>4.1.3 Water Quality</w:t>
      </w:r>
    </w:p>
    <w:p w14:paraId="52C0B587" w14:textId="015CC26E" w:rsidR="00F45FC3" w:rsidRDefault="7E2E9A15" w:rsidP="00AB0260">
      <w:pPr>
        <w:pStyle w:val="NoSpacing"/>
        <w:rPr>
          <w:rFonts w:ascii="Garamond" w:hAnsi="Garamond"/>
        </w:rPr>
      </w:pPr>
      <w:r w:rsidRPr="3F0CE0E7">
        <w:rPr>
          <w:rFonts w:ascii="Garamond" w:hAnsi="Garamond"/>
        </w:rPr>
        <w:t xml:space="preserve">Sources of error in our water quality analysis come from </w:t>
      </w:r>
      <w:r w:rsidR="4B6C715F" w:rsidRPr="3F0CE0E7">
        <w:rPr>
          <w:rFonts w:ascii="Garamond" w:hAnsi="Garamond"/>
        </w:rPr>
        <w:t>the ORCAA tool, which</w:t>
      </w:r>
      <w:r w:rsidRPr="3F0CE0E7">
        <w:rPr>
          <w:rFonts w:ascii="Garamond" w:hAnsi="Garamond"/>
        </w:rPr>
        <w:t xml:space="preserve"> does not have advanced cloud masking techniques for Sentinel-2 data. Also, bottom surface reflectance </w:t>
      </w:r>
      <w:r w:rsidR="4B6C715F" w:rsidRPr="3F0CE0E7">
        <w:rPr>
          <w:rFonts w:ascii="Garamond" w:hAnsi="Garamond"/>
        </w:rPr>
        <w:t>was</w:t>
      </w:r>
      <w:r w:rsidRPr="3F0CE0E7">
        <w:rPr>
          <w:rFonts w:ascii="Garamond" w:hAnsi="Garamond"/>
        </w:rPr>
        <w:t xml:space="preserve"> a source of error with satellite data in shallow</w:t>
      </w:r>
      <w:r w:rsidR="4B6C715F" w:rsidRPr="3F0CE0E7">
        <w:rPr>
          <w:rFonts w:ascii="Garamond" w:hAnsi="Garamond"/>
        </w:rPr>
        <w:t>, clear</w:t>
      </w:r>
      <w:r w:rsidRPr="3F0CE0E7">
        <w:rPr>
          <w:rFonts w:ascii="Garamond" w:hAnsi="Garamond"/>
        </w:rPr>
        <w:t xml:space="preserve"> coastal waters, </w:t>
      </w:r>
      <w:r w:rsidR="4B6C715F" w:rsidRPr="3F0CE0E7">
        <w:rPr>
          <w:rFonts w:ascii="Garamond" w:hAnsi="Garamond"/>
        </w:rPr>
        <w:t xml:space="preserve">as in the case of </w:t>
      </w:r>
      <w:r w:rsidRPr="3F0CE0E7">
        <w:rPr>
          <w:rFonts w:ascii="Garamond" w:hAnsi="Garamond"/>
        </w:rPr>
        <w:t xml:space="preserve">Jobos Bay, because </w:t>
      </w:r>
      <w:r w:rsidR="4B6C715F" w:rsidRPr="3F0CE0E7">
        <w:rPr>
          <w:rFonts w:ascii="Garamond" w:hAnsi="Garamond"/>
        </w:rPr>
        <w:t>the image is affected by the interference of the bottom albedo.</w:t>
      </w:r>
      <w:r w:rsidR="009C3944">
        <w:rPr>
          <w:rFonts w:ascii="Garamond" w:hAnsi="Garamond"/>
        </w:rPr>
        <w:t xml:space="preserve"> T</w:t>
      </w:r>
      <w:r w:rsidR="003F0FA3">
        <w:rPr>
          <w:rFonts w:ascii="Garamond" w:hAnsi="Garamond"/>
        </w:rPr>
        <w:t>hese limitations will be considered in</w:t>
      </w:r>
      <w:r w:rsidR="009C3944">
        <w:rPr>
          <w:rFonts w:ascii="Garamond" w:hAnsi="Garamond"/>
        </w:rPr>
        <w:t xml:space="preserve"> future </w:t>
      </w:r>
      <w:r w:rsidR="003F0FA3">
        <w:rPr>
          <w:rFonts w:ascii="Garamond" w:hAnsi="Garamond"/>
        </w:rPr>
        <w:t>water quality analysis</w:t>
      </w:r>
      <w:r w:rsidR="009C3944">
        <w:rPr>
          <w:rFonts w:ascii="Garamond" w:hAnsi="Garamond"/>
        </w:rPr>
        <w:t>.</w:t>
      </w:r>
    </w:p>
    <w:p w14:paraId="7E144B29" w14:textId="1ED9704B" w:rsidR="7E2E9A15" w:rsidRDefault="7E2E9A15" w:rsidP="00AB0260">
      <w:pPr>
        <w:pStyle w:val="NoSpacing"/>
        <w:rPr>
          <w:rFonts w:ascii="Garamond" w:hAnsi="Garamond"/>
          <w:b/>
          <w:bCs/>
          <w:i/>
          <w:iCs/>
        </w:rPr>
      </w:pPr>
    </w:p>
    <w:p w14:paraId="2AFB4161" w14:textId="15059502" w:rsidR="00A52025" w:rsidRPr="0028176E" w:rsidRDefault="289DD249" w:rsidP="00AB0260">
      <w:pPr>
        <w:pStyle w:val="NoSpacing"/>
        <w:rPr>
          <w:rFonts w:ascii="Garamond" w:hAnsi="Garamond"/>
        </w:rPr>
      </w:pPr>
      <w:r w:rsidRPr="1CE2BD5D">
        <w:rPr>
          <w:rFonts w:ascii="Garamond" w:hAnsi="Garamond"/>
          <w:b/>
          <w:bCs/>
          <w:i/>
          <w:iCs/>
        </w:rPr>
        <w:t>4.2 Future Work</w:t>
      </w:r>
      <w:r w:rsidR="27906B48" w:rsidRPr="1CE2BD5D">
        <w:rPr>
          <w:rFonts w:ascii="Garamond" w:hAnsi="Garamond"/>
          <w:b/>
          <w:bCs/>
          <w:i/>
          <w:iCs/>
        </w:rPr>
        <w:t xml:space="preserve"> </w:t>
      </w:r>
      <w:r w:rsidR="5B3F0327" w:rsidRPr="1CE2BD5D">
        <w:rPr>
          <w:rFonts w:ascii="Garamond" w:hAnsi="Garamond"/>
          <w:color w:val="D9D9D9" w:themeColor="background1" w:themeShade="D9"/>
        </w:rPr>
        <w:t xml:space="preserve"> </w:t>
      </w:r>
      <w:r>
        <w:br/>
      </w:r>
      <w:r w:rsidR="5B3F0327" w:rsidRPr="0028176E">
        <w:rPr>
          <w:rFonts w:ascii="Garamond" w:eastAsia="Garamond" w:hAnsi="Garamond" w:cs="Garamond"/>
        </w:rPr>
        <w:t>Future</w:t>
      </w:r>
      <w:bookmarkEnd w:id="4"/>
      <w:r w:rsidR="54A67E18" w:rsidRPr="0028176E">
        <w:rPr>
          <w:rFonts w:ascii="Garamond" w:eastAsia="Garamond" w:hAnsi="Garamond" w:cs="Garamond"/>
        </w:rPr>
        <w:t xml:space="preserve"> work </w:t>
      </w:r>
      <w:r w:rsidR="00E03E77" w:rsidRPr="0028176E">
        <w:rPr>
          <w:rFonts w:ascii="Garamond" w:eastAsia="Garamond" w:hAnsi="Garamond" w:cs="Garamond"/>
        </w:rPr>
        <w:t>sh</w:t>
      </w:r>
      <w:r w:rsidR="0B53A6BA" w:rsidRPr="0028176E">
        <w:rPr>
          <w:rFonts w:ascii="Garamond" w:eastAsia="Garamond" w:hAnsi="Garamond" w:cs="Garamond"/>
        </w:rPr>
        <w:t>ould analy</w:t>
      </w:r>
      <w:r w:rsidR="00121AD5" w:rsidRPr="0028176E">
        <w:rPr>
          <w:rFonts w:ascii="Garamond" w:eastAsia="Garamond" w:hAnsi="Garamond" w:cs="Garamond"/>
        </w:rPr>
        <w:t>ze</w:t>
      </w:r>
      <w:r w:rsidR="0B53A6BA" w:rsidRPr="0028176E">
        <w:rPr>
          <w:rFonts w:ascii="Garamond" w:eastAsia="Garamond" w:hAnsi="Garamond" w:cs="Garamond"/>
        </w:rPr>
        <w:t xml:space="preserve"> the reason </w:t>
      </w:r>
      <w:r w:rsidR="5B3F0327" w:rsidRPr="0028176E">
        <w:rPr>
          <w:rFonts w:ascii="Garamond" w:eastAsia="Garamond" w:hAnsi="Garamond" w:cs="Garamond"/>
        </w:rPr>
        <w:t>behind</w:t>
      </w:r>
      <w:r w:rsidR="0B53A6BA" w:rsidRPr="0028176E">
        <w:rPr>
          <w:rFonts w:ascii="Garamond" w:eastAsia="Garamond" w:hAnsi="Garamond" w:cs="Garamond"/>
        </w:rPr>
        <w:t xml:space="preserve"> growth in mangrove extent</w:t>
      </w:r>
      <w:r w:rsidR="00DD6092" w:rsidRPr="0028176E">
        <w:rPr>
          <w:rFonts w:ascii="Garamond" w:eastAsia="Garamond" w:hAnsi="Garamond" w:cs="Garamond"/>
        </w:rPr>
        <w:t>,</w:t>
      </w:r>
      <w:r w:rsidR="0B53A6BA" w:rsidRPr="0028176E">
        <w:rPr>
          <w:rFonts w:ascii="Garamond" w:eastAsia="Garamond" w:hAnsi="Garamond" w:cs="Garamond"/>
        </w:rPr>
        <w:t xml:space="preserve"> and narrow it down to specific causes</w:t>
      </w:r>
      <w:r w:rsidR="5B3F0327" w:rsidRPr="0028176E">
        <w:rPr>
          <w:rFonts w:ascii="Garamond" w:eastAsia="Garamond" w:hAnsi="Garamond" w:cs="Garamond"/>
        </w:rPr>
        <w:t>,</w:t>
      </w:r>
      <w:r w:rsidR="0B53A6BA" w:rsidRPr="0028176E">
        <w:rPr>
          <w:rFonts w:ascii="Garamond" w:eastAsia="Garamond" w:hAnsi="Garamond" w:cs="Garamond"/>
        </w:rPr>
        <w:t xml:space="preserve"> such as natural growth or restoration efforts. </w:t>
      </w:r>
      <w:r w:rsidR="00DD6092" w:rsidRPr="0028176E">
        <w:rPr>
          <w:rFonts w:ascii="Garamond" w:eastAsia="Garamond" w:hAnsi="Garamond" w:cs="Garamond"/>
        </w:rPr>
        <w:t xml:space="preserve">Exploring </w:t>
      </w:r>
      <w:r w:rsidR="00DD6092" w:rsidRPr="0028176E">
        <w:rPr>
          <w:rFonts w:ascii="Garamond" w:hAnsi="Garamond"/>
        </w:rPr>
        <w:t xml:space="preserve">causes for mangrove growth </w:t>
      </w:r>
      <w:r w:rsidR="7E2E9A15" w:rsidRPr="0028176E">
        <w:rPr>
          <w:rFonts w:ascii="Garamond" w:hAnsi="Garamond"/>
        </w:rPr>
        <w:t>can help researchers at JBNERR know which management efforts are working and continue to implement useful practices.</w:t>
      </w:r>
      <w:r w:rsidR="00DD6092" w:rsidRPr="0028176E">
        <w:rPr>
          <w:rFonts w:ascii="Garamond" w:hAnsi="Garamond"/>
        </w:rPr>
        <w:t xml:space="preserve"> Future partner collaboration</w:t>
      </w:r>
      <w:r w:rsidR="00A52025" w:rsidRPr="0028176E">
        <w:rPr>
          <w:rFonts w:ascii="Garamond" w:hAnsi="Garamond"/>
        </w:rPr>
        <w:t xml:space="preserve">s with DEVELOP </w:t>
      </w:r>
      <w:r w:rsidR="00DD6092" w:rsidRPr="0028176E">
        <w:rPr>
          <w:rFonts w:ascii="Garamond" w:hAnsi="Garamond"/>
        </w:rPr>
        <w:t xml:space="preserve">could also </w:t>
      </w:r>
      <w:r w:rsidR="057C8AF1" w:rsidRPr="0028176E">
        <w:rPr>
          <w:rFonts w:ascii="Garamond" w:hAnsi="Garamond"/>
        </w:rPr>
        <w:t>delve further into water quality</w:t>
      </w:r>
      <w:r w:rsidR="3E8B563E" w:rsidRPr="0028176E">
        <w:rPr>
          <w:rFonts w:ascii="Garamond" w:hAnsi="Garamond"/>
        </w:rPr>
        <w:t xml:space="preserve"> analysis </w:t>
      </w:r>
      <w:r w:rsidR="00DD6092" w:rsidRPr="0028176E">
        <w:rPr>
          <w:rFonts w:ascii="Garamond" w:hAnsi="Garamond"/>
        </w:rPr>
        <w:lastRenderedPageBreak/>
        <w:t>by</w:t>
      </w:r>
      <w:r w:rsidR="00E010BB" w:rsidRPr="0028176E">
        <w:rPr>
          <w:rFonts w:ascii="Garamond" w:hAnsi="Garamond"/>
        </w:rPr>
        <w:t xml:space="preserve"> </w:t>
      </w:r>
      <w:r w:rsidR="3E8B563E" w:rsidRPr="0028176E">
        <w:rPr>
          <w:rFonts w:ascii="Garamond" w:hAnsi="Garamond"/>
        </w:rPr>
        <w:t xml:space="preserve">using the updated version of DEVELOP’s </w:t>
      </w:r>
      <w:r w:rsidR="057C8AF1" w:rsidRPr="0028176E">
        <w:rPr>
          <w:rFonts w:ascii="Garamond" w:hAnsi="Garamond"/>
        </w:rPr>
        <w:t>ORCAA</w:t>
      </w:r>
      <w:r w:rsidR="3E8B563E" w:rsidRPr="0028176E">
        <w:rPr>
          <w:rFonts w:ascii="Garamond" w:hAnsi="Garamond"/>
        </w:rPr>
        <w:t xml:space="preserve"> </w:t>
      </w:r>
      <w:r w:rsidR="057C8AF1" w:rsidRPr="0028176E">
        <w:rPr>
          <w:rFonts w:ascii="Garamond" w:hAnsi="Garamond"/>
        </w:rPr>
        <w:t>t</w:t>
      </w:r>
      <w:r w:rsidR="3E8B563E" w:rsidRPr="0028176E">
        <w:rPr>
          <w:rFonts w:ascii="Garamond" w:hAnsi="Garamond"/>
        </w:rPr>
        <w:t>ool</w:t>
      </w:r>
      <w:r w:rsidR="00E03E77" w:rsidRPr="0028176E">
        <w:rPr>
          <w:rFonts w:ascii="Garamond" w:hAnsi="Garamond"/>
        </w:rPr>
        <w:t xml:space="preserve"> — ORCAA 2.0 — which is currently being </w:t>
      </w:r>
      <w:r w:rsidR="005A3BDA" w:rsidRPr="0028176E">
        <w:rPr>
          <w:rFonts w:ascii="Garamond" w:hAnsi="Garamond"/>
        </w:rPr>
        <w:t>finalized.</w:t>
      </w:r>
      <w:r w:rsidR="3E8B563E" w:rsidRPr="0028176E">
        <w:rPr>
          <w:rFonts w:ascii="Garamond" w:hAnsi="Garamond"/>
        </w:rPr>
        <w:t xml:space="preserve"> This</w:t>
      </w:r>
      <w:r w:rsidR="057C8AF1" w:rsidRPr="0028176E">
        <w:rPr>
          <w:rFonts w:ascii="Garamond" w:hAnsi="Garamond"/>
        </w:rPr>
        <w:t xml:space="preserve"> would be beneficial for JBNERR </w:t>
      </w:r>
      <w:r w:rsidR="3E8B563E" w:rsidRPr="0028176E">
        <w:rPr>
          <w:rFonts w:ascii="Garamond" w:hAnsi="Garamond"/>
        </w:rPr>
        <w:t xml:space="preserve">because the bottom surface reflectance, sun glint, and the limitations of the </w:t>
      </w:r>
      <w:r w:rsidR="00E03E77" w:rsidRPr="0028176E">
        <w:rPr>
          <w:rFonts w:ascii="Garamond" w:hAnsi="Garamond"/>
        </w:rPr>
        <w:t xml:space="preserve">original </w:t>
      </w:r>
      <w:r w:rsidR="3E8B563E" w:rsidRPr="0028176E">
        <w:rPr>
          <w:rFonts w:ascii="Garamond" w:hAnsi="Garamond"/>
        </w:rPr>
        <w:t xml:space="preserve">ORCAA software create obstacles in water quality analysis for Jobos Bay. </w:t>
      </w:r>
      <w:r w:rsidR="00A52025" w:rsidRPr="0028176E">
        <w:rPr>
          <w:rFonts w:ascii="Garamond" w:hAnsi="Garamond"/>
        </w:rPr>
        <w:t xml:space="preserve">Leveraging ORCAA 2.0 </w:t>
      </w:r>
      <w:r w:rsidR="0028176E" w:rsidRPr="0028176E">
        <w:rPr>
          <w:rFonts w:ascii="Garamond" w:hAnsi="Garamond"/>
        </w:rPr>
        <w:t xml:space="preserve">with </w:t>
      </w:r>
      <w:r w:rsidR="00844F52" w:rsidRPr="0028176E">
        <w:rPr>
          <w:rFonts w:ascii="Garamond" w:hAnsi="Garamond"/>
        </w:rPr>
        <w:t>partner collected water quality samples from both the wet and dry season</w:t>
      </w:r>
      <w:r w:rsidR="00844F52" w:rsidRPr="0028176E" w:rsidDel="005A3BDA">
        <w:rPr>
          <w:rFonts w:ascii="Garamond" w:hAnsi="Garamond"/>
        </w:rPr>
        <w:t xml:space="preserve"> </w:t>
      </w:r>
      <w:r w:rsidR="00844F52" w:rsidRPr="0028176E">
        <w:rPr>
          <w:rFonts w:ascii="Garamond" w:hAnsi="Garamond"/>
        </w:rPr>
        <w:t>w</w:t>
      </w:r>
      <w:r w:rsidR="00AA2E52" w:rsidRPr="0028176E">
        <w:rPr>
          <w:rFonts w:ascii="Garamond" w:hAnsi="Garamond"/>
        </w:rPr>
        <w:t>ould</w:t>
      </w:r>
      <w:r w:rsidR="00844F52" w:rsidRPr="0028176E">
        <w:rPr>
          <w:rFonts w:ascii="Garamond" w:hAnsi="Garamond"/>
        </w:rPr>
        <w:t xml:space="preserve"> </w:t>
      </w:r>
      <w:r w:rsidR="0028176E" w:rsidRPr="0028176E">
        <w:rPr>
          <w:rFonts w:ascii="Garamond" w:hAnsi="Garamond"/>
        </w:rPr>
        <w:t>improve the water quality analysis by</w:t>
      </w:r>
      <w:r w:rsidR="00844F52" w:rsidRPr="0028176E">
        <w:rPr>
          <w:rFonts w:ascii="Garamond" w:hAnsi="Garamond"/>
        </w:rPr>
        <w:t xml:space="preserve"> includ</w:t>
      </w:r>
      <w:r w:rsidR="0028176E" w:rsidRPr="0028176E">
        <w:rPr>
          <w:rFonts w:ascii="Garamond" w:hAnsi="Garamond"/>
        </w:rPr>
        <w:t>ing</w:t>
      </w:r>
      <w:r w:rsidR="00844F52" w:rsidRPr="0028176E">
        <w:rPr>
          <w:rFonts w:ascii="Garamond" w:hAnsi="Garamond"/>
        </w:rPr>
        <w:t xml:space="preserve"> additional parameters such as </w:t>
      </w:r>
      <w:r w:rsidR="00E010BB" w:rsidRPr="0028176E">
        <w:rPr>
          <w:rFonts w:ascii="Garamond" w:hAnsi="Garamond"/>
        </w:rPr>
        <w:t>‘</w:t>
      </w:r>
      <w:r w:rsidR="00844F52" w:rsidRPr="0028176E">
        <w:rPr>
          <w:rFonts w:ascii="Garamond" w:hAnsi="Garamond"/>
        </w:rPr>
        <w:t>diffuse vertical attenuation coefficients</w:t>
      </w:r>
      <w:r w:rsidR="00E010BB" w:rsidRPr="0028176E">
        <w:rPr>
          <w:rFonts w:ascii="Garamond" w:hAnsi="Garamond"/>
        </w:rPr>
        <w:t>’</w:t>
      </w:r>
      <w:r w:rsidR="00844F52" w:rsidRPr="0028176E">
        <w:rPr>
          <w:rFonts w:ascii="Garamond" w:hAnsi="Garamond"/>
        </w:rPr>
        <w:t xml:space="preserve"> (KD</w:t>
      </w:r>
      <w:r w:rsidR="00844F52" w:rsidRPr="0028176E">
        <w:rPr>
          <w:rFonts w:ascii="Garamond" w:hAnsi="Garamond"/>
          <w:vertAlign w:val="subscript"/>
        </w:rPr>
        <w:t>490</w:t>
      </w:r>
      <w:r w:rsidR="00844F52" w:rsidRPr="0028176E">
        <w:rPr>
          <w:rFonts w:ascii="Garamond" w:hAnsi="Garamond"/>
        </w:rPr>
        <w:t xml:space="preserve"> and KD</w:t>
      </w:r>
      <w:r w:rsidR="00844F52" w:rsidRPr="0028176E">
        <w:rPr>
          <w:rFonts w:ascii="Garamond" w:hAnsi="Garamond"/>
          <w:vertAlign w:val="subscript"/>
        </w:rPr>
        <w:t>PAR</w:t>
      </w:r>
      <w:r w:rsidR="00844F52" w:rsidRPr="0028176E">
        <w:rPr>
          <w:rFonts w:ascii="Garamond" w:hAnsi="Garamond"/>
        </w:rPr>
        <w:t xml:space="preserve">), which are beneficial for comparing satellite and </w:t>
      </w:r>
      <w:r w:rsidR="00844F52" w:rsidRPr="0028176E">
        <w:rPr>
          <w:rFonts w:ascii="Garamond" w:hAnsi="Garamond"/>
          <w:i/>
          <w:iCs/>
        </w:rPr>
        <w:t>in situ</w:t>
      </w:r>
      <w:r w:rsidR="00844F52" w:rsidRPr="0028176E">
        <w:rPr>
          <w:rFonts w:ascii="Garamond" w:hAnsi="Garamond"/>
        </w:rPr>
        <w:t xml:space="preserve"> observations.</w:t>
      </w:r>
    </w:p>
    <w:p w14:paraId="7AC5B1CE" w14:textId="1AEC3C8B" w:rsidR="3DF88DF0" w:rsidRDefault="0028176E" w:rsidP="00AB0260">
      <w:pPr>
        <w:pStyle w:val="NoSpacing"/>
        <w:rPr>
          <w:rFonts w:ascii="Garamond" w:hAnsi="Garamond"/>
        </w:rPr>
      </w:pPr>
      <w:r w:rsidRPr="0028176E">
        <w:rPr>
          <w:rFonts w:ascii="Garamond" w:hAnsi="Garamond"/>
        </w:rPr>
        <w:t>Overall, t</w:t>
      </w:r>
      <w:r w:rsidR="7041B88B" w:rsidRPr="0028176E">
        <w:rPr>
          <w:rFonts w:ascii="Garamond" w:hAnsi="Garamond"/>
        </w:rPr>
        <w:t xml:space="preserve">his new ORCAA tool could help the partners connect their </w:t>
      </w:r>
      <w:r w:rsidR="7041B88B" w:rsidRPr="0028176E">
        <w:rPr>
          <w:rFonts w:ascii="Garamond" w:hAnsi="Garamond"/>
          <w:i/>
          <w:iCs/>
        </w:rPr>
        <w:t>in situ</w:t>
      </w:r>
      <w:r w:rsidR="7041B88B" w:rsidRPr="0028176E">
        <w:rPr>
          <w:rFonts w:ascii="Garamond" w:hAnsi="Garamond"/>
        </w:rPr>
        <w:t xml:space="preserve"> monitoring to the larger-scale outlook that remote sensing provides.</w:t>
      </w:r>
      <w:r w:rsidRPr="0028176E">
        <w:rPr>
          <w:rFonts w:ascii="Garamond" w:hAnsi="Garamond"/>
        </w:rPr>
        <w:t xml:space="preserve"> </w:t>
      </w:r>
      <w:r w:rsidR="7041B88B" w:rsidRPr="0028176E">
        <w:rPr>
          <w:rFonts w:ascii="Garamond" w:hAnsi="Garamond"/>
        </w:rPr>
        <w:t>Some other future considerations are to continue to provide updated LULC maps because of development of the shoreline, which can drastically change mangrove extent and impact the ecosystem. Providing tutorials on how the partners can use programs such as ArcGIS Pro and Google Earth Engine would also be useful so that they can continue analysis on their own accord moving forward.</w:t>
      </w:r>
      <w:bookmarkStart w:id="5" w:name="_Toc334198735"/>
    </w:p>
    <w:p w14:paraId="03541D9B" w14:textId="0A7CB981" w:rsidR="3DF88DF0" w:rsidRDefault="3DF88DF0" w:rsidP="00AB0260">
      <w:pPr>
        <w:pStyle w:val="NoSpacing"/>
        <w:rPr>
          <w:rFonts w:ascii="Garamond" w:hAnsi="Garamond"/>
        </w:rPr>
      </w:pPr>
    </w:p>
    <w:p w14:paraId="00718A85" w14:textId="32509CAC" w:rsidR="74CB3D0F" w:rsidRDefault="74CB3D0F" w:rsidP="00AB0260">
      <w:pPr>
        <w:pStyle w:val="Heading1"/>
        <w:spacing w:before="0" w:line="240" w:lineRule="auto"/>
        <w:rPr>
          <w:rFonts w:ascii="Garamond" w:hAnsi="Garamond"/>
        </w:rPr>
      </w:pPr>
      <w:r w:rsidRPr="1CE2BD5D">
        <w:rPr>
          <w:rFonts w:ascii="Garamond" w:hAnsi="Garamond"/>
        </w:rPr>
        <w:t>5</w:t>
      </w:r>
      <w:r w:rsidR="73DCE662" w:rsidRPr="1CE2BD5D">
        <w:rPr>
          <w:rFonts w:ascii="Garamond" w:hAnsi="Garamond"/>
        </w:rPr>
        <w:t xml:space="preserve">. </w:t>
      </w:r>
      <w:r w:rsidR="74C48762" w:rsidRPr="1CE2BD5D">
        <w:rPr>
          <w:rFonts w:ascii="Garamond" w:hAnsi="Garamond"/>
        </w:rPr>
        <w:t>Conclusions</w:t>
      </w:r>
      <w:bookmarkEnd w:id="5"/>
    </w:p>
    <w:p w14:paraId="5FC4331A" w14:textId="1776F54D" w:rsidR="0750501A" w:rsidRDefault="00AD6C5E" w:rsidP="00AB0260">
      <w:pPr>
        <w:spacing w:line="240" w:lineRule="auto"/>
        <w:rPr>
          <w:rFonts w:ascii="Garamond" w:hAnsi="Garamond"/>
        </w:rPr>
      </w:pPr>
      <w:r>
        <w:rPr>
          <w:rFonts w:ascii="Garamond" w:hAnsi="Garamond"/>
        </w:rPr>
        <w:t>T</w:t>
      </w:r>
      <w:r w:rsidR="0750501A" w:rsidRPr="450D19D7">
        <w:rPr>
          <w:rFonts w:ascii="Garamond" w:hAnsi="Garamond"/>
        </w:rPr>
        <w:t>o identify areas where future mangrove restoration efforts may be most impactful</w:t>
      </w:r>
      <w:r>
        <w:rPr>
          <w:rFonts w:ascii="Garamond" w:hAnsi="Garamond"/>
        </w:rPr>
        <w:t>, partners can compare t</w:t>
      </w:r>
      <w:r w:rsidRPr="450D19D7">
        <w:rPr>
          <w:rFonts w:ascii="Garamond" w:hAnsi="Garamond"/>
        </w:rPr>
        <w:t>he maps of mangrove extent</w:t>
      </w:r>
      <w:r>
        <w:rPr>
          <w:rFonts w:ascii="Garamond" w:hAnsi="Garamond"/>
        </w:rPr>
        <w:t xml:space="preserve"> </w:t>
      </w:r>
      <w:r w:rsidR="0750501A" w:rsidRPr="450D19D7">
        <w:rPr>
          <w:rFonts w:ascii="Garamond" w:hAnsi="Garamond"/>
        </w:rPr>
        <w:t xml:space="preserve">(Figure 5). Based on information shared by JBNERR, restoration on the eastern shoreline of Jobos Bay is currently planned. The need for this restoration is supported by our mangrove extent maps, which show that mangrove presence has remained minimal in this area following the hurricanes. These maps can be used by JBNERR to support the importance of mangrove restoration and to understand the impacts of high-intensity storms on mangrove extent over immediate and 3-year </w:t>
      </w:r>
      <w:r w:rsidR="002C146C" w:rsidRPr="450D19D7">
        <w:rPr>
          <w:rFonts w:ascii="Garamond" w:hAnsi="Garamond"/>
        </w:rPr>
        <w:t>timescales</w:t>
      </w:r>
      <w:r w:rsidR="0750501A" w:rsidRPr="450D19D7">
        <w:rPr>
          <w:rFonts w:ascii="Garamond" w:hAnsi="Garamond"/>
        </w:rPr>
        <w:t xml:space="preserve">. </w:t>
      </w:r>
    </w:p>
    <w:p w14:paraId="002608F2" w14:textId="59B896F1" w:rsidR="0750501A" w:rsidRDefault="22B9C53D" w:rsidP="00AB0260">
      <w:pPr>
        <w:spacing w:line="240" w:lineRule="auto"/>
        <w:jc w:val="center"/>
      </w:pPr>
      <w:r>
        <w:rPr>
          <w:noProof/>
        </w:rPr>
        <w:drawing>
          <wp:inline distT="0" distB="0" distL="0" distR="0" wp14:anchorId="203E0647" wp14:editId="41CE6AAF">
            <wp:extent cx="5565112" cy="2620241"/>
            <wp:effectExtent l="0" t="0" r="0" b="0"/>
            <wp:docPr id="1922637655" name="Picture 192263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637655"/>
                    <pic:cNvPicPr/>
                  </pic:nvPicPr>
                  <pic:blipFill>
                    <a:blip r:embed="rId21">
                      <a:extLst>
                        <a:ext uri="{28A0092B-C50C-407E-A947-70E740481C1C}">
                          <a14:useLocalDpi xmlns:a14="http://schemas.microsoft.com/office/drawing/2010/main" val="0"/>
                        </a:ext>
                      </a:extLst>
                    </a:blip>
                    <a:stretch>
                      <a:fillRect/>
                    </a:stretch>
                  </pic:blipFill>
                  <pic:spPr>
                    <a:xfrm>
                      <a:off x="0" y="0"/>
                      <a:ext cx="5565112" cy="2620241"/>
                    </a:xfrm>
                    <a:prstGeom prst="rect">
                      <a:avLst/>
                    </a:prstGeom>
                  </pic:spPr>
                </pic:pic>
              </a:graphicData>
            </a:graphic>
          </wp:inline>
        </w:drawing>
      </w:r>
    </w:p>
    <w:p w14:paraId="36320A8E" w14:textId="76ACE0FD" w:rsidR="7E2E9A15" w:rsidRDefault="277C1DA3" w:rsidP="00AB0260">
      <w:pPr>
        <w:spacing w:line="240" w:lineRule="auto"/>
        <w:jc w:val="center"/>
        <w:rPr>
          <w:rFonts w:ascii="Garamond" w:hAnsi="Garamond"/>
        </w:rPr>
      </w:pPr>
      <w:r w:rsidRPr="1CE2BD5D">
        <w:rPr>
          <w:rFonts w:ascii="Garamond" w:hAnsi="Garamond"/>
          <w:i/>
          <w:iCs/>
        </w:rPr>
        <w:t xml:space="preserve">Figure 5. </w:t>
      </w:r>
      <w:r w:rsidRPr="1CE2BD5D">
        <w:rPr>
          <w:rFonts w:ascii="Garamond" w:hAnsi="Garamond"/>
        </w:rPr>
        <w:t>Pre-hurricane 2017 mangrove extent</w:t>
      </w:r>
      <w:r w:rsidR="001B2F8E">
        <w:rPr>
          <w:rFonts w:ascii="Garamond" w:hAnsi="Garamond"/>
        </w:rPr>
        <w:t xml:space="preserve"> </w:t>
      </w:r>
      <w:r w:rsidR="0071767A">
        <w:rPr>
          <w:rFonts w:ascii="Garamond" w:hAnsi="Garamond"/>
        </w:rPr>
        <w:t xml:space="preserve">in </w:t>
      </w:r>
      <w:r w:rsidR="001B2F8E">
        <w:rPr>
          <w:rFonts w:ascii="Garamond" w:hAnsi="Garamond"/>
        </w:rPr>
        <w:t>green</w:t>
      </w:r>
      <w:r w:rsidR="0071767A">
        <w:rPr>
          <w:rFonts w:ascii="Garamond" w:hAnsi="Garamond"/>
        </w:rPr>
        <w:t xml:space="preserve"> (</w:t>
      </w:r>
      <w:r w:rsidR="0071767A" w:rsidRPr="3DF88DF0">
        <w:rPr>
          <w:rFonts w:ascii="Garamond" w:hAnsi="Garamond"/>
        </w:rPr>
        <w:t>10.02 km</w:t>
      </w:r>
      <w:r w:rsidR="0071767A" w:rsidRPr="3DF88DF0">
        <w:rPr>
          <w:rFonts w:ascii="Garamond" w:hAnsi="Garamond"/>
          <w:vertAlign w:val="superscript"/>
        </w:rPr>
        <w:t>2</w:t>
      </w:r>
      <w:r w:rsidR="001B2F8E">
        <w:rPr>
          <w:rFonts w:ascii="Garamond" w:hAnsi="Garamond"/>
        </w:rPr>
        <w:t>)</w:t>
      </w:r>
      <w:r w:rsidRPr="1CE2BD5D">
        <w:rPr>
          <w:rFonts w:ascii="Garamond" w:hAnsi="Garamond"/>
        </w:rPr>
        <w:t xml:space="preserve"> </w:t>
      </w:r>
      <w:r w:rsidR="005B44C4">
        <w:rPr>
          <w:rFonts w:ascii="Garamond" w:hAnsi="Garamond"/>
        </w:rPr>
        <w:t>overlayed by</w:t>
      </w:r>
      <w:r w:rsidRPr="1CE2BD5D">
        <w:rPr>
          <w:rFonts w:ascii="Garamond" w:hAnsi="Garamond"/>
        </w:rPr>
        <w:t xml:space="preserve"> 2021 mangrove extent</w:t>
      </w:r>
      <w:r w:rsidR="0071767A">
        <w:rPr>
          <w:rFonts w:ascii="Garamond" w:hAnsi="Garamond"/>
        </w:rPr>
        <w:t xml:space="preserve"> in </w:t>
      </w:r>
      <w:r w:rsidR="001B2F8E">
        <w:rPr>
          <w:rFonts w:ascii="Garamond" w:hAnsi="Garamond"/>
        </w:rPr>
        <w:t>blue</w:t>
      </w:r>
      <w:r w:rsidR="0071767A">
        <w:rPr>
          <w:rFonts w:ascii="Garamond" w:hAnsi="Garamond"/>
        </w:rPr>
        <w:t xml:space="preserve"> (7.27</w:t>
      </w:r>
      <w:r w:rsidR="0071767A" w:rsidRPr="3DF88DF0">
        <w:rPr>
          <w:rFonts w:ascii="Garamond" w:hAnsi="Garamond"/>
        </w:rPr>
        <w:t xml:space="preserve"> km</w:t>
      </w:r>
      <w:r w:rsidR="0071767A" w:rsidRPr="3DF88DF0">
        <w:rPr>
          <w:rFonts w:ascii="Garamond" w:hAnsi="Garamond"/>
          <w:vertAlign w:val="superscript"/>
        </w:rPr>
        <w:t>2</w:t>
      </w:r>
      <w:r w:rsidR="001B2F8E">
        <w:rPr>
          <w:rFonts w:ascii="Garamond" w:hAnsi="Garamond"/>
        </w:rPr>
        <w:t>), with</w:t>
      </w:r>
      <w:r w:rsidR="00D14BA3">
        <w:rPr>
          <w:rFonts w:ascii="Garamond" w:hAnsi="Garamond"/>
        </w:rPr>
        <w:t xml:space="preserve"> </w:t>
      </w:r>
      <w:r w:rsidR="00336E86">
        <w:rPr>
          <w:rFonts w:ascii="Garamond" w:hAnsi="Garamond"/>
        </w:rPr>
        <w:t xml:space="preserve">blue areas partially visually </w:t>
      </w:r>
      <w:r w:rsidR="00D14BA3">
        <w:rPr>
          <w:rFonts w:ascii="Garamond" w:hAnsi="Garamond"/>
        </w:rPr>
        <w:t xml:space="preserve">covering </w:t>
      </w:r>
      <w:r w:rsidR="00336E86">
        <w:rPr>
          <w:rFonts w:ascii="Garamond" w:hAnsi="Garamond"/>
        </w:rPr>
        <w:t xml:space="preserve">parts of </w:t>
      </w:r>
      <w:r w:rsidR="00D14BA3">
        <w:rPr>
          <w:rFonts w:ascii="Garamond" w:hAnsi="Garamond"/>
        </w:rPr>
        <w:t>green</w:t>
      </w:r>
      <w:r w:rsidR="0071767A">
        <w:rPr>
          <w:rFonts w:ascii="Garamond" w:hAnsi="Garamond"/>
        </w:rPr>
        <w:t>.</w:t>
      </w:r>
      <w:r w:rsidR="00D14BA3">
        <w:rPr>
          <w:rFonts w:ascii="Garamond" w:hAnsi="Garamond"/>
        </w:rPr>
        <w:t xml:space="preserve"> The green </w:t>
      </w:r>
      <w:r w:rsidR="00336E86">
        <w:rPr>
          <w:rFonts w:ascii="Garamond" w:hAnsi="Garamond"/>
        </w:rPr>
        <w:t>peeking</w:t>
      </w:r>
      <w:r w:rsidR="00D14BA3">
        <w:rPr>
          <w:rFonts w:ascii="Garamond" w:hAnsi="Garamond"/>
        </w:rPr>
        <w:t xml:space="preserve"> through depict</w:t>
      </w:r>
      <w:r w:rsidR="005B44C4">
        <w:rPr>
          <w:rFonts w:ascii="Garamond" w:hAnsi="Garamond"/>
        </w:rPr>
        <w:t>s</w:t>
      </w:r>
      <w:r w:rsidR="00D14BA3">
        <w:rPr>
          <w:rFonts w:ascii="Garamond" w:hAnsi="Garamond"/>
        </w:rPr>
        <w:t xml:space="preserve"> </w:t>
      </w:r>
      <w:r w:rsidR="00336E86">
        <w:rPr>
          <w:rFonts w:ascii="Garamond" w:hAnsi="Garamond"/>
        </w:rPr>
        <w:t xml:space="preserve">former </w:t>
      </w:r>
      <w:r w:rsidR="00D14BA3">
        <w:rPr>
          <w:rFonts w:ascii="Garamond" w:hAnsi="Garamond"/>
        </w:rPr>
        <w:t xml:space="preserve">mangrove areas that have not </w:t>
      </w:r>
      <w:r w:rsidR="005B44C4">
        <w:rPr>
          <w:rFonts w:ascii="Garamond" w:hAnsi="Garamond"/>
        </w:rPr>
        <w:t xml:space="preserve">re-grown </w:t>
      </w:r>
      <w:r w:rsidR="00336E86">
        <w:rPr>
          <w:rFonts w:ascii="Garamond" w:hAnsi="Garamond"/>
        </w:rPr>
        <w:t xml:space="preserve">by </w:t>
      </w:r>
      <w:r w:rsidR="00D14BA3">
        <w:rPr>
          <w:rFonts w:ascii="Garamond" w:hAnsi="Garamond"/>
        </w:rPr>
        <w:t>2021</w:t>
      </w:r>
      <w:r w:rsidR="00336E86">
        <w:rPr>
          <w:rFonts w:ascii="Garamond" w:hAnsi="Garamond"/>
        </w:rPr>
        <w:t>.</w:t>
      </w:r>
    </w:p>
    <w:p w14:paraId="6392E59D" w14:textId="19CDEA96" w:rsidR="5D2CC601" w:rsidRDefault="5469ED5A" w:rsidP="00D14BA3">
      <w:pPr>
        <w:spacing w:line="240" w:lineRule="auto"/>
        <w:rPr>
          <w:rFonts w:ascii="Garamond" w:hAnsi="Garamond"/>
        </w:rPr>
      </w:pPr>
      <w:r w:rsidRPr="1CE2BD5D">
        <w:rPr>
          <w:rFonts w:ascii="Garamond" w:hAnsi="Garamond"/>
        </w:rPr>
        <w:t>Our analysis of LULC provided insight into current land cover conditions for Jobos Bay and th</w:t>
      </w:r>
      <w:r w:rsidR="1E5D4E1A" w:rsidRPr="1CE2BD5D">
        <w:rPr>
          <w:rFonts w:ascii="Garamond" w:hAnsi="Garamond"/>
        </w:rPr>
        <w:t>e</w:t>
      </w:r>
      <w:r w:rsidRPr="1CE2BD5D">
        <w:rPr>
          <w:rFonts w:ascii="Garamond" w:hAnsi="Garamond"/>
        </w:rPr>
        <w:t xml:space="preserve"> associated watersheds. The 2021 visualization</w:t>
      </w:r>
      <w:r w:rsidR="000C5829">
        <w:rPr>
          <w:rFonts w:ascii="Garamond" w:hAnsi="Garamond"/>
        </w:rPr>
        <w:t xml:space="preserve"> </w:t>
      </w:r>
      <w:r w:rsidR="00F26C99">
        <w:rPr>
          <w:rFonts w:ascii="Garamond" w:hAnsi="Garamond"/>
        </w:rPr>
        <w:t xml:space="preserve">(Figure </w:t>
      </w:r>
      <w:r w:rsidR="000C5829">
        <w:rPr>
          <w:rFonts w:ascii="Garamond" w:hAnsi="Garamond"/>
        </w:rPr>
        <w:t>2</w:t>
      </w:r>
      <w:r w:rsidR="00F26C99">
        <w:rPr>
          <w:rFonts w:ascii="Garamond" w:hAnsi="Garamond"/>
        </w:rPr>
        <w:t>)</w:t>
      </w:r>
      <w:r w:rsidRPr="1CE2BD5D">
        <w:rPr>
          <w:rFonts w:ascii="Garamond" w:hAnsi="Garamond"/>
        </w:rPr>
        <w:t xml:space="preserve"> can be a useful tool for baselining future LULC observations by providing </w:t>
      </w:r>
      <w:r w:rsidR="002C146C" w:rsidRPr="1CE2BD5D">
        <w:rPr>
          <w:rFonts w:ascii="Garamond" w:hAnsi="Garamond"/>
        </w:rPr>
        <w:t>remotely sensed</w:t>
      </w:r>
      <w:r w:rsidRPr="1CE2BD5D">
        <w:rPr>
          <w:rFonts w:ascii="Garamond" w:hAnsi="Garamond"/>
        </w:rPr>
        <w:t xml:space="preserve"> guided visuals for </w:t>
      </w:r>
      <w:r w:rsidRPr="1CE2BD5D">
        <w:rPr>
          <w:rFonts w:ascii="Garamond" w:hAnsi="Garamond"/>
          <w:i/>
          <w:iCs/>
        </w:rPr>
        <w:t>in situ</w:t>
      </w:r>
      <w:r w:rsidRPr="1CE2BD5D">
        <w:rPr>
          <w:rFonts w:ascii="Garamond" w:hAnsi="Garamond"/>
        </w:rPr>
        <w:t xml:space="preserve"> field survey data. </w:t>
      </w:r>
      <w:r w:rsidRPr="0017718B">
        <w:rPr>
          <w:rFonts w:ascii="Garamond" w:hAnsi="Garamond"/>
        </w:rPr>
        <w:t xml:space="preserve">This can help the partners and </w:t>
      </w:r>
      <w:r w:rsidR="00701DEA" w:rsidRPr="0017718B">
        <w:rPr>
          <w:rFonts w:ascii="Garamond" w:hAnsi="Garamond"/>
        </w:rPr>
        <w:t xml:space="preserve">the </w:t>
      </w:r>
      <w:r w:rsidRPr="0017718B">
        <w:rPr>
          <w:rFonts w:ascii="Garamond" w:hAnsi="Garamond"/>
        </w:rPr>
        <w:t xml:space="preserve">wider community understand </w:t>
      </w:r>
      <w:r w:rsidR="00701DEA" w:rsidRPr="0017718B">
        <w:rPr>
          <w:rFonts w:ascii="Garamond" w:hAnsi="Garamond"/>
        </w:rPr>
        <w:t xml:space="preserve">how </w:t>
      </w:r>
      <w:r w:rsidRPr="0017718B">
        <w:rPr>
          <w:rFonts w:ascii="Garamond" w:hAnsi="Garamond"/>
        </w:rPr>
        <w:t>land use dynamics in the Jobos Bay watersheds impact ecosystem health,</w:t>
      </w:r>
      <w:r w:rsidR="00701DEA" w:rsidRPr="0017718B">
        <w:rPr>
          <w:rFonts w:ascii="Garamond" w:hAnsi="Garamond"/>
        </w:rPr>
        <w:t xml:space="preserve"> and as a result</w:t>
      </w:r>
      <w:r w:rsidRPr="0017718B">
        <w:rPr>
          <w:rFonts w:ascii="Garamond" w:hAnsi="Garamond"/>
        </w:rPr>
        <w:t xml:space="preserve"> support future planning and management efforts. In</w:t>
      </w:r>
      <w:r w:rsidRPr="1CE2BD5D">
        <w:rPr>
          <w:rFonts w:ascii="Garamond" w:hAnsi="Garamond"/>
        </w:rPr>
        <w:t xml:space="preserve"> comparison with the previous 2020 LULC analysis by the Jobos Bay</w:t>
      </w:r>
      <w:r w:rsidR="00C643DA">
        <w:rPr>
          <w:rFonts w:ascii="Garamond" w:hAnsi="Garamond"/>
        </w:rPr>
        <w:t xml:space="preserve"> Water Resources I</w:t>
      </w:r>
      <w:r w:rsidRPr="1CE2BD5D">
        <w:rPr>
          <w:rFonts w:ascii="Garamond" w:hAnsi="Garamond"/>
        </w:rPr>
        <w:t xml:space="preserve"> team, it can be concluded that varying methodologies have the capacity to expand research opportunities and provide a more holistic approach to better understanding Earth observation capacities and feasibility for similar study areas. </w:t>
      </w:r>
    </w:p>
    <w:p w14:paraId="2BF53931" w14:textId="6BE8607F" w:rsidR="00E41324" w:rsidRPr="0066138C" w:rsidRDefault="0521E788" w:rsidP="00AB0260">
      <w:pPr>
        <w:spacing w:line="240" w:lineRule="auto"/>
        <w:rPr>
          <w:rFonts w:ascii="Garamond" w:eastAsia="Garamond" w:hAnsi="Garamond" w:cs="Garamond"/>
          <w:b/>
          <w:bCs/>
          <w:color w:val="365F91" w:themeColor="accent1" w:themeShade="BF"/>
          <w:sz w:val="28"/>
          <w:szCs w:val="28"/>
        </w:rPr>
      </w:pPr>
      <w:bookmarkStart w:id="6" w:name="_Toc334198736"/>
      <w:r w:rsidRPr="5D2CC601">
        <w:rPr>
          <w:rFonts w:ascii="Garamond" w:eastAsia="Garamond" w:hAnsi="Garamond" w:cs="Garamond"/>
          <w:b/>
          <w:bCs/>
          <w:color w:val="365F91" w:themeColor="accent1" w:themeShade="BF"/>
          <w:sz w:val="28"/>
          <w:szCs w:val="28"/>
        </w:rPr>
        <w:lastRenderedPageBreak/>
        <w:t>6</w:t>
      </w:r>
      <w:r w:rsidR="4A1B2CE2" w:rsidRPr="5D2CC601">
        <w:rPr>
          <w:rFonts w:ascii="Garamond" w:eastAsia="Garamond" w:hAnsi="Garamond" w:cs="Garamond"/>
          <w:b/>
          <w:bCs/>
          <w:color w:val="365F91" w:themeColor="accent1" w:themeShade="BF"/>
          <w:sz w:val="28"/>
          <w:szCs w:val="28"/>
        </w:rPr>
        <w:t xml:space="preserve">. </w:t>
      </w:r>
      <w:r w:rsidR="490CEF9D" w:rsidRPr="5D2CC601">
        <w:rPr>
          <w:rFonts w:ascii="Garamond" w:eastAsia="Garamond" w:hAnsi="Garamond" w:cs="Garamond"/>
          <w:b/>
          <w:bCs/>
          <w:color w:val="365F91" w:themeColor="accent1" w:themeShade="BF"/>
          <w:sz w:val="28"/>
          <w:szCs w:val="28"/>
        </w:rPr>
        <w:t>Acknowledgments</w:t>
      </w:r>
      <w:bookmarkEnd w:id="6"/>
    </w:p>
    <w:p w14:paraId="70590615" w14:textId="38701CBD" w:rsidR="7E2E9A15" w:rsidRDefault="7E2E9A15" w:rsidP="00AB0260">
      <w:pPr>
        <w:pStyle w:val="ListParagraph"/>
        <w:numPr>
          <w:ilvl w:val="0"/>
          <w:numId w:val="60"/>
        </w:numPr>
        <w:spacing w:after="0" w:line="240" w:lineRule="auto"/>
        <w:rPr>
          <w:color w:val="000000" w:themeColor="text1"/>
        </w:rPr>
      </w:pPr>
      <w:r w:rsidRPr="371F6800">
        <w:rPr>
          <w:rFonts w:ascii="Garamond" w:hAnsi="Garamond" w:cs="Arial"/>
          <w:color w:val="000000" w:themeColor="text1"/>
        </w:rPr>
        <w:t>Dr. Kenton Ross | Science Advisor for NASA Langley Research Center</w:t>
      </w:r>
    </w:p>
    <w:p w14:paraId="4CDE411A" w14:textId="6285B84C"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Dr. Juan L. Torres Pérez | Science Advisor NASA Ames Research Center </w:t>
      </w:r>
    </w:p>
    <w:p w14:paraId="54B30D77" w14:textId="2C101D1B" w:rsidR="00FC670A" w:rsidRPr="0066138C" w:rsidRDefault="7E2E9A15" w:rsidP="00AB0260">
      <w:pPr>
        <w:pStyle w:val="ListParagraph"/>
        <w:numPr>
          <w:ilvl w:val="0"/>
          <w:numId w:val="60"/>
        </w:numPr>
        <w:spacing w:after="0" w:line="240" w:lineRule="auto"/>
        <w:rPr>
          <w:color w:val="000000" w:themeColor="text1"/>
        </w:rPr>
      </w:pPr>
      <w:proofErr w:type="spellStart"/>
      <w:r w:rsidRPr="7E2E9A15">
        <w:rPr>
          <w:rFonts w:ascii="Garamond" w:hAnsi="Garamond" w:cs="Arial"/>
          <w:color w:val="000000" w:themeColor="text1"/>
        </w:rPr>
        <w:t>Aitza</w:t>
      </w:r>
      <w:proofErr w:type="spellEnd"/>
      <w:r w:rsidRPr="7E2E9A15">
        <w:rPr>
          <w:rFonts w:ascii="Garamond" w:hAnsi="Garamond" w:cs="Arial"/>
          <w:color w:val="000000" w:themeColor="text1"/>
        </w:rPr>
        <w:t xml:space="preserve"> E. Pabón Valentín | Director JBNERR </w:t>
      </w:r>
    </w:p>
    <w:p w14:paraId="15B9A5A8" w14:textId="2A4617F5"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Angel </w:t>
      </w:r>
      <w:proofErr w:type="spellStart"/>
      <w:r w:rsidRPr="7E2E9A15">
        <w:rPr>
          <w:rFonts w:ascii="Garamond" w:hAnsi="Garamond" w:cs="Arial"/>
          <w:color w:val="000000" w:themeColor="text1"/>
        </w:rPr>
        <w:t>Dieppa</w:t>
      </w:r>
      <w:proofErr w:type="spellEnd"/>
      <w:r w:rsidRPr="7E2E9A15">
        <w:rPr>
          <w:rFonts w:ascii="Garamond" w:hAnsi="Garamond" w:cs="Arial"/>
          <w:color w:val="000000" w:themeColor="text1"/>
        </w:rPr>
        <w:t xml:space="preserve"> | Research and Monitoring Coordinator JBNERR </w:t>
      </w:r>
    </w:p>
    <w:p w14:paraId="025B6B15" w14:textId="66F54ABF"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Milton Muñoz </w:t>
      </w:r>
      <w:proofErr w:type="spellStart"/>
      <w:r w:rsidRPr="7E2E9A15">
        <w:rPr>
          <w:rFonts w:ascii="Garamond" w:hAnsi="Garamond" w:cs="Arial"/>
          <w:color w:val="000000" w:themeColor="text1"/>
        </w:rPr>
        <w:t>Hincapié</w:t>
      </w:r>
      <w:proofErr w:type="spellEnd"/>
      <w:r w:rsidRPr="7E2E9A15">
        <w:rPr>
          <w:rFonts w:ascii="Garamond" w:hAnsi="Garamond" w:cs="Arial"/>
          <w:color w:val="000000" w:themeColor="text1"/>
        </w:rPr>
        <w:t xml:space="preserve"> | Stewardship Coordinator </w:t>
      </w:r>
    </w:p>
    <w:p w14:paraId="31290D34" w14:textId="364287A5"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Dr. Roy Armstrong | University of Puerto Rico, Department of Marine Sciences </w:t>
      </w:r>
    </w:p>
    <w:p w14:paraId="40561CCF" w14:textId="2E4E3EDD"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Dr. William Hernández | University of Puerto Rico, Department of Marine Sciences </w:t>
      </w:r>
    </w:p>
    <w:p w14:paraId="6AD3873A" w14:textId="28B63882" w:rsidR="00FC670A" w:rsidRPr="0066138C" w:rsidRDefault="7E2E9A15" w:rsidP="00AB0260">
      <w:pPr>
        <w:pStyle w:val="ListParagraph"/>
        <w:numPr>
          <w:ilvl w:val="0"/>
          <w:numId w:val="60"/>
        </w:numPr>
        <w:spacing w:after="0" w:line="240" w:lineRule="auto"/>
        <w:rPr>
          <w:color w:val="000000" w:themeColor="text1"/>
        </w:rPr>
      </w:pPr>
      <w:r w:rsidRPr="7E2E9A15">
        <w:rPr>
          <w:rFonts w:ascii="Garamond" w:hAnsi="Garamond" w:cs="Arial"/>
          <w:color w:val="000000" w:themeColor="text1"/>
        </w:rPr>
        <w:t xml:space="preserve">Adriana Le </w:t>
      </w:r>
      <w:proofErr w:type="spellStart"/>
      <w:r w:rsidRPr="7E2E9A15">
        <w:rPr>
          <w:rFonts w:ascii="Garamond" w:hAnsi="Garamond" w:cs="Arial"/>
          <w:color w:val="000000" w:themeColor="text1"/>
        </w:rPr>
        <w:t>Compte</w:t>
      </w:r>
      <w:proofErr w:type="spellEnd"/>
      <w:r w:rsidRPr="7E2E9A15">
        <w:rPr>
          <w:rFonts w:ascii="Garamond" w:hAnsi="Garamond" w:cs="Arial"/>
          <w:color w:val="000000" w:themeColor="text1"/>
        </w:rPr>
        <w:t xml:space="preserve"> | NASA DEVELOP Fellow</w:t>
      </w:r>
    </w:p>
    <w:p w14:paraId="334DE427" w14:textId="2CEEA0F2" w:rsidR="7E2E9A15" w:rsidRDefault="7E2E9A15" w:rsidP="00AB0260">
      <w:pPr>
        <w:spacing w:after="0" w:line="240" w:lineRule="auto"/>
        <w:rPr>
          <w:rFonts w:ascii="Garamond" w:hAnsi="Garamond" w:cs="Arial"/>
          <w:color w:val="000000" w:themeColor="text1"/>
        </w:rPr>
      </w:pPr>
    </w:p>
    <w:p w14:paraId="65EF7681" w14:textId="3845CDCB" w:rsidR="3CBCAA75" w:rsidRDefault="3CBCAA75" w:rsidP="00AB0260">
      <w:pPr>
        <w:spacing w:after="0" w:line="240" w:lineRule="auto"/>
        <w:rPr>
          <w:rFonts w:ascii="Garamond" w:hAnsi="Garamond" w:cs="Arial"/>
          <w:color w:val="000000" w:themeColor="text1"/>
        </w:rPr>
      </w:pPr>
      <w:r w:rsidRPr="1CE2BD5D">
        <w:rPr>
          <w:rFonts w:ascii="Garamond" w:hAnsi="Garamond" w:cs="Arial"/>
          <w:color w:val="000000" w:themeColor="text1"/>
        </w:rPr>
        <w:t>This material contains modified Copernicus Sentinel data 2021, processed by ESA.</w:t>
      </w:r>
    </w:p>
    <w:p w14:paraId="68F4B9A3" w14:textId="246D91E3" w:rsidR="006A23B3" w:rsidRDefault="006A23B3" w:rsidP="00AB0260">
      <w:pPr>
        <w:spacing w:after="0" w:line="240" w:lineRule="auto"/>
        <w:rPr>
          <w:rFonts w:ascii="Garamond" w:hAnsi="Garamond"/>
        </w:rPr>
      </w:pPr>
    </w:p>
    <w:p w14:paraId="17DA3E0D" w14:textId="77777777" w:rsidR="006A23B3" w:rsidRDefault="006A23B3" w:rsidP="00AB0260">
      <w:pPr>
        <w:spacing w:after="0" w:line="240" w:lineRule="auto"/>
        <w:rPr>
          <w:rFonts w:ascii="Garamond" w:hAnsi="Garamond"/>
        </w:rPr>
      </w:pPr>
      <w:proofErr w:type="spellStart"/>
      <w:r w:rsidRPr="0F87AD57">
        <w:rPr>
          <w:rFonts w:ascii="Garamond" w:hAnsi="Garamond"/>
        </w:rPr>
        <w:t>DigitalGlobe</w:t>
      </w:r>
      <w:proofErr w:type="spellEnd"/>
      <w:r w:rsidRPr="0F87AD57">
        <w:rPr>
          <w:rFonts w:ascii="Garamond" w:hAnsi="Garamond"/>
        </w:rPr>
        <w:t xml:space="preserve">/Maxar data were provided by NASA’s Commercial Archive Data for NASA investigators (cad4nasa.gsfc.nasa.gov) under the National Geospatial-Intelligence Agency’s </w:t>
      </w:r>
      <w:proofErr w:type="spellStart"/>
      <w:r w:rsidRPr="0F87AD57">
        <w:rPr>
          <w:rFonts w:ascii="Garamond" w:hAnsi="Garamond"/>
        </w:rPr>
        <w:t>NextView</w:t>
      </w:r>
      <w:proofErr w:type="spellEnd"/>
      <w:r w:rsidRPr="0F87AD57">
        <w:rPr>
          <w:rFonts w:ascii="Garamond" w:hAnsi="Garamond"/>
        </w:rPr>
        <w:t xml:space="preserve"> license agreement. </w:t>
      </w:r>
    </w:p>
    <w:p w14:paraId="0FC198D8" w14:textId="77777777" w:rsidR="006A23B3" w:rsidRDefault="006A23B3" w:rsidP="00AB0260">
      <w:pPr>
        <w:spacing w:after="0" w:line="240" w:lineRule="auto"/>
        <w:rPr>
          <w:rFonts w:ascii="Garamond" w:hAnsi="Garamond"/>
        </w:rPr>
      </w:pPr>
    </w:p>
    <w:p w14:paraId="111153D7" w14:textId="77777777" w:rsidR="006A23B3" w:rsidRDefault="006A23B3" w:rsidP="00AB0260">
      <w:pPr>
        <w:spacing w:after="0" w:line="240" w:lineRule="auto"/>
        <w:rPr>
          <w:rFonts w:ascii="Garamond" w:hAnsi="Garamond"/>
        </w:rPr>
      </w:pPr>
      <w:r w:rsidRPr="371F6800">
        <w:rPr>
          <w:rFonts w:ascii="Garamond" w:hAnsi="Garamond"/>
        </w:rPr>
        <w:t>Maps throughout this work were created using ArcGIS® software by Esri. ArcGIS® and ArcMap™ are the intellectual property of Esri and are used herein under license.</w:t>
      </w:r>
    </w:p>
    <w:p w14:paraId="0B01F6A3" w14:textId="77777777" w:rsidR="005A3BDA" w:rsidRDefault="005A3BDA" w:rsidP="00AB0260">
      <w:pPr>
        <w:spacing w:after="0" w:line="240" w:lineRule="auto"/>
        <w:rPr>
          <w:rFonts w:ascii="Garamond" w:hAnsi="Garamond" w:cs="Arial"/>
          <w:color w:val="000000" w:themeColor="text1"/>
        </w:rPr>
      </w:pPr>
    </w:p>
    <w:p w14:paraId="42D41264" w14:textId="2F1BBA17" w:rsidR="00FC670A" w:rsidRPr="0066138C" w:rsidRDefault="3F8AF0D4" w:rsidP="00AB0260">
      <w:pPr>
        <w:spacing w:after="0" w:line="240" w:lineRule="auto"/>
        <w:rPr>
          <w:rFonts w:ascii="Garamond" w:hAnsi="Garamond"/>
        </w:rPr>
      </w:pPr>
      <w:r w:rsidRPr="1CE2BD5D">
        <w:rPr>
          <w:rFonts w:ascii="Garamond" w:hAnsi="Garamond" w:cs="Arial"/>
          <w:color w:val="000000" w:themeColor="text1"/>
        </w:rPr>
        <w:t>A</w:t>
      </w:r>
      <w:r w:rsidR="4F9A0662" w:rsidRPr="1CE2BD5D">
        <w:rPr>
          <w:rFonts w:ascii="Garamond" w:hAnsi="Garamond" w:cs="Arial"/>
          <w:color w:val="000000" w:themeColor="text1"/>
        </w:rPr>
        <w:t xml:space="preserve">ny opinions, findings, and conclusions or recommendations expressed in this material are those of the author(s) and do not necessarily reflect the views of the National Aeronautics and Space Administration. </w:t>
      </w:r>
    </w:p>
    <w:p w14:paraId="58A902B3" w14:textId="02261905" w:rsidR="00FC670A" w:rsidRPr="0066138C" w:rsidRDefault="00FC670A" w:rsidP="00AB0260">
      <w:pPr>
        <w:spacing w:after="0" w:line="240" w:lineRule="auto"/>
        <w:rPr>
          <w:rFonts w:ascii="Garamond" w:hAnsi="Garamond"/>
        </w:rPr>
      </w:pPr>
    </w:p>
    <w:p w14:paraId="108F742C" w14:textId="113FD1B8" w:rsidR="00FC670A" w:rsidRPr="0066138C" w:rsidRDefault="79CACC26" w:rsidP="00AB0260">
      <w:pPr>
        <w:spacing w:after="0" w:line="240" w:lineRule="auto"/>
        <w:rPr>
          <w:rFonts w:ascii="Garamond" w:hAnsi="Garamond"/>
        </w:rPr>
      </w:pPr>
      <w:r w:rsidRPr="7F2D6E39">
        <w:rPr>
          <w:rFonts w:ascii="Garamond" w:hAnsi="Garamond"/>
        </w:rPr>
        <w:t xml:space="preserve">This material is based upon work supported by NASA </w:t>
      </w:r>
      <w:r w:rsidR="43C7A480" w:rsidRPr="7F2D6E39">
        <w:rPr>
          <w:rFonts w:ascii="Garamond" w:hAnsi="Garamond"/>
        </w:rPr>
        <w:t>through</w:t>
      </w:r>
      <w:r w:rsidR="03D845CB" w:rsidRPr="7F2D6E39">
        <w:rPr>
          <w:rFonts w:ascii="Garamond" w:hAnsi="Garamond"/>
        </w:rPr>
        <w:t xml:space="preserve"> contract NNL16AA05C</w:t>
      </w:r>
      <w:r w:rsidRPr="7F2D6E39">
        <w:rPr>
          <w:rFonts w:ascii="Garamond" w:hAnsi="Garamond"/>
        </w:rPr>
        <w:t>.</w:t>
      </w:r>
    </w:p>
    <w:p w14:paraId="208BE60E" w14:textId="77777777" w:rsidR="0056152E" w:rsidRPr="00040AE0" w:rsidRDefault="0056152E" w:rsidP="00AB0260">
      <w:pPr>
        <w:pStyle w:val="Heading1"/>
        <w:spacing w:before="0" w:line="240" w:lineRule="auto"/>
        <w:rPr>
          <w:rFonts w:ascii="Garamond" w:hAnsi="Garamond"/>
          <w:sz w:val="22"/>
        </w:rPr>
      </w:pPr>
      <w:bookmarkStart w:id="7" w:name="_Toc334198737"/>
    </w:p>
    <w:p w14:paraId="78CF461B" w14:textId="73E5F34E" w:rsidR="7DD27D9C" w:rsidRDefault="7DD27D9C" w:rsidP="00AB0260">
      <w:pPr>
        <w:pStyle w:val="Heading1"/>
        <w:spacing w:before="0" w:line="240" w:lineRule="auto"/>
        <w:rPr>
          <w:rFonts w:ascii="Garamond" w:hAnsi="Garamond"/>
        </w:rPr>
      </w:pPr>
      <w:r w:rsidRPr="1CE2BD5D">
        <w:rPr>
          <w:rFonts w:ascii="Garamond" w:hAnsi="Garamond"/>
        </w:rPr>
        <w:t>7</w:t>
      </w:r>
      <w:r w:rsidR="282313EC" w:rsidRPr="1CE2BD5D">
        <w:rPr>
          <w:rFonts w:ascii="Garamond" w:hAnsi="Garamond"/>
        </w:rPr>
        <w:t xml:space="preserve">. </w:t>
      </w:r>
      <w:r w:rsidR="13ACA17D" w:rsidRPr="1CE2BD5D">
        <w:rPr>
          <w:rFonts w:ascii="Garamond" w:hAnsi="Garamond"/>
        </w:rPr>
        <w:t>Glossary</w:t>
      </w:r>
    </w:p>
    <w:p w14:paraId="405A861C" w14:textId="626A3800" w:rsidR="72C10471" w:rsidRDefault="49869062" w:rsidP="00AB0260">
      <w:pPr>
        <w:spacing w:after="0" w:line="240" w:lineRule="auto"/>
        <w:rPr>
          <w:rFonts w:ascii="Garamond" w:hAnsi="Garamond"/>
          <w:b/>
          <w:bCs/>
        </w:rPr>
      </w:pPr>
      <w:r w:rsidRPr="7E2E9A15">
        <w:rPr>
          <w:rFonts w:ascii="Garamond" w:hAnsi="Garamond"/>
          <w:b/>
          <w:bCs/>
        </w:rPr>
        <w:t xml:space="preserve">CDOM (Colored Dissolved Organic Matter) – </w:t>
      </w:r>
      <w:r w:rsidRPr="7E2E9A15">
        <w:rPr>
          <w:rFonts w:ascii="Garamond" w:hAnsi="Garamond"/>
        </w:rPr>
        <w:t>The measurable component of the dissolved organic matter within a body of water</w:t>
      </w:r>
    </w:p>
    <w:p w14:paraId="02E85F8C" w14:textId="4E1A61F5" w:rsidR="72C10471" w:rsidRDefault="49869062" w:rsidP="00AB0260">
      <w:pPr>
        <w:spacing w:after="0" w:line="240" w:lineRule="auto"/>
        <w:rPr>
          <w:rFonts w:ascii="Garamond" w:hAnsi="Garamond"/>
          <w:b/>
          <w:bCs/>
        </w:rPr>
      </w:pPr>
      <w:r w:rsidRPr="7E2E9A15">
        <w:rPr>
          <w:rFonts w:ascii="Garamond" w:hAnsi="Garamond"/>
          <w:b/>
          <w:bCs/>
        </w:rPr>
        <w:t xml:space="preserve">Chlorophyll-a – </w:t>
      </w:r>
      <w:r w:rsidRPr="7E2E9A15">
        <w:rPr>
          <w:rFonts w:ascii="Garamond" w:hAnsi="Garamond"/>
        </w:rPr>
        <w:t>The form of chlorophyll used in photosynthesis and a measure of primary production within a body of water</w:t>
      </w:r>
    </w:p>
    <w:p w14:paraId="043E6CBB" w14:textId="6323271F" w:rsidR="000501ED" w:rsidRPr="0066138C" w:rsidRDefault="000501ED" w:rsidP="00AB0260">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4E5BA720" w14:textId="0729380C" w:rsidR="001A67C2" w:rsidRPr="0066138C" w:rsidRDefault="1695FD5F" w:rsidP="00AB0260">
      <w:pPr>
        <w:spacing w:after="0" w:line="240" w:lineRule="auto"/>
        <w:rPr>
          <w:rFonts w:ascii="Garamond" w:hAnsi="Garamond"/>
          <w:b/>
          <w:bCs/>
        </w:rPr>
      </w:pPr>
      <w:r w:rsidRPr="1CE2BD5D">
        <w:rPr>
          <w:rFonts w:ascii="Garamond" w:hAnsi="Garamond"/>
          <w:b/>
          <w:bCs/>
        </w:rPr>
        <w:t>Google Earth Engine (GEE) –</w:t>
      </w:r>
      <w:r w:rsidR="1FA6B404" w:rsidRPr="1CE2BD5D">
        <w:rPr>
          <w:rFonts w:ascii="Garamond" w:hAnsi="Garamond"/>
          <w:b/>
          <w:bCs/>
        </w:rPr>
        <w:t xml:space="preserve"> </w:t>
      </w:r>
      <w:r w:rsidRPr="1CE2BD5D">
        <w:rPr>
          <w:rFonts w:ascii="Garamond" w:hAnsi="Garamond"/>
        </w:rPr>
        <w:t>Publicly available platform for scientific analysis and visualization of geospatial datasets</w:t>
      </w:r>
      <w:r w:rsidR="1FA6B404" w:rsidRPr="1CE2BD5D">
        <w:rPr>
          <w:rFonts w:ascii="Garamond" w:hAnsi="Garamond"/>
        </w:rPr>
        <w:t xml:space="preserve"> that </w:t>
      </w:r>
      <w:r w:rsidRPr="1CE2BD5D">
        <w:rPr>
          <w:rFonts w:ascii="Garamond" w:hAnsi="Garamond"/>
        </w:rPr>
        <w:t xml:space="preserve">contains public data archives of satellite imagery in analysis-ready format. </w:t>
      </w:r>
    </w:p>
    <w:p w14:paraId="3ABF6DEA" w14:textId="69E5CCA7" w:rsidR="72C10471" w:rsidRDefault="62304316" w:rsidP="00AB0260">
      <w:pPr>
        <w:spacing w:after="0" w:line="240" w:lineRule="auto"/>
        <w:rPr>
          <w:rFonts w:ascii="Garamond" w:hAnsi="Garamond"/>
        </w:rPr>
      </w:pPr>
      <w:r w:rsidRPr="5D2CC601">
        <w:rPr>
          <w:rFonts w:ascii="Garamond" w:hAnsi="Garamond"/>
          <w:b/>
          <w:bCs/>
          <w:i/>
          <w:iCs/>
        </w:rPr>
        <w:t xml:space="preserve">In Situ </w:t>
      </w:r>
      <w:r w:rsidRPr="5D2CC601">
        <w:rPr>
          <w:rFonts w:ascii="Garamond" w:hAnsi="Garamond"/>
          <w:b/>
          <w:bCs/>
        </w:rPr>
        <w:t xml:space="preserve">Data – </w:t>
      </w:r>
      <w:r w:rsidRPr="5D2CC601">
        <w:rPr>
          <w:rFonts w:ascii="Garamond" w:hAnsi="Garamond"/>
        </w:rPr>
        <w:t>Data collected at the study site/area of interest</w:t>
      </w:r>
    </w:p>
    <w:p w14:paraId="42CAF6F5" w14:textId="124CE42F" w:rsidR="72C10471" w:rsidRDefault="787EAD8E" w:rsidP="00AB0260">
      <w:pPr>
        <w:spacing w:after="0" w:line="240" w:lineRule="auto"/>
        <w:rPr>
          <w:rFonts w:ascii="Garamond" w:hAnsi="Garamond"/>
          <w:b/>
          <w:bCs/>
        </w:rPr>
      </w:pPr>
      <w:r w:rsidRPr="3DF88DF0">
        <w:rPr>
          <w:rFonts w:ascii="Garamond" w:hAnsi="Garamond"/>
          <w:b/>
          <w:bCs/>
        </w:rPr>
        <w:t xml:space="preserve">Landsat – </w:t>
      </w:r>
      <w:r w:rsidRPr="3DF88DF0">
        <w:rPr>
          <w:rFonts w:ascii="Garamond" w:hAnsi="Garamond"/>
        </w:rPr>
        <w:t>NASA/USGS Earth observation program</w:t>
      </w:r>
    </w:p>
    <w:p w14:paraId="46441ACC" w14:textId="4A84C005" w:rsidR="72C10471" w:rsidRDefault="489855A5" w:rsidP="00AB0260">
      <w:pPr>
        <w:spacing w:after="0" w:line="240" w:lineRule="auto"/>
        <w:rPr>
          <w:rFonts w:ascii="Garamond" w:hAnsi="Garamond"/>
        </w:rPr>
      </w:pPr>
      <w:r w:rsidRPr="1CE2BD5D">
        <w:rPr>
          <w:rFonts w:ascii="Garamond" w:hAnsi="Garamond"/>
          <w:b/>
          <w:bCs/>
        </w:rPr>
        <w:t xml:space="preserve">LiDAR (Light Detection and Ranging) – </w:t>
      </w:r>
      <w:r w:rsidRPr="1CE2BD5D">
        <w:rPr>
          <w:rFonts w:ascii="Garamond" w:hAnsi="Garamond"/>
        </w:rPr>
        <w:t>Remote sensing technique that is useful for assessing 3-dimensional parameters such as topography and bathymetry.</w:t>
      </w:r>
    </w:p>
    <w:p w14:paraId="13FD60FA" w14:textId="15BAC77D" w:rsidR="72C10471" w:rsidRDefault="49869062" w:rsidP="00AB0260">
      <w:pPr>
        <w:spacing w:after="0" w:line="240" w:lineRule="auto"/>
        <w:rPr>
          <w:rFonts w:ascii="Garamond" w:hAnsi="Garamond"/>
          <w:b/>
          <w:bCs/>
        </w:rPr>
      </w:pPr>
      <w:r w:rsidRPr="1CE2BD5D">
        <w:rPr>
          <w:rFonts w:ascii="Garamond" w:hAnsi="Garamond"/>
          <w:b/>
          <w:bCs/>
        </w:rPr>
        <w:t xml:space="preserve">LULC (Land Use/Land Cover) – </w:t>
      </w:r>
      <w:r w:rsidRPr="1CE2BD5D">
        <w:rPr>
          <w:rFonts w:ascii="Garamond" w:hAnsi="Garamond"/>
        </w:rPr>
        <w:t xml:space="preserve">Both the physical land type and the human-related activities of how the land is being used </w:t>
      </w:r>
    </w:p>
    <w:p w14:paraId="7C6B6484" w14:textId="17F63EF1" w:rsidR="72C10471" w:rsidRDefault="49869062" w:rsidP="00AB0260">
      <w:pPr>
        <w:spacing w:after="0" w:line="240" w:lineRule="auto"/>
        <w:rPr>
          <w:rFonts w:ascii="Garamond" w:hAnsi="Garamond"/>
          <w:b/>
          <w:bCs/>
        </w:rPr>
      </w:pPr>
      <w:r w:rsidRPr="1CE2BD5D">
        <w:rPr>
          <w:rFonts w:ascii="Garamond" w:hAnsi="Garamond"/>
          <w:b/>
          <w:bCs/>
        </w:rPr>
        <w:t xml:space="preserve">ORCAA (Optical Reef and Coastal Area Assessment) – </w:t>
      </w:r>
      <w:r w:rsidRPr="1CE2BD5D">
        <w:rPr>
          <w:rFonts w:ascii="Garamond" w:hAnsi="Garamond"/>
        </w:rPr>
        <w:t>GEE tool used to analyze water quality changes</w:t>
      </w:r>
    </w:p>
    <w:p w14:paraId="06C23EA9" w14:textId="095590AE" w:rsidR="72C10471" w:rsidRDefault="49869062" w:rsidP="00AB0260">
      <w:pPr>
        <w:spacing w:after="0" w:line="240" w:lineRule="auto"/>
        <w:rPr>
          <w:rFonts w:ascii="Garamond" w:hAnsi="Garamond"/>
          <w:b/>
          <w:bCs/>
        </w:rPr>
      </w:pPr>
      <w:r w:rsidRPr="1CE2BD5D">
        <w:rPr>
          <w:rFonts w:ascii="Garamond" w:hAnsi="Garamond"/>
          <w:b/>
          <w:bCs/>
        </w:rPr>
        <w:t xml:space="preserve">Sentinel-2 – </w:t>
      </w:r>
      <w:r w:rsidRPr="1CE2BD5D">
        <w:rPr>
          <w:rFonts w:ascii="Garamond" w:hAnsi="Garamond"/>
        </w:rPr>
        <w:t xml:space="preserve">Two identical satellites in constellation from the Copernicus </w:t>
      </w:r>
      <w:proofErr w:type="spellStart"/>
      <w:r w:rsidRPr="1CE2BD5D">
        <w:rPr>
          <w:rFonts w:ascii="Garamond" w:hAnsi="Garamond"/>
        </w:rPr>
        <w:t>Programme</w:t>
      </w:r>
      <w:proofErr w:type="spellEnd"/>
      <w:r w:rsidRPr="1CE2BD5D">
        <w:rPr>
          <w:rFonts w:ascii="Garamond" w:hAnsi="Garamond"/>
        </w:rPr>
        <w:t xml:space="preserve"> that acquire high resolution imagery of land and vegetation</w:t>
      </w:r>
    </w:p>
    <w:p w14:paraId="796B5E2A" w14:textId="7C12E519" w:rsidR="72C10471" w:rsidRDefault="49869062" w:rsidP="00AB0260">
      <w:pPr>
        <w:spacing w:after="0" w:line="240" w:lineRule="auto"/>
        <w:rPr>
          <w:rFonts w:ascii="Garamond" w:hAnsi="Garamond"/>
          <w:b/>
          <w:bCs/>
        </w:rPr>
      </w:pPr>
      <w:r w:rsidRPr="7E2E9A15">
        <w:rPr>
          <w:rFonts w:ascii="Garamond" w:hAnsi="Garamond"/>
          <w:b/>
          <w:bCs/>
        </w:rPr>
        <w:t xml:space="preserve">Turbidity – </w:t>
      </w:r>
      <w:r w:rsidR="0E6AE222" w:rsidRPr="7E2E9A15">
        <w:rPr>
          <w:rFonts w:ascii="Garamond" w:hAnsi="Garamond"/>
        </w:rPr>
        <w:t>Measure of cloudiness or opacity within a water body</w:t>
      </w:r>
    </w:p>
    <w:p w14:paraId="42F3F8F8" w14:textId="77777777" w:rsidR="00A675D0" w:rsidRDefault="00A675D0" w:rsidP="00AB0260">
      <w:pPr>
        <w:pStyle w:val="Heading1"/>
        <w:spacing w:before="0" w:line="240" w:lineRule="auto"/>
        <w:rPr>
          <w:rFonts w:ascii="Garamond" w:hAnsi="Garamond"/>
        </w:rPr>
      </w:pPr>
    </w:p>
    <w:p w14:paraId="6CC8CCEF" w14:textId="0B22C5C6" w:rsidR="001A67C2" w:rsidRDefault="001A67C2" w:rsidP="00AB0260">
      <w:pPr>
        <w:pStyle w:val="Heading1"/>
        <w:spacing w:before="0" w:line="240" w:lineRule="auto"/>
        <w:rPr>
          <w:rFonts w:ascii="Garamond" w:hAnsi="Garamond"/>
        </w:rPr>
      </w:pPr>
      <w:r w:rsidRPr="1CE2BD5D">
        <w:rPr>
          <w:rFonts w:ascii="Garamond" w:hAnsi="Garamond"/>
        </w:rPr>
        <w:t xml:space="preserve">8. </w:t>
      </w:r>
      <w:r w:rsidR="00E41324" w:rsidRPr="1CE2BD5D">
        <w:rPr>
          <w:rFonts w:ascii="Garamond" w:hAnsi="Garamond"/>
        </w:rPr>
        <w:t>References</w:t>
      </w:r>
      <w:bookmarkEnd w:id="7"/>
    </w:p>
    <w:p w14:paraId="2D51A767" w14:textId="1A7C30D5" w:rsidR="472FAFED" w:rsidRDefault="472FAFED" w:rsidP="00AB0260">
      <w:pPr>
        <w:snapToGrid w:val="0"/>
        <w:spacing w:after="0" w:line="240" w:lineRule="auto"/>
        <w:ind w:left="720" w:hanging="720"/>
        <w:rPr>
          <w:rFonts w:ascii="Garamond" w:eastAsia="Garamond" w:hAnsi="Garamond" w:cs="Garamond"/>
          <w:color w:val="000000" w:themeColor="text1"/>
        </w:rPr>
      </w:pPr>
      <w:proofErr w:type="spellStart"/>
      <w:r w:rsidRPr="472FAFED">
        <w:rPr>
          <w:rFonts w:ascii="Garamond" w:eastAsia="Garamond" w:hAnsi="Garamond" w:cs="Garamond"/>
          <w:color w:val="000000" w:themeColor="text1"/>
        </w:rPr>
        <w:t>Barenblitt</w:t>
      </w:r>
      <w:proofErr w:type="spellEnd"/>
      <w:r w:rsidRPr="472FAFED">
        <w:rPr>
          <w:rFonts w:ascii="Garamond" w:eastAsia="Garamond" w:hAnsi="Garamond" w:cs="Garamond"/>
          <w:color w:val="000000" w:themeColor="text1"/>
        </w:rPr>
        <w:t>, A.</w:t>
      </w:r>
      <w:r w:rsidR="00231775">
        <w:rPr>
          <w:rFonts w:ascii="Garamond" w:eastAsia="Garamond" w:hAnsi="Garamond" w:cs="Garamond"/>
          <w:color w:val="000000" w:themeColor="text1"/>
        </w:rPr>
        <w:t>,</w:t>
      </w:r>
      <w:r w:rsidRPr="472FAFED">
        <w:rPr>
          <w:rFonts w:ascii="Garamond" w:eastAsia="Garamond" w:hAnsi="Garamond" w:cs="Garamond"/>
          <w:color w:val="000000" w:themeColor="text1"/>
        </w:rPr>
        <w:t xml:space="preserve"> </w:t>
      </w:r>
      <w:proofErr w:type="spellStart"/>
      <w:r w:rsidRPr="472FAFED">
        <w:rPr>
          <w:rFonts w:ascii="Garamond" w:eastAsia="Garamond" w:hAnsi="Garamond" w:cs="Garamond"/>
          <w:color w:val="000000" w:themeColor="text1"/>
        </w:rPr>
        <w:t>Fatoyinbo</w:t>
      </w:r>
      <w:proofErr w:type="spellEnd"/>
      <w:r w:rsidRPr="472FAFED">
        <w:rPr>
          <w:rFonts w:ascii="Garamond" w:eastAsia="Garamond" w:hAnsi="Garamond" w:cs="Garamond"/>
          <w:color w:val="000000" w:themeColor="text1"/>
        </w:rPr>
        <w:t>, T. (2020). Remote Sensing for Mangroves in Support of the UN Sustainable Development Goals. NASA Applied Remote Sensing Training Program (ARSET). https://appliedsciences.nasa.gov/join-mission/training?program_area=All&amp;languages=All&amp;source=All&amp;page=1</w:t>
      </w:r>
    </w:p>
    <w:p w14:paraId="5F71693D" w14:textId="77777777" w:rsidR="00625C2B" w:rsidRDefault="00625C2B" w:rsidP="00AB0260">
      <w:pPr>
        <w:snapToGrid w:val="0"/>
        <w:spacing w:after="0" w:line="240" w:lineRule="auto"/>
        <w:ind w:left="720" w:hanging="720"/>
        <w:rPr>
          <w:rFonts w:ascii="Garamond" w:eastAsia="Garamond" w:hAnsi="Garamond" w:cs="Garamond"/>
          <w:color w:val="000000" w:themeColor="text1"/>
        </w:rPr>
      </w:pPr>
    </w:p>
    <w:p w14:paraId="7173E9F8" w14:textId="77756E15" w:rsidR="56BFA981" w:rsidRPr="00231775" w:rsidRDefault="6EC26C6D" w:rsidP="00AB0260">
      <w:pPr>
        <w:snapToGrid w:val="0"/>
        <w:spacing w:after="0" w:line="240" w:lineRule="auto"/>
        <w:ind w:left="720" w:hanging="720"/>
        <w:rPr>
          <w:rStyle w:val="Hyperlink"/>
          <w:rFonts w:ascii="Garamond" w:eastAsia="Garamond" w:hAnsi="Garamond" w:cs="Garamond"/>
          <w:color w:val="000000" w:themeColor="text1"/>
          <w:u w:val="none"/>
        </w:rPr>
      </w:pPr>
      <w:proofErr w:type="spellStart"/>
      <w:r w:rsidRPr="00231775">
        <w:rPr>
          <w:rFonts w:ascii="Garamond" w:eastAsia="Garamond" w:hAnsi="Garamond" w:cs="Garamond"/>
          <w:color w:val="000000" w:themeColor="text1"/>
        </w:rPr>
        <w:lastRenderedPageBreak/>
        <w:t>Boose</w:t>
      </w:r>
      <w:proofErr w:type="spellEnd"/>
      <w:r w:rsidRPr="00231775">
        <w:rPr>
          <w:rFonts w:ascii="Garamond" w:eastAsia="Garamond" w:hAnsi="Garamond" w:cs="Garamond"/>
          <w:color w:val="000000" w:themeColor="text1"/>
        </w:rPr>
        <w:t xml:space="preserve">, E. R., Foster, D. R., &amp; </w:t>
      </w:r>
      <w:proofErr w:type="spellStart"/>
      <w:r w:rsidRPr="00231775">
        <w:rPr>
          <w:rFonts w:ascii="Garamond" w:eastAsia="Garamond" w:hAnsi="Garamond" w:cs="Garamond"/>
          <w:color w:val="000000" w:themeColor="text1"/>
        </w:rPr>
        <w:t>Fluet</w:t>
      </w:r>
      <w:proofErr w:type="spellEnd"/>
      <w:r w:rsidRPr="00231775">
        <w:rPr>
          <w:rFonts w:ascii="Garamond" w:eastAsia="Garamond" w:hAnsi="Garamond" w:cs="Garamond"/>
          <w:color w:val="000000" w:themeColor="text1"/>
        </w:rPr>
        <w:t>, M. (1994). Hurricane Impacts to Tropical and Temperate Forest Landscapes</w:t>
      </w:r>
      <w:r w:rsidRPr="00231775">
        <w:rPr>
          <w:rFonts w:ascii="Garamond" w:eastAsia="Garamond" w:hAnsi="Garamond" w:cs="Garamond"/>
          <w:i/>
          <w:iCs/>
          <w:color w:val="000000" w:themeColor="text1"/>
        </w:rPr>
        <w:t>.</w:t>
      </w:r>
      <w:r w:rsidRPr="00231775">
        <w:rPr>
          <w:rFonts w:ascii="Garamond" w:eastAsia="Garamond" w:hAnsi="Garamond" w:cs="Garamond"/>
          <w:color w:val="000000" w:themeColor="text1"/>
        </w:rPr>
        <w:t xml:space="preserve"> </w:t>
      </w:r>
      <w:r w:rsidRPr="00231775">
        <w:rPr>
          <w:rFonts w:ascii="Garamond" w:eastAsia="Garamond" w:hAnsi="Garamond" w:cs="Garamond"/>
          <w:i/>
          <w:iCs/>
          <w:color w:val="000000" w:themeColor="text1"/>
        </w:rPr>
        <w:t>Ecological Monographs</w:t>
      </w:r>
      <w:r w:rsidRPr="00231775">
        <w:rPr>
          <w:rFonts w:ascii="Garamond" w:eastAsia="Garamond" w:hAnsi="Garamond" w:cs="Garamond"/>
          <w:color w:val="000000" w:themeColor="text1"/>
          <w:shd w:val="clear" w:color="auto" w:fill="E6E6E6"/>
        </w:rPr>
        <w:t>,</w:t>
      </w:r>
      <w:r w:rsidRPr="00231775">
        <w:rPr>
          <w:rFonts w:ascii="Garamond" w:eastAsia="Garamond" w:hAnsi="Garamond" w:cs="Garamond"/>
          <w:color w:val="000000" w:themeColor="text1"/>
        </w:rPr>
        <w:t xml:space="preserve"> </w:t>
      </w:r>
      <w:r w:rsidRPr="00231775">
        <w:rPr>
          <w:rFonts w:ascii="Garamond" w:eastAsia="Garamond" w:hAnsi="Garamond" w:cs="Garamond"/>
          <w:i/>
          <w:iCs/>
          <w:color w:val="000000" w:themeColor="text1"/>
        </w:rPr>
        <w:t>64(4), 369–400</w:t>
      </w:r>
      <w:r w:rsidRPr="00231775">
        <w:rPr>
          <w:rFonts w:ascii="Garamond" w:eastAsia="Garamond" w:hAnsi="Garamond" w:cs="Garamond"/>
          <w:color w:val="000000" w:themeColor="text1"/>
        </w:rPr>
        <w:t xml:space="preserve">. </w:t>
      </w:r>
      <w:hyperlink r:id="rId22">
        <w:r w:rsidR="28B6DA8F" w:rsidRPr="00231775">
          <w:rPr>
            <w:rStyle w:val="Hyperlink"/>
            <w:rFonts w:ascii="Garamond" w:eastAsia="Garamond" w:hAnsi="Garamond" w:cs="Garamond"/>
            <w:color w:val="000000" w:themeColor="text1"/>
            <w:u w:val="none"/>
          </w:rPr>
          <w:t>https://doi.org/10.2307/2937142</w:t>
        </w:r>
      </w:hyperlink>
    </w:p>
    <w:p w14:paraId="6F0D08DF" w14:textId="77777777" w:rsidR="00625C2B" w:rsidRPr="00231775" w:rsidRDefault="00625C2B" w:rsidP="00AB0260">
      <w:pPr>
        <w:snapToGrid w:val="0"/>
        <w:spacing w:after="0" w:line="240" w:lineRule="auto"/>
        <w:ind w:left="720" w:hanging="720"/>
        <w:rPr>
          <w:rFonts w:ascii="Garamond" w:eastAsia="Garamond" w:hAnsi="Garamond" w:cs="Garamond"/>
          <w:color w:val="000000" w:themeColor="text1"/>
        </w:rPr>
      </w:pPr>
    </w:p>
    <w:p w14:paraId="0472FFDF" w14:textId="6780BFD6" w:rsidR="56BFA981" w:rsidRDefault="49869062" w:rsidP="00AB0260">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 xml:space="preserve">Cintron, G., Lugo, A. E., Pool, D. J., &amp; Morris, G. (1978). Mangroves of Arid Environments in Puerto Rico and Adjacent Islands. </w:t>
      </w:r>
      <w:proofErr w:type="spellStart"/>
      <w:r w:rsidRPr="00231775">
        <w:rPr>
          <w:rFonts w:ascii="Garamond" w:eastAsia="Garamond" w:hAnsi="Garamond" w:cs="Garamond"/>
          <w:i/>
          <w:iCs/>
          <w:color w:val="000000" w:themeColor="text1"/>
        </w:rPr>
        <w:t>Biotropica</w:t>
      </w:r>
      <w:proofErr w:type="spellEnd"/>
      <w:r w:rsidRPr="00231775">
        <w:rPr>
          <w:rFonts w:ascii="Garamond" w:eastAsia="Garamond" w:hAnsi="Garamond" w:cs="Garamond"/>
          <w:i/>
          <w:iCs/>
          <w:color w:val="000000" w:themeColor="text1"/>
          <w:shd w:val="clear" w:color="auto" w:fill="E6E6E6"/>
        </w:rPr>
        <w:t>,</w:t>
      </w:r>
      <w:r w:rsidRPr="00231775">
        <w:rPr>
          <w:rFonts w:ascii="Garamond" w:eastAsia="Garamond" w:hAnsi="Garamond" w:cs="Garamond"/>
          <w:color w:val="000000" w:themeColor="text1"/>
        </w:rPr>
        <w:t xml:space="preserve"> </w:t>
      </w:r>
      <w:r w:rsidRPr="00231775">
        <w:rPr>
          <w:rFonts w:ascii="Garamond" w:eastAsia="Garamond" w:hAnsi="Garamond" w:cs="Garamond"/>
          <w:i/>
          <w:iCs/>
          <w:color w:val="000000" w:themeColor="text1"/>
        </w:rPr>
        <w:t>10(2), 110–121.</w:t>
      </w:r>
      <w:r w:rsidRPr="00231775">
        <w:rPr>
          <w:rFonts w:ascii="Garamond" w:eastAsia="Garamond" w:hAnsi="Garamond" w:cs="Garamond"/>
          <w:color w:val="000000" w:themeColor="text1"/>
        </w:rPr>
        <w:t xml:space="preserve"> https://doi.org/10.2307/2388013</w:t>
      </w:r>
    </w:p>
    <w:p w14:paraId="7FF976FE" w14:textId="77777777" w:rsidR="00625C2B" w:rsidRDefault="00625C2B" w:rsidP="00E45D80">
      <w:pPr>
        <w:snapToGrid w:val="0"/>
        <w:spacing w:after="0" w:line="240" w:lineRule="auto"/>
        <w:rPr>
          <w:rFonts w:ascii="Garamond" w:eastAsia="Garamond" w:hAnsi="Garamond" w:cs="Garamond"/>
          <w:color w:val="000000" w:themeColor="text1"/>
        </w:rPr>
      </w:pPr>
    </w:p>
    <w:p w14:paraId="7A9B8A07" w14:textId="3709984F" w:rsidR="00EA0868" w:rsidRPr="00E45D80" w:rsidRDefault="7E2E9A15" w:rsidP="00EA0868">
      <w:pPr>
        <w:snapToGrid w:val="0"/>
        <w:spacing w:afterAutospacing="1" w:line="240" w:lineRule="auto"/>
        <w:ind w:left="720" w:hanging="720"/>
        <w:rPr>
          <w:rFonts w:ascii="Garamond" w:eastAsia="Garamond" w:hAnsi="Garamond" w:cs="Garamond"/>
        </w:rPr>
      </w:pPr>
      <w:proofErr w:type="spellStart"/>
      <w:r w:rsidRPr="1CE2BD5D">
        <w:rPr>
          <w:rFonts w:ascii="Garamond" w:eastAsia="Garamond" w:hAnsi="Garamond" w:cs="Garamond"/>
          <w:color w:val="000000" w:themeColor="text1"/>
        </w:rPr>
        <w:t>Dieppa</w:t>
      </w:r>
      <w:proofErr w:type="spellEnd"/>
      <w:r w:rsidRPr="1CE2BD5D">
        <w:rPr>
          <w:rFonts w:ascii="Garamond" w:eastAsia="Garamond" w:hAnsi="Garamond" w:cs="Garamond"/>
          <w:color w:val="000000" w:themeColor="text1"/>
        </w:rPr>
        <w:t xml:space="preserve">, A., </w:t>
      </w:r>
      <w:proofErr w:type="spellStart"/>
      <w:r w:rsidRPr="1CE2BD5D">
        <w:rPr>
          <w:rFonts w:ascii="Garamond" w:eastAsia="Garamond" w:hAnsi="Garamond" w:cs="Garamond"/>
          <w:color w:val="000000" w:themeColor="text1"/>
        </w:rPr>
        <w:t>Laboy</w:t>
      </w:r>
      <w:proofErr w:type="spellEnd"/>
      <w:r w:rsidRPr="1CE2BD5D">
        <w:rPr>
          <w:rFonts w:ascii="Garamond" w:eastAsia="Garamond" w:hAnsi="Garamond" w:cs="Garamond"/>
          <w:color w:val="000000" w:themeColor="text1"/>
        </w:rPr>
        <w:t xml:space="preserve">, E. N., Capella, J., </w:t>
      </w:r>
      <w:proofErr w:type="spellStart"/>
      <w:r w:rsidRPr="1CE2BD5D">
        <w:rPr>
          <w:rFonts w:ascii="Garamond" w:eastAsia="Garamond" w:hAnsi="Garamond" w:cs="Garamond"/>
          <w:color w:val="000000" w:themeColor="text1"/>
        </w:rPr>
        <w:t>O.Robles</w:t>
      </w:r>
      <w:proofErr w:type="spellEnd"/>
      <w:r w:rsidRPr="1CE2BD5D">
        <w:rPr>
          <w:rFonts w:ascii="Garamond" w:eastAsia="Garamond" w:hAnsi="Garamond" w:cs="Garamond"/>
          <w:color w:val="000000" w:themeColor="text1"/>
        </w:rPr>
        <w:t>, P., González, C. M. (2008). Jobos Bay National Estuarine Research Reserve.</w:t>
      </w:r>
      <w:r w:rsidRPr="1CE2BD5D">
        <w:rPr>
          <w:rFonts w:ascii="Garamond" w:eastAsia="Garamond" w:hAnsi="Garamond" w:cs="Garamond"/>
          <w:i/>
          <w:iCs/>
          <w:color w:val="000000" w:themeColor="text1"/>
        </w:rPr>
        <w:t xml:space="preserve"> National Oceanic and Atmospheric Association, Office for Coastal Management, National Estuarine Research Reserves</w:t>
      </w:r>
      <w:r w:rsidRPr="1CE2BD5D">
        <w:rPr>
          <w:rFonts w:ascii="Garamond" w:eastAsia="Garamond" w:hAnsi="Garamond" w:cs="Garamond"/>
          <w:color w:val="000000" w:themeColor="text1"/>
        </w:rPr>
        <w:t xml:space="preserve">. </w:t>
      </w:r>
      <w:hyperlink r:id="rId23">
        <w:r w:rsidRPr="1CE2BD5D">
          <w:rPr>
            <w:rStyle w:val="Hyperlink"/>
            <w:rFonts w:ascii="Garamond" w:eastAsia="Garamond" w:hAnsi="Garamond" w:cs="Garamond"/>
            <w:color w:val="auto"/>
            <w:u w:val="none"/>
          </w:rPr>
          <w:t>https://coast.noaa.gov/data/docs/nerrs/Reserves_JOB_SiteProfile.pdf</w:t>
        </w:r>
      </w:hyperlink>
    </w:p>
    <w:p w14:paraId="02D1355A" w14:textId="3465A021" w:rsidR="000455F7" w:rsidRDefault="000455F7" w:rsidP="000455F7">
      <w:pPr>
        <w:snapToGrid w:val="0"/>
        <w:spacing w:line="240" w:lineRule="auto"/>
        <w:ind w:left="450" w:hanging="450"/>
        <w:rPr>
          <w:rFonts w:ascii="Garamond" w:eastAsia="Garamond" w:hAnsi="Garamond" w:cs="Garamond"/>
        </w:rPr>
      </w:pPr>
      <w:r w:rsidRPr="000455F7">
        <w:rPr>
          <w:rFonts w:ascii="Garamond" w:eastAsia="Garamond" w:hAnsi="Garamond" w:cs="Garamond"/>
        </w:rPr>
        <w:t>European Space Agency (2021). Sentinel-2 Multispectral Instrument Level</w:t>
      </w:r>
      <w:r w:rsidR="00BC6A98">
        <w:rPr>
          <w:rFonts w:ascii="Garamond" w:eastAsia="Garamond" w:hAnsi="Garamond" w:cs="Garamond"/>
        </w:rPr>
        <w:t>-</w:t>
      </w:r>
      <w:r w:rsidRPr="000455F7">
        <w:rPr>
          <w:rFonts w:ascii="Garamond" w:eastAsia="Garamond" w:hAnsi="Garamond" w:cs="Garamond"/>
        </w:rPr>
        <w:t xml:space="preserve">2A. [Dataset]. Google Earth Engine. </w:t>
      </w:r>
      <w:r w:rsidR="00BC6A98" w:rsidRPr="00BC6A98">
        <w:rPr>
          <w:rFonts w:ascii="Garamond" w:eastAsia="Garamond" w:hAnsi="Garamond" w:cs="Garamond"/>
        </w:rPr>
        <w:t>https://developers.google.com/earth-engine/datasets/catalog/COPERNICUS_S2_SR</w:t>
      </w:r>
    </w:p>
    <w:p w14:paraId="6E6F84C3" w14:textId="0624DEE0" w:rsidR="00C2795E" w:rsidRDefault="00C2795E" w:rsidP="000455F7">
      <w:pPr>
        <w:snapToGrid w:val="0"/>
        <w:spacing w:line="240" w:lineRule="auto"/>
        <w:ind w:left="450" w:hanging="450"/>
        <w:rPr>
          <w:rFonts w:ascii="Garamond" w:eastAsia="Garamond" w:hAnsi="Garamond" w:cs="Garamond"/>
        </w:rPr>
      </w:pPr>
      <w:r w:rsidRPr="000455F7">
        <w:rPr>
          <w:rFonts w:ascii="Garamond" w:eastAsia="Garamond" w:hAnsi="Garamond" w:cs="Garamond"/>
        </w:rPr>
        <w:t>European Space Agency (2021). Sentinel-2 Multispectral Instrument Level</w:t>
      </w:r>
      <w:r>
        <w:rPr>
          <w:rFonts w:ascii="Garamond" w:eastAsia="Garamond" w:hAnsi="Garamond" w:cs="Garamond"/>
        </w:rPr>
        <w:t>-1C</w:t>
      </w:r>
      <w:r w:rsidRPr="000455F7">
        <w:rPr>
          <w:rFonts w:ascii="Garamond" w:eastAsia="Garamond" w:hAnsi="Garamond" w:cs="Garamond"/>
        </w:rPr>
        <w:t xml:space="preserve">. [Dataset]. Google Earth Engine. </w:t>
      </w:r>
      <w:r w:rsidRPr="00C2795E">
        <w:rPr>
          <w:rFonts w:ascii="Garamond" w:eastAsia="Garamond" w:hAnsi="Garamond" w:cs="Garamond"/>
        </w:rPr>
        <w:t>https://developers.google.com/earth-engine/datasets/catalog/COPERNICUS_S2</w:t>
      </w:r>
    </w:p>
    <w:p w14:paraId="4719DD5A" w14:textId="77777777" w:rsidR="00EA0868" w:rsidRDefault="00EA0868" w:rsidP="00EA0868">
      <w:pPr>
        <w:snapToGrid w:val="0"/>
        <w:spacing w:after="0" w:line="240" w:lineRule="auto"/>
        <w:ind w:left="720" w:hanging="720"/>
        <w:rPr>
          <w:rStyle w:val="Hyperlink"/>
          <w:rFonts w:ascii="Garamond" w:eastAsia="Garamond" w:hAnsi="Garamond" w:cs="Garamond"/>
          <w:color w:val="auto"/>
          <w:u w:val="none"/>
        </w:rPr>
      </w:pPr>
      <w:r w:rsidRPr="009063F4">
        <w:rPr>
          <w:rFonts w:ascii="Garamond" w:eastAsia="Garamond" w:hAnsi="Garamond" w:cs="Garamond"/>
          <w:color w:val="000000" w:themeColor="text1"/>
        </w:rPr>
        <w:t xml:space="preserve">Feng, Y., </w:t>
      </w:r>
      <w:proofErr w:type="spellStart"/>
      <w:r w:rsidRPr="009063F4">
        <w:rPr>
          <w:rFonts w:ascii="Garamond" w:eastAsia="Garamond" w:hAnsi="Garamond" w:cs="Garamond"/>
          <w:color w:val="000000" w:themeColor="text1"/>
        </w:rPr>
        <w:t>Negrón</w:t>
      </w:r>
      <w:proofErr w:type="spellEnd"/>
      <w:r w:rsidRPr="009063F4">
        <w:rPr>
          <w:rFonts w:ascii="Garamond" w:eastAsia="Garamond" w:hAnsi="Garamond" w:cs="Garamond"/>
          <w:color w:val="000000" w:themeColor="text1"/>
        </w:rPr>
        <w:t xml:space="preserve">-Juárez, R. I., &amp; Chambers, J. Q. (2020). Remote sensing and statistical analysis of the effects of hurricane María on the forests of Puerto Rico. </w:t>
      </w:r>
      <w:r w:rsidRPr="009063F4">
        <w:rPr>
          <w:rFonts w:ascii="Garamond" w:eastAsia="Garamond" w:hAnsi="Garamond" w:cs="Garamond"/>
          <w:i/>
          <w:iCs/>
          <w:color w:val="000000" w:themeColor="text1"/>
        </w:rPr>
        <w:t>Remote Sensing of Environment</w:t>
      </w:r>
      <w:r w:rsidRPr="000455F7">
        <w:rPr>
          <w:rFonts w:ascii="Garamond" w:eastAsia="Garamond" w:hAnsi="Garamond" w:cs="Garamond"/>
          <w:color w:val="000000" w:themeColor="text1"/>
        </w:rPr>
        <w:t>,</w:t>
      </w:r>
      <w:r w:rsidRPr="00C94C8A">
        <w:rPr>
          <w:rFonts w:ascii="Garamond" w:eastAsia="Garamond" w:hAnsi="Garamond" w:cs="Garamond"/>
          <w:color w:val="000000" w:themeColor="text1"/>
        </w:rPr>
        <w:t xml:space="preserve"> </w:t>
      </w:r>
      <w:r w:rsidRPr="009063F4">
        <w:rPr>
          <w:rFonts w:ascii="Garamond" w:eastAsia="Garamond" w:hAnsi="Garamond" w:cs="Garamond"/>
          <w:color w:val="000000" w:themeColor="text1"/>
        </w:rPr>
        <w:t xml:space="preserve">247, 111940. </w:t>
      </w:r>
      <w:hyperlink r:id="rId24">
        <w:r w:rsidRPr="009063F4">
          <w:rPr>
            <w:rStyle w:val="Hyperlink"/>
            <w:rFonts w:ascii="Garamond" w:eastAsia="Garamond" w:hAnsi="Garamond" w:cs="Garamond"/>
            <w:color w:val="auto"/>
            <w:u w:val="none"/>
          </w:rPr>
          <w:t>https://doi.org/10.1016/j.rse.2020.111940\</w:t>
        </w:r>
      </w:hyperlink>
    </w:p>
    <w:p w14:paraId="464D9ABD" w14:textId="77777777" w:rsidR="00EA0868" w:rsidRPr="009063F4" w:rsidRDefault="00EA0868" w:rsidP="00EA0868">
      <w:pPr>
        <w:snapToGrid w:val="0"/>
        <w:spacing w:after="0" w:line="240" w:lineRule="auto"/>
        <w:ind w:left="720" w:hanging="720"/>
        <w:rPr>
          <w:rFonts w:ascii="Garamond" w:eastAsia="Garamond" w:hAnsi="Garamond" w:cs="Garamond"/>
          <w:color w:val="000000" w:themeColor="text1"/>
        </w:rPr>
      </w:pPr>
    </w:p>
    <w:p w14:paraId="2A3624B8" w14:textId="7B4F917A" w:rsidR="00EA0868" w:rsidRPr="00AA5FBD" w:rsidRDefault="00EA0868" w:rsidP="00EA0868">
      <w:pPr>
        <w:snapToGrid w:val="0"/>
        <w:spacing w:after="0" w:line="240" w:lineRule="auto"/>
        <w:ind w:left="720" w:hanging="720"/>
        <w:rPr>
          <w:rStyle w:val="Hyperlink"/>
          <w:rFonts w:ascii="Garamond" w:eastAsia="Garamond" w:hAnsi="Garamond" w:cs="Garamond"/>
          <w:color w:val="auto"/>
          <w:u w:val="none"/>
        </w:rPr>
      </w:pPr>
      <w:r w:rsidRPr="00AA5FBD">
        <w:rPr>
          <w:rFonts w:ascii="Garamond" w:eastAsia="Garamond" w:hAnsi="Garamond" w:cs="Garamond"/>
          <w:color w:val="000000" w:themeColor="text1"/>
        </w:rPr>
        <w:t xml:space="preserve">Jobos Bay National Estuarine Research Reserve (n.d.-a). </w:t>
      </w:r>
      <w:r w:rsidRPr="00AA5FBD">
        <w:rPr>
          <w:rFonts w:ascii="Garamond" w:eastAsia="Garamond" w:hAnsi="Garamond" w:cs="Garamond"/>
          <w:i/>
          <w:iCs/>
          <w:color w:val="000000" w:themeColor="text1"/>
        </w:rPr>
        <w:t>Natural Reserve.</w:t>
      </w:r>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Departmento</w:t>
      </w:r>
      <w:proofErr w:type="spellEnd"/>
      <w:r w:rsidRPr="00AA5FBD">
        <w:rPr>
          <w:rFonts w:ascii="Garamond" w:eastAsia="Garamond" w:hAnsi="Garamond" w:cs="Garamond"/>
          <w:color w:val="000000" w:themeColor="text1"/>
        </w:rPr>
        <w:t xml:space="preserve"> de </w:t>
      </w:r>
      <w:proofErr w:type="spellStart"/>
      <w:r w:rsidRPr="00AA5FBD">
        <w:rPr>
          <w:rFonts w:ascii="Garamond" w:eastAsia="Garamond" w:hAnsi="Garamond" w:cs="Garamond"/>
          <w:color w:val="000000" w:themeColor="text1"/>
        </w:rPr>
        <w:t>Recursos</w:t>
      </w:r>
      <w:proofErr w:type="spellEnd"/>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Nationales</w:t>
      </w:r>
      <w:proofErr w:type="spellEnd"/>
      <w:r w:rsidRPr="00AA5FBD">
        <w:rPr>
          <w:rFonts w:ascii="Garamond" w:eastAsia="Garamond" w:hAnsi="Garamond" w:cs="Garamond"/>
          <w:color w:val="000000" w:themeColor="text1"/>
        </w:rPr>
        <w:t xml:space="preserve"> y </w:t>
      </w:r>
      <w:proofErr w:type="spellStart"/>
      <w:r w:rsidRPr="00AA5FBD">
        <w:rPr>
          <w:rFonts w:ascii="Garamond" w:eastAsia="Garamond" w:hAnsi="Garamond" w:cs="Garamond"/>
          <w:color w:val="000000" w:themeColor="text1"/>
        </w:rPr>
        <w:t>Ambientales</w:t>
      </w:r>
      <w:proofErr w:type="spellEnd"/>
      <w:r w:rsidRPr="00AA5FBD">
        <w:rPr>
          <w:rFonts w:ascii="Garamond" w:eastAsia="Garamond" w:hAnsi="Garamond" w:cs="Garamond"/>
          <w:color w:val="000000" w:themeColor="text1"/>
        </w:rPr>
        <w:t xml:space="preserve"> de Puerto Rico [Puerto Rico Department of Natural and Environmental Resources]. </w:t>
      </w:r>
      <w:hyperlink r:id="rId25">
        <w:r w:rsidRPr="00AA5FBD">
          <w:rPr>
            <w:rStyle w:val="Hyperlink"/>
            <w:rFonts w:ascii="Garamond" w:eastAsia="Garamond" w:hAnsi="Garamond" w:cs="Garamond"/>
            <w:color w:val="auto"/>
            <w:u w:val="none"/>
          </w:rPr>
          <w:t>https://www.drna.pr.gov/jbnerr/programa_educacion/</w:t>
        </w:r>
      </w:hyperlink>
    </w:p>
    <w:p w14:paraId="7A2B7B6F" w14:textId="77777777" w:rsidR="00EA0868" w:rsidRPr="00AA5FBD" w:rsidRDefault="00EA0868" w:rsidP="00EA0868">
      <w:pPr>
        <w:snapToGrid w:val="0"/>
        <w:spacing w:after="0" w:line="240" w:lineRule="auto"/>
        <w:ind w:left="720" w:hanging="720"/>
        <w:rPr>
          <w:rFonts w:ascii="Garamond" w:eastAsia="Garamond" w:hAnsi="Garamond" w:cs="Garamond"/>
          <w:color w:val="000000" w:themeColor="text1"/>
        </w:rPr>
      </w:pPr>
    </w:p>
    <w:p w14:paraId="712B544C" w14:textId="717D9F27" w:rsidR="00EA0868" w:rsidRPr="00AA5FBD" w:rsidRDefault="00EA0868" w:rsidP="00EA0868">
      <w:pPr>
        <w:snapToGrid w:val="0"/>
        <w:spacing w:after="0" w:line="240" w:lineRule="auto"/>
        <w:ind w:left="720" w:hanging="720"/>
        <w:rPr>
          <w:rFonts w:ascii="Garamond" w:eastAsia="Garamond" w:hAnsi="Garamond" w:cs="Garamond"/>
          <w:color w:val="000000" w:themeColor="text1"/>
        </w:rPr>
      </w:pPr>
      <w:r w:rsidRPr="00AA5FBD">
        <w:rPr>
          <w:rFonts w:ascii="Garamond" w:eastAsia="Garamond" w:hAnsi="Garamond" w:cs="Garamond"/>
          <w:color w:val="000000" w:themeColor="text1"/>
        </w:rPr>
        <w:t xml:space="preserve">Jobos Bay National Estuarine Research Reserve (n.d.-b). </w:t>
      </w:r>
      <w:r w:rsidRPr="00AA5FBD">
        <w:rPr>
          <w:rFonts w:ascii="Garamond" w:eastAsia="Garamond" w:hAnsi="Garamond" w:cs="Garamond"/>
          <w:i/>
          <w:iCs/>
          <w:color w:val="000000" w:themeColor="text1"/>
        </w:rPr>
        <w:t>Education Program</w:t>
      </w:r>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Departmento</w:t>
      </w:r>
      <w:proofErr w:type="spellEnd"/>
      <w:r w:rsidRPr="00AA5FBD">
        <w:rPr>
          <w:rFonts w:ascii="Garamond" w:eastAsia="Garamond" w:hAnsi="Garamond" w:cs="Garamond"/>
          <w:color w:val="000000" w:themeColor="text1"/>
        </w:rPr>
        <w:t xml:space="preserve"> de </w:t>
      </w:r>
      <w:proofErr w:type="spellStart"/>
      <w:r w:rsidRPr="00AA5FBD">
        <w:rPr>
          <w:rFonts w:ascii="Garamond" w:eastAsia="Garamond" w:hAnsi="Garamond" w:cs="Garamond"/>
          <w:color w:val="000000" w:themeColor="text1"/>
        </w:rPr>
        <w:t>Recursos</w:t>
      </w:r>
      <w:proofErr w:type="spellEnd"/>
      <w:r w:rsidRPr="00AA5FBD">
        <w:rPr>
          <w:rFonts w:ascii="Garamond" w:eastAsia="Garamond" w:hAnsi="Garamond" w:cs="Garamond"/>
          <w:color w:val="000000" w:themeColor="text1"/>
        </w:rPr>
        <w:t xml:space="preserve"> National y </w:t>
      </w:r>
      <w:proofErr w:type="spellStart"/>
      <w:r w:rsidRPr="00AA5FBD">
        <w:rPr>
          <w:rFonts w:ascii="Garamond" w:eastAsia="Garamond" w:hAnsi="Garamond" w:cs="Garamond"/>
          <w:color w:val="000000" w:themeColor="text1"/>
        </w:rPr>
        <w:t>Ambientales</w:t>
      </w:r>
      <w:proofErr w:type="spellEnd"/>
      <w:r w:rsidRPr="00AA5FBD">
        <w:rPr>
          <w:rFonts w:ascii="Garamond" w:eastAsia="Garamond" w:hAnsi="Garamond" w:cs="Garamond"/>
          <w:color w:val="000000" w:themeColor="text1"/>
        </w:rPr>
        <w:t xml:space="preserve"> de Puerto Rico [Puerto Rico Department of Natural and Environmental Resources]. </w:t>
      </w:r>
      <w:hyperlink r:id="rId26">
        <w:r w:rsidRPr="00AA5FBD">
          <w:rPr>
            <w:rStyle w:val="Hyperlink"/>
            <w:rFonts w:ascii="Garamond" w:eastAsia="Garamond" w:hAnsi="Garamond" w:cs="Garamond"/>
            <w:color w:val="000000" w:themeColor="text1"/>
            <w:u w:val="none"/>
          </w:rPr>
          <w:t>https://www.drna.pr.gov/jbnerr/programa_educacion/</w:t>
        </w:r>
      </w:hyperlink>
    </w:p>
    <w:p w14:paraId="264DD4EF" w14:textId="77777777" w:rsidR="00EA0868" w:rsidRPr="00AA5FBD" w:rsidRDefault="00EA0868" w:rsidP="00EA0868">
      <w:pPr>
        <w:snapToGrid w:val="0"/>
        <w:spacing w:after="0" w:line="240" w:lineRule="auto"/>
        <w:ind w:left="720" w:hanging="720"/>
        <w:rPr>
          <w:rFonts w:ascii="Garamond" w:eastAsia="Garamond" w:hAnsi="Garamond" w:cs="Garamond"/>
          <w:color w:val="000000" w:themeColor="text1"/>
        </w:rPr>
      </w:pPr>
    </w:p>
    <w:p w14:paraId="4F86F87D" w14:textId="7264B974" w:rsidR="00EA0868" w:rsidRDefault="00EA0868" w:rsidP="00EA0868">
      <w:pPr>
        <w:snapToGrid w:val="0"/>
        <w:spacing w:after="0" w:line="240" w:lineRule="auto"/>
        <w:ind w:left="720" w:hanging="720"/>
        <w:rPr>
          <w:rFonts w:ascii="Garamond" w:eastAsia="Garamond" w:hAnsi="Garamond" w:cs="Garamond"/>
          <w:color w:val="000000" w:themeColor="text1"/>
        </w:rPr>
      </w:pPr>
      <w:r w:rsidRPr="00AA5FBD">
        <w:rPr>
          <w:rFonts w:ascii="Garamond" w:eastAsia="Garamond" w:hAnsi="Garamond" w:cs="Garamond"/>
          <w:color w:val="000000" w:themeColor="text1"/>
        </w:rPr>
        <w:t xml:space="preserve">Jobos Bay National Estuarine Research Reserve (n.d.-c). </w:t>
      </w:r>
      <w:r w:rsidRPr="00AA5FBD">
        <w:rPr>
          <w:rFonts w:ascii="Garamond" w:eastAsia="Garamond" w:hAnsi="Garamond" w:cs="Garamond"/>
          <w:i/>
          <w:iCs/>
          <w:color w:val="000000" w:themeColor="text1"/>
        </w:rPr>
        <w:t>Investigation Program.</w:t>
      </w:r>
      <w:r w:rsidRPr="00AA5FBD">
        <w:rPr>
          <w:rFonts w:ascii="Garamond" w:eastAsia="Garamond" w:hAnsi="Garamond" w:cs="Garamond"/>
          <w:color w:val="000000" w:themeColor="text1"/>
        </w:rPr>
        <w:t xml:space="preserve"> </w:t>
      </w:r>
      <w:proofErr w:type="spellStart"/>
      <w:r w:rsidRPr="00AA5FBD">
        <w:rPr>
          <w:rFonts w:ascii="Garamond" w:eastAsia="Garamond" w:hAnsi="Garamond" w:cs="Garamond"/>
          <w:color w:val="000000" w:themeColor="text1"/>
        </w:rPr>
        <w:t>Departmento</w:t>
      </w:r>
      <w:proofErr w:type="spellEnd"/>
      <w:r w:rsidRPr="00AA5FBD">
        <w:rPr>
          <w:rFonts w:ascii="Garamond" w:eastAsia="Garamond" w:hAnsi="Garamond" w:cs="Garamond"/>
          <w:color w:val="000000" w:themeColor="text1"/>
        </w:rPr>
        <w:t xml:space="preserve"> de </w:t>
      </w:r>
      <w:proofErr w:type="spellStart"/>
      <w:r w:rsidRPr="00AA5FBD">
        <w:rPr>
          <w:rFonts w:ascii="Garamond" w:eastAsia="Garamond" w:hAnsi="Garamond" w:cs="Garamond"/>
          <w:color w:val="000000" w:themeColor="text1"/>
        </w:rPr>
        <w:t>Recursos</w:t>
      </w:r>
      <w:proofErr w:type="spellEnd"/>
      <w:r w:rsidRPr="00AA5FBD">
        <w:rPr>
          <w:rFonts w:ascii="Garamond" w:eastAsia="Garamond" w:hAnsi="Garamond" w:cs="Garamond"/>
          <w:color w:val="000000" w:themeColor="text1"/>
        </w:rPr>
        <w:t xml:space="preserve"> National y </w:t>
      </w:r>
      <w:proofErr w:type="spellStart"/>
      <w:r w:rsidRPr="00AA5FBD">
        <w:rPr>
          <w:rFonts w:ascii="Garamond" w:eastAsia="Garamond" w:hAnsi="Garamond" w:cs="Garamond"/>
          <w:color w:val="000000" w:themeColor="text1"/>
        </w:rPr>
        <w:t>Ambientales</w:t>
      </w:r>
      <w:proofErr w:type="spellEnd"/>
      <w:r w:rsidRPr="00AA5FBD">
        <w:rPr>
          <w:rFonts w:ascii="Garamond" w:eastAsia="Garamond" w:hAnsi="Garamond" w:cs="Garamond"/>
          <w:color w:val="000000" w:themeColor="text1"/>
        </w:rPr>
        <w:t xml:space="preserve"> de Puerto Rico [Puerto Rico Department of Natural and Environmental Resources]. https://www.drna.pr.gov/jbnerr/programa_educacion/</w:t>
      </w:r>
    </w:p>
    <w:p w14:paraId="1D2B8EBB" w14:textId="77777777" w:rsidR="00EA0868" w:rsidRPr="00E45D80" w:rsidRDefault="00EA0868" w:rsidP="00E45D80">
      <w:pPr>
        <w:snapToGrid w:val="0"/>
        <w:spacing w:after="0" w:line="240" w:lineRule="auto"/>
        <w:ind w:left="720" w:hanging="720"/>
        <w:rPr>
          <w:rFonts w:ascii="Garamond" w:eastAsia="Garamond" w:hAnsi="Garamond" w:cs="Garamond"/>
          <w:color w:val="000000" w:themeColor="text1"/>
        </w:rPr>
      </w:pPr>
    </w:p>
    <w:p w14:paraId="3B59C0D8" w14:textId="6FA260A9" w:rsidR="56BFA981" w:rsidRPr="00231775" w:rsidRDefault="7C74A63C" w:rsidP="000455F7">
      <w:pPr>
        <w:snapToGrid w:val="0"/>
        <w:spacing w:after="0" w:line="240" w:lineRule="auto"/>
        <w:ind w:left="720" w:hanging="720"/>
        <w:rPr>
          <w:rStyle w:val="Hyperlink"/>
          <w:rFonts w:ascii="Garamond" w:eastAsia="Garamond" w:hAnsi="Garamond" w:cs="Garamond"/>
          <w:color w:val="auto"/>
          <w:u w:val="none"/>
        </w:rPr>
      </w:pPr>
      <w:r w:rsidRPr="00231775">
        <w:rPr>
          <w:rFonts w:ascii="Garamond" w:eastAsia="Garamond" w:hAnsi="Garamond" w:cs="Garamond"/>
          <w:color w:val="000000" w:themeColor="text1"/>
        </w:rPr>
        <w:t xml:space="preserve">Lugo, A. E. (2008). Visible and invisible effects of hurricanes on forest ecosystems: An international review. </w:t>
      </w:r>
      <w:r w:rsidRPr="00231775">
        <w:rPr>
          <w:rFonts w:ascii="Garamond" w:eastAsia="Garamond" w:hAnsi="Garamond" w:cs="Garamond"/>
          <w:i/>
          <w:iCs/>
          <w:color w:val="000000" w:themeColor="text1"/>
        </w:rPr>
        <w:t>Austral Ecology</w:t>
      </w:r>
      <w:r w:rsidRPr="00231775">
        <w:rPr>
          <w:rFonts w:ascii="Garamond" w:eastAsia="Garamond" w:hAnsi="Garamond" w:cs="Garamond"/>
          <w:color w:val="000000" w:themeColor="text1"/>
        </w:rPr>
        <w:t>,</w:t>
      </w:r>
      <w:r w:rsidRPr="00231775">
        <w:rPr>
          <w:rFonts w:ascii="Garamond" w:eastAsia="Garamond" w:hAnsi="Garamond" w:cs="Garamond"/>
          <w:i/>
          <w:iCs/>
          <w:color w:val="000000" w:themeColor="text1"/>
        </w:rPr>
        <w:t xml:space="preserve"> 33(4), 368–398.</w:t>
      </w:r>
      <w:r w:rsidRPr="00231775">
        <w:rPr>
          <w:rFonts w:ascii="Garamond" w:eastAsia="Garamond" w:hAnsi="Garamond" w:cs="Garamond"/>
          <w:color w:val="000000" w:themeColor="text1"/>
        </w:rPr>
        <w:t xml:space="preserve"> </w:t>
      </w:r>
      <w:hyperlink r:id="rId27">
        <w:r w:rsidRPr="00231775">
          <w:rPr>
            <w:rStyle w:val="Hyperlink"/>
            <w:rFonts w:ascii="Garamond" w:eastAsia="Garamond" w:hAnsi="Garamond" w:cs="Garamond"/>
            <w:color w:val="auto"/>
            <w:u w:val="none"/>
          </w:rPr>
          <w:t>https://doi.org/10.1111/j.1442-9993.2008.01894.x</w:t>
        </w:r>
      </w:hyperlink>
    </w:p>
    <w:p w14:paraId="436328E2" w14:textId="77777777" w:rsidR="00625C2B" w:rsidRPr="00231775" w:rsidRDefault="00625C2B" w:rsidP="000455F7">
      <w:pPr>
        <w:snapToGrid w:val="0"/>
        <w:spacing w:after="0" w:line="240" w:lineRule="auto"/>
        <w:ind w:left="720" w:hanging="720"/>
        <w:rPr>
          <w:rFonts w:ascii="Garamond" w:eastAsia="Garamond" w:hAnsi="Garamond" w:cs="Garamond"/>
          <w:color w:val="000000" w:themeColor="text1"/>
        </w:rPr>
      </w:pPr>
    </w:p>
    <w:p w14:paraId="5170A83F" w14:textId="1A657A73" w:rsidR="56BFA981" w:rsidRPr="00231775" w:rsidRDefault="778817E2" w:rsidP="000455F7">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 xml:space="preserve">Mcleod, E., Salm, R. V., International Union for Conservation of Nature and Natural Resources, Global Marine </w:t>
      </w:r>
      <w:proofErr w:type="spellStart"/>
      <w:r w:rsidRPr="00231775">
        <w:rPr>
          <w:rFonts w:ascii="Garamond" w:eastAsia="Garamond" w:hAnsi="Garamond" w:cs="Garamond"/>
          <w:color w:val="000000" w:themeColor="text1"/>
        </w:rPr>
        <w:t>Programme</w:t>
      </w:r>
      <w:proofErr w:type="spellEnd"/>
      <w:r w:rsidRPr="00231775">
        <w:rPr>
          <w:rFonts w:ascii="Garamond" w:eastAsia="Garamond" w:hAnsi="Garamond" w:cs="Garamond"/>
          <w:color w:val="000000" w:themeColor="text1"/>
        </w:rPr>
        <w:t xml:space="preserve">, &amp; Nature Conservancy. (2006). Managing mangroves for resilience to climate change. </w:t>
      </w:r>
      <w:r w:rsidRPr="00231775">
        <w:rPr>
          <w:rFonts w:ascii="Garamond" w:eastAsia="Garamond" w:hAnsi="Garamond" w:cs="Garamond"/>
          <w:i/>
          <w:iCs/>
          <w:color w:val="000000" w:themeColor="text1"/>
        </w:rPr>
        <w:t>World Conservation Union</w:t>
      </w:r>
      <w:r w:rsidRPr="00231775">
        <w:rPr>
          <w:rFonts w:ascii="Garamond" w:eastAsia="Garamond" w:hAnsi="Garamond" w:cs="Garamond"/>
          <w:color w:val="000000" w:themeColor="text1"/>
        </w:rPr>
        <w:t xml:space="preserve"> (IUCN).</w:t>
      </w:r>
      <w:r w:rsidR="1CE2BD5D" w:rsidRPr="00231775">
        <w:rPr>
          <w:rFonts w:ascii="Garamond" w:eastAsia="Garamond" w:hAnsi="Garamond" w:cs="Garamond"/>
          <w:color w:val="000000" w:themeColor="text1"/>
        </w:rPr>
        <w:t xml:space="preserve"> https://portals.iucn.org/library/sites/library/files/documents/2006-041.pdf</w:t>
      </w:r>
    </w:p>
    <w:p w14:paraId="42174B5E" w14:textId="77777777" w:rsidR="00625C2B" w:rsidRPr="00231775" w:rsidRDefault="00625C2B" w:rsidP="007677E8">
      <w:pPr>
        <w:snapToGrid w:val="0"/>
        <w:spacing w:after="0" w:line="240" w:lineRule="auto"/>
        <w:ind w:left="720" w:hanging="720"/>
        <w:rPr>
          <w:rFonts w:ascii="Garamond" w:eastAsia="Garamond" w:hAnsi="Garamond" w:cs="Garamond"/>
          <w:color w:val="000000" w:themeColor="text1"/>
        </w:rPr>
      </w:pPr>
    </w:p>
    <w:p w14:paraId="34410DAC" w14:textId="5D10BB29" w:rsidR="1CE2BD5D" w:rsidRPr="00231775" w:rsidRDefault="1CE2BD5D" w:rsidP="000F5F96">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OCM Partners, 2022: (2018) USGS Lidar DEM: Post Hurricane Maria - Puerto Rico from 2010-06-15 to 2010-08-15. NOAA National Centers for Environmental Information https://www.fisheries.noaa.gov/inport/item/60105/citation</w:t>
      </w:r>
    </w:p>
    <w:p w14:paraId="65E8F466" w14:textId="77777777" w:rsidR="00625C2B" w:rsidRPr="00231775" w:rsidRDefault="00625C2B" w:rsidP="00470C18">
      <w:pPr>
        <w:snapToGrid w:val="0"/>
        <w:spacing w:after="0" w:line="240" w:lineRule="auto"/>
        <w:ind w:left="720" w:hanging="720"/>
        <w:rPr>
          <w:rFonts w:ascii="Garamond" w:eastAsia="Garamond" w:hAnsi="Garamond" w:cs="Garamond"/>
          <w:color w:val="000000" w:themeColor="text1"/>
        </w:rPr>
      </w:pPr>
    </w:p>
    <w:p w14:paraId="5978BC42" w14:textId="77777777" w:rsidR="009063F4" w:rsidRPr="009063F4" w:rsidRDefault="009063F4" w:rsidP="005230AB">
      <w:pPr>
        <w:snapToGrid w:val="0"/>
        <w:spacing w:after="0" w:line="240" w:lineRule="auto"/>
        <w:ind w:left="720" w:hanging="720"/>
        <w:rPr>
          <w:rFonts w:ascii="Garamond" w:eastAsia="Garamond" w:hAnsi="Garamond" w:cs="Garamond"/>
          <w:color w:val="000000" w:themeColor="text1"/>
        </w:rPr>
      </w:pPr>
      <w:r w:rsidRPr="009063F4">
        <w:rPr>
          <w:rFonts w:ascii="Garamond" w:eastAsia="Garamond" w:hAnsi="Garamond" w:cs="Garamond"/>
          <w:color w:val="000000" w:themeColor="text1"/>
        </w:rPr>
        <w:t xml:space="preserve">Otero Morales, E., </w:t>
      </w:r>
      <w:proofErr w:type="spellStart"/>
      <w:r w:rsidRPr="009063F4">
        <w:rPr>
          <w:rFonts w:ascii="Garamond" w:eastAsia="Garamond" w:hAnsi="Garamond" w:cs="Garamond"/>
          <w:color w:val="000000" w:themeColor="text1"/>
        </w:rPr>
        <w:t>Detres</w:t>
      </w:r>
      <w:proofErr w:type="spellEnd"/>
      <w:r w:rsidRPr="009063F4">
        <w:rPr>
          <w:rFonts w:ascii="Garamond" w:eastAsia="Garamond" w:hAnsi="Garamond" w:cs="Garamond"/>
          <w:color w:val="000000" w:themeColor="text1"/>
        </w:rPr>
        <w:t xml:space="preserve">, Y., Armstrong, R., Williams, S., &amp; Hernandez, W. (2015). Integration of Field, Aerial Photography and Water Quality Measurements for the Assessment of Anthropogenic Impacts and Stressors in Southern Puerto Rico. </w:t>
      </w:r>
      <w:r w:rsidRPr="009063F4">
        <w:rPr>
          <w:rFonts w:ascii="Garamond" w:eastAsia="Garamond" w:hAnsi="Garamond" w:cs="Garamond"/>
          <w:i/>
          <w:iCs/>
          <w:color w:val="000000" w:themeColor="text1"/>
        </w:rPr>
        <w:t xml:space="preserve">Puerto </w:t>
      </w:r>
      <w:proofErr w:type="spellStart"/>
      <w:r w:rsidRPr="009063F4">
        <w:rPr>
          <w:rFonts w:ascii="Garamond" w:eastAsia="Garamond" w:hAnsi="Garamond" w:cs="Garamond"/>
          <w:i/>
          <w:iCs/>
          <w:color w:val="000000" w:themeColor="text1"/>
        </w:rPr>
        <w:t>rico</w:t>
      </w:r>
      <w:proofErr w:type="spellEnd"/>
      <w:r w:rsidRPr="009063F4">
        <w:rPr>
          <w:rFonts w:ascii="Garamond" w:eastAsia="Garamond" w:hAnsi="Garamond" w:cs="Garamond"/>
          <w:i/>
          <w:iCs/>
          <w:color w:val="000000" w:themeColor="text1"/>
        </w:rPr>
        <w:t xml:space="preserve"> Seagrass Fund.</w:t>
      </w:r>
      <w:r w:rsidRPr="009063F4">
        <w:rPr>
          <w:rFonts w:ascii="Garamond" w:eastAsia="Garamond" w:hAnsi="Garamond" w:cs="Garamond"/>
          <w:color w:val="000000" w:themeColor="text1"/>
        </w:rPr>
        <w:t xml:space="preserve"> https://doi.org/10.13140/RG.2.1.3163.2723</w:t>
      </w:r>
    </w:p>
    <w:p w14:paraId="07DB06F9" w14:textId="77777777" w:rsidR="009063F4" w:rsidRPr="009063F4" w:rsidRDefault="009063F4" w:rsidP="00C23213">
      <w:pPr>
        <w:snapToGrid w:val="0"/>
        <w:spacing w:after="0" w:line="240" w:lineRule="auto"/>
        <w:ind w:left="720" w:hanging="720"/>
        <w:rPr>
          <w:rFonts w:ascii="Garamond" w:eastAsia="Garamond" w:hAnsi="Garamond" w:cs="Garamond"/>
          <w:color w:val="000000" w:themeColor="text1"/>
        </w:rPr>
      </w:pPr>
    </w:p>
    <w:p w14:paraId="78A72D82" w14:textId="77777777" w:rsidR="009063F4" w:rsidRPr="009063F4" w:rsidRDefault="009063F4" w:rsidP="00C23213">
      <w:pPr>
        <w:snapToGrid w:val="0"/>
        <w:spacing w:after="0" w:line="240" w:lineRule="auto"/>
        <w:ind w:left="720" w:hanging="720"/>
        <w:rPr>
          <w:rFonts w:ascii="Garamond" w:eastAsia="Garamond" w:hAnsi="Garamond" w:cs="Garamond"/>
          <w:color w:val="000000" w:themeColor="text1"/>
        </w:rPr>
      </w:pPr>
      <w:r w:rsidRPr="009063F4">
        <w:rPr>
          <w:rFonts w:ascii="Garamond" w:eastAsia="Garamond" w:hAnsi="Garamond" w:cs="Garamond"/>
          <w:color w:val="000000" w:themeColor="text1"/>
        </w:rPr>
        <w:t>Pasch, R. J., Penny, A. B., &amp; Berg, R. (2018). National Hurricane center tropical cyclone report: Hurricane Maria. Available: https://www.nhc. noaa.gov/data/</w:t>
      </w:r>
      <w:proofErr w:type="spellStart"/>
      <w:r w:rsidRPr="009063F4">
        <w:rPr>
          <w:rFonts w:ascii="Garamond" w:eastAsia="Garamond" w:hAnsi="Garamond" w:cs="Garamond"/>
          <w:color w:val="000000" w:themeColor="text1"/>
        </w:rPr>
        <w:t>tcr</w:t>
      </w:r>
      <w:proofErr w:type="spellEnd"/>
      <w:r w:rsidRPr="009063F4">
        <w:rPr>
          <w:rFonts w:ascii="Garamond" w:eastAsia="Garamond" w:hAnsi="Garamond" w:cs="Garamond"/>
          <w:color w:val="000000" w:themeColor="text1"/>
        </w:rPr>
        <w:t>/AL152017_Maria.pdf [Accessed 15 Feb 2022].</w:t>
      </w:r>
    </w:p>
    <w:p w14:paraId="483C843D" w14:textId="77777777" w:rsidR="009063F4" w:rsidRPr="00231775" w:rsidRDefault="009063F4" w:rsidP="00C23213">
      <w:pPr>
        <w:snapToGrid w:val="0"/>
        <w:spacing w:after="0" w:line="240" w:lineRule="auto"/>
        <w:ind w:left="720" w:hanging="720"/>
        <w:rPr>
          <w:rFonts w:ascii="Garamond" w:eastAsia="Garamond" w:hAnsi="Garamond" w:cs="Garamond"/>
          <w:color w:val="000000" w:themeColor="text1"/>
        </w:rPr>
      </w:pPr>
    </w:p>
    <w:p w14:paraId="6516B797" w14:textId="76449107" w:rsidR="0750501A" w:rsidRPr="00231775" w:rsidRDefault="22B9C53D" w:rsidP="00C23213">
      <w:pPr>
        <w:snapToGrid w:val="0"/>
        <w:spacing w:after="0" w:line="240" w:lineRule="auto"/>
        <w:ind w:left="720" w:hanging="720"/>
        <w:rPr>
          <w:rFonts w:ascii="Garamond" w:eastAsia="Garamond" w:hAnsi="Garamond" w:cs="Garamond"/>
          <w:color w:val="000000" w:themeColor="text1"/>
        </w:rPr>
      </w:pPr>
      <w:r w:rsidRPr="00231775">
        <w:rPr>
          <w:rFonts w:ascii="Garamond" w:eastAsia="Garamond" w:hAnsi="Garamond" w:cs="Garamond"/>
          <w:color w:val="000000" w:themeColor="text1"/>
        </w:rPr>
        <w:t xml:space="preserve">Pippin, H., </w:t>
      </w:r>
      <w:proofErr w:type="spellStart"/>
      <w:r w:rsidRPr="00231775">
        <w:rPr>
          <w:rFonts w:ascii="Garamond" w:eastAsia="Garamond" w:hAnsi="Garamond" w:cs="Garamond"/>
          <w:color w:val="000000" w:themeColor="text1"/>
        </w:rPr>
        <w:t>Valenti</w:t>
      </w:r>
      <w:proofErr w:type="spellEnd"/>
      <w:r w:rsidRPr="00231775">
        <w:rPr>
          <w:rFonts w:ascii="Garamond" w:eastAsia="Garamond" w:hAnsi="Garamond" w:cs="Garamond"/>
          <w:color w:val="000000" w:themeColor="text1"/>
        </w:rPr>
        <w:t xml:space="preserve">, V., </w:t>
      </w:r>
      <w:proofErr w:type="spellStart"/>
      <w:r w:rsidRPr="00231775">
        <w:rPr>
          <w:rFonts w:ascii="Garamond" w:eastAsia="Garamond" w:hAnsi="Garamond" w:cs="Garamond"/>
          <w:color w:val="000000" w:themeColor="text1"/>
        </w:rPr>
        <w:t>Olarte</w:t>
      </w:r>
      <w:proofErr w:type="spellEnd"/>
      <w:r w:rsidRPr="00231775">
        <w:rPr>
          <w:rFonts w:ascii="Garamond" w:eastAsia="Garamond" w:hAnsi="Garamond" w:cs="Garamond"/>
          <w:color w:val="000000" w:themeColor="text1"/>
        </w:rPr>
        <w:t>, A. Pilot, R. (2019). Developing a Google Earth Engine Dashboard for Assessing Coastal Water Quality in the Belize and Honduras Barrier Reefs to Identify Adequate Waste Control and Inform Coastal Resource Monitoring and Management [Unpublished Manuscript]. NASA DEVELOP National Program.</w:t>
      </w:r>
    </w:p>
    <w:p w14:paraId="3F7CBA88" w14:textId="77777777" w:rsidR="00625C2B" w:rsidRPr="00231775" w:rsidRDefault="00625C2B" w:rsidP="00AB0260">
      <w:pPr>
        <w:snapToGrid w:val="0"/>
        <w:spacing w:after="0" w:line="240" w:lineRule="auto"/>
        <w:ind w:left="720" w:hanging="720"/>
        <w:rPr>
          <w:rFonts w:ascii="Garamond" w:eastAsia="Garamond" w:hAnsi="Garamond" w:cs="Garamond"/>
          <w:color w:val="000000" w:themeColor="text1"/>
        </w:rPr>
      </w:pPr>
    </w:p>
    <w:p w14:paraId="1AD9E05E" w14:textId="6C2A0B9A" w:rsidR="56BFA981" w:rsidRPr="00231775" w:rsidRDefault="2C8878C7" w:rsidP="00AB0260">
      <w:pPr>
        <w:spacing w:after="0" w:line="240" w:lineRule="auto"/>
        <w:ind w:left="720" w:hanging="720"/>
        <w:contextualSpacing/>
        <w:rPr>
          <w:rFonts w:ascii="Garamond" w:eastAsia="Garamond" w:hAnsi="Garamond" w:cs="Garamond"/>
          <w:color w:val="000000" w:themeColor="text1"/>
        </w:rPr>
      </w:pPr>
      <w:r w:rsidRPr="00231775">
        <w:rPr>
          <w:rFonts w:ascii="Garamond" w:eastAsia="Garamond" w:hAnsi="Garamond" w:cs="Garamond"/>
          <w:color w:val="000000" w:themeColor="text1"/>
        </w:rPr>
        <w:t>Spencer, O., McGhee, E., &amp; Conklin, T. (2021). Jobos Bay Water Resources: Using Earth Observations to Analyze Shoreline Changes and Understand the Effects of Sea Level Rise in Southern Puerto Rico [Unpublished Manuscript]. NASA DEVELOP National Program.</w:t>
      </w:r>
    </w:p>
    <w:p w14:paraId="240C000B" w14:textId="77777777" w:rsidR="00625C2B" w:rsidRPr="00231775" w:rsidRDefault="00625C2B" w:rsidP="00AB0260">
      <w:pPr>
        <w:spacing w:after="0" w:line="240" w:lineRule="auto"/>
        <w:ind w:left="720" w:hanging="720"/>
        <w:contextualSpacing/>
        <w:rPr>
          <w:rFonts w:ascii="Garamond" w:eastAsia="Garamond" w:hAnsi="Garamond" w:cs="Garamond"/>
          <w:color w:val="000000" w:themeColor="text1"/>
        </w:rPr>
      </w:pPr>
    </w:p>
    <w:p w14:paraId="3FCE7A1D" w14:textId="426E3636" w:rsidR="009063F4" w:rsidRDefault="009063F4" w:rsidP="00441C56">
      <w:pPr>
        <w:spacing w:after="0" w:line="240" w:lineRule="auto"/>
        <w:ind w:left="720" w:hanging="720"/>
        <w:contextualSpacing/>
        <w:rPr>
          <w:rStyle w:val="Hyperlink"/>
          <w:rFonts w:ascii="Garamond" w:eastAsia="Garamond" w:hAnsi="Garamond" w:cs="Garamond"/>
          <w:color w:val="000000" w:themeColor="text1"/>
          <w:u w:val="none"/>
        </w:rPr>
      </w:pPr>
      <w:proofErr w:type="spellStart"/>
      <w:r w:rsidRPr="009063F4">
        <w:rPr>
          <w:rFonts w:ascii="Garamond" w:eastAsia="Garamond" w:hAnsi="Garamond" w:cs="Garamond"/>
          <w:color w:val="000000" w:themeColor="text1"/>
        </w:rPr>
        <w:t>Uriarte</w:t>
      </w:r>
      <w:proofErr w:type="spellEnd"/>
      <w:r w:rsidRPr="009063F4">
        <w:rPr>
          <w:rFonts w:ascii="Garamond" w:eastAsia="Garamond" w:hAnsi="Garamond" w:cs="Garamond"/>
          <w:color w:val="000000" w:themeColor="text1"/>
        </w:rPr>
        <w:t>, M., Thompson, J., &amp; Zimmerman, J. K. (2019).</w:t>
      </w:r>
      <w:r w:rsidRPr="009063F4">
        <w:rPr>
          <w:rFonts w:ascii="Garamond" w:eastAsia="Garamond" w:hAnsi="Garamond" w:cs="Garamond"/>
          <w:i/>
          <w:iCs/>
          <w:color w:val="000000" w:themeColor="text1"/>
        </w:rPr>
        <w:t xml:space="preserve"> </w:t>
      </w:r>
      <w:r w:rsidRPr="009063F4">
        <w:rPr>
          <w:rFonts w:ascii="Garamond" w:eastAsia="Garamond" w:hAnsi="Garamond" w:cs="Garamond"/>
          <w:color w:val="000000" w:themeColor="text1"/>
        </w:rPr>
        <w:t xml:space="preserve">Hurricane María tripled stem breaks and doubled tree mortality relative to other major storms. </w:t>
      </w:r>
      <w:r w:rsidRPr="009063F4">
        <w:rPr>
          <w:rFonts w:ascii="Garamond" w:eastAsia="Garamond" w:hAnsi="Garamond" w:cs="Garamond"/>
          <w:i/>
          <w:iCs/>
          <w:color w:val="000000" w:themeColor="text1"/>
        </w:rPr>
        <w:t>Nature Communications, 10</w:t>
      </w:r>
      <w:r w:rsidRPr="009063F4">
        <w:rPr>
          <w:rFonts w:ascii="Garamond" w:eastAsia="Garamond" w:hAnsi="Garamond" w:cs="Garamond"/>
          <w:color w:val="000000" w:themeColor="text1"/>
        </w:rPr>
        <w:t>(1), 1362</w:t>
      </w:r>
      <w:r w:rsidRPr="009063F4">
        <w:rPr>
          <w:rFonts w:ascii="Garamond" w:eastAsia="Garamond" w:hAnsi="Garamond" w:cs="Garamond"/>
          <w:i/>
          <w:iCs/>
          <w:color w:val="000000" w:themeColor="text1"/>
        </w:rPr>
        <w:t>.</w:t>
      </w:r>
      <w:r w:rsidRPr="009063F4">
        <w:rPr>
          <w:rFonts w:ascii="Garamond" w:eastAsia="Garamond" w:hAnsi="Garamond" w:cs="Garamond"/>
          <w:color w:val="000000" w:themeColor="text1"/>
        </w:rPr>
        <w:t xml:space="preserve"> </w:t>
      </w:r>
      <w:hyperlink r:id="rId28">
        <w:r w:rsidRPr="009063F4">
          <w:rPr>
            <w:rStyle w:val="Hyperlink"/>
            <w:rFonts w:ascii="Garamond" w:eastAsia="Garamond" w:hAnsi="Garamond" w:cs="Garamond"/>
            <w:color w:val="000000" w:themeColor="text1"/>
            <w:u w:val="none"/>
          </w:rPr>
          <w:t>https://doi.org/10.1038/s41467-019-09319-2</w:t>
        </w:r>
      </w:hyperlink>
    </w:p>
    <w:p w14:paraId="19229C46" w14:textId="77777777" w:rsidR="000455F7" w:rsidRDefault="000455F7" w:rsidP="00441C56">
      <w:pPr>
        <w:spacing w:after="0" w:line="240" w:lineRule="auto"/>
        <w:ind w:left="720" w:hanging="720"/>
        <w:contextualSpacing/>
        <w:rPr>
          <w:rStyle w:val="Hyperlink"/>
          <w:rFonts w:ascii="Garamond" w:eastAsia="Garamond" w:hAnsi="Garamond" w:cs="Garamond"/>
          <w:color w:val="000000" w:themeColor="text1"/>
          <w:u w:val="none"/>
        </w:rPr>
      </w:pPr>
    </w:p>
    <w:p w14:paraId="10344C0B" w14:textId="199EF08A" w:rsidR="000455F7" w:rsidRPr="000D76F6" w:rsidRDefault="000455F7" w:rsidP="000455F7">
      <w:pPr>
        <w:spacing w:after="0" w:line="240" w:lineRule="auto"/>
        <w:ind w:left="720" w:hanging="720"/>
        <w:contextualSpacing/>
        <w:rPr>
          <w:rFonts w:ascii="Garamond" w:eastAsia="Garamond" w:hAnsi="Garamond" w:cs="Garamond"/>
          <w:color w:val="000000" w:themeColor="text1"/>
        </w:rPr>
      </w:pPr>
      <w:r w:rsidRPr="000D76F6">
        <w:rPr>
          <w:rFonts w:ascii="Garamond" w:eastAsia="Garamond" w:hAnsi="Garamond" w:cs="Garamond"/>
          <w:color w:val="000000" w:themeColor="text1"/>
        </w:rPr>
        <w:t xml:space="preserve">USGS (2021) USGS EROS Archive – Landsat Archives – Landsat 8 OLI and TIRS Level –2 Data Products [data]. https://doi.org/10.5066/P9OGBGM6  </w:t>
      </w:r>
    </w:p>
    <w:p w14:paraId="6F2F7490" w14:textId="77777777" w:rsidR="009063F4" w:rsidRPr="009063F4" w:rsidRDefault="009063F4" w:rsidP="000455F7">
      <w:pPr>
        <w:spacing w:after="0" w:line="240" w:lineRule="auto"/>
        <w:ind w:left="720" w:hanging="720"/>
        <w:contextualSpacing/>
        <w:rPr>
          <w:rFonts w:ascii="Garamond" w:eastAsia="Garamond" w:hAnsi="Garamond" w:cs="Garamond"/>
          <w:color w:val="000000" w:themeColor="text1"/>
        </w:rPr>
      </w:pPr>
    </w:p>
    <w:p w14:paraId="0A97A3D7" w14:textId="77777777" w:rsidR="009063F4" w:rsidRPr="009063F4" w:rsidRDefault="009063F4" w:rsidP="000455F7">
      <w:pPr>
        <w:spacing w:after="0" w:line="240" w:lineRule="auto"/>
        <w:ind w:left="720" w:hanging="720"/>
        <w:contextualSpacing/>
        <w:rPr>
          <w:rFonts w:ascii="Garamond" w:eastAsia="Garamond" w:hAnsi="Garamond" w:cs="Garamond"/>
          <w:color w:val="000000" w:themeColor="text1"/>
        </w:rPr>
      </w:pPr>
      <w:r w:rsidRPr="009063F4">
        <w:rPr>
          <w:rFonts w:ascii="Garamond" w:eastAsia="Garamond" w:hAnsi="Garamond" w:cs="Garamond"/>
          <w:color w:val="000000" w:themeColor="text1"/>
        </w:rPr>
        <w:t xml:space="preserve">Wells, S., </w:t>
      </w:r>
      <w:proofErr w:type="spellStart"/>
      <w:r w:rsidRPr="009063F4">
        <w:rPr>
          <w:rFonts w:ascii="Garamond" w:eastAsia="Garamond" w:hAnsi="Garamond" w:cs="Garamond"/>
          <w:color w:val="000000" w:themeColor="text1"/>
        </w:rPr>
        <w:t>Ravilious</w:t>
      </w:r>
      <w:proofErr w:type="spellEnd"/>
      <w:r w:rsidRPr="009063F4">
        <w:rPr>
          <w:rFonts w:ascii="Garamond" w:eastAsia="Garamond" w:hAnsi="Garamond" w:cs="Garamond"/>
          <w:color w:val="000000" w:themeColor="text1"/>
        </w:rPr>
        <w:t xml:space="preserve">, C., Corcoran, E. (2006). In the front line. Shoreline protection and other ecosystem services from mangroves and coral reefs. </w:t>
      </w:r>
      <w:r w:rsidRPr="009063F4">
        <w:rPr>
          <w:rFonts w:ascii="Garamond" w:eastAsia="Garamond" w:hAnsi="Garamond" w:cs="Garamond"/>
          <w:i/>
          <w:iCs/>
          <w:color w:val="000000" w:themeColor="text1"/>
        </w:rPr>
        <w:t>UNEP-WCMC Biodiversity Series 24. UNEP-WCMC.</w:t>
      </w:r>
      <w:r w:rsidRPr="009063F4">
        <w:rPr>
          <w:rFonts w:ascii="Garamond" w:eastAsia="Garamond" w:hAnsi="Garamond" w:cs="Garamond"/>
          <w:color w:val="000000" w:themeColor="text1"/>
        </w:rPr>
        <w:t xml:space="preserve"> http://archive.org/details/infrontlineshore06well</w:t>
      </w:r>
    </w:p>
    <w:p w14:paraId="1909F959" w14:textId="209146A0" w:rsidR="00A675D0" w:rsidRDefault="00A675D0" w:rsidP="00C2795E">
      <w:pPr>
        <w:spacing w:line="240" w:lineRule="auto"/>
        <w:rPr>
          <w:rFonts w:ascii="Garamond" w:eastAsia="Garamond" w:hAnsi="Garamond" w:cs="Garamond"/>
          <w:b/>
          <w:bCs/>
          <w:color w:val="000000" w:themeColor="text1"/>
          <w:sz w:val="28"/>
          <w:szCs w:val="28"/>
        </w:rPr>
      </w:pPr>
      <w:r>
        <w:rPr>
          <w:rFonts w:ascii="Garamond" w:eastAsia="Garamond" w:hAnsi="Garamond" w:cs="Garamond"/>
          <w:b/>
          <w:bCs/>
          <w:color w:val="000000" w:themeColor="text1"/>
          <w:sz w:val="28"/>
          <w:szCs w:val="28"/>
        </w:rPr>
        <w:br w:type="page"/>
      </w:r>
    </w:p>
    <w:p w14:paraId="004F2412" w14:textId="77777777" w:rsidR="005A3BDA" w:rsidRDefault="005A3BDA" w:rsidP="00441C56">
      <w:pPr>
        <w:spacing w:line="240" w:lineRule="auto"/>
        <w:contextualSpacing/>
        <w:rPr>
          <w:rFonts w:ascii="Garamond" w:eastAsia="Garamond" w:hAnsi="Garamond" w:cs="Garamond"/>
          <w:b/>
          <w:bCs/>
          <w:color w:val="000000" w:themeColor="text1"/>
          <w:sz w:val="28"/>
          <w:szCs w:val="28"/>
        </w:rPr>
      </w:pPr>
    </w:p>
    <w:p w14:paraId="06773407" w14:textId="6D48059D" w:rsidR="00A675D0" w:rsidRDefault="0F543F4A" w:rsidP="00441C56">
      <w:pPr>
        <w:pStyle w:val="Heading1"/>
        <w:spacing w:before="0" w:line="240" w:lineRule="auto"/>
        <w:rPr>
          <w:rFonts w:ascii="Garamond" w:hAnsi="Garamond"/>
        </w:rPr>
      </w:pPr>
      <w:r w:rsidRPr="0750501A">
        <w:rPr>
          <w:rFonts w:ascii="Garamond" w:hAnsi="Garamond"/>
        </w:rPr>
        <w:t>9</w:t>
      </w:r>
      <w:r w:rsidR="2C45E81C" w:rsidRPr="0750501A">
        <w:rPr>
          <w:rFonts w:ascii="Garamond" w:hAnsi="Garamond"/>
        </w:rPr>
        <w:t>. Appendix</w:t>
      </w:r>
    </w:p>
    <w:p w14:paraId="7F0C5875" w14:textId="486B07A5" w:rsidR="00A675D0" w:rsidRPr="00A675D0" w:rsidRDefault="00A675D0" w:rsidP="00745A7D">
      <w:pPr>
        <w:spacing w:line="240" w:lineRule="auto"/>
        <w:jc w:val="center"/>
        <w:rPr>
          <w:rFonts w:ascii="Garamond" w:hAnsi="Garamond"/>
        </w:rPr>
      </w:pPr>
      <w:r w:rsidRPr="00A675D0">
        <w:rPr>
          <w:rFonts w:ascii="Garamond" w:hAnsi="Garamond"/>
        </w:rPr>
        <w:t>Appendix A</w:t>
      </w:r>
    </w:p>
    <w:p w14:paraId="7E9BEC73" w14:textId="3915FEB8" w:rsidR="0750501A" w:rsidRDefault="0750501A" w:rsidP="00441C56">
      <w:pPr>
        <w:spacing w:after="0" w:line="240" w:lineRule="auto"/>
        <w:rPr>
          <w:rFonts w:ascii="Garamond" w:hAnsi="Garamond"/>
        </w:rPr>
      </w:pPr>
      <w:r w:rsidRPr="0750501A">
        <w:rPr>
          <w:rFonts w:ascii="Garamond" w:hAnsi="Garamond"/>
          <w:i/>
          <w:iCs/>
        </w:rPr>
        <w:t xml:space="preserve">Table A1. </w:t>
      </w:r>
      <w:r w:rsidRPr="0750501A">
        <w:rPr>
          <w:rFonts w:ascii="Garamond" w:hAnsi="Garamond"/>
        </w:rPr>
        <w:t>Spectral indices used in NASA ARSET model for classification of mangrove land cover</w:t>
      </w:r>
    </w:p>
    <w:p w14:paraId="496DAA4B" w14:textId="6F6DC791" w:rsidR="0750501A" w:rsidRDefault="0750501A" w:rsidP="00441C56">
      <w:pPr>
        <w:spacing w:after="0" w:line="240" w:lineRule="auto"/>
        <w:rPr>
          <w:rFonts w:ascii="Garamond" w:hAnsi="Garamond"/>
        </w:rPr>
      </w:pPr>
    </w:p>
    <w:tbl>
      <w:tblPr>
        <w:tblStyle w:val="TableGrid"/>
        <w:tblW w:w="0" w:type="auto"/>
        <w:tblInd w:w="0" w:type="dxa"/>
        <w:tblLayout w:type="fixed"/>
        <w:tblLook w:val="06A0" w:firstRow="1" w:lastRow="0" w:firstColumn="1" w:lastColumn="0" w:noHBand="1" w:noVBand="1"/>
      </w:tblPr>
      <w:tblGrid>
        <w:gridCol w:w="1058"/>
        <w:gridCol w:w="3874"/>
        <w:gridCol w:w="2415"/>
        <w:gridCol w:w="2142"/>
      </w:tblGrid>
      <w:tr w:rsidR="0750501A" w14:paraId="2802BEF3" w14:textId="77777777" w:rsidTr="00F9504F">
        <w:trPr>
          <w:trHeight w:val="300"/>
        </w:trPr>
        <w:tc>
          <w:tcPr>
            <w:tcW w:w="4932" w:type="dxa"/>
            <w:gridSpan w:val="2"/>
            <w:tcBorders>
              <w:top w:val="nil"/>
              <w:left w:val="nil"/>
              <w:bottom w:val="single" w:sz="4" w:space="0" w:color="auto"/>
              <w:right w:val="nil"/>
            </w:tcBorders>
            <w:vAlign w:val="center"/>
          </w:tcPr>
          <w:p w14:paraId="69404185" w14:textId="1D5D31B4" w:rsidR="0750501A" w:rsidRDefault="0750501A" w:rsidP="000455F7">
            <w:pPr>
              <w:jc w:val="center"/>
              <w:rPr>
                <w:rFonts w:ascii="Garamond" w:eastAsia="Garamond" w:hAnsi="Garamond" w:cs="Garamond"/>
                <w:b/>
                <w:bCs/>
              </w:rPr>
            </w:pPr>
            <w:r w:rsidRPr="0750501A">
              <w:rPr>
                <w:rFonts w:ascii="Garamond" w:eastAsia="Garamond" w:hAnsi="Garamond" w:cs="Garamond"/>
                <w:b/>
                <w:bCs/>
              </w:rPr>
              <w:t>Indices</w:t>
            </w:r>
          </w:p>
        </w:tc>
        <w:tc>
          <w:tcPr>
            <w:tcW w:w="2415" w:type="dxa"/>
            <w:tcBorders>
              <w:top w:val="nil"/>
              <w:left w:val="nil"/>
              <w:bottom w:val="single" w:sz="4" w:space="0" w:color="auto"/>
              <w:right w:val="nil"/>
            </w:tcBorders>
            <w:vAlign w:val="center"/>
          </w:tcPr>
          <w:p w14:paraId="4CA9CFC7" w14:textId="44F33265" w:rsidR="0750501A" w:rsidRDefault="0750501A" w:rsidP="000455F7">
            <w:pPr>
              <w:jc w:val="center"/>
              <w:rPr>
                <w:rFonts w:ascii="Garamond" w:eastAsia="Garamond" w:hAnsi="Garamond" w:cs="Garamond"/>
                <w:b/>
                <w:bCs/>
              </w:rPr>
            </w:pPr>
            <w:r w:rsidRPr="0750501A">
              <w:rPr>
                <w:rFonts w:ascii="Garamond" w:eastAsia="Garamond" w:hAnsi="Garamond" w:cs="Garamond"/>
                <w:b/>
                <w:bCs/>
              </w:rPr>
              <w:t>Formula</w:t>
            </w:r>
          </w:p>
        </w:tc>
        <w:tc>
          <w:tcPr>
            <w:tcW w:w="2142" w:type="dxa"/>
            <w:tcBorders>
              <w:top w:val="nil"/>
              <w:left w:val="nil"/>
              <w:bottom w:val="single" w:sz="4" w:space="0" w:color="auto"/>
              <w:right w:val="nil"/>
            </w:tcBorders>
            <w:vAlign w:val="center"/>
          </w:tcPr>
          <w:p w14:paraId="1EBD7ADD" w14:textId="239460E7" w:rsidR="0750501A" w:rsidRDefault="0750501A" w:rsidP="007677E8">
            <w:pPr>
              <w:jc w:val="center"/>
              <w:rPr>
                <w:rFonts w:ascii="Garamond" w:eastAsia="Garamond" w:hAnsi="Garamond" w:cs="Garamond"/>
                <w:b/>
                <w:bCs/>
              </w:rPr>
            </w:pPr>
            <w:r w:rsidRPr="0750501A">
              <w:rPr>
                <w:rFonts w:ascii="Garamond" w:eastAsia="Garamond" w:hAnsi="Garamond" w:cs="Garamond"/>
                <w:b/>
                <w:bCs/>
              </w:rPr>
              <w:t>Purpose</w:t>
            </w:r>
          </w:p>
        </w:tc>
      </w:tr>
      <w:tr w:rsidR="0750501A" w14:paraId="58C7D2A5" w14:textId="77777777" w:rsidTr="00F9504F">
        <w:trPr>
          <w:trHeight w:val="690"/>
        </w:trPr>
        <w:tc>
          <w:tcPr>
            <w:tcW w:w="1058" w:type="dxa"/>
            <w:tcBorders>
              <w:top w:val="single" w:sz="4" w:space="0" w:color="auto"/>
              <w:left w:val="single" w:sz="4" w:space="0" w:color="auto"/>
              <w:bottom w:val="single" w:sz="4" w:space="0" w:color="auto"/>
              <w:right w:val="nil"/>
            </w:tcBorders>
            <w:vAlign w:val="center"/>
          </w:tcPr>
          <w:p w14:paraId="487A85E7" w14:textId="59CF3F0E" w:rsidR="0750501A" w:rsidRDefault="22B9C53D" w:rsidP="00441C56">
            <w:pPr>
              <w:jc w:val="center"/>
              <w:rPr>
                <w:rFonts w:ascii="Garamond" w:eastAsia="Garamond" w:hAnsi="Garamond" w:cs="Garamond"/>
              </w:rPr>
            </w:pPr>
            <w:r w:rsidRPr="1CE2BD5D">
              <w:rPr>
                <w:rFonts w:ascii="Garamond" w:eastAsia="Garamond" w:hAnsi="Garamond" w:cs="Garamond"/>
              </w:rPr>
              <w:t>NDVI</w:t>
            </w:r>
          </w:p>
        </w:tc>
        <w:tc>
          <w:tcPr>
            <w:tcW w:w="3874" w:type="dxa"/>
            <w:tcBorders>
              <w:top w:val="nil"/>
              <w:left w:val="single" w:sz="4" w:space="0" w:color="auto"/>
              <w:bottom w:val="single" w:sz="4" w:space="0" w:color="auto"/>
              <w:right w:val="nil"/>
            </w:tcBorders>
            <w:vAlign w:val="center"/>
          </w:tcPr>
          <w:p w14:paraId="176347C9" w14:textId="517206BA" w:rsidR="0750501A" w:rsidRDefault="22B9C53D" w:rsidP="00441C56">
            <w:pPr>
              <w:jc w:val="center"/>
              <w:rPr>
                <w:rFonts w:ascii="Garamond" w:eastAsia="Garamond" w:hAnsi="Garamond" w:cs="Garamond"/>
              </w:rPr>
            </w:pPr>
            <w:r w:rsidRPr="1CE2BD5D">
              <w:rPr>
                <w:rFonts w:ascii="Garamond" w:eastAsia="Garamond" w:hAnsi="Garamond" w:cs="Garamond"/>
              </w:rPr>
              <w:t>Normalized Difference Vegetation Index</w:t>
            </w:r>
          </w:p>
        </w:tc>
        <w:tc>
          <w:tcPr>
            <w:tcW w:w="2415" w:type="dxa"/>
            <w:tcBorders>
              <w:top w:val="single" w:sz="4" w:space="0" w:color="auto"/>
              <w:left w:val="single" w:sz="4" w:space="0" w:color="auto"/>
              <w:bottom w:val="single" w:sz="4" w:space="0" w:color="auto"/>
              <w:right w:val="nil"/>
            </w:tcBorders>
            <w:vAlign w:val="center"/>
          </w:tcPr>
          <w:p w14:paraId="71196AE8" w14:textId="2A0AC758" w:rsidR="0750501A" w:rsidRDefault="22B9C53D" w:rsidP="000455F7">
            <w:pPr>
              <w:jc w:val="center"/>
              <w:rPr>
                <w:rFonts w:ascii="Garamond" w:eastAsia="Garamond" w:hAnsi="Garamond" w:cs="Garamond"/>
              </w:rPr>
            </w:pPr>
            <w:r w:rsidRPr="1CE2BD5D">
              <w:rPr>
                <w:rFonts w:ascii="Garamond" w:eastAsia="Garamond" w:hAnsi="Garamond" w:cs="Garamond"/>
              </w:rPr>
              <w:t>(NIR - Red) / (NIR + Red)</w:t>
            </w:r>
          </w:p>
        </w:tc>
        <w:tc>
          <w:tcPr>
            <w:tcW w:w="2142" w:type="dxa"/>
            <w:tcBorders>
              <w:top w:val="single" w:sz="4" w:space="0" w:color="auto"/>
              <w:left w:val="single" w:sz="4" w:space="0" w:color="auto"/>
              <w:bottom w:val="single" w:sz="4" w:space="0" w:color="auto"/>
              <w:right w:val="single" w:sz="4" w:space="0" w:color="auto"/>
            </w:tcBorders>
            <w:vAlign w:val="center"/>
          </w:tcPr>
          <w:p w14:paraId="1148199D" w14:textId="47C65EF9" w:rsidR="0750501A" w:rsidRDefault="22B9C53D" w:rsidP="000455F7">
            <w:pPr>
              <w:jc w:val="center"/>
              <w:rPr>
                <w:rFonts w:ascii="Garamond" w:eastAsia="Garamond" w:hAnsi="Garamond" w:cs="Garamond"/>
              </w:rPr>
            </w:pPr>
            <w:r w:rsidRPr="1CE2BD5D">
              <w:rPr>
                <w:rFonts w:ascii="Garamond" w:eastAsia="Garamond" w:hAnsi="Garamond" w:cs="Garamond"/>
              </w:rPr>
              <w:t>Vegetation</w:t>
            </w:r>
          </w:p>
        </w:tc>
      </w:tr>
      <w:tr w:rsidR="0750501A" w14:paraId="2505AFAC" w14:textId="77777777" w:rsidTr="00F9504F">
        <w:trPr>
          <w:trHeight w:val="780"/>
        </w:trPr>
        <w:tc>
          <w:tcPr>
            <w:tcW w:w="1058" w:type="dxa"/>
            <w:tcBorders>
              <w:top w:val="single" w:sz="4" w:space="0" w:color="auto"/>
              <w:left w:val="single" w:sz="4" w:space="0" w:color="auto"/>
              <w:bottom w:val="single" w:sz="4" w:space="0" w:color="auto"/>
              <w:right w:val="nil"/>
            </w:tcBorders>
            <w:vAlign w:val="center"/>
          </w:tcPr>
          <w:p w14:paraId="4091B39D" w14:textId="6069B06C" w:rsidR="0750501A" w:rsidRDefault="22B9C53D" w:rsidP="00441C56">
            <w:pPr>
              <w:jc w:val="center"/>
              <w:rPr>
                <w:rFonts w:ascii="Garamond" w:eastAsia="Garamond" w:hAnsi="Garamond" w:cs="Garamond"/>
              </w:rPr>
            </w:pPr>
            <w:r w:rsidRPr="1CE2BD5D">
              <w:rPr>
                <w:rFonts w:ascii="Garamond" w:eastAsia="Garamond" w:hAnsi="Garamond" w:cs="Garamond"/>
              </w:rPr>
              <w:t>NDMI</w:t>
            </w:r>
          </w:p>
        </w:tc>
        <w:tc>
          <w:tcPr>
            <w:tcW w:w="3874" w:type="dxa"/>
            <w:tcBorders>
              <w:top w:val="single" w:sz="4" w:space="0" w:color="auto"/>
              <w:left w:val="single" w:sz="4" w:space="0" w:color="auto"/>
              <w:bottom w:val="single" w:sz="4" w:space="0" w:color="auto"/>
              <w:right w:val="nil"/>
            </w:tcBorders>
            <w:vAlign w:val="center"/>
          </w:tcPr>
          <w:p w14:paraId="5F163F25" w14:textId="1C5BE531" w:rsidR="0750501A" w:rsidRDefault="22B9C53D" w:rsidP="00441C56">
            <w:pPr>
              <w:jc w:val="center"/>
              <w:rPr>
                <w:rFonts w:ascii="Garamond" w:eastAsia="Garamond" w:hAnsi="Garamond" w:cs="Garamond"/>
              </w:rPr>
            </w:pPr>
            <w:r w:rsidRPr="1CE2BD5D">
              <w:rPr>
                <w:rFonts w:ascii="Garamond" w:eastAsia="Garamond" w:hAnsi="Garamond" w:cs="Garamond"/>
              </w:rPr>
              <w:t>Normalized Difference Mangrove Index</w:t>
            </w:r>
          </w:p>
        </w:tc>
        <w:tc>
          <w:tcPr>
            <w:tcW w:w="2415" w:type="dxa"/>
            <w:tcBorders>
              <w:top w:val="single" w:sz="4" w:space="0" w:color="auto"/>
              <w:left w:val="single" w:sz="4" w:space="0" w:color="auto"/>
              <w:bottom w:val="single" w:sz="4" w:space="0" w:color="auto"/>
              <w:right w:val="nil"/>
            </w:tcBorders>
            <w:vAlign w:val="center"/>
          </w:tcPr>
          <w:p w14:paraId="73DBB6DE" w14:textId="21AC036A" w:rsidR="0750501A" w:rsidRDefault="22B9C53D" w:rsidP="000455F7">
            <w:pPr>
              <w:jc w:val="center"/>
              <w:rPr>
                <w:rFonts w:ascii="Garamond" w:eastAsia="Garamond" w:hAnsi="Garamond" w:cs="Garamond"/>
              </w:rPr>
            </w:pPr>
            <w:r w:rsidRPr="1CE2BD5D">
              <w:rPr>
                <w:rFonts w:ascii="Garamond" w:eastAsia="Garamond" w:hAnsi="Garamond" w:cs="Garamond"/>
              </w:rPr>
              <w:t>(SWIR 2 - Green) / (SWIR 2 + Green)</w:t>
            </w:r>
          </w:p>
        </w:tc>
        <w:tc>
          <w:tcPr>
            <w:tcW w:w="2142" w:type="dxa"/>
            <w:tcBorders>
              <w:top w:val="single" w:sz="4" w:space="0" w:color="auto"/>
              <w:left w:val="single" w:sz="4" w:space="0" w:color="auto"/>
              <w:bottom w:val="single" w:sz="4" w:space="0" w:color="auto"/>
              <w:right w:val="single" w:sz="4" w:space="0" w:color="auto"/>
            </w:tcBorders>
            <w:vAlign w:val="center"/>
          </w:tcPr>
          <w:p w14:paraId="226AB845" w14:textId="403D65D0" w:rsidR="0750501A" w:rsidRDefault="22B9C53D" w:rsidP="000455F7">
            <w:pPr>
              <w:jc w:val="center"/>
              <w:rPr>
                <w:rFonts w:ascii="Garamond" w:eastAsia="Garamond" w:hAnsi="Garamond" w:cs="Garamond"/>
              </w:rPr>
            </w:pPr>
            <w:r w:rsidRPr="1CE2BD5D">
              <w:rPr>
                <w:rFonts w:ascii="Garamond" w:eastAsia="Garamond" w:hAnsi="Garamond" w:cs="Garamond"/>
              </w:rPr>
              <w:t>Mangrove identification</w:t>
            </w:r>
          </w:p>
        </w:tc>
      </w:tr>
      <w:tr w:rsidR="0750501A" w14:paraId="5B8D994C" w14:textId="77777777" w:rsidTr="00F9504F">
        <w:trPr>
          <w:trHeight w:val="900"/>
        </w:trPr>
        <w:tc>
          <w:tcPr>
            <w:tcW w:w="1058" w:type="dxa"/>
            <w:tcBorders>
              <w:top w:val="single" w:sz="4" w:space="0" w:color="auto"/>
              <w:left w:val="single" w:sz="4" w:space="0" w:color="auto"/>
              <w:bottom w:val="single" w:sz="4" w:space="0" w:color="auto"/>
              <w:right w:val="nil"/>
            </w:tcBorders>
            <w:vAlign w:val="center"/>
          </w:tcPr>
          <w:p w14:paraId="633D91B5" w14:textId="28CC9463" w:rsidR="0750501A" w:rsidRDefault="22B9C53D" w:rsidP="00441C56">
            <w:pPr>
              <w:jc w:val="center"/>
              <w:rPr>
                <w:rFonts w:ascii="Garamond" w:eastAsia="Garamond" w:hAnsi="Garamond" w:cs="Garamond"/>
              </w:rPr>
            </w:pPr>
            <w:r w:rsidRPr="1CE2BD5D">
              <w:rPr>
                <w:rFonts w:ascii="Garamond" w:eastAsia="Garamond" w:hAnsi="Garamond" w:cs="Garamond"/>
              </w:rPr>
              <w:t>MNDWI</w:t>
            </w:r>
          </w:p>
        </w:tc>
        <w:tc>
          <w:tcPr>
            <w:tcW w:w="3874" w:type="dxa"/>
            <w:tcBorders>
              <w:top w:val="single" w:sz="4" w:space="0" w:color="auto"/>
              <w:left w:val="single" w:sz="4" w:space="0" w:color="auto"/>
              <w:bottom w:val="single" w:sz="4" w:space="0" w:color="auto"/>
              <w:right w:val="nil"/>
            </w:tcBorders>
            <w:vAlign w:val="center"/>
          </w:tcPr>
          <w:p w14:paraId="57AF3331" w14:textId="1895E057" w:rsidR="0750501A" w:rsidRDefault="22B9C53D" w:rsidP="00441C56">
            <w:pPr>
              <w:jc w:val="center"/>
              <w:rPr>
                <w:rFonts w:ascii="Garamond" w:eastAsia="Garamond" w:hAnsi="Garamond" w:cs="Garamond"/>
              </w:rPr>
            </w:pPr>
            <w:r w:rsidRPr="1CE2BD5D">
              <w:rPr>
                <w:rFonts w:ascii="Garamond" w:eastAsia="Garamond" w:hAnsi="Garamond" w:cs="Garamond"/>
              </w:rPr>
              <w:t>Modified Normalized Difference Water Index</w:t>
            </w:r>
          </w:p>
        </w:tc>
        <w:tc>
          <w:tcPr>
            <w:tcW w:w="2415" w:type="dxa"/>
            <w:tcBorders>
              <w:top w:val="single" w:sz="4" w:space="0" w:color="auto"/>
              <w:left w:val="single" w:sz="4" w:space="0" w:color="auto"/>
              <w:bottom w:val="single" w:sz="4" w:space="0" w:color="auto"/>
              <w:right w:val="nil"/>
            </w:tcBorders>
            <w:vAlign w:val="center"/>
          </w:tcPr>
          <w:p w14:paraId="17C89E38" w14:textId="568CBE19" w:rsidR="0750501A" w:rsidRDefault="22B9C53D" w:rsidP="000455F7">
            <w:pPr>
              <w:jc w:val="center"/>
              <w:rPr>
                <w:rFonts w:ascii="Garamond" w:eastAsia="Garamond" w:hAnsi="Garamond" w:cs="Garamond"/>
              </w:rPr>
            </w:pPr>
            <w:r w:rsidRPr="1CE2BD5D">
              <w:rPr>
                <w:rFonts w:ascii="Garamond" w:eastAsia="Garamond" w:hAnsi="Garamond" w:cs="Garamond"/>
              </w:rPr>
              <w:t>(Green - SWIR 1) / (Green + SWIR 1)</w:t>
            </w:r>
          </w:p>
        </w:tc>
        <w:tc>
          <w:tcPr>
            <w:tcW w:w="2142" w:type="dxa"/>
            <w:tcBorders>
              <w:top w:val="single" w:sz="4" w:space="0" w:color="auto"/>
              <w:left w:val="single" w:sz="4" w:space="0" w:color="auto"/>
              <w:bottom w:val="single" w:sz="4" w:space="0" w:color="auto"/>
              <w:right w:val="single" w:sz="4" w:space="0" w:color="auto"/>
            </w:tcBorders>
            <w:vAlign w:val="center"/>
          </w:tcPr>
          <w:p w14:paraId="65020738" w14:textId="38FD44F3" w:rsidR="0750501A" w:rsidRDefault="22B9C53D" w:rsidP="000455F7">
            <w:pPr>
              <w:jc w:val="center"/>
              <w:rPr>
                <w:rFonts w:ascii="Garamond" w:eastAsia="Garamond" w:hAnsi="Garamond" w:cs="Garamond"/>
              </w:rPr>
            </w:pPr>
            <w:r w:rsidRPr="1CE2BD5D">
              <w:rPr>
                <w:rFonts w:ascii="Garamond" w:eastAsia="Garamond" w:hAnsi="Garamond" w:cs="Garamond"/>
              </w:rPr>
              <w:t>Water information</w:t>
            </w:r>
          </w:p>
        </w:tc>
      </w:tr>
      <w:tr w:rsidR="0750501A" w14:paraId="1E33F6C2" w14:textId="77777777" w:rsidTr="00F9504F">
        <w:trPr>
          <w:trHeight w:val="645"/>
        </w:trPr>
        <w:tc>
          <w:tcPr>
            <w:tcW w:w="1058" w:type="dxa"/>
            <w:tcBorders>
              <w:top w:val="single" w:sz="4" w:space="0" w:color="auto"/>
              <w:left w:val="single" w:sz="4" w:space="0" w:color="auto"/>
              <w:bottom w:val="single" w:sz="4" w:space="0" w:color="auto"/>
              <w:right w:val="nil"/>
            </w:tcBorders>
            <w:vAlign w:val="center"/>
          </w:tcPr>
          <w:p w14:paraId="4FF07282" w14:textId="324B84C6" w:rsidR="0750501A" w:rsidRDefault="22B9C53D" w:rsidP="00441C56">
            <w:pPr>
              <w:jc w:val="center"/>
              <w:rPr>
                <w:rFonts w:ascii="Garamond" w:eastAsia="Garamond" w:hAnsi="Garamond" w:cs="Garamond"/>
              </w:rPr>
            </w:pPr>
            <w:r w:rsidRPr="1CE2BD5D">
              <w:rPr>
                <w:rFonts w:ascii="Garamond" w:eastAsia="Garamond" w:hAnsi="Garamond" w:cs="Garamond"/>
              </w:rPr>
              <w:t>SR</w:t>
            </w:r>
          </w:p>
        </w:tc>
        <w:tc>
          <w:tcPr>
            <w:tcW w:w="3874" w:type="dxa"/>
            <w:tcBorders>
              <w:top w:val="single" w:sz="4" w:space="0" w:color="auto"/>
              <w:left w:val="single" w:sz="4" w:space="0" w:color="auto"/>
              <w:bottom w:val="single" w:sz="4" w:space="0" w:color="auto"/>
              <w:right w:val="nil"/>
            </w:tcBorders>
            <w:vAlign w:val="center"/>
          </w:tcPr>
          <w:p w14:paraId="0EDD6052" w14:textId="57BF7C27" w:rsidR="0750501A" w:rsidRDefault="22B9C53D" w:rsidP="00441C56">
            <w:pPr>
              <w:jc w:val="center"/>
              <w:rPr>
                <w:rFonts w:ascii="Garamond" w:eastAsia="Garamond" w:hAnsi="Garamond" w:cs="Garamond"/>
              </w:rPr>
            </w:pPr>
            <w:r w:rsidRPr="1CE2BD5D">
              <w:rPr>
                <w:rFonts w:ascii="Garamond" w:eastAsia="Garamond" w:hAnsi="Garamond" w:cs="Garamond"/>
              </w:rPr>
              <w:t>Simple Ratio</w:t>
            </w:r>
          </w:p>
        </w:tc>
        <w:tc>
          <w:tcPr>
            <w:tcW w:w="2415" w:type="dxa"/>
            <w:tcBorders>
              <w:top w:val="single" w:sz="4" w:space="0" w:color="auto"/>
              <w:left w:val="single" w:sz="4" w:space="0" w:color="auto"/>
              <w:bottom w:val="single" w:sz="4" w:space="0" w:color="auto"/>
              <w:right w:val="nil"/>
            </w:tcBorders>
            <w:vAlign w:val="center"/>
          </w:tcPr>
          <w:p w14:paraId="09D442DD" w14:textId="14D2238D" w:rsidR="0750501A" w:rsidRDefault="22B9C53D" w:rsidP="000455F7">
            <w:pPr>
              <w:jc w:val="center"/>
              <w:rPr>
                <w:rFonts w:ascii="Garamond" w:eastAsia="Garamond" w:hAnsi="Garamond" w:cs="Garamond"/>
              </w:rPr>
            </w:pPr>
            <w:r w:rsidRPr="1CE2BD5D">
              <w:rPr>
                <w:rFonts w:ascii="Garamond" w:eastAsia="Garamond" w:hAnsi="Garamond" w:cs="Garamond"/>
              </w:rPr>
              <w:t>NIR / Red</w:t>
            </w:r>
          </w:p>
        </w:tc>
        <w:tc>
          <w:tcPr>
            <w:tcW w:w="2142" w:type="dxa"/>
            <w:tcBorders>
              <w:top w:val="single" w:sz="4" w:space="0" w:color="auto"/>
              <w:left w:val="single" w:sz="4" w:space="0" w:color="auto"/>
              <w:bottom w:val="single" w:sz="4" w:space="0" w:color="auto"/>
              <w:right w:val="single" w:sz="4" w:space="0" w:color="auto"/>
            </w:tcBorders>
            <w:vAlign w:val="center"/>
          </w:tcPr>
          <w:p w14:paraId="53FF379F" w14:textId="5CB1FAD1" w:rsidR="0750501A" w:rsidRDefault="22B9C53D" w:rsidP="000455F7">
            <w:pPr>
              <w:jc w:val="center"/>
              <w:rPr>
                <w:rFonts w:ascii="Garamond" w:eastAsia="Garamond" w:hAnsi="Garamond" w:cs="Garamond"/>
              </w:rPr>
            </w:pPr>
            <w:r w:rsidRPr="1CE2BD5D">
              <w:rPr>
                <w:rFonts w:ascii="Garamond" w:eastAsia="Garamond" w:hAnsi="Garamond" w:cs="Garamond"/>
              </w:rPr>
              <w:t>Simple vegetation index</w:t>
            </w:r>
          </w:p>
        </w:tc>
      </w:tr>
      <w:tr w:rsidR="0750501A" w14:paraId="44234303" w14:textId="77777777" w:rsidTr="00F9504F">
        <w:trPr>
          <w:trHeight w:val="645"/>
        </w:trPr>
        <w:tc>
          <w:tcPr>
            <w:tcW w:w="1058" w:type="dxa"/>
            <w:tcBorders>
              <w:top w:val="single" w:sz="4" w:space="0" w:color="auto"/>
              <w:left w:val="single" w:sz="4" w:space="0" w:color="auto"/>
              <w:bottom w:val="single" w:sz="4" w:space="0" w:color="auto"/>
              <w:right w:val="nil"/>
            </w:tcBorders>
            <w:vAlign w:val="center"/>
          </w:tcPr>
          <w:p w14:paraId="10D64F83" w14:textId="74582BE1" w:rsidR="0750501A" w:rsidRDefault="22B9C53D" w:rsidP="00441C56">
            <w:pPr>
              <w:jc w:val="center"/>
              <w:rPr>
                <w:rFonts w:ascii="Garamond" w:eastAsia="Garamond" w:hAnsi="Garamond" w:cs="Garamond"/>
              </w:rPr>
            </w:pPr>
            <w:r w:rsidRPr="1CE2BD5D">
              <w:rPr>
                <w:rFonts w:ascii="Garamond" w:eastAsia="Garamond" w:hAnsi="Garamond" w:cs="Garamond"/>
              </w:rPr>
              <w:t>Ratio54</w:t>
            </w:r>
          </w:p>
        </w:tc>
        <w:tc>
          <w:tcPr>
            <w:tcW w:w="3874" w:type="dxa"/>
            <w:tcBorders>
              <w:top w:val="single" w:sz="4" w:space="0" w:color="auto"/>
              <w:left w:val="single" w:sz="4" w:space="0" w:color="auto"/>
              <w:bottom w:val="single" w:sz="4" w:space="0" w:color="auto"/>
              <w:right w:val="nil"/>
            </w:tcBorders>
            <w:vAlign w:val="center"/>
          </w:tcPr>
          <w:p w14:paraId="42B9C3CF" w14:textId="20176E6B" w:rsidR="0750501A" w:rsidRDefault="22B9C53D" w:rsidP="00441C56">
            <w:pPr>
              <w:jc w:val="center"/>
              <w:rPr>
                <w:rFonts w:ascii="Garamond" w:eastAsia="Garamond" w:hAnsi="Garamond" w:cs="Garamond"/>
              </w:rPr>
            </w:pPr>
            <w:r w:rsidRPr="1CE2BD5D">
              <w:rPr>
                <w:rFonts w:ascii="Garamond" w:eastAsia="Garamond" w:hAnsi="Garamond" w:cs="Garamond"/>
              </w:rPr>
              <w:t>Band Ratio 54</w:t>
            </w:r>
          </w:p>
        </w:tc>
        <w:tc>
          <w:tcPr>
            <w:tcW w:w="2415" w:type="dxa"/>
            <w:tcBorders>
              <w:top w:val="single" w:sz="4" w:space="0" w:color="auto"/>
              <w:left w:val="single" w:sz="4" w:space="0" w:color="auto"/>
              <w:bottom w:val="single" w:sz="4" w:space="0" w:color="auto"/>
              <w:right w:val="nil"/>
            </w:tcBorders>
            <w:vAlign w:val="center"/>
          </w:tcPr>
          <w:p w14:paraId="51078B04" w14:textId="3E0897AD" w:rsidR="0750501A" w:rsidRDefault="22B9C53D" w:rsidP="000455F7">
            <w:pPr>
              <w:jc w:val="center"/>
              <w:rPr>
                <w:rFonts w:ascii="Garamond" w:eastAsia="Garamond" w:hAnsi="Garamond" w:cs="Garamond"/>
              </w:rPr>
            </w:pPr>
            <w:r w:rsidRPr="1CE2BD5D">
              <w:rPr>
                <w:rFonts w:ascii="Garamond" w:eastAsia="Garamond" w:hAnsi="Garamond" w:cs="Garamond"/>
              </w:rPr>
              <w:t>SWIR1 / NIR</w:t>
            </w:r>
          </w:p>
        </w:tc>
        <w:tc>
          <w:tcPr>
            <w:tcW w:w="2142" w:type="dxa"/>
            <w:tcBorders>
              <w:top w:val="single" w:sz="4" w:space="0" w:color="auto"/>
              <w:left w:val="single" w:sz="4" w:space="0" w:color="auto"/>
              <w:bottom w:val="single" w:sz="4" w:space="0" w:color="auto"/>
              <w:right w:val="single" w:sz="4" w:space="0" w:color="auto"/>
            </w:tcBorders>
            <w:vAlign w:val="center"/>
          </w:tcPr>
          <w:p w14:paraId="122763CE" w14:textId="1B43D780" w:rsidR="0750501A" w:rsidRDefault="22B9C53D" w:rsidP="000455F7">
            <w:pPr>
              <w:jc w:val="center"/>
              <w:rPr>
                <w:rFonts w:ascii="Garamond" w:eastAsia="Garamond" w:hAnsi="Garamond" w:cs="Garamond"/>
              </w:rPr>
            </w:pPr>
            <w:r w:rsidRPr="1CE2BD5D">
              <w:rPr>
                <w:rFonts w:ascii="Garamond" w:eastAsia="Garamond" w:hAnsi="Garamond" w:cs="Garamond"/>
              </w:rPr>
              <w:t>Water features</w:t>
            </w:r>
          </w:p>
        </w:tc>
      </w:tr>
      <w:tr w:rsidR="0750501A" w14:paraId="77F7775B" w14:textId="77777777" w:rsidTr="00F9504F">
        <w:trPr>
          <w:trHeight w:val="570"/>
        </w:trPr>
        <w:tc>
          <w:tcPr>
            <w:tcW w:w="1058" w:type="dxa"/>
            <w:tcBorders>
              <w:top w:val="single" w:sz="4" w:space="0" w:color="auto"/>
              <w:left w:val="single" w:sz="4" w:space="0" w:color="auto"/>
              <w:bottom w:val="single" w:sz="4" w:space="0" w:color="auto"/>
              <w:right w:val="nil"/>
            </w:tcBorders>
            <w:vAlign w:val="center"/>
          </w:tcPr>
          <w:p w14:paraId="08A91C7C" w14:textId="06FCE7A3" w:rsidR="0750501A" w:rsidRDefault="22B9C53D" w:rsidP="00441C56">
            <w:pPr>
              <w:jc w:val="center"/>
              <w:rPr>
                <w:rFonts w:ascii="Garamond" w:eastAsia="Garamond" w:hAnsi="Garamond" w:cs="Garamond"/>
              </w:rPr>
            </w:pPr>
            <w:r w:rsidRPr="1CE2BD5D">
              <w:rPr>
                <w:rFonts w:ascii="Garamond" w:eastAsia="Garamond" w:hAnsi="Garamond" w:cs="Garamond"/>
              </w:rPr>
              <w:t>Ratio35</w:t>
            </w:r>
          </w:p>
        </w:tc>
        <w:tc>
          <w:tcPr>
            <w:tcW w:w="3874" w:type="dxa"/>
            <w:tcBorders>
              <w:top w:val="single" w:sz="4" w:space="0" w:color="auto"/>
              <w:left w:val="single" w:sz="4" w:space="0" w:color="auto"/>
              <w:bottom w:val="single" w:sz="4" w:space="0" w:color="auto"/>
              <w:right w:val="nil"/>
            </w:tcBorders>
            <w:vAlign w:val="center"/>
          </w:tcPr>
          <w:p w14:paraId="7EF0A51F" w14:textId="342B7B44" w:rsidR="0750501A" w:rsidRDefault="22B9C53D" w:rsidP="00441C56">
            <w:pPr>
              <w:jc w:val="center"/>
              <w:rPr>
                <w:rFonts w:ascii="Garamond" w:eastAsia="Garamond" w:hAnsi="Garamond" w:cs="Garamond"/>
              </w:rPr>
            </w:pPr>
            <w:r w:rsidRPr="1CE2BD5D">
              <w:rPr>
                <w:rFonts w:ascii="Garamond" w:eastAsia="Garamond" w:hAnsi="Garamond" w:cs="Garamond"/>
              </w:rPr>
              <w:t>Band Ratio 35</w:t>
            </w:r>
          </w:p>
        </w:tc>
        <w:tc>
          <w:tcPr>
            <w:tcW w:w="2415" w:type="dxa"/>
            <w:tcBorders>
              <w:top w:val="single" w:sz="4" w:space="0" w:color="auto"/>
              <w:left w:val="single" w:sz="4" w:space="0" w:color="auto"/>
              <w:bottom w:val="single" w:sz="4" w:space="0" w:color="auto"/>
              <w:right w:val="nil"/>
            </w:tcBorders>
            <w:vAlign w:val="center"/>
          </w:tcPr>
          <w:p w14:paraId="69A33462" w14:textId="43E32B5E" w:rsidR="0750501A" w:rsidRDefault="22B9C53D" w:rsidP="000455F7">
            <w:pPr>
              <w:jc w:val="center"/>
              <w:rPr>
                <w:rFonts w:ascii="Garamond" w:eastAsia="Garamond" w:hAnsi="Garamond" w:cs="Garamond"/>
              </w:rPr>
            </w:pPr>
            <w:r w:rsidRPr="1CE2BD5D">
              <w:rPr>
                <w:rFonts w:ascii="Garamond" w:eastAsia="Garamond" w:hAnsi="Garamond" w:cs="Garamond"/>
              </w:rPr>
              <w:t>Red / SWIR 1</w:t>
            </w:r>
          </w:p>
        </w:tc>
        <w:tc>
          <w:tcPr>
            <w:tcW w:w="2142" w:type="dxa"/>
            <w:tcBorders>
              <w:top w:val="single" w:sz="4" w:space="0" w:color="auto"/>
              <w:left w:val="single" w:sz="4" w:space="0" w:color="auto"/>
              <w:bottom w:val="single" w:sz="4" w:space="0" w:color="auto"/>
              <w:right w:val="single" w:sz="4" w:space="0" w:color="auto"/>
            </w:tcBorders>
            <w:vAlign w:val="center"/>
          </w:tcPr>
          <w:p w14:paraId="4119F133" w14:textId="654EB4AC" w:rsidR="0750501A" w:rsidRDefault="22B9C53D" w:rsidP="000455F7">
            <w:pPr>
              <w:jc w:val="center"/>
              <w:rPr>
                <w:rFonts w:ascii="Garamond" w:eastAsia="Garamond" w:hAnsi="Garamond" w:cs="Garamond"/>
              </w:rPr>
            </w:pPr>
            <w:r w:rsidRPr="1CE2BD5D">
              <w:rPr>
                <w:rFonts w:ascii="Garamond" w:eastAsia="Garamond" w:hAnsi="Garamond" w:cs="Garamond"/>
              </w:rPr>
              <w:t>Water features</w:t>
            </w:r>
          </w:p>
        </w:tc>
      </w:tr>
      <w:tr w:rsidR="0750501A" w14:paraId="1961C956" w14:textId="77777777" w:rsidTr="00F9504F">
        <w:trPr>
          <w:trHeight w:val="645"/>
        </w:trPr>
        <w:tc>
          <w:tcPr>
            <w:tcW w:w="1058" w:type="dxa"/>
            <w:tcBorders>
              <w:top w:val="single" w:sz="4" w:space="0" w:color="auto"/>
              <w:left w:val="single" w:sz="4" w:space="0" w:color="auto"/>
              <w:bottom w:val="single" w:sz="4" w:space="0" w:color="auto"/>
              <w:right w:val="nil"/>
            </w:tcBorders>
            <w:vAlign w:val="center"/>
          </w:tcPr>
          <w:p w14:paraId="23D5277E" w14:textId="6F893A24" w:rsidR="0750501A" w:rsidRDefault="22B9C53D" w:rsidP="00441C56">
            <w:pPr>
              <w:jc w:val="center"/>
              <w:rPr>
                <w:rFonts w:ascii="Garamond" w:eastAsia="Garamond" w:hAnsi="Garamond" w:cs="Garamond"/>
              </w:rPr>
            </w:pPr>
            <w:r w:rsidRPr="1CE2BD5D">
              <w:rPr>
                <w:rFonts w:ascii="Garamond" w:eastAsia="Garamond" w:hAnsi="Garamond" w:cs="Garamond"/>
              </w:rPr>
              <w:t>GCVI</w:t>
            </w:r>
          </w:p>
        </w:tc>
        <w:tc>
          <w:tcPr>
            <w:tcW w:w="3874" w:type="dxa"/>
            <w:tcBorders>
              <w:top w:val="single" w:sz="4" w:space="0" w:color="auto"/>
              <w:left w:val="single" w:sz="4" w:space="0" w:color="auto"/>
              <w:bottom w:val="single" w:sz="4" w:space="0" w:color="auto"/>
              <w:right w:val="nil"/>
            </w:tcBorders>
            <w:vAlign w:val="center"/>
          </w:tcPr>
          <w:p w14:paraId="3CC28DEB" w14:textId="705214B3" w:rsidR="0750501A" w:rsidRDefault="22B9C53D" w:rsidP="00441C56">
            <w:pPr>
              <w:jc w:val="center"/>
              <w:rPr>
                <w:rFonts w:ascii="Garamond" w:eastAsia="Garamond" w:hAnsi="Garamond" w:cs="Garamond"/>
              </w:rPr>
            </w:pPr>
            <w:r w:rsidRPr="1CE2BD5D">
              <w:rPr>
                <w:rFonts w:ascii="Garamond" w:eastAsia="Garamond" w:hAnsi="Garamond" w:cs="Garamond"/>
              </w:rPr>
              <w:t>Green Chlorophyll Vegetation Index</w:t>
            </w:r>
          </w:p>
        </w:tc>
        <w:tc>
          <w:tcPr>
            <w:tcW w:w="2415" w:type="dxa"/>
            <w:tcBorders>
              <w:top w:val="single" w:sz="4" w:space="0" w:color="auto"/>
              <w:left w:val="single" w:sz="4" w:space="0" w:color="auto"/>
              <w:bottom w:val="single" w:sz="4" w:space="0" w:color="auto"/>
              <w:right w:val="nil"/>
            </w:tcBorders>
            <w:vAlign w:val="center"/>
          </w:tcPr>
          <w:p w14:paraId="597322A7" w14:textId="498807E4" w:rsidR="0750501A" w:rsidRDefault="22B9C53D" w:rsidP="000455F7">
            <w:pPr>
              <w:jc w:val="center"/>
              <w:rPr>
                <w:rFonts w:ascii="Garamond" w:eastAsia="Garamond" w:hAnsi="Garamond" w:cs="Garamond"/>
              </w:rPr>
            </w:pPr>
            <w:r w:rsidRPr="1CE2BD5D">
              <w:rPr>
                <w:rFonts w:ascii="Garamond" w:eastAsia="Garamond" w:hAnsi="Garamond" w:cs="Garamond"/>
              </w:rPr>
              <w:t>(NIR / Green) - 1</w:t>
            </w:r>
          </w:p>
        </w:tc>
        <w:tc>
          <w:tcPr>
            <w:tcW w:w="2142" w:type="dxa"/>
            <w:tcBorders>
              <w:top w:val="single" w:sz="4" w:space="0" w:color="auto"/>
              <w:left w:val="single" w:sz="4" w:space="0" w:color="auto"/>
              <w:bottom w:val="single" w:sz="4" w:space="0" w:color="auto"/>
              <w:right w:val="single" w:sz="4" w:space="0" w:color="auto"/>
            </w:tcBorders>
            <w:vAlign w:val="center"/>
          </w:tcPr>
          <w:p w14:paraId="7725D719" w14:textId="791BF17A" w:rsidR="0750501A" w:rsidRDefault="22B9C53D" w:rsidP="000455F7">
            <w:pPr>
              <w:jc w:val="center"/>
              <w:rPr>
                <w:rFonts w:ascii="Garamond" w:eastAsia="Garamond" w:hAnsi="Garamond" w:cs="Garamond"/>
              </w:rPr>
            </w:pPr>
            <w:r w:rsidRPr="1CE2BD5D">
              <w:rPr>
                <w:rFonts w:ascii="Garamond" w:eastAsia="Garamond" w:hAnsi="Garamond" w:cs="Garamond"/>
              </w:rPr>
              <w:t>Greenleaf biomass</w:t>
            </w:r>
          </w:p>
        </w:tc>
      </w:tr>
    </w:tbl>
    <w:p w14:paraId="282A447E" w14:textId="425E5013" w:rsidR="0750501A" w:rsidRDefault="0750501A" w:rsidP="00441C56">
      <w:pPr>
        <w:spacing w:after="0" w:line="240" w:lineRule="auto"/>
        <w:rPr>
          <w:rFonts w:ascii="Garamond" w:hAnsi="Garamond"/>
        </w:rPr>
      </w:pPr>
    </w:p>
    <w:p w14:paraId="5E80049C" w14:textId="071C839B" w:rsidR="0750501A" w:rsidRDefault="0750501A" w:rsidP="00441C56">
      <w:pPr>
        <w:spacing w:after="0" w:line="240" w:lineRule="auto"/>
        <w:rPr>
          <w:rFonts w:ascii="Garamond" w:hAnsi="Garamond"/>
          <w:i/>
          <w:iCs/>
        </w:rPr>
      </w:pPr>
    </w:p>
    <w:p w14:paraId="13EE6DC3" w14:textId="77777777" w:rsidR="00625C2B" w:rsidRDefault="00625C2B" w:rsidP="00745A7D">
      <w:pPr>
        <w:spacing w:line="240" w:lineRule="auto"/>
        <w:rPr>
          <w:rFonts w:ascii="Garamond" w:hAnsi="Garamond"/>
          <w:i/>
          <w:iCs/>
        </w:rPr>
      </w:pPr>
      <w:r>
        <w:rPr>
          <w:rFonts w:ascii="Garamond" w:hAnsi="Garamond"/>
          <w:i/>
          <w:iCs/>
        </w:rPr>
        <w:br w:type="page"/>
      </w:r>
    </w:p>
    <w:p w14:paraId="56EE7241" w14:textId="4FEEB6FA" w:rsidR="0750501A" w:rsidRDefault="342856B9" w:rsidP="00441C56">
      <w:pPr>
        <w:spacing w:after="0" w:line="240" w:lineRule="auto"/>
        <w:rPr>
          <w:rFonts w:ascii="Garamond" w:hAnsi="Garamond"/>
        </w:rPr>
      </w:pPr>
      <w:r w:rsidRPr="3DF88DF0">
        <w:rPr>
          <w:rFonts w:ascii="Garamond" w:hAnsi="Garamond"/>
          <w:i/>
          <w:iCs/>
        </w:rPr>
        <w:lastRenderedPageBreak/>
        <w:t>Table A2</w:t>
      </w:r>
      <w:r w:rsidRPr="3DF88DF0">
        <w:rPr>
          <w:rFonts w:ascii="Garamond" w:hAnsi="Garamond"/>
        </w:rPr>
        <w:t>. Confusion matrices of 2017 mangrove accuracy assessment (a) and independent check of accuracy assessment (b)</w:t>
      </w:r>
    </w:p>
    <w:tbl>
      <w:tblPr>
        <w:tblStyle w:val="TableGrid"/>
        <w:tblW w:w="0" w:type="auto"/>
        <w:tblInd w:w="0" w:type="dxa"/>
        <w:tblLayout w:type="fixed"/>
        <w:tblLook w:val="06A0" w:firstRow="1" w:lastRow="0" w:firstColumn="1" w:lastColumn="0" w:noHBand="1" w:noVBand="1"/>
      </w:tblPr>
      <w:tblGrid>
        <w:gridCol w:w="1170"/>
        <w:gridCol w:w="1415"/>
        <w:gridCol w:w="1162"/>
        <w:gridCol w:w="824"/>
        <w:gridCol w:w="1237"/>
        <w:gridCol w:w="967"/>
        <w:gridCol w:w="1420"/>
        <w:gridCol w:w="880"/>
      </w:tblGrid>
      <w:tr w:rsidR="0750501A" w14:paraId="1B2646D2" w14:textId="77777777" w:rsidTr="0750501A">
        <w:trPr>
          <w:trHeight w:val="300"/>
        </w:trPr>
        <w:tc>
          <w:tcPr>
            <w:tcW w:w="1170" w:type="dxa"/>
            <w:tcBorders>
              <w:top w:val="nil"/>
              <w:left w:val="nil"/>
              <w:bottom w:val="nil"/>
              <w:right w:val="nil"/>
            </w:tcBorders>
            <w:vAlign w:val="center"/>
          </w:tcPr>
          <w:p w14:paraId="5E35FB6D" w14:textId="499F558E" w:rsidR="0750501A" w:rsidRDefault="0750501A" w:rsidP="00441C56">
            <w:pPr>
              <w:jc w:val="center"/>
            </w:pPr>
            <w:r w:rsidRPr="0750501A">
              <w:rPr>
                <w:rFonts w:ascii="Garamond" w:eastAsia="Garamond" w:hAnsi="Garamond" w:cs="Garamond"/>
                <w:i/>
                <w:iCs/>
              </w:rPr>
              <w:t xml:space="preserve">a. </w:t>
            </w:r>
          </w:p>
        </w:tc>
        <w:tc>
          <w:tcPr>
            <w:tcW w:w="1415" w:type="dxa"/>
            <w:tcBorders>
              <w:top w:val="nil"/>
              <w:left w:val="nil"/>
              <w:bottom w:val="nil"/>
              <w:right w:val="nil"/>
            </w:tcBorders>
            <w:vAlign w:val="center"/>
          </w:tcPr>
          <w:p w14:paraId="57A9B8B5" w14:textId="6CF6AEC7" w:rsidR="0750501A" w:rsidRDefault="0750501A" w:rsidP="000455F7"/>
        </w:tc>
        <w:tc>
          <w:tcPr>
            <w:tcW w:w="6490" w:type="dxa"/>
            <w:gridSpan w:val="6"/>
            <w:tcBorders>
              <w:top w:val="nil"/>
              <w:left w:val="nil"/>
              <w:bottom w:val="nil"/>
              <w:right w:val="nil"/>
            </w:tcBorders>
            <w:vAlign w:val="center"/>
          </w:tcPr>
          <w:p w14:paraId="021EC957" w14:textId="71980AE6" w:rsidR="0750501A" w:rsidRDefault="0750501A" w:rsidP="000455F7">
            <w:pPr>
              <w:jc w:val="center"/>
            </w:pPr>
            <w:r w:rsidRPr="0750501A">
              <w:rPr>
                <w:rFonts w:ascii="Garamond" w:eastAsia="Garamond" w:hAnsi="Garamond" w:cs="Garamond"/>
              </w:rPr>
              <w:t>Google Earth Pro</w:t>
            </w:r>
          </w:p>
        </w:tc>
      </w:tr>
      <w:tr w:rsidR="0750501A" w14:paraId="6D346185" w14:textId="77777777" w:rsidTr="0750501A">
        <w:trPr>
          <w:trHeight w:val="885"/>
        </w:trPr>
        <w:tc>
          <w:tcPr>
            <w:tcW w:w="1170" w:type="dxa"/>
            <w:tcBorders>
              <w:top w:val="nil"/>
              <w:left w:val="nil"/>
              <w:bottom w:val="nil"/>
              <w:right w:val="nil"/>
            </w:tcBorders>
            <w:vAlign w:val="center"/>
          </w:tcPr>
          <w:p w14:paraId="6842C1A7" w14:textId="3E941E2F" w:rsidR="0750501A" w:rsidRDefault="0750501A" w:rsidP="00441C56"/>
        </w:tc>
        <w:tc>
          <w:tcPr>
            <w:tcW w:w="1415" w:type="dxa"/>
            <w:tcBorders>
              <w:top w:val="nil"/>
              <w:left w:val="nil"/>
              <w:bottom w:val="nil"/>
              <w:right w:val="nil"/>
            </w:tcBorders>
            <w:vAlign w:val="center"/>
          </w:tcPr>
          <w:p w14:paraId="69C238CA" w14:textId="5DC5130D" w:rsidR="0750501A" w:rsidRDefault="0750501A" w:rsidP="00441C56"/>
        </w:tc>
        <w:tc>
          <w:tcPr>
            <w:tcW w:w="1162" w:type="dxa"/>
            <w:tcBorders>
              <w:top w:val="nil"/>
              <w:left w:val="nil"/>
              <w:bottom w:val="single" w:sz="4" w:space="0" w:color="auto"/>
              <w:right w:val="nil"/>
            </w:tcBorders>
            <w:vAlign w:val="center"/>
          </w:tcPr>
          <w:p w14:paraId="7B1F678F" w14:textId="621CAC16" w:rsidR="0750501A" w:rsidRDefault="0750501A" w:rsidP="000455F7">
            <w:pPr>
              <w:jc w:val="center"/>
            </w:pPr>
            <w:r w:rsidRPr="0750501A">
              <w:rPr>
                <w:rFonts w:ascii="Garamond" w:eastAsia="Garamond" w:hAnsi="Garamond" w:cs="Garamond"/>
                <w:b/>
                <w:bCs/>
              </w:rPr>
              <w:t>Non-Mangrove Forest</w:t>
            </w:r>
          </w:p>
        </w:tc>
        <w:tc>
          <w:tcPr>
            <w:tcW w:w="824" w:type="dxa"/>
            <w:tcBorders>
              <w:top w:val="nil"/>
              <w:left w:val="nil"/>
              <w:bottom w:val="single" w:sz="4" w:space="0" w:color="auto"/>
              <w:right w:val="nil"/>
            </w:tcBorders>
            <w:vAlign w:val="center"/>
          </w:tcPr>
          <w:p w14:paraId="3FE5792F" w14:textId="2D97C2FE" w:rsidR="0750501A" w:rsidRDefault="0750501A" w:rsidP="000455F7">
            <w:pPr>
              <w:jc w:val="center"/>
            </w:pPr>
            <w:r w:rsidRPr="0750501A">
              <w:rPr>
                <w:rFonts w:ascii="Garamond" w:eastAsia="Garamond" w:hAnsi="Garamond" w:cs="Garamond"/>
                <w:b/>
                <w:bCs/>
              </w:rPr>
              <w:t>Other</w:t>
            </w:r>
          </w:p>
        </w:tc>
        <w:tc>
          <w:tcPr>
            <w:tcW w:w="1237" w:type="dxa"/>
            <w:tcBorders>
              <w:top w:val="nil"/>
              <w:left w:val="nil"/>
              <w:bottom w:val="single" w:sz="4" w:space="0" w:color="auto"/>
              <w:right w:val="nil"/>
            </w:tcBorders>
            <w:vAlign w:val="center"/>
          </w:tcPr>
          <w:p w14:paraId="08ABEDF3" w14:textId="0BCF2534" w:rsidR="0750501A" w:rsidRDefault="0750501A" w:rsidP="007677E8">
            <w:pPr>
              <w:jc w:val="center"/>
            </w:pPr>
            <w:r w:rsidRPr="0750501A">
              <w:rPr>
                <w:rFonts w:ascii="Garamond" w:eastAsia="Garamond" w:hAnsi="Garamond" w:cs="Garamond"/>
                <w:b/>
                <w:bCs/>
              </w:rPr>
              <w:t>Mangrove</w:t>
            </w:r>
          </w:p>
        </w:tc>
        <w:tc>
          <w:tcPr>
            <w:tcW w:w="967" w:type="dxa"/>
            <w:tcBorders>
              <w:top w:val="nil"/>
              <w:left w:val="nil"/>
              <w:bottom w:val="single" w:sz="4" w:space="0" w:color="auto"/>
              <w:right w:val="nil"/>
            </w:tcBorders>
            <w:vAlign w:val="center"/>
          </w:tcPr>
          <w:p w14:paraId="15996AA7" w14:textId="0DDF3E08" w:rsidR="0750501A" w:rsidRDefault="0750501A" w:rsidP="000F5F96">
            <w:pPr>
              <w:jc w:val="center"/>
            </w:pPr>
            <w:r w:rsidRPr="0750501A">
              <w:rPr>
                <w:rFonts w:ascii="Garamond" w:eastAsia="Garamond" w:hAnsi="Garamond" w:cs="Garamond"/>
                <w:b/>
                <w:bCs/>
              </w:rPr>
              <w:t>Total</w:t>
            </w:r>
          </w:p>
        </w:tc>
        <w:tc>
          <w:tcPr>
            <w:tcW w:w="1420" w:type="dxa"/>
            <w:tcBorders>
              <w:top w:val="nil"/>
              <w:left w:val="nil"/>
              <w:bottom w:val="single" w:sz="4" w:space="0" w:color="auto"/>
              <w:right w:val="nil"/>
            </w:tcBorders>
            <w:vAlign w:val="center"/>
          </w:tcPr>
          <w:p w14:paraId="140F7405" w14:textId="67CAD601" w:rsidR="0750501A" w:rsidRDefault="0750501A" w:rsidP="00470C18">
            <w:pPr>
              <w:jc w:val="center"/>
            </w:pPr>
            <w:proofErr w:type="spellStart"/>
            <w:r w:rsidRPr="0750501A">
              <w:rPr>
                <w:rFonts w:ascii="Garamond" w:eastAsia="Garamond" w:hAnsi="Garamond" w:cs="Garamond"/>
                <w:b/>
                <w:bCs/>
              </w:rPr>
              <w:t>U_Accuracy</w:t>
            </w:r>
            <w:proofErr w:type="spellEnd"/>
          </w:p>
        </w:tc>
        <w:tc>
          <w:tcPr>
            <w:tcW w:w="880" w:type="dxa"/>
            <w:tcBorders>
              <w:top w:val="nil"/>
              <w:left w:val="nil"/>
              <w:bottom w:val="single" w:sz="4" w:space="0" w:color="auto"/>
              <w:right w:val="nil"/>
            </w:tcBorders>
            <w:vAlign w:val="center"/>
          </w:tcPr>
          <w:p w14:paraId="3D35F590" w14:textId="5E6368E6" w:rsidR="0750501A" w:rsidRDefault="0750501A" w:rsidP="005230AB">
            <w:pPr>
              <w:jc w:val="center"/>
            </w:pPr>
            <w:r w:rsidRPr="0750501A">
              <w:rPr>
                <w:rFonts w:ascii="Garamond" w:eastAsia="Garamond" w:hAnsi="Garamond" w:cs="Garamond"/>
                <w:b/>
                <w:bCs/>
              </w:rPr>
              <w:t>Kappa</w:t>
            </w:r>
          </w:p>
        </w:tc>
      </w:tr>
      <w:tr w:rsidR="0750501A" w14:paraId="5300D94A" w14:textId="77777777" w:rsidTr="0750501A">
        <w:trPr>
          <w:trHeight w:val="1118"/>
        </w:trPr>
        <w:tc>
          <w:tcPr>
            <w:tcW w:w="1170" w:type="dxa"/>
            <w:vMerge w:val="restart"/>
            <w:tcBorders>
              <w:top w:val="nil"/>
              <w:left w:val="nil"/>
              <w:bottom w:val="nil"/>
              <w:right w:val="nil"/>
            </w:tcBorders>
            <w:vAlign w:val="center"/>
          </w:tcPr>
          <w:p w14:paraId="342D5173" w14:textId="69D04A68" w:rsidR="0750501A" w:rsidRDefault="0750501A" w:rsidP="00441C56">
            <w:pPr>
              <w:jc w:val="center"/>
            </w:pPr>
            <w:r w:rsidRPr="0750501A">
              <w:rPr>
                <w:rFonts w:ascii="Garamond" w:eastAsia="Garamond" w:hAnsi="Garamond" w:cs="Garamond"/>
              </w:rPr>
              <w:t>Classified</w:t>
            </w:r>
          </w:p>
        </w:tc>
        <w:tc>
          <w:tcPr>
            <w:tcW w:w="1415" w:type="dxa"/>
            <w:tcBorders>
              <w:top w:val="nil"/>
              <w:left w:val="nil"/>
              <w:bottom w:val="nil"/>
              <w:right w:val="single" w:sz="4" w:space="0" w:color="auto"/>
            </w:tcBorders>
            <w:vAlign w:val="center"/>
          </w:tcPr>
          <w:p w14:paraId="6BAB5366" w14:textId="5F99A784" w:rsidR="0750501A" w:rsidRDefault="0750501A" w:rsidP="00441C56">
            <w:pPr>
              <w:jc w:val="right"/>
            </w:pPr>
            <w:r w:rsidRPr="0750501A">
              <w:rPr>
                <w:rFonts w:ascii="Garamond" w:eastAsia="Garamond" w:hAnsi="Garamond" w:cs="Garamond"/>
                <w:b/>
                <w:bCs/>
              </w:rPr>
              <w:t>Non-Mangrove Forest</w:t>
            </w:r>
          </w:p>
        </w:tc>
        <w:tc>
          <w:tcPr>
            <w:tcW w:w="1162" w:type="dxa"/>
            <w:tcBorders>
              <w:top w:val="single" w:sz="4" w:space="0" w:color="auto"/>
              <w:left w:val="single" w:sz="4" w:space="0" w:color="auto"/>
              <w:bottom w:val="single" w:sz="4" w:space="0" w:color="auto"/>
              <w:right w:val="single" w:sz="4" w:space="0" w:color="auto"/>
            </w:tcBorders>
            <w:vAlign w:val="center"/>
          </w:tcPr>
          <w:p w14:paraId="2EA67506" w14:textId="20AA1236" w:rsidR="0750501A" w:rsidRDefault="0750501A" w:rsidP="000455F7">
            <w:pPr>
              <w:jc w:val="center"/>
            </w:pPr>
            <w:r w:rsidRPr="0750501A">
              <w:rPr>
                <w:rFonts w:ascii="Garamond" w:eastAsia="Garamond" w:hAnsi="Garamond" w:cs="Garamond"/>
              </w:rPr>
              <w:t>35</w:t>
            </w:r>
          </w:p>
        </w:tc>
        <w:tc>
          <w:tcPr>
            <w:tcW w:w="824" w:type="dxa"/>
            <w:tcBorders>
              <w:top w:val="single" w:sz="4" w:space="0" w:color="auto"/>
              <w:left w:val="single" w:sz="4" w:space="0" w:color="auto"/>
              <w:bottom w:val="single" w:sz="4" w:space="0" w:color="auto"/>
              <w:right w:val="single" w:sz="4" w:space="0" w:color="auto"/>
            </w:tcBorders>
            <w:vAlign w:val="center"/>
          </w:tcPr>
          <w:p w14:paraId="1BF3AA0B" w14:textId="5FB0C170" w:rsidR="0750501A" w:rsidRDefault="0750501A" w:rsidP="000455F7">
            <w:pPr>
              <w:jc w:val="center"/>
            </w:pPr>
            <w:r w:rsidRPr="0750501A">
              <w:rPr>
                <w:rFonts w:ascii="Garamond" w:eastAsia="Garamond" w:hAnsi="Garamond" w:cs="Garamond"/>
              </w:rPr>
              <w:t>4</w:t>
            </w:r>
          </w:p>
        </w:tc>
        <w:tc>
          <w:tcPr>
            <w:tcW w:w="1237" w:type="dxa"/>
            <w:tcBorders>
              <w:top w:val="single" w:sz="4" w:space="0" w:color="auto"/>
              <w:left w:val="single" w:sz="4" w:space="0" w:color="auto"/>
              <w:bottom w:val="single" w:sz="4" w:space="0" w:color="auto"/>
              <w:right w:val="single" w:sz="4" w:space="0" w:color="auto"/>
            </w:tcBorders>
            <w:vAlign w:val="center"/>
          </w:tcPr>
          <w:p w14:paraId="1EBB6131" w14:textId="36E0E2B4" w:rsidR="0750501A" w:rsidRDefault="0750501A" w:rsidP="007677E8">
            <w:pPr>
              <w:jc w:val="center"/>
            </w:pPr>
            <w:r w:rsidRPr="0750501A">
              <w:rPr>
                <w:rFonts w:ascii="Garamond" w:eastAsia="Garamond" w:hAnsi="Garamond" w:cs="Garamond"/>
              </w:rPr>
              <w:t>11</w:t>
            </w:r>
          </w:p>
        </w:tc>
        <w:tc>
          <w:tcPr>
            <w:tcW w:w="967" w:type="dxa"/>
            <w:tcBorders>
              <w:top w:val="single" w:sz="4" w:space="0" w:color="auto"/>
              <w:left w:val="single" w:sz="4" w:space="0" w:color="auto"/>
              <w:bottom w:val="single" w:sz="4" w:space="0" w:color="auto"/>
              <w:right w:val="single" w:sz="4" w:space="0" w:color="auto"/>
            </w:tcBorders>
            <w:vAlign w:val="center"/>
          </w:tcPr>
          <w:p w14:paraId="59962041" w14:textId="57360EBE" w:rsidR="0750501A" w:rsidRDefault="0750501A" w:rsidP="000F5F96">
            <w:pPr>
              <w:jc w:val="center"/>
            </w:pPr>
            <w:r w:rsidRPr="0750501A">
              <w:rPr>
                <w:rFonts w:ascii="Garamond" w:eastAsia="Garamond" w:hAnsi="Garamond" w:cs="Garamond"/>
              </w:rPr>
              <w:t>50</w:t>
            </w:r>
          </w:p>
        </w:tc>
        <w:tc>
          <w:tcPr>
            <w:tcW w:w="1420" w:type="dxa"/>
            <w:tcBorders>
              <w:top w:val="single" w:sz="4" w:space="0" w:color="auto"/>
              <w:left w:val="single" w:sz="4" w:space="0" w:color="auto"/>
              <w:bottom w:val="single" w:sz="4" w:space="0" w:color="auto"/>
              <w:right w:val="single" w:sz="4" w:space="0" w:color="auto"/>
            </w:tcBorders>
            <w:vAlign w:val="center"/>
          </w:tcPr>
          <w:p w14:paraId="6F0D40DB" w14:textId="24F615F3" w:rsidR="0750501A" w:rsidRDefault="0750501A" w:rsidP="00470C18">
            <w:pPr>
              <w:jc w:val="center"/>
            </w:pPr>
            <w:r w:rsidRPr="0750501A">
              <w:rPr>
                <w:rFonts w:ascii="Garamond" w:eastAsia="Garamond" w:hAnsi="Garamond" w:cs="Garamond"/>
              </w:rPr>
              <w:t>70%</w:t>
            </w:r>
          </w:p>
        </w:tc>
        <w:tc>
          <w:tcPr>
            <w:tcW w:w="880" w:type="dxa"/>
            <w:tcBorders>
              <w:top w:val="single" w:sz="4" w:space="0" w:color="auto"/>
              <w:left w:val="single" w:sz="4" w:space="0" w:color="auto"/>
              <w:bottom w:val="single" w:sz="4" w:space="0" w:color="auto"/>
              <w:right w:val="single" w:sz="4" w:space="0" w:color="auto"/>
            </w:tcBorders>
            <w:vAlign w:val="center"/>
          </w:tcPr>
          <w:p w14:paraId="68D9EC12" w14:textId="0ADFADB2" w:rsidR="0750501A" w:rsidRDefault="0750501A" w:rsidP="005230AB">
            <w:pPr>
              <w:jc w:val="center"/>
            </w:pPr>
            <w:r w:rsidRPr="0750501A">
              <w:rPr>
                <w:rFonts w:ascii="Garamond" w:eastAsia="Garamond" w:hAnsi="Garamond" w:cs="Garamond"/>
              </w:rPr>
              <w:t>N/A</w:t>
            </w:r>
          </w:p>
        </w:tc>
      </w:tr>
      <w:tr w:rsidR="0750501A" w14:paraId="575DA9D3" w14:textId="77777777" w:rsidTr="0750501A">
        <w:trPr>
          <w:trHeight w:val="300"/>
        </w:trPr>
        <w:tc>
          <w:tcPr>
            <w:tcW w:w="1170" w:type="dxa"/>
            <w:vMerge/>
            <w:tcBorders>
              <w:left w:val="nil"/>
            </w:tcBorders>
            <w:vAlign w:val="center"/>
          </w:tcPr>
          <w:p w14:paraId="54D5093D" w14:textId="77777777" w:rsidR="00F54A3C" w:rsidRDefault="00F54A3C" w:rsidP="00AB0260"/>
        </w:tc>
        <w:tc>
          <w:tcPr>
            <w:tcW w:w="1415" w:type="dxa"/>
            <w:tcBorders>
              <w:top w:val="nil"/>
              <w:left w:val="nil"/>
              <w:bottom w:val="nil"/>
              <w:right w:val="single" w:sz="4" w:space="0" w:color="auto"/>
            </w:tcBorders>
            <w:vAlign w:val="center"/>
          </w:tcPr>
          <w:p w14:paraId="24B5D025" w14:textId="5982ECA7" w:rsidR="0750501A" w:rsidRDefault="0750501A" w:rsidP="00AB0260">
            <w:pPr>
              <w:jc w:val="right"/>
            </w:pPr>
            <w:r w:rsidRPr="0750501A">
              <w:rPr>
                <w:rFonts w:ascii="Garamond" w:eastAsia="Garamond" w:hAnsi="Garamond" w:cs="Garamond"/>
                <w:b/>
                <w:bCs/>
              </w:rPr>
              <w:t>Other</w:t>
            </w:r>
          </w:p>
        </w:tc>
        <w:tc>
          <w:tcPr>
            <w:tcW w:w="1162" w:type="dxa"/>
            <w:tcBorders>
              <w:top w:val="single" w:sz="4" w:space="0" w:color="auto"/>
              <w:left w:val="single" w:sz="4" w:space="0" w:color="auto"/>
              <w:bottom w:val="single" w:sz="4" w:space="0" w:color="auto"/>
              <w:right w:val="single" w:sz="4" w:space="0" w:color="auto"/>
            </w:tcBorders>
            <w:vAlign w:val="center"/>
          </w:tcPr>
          <w:p w14:paraId="2078B049" w14:textId="1F7FC1B9" w:rsidR="0750501A" w:rsidRDefault="0750501A" w:rsidP="00AB0260">
            <w:pPr>
              <w:jc w:val="center"/>
            </w:pPr>
            <w:r w:rsidRPr="0750501A">
              <w:rPr>
                <w:rFonts w:ascii="Garamond" w:eastAsia="Garamond" w:hAnsi="Garamond" w:cs="Garamond"/>
              </w:rPr>
              <w:t>3</w:t>
            </w:r>
          </w:p>
        </w:tc>
        <w:tc>
          <w:tcPr>
            <w:tcW w:w="824" w:type="dxa"/>
            <w:tcBorders>
              <w:top w:val="single" w:sz="4" w:space="0" w:color="auto"/>
              <w:left w:val="single" w:sz="4" w:space="0" w:color="auto"/>
              <w:bottom w:val="single" w:sz="4" w:space="0" w:color="auto"/>
              <w:right w:val="single" w:sz="4" w:space="0" w:color="auto"/>
            </w:tcBorders>
            <w:vAlign w:val="center"/>
          </w:tcPr>
          <w:p w14:paraId="638C5992" w14:textId="74BC0606" w:rsidR="0750501A" w:rsidRDefault="0750501A" w:rsidP="00AB0260">
            <w:pPr>
              <w:jc w:val="center"/>
            </w:pPr>
            <w:r w:rsidRPr="0750501A">
              <w:rPr>
                <w:rFonts w:ascii="Garamond" w:eastAsia="Garamond" w:hAnsi="Garamond" w:cs="Garamond"/>
              </w:rPr>
              <w:t>38</w:t>
            </w:r>
          </w:p>
        </w:tc>
        <w:tc>
          <w:tcPr>
            <w:tcW w:w="1237" w:type="dxa"/>
            <w:tcBorders>
              <w:top w:val="single" w:sz="4" w:space="0" w:color="auto"/>
              <w:left w:val="single" w:sz="4" w:space="0" w:color="auto"/>
              <w:bottom w:val="single" w:sz="4" w:space="0" w:color="auto"/>
              <w:right w:val="single" w:sz="4" w:space="0" w:color="auto"/>
            </w:tcBorders>
            <w:vAlign w:val="center"/>
          </w:tcPr>
          <w:p w14:paraId="7DFB53CE" w14:textId="1A0C4C22" w:rsidR="0750501A" w:rsidRDefault="0750501A" w:rsidP="00AB0260">
            <w:pPr>
              <w:jc w:val="center"/>
            </w:pPr>
            <w:r w:rsidRPr="0750501A">
              <w:rPr>
                <w:rFonts w:ascii="Garamond" w:eastAsia="Garamond" w:hAnsi="Garamond" w:cs="Garamond"/>
              </w:rPr>
              <w:t>9</w:t>
            </w:r>
          </w:p>
        </w:tc>
        <w:tc>
          <w:tcPr>
            <w:tcW w:w="967" w:type="dxa"/>
            <w:tcBorders>
              <w:top w:val="single" w:sz="4" w:space="0" w:color="auto"/>
              <w:left w:val="single" w:sz="4" w:space="0" w:color="auto"/>
              <w:bottom w:val="single" w:sz="4" w:space="0" w:color="auto"/>
              <w:right w:val="single" w:sz="4" w:space="0" w:color="auto"/>
            </w:tcBorders>
            <w:vAlign w:val="center"/>
          </w:tcPr>
          <w:p w14:paraId="6A5A017E" w14:textId="60FFFCDE" w:rsidR="0750501A" w:rsidRDefault="0750501A" w:rsidP="00AB0260">
            <w:pPr>
              <w:jc w:val="center"/>
            </w:pPr>
            <w:r w:rsidRPr="0750501A">
              <w:rPr>
                <w:rFonts w:ascii="Garamond" w:eastAsia="Garamond" w:hAnsi="Garamond" w:cs="Garamond"/>
              </w:rPr>
              <w:t>50</w:t>
            </w:r>
          </w:p>
        </w:tc>
        <w:tc>
          <w:tcPr>
            <w:tcW w:w="1420" w:type="dxa"/>
            <w:tcBorders>
              <w:top w:val="single" w:sz="4" w:space="0" w:color="auto"/>
              <w:left w:val="single" w:sz="4" w:space="0" w:color="auto"/>
              <w:bottom w:val="single" w:sz="4" w:space="0" w:color="auto"/>
              <w:right w:val="single" w:sz="4" w:space="0" w:color="auto"/>
            </w:tcBorders>
            <w:vAlign w:val="center"/>
          </w:tcPr>
          <w:p w14:paraId="21524590" w14:textId="68C9ECE9" w:rsidR="0750501A" w:rsidRDefault="0750501A" w:rsidP="00AB0260">
            <w:pPr>
              <w:jc w:val="center"/>
            </w:pPr>
            <w:r w:rsidRPr="0750501A">
              <w:rPr>
                <w:rFonts w:ascii="Garamond" w:eastAsia="Garamond" w:hAnsi="Garamond" w:cs="Garamond"/>
              </w:rPr>
              <w:t>76%</w:t>
            </w:r>
          </w:p>
        </w:tc>
        <w:tc>
          <w:tcPr>
            <w:tcW w:w="880" w:type="dxa"/>
            <w:tcBorders>
              <w:top w:val="single" w:sz="4" w:space="0" w:color="auto"/>
              <w:left w:val="single" w:sz="4" w:space="0" w:color="auto"/>
              <w:bottom w:val="single" w:sz="4" w:space="0" w:color="auto"/>
              <w:right w:val="single" w:sz="4" w:space="0" w:color="auto"/>
            </w:tcBorders>
            <w:vAlign w:val="center"/>
          </w:tcPr>
          <w:p w14:paraId="403088C1" w14:textId="6EF8EC68" w:rsidR="0750501A" w:rsidRDefault="0750501A" w:rsidP="00AB0260">
            <w:pPr>
              <w:jc w:val="center"/>
            </w:pPr>
            <w:r w:rsidRPr="0750501A">
              <w:rPr>
                <w:rFonts w:ascii="Garamond" w:eastAsia="Garamond" w:hAnsi="Garamond" w:cs="Garamond"/>
              </w:rPr>
              <w:t>N/A</w:t>
            </w:r>
          </w:p>
        </w:tc>
      </w:tr>
      <w:tr w:rsidR="0750501A" w14:paraId="343DE461" w14:textId="77777777" w:rsidTr="0750501A">
        <w:trPr>
          <w:trHeight w:val="300"/>
        </w:trPr>
        <w:tc>
          <w:tcPr>
            <w:tcW w:w="1170" w:type="dxa"/>
            <w:vMerge/>
            <w:tcBorders>
              <w:left w:val="nil"/>
            </w:tcBorders>
            <w:vAlign w:val="center"/>
          </w:tcPr>
          <w:p w14:paraId="1C2D3C25" w14:textId="77777777" w:rsidR="00F54A3C" w:rsidRDefault="00F54A3C" w:rsidP="00AB0260"/>
        </w:tc>
        <w:tc>
          <w:tcPr>
            <w:tcW w:w="1415" w:type="dxa"/>
            <w:tcBorders>
              <w:top w:val="nil"/>
              <w:left w:val="nil"/>
              <w:bottom w:val="nil"/>
              <w:right w:val="single" w:sz="4" w:space="0" w:color="auto"/>
            </w:tcBorders>
            <w:vAlign w:val="center"/>
          </w:tcPr>
          <w:p w14:paraId="074B40DA" w14:textId="62C01FD6" w:rsidR="0750501A" w:rsidRDefault="0750501A" w:rsidP="00AB0260">
            <w:pPr>
              <w:jc w:val="right"/>
            </w:pPr>
            <w:r w:rsidRPr="0750501A">
              <w:rPr>
                <w:rFonts w:ascii="Garamond" w:eastAsia="Garamond" w:hAnsi="Garamond" w:cs="Garamond"/>
                <w:b/>
                <w:bCs/>
              </w:rPr>
              <w:t>Mangrove</w:t>
            </w:r>
          </w:p>
        </w:tc>
        <w:tc>
          <w:tcPr>
            <w:tcW w:w="1162" w:type="dxa"/>
            <w:tcBorders>
              <w:top w:val="single" w:sz="4" w:space="0" w:color="auto"/>
              <w:left w:val="single" w:sz="4" w:space="0" w:color="auto"/>
              <w:bottom w:val="single" w:sz="4" w:space="0" w:color="auto"/>
              <w:right w:val="single" w:sz="4" w:space="0" w:color="auto"/>
            </w:tcBorders>
            <w:vAlign w:val="center"/>
          </w:tcPr>
          <w:p w14:paraId="59AE2737" w14:textId="6FC338F9" w:rsidR="0750501A" w:rsidRDefault="0750501A" w:rsidP="00AB0260">
            <w:pPr>
              <w:jc w:val="center"/>
            </w:pPr>
            <w:r w:rsidRPr="0750501A">
              <w:rPr>
                <w:rFonts w:ascii="Garamond" w:eastAsia="Garamond" w:hAnsi="Garamond" w:cs="Garamond"/>
              </w:rPr>
              <w:t>0</w:t>
            </w:r>
          </w:p>
        </w:tc>
        <w:tc>
          <w:tcPr>
            <w:tcW w:w="824" w:type="dxa"/>
            <w:tcBorders>
              <w:top w:val="single" w:sz="4" w:space="0" w:color="auto"/>
              <w:left w:val="single" w:sz="4" w:space="0" w:color="auto"/>
              <w:bottom w:val="single" w:sz="4" w:space="0" w:color="auto"/>
              <w:right w:val="single" w:sz="4" w:space="0" w:color="auto"/>
            </w:tcBorders>
            <w:vAlign w:val="center"/>
          </w:tcPr>
          <w:p w14:paraId="3ACF6413" w14:textId="41021C2E" w:rsidR="0750501A" w:rsidRDefault="0750501A" w:rsidP="00AB0260">
            <w:pPr>
              <w:jc w:val="center"/>
            </w:pPr>
            <w:r w:rsidRPr="0750501A">
              <w:rPr>
                <w:rFonts w:ascii="Garamond" w:eastAsia="Garamond" w:hAnsi="Garamond" w:cs="Garamond"/>
              </w:rPr>
              <w:t>10</w:t>
            </w:r>
          </w:p>
        </w:tc>
        <w:tc>
          <w:tcPr>
            <w:tcW w:w="1237" w:type="dxa"/>
            <w:tcBorders>
              <w:top w:val="single" w:sz="4" w:space="0" w:color="auto"/>
              <w:left w:val="single" w:sz="4" w:space="0" w:color="auto"/>
              <w:bottom w:val="single" w:sz="4" w:space="0" w:color="auto"/>
              <w:right w:val="single" w:sz="4" w:space="0" w:color="auto"/>
            </w:tcBorders>
            <w:vAlign w:val="center"/>
          </w:tcPr>
          <w:p w14:paraId="314CBA57" w14:textId="2859D9C4" w:rsidR="0750501A" w:rsidRDefault="0750501A" w:rsidP="00AB0260">
            <w:pPr>
              <w:jc w:val="center"/>
            </w:pPr>
            <w:r w:rsidRPr="0750501A">
              <w:rPr>
                <w:rFonts w:ascii="Garamond" w:eastAsia="Garamond" w:hAnsi="Garamond" w:cs="Garamond"/>
              </w:rPr>
              <w:t>40</w:t>
            </w:r>
          </w:p>
        </w:tc>
        <w:tc>
          <w:tcPr>
            <w:tcW w:w="967" w:type="dxa"/>
            <w:tcBorders>
              <w:top w:val="single" w:sz="4" w:space="0" w:color="auto"/>
              <w:left w:val="single" w:sz="4" w:space="0" w:color="auto"/>
              <w:bottom w:val="single" w:sz="4" w:space="0" w:color="auto"/>
              <w:right w:val="single" w:sz="4" w:space="0" w:color="auto"/>
            </w:tcBorders>
            <w:vAlign w:val="center"/>
          </w:tcPr>
          <w:p w14:paraId="3284055F" w14:textId="4E692916" w:rsidR="0750501A" w:rsidRDefault="0750501A" w:rsidP="00AB0260">
            <w:pPr>
              <w:jc w:val="center"/>
            </w:pPr>
            <w:r w:rsidRPr="0750501A">
              <w:rPr>
                <w:rFonts w:ascii="Garamond" w:eastAsia="Garamond" w:hAnsi="Garamond" w:cs="Garamond"/>
              </w:rPr>
              <w:t>50</w:t>
            </w:r>
          </w:p>
        </w:tc>
        <w:tc>
          <w:tcPr>
            <w:tcW w:w="1420" w:type="dxa"/>
            <w:tcBorders>
              <w:top w:val="single" w:sz="4" w:space="0" w:color="auto"/>
              <w:left w:val="single" w:sz="4" w:space="0" w:color="auto"/>
              <w:bottom w:val="single" w:sz="4" w:space="0" w:color="auto"/>
              <w:right w:val="single" w:sz="4" w:space="0" w:color="auto"/>
            </w:tcBorders>
            <w:vAlign w:val="center"/>
          </w:tcPr>
          <w:p w14:paraId="75183023" w14:textId="0448316B" w:rsidR="0750501A" w:rsidRDefault="0750501A" w:rsidP="00AB0260">
            <w:pPr>
              <w:jc w:val="center"/>
            </w:pPr>
            <w:r w:rsidRPr="0750501A">
              <w:rPr>
                <w:rFonts w:ascii="Garamond" w:eastAsia="Garamond" w:hAnsi="Garamond" w:cs="Garamond"/>
              </w:rPr>
              <w:t>80%</w:t>
            </w:r>
          </w:p>
        </w:tc>
        <w:tc>
          <w:tcPr>
            <w:tcW w:w="880" w:type="dxa"/>
            <w:tcBorders>
              <w:top w:val="single" w:sz="4" w:space="0" w:color="auto"/>
              <w:left w:val="single" w:sz="4" w:space="0" w:color="auto"/>
              <w:bottom w:val="single" w:sz="4" w:space="0" w:color="auto"/>
              <w:right w:val="single" w:sz="4" w:space="0" w:color="auto"/>
            </w:tcBorders>
            <w:vAlign w:val="center"/>
          </w:tcPr>
          <w:p w14:paraId="386356C3" w14:textId="6BB33E46" w:rsidR="0750501A" w:rsidRDefault="0750501A" w:rsidP="00AB0260">
            <w:pPr>
              <w:jc w:val="center"/>
            </w:pPr>
            <w:r w:rsidRPr="0750501A">
              <w:rPr>
                <w:rFonts w:ascii="Garamond" w:eastAsia="Garamond" w:hAnsi="Garamond" w:cs="Garamond"/>
              </w:rPr>
              <w:t>N/A</w:t>
            </w:r>
          </w:p>
        </w:tc>
      </w:tr>
      <w:tr w:rsidR="0750501A" w14:paraId="2E50FB9B" w14:textId="77777777" w:rsidTr="0750501A">
        <w:trPr>
          <w:trHeight w:val="300"/>
        </w:trPr>
        <w:tc>
          <w:tcPr>
            <w:tcW w:w="1170" w:type="dxa"/>
            <w:vMerge/>
            <w:tcBorders>
              <w:left w:val="nil"/>
            </w:tcBorders>
            <w:vAlign w:val="center"/>
          </w:tcPr>
          <w:p w14:paraId="0CE50826" w14:textId="77777777" w:rsidR="00F54A3C" w:rsidRDefault="00F54A3C" w:rsidP="00AB0260"/>
        </w:tc>
        <w:tc>
          <w:tcPr>
            <w:tcW w:w="1415" w:type="dxa"/>
            <w:tcBorders>
              <w:top w:val="nil"/>
              <w:left w:val="nil"/>
              <w:bottom w:val="nil"/>
              <w:right w:val="single" w:sz="4" w:space="0" w:color="auto"/>
            </w:tcBorders>
            <w:vAlign w:val="center"/>
          </w:tcPr>
          <w:p w14:paraId="2025E9EC" w14:textId="1BBEC2CC" w:rsidR="0750501A" w:rsidRDefault="0750501A" w:rsidP="00AB0260">
            <w:pPr>
              <w:jc w:val="right"/>
            </w:pPr>
            <w:r w:rsidRPr="0750501A">
              <w:rPr>
                <w:rFonts w:ascii="Garamond" w:eastAsia="Garamond" w:hAnsi="Garamond" w:cs="Garamond"/>
                <w:b/>
                <w:bCs/>
              </w:rPr>
              <w:t>Total</w:t>
            </w:r>
          </w:p>
        </w:tc>
        <w:tc>
          <w:tcPr>
            <w:tcW w:w="1162" w:type="dxa"/>
            <w:tcBorders>
              <w:top w:val="single" w:sz="4" w:space="0" w:color="auto"/>
              <w:left w:val="single" w:sz="4" w:space="0" w:color="auto"/>
              <w:bottom w:val="single" w:sz="4" w:space="0" w:color="auto"/>
              <w:right w:val="single" w:sz="4" w:space="0" w:color="auto"/>
            </w:tcBorders>
            <w:vAlign w:val="center"/>
          </w:tcPr>
          <w:p w14:paraId="75278A9E" w14:textId="56832F71" w:rsidR="0750501A" w:rsidRDefault="0750501A" w:rsidP="00AB0260">
            <w:pPr>
              <w:jc w:val="center"/>
            </w:pPr>
            <w:r w:rsidRPr="0750501A">
              <w:rPr>
                <w:rFonts w:ascii="Garamond" w:eastAsia="Garamond" w:hAnsi="Garamond" w:cs="Garamond"/>
              </w:rPr>
              <w:t>38</w:t>
            </w:r>
          </w:p>
        </w:tc>
        <w:tc>
          <w:tcPr>
            <w:tcW w:w="824" w:type="dxa"/>
            <w:tcBorders>
              <w:top w:val="single" w:sz="4" w:space="0" w:color="auto"/>
              <w:left w:val="single" w:sz="4" w:space="0" w:color="auto"/>
              <w:bottom w:val="single" w:sz="4" w:space="0" w:color="auto"/>
              <w:right w:val="single" w:sz="4" w:space="0" w:color="auto"/>
            </w:tcBorders>
            <w:vAlign w:val="center"/>
          </w:tcPr>
          <w:p w14:paraId="4D0920EA" w14:textId="00DAB49D" w:rsidR="0750501A" w:rsidRDefault="0750501A" w:rsidP="00AB0260">
            <w:pPr>
              <w:jc w:val="center"/>
            </w:pPr>
            <w:r w:rsidRPr="0750501A">
              <w:rPr>
                <w:rFonts w:ascii="Garamond" w:eastAsia="Garamond" w:hAnsi="Garamond" w:cs="Garamond"/>
              </w:rPr>
              <w:t>52</w:t>
            </w:r>
          </w:p>
        </w:tc>
        <w:tc>
          <w:tcPr>
            <w:tcW w:w="1237" w:type="dxa"/>
            <w:tcBorders>
              <w:top w:val="single" w:sz="4" w:space="0" w:color="auto"/>
              <w:left w:val="single" w:sz="4" w:space="0" w:color="auto"/>
              <w:bottom w:val="single" w:sz="4" w:space="0" w:color="auto"/>
              <w:right w:val="single" w:sz="4" w:space="0" w:color="auto"/>
            </w:tcBorders>
            <w:vAlign w:val="center"/>
          </w:tcPr>
          <w:p w14:paraId="1326D1B4" w14:textId="5B5141C4" w:rsidR="0750501A" w:rsidRDefault="0750501A" w:rsidP="00AB0260">
            <w:pPr>
              <w:jc w:val="center"/>
            </w:pPr>
            <w:r w:rsidRPr="0750501A">
              <w:rPr>
                <w:rFonts w:ascii="Garamond" w:eastAsia="Garamond" w:hAnsi="Garamond" w:cs="Garamond"/>
              </w:rPr>
              <w:t>60</w:t>
            </w:r>
          </w:p>
        </w:tc>
        <w:tc>
          <w:tcPr>
            <w:tcW w:w="967" w:type="dxa"/>
            <w:tcBorders>
              <w:top w:val="single" w:sz="4" w:space="0" w:color="auto"/>
              <w:left w:val="single" w:sz="4" w:space="0" w:color="auto"/>
              <w:bottom w:val="single" w:sz="4" w:space="0" w:color="auto"/>
              <w:right w:val="single" w:sz="4" w:space="0" w:color="auto"/>
            </w:tcBorders>
            <w:vAlign w:val="center"/>
          </w:tcPr>
          <w:p w14:paraId="55A97475" w14:textId="7A62E786" w:rsidR="0750501A" w:rsidRDefault="0750501A" w:rsidP="00AB0260">
            <w:pPr>
              <w:jc w:val="center"/>
            </w:pPr>
            <w:r w:rsidRPr="0750501A">
              <w:rPr>
                <w:rFonts w:ascii="Garamond" w:eastAsia="Garamond" w:hAnsi="Garamond" w:cs="Garamond"/>
              </w:rPr>
              <w:t>150</w:t>
            </w:r>
          </w:p>
        </w:tc>
        <w:tc>
          <w:tcPr>
            <w:tcW w:w="1420" w:type="dxa"/>
            <w:tcBorders>
              <w:top w:val="single" w:sz="4" w:space="0" w:color="auto"/>
              <w:left w:val="single" w:sz="4" w:space="0" w:color="auto"/>
              <w:bottom w:val="single" w:sz="4" w:space="0" w:color="auto"/>
              <w:right w:val="single" w:sz="4" w:space="0" w:color="auto"/>
            </w:tcBorders>
            <w:vAlign w:val="center"/>
          </w:tcPr>
          <w:p w14:paraId="2591BFF5" w14:textId="7D3B43A4"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0C963877" w14:textId="26E3C2B1" w:rsidR="0750501A" w:rsidRDefault="0750501A" w:rsidP="00AB0260">
            <w:pPr>
              <w:jc w:val="center"/>
            </w:pPr>
            <w:r w:rsidRPr="0750501A">
              <w:rPr>
                <w:rFonts w:ascii="Garamond" w:eastAsia="Garamond" w:hAnsi="Garamond" w:cs="Garamond"/>
              </w:rPr>
              <w:t>N/A</w:t>
            </w:r>
          </w:p>
        </w:tc>
      </w:tr>
      <w:tr w:rsidR="0750501A" w14:paraId="1CB7AD0E" w14:textId="77777777" w:rsidTr="0750501A">
        <w:trPr>
          <w:trHeight w:val="300"/>
        </w:trPr>
        <w:tc>
          <w:tcPr>
            <w:tcW w:w="1170" w:type="dxa"/>
            <w:vMerge/>
            <w:tcBorders>
              <w:left w:val="nil"/>
            </w:tcBorders>
            <w:vAlign w:val="center"/>
          </w:tcPr>
          <w:p w14:paraId="20105227" w14:textId="77777777" w:rsidR="00F54A3C" w:rsidRDefault="00F54A3C" w:rsidP="00AB0260"/>
        </w:tc>
        <w:tc>
          <w:tcPr>
            <w:tcW w:w="1415" w:type="dxa"/>
            <w:tcBorders>
              <w:top w:val="nil"/>
              <w:left w:val="nil"/>
              <w:bottom w:val="nil"/>
              <w:right w:val="single" w:sz="4" w:space="0" w:color="auto"/>
            </w:tcBorders>
            <w:vAlign w:val="center"/>
          </w:tcPr>
          <w:p w14:paraId="641CC62B" w14:textId="69FCA10C" w:rsidR="0750501A" w:rsidRDefault="0750501A" w:rsidP="00AB0260">
            <w:pPr>
              <w:jc w:val="right"/>
            </w:pPr>
            <w:proofErr w:type="spellStart"/>
            <w:r w:rsidRPr="0750501A">
              <w:rPr>
                <w:rFonts w:ascii="Garamond" w:eastAsia="Garamond" w:hAnsi="Garamond" w:cs="Garamond"/>
                <w:b/>
                <w:bCs/>
              </w:rPr>
              <w:t>P_Accuracy</w:t>
            </w:r>
            <w:proofErr w:type="spellEnd"/>
          </w:p>
        </w:tc>
        <w:tc>
          <w:tcPr>
            <w:tcW w:w="1162" w:type="dxa"/>
            <w:tcBorders>
              <w:top w:val="single" w:sz="4" w:space="0" w:color="auto"/>
              <w:left w:val="single" w:sz="4" w:space="0" w:color="auto"/>
              <w:bottom w:val="single" w:sz="4" w:space="0" w:color="auto"/>
              <w:right w:val="single" w:sz="4" w:space="0" w:color="auto"/>
            </w:tcBorders>
            <w:vAlign w:val="center"/>
          </w:tcPr>
          <w:p w14:paraId="511F0E49" w14:textId="730DA94B" w:rsidR="0750501A" w:rsidRDefault="0750501A" w:rsidP="00AB0260">
            <w:pPr>
              <w:jc w:val="center"/>
            </w:pPr>
            <w:r w:rsidRPr="0750501A">
              <w:rPr>
                <w:rFonts w:ascii="Garamond" w:eastAsia="Garamond" w:hAnsi="Garamond" w:cs="Garamond"/>
              </w:rPr>
              <w:t>92%</w:t>
            </w:r>
          </w:p>
        </w:tc>
        <w:tc>
          <w:tcPr>
            <w:tcW w:w="824" w:type="dxa"/>
            <w:tcBorders>
              <w:top w:val="single" w:sz="4" w:space="0" w:color="auto"/>
              <w:left w:val="single" w:sz="4" w:space="0" w:color="auto"/>
              <w:bottom w:val="single" w:sz="4" w:space="0" w:color="auto"/>
              <w:right w:val="single" w:sz="4" w:space="0" w:color="auto"/>
            </w:tcBorders>
            <w:vAlign w:val="center"/>
          </w:tcPr>
          <w:p w14:paraId="20A046B4" w14:textId="41F761EE" w:rsidR="0750501A" w:rsidRDefault="0750501A" w:rsidP="00AB0260">
            <w:pPr>
              <w:jc w:val="center"/>
            </w:pPr>
            <w:r w:rsidRPr="0750501A">
              <w:rPr>
                <w:rFonts w:ascii="Garamond" w:eastAsia="Garamond" w:hAnsi="Garamond" w:cs="Garamond"/>
              </w:rPr>
              <w:t>73%</w:t>
            </w:r>
          </w:p>
        </w:tc>
        <w:tc>
          <w:tcPr>
            <w:tcW w:w="1237" w:type="dxa"/>
            <w:tcBorders>
              <w:top w:val="single" w:sz="4" w:space="0" w:color="auto"/>
              <w:left w:val="single" w:sz="4" w:space="0" w:color="auto"/>
              <w:bottom w:val="single" w:sz="4" w:space="0" w:color="auto"/>
              <w:right w:val="single" w:sz="4" w:space="0" w:color="auto"/>
            </w:tcBorders>
            <w:vAlign w:val="center"/>
          </w:tcPr>
          <w:p w14:paraId="06925DB7" w14:textId="3DF3987A" w:rsidR="0750501A" w:rsidRDefault="0750501A" w:rsidP="00AB0260">
            <w:pPr>
              <w:jc w:val="center"/>
            </w:pPr>
            <w:r w:rsidRPr="0750501A">
              <w:rPr>
                <w:rFonts w:ascii="Garamond" w:eastAsia="Garamond" w:hAnsi="Garamond" w:cs="Garamond"/>
              </w:rPr>
              <w:t>67%</w:t>
            </w:r>
          </w:p>
        </w:tc>
        <w:tc>
          <w:tcPr>
            <w:tcW w:w="967" w:type="dxa"/>
            <w:tcBorders>
              <w:top w:val="single" w:sz="4" w:space="0" w:color="auto"/>
              <w:left w:val="single" w:sz="4" w:space="0" w:color="auto"/>
              <w:bottom w:val="single" w:sz="4" w:space="0" w:color="auto"/>
              <w:right w:val="single" w:sz="4" w:space="0" w:color="auto"/>
            </w:tcBorders>
            <w:vAlign w:val="center"/>
          </w:tcPr>
          <w:p w14:paraId="53059D24" w14:textId="56CDAF4E"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2E19A696" w14:textId="401478C2" w:rsidR="0750501A" w:rsidRDefault="0750501A" w:rsidP="00AB0260">
            <w:pPr>
              <w:jc w:val="center"/>
            </w:pPr>
            <w:r w:rsidRPr="0750501A">
              <w:rPr>
                <w:rFonts w:ascii="Garamond" w:eastAsia="Garamond" w:hAnsi="Garamond" w:cs="Garamond"/>
              </w:rPr>
              <w:t>75%</w:t>
            </w:r>
          </w:p>
        </w:tc>
        <w:tc>
          <w:tcPr>
            <w:tcW w:w="880" w:type="dxa"/>
            <w:tcBorders>
              <w:top w:val="single" w:sz="4" w:space="0" w:color="auto"/>
              <w:left w:val="single" w:sz="4" w:space="0" w:color="auto"/>
              <w:bottom w:val="single" w:sz="4" w:space="0" w:color="auto"/>
              <w:right w:val="single" w:sz="4" w:space="0" w:color="auto"/>
            </w:tcBorders>
            <w:vAlign w:val="center"/>
          </w:tcPr>
          <w:p w14:paraId="65B60549" w14:textId="1485E4B7" w:rsidR="0750501A" w:rsidRDefault="0750501A" w:rsidP="00AB0260">
            <w:pPr>
              <w:jc w:val="center"/>
            </w:pPr>
            <w:r w:rsidRPr="0750501A">
              <w:rPr>
                <w:rFonts w:ascii="Garamond" w:eastAsia="Garamond" w:hAnsi="Garamond" w:cs="Garamond"/>
              </w:rPr>
              <w:t>N/A</w:t>
            </w:r>
          </w:p>
        </w:tc>
      </w:tr>
      <w:tr w:rsidR="0750501A" w14:paraId="57FBDACA" w14:textId="77777777" w:rsidTr="0750501A">
        <w:trPr>
          <w:trHeight w:val="300"/>
        </w:trPr>
        <w:tc>
          <w:tcPr>
            <w:tcW w:w="1170" w:type="dxa"/>
            <w:vMerge/>
            <w:tcBorders>
              <w:left w:val="nil"/>
            </w:tcBorders>
            <w:vAlign w:val="center"/>
          </w:tcPr>
          <w:p w14:paraId="3732B083" w14:textId="77777777" w:rsidR="00F54A3C" w:rsidRDefault="00F54A3C" w:rsidP="00AB0260"/>
        </w:tc>
        <w:tc>
          <w:tcPr>
            <w:tcW w:w="1415" w:type="dxa"/>
            <w:tcBorders>
              <w:top w:val="nil"/>
              <w:left w:val="nil"/>
              <w:bottom w:val="nil"/>
              <w:right w:val="single" w:sz="4" w:space="0" w:color="auto"/>
            </w:tcBorders>
            <w:vAlign w:val="center"/>
          </w:tcPr>
          <w:p w14:paraId="7C74C8C1" w14:textId="509D0B27" w:rsidR="0750501A" w:rsidRDefault="0750501A" w:rsidP="00AB0260">
            <w:pPr>
              <w:jc w:val="right"/>
            </w:pPr>
            <w:r w:rsidRPr="0750501A">
              <w:rPr>
                <w:rFonts w:ascii="Garamond" w:eastAsia="Garamond" w:hAnsi="Garamond" w:cs="Garamond"/>
                <w:b/>
                <w:bCs/>
              </w:rPr>
              <w:t>Kappa</w:t>
            </w:r>
          </w:p>
        </w:tc>
        <w:tc>
          <w:tcPr>
            <w:tcW w:w="1162" w:type="dxa"/>
            <w:tcBorders>
              <w:top w:val="single" w:sz="4" w:space="0" w:color="auto"/>
              <w:left w:val="single" w:sz="4" w:space="0" w:color="auto"/>
              <w:bottom w:val="single" w:sz="4" w:space="0" w:color="auto"/>
              <w:right w:val="single" w:sz="4" w:space="0" w:color="auto"/>
            </w:tcBorders>
            <w:vAlign w:val="center"/>
          </w:tcPr>
          <w:p w14:paraId="4F7BA8CC" w14:textId="719E8C84" w:rsidR="0750501A" w:rsidRDefault="0750501A" w:rsidP="00AB0260">
            <w:pPr>
              <w:jc w:val="center"/>
            </w:pPr>
            <w:r w:rsidRPr="0750501A">
              <w:rPr>
                <w:rFonts w:ascii="Garamond" w:eastAsia="Garamond" w:hAnsi="Garamond" w:cs="Garamond"/>
              </w:rPr>
              <w:t>N/A</w:t>
            </w:r>
          </w:p>
        </w:tc>
        <w:tc>
          <w:tcPr>
            <w:tcW w:w="824" w:type="dxa"/>
            <w:tcBorders>
              <w:top w:val="single" w:sz="4" w:space="0" w:color="auto"/>
              <w:left w:val="single" w:sz="4" w:space="0" w:color="auto"/>
              <w:bottom w:val="single" w:sz="4" w:space="0" w:color="auto"/>
              <w:right w:val="single" w:sz="4" w:space="0" w:color="auto"/>
            </w:tcBorders>
            <w:vAlign w:val="center"/>
          </w:tcPr>
          <w:p w14:paraId="47A026F3" w14:textId="3A060D30" w:rsidR="0750501A" w:rsidRDefault="0750501A" w:rsidP="00AB0260">
            <w:pPr>
              <w:jc w:val="center"/>
            </w:pPr>
            <w:r w:rsidRPr="0750501A">
              <w:rPr>
                <w:rFonts w:ascii="Garamond" w:eastAsia="Garamond" w:hAnsi="Garamond" w:cs="Garamond"/>
              </w:rPr>
              <w:t>N/A</w:t>
            </w:r>
          </w:p>
        </w:tc>
        <w:tc>
          <w:tcPr>
            <w:tcW w:w="1237" w:type="dxa"/>
            <w:tcBorders>
              <w:top w:val="single" w:sz="4" w:space="0" w:color="auto"/>
              <w:left w:val="single" w:sz="4" w:space="0" w:color="auto"/>
              <w:bottom w:val="single" w:sz="4" w:space="0" w:color="auto"/>
              <w:right w:val="single" w:sz="4" w:space="0" w:color="auto"/>
            </w:tcBorders>
            <w:vAlign w:val="center"/>
          </w:tcPr>
          <w:p w14:paraId="18CFC044" w14:textId="6B54A529" w:rsidR="0750501A" w:rsidRDefault="0750501A" w:rsidP="00AB0260">
            <w:pPr>
              <w:jc w:val="center"/>
            </w:pPr>
            <w:r w:rsidRPr="0750501A">
              <w:rPr>
                <w:rFonts w:ascii="Garamond" w:eastAsia="Garamond" w:hAnsi="Garamond" w:cs="Garamond"/>
              </w:rPr>
              <w:t>N/A</w:t>
            </w:r>
          </w:p>
        </w:tc>
        <w:tc>
          <w:tcPr>
            <w:tcW w:w="967" w:type="dxa"/>
            <w:tcBorders>
              <w:top w:val="single" w:sz="4" w:space="0" w:color="auto"/>
              <w:left w:val="single" w:sz="4" w:space="0" w:color="auto"/>
              <w:bottom w:val="single" w:sz="4" w:space="0" w:color="auto"/>
              <w:right w:val="single" w:sz="4" w:space="0" w:color="auto"/>
            </w:tcBorders>
            <w:vAlign w:val="center"/>
          </w:tcPr>
          <w:p w14:paraId="592E5E76" w14:textId="5E227277"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082D1E8E" w14:textId="18BC8703"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02D8AEF9" w14:textId="471D5644" w:rsidR="0750501A" w:rsidRDefault="0750501A" w:rsidP="00AB0260">
            <w:pPr>
              <w:jc w:val="center"/>
            </w:pPr>
            <w:r w:rsidRPr="0750501A">
              <w:rPr>
                <w:rFonts w:ascii="Garamond" w:eastAsia="Garamond" w:hAnsi="Garamond" w:cs="Garamond"/>
              </w:rPr>
              <w:t>63%</w:t>
            </w:r>
          </w:p>
        </w:tc>
      </w:tr>
      <w:tr w:rsidR="0750501A" w14:paraId="27069ED9" w14:textId="77777777" w:rsidTr="0750501A">
        <w:trPr>
          <w:trHeight w:val="300"/>
        </w:trPr>
        <w:tc>
          <w:tcPr>
            <w:tcW w:w="1170" w:type="dxa"/>
            <w:tcBorders>
              <w:top w:val="nil"/>
              <w:left w:val="nil"/>
              <w:bottom w:val="nil"/>
              <w:right w:val="nil"/>
            </w:tcBorders>
            <w:vAlign w:val="center"/>
          </w:tcPr>
          <w:p w14:paraId="5AE4F614" w14:textId="040A04DF" w:rsidR="0750501A" w:rsidRDefault="0750501A" w:rsidP="00441C56"/>
        </w:tc>
        <w:tc>
          <w:tcPr>
            <w:tcW w:w="1415" w:type="dxa"/>
            <w:tcBorders>
              <w:top w:val="nil"/>
              <w:left w:val="nil"/>
              <w:bottom w:val="nil"/>
              <w:right w:val="nil"/>
            </w:tcBorders>
            <w:vAlign w:val="center"/>
          </w:tcPr>
          <w:p w14:paraId="09A61E02" w14:textId="47F18686" w:rsidR="0750501A" w:rsidRDefault="0750501A" w:rsidP="00441C56"/>
        </w:tc>
        <w:tc>
          <w:tcPr>
            <w:tcW w:w="1162" w:type="dxa"/>
            <w:tcBorders>
              <w:top w:val="single" w:sz="4" w:space="0" w:color="auto"/>
              <w:left w:val="nil"/>
              <w:bottom w:val="nil"/>
              <w:right w:val="nil"/>
            </w:tcBorders>
            <w:vAlign w:val="center"/>
          </w:tcPr>
          <w:p w14:paraId="16E829AA" w14:textId="4F0D33B9" w:rsidR="0750501A" w:rsidRDefault="0750501A" w:rsidP="000455F7"/>
        </w:tc>
        <w:tc>
          <w:tcPr>
            <w:tcW w:w="824" w:type="dxa"/>
            <w:tcBorders>
              <w:top w:val="single" w:sz="4" w:space="0" w:color="auto"/>
              <w:left w:val="nil"/>
              <w:bottom w:val="nil"/>
              <w:right w:val="nil"/>
            </w:tcBorders>
            <w:vAlign w:val="center"/>
          </w:tcPr>
          <w:p w14:paraId="6AF02FE1" w14:textId="4E1903E4" w:rsidR="0750501A" w:rsidRDefault="0750501A" w:rsidP="000455F7"/>
        </w:tc>
        <w:tc>
          <w:tcPr>
            <w:tcW w:w="1237" w:type="dxa"/>
            <w:tcBorders>
              <w:top w:val="single" w:sz="4" w:space="0" w:color="auto"/>
              <w:left w:val="nil"/>
              <w:bottom w:val="nil"/>
              <w:right w:val="nil"/>
            </w:tcBorders>
            <w:vAlign w:val="center"/>
          </w:tcPr>
          <w:p w14:paraId="73F4B9CD" w14:textId="62F68995" w:rsidR="0750501A" w:rsidRDefault="0750501A" w:rsidP="007677E8"/>
        </w:tc>
        <w:tc>
          <w:tcPr>
            <w:tcW w:w="967" w:type="dxa"/>
            <w:tcBorders>
              <w:top w:val="single" w:sz="4" w:space="0" w:color="auto"/>
              <w:left w:val="nil"/>
              <w:bottom w:val="nil"/>
              <w:right w:val="nil"/>
            </w:tcBorders>
            <w:vAlign w:val="center"/>
          </w:tcPr>
          <w:p w14:paraId="1C1AFDB9" w14:textId="35B32518" w:rsidR="0750501A" w:rsidRDefault="0750501A" w:rsidP="000F5F96"/>
        </w:tc>
        <w:tc>
          <w:tcPr>
            <w:tcW w:w="1420" w:type="dxa"/>
            <w:tcBorders>
              <w:top w:val="single" w:sz="4" w:space="0" w:color="auto"/>
              <w:left w:val="nil"/>
              <w:bottom w:val="nil"/>
              <w:right w:val="nil"/>
            </w:tcBorders>
            <w:vAlign w:val="center"/>
          </w:tcPr>
          <w:p w14:paraId="7EE0812A" w14:textId="69BB3292" w:rsidR="0750501A" w:rsidRDefault="0750501A" w:rsidP="00470C18"/>
        </w:tc>
        <w:tc>
          <w:tcPr>
            <w:tcW w:w="880" w:type="dxa"/>
            <w:tcBorders>
              <w:top w:val="single" w:sz="4" w:space="0" w:color="auto"/>
              <w:left w:val="nil"/>
              <w:bottom w:val="nil"/>
              <w:right w:val="nil"/>
            </w:tcBorders>
            <w:vAlign w:val="center"/>
          </w:tcPr>
          <w:p w14:paraId="5CD4A2D6" w14:textId="38A6D478" w:rsidR="0750501A" w:rsidRDefault="0750501A" w:rsidP="005230AB"/>
        </w:tc>
      </w:tr>
      <w:tr w:rsidR="0750501A" w14:paraId="572DCF4F" w14:textId="77777777" w:rsidTr="0750501A">
        <w:trPr>
          <w:trHeight w:val="300"/>
        </w:trPr>
        <w:tc>
          <w:tcPr>
            <w:tcW w:w="1170" w:type="dxa"/>
            <w:tcBorders>
              <w:top w:val="nil"/>
              <w:left w:val="nil"/>
              <w:bottom w:val="nil"/>
              <w:right w:val="nil"/>
            </w:tcBorders>
            <w:vAlign w:val="center"/>
          </w:tcPr>
          <w:p w14:paraId="31B270E0" w14:textId="217DEBED" w:rsidR="0750501A" w:rsidRDefault="0750501A" w:rsidP="00441C56"/>
        </w:tc>
        <w:tc>
          <w:tcPr>
            <w:tcW w:w="1415" w:type="dxa"/>
            <w:tcBorders>
              <w:top w:val="nil"/>
              <w:left w:val="nil"/>
              <w:bottom w:val="nil"/>
              <w:right w:val="nil"/>
            </w:tcBorders>
            <w:vAlign w:val="center"/>
          </w:tcPr>
          <w:p w14:paraId="5C948DF7" w14:textId="1F613E8C" w:rsidR="0750501A" w:rsidRDefault="0750501A" w:rsidP="00441C56"/>
        </w:tc>
        <w:tc>
          <w:tcPr>
            <w:tcW w:w="1162" w:type="dxa"/>
            <w:tcBorders>
              <w:top w:val="nil"/>
              <w:left w:val="nil"/>
              <w:bottom w:val="nil"/>
              <w:right w:val="nil"/>
            </w:tcBorders>
            <w:vAlign w:val="center"/>
          </w:tcPr>
          <w:p w14:paraId="0AEA6334" w14:textId="2A1CE25A" w:rsidR="0750501A" w:rsidRDefault="0750501A" w:rsidP="000455F7"/>
        </w:tc>
        <w:tc>
          <w:tcPr>
            <w:tcW w:w="824" w:type="dxa"/>
            <w:tcBorders>
              <w:top w:val="nil"/>
              <w:left w:val="nil"/>
              <w:bottom w:val="nil"/>
              <w:right w:val="nil"/>
            </w:tcBorders>
            <w:vAlign w:val="center"/>
          </w:tcPr>
          <w:p w14:paraId="2CE297C8" w14:textId="1C6D57AC" w:rsidR="0750501A" w:rsidRDefault="0750501A" w:rsidP="000455F7"/>
        </w:tc>
        <w:tc>
          <w:tcPr>
            <w:tcW w:w="1237" w:type="dxa"/>
            <w:tcBorders>
              <w:top w:val="nil"/>
              <w:left w:val="nil"/>
              <w:bottom w:val="nil"/>
              <w:right w:val="nil"/>
            </w:tcBorders>
            <w:vAlign w:val="center"/>
          </w:tcPr>
          <w:p w14:paraId="55674518" w14:textId="3F8A5282" w:rsidR="0750501A" w:rsidRDefault="0750501A" w:rsidP="007677E8"/>
        </w:tc>
        <w:tc>
          <w:tcPr>
            <w:tcW w:w="967" w:type="dxa"/>
            <w:tcBorders>
              <w:top w:val="nil"/>
              <w:left w:val="nil"/>
              <w:bottom w:val="nil"/>
              <w:right w:val="nil"/>
            </w:tcBorders>
            <w:vAlign w:val="center"/>
          </w:tcPr>
          <w:p w14:paraId="0E3AA930" w14:textId="4AC694C6" w:rsidR="0750501A" w:rsidRDefault="0750501A" w:rsidP="000F5F96"/>
        </w:tc>
        <w:tc>
          <w:tcPr>
            <w:tcW w:w="1420" w:type="dxa"/>
            <w:tcBorders>
              <w:top w:val="nil"/>
              <w:left w:val="nil"/>
              <w:bottom w:val="nil"/>
              <w:right w:val="nil"/>
            </w:tcBorders>
            <w:vAlign w:val="center"/>
          </w:tcPr>
          <w:p w14:paraId="0C084F07" w14:textId="008C0693" w:rsidR="0750501A" w:rsidRDefault="0750501A" w:rsidP="00470C18"/>
        </w:tc>
        <w:tc>
          <w:tcPr>
            <w:tcW w:w="880" w:type="dxa"/>
            <w:tcBorders>
              <w:top w:val="nil"/>
              <w:left w:val="nil"/>
              <w:bottom w:val="nil"/>
              <w:right w:val="nil"/>
            </w:tcBorders>
            <w:vAlign w:val="center"/>
          </w:tcPr>
          <w:p w14:paraId="1D1E5FA0" w14:textId="6BC6FE76" w:rsidR="0750501A" w:rsidRDefault="0750501A" w:rsidP="005230AB"/>
        </w:tc>
      </w:tr>
      <w:tr w:rsidR="0750501A" w14:paraId="65420A2B" w14:textId="77777777" w:rsidTr="0750501A">
        <w:trPr>
          <w:trHeight w:val="300"/>
        </w:trPr>
        <w:tc>
          <w:tcPr>
            <w:tcW w:w="1170" w:type="dxa"/>
            <w:tcBorders>
              <w:top w:val="nil"/>
              <w:left w:val="nil"/>
              <w:bottom w:val="nil"/>
              <w:right w:val="nil"/>
            </w:tcBorders>
            <w:vAlign w:val="center"/>
          </w:tcPr>
          <w:p w14:paraId="39F73A3D" w14:textId="50D73B64" w:rsidR="0750501A" w:rsidRDefault="0750501A" w:rsidP="00441C56">
            <w:pPr>
              <w:jc w:val="center"/>
            </w:pPr>
            <w:r w:rsidRPr="0750501A">
              <w:rPr>
                <w:rFonts w:ascii="Garamond" w:eastAsia="Garamond" w:hAnsi="Garamond" w:cs="Garamond"/>
                <w:i/>
                <w:iCs/>
              </w:rPr>
              <w:t>b.</w:t>
            </w:r>
          </w:p>
        </w:tc>
        <w:tc>
          <w:tcPr>
            <w:tcW w:w="1415" w:type="dxa"/>
            <w:tcBorders>
              <w:top w:val="nil"/>
              <w:left w:val="nil"/>
              <w:bottom w:val="nil"/>
              <w:right w:val="nil"/>
            </w:tcBorders>
            <w:vAlign w:val="center"/>
          </w:tcPr>
          <w:p w14:paraId="5345A498" w14:textId="4068DE08" w:rsidR="0750501A" w:rsidRDefault="0750501A" w:rsidP="00441C56"/>
        </w:tc>
        <w:tc>
          <w:tcPr>
            <w:tcW w:w="6490" w:type="dxa"/>
            <w:gridSpan w:val="6"/>
            <w:tcBorders>
              <w:top w:val="nil"/>
              <w:left w:val="nil"/>
              <w:bottom w:val="nil"/>
              <w:right w:val="nil"/>
            </w:tcBorders>
            <w:vAlign w:val="center"/>
          </w:tcPr>
          <w:p w14:paraId="4811A8E7" w14:textId="6791EA94" w:rsidR="0750501A" w:rsidRDefault="0750501A" w:rsidP="000455F7">
            <w:pPr>
              <w:jc w:val="center"/>
              <w:rPr>
                <w:rFonts w:ascii="Garamond" w:eastAsia="Garamond" w:hAnsi="Garamond" w:cs="Garamond"/>
              </w:rPr>
            </w:pPr>
            <w:r w:rsidRPr="0750501A">
              <w:rPr>
                <w:rFonts w:ascii="Garamond" w:eastAsia="Garamond" w:hAnsi="Garamond" w:cs="Garamond"/>
              </w:rPr>
              <w:t>WorldView-2</w:t>
            </w:r>
          </w:p>
        </w:tc>
      </w:tr>
      <w:tr w:rsidR="0750501A" w14:paraId="07715F6B" w14:textId="77777777" w:rsidTr="0750501A">
        <w:trPr>
          <w:trHeight w:val="885"/>
        </w:trPr>
        <w:tc>
          <w:tcPr>
            <w:tcW w:w="1170" w:type="dxa"/>
            <w:tcBorders>
              <w:top w:val="nil"/>
              <w:left w:val="nil"/>
              <w:bottom w:val="nil"/>
              <w:right w:val="nil"/>
            </w:tcBorders>
            <w:vAlign w:val="center"/>
          </w:tcPr>
          <w:p w14:paraId="7CF8FE00" w14:textId="09AAD5B7" w:rsidR="0750501A" w:rsidRDefault="0750501A" w:rsidP="00441C56"/>
        </w:tc>
        <w:tc>
          <w:tcPr>
            <w:tcW w:w="1415" w:type="dxa"/>
            <w:tcBorders>
              <w:top w:val="nil"/>
              <w:left w:val="nil"/>
              <w:bottom w:val="nil"/>
              <w:right w:val="nil"/>
            </w:tcBorders>
            <w:vAlign w:val="center"/>
          </w:tcPr>
          <w:p w14:paraId="2B10ECD3" w14:textId="251C248B" w:rsidR="0750501A" w:rsidRDefault="0750501A" w:rsidP="00441C56"/>
        </w:tc>
        <w:tc>
          <w:tcPr>
            <w:tcW w:w="1162" w:type="dxa"/>
            <w:tcBorders>
              <w:top w:val="nil"/>
              <w:left w:val="nil"/>
              <w:bottom w:val="single" w:sz="4" w:space="0" w:color="auto"/>
              <w:right w:val="nil"/>
            </w:tcBorders>
            <w:vAlign w:val="center"/>
          </w:tcPr>
          <w:p w14:paraId="6489AA0F" w14:textId="268B332E" w:rsidR="0750501A" w:rsidRDefault="0750501A" w:rsidP="000455F7">
            <w:pPr>
              <w:jc w:val="center"/>
            </w:pPr>
            <w:r w:rsidRPr="0750501A">
              <w:rPr>
                <w:rFonts w:ascii="Garamond" w:eastAsia="Garamond" w:hAnsi="Garamond" w:cs="Garamond"/>
                <w:b/>
                <w:bCs/>
              </w:rPr>
              <w:t>Non-Mangrove Forest</w:t>
            </w:r>
          </w:p>
        </w:tc>
        <w:tc>
          <w:tcPr>
            <w:tcW w:w="824" w:type="dxa"/>
            <w:tcBorders>
              <w:top w:val="nil"/>
              <w:left w:val="nil"/>
              <w:bottom w:val="single" w:sz="4" w:space="0" w:color="auto"/>
              <w:right w:val="nil"/>
            </w:tcBorders>
            <w:vAlign w:val="center"/>
          </w:tcPr>
          <w:p w14:paraId="10C69A2C" w14:textId="61DEF7DE" w:rsidR="0750501A" w:rsidRDefault="0750501A" w:rsidP="000455F7">
            <w:pPr>
              <w:jc w:val="center"/>
            </w:pPr>
            <w:r w:rsidRPr="0750501A">
              <w:rPr>
                <w:rFonts w:ascii="Garamond" w:eastAsia="Garamond" w:hAnsi="Garamond" w:cs="Garamond"/>
                <w:b/>
                <w:bCs/>
              </w:rPr>
              <w:t>Other</w:t>
            </w:r>
          </w:p>
        </w:tc>
        <w:tc>
          <w:tcPr>
            <w:tcW w:w="1237" w:type="dxa"/>
            <w:tcBorders>
              <w:top w:val="nil"/>
              <w:left w:val="nil"/>
              <w:bottom w:val="single" w:sz="4" w:space="0" w:color="auto"/>
              <w:right w:val="nil"/>
            </w:tcBorders>
            <w:vAlign w:val="center"/>
          </w:tcPr>
          <w:p w14:paraId="1909D35D" w14:textId="43A85A08" w:rsidR="0750501A" w:rsidRDefault="0750501A" w:rsidP="007677E8">
            <w:pPr>
              <w:jc w:val="center"/>
            </w:pPr>
            <w:r w:rsidRPr="0750501A">
              <w:rPr>
                <w:rFonts w:ascii="Garamond" w:eastAsia="Garamond" w:hAnsi="Garamond" w:cs="Garamond"/>
                <w:b/>
                <w:bCs/>
              </w:rPr>
              <w:t>Mangrove</w:t>
            </w:r>
          </w:p>
        </w:tc>
        <w:tc>
          <w:tcPr>
            <w:tcW w:w="967" w:type="dxa"/>
            <w:tcBorders>
              <w:top w:val="nil"/>
              <w:left w:val="nil"/>
              <w:bottom w:val="single" w:sz="4" w:space="0" w:color="auto"/>
              <w:right w:val="nil"/>
            </w:tcBorders>
            <w:vAlign w:val="center"/>
          </w:tcPr>
          <w:p w14:paraId="7DA4421C" w14:textId="2357CC30" w:rsidR="0750501A" w:rsidRDefault="0750501A" w:rsidP="000F5F96">
            <w:pPr>
              <w:jc w:val="center"/>
            </w:pPr>
            <w:r w:rsidRPr="0750501A">
              <w:rPr>
                <w:rFonts w:ascii="Garamond" w:eastAsia="Garamond" w:hAnsi="Garamond" w:cs="Garamond"/>
                <w:b/>
                <w:bCs/>
              </w:rPr>
              <w:t>Total</w:t>
            </w:r>
          </w:p>
        </w:tc>
        <w:tc>
          <w:tcPr>
            <w:tcW w:w="1420" w:type="dxa"/>
            <w:tcBorders>
              <w:top w:val="nil"/>
              <w:left w:val="nil"/>
              <w:bottom w:val="single" w:sz="4" w:space="0" w:color="auto"/>
              <w:right w:val="nil"/>
            </w:tcBorders>
            <w:vAlign w:val="center"/>
          </w:tcPr>
          <w:p w14:paraId="53172EF9" w14:textId="79DB5905" w:rsidR="0750501A" w:rsidRDefault="0750501A" w:rsidP="00470C18">
            <w:pPr>
              <w:jc w:val="center"/>
            </w:pPr>
            <w:proofErr w:type="spellStart"/>
            <w:r w:rsidRPr="0750501A">
              <w:rPr>
                <w:rFonts w:ascii="Garamond" w:eastAsia="Garamond" w:hAnsi="Garamond" w:cs="Garamond"/>
                <w:b/>
                <w:bCs/>
              </w:rPr>
              <w:t>U_Accuracy</w:t>
            </w:r>
            <w:proofErr w:type="spellEnd"/>
          </w:p>
        </w:tc>
        <w:tc>
          <w:tcPr>
            <w:tcW w:w="880" w:type="dxa"/>
            <w:tcBorders>
              <w:top w:val="nil"/>
              <w:left w:val="nil"/>
              <w:bottom w:val="single" w:sz="4" w:space="0" w:color="auto"/>
              <w:right w:val="nil"/>
            </w:tcBorders>
            <w:vAlign w:val="center"/>
          </w:tcPr>
          <w:p w14:paraId="3D53C657" w14:textId="5FECF7AD" w:rsidR="0750501A" w:rsidRDefault="0750501A" w:rsidP="005230AB">
            <w:pPr>
              <w:jc w:val="center"/>
            </w:pPr>
            <w:r w:rsidRPr="0750501A">
              <w:rPr>
                <w:rFonts w:ascii="Garamond" w:eastAsia="Garamond" w:hAnsi="Garamond" w:cs="Garamond"/>
                <w:b/>
                <w:bCs/>
              </w:rPr>
              <w:t>Kappa</w:t>
            </w:r>
          </w:p>
        </w:tc>
      </w:tr>
      <w:tr w:rsidR="0750501A" w14:paraId="66D3F909" w14:textId="77777777" w:rsidTr="0750501A">
        <w:trPr>
          <w:trHeight w:val="1077"/>
        </w:trPr>
        <w:tc>
          <w:tcPr>
            <w:tcW w:w="1170" w:type="dxa"/>
            <w:vMerge w:val="restart"/>
            <w:tcBorders>
              <w:top w:val="nil"/>
              <w:left w:val="nil"/>
              <w:bottom w:val="nil"/>
              <w:right w:val="nil"/>
            </w:tcBorders>
            <w:vAlign w:val="center"/>
          </w:tcPr>
          <w:p w14:paraId="6AAE8E3F" w14:textId="30716D88" w:rsidR="0750501A" w:rsidRDefault="0750501A" w:rsidP="00441C56">
            <w:pPr>
              <w:jc w:val="center"/>
            </w:pPr>
            <w:r w:rsidRPr="0750501A">
              <w:rPr>
                <w:rFonts w:ascii="Garamond" w:eastAsia="Garamond" w:hAnsi="Garamond" w:cs="Garamond"/>
              </w:rPr>
              <w:t>Google Earth Pro</w:t>
            </w:r>
          </w:p>
        </w:tc>
        <w:tc>
          <w:tcPr>
            <w:tcW w:w="1415" w:type="dxa"/>
            <w:tcBorders>
              <w:top w:val="nil"/>
              <w:left w:val="nil"/>
              <w:bottom w:val="nil"/>
              <w:right w:val="nil"/>
            </w:tcBorders>
            <w:vAlign w:val="center"/>
          </w:tcPr>
          <w:p w14:paraId="3413F8C1" w14:textId="16CEA620" w:rsidR="0750501A" w:rsidRDefault="0750501A" w:rsidP="00441C56">
            <w:pPr>
              <w:jc w:val="right"/>
            </w:pPr>
            <w:r w:rsidRPr="0750501A">
              <w:rPr>
                <w:rFonts w:ascii="Garamond" w:eastAsia="Garamond" w:hAnsi="Garamond" w:cs="Garamond"/>
                <w:b/>
                <w:bCs/>
              </w:rPr>
              <w:t>Non-Mangrove Forest</w:t>
            </w:r>
          </w:p>
        </w:tc>
        <w:tc>
          <w:tcPr>
            <w:tcW w:w="1162" w:type="dxa"/>
            <w:tcBorders>
              <w:top w:val="single" w:sz="4" w:space="0" w:color="auto"/>
              <w:left w:val="single" w:sz="4" w:space="0" w:color="auto"/>
              <w:bottom w:val="single" w:sz="4" w:space="0" w:color="auto"/>
              <w:right w:val="single" w:sz="4" w:space="0" w:color="auto"/>
            </w:tcBorders>
            <w:vAlign w:val="center"/>
          </w:tcPr>
          <w:p w14:paraId="204ECC44" w14:textId="6CB234D5" w:rsidR="0750501A" w:rsidRDefault="0750501A" w:rsidP="000455F7">
            <w:pPr>
              <w:jc w:val="center"/>
            </w:pPr>
            <w:r w:rsidRPr="0750501A">
              <w:rPr>
                <w:rFonts w:ascii="Garamond" w:eastAsia="Garamond" w:hAnsi="Garamond" w:cs="Garamond"/>
              </w:rPr>
              <w:t>4</w:t>
            </w:r>
          </w:p>
        </w:tc>
        <w:tc>
          <w:tcPr>
            <w:tcW w:w="824" w:type="dxa"/>
            <w:tcBorders>
              <w:top w:val="single" w:sz="4" w:space="0" w:color="auto"/>
              <w:left w:val="single" w:sz="4" w:space="0" w:color="auto"/>
              <w:bottom w:val="single" w:sz="4" w:space="0" w:color="auto"/>
              <w:right w:val="single" w:sz="4" w:space="0" w:color="auto"/>
            </w:tcBorders>
            <w:vAlign w:val="center"/>
          </w:tcPr>
          <w:p w14:paraId="33EDA6DC" w14:textId="15729D3C" w:rsidR="0750501A" w:rsidRDefault="0750501A" w:rsidP="000455F7">
            <w:pPr>
              <w:jc w:val="center"/>
            </w:pPr>
            <w:r w:rsidRPr="0750501A">
              <w:rPr>
                <w:rFonts w:ascii="Garamond" w:eastAsia="Garamond" w:hAnsi="Garamond" w:cs="Garamond"/>
              </w:rPr>
              <w:t>1</w:t>
            </w:r>
          </w:p>
        </w:tc>
        <w:tc>
          <w:tcPr>
            <w:tcW w:w="1237" w:type="dxa"/>
            <w:tcBorders>
              <w:top w:val="single" w:sz="4" w:space="0" w:color="auto"/>
              <w:left w:val="single" w:sz="4" w:space="0" w:color="auto"/>
              <w:bottom w:val="single" w:sz="4" w:space="0" w:color="auto"/>
              <w:right w:val="single" w:sz="4" w:space="0" w:color="auto"/>
            </w:tcBorders>
            <w:vAlign w:val="center"/>
          </w:tcPr>
          <w:p w14:paraId="4CF2F1C4" w14:textId="11AE8D23" w:rsidR="0750501A" w:rsidRDefault="0750501A" w:rsidP="007677E8">
            <w:pPr>
              <w:jc w:val="center"/>
            </w:pPr>
            <w:r w:rsidRPr="0750501A">
              <w:rPr>
                <w:rFonts w:ascii="Garamond" w:eastAsia="Garamond" w:hAnsi="Garamond" w:cs="Garamond"/>
              </w:rPr>
              <w:t>0</w:t>
            </w:r>
          </w:p>
        </w:tc>
        <w:tc>
          <w:tcPr>
            <w:tcW w:w="967" w:type="dxa"/>
            <w:tcBorders>
              <w:top w:val="single" w:sz="4" w:space="0" w:color="auto"/>
              <w:left w:val="single" w:sz="4" w:space="0" w:color="auto"/>
              <w:bottom w:val="single" w:sz="4" w:space="0" w:color="auto"/>
              <w:right w:val="single" w:sz="4" w:space="0" w:color="auto"/>
            </w:tcBorders>
            <w:vAlign w:val="center"/>
          </w:tcPr>
          <w:p w14:paraId="71BE5576" w14:textId="18470C07" w:rsidR="0750501A" w:rsidRDefault="0750501A" w:rsidP="000F5F96">
            <w:pPr>
              <w:jc w:val="center"/>
            </w:pPr>
            <w:r w:rsidRPr="0750501A">
              <w:rPr>
                <w:rFonts w:ascii="Garamond" w:eastAsia="Garamond" w:hAnsi="Garamond" w:cs="Garamond"/>
              </w:rPr>
              <w:t>5</w:t>
            </w:r>
          </w:p>
        </w:tc>
        <w:tc>
          <w:tcPr>
            <w:tcW w:w="1420" w:type="dxa"/>
            <w:tcBorders>
              <w:top w:val="single" w:sz="4" w:space="0" w:color="auto"/>
              <w:left w:val="single" w:sz="4" w:space="0" w:color="auto"/>
              <w:bottom w:val="single" w:sz="4" w:space="0" w:color="auto"/>
              <w:right w:val="single" w:sz="4" w:space="0" w:color="auto"/>
            </w:tcBorders>
            <w:vAlign w:val="center"/>
          </w:tcPr>
          <w:p w14:paraId="2285AE04" w14:textId="6CB8C6AD" w:rsidR="0750501A" w:rsidRDefault="0750501A" w:rsidP="00470C18">
            <w:pPr>
              <w:jc w:val="center"/>
            </w:pPr>
            <w:r w:rsidRPr="0750501A">
              <w:rPr>
                <w:rFonts w:ascii="Garamond" w:eastAsia="Garamond" w:hAnsi="Garamond" w:cs="Garamond"/>
              </w:rPr>
              <w:t>80%</w:t>
            </w:r>
          </w:p>
        </w:tc>
        <w:tc>
          <w:tcPr>
            <w:tcW w:w="880" w:type="dxa"/>
            <w:tcBorders>
              <w:top w:val="single" w:sz="4" w:space="0" w:color="auto"/>
              <w:left w:val="single" w:sz="4" w:space="0" w:color="auto"/>
              <w:bottom w:val="single" w:sz="4" w:space="0" w:color="auto"/>
              <w:right w:val="single" w:sz="4" w:space="0" w:color="auto"/>
            </w:tcBorders>
            <w:vAlign w:val="center"/>
          </w:tcPr>
          <w:p w14:paraId="02E2B5E5" w14:textId="49A54F46" w:rsidR="0750501A" w:rsidRDefault="0750501A" w:rsidP="005230AB">
            <w:pPr>
              <w:jc w:val="center"/>
            </w:pPr>
            <w:r w:rsidRPr="0750501A">
              <w:rPr>
                <w:rFonts w:ascii="Garamond" w:eastAsia="Garamond" w:hAnsi="Garamond" w:cs="Garamond"/>
              </w:rPr>
              <w:t>N/A</w:t>
            </w:r>
          </w:p>
        </w:tc>
      </w:tr>
      <w:tr w:rsidR="0750501A" w14:paraId="7C95FD3A" w14:textId="77777777" w:rsidTr="0750501A">
        <w:trPr>
          <w:trHeight w:val="300"/>
        </w:trPr>
        <w:tc>
          <w:tcPr>
            <w:tcW w:w="1170" w:type="dxa"/>
            <w:vMerge/>
            <w:tcBorders>
              <w:left w:val="nil"/>
            </w:tcBorders>
            <w:vAlign w:val="center"/>
          </w:tcPr>
          <w:p w14:paraId="2C2D03F6" w14:textId="77777777" w:rsidR="00F54A3C" w:rsidRDefault="00F54A3C" w:rsidP="00AB0260"/>
        </w:tc>
        <w:tc>
          <w:tcPr>
            <w:tcW w:w="1415" w:type="dxa"/>
            <w:tcBorders>
              <w:top w:val="nil"/>
              <w:left w:val="nil"/>
              <w:bottom w:val="nil"/>
              <w:right w:val="nil"/>
            </w:tcBorders>
            <w:vAlign w:val="center"/>
          </w:tcPr>
          <w:p w14:paraId="07BDA8C8" w14:textId="5719DA0E" w:rsidR="0750501A" w:rsidRDefault="0750501A" w:rsidP="00AB0260">
            <w:pPr>
              <w:jc w:val="right"/>
            </w:pPr>
            <w:r w:rsidRPr="0750501A">
              <w:rPr>
                <w:rFonts w:ascii="Garamond" w:eastAsia="Garamond" w:hAnsi="Garamond" w:cs="Garamond"/>
                <w:b/>
                <w:bCs/>
              </w:rPr>
              <w:t>Other</w:t>
            </w:r>
          </w:p>
        </w:tc>
        <w:tc>
          <w:tcPr>
            <w:tcW w:w="1162" w:type="dxa"/>
            <w:tcBorders>
              <w:top w:val="single" w:sz="4" w:space="0" w:color="auto"/>
              <w:left w:val="single" w:sz="4" w:space="0" w:color="auto"/>
              <w:bottom w:val="single" w:sz="4" w:space="0" w:color="auto"/>
              <w:right w:val="single" w:sz="4" w:space="0" w:color="auto"/>
            </w:tcBorders>
            <w:vAlign w:val="center"/>
          </w:tcPr>
          <w:p w14:paraId="1A8B64D1" w14:textId="3B43658E" w:rsidR="0750501A" w:rsidRDefault="0750501A" w:rsidP="00AB0260">
            <w:pPr>
              <w:jc w:val="center"/>
            </w:pPr>
            <w:r w:rsidRPr="0750501A">
              <w:rPr>
                <w:rFonts w:ascii="Garamond" w:eastAsia="Garamond" w:hAnsi="Garamond" w:cs="Garamond"/>
              </w:rPr>
              <w:t>1</w:t>
            </w:r>
          </w:p>
        </w:tc>
        <w:tc>
          <w:tcPr>
            <w:tcW w:w="824" w:type="dxa"/>
            <w:tcBorders>
              <w:top w:val="single" w:sz="4" w:space="0" w:color="auto"/>
              <w:left w:val="single" w:sz="4" w:space="0" w:color="auto"/>
              <w:bottom w:val="single" w:sz="4" w:space="0" w:color="auto"/>
              <w:right w:val="single" w:sz="4" w:space="0" w:color="auto"/>
            </w:tcBorders>
            <w:vAlign w:val="center"/>
          </w:tcPr>
          <w:p w14:paraId="3499C57E" w14:textId="37EDA856" w:rsidR="0750501A" w:rsidRDefault="0750501A" w:rsidP="00AB0260">
            <w:pPr>
              <w:jc w:val="center"/>
            </w:pPr>
            <w:r w:rsidRPr="0750501A">
              <w:rPr>
                <w:rFonts w:ascii="Garamond" w:eastAsia="Garamond" w:hAnsi="Garamond" w:cs="Garamond"/>
              </w:rPr>
              <w:t>9</w:t>
            </w:r>
          </w:p>
        </w:tc>
        <w:tc>
          <w:tcPr>
            <w:tcW w:w="1237" w:type="dxa"/>
            <w:tcBorders>
              <w:top w:val="single" w:sz="4" w:space="0" w:color="auto"/>
              <w:left w:val="single" w:sz="4" w:space="0" w:color="auto"/>
              <w:bottom w:val="single" w:sz="4" w:space="0" w:color="auto"/>
              <w:right w:val="single" w:sz="4" w:space="0" w:color="auto"/>
            </w:tcBorders>
            <w:vAlign w:val="center"/>
          </w:tcPr>
          <w:p w14:paraId="11B2155C" w14:textId="116FFD0A" w:rsidR="0750501A" w:rsidRDefault="0750501A" w:rsidP="00AB0260">
            <w:pPr>
              <w:jc w:val="center"/>
            </w:pPr>
            <w:r w:rsidRPr="0750501A">
              <w:rPr>
                <w:rFonts w:ascii="Garamond" w:eastAsia="Garamond" w:hAnsi="Garamond" w:cs="Garamond"/>
              </w:rPr>
              <w:t>1</w:t>
            </w:r>
          </w:p>
        </w:tc>
        <w:tc>
          <w:tcPr>
            <w:tcW w:w="967" w:type="dxa"/>
            <w:tcBorders>
              <w:top w:val="single" w:sz="4" w:space="0" w:color="auto"/>
              <w:left w:val="single" w:sz="4" w:space="0" w:color="auto"/>
              <w:bottom w:val="single" w:sz="4" w:space="0" w:color="auto"/>
              <w:right w:val="single" w:sz="4" w:space="0" w:color="auto"/>
            </w:tcBorders>
            <w:vAlign w:val="center"/>
          </w:tcPr>
          <w:p w14:paraId="13990848" w14:textId="51C75177" w:rsidR="0750501A" w:rsidRDefault="0750501A" w:rsidP="00AB0260">
            <w:pPr>
              <w:jc w:val="center"/>
            </w:pPr>
            <w:r w:rsidRPr="0750501A">
              <w:rPr>
                <w:rFonts w:ascii="Garamond" w:eastAsia="Garamond" w:hAnsi="Garamond" w:cs="Garamond"/>
              </w:rPr>
              <w:t>11</w:t>
            </w:r>
          </w:p>
        </w:tc>
        <w:tc>
          <w:tcPr>
            <w:tcW w:w="1420" w:type="dxa"/>
            <w:tcBorders>
              <w:top w:val="single" w:sz="4" w:space="0" w:color="auto"/>
              <w:left w:val="single" w:sz="4" w:space="0" w:color="auto"/>
              <w:bottom w:val="single" w:sz="4" w:space="0" w:color="auto"/>
              <w:right w:val="single" w:sz="4" w:space="0" w:color="auto"/>
            </w:tcBorders>
            <w:vAlign w:val="center"/>
          </w:tcPr>
          <w:p w14:paraId="69644564" w14:textId="00A9B02C" w:rsidR="0750501A" w:rsidRDefault="0750501A" w:rsidP="00AB0260">
            <w:pPr>
              <w:jc w:val="center"/>
            </w:pPr>
            <w:r w:rsidRPr="0750501A">
              <w:rPr>
                <w:rFonts w:ascii="Garamond" w:eastAsia="Garamond" w:hAnsi="Garamond" w:cs="Garamond"/>
              </w:rPr>
              <w:t>82%</w:t>
            </w:r>
          </w:p>
        </w:tc>
        <w:tc>
          <w:tcPr>
            <w:tcW w:w="880" w:type="dxa"/>
            <w:tcBorders>
              <w:top w:val="single" w:sz="4" w:space="0" w:color="auto"/>
              <w:left w:val="single" w:sz="4" w:space="0" w:color="auto"/>
              <w:bottom w:val="single" w:sz="4" w:space="0" w:color="auto"/>
              <w:right w:val="single" w:sz="4" w:space="0" w:color="auto"/>
            </w:tcBorders>
            <w:vAlign w:val="center"/>
          </w:tcPr>
          <w:p w14:paraId="187FCB8F" w14:textId="0C9379D5" w:rsidR="0750501A" w:rsidRDefault="0750501A" w:rsidP="00AB0260">
            <w:pPr>
              <w:jc w:val="center"/>
            </w:pPr>
            <w:r w:rsidRPr="0750501A">
              <w:rPr>
                <w:rFonts w:ascii="Garamond" w:eastAsia="Garamond" w:hAnsi="Garamond" w:cs="Garamond"/>
              </w:rPr>
              <w:t>N/A</w:t>
            </w:r>
          </w:p>
        </w:tc>
      </w:tr>
      <w:tr w:rsidR="0750501A" w14:paraId="5FF3A38B" w14:textId="77777777" w:rsidTr="0750501A">
        <w:trPr>
          <w:trHeight w:val="300"/>
        </w:trPr>
        <w:tc>
          <w:tcPr>
            <w:tcW w:w="1170" w:type="dxa"/>
            <w:vMerge/>
            <w:tcBorders>
              <w:left w:val="nil"/>
            </w:tcBorders>
            <w:vAlign w:val="center"/>
          </w:tcPr>
          <w:p w14:paraId="01A7B65F" w14:textId="77777777" w:rsidR="00F54A3C" w:rsidRDefault="00F54A3C" w:rsidP="00AB0260"/>
        </w:tc>
        <w:tc>
          <w:tcPr>
            <w:tcW w:w="1415" w:type="dxa"/>
            <w:tcBorders>
              <w:top w:val="nil"/>
              <w:left w:val="nil"/>
              <w:bottom w:val="nil"/>
              <w:right w:val="nil"/>
            </w:tcBorders>
            <w:vAlign w:val="center"/>
          </w:tcPr>
          <w:p w14:paraId="39827970" w14:textId="636ACE24" w:rsidR="0750501A" w:rsidRDefault="0750501A" w:rsidP="00AB0260">
            <w:pPr>
              <w:jc w:val="right"/>
            </w:pPr>
            <w:r w:rsidRPr="0750501A">
              <w:rPr>
                <w:rFonts w:ascii="Garamond" w:eastAsia="Garamond" w:hAnsi="Garamond" w:cs="Garamond"/>
                <w:b/>
                <w:bCs/>
              </w:rPr>
              <w:t>Mangrove</w:t>
            </w:r>
          </w:p>
        </w:tc>
        <w:tc>
          <w:tcPr>
            <w:tcW w:w="1162" w:type="dxa"/>
            <w:tcBorders>
              <w:top w:val="single" w:sz="4" w:space="0" w:color="auto"/>
              <w:left w:val="single" w:sz="4" w:space="0" w:color="auto"/>
              <w:bottom w:val="single" w:sz="4" w:space="0" w:color="auto"/>
              <w:right w:val="single" w:sz="4" w:space="0" w:color="auto"/>
            </w:tcBorders>
            <w:vAlign w:val="center"/>
          </w:tcPr>
          <w:p w14:paraId="48774F77" w14:textId="028B10C4" w:rsidR="0750501A" w:rsidRDefault="0750501A" w:rsidP="00AB0260">
            <w:pPr>
              <w:jc w:val="center"/>
            </w:pPr>
            <w:r w:rsidRPr="0750501A">
              <w:rPr>
                <w:rFonts w:ascii="Garamond" w:eastAsia="Garamond" w:hAnsi="Garamond" w:cs="Garamond"/>
              </w:rPr>
              <w:t>0</w:t>
            </w:r>
          </w:p>
        </w:tc>
        <w:tc>
          <w:tcPr>
            <w:tcW w:w="824" w:type="dxa"/>
            <w:tcBorders>
              <w:top w:val="single" w:sz="4" w:space="0" w:color="auto"/>
              <w:left w:val="single" w:sz="4" w:space="0" w:color="auto"/>
              <w:bottom w:val="single" w:sz="4" w:space="0" w:color="auto"/>
              <w:right w:val="single" w:sz="4" w:space="0" w:color="auto"/>
            </w:tcBorders>
            <w:vAlign w:val="center"/>
          </w:tcPr>
          <w:p w14:paraId="59AE2B7E" w14:textId="2545DFD0" w:rsidR="0750501A" w:rsidRDefault="0750501A" w:rsidP="00AB0260">
            <w:pPr>
              <w:jc w:val="center"/>
            </w:pPr>
            <w:r w:rsidRPr="0750501A">
              <w:rPr>
                <w:rFonts w:ascii="Garamond" w:eastAsia="Garamond" w:hAnsi="Garamond" w:cs="Garamond"/>
              </w:rPr>
              <w:t>0</w:t>
            </w:r>
          </w:p>
        </w:tc>
        <w:tc>
          <w:tcPr>
            <w:tcW w:w="1237" w:type="dxa"/>
            <w:tcBorders>
              <w:top w:val="single" w:sz="4" w:space="0" w:color="auto"/>
              <w:left w:val="single" w:sz="4" w:space="0" w:color="auto"/>
              <w:bottom w:val="single" w:sz="4" w:space="0" w:color="auto"/>
              <w:right w:val="single" w:sz="4" w:space="0" w:color="auto"/>
            </w:tcBorders>
            <w:vAlign w:val="center"/>
          </w:tcPr>
          <w:p w14:paraId="44FE6B3F" w14:textId="2E285FBB" w:rsidR="0750501A" w:rsidRDefault="0750501A" w:rsidP="00AB0260">
            <w:pPr>
              <w:jc w:val="center"/>
            </w:pPr>
            <w:r w:rsidRPr="0750501A">
              <w:rPr>
                <w:rFonts w:ascii="Garamond" w:eastAsia="Garamond" w:hAnsi="Garamond" w:cs="Garamond"/>
              </w:rPr>
              <w:t>14</w:t>
            </w:r>
          </w:p>
        </w:tc>
        <w:tc>
          <w:tcPr>
            <w:tcW w:w="967" w:type="dxa"/>
            <w:tcBorders>
              <w:top w:val="single" w:sz="4" w:space="0" w:color="auto"/>
              <w:left w:val="single" w:sz="4" w:space="0" w:color="auto"/>
              <w:bottom w:val="single" w:sz="4" w:space="0" w:color="auto"/>
              <w:right w:val="single" w:sz="4" w:space="0" w:color="auto"/>
            </w:tcBorders>
            <w:vAlign w:val="center"/>
          </w:tcPr>
          <w:p w14:paraId="7E825AA1" w14:textId="71453839" w:rsidR="0750501A" w:rsidRDefault="0750501A" w:rsidP="00AB0260">
            <w:pPr>
              <w:jc w:val="center"/>
            </w:pPr>
            <w:r w:rsidRPr="0750501A">
              <w:rPr>
                <w:rFonts w:ascii="Garamond" w:eastAsia="Garamond" w:hAnsi="Garamond" w:cs="Garamond"/>
              </w:rPr>
              <w:t>14</w:t>
            </w:r>
          </w:p>
        </w:tc>
        <w:tc>
          <w:tcPr>
            <w:tcW w:w="1420" w:type="dxa"/>
            <w:tcBorders>
              <w:top w:val="single" w:sz="4" w:space="0" w:color="auto"/>
              <w:left w:val="single" w:sz="4" w:space="0" w:color="auto"/>
              <w:bottom w:val="single" w:sz="4" w:space="0" w:color="auto"/>
              <w:right w:val="single" w:sz="4" w:space="0" w:color="auto"/>
            </w:tcBorders>
            <w:vAlign w:val="center"/>
          </w:tcPr>
          <w:p w14:paraId="59C7E85A" w14:textId="572650DA" w:rsidR="0750501A" w:rsidRDefault="0750501A" w:rsidP="00AB0260">
            <w:pPr>
              <w:jc w:val="center"/>
            </w:pPr>
            <w:r w:rsidRPr="0750501A">
              <w:rPr>
                <w:rFonts w:ascii="Garamond" w:eastAsia="Garamond" w:hAnsi="Garamond" w:cs="Garamond"/>
              </w:rPr>
              <w:t>100%</w:t>
            </w:r>
          </w:p>
        </w:tc>
        <w:tc>
          <w:tcPr>
            <w:tcW w:w="880" w:type="dxa"/>
            <w:tcBorders>
              <w:top w:val="single" w:sz="4" w:space="0" w:color="auto"/>
              <w:left w:val="single" w:sz="4" w:space="0" w:color="auto"/>
              <w:bottom w:val="single" w:sz="4" w:space="0" w:color="auto"/>
              <w:right w:val="single" w:sz="4" w:space="0" w:color="auto"/>
            </w:tcBorders>
            <w:vAlign w:val="center"/>
          </w:tcPr>
          <w:p w14:paraId="14B6B42E" w14:textId="74872E5A" w:rsidR="0750501A" w:rsidRDefault="0750501A" w:rsidP="00AB0260">
            <w:pPr>
              <w:jc w:val="center"/>
            </w:pPr>
            <w:r w:rsidRPr="0750501A">
              <w:rPr>
                <w:rFonts w:ascii="Garamond" w:eastAsia="Garamond" w:hAnsi="Garamond" w:cs="Garamond"/>
              </w:rPr>
              <w:t>N/A</w:t>
            </w:r>
          </w:p>
        </w:tc>
      </w:tr>
      <w:tr w:rsidR="0750501A" w14:paraId="20279F07" w14:textId="77777777" w:rsidTr="0750501A">
        <w:trPr>
          <w:trHeight w:val="300"/>
        </w:trPr>
        <w:tc>
          <w:tcPr>
            <w:tcW w:w="1170" w:type="dxa"/>
            <w:vMerge/>
            <w:tcBorders>
              <w:left w:val="nil"/>
            </w:tcBorders>
            <w:vAlign w:val="center"/>
          </w:tcPr>
          <w:p w14:paraId="3649F911" w14:textId="77777777" w:rsidR="00F54A3C" w:rsidRDefault="00F54A3C" w:rsidP="00AB0260"/>
        </w:tc>
        <w:tc>
          <w:tcPr>
            <w:tcW w:w="1415" w:type="dxa"/>
            <w:tcBorders>
              <w:top w:val="nil"/>
              <w:left w:val="nil"/>
              <w:bottom w:val="nil"/>
              <w:right w:val="nil"/>
            </w:tcBorders>
            <w:vAlign w:val="center"/>
          </w:tcPr>
          <w:p w14:paraId="2FC6C405" w14:textId="6F5B4B89" w:rsidR="0750501A" w:rsidRDefault="0750501A" w:rsidP="00AB0260">
            <w:pPr>
              <w:jc w:val="right"/>
            </w:pPr>
            <w:r w:rsidRPr="0750501A">
              <w:rPr>
                <w:rFonts w:ascii="Garamond" w:eastAsia="Garamond" w:hAnsi="Garamond" w:cs="Garamond"/>
                <w:b/>
                <w:bCs/>
              </w:rPr>
              <w:t>Total</w:t>
            </w:r>
          </w:p>
        </w:tc>
        <w:tc>
          <w:tcPr>
            <w:tcW w:w="1162" w:type="dxa"/>
            <w:tcBorders>
              <w:top w:val="single" w:sz="4" w:space="0" w:color="auto"/>
              <w:left w:val="single" w:sz="4" w:space="0" w:color="auto"/>
              <w:bottom w:val="single" w:sz="4" w:space="0" w:color="auto"/>
              <w:right w:val="single" w:sz="4" w:space="0" w:color="auto"/>
            </w:tcBorders>
            <w:vAlign w:val="center"/>
          </w:tcPr>
          <w:p w14:paraId="473F712A" w14:textId="289C3AB3" w:rsidR="0750501A" w:rsidRDefault="0750501A" w:rsidP="00AB0260">
            <w:pPr>
              <w:jc w:val="center"/>
            </w:pPr>
            <w:r w:rsidRPr="0750501A">
              <w:rPr>
                <w:rFonts w:ascii="Garamond" w:eastAsia="Garamond" w:hAnsi="Garamond" w:cs="Garamond"/>
              </w:rPr>
              <w:t>5</w:t>
            </w:r>
          </w:p>
        </w:tc>
        <w:tc>
          <w:tcPr>
            <w:tcW w:w="824" w:type="dxa"/>
            <w:tcBorders>
              <w:top w:val="single" w:sz="4" w:space="0" w:color="auto"/>
              <w:left w:val="single" w:sz="4" w:space="0" w:color="auto"/>
              <w:bottom w:val="single" w:sz="4" w:space="0" w:color="auto"/>
              <w:right w:val="single" w:sz="4" w:space="0" w:color="auto"/>
            </w:tcBorders>
            <w:vAlign w:val="center"/>
          </w:tcPr>
          <w:p w14:paraId="7657DFC9" w14:textId="36DED440" w:rsidR="0750501A" w:rsidRDefault="0750501A" w:rsidP="00AB0260">
            <w:pPr>
              <w:jc w:val="center"/>
            </w:pPr>
            <w:r w:rsidRPr="0750501A">
              <w:rPr>
                <w:rFonts w:ascii="Garamond" w:eastAsia="Garamond" w:hAnsi="Garamond" w:cs="Garamond"/>
              </w:rPr>
              <w:t>10</w:t>
            </w:r>
          </w:p>
        </w:tc>
        <w:tc>
          <w:tcPr>
            <w:tcW w:w="1237" w:type="dxa"/>
            <w:tcBorders>
              <w:top w:val="single" w:sz="4" w:space="0" w:color="auto"/>
              <w:left w:val="single" w:sz="4" w:space="0" w:color="auto"/>
              <w:bottom w:val="single" w:sz="4" w:space="0" w:color="auto"/>
              <w:right w:val="single" w:sz="4" w:space="0" w:color="auto"/>
            </w:tcBorders>
            <w:vAlign w:val="center"/>
          </w:tcPr>
          <w:p w14:paraId="037E3D73" w14:textId="614B17F2" w:rsidR="0750501A" w:rsidRDefault="0750501A" w:rsidP="00AB0260">
            <w:pPr>
              <w:jc w:val="center"/>
            </w:pPr>
            <w:r w:rsidRPr="0750501A">
              <w:rPr>
                <w:rFonts w:ascii="Garamond" w:eastAsia="Garamond" w:hAnsi="Garamond" w:cs="Garamond"/>
              </w:rPr>
              <w:t>15</w:t>
            </w:r>
          </w:p>
        </w:tc>
        <w:tc>
          <w:tcPr>
            <w:tcW w:w="967" w:type="dxa"/>
            <w:tcBorders>
              <w:top w:val="single" w:sz="4" w:space="0" w:color="auto"/>
              <w:left w:val="single" w:sz="4" w:space="0" w:color="auto"/>
              <w:bottom w:val="single" w:sz="4" w:space="0" w:color="auto"/>
              <w:right w:val="single" w:sz="4" w:space="0" w:color="auto"/>
            </w:tcBorders>
            <w:vAlign w:val="center"/>
          </w:tcPr>
          <w:p w14:paraId="4C97A241" w14:textId="05495C06" w:rsidR="0750501A" w:rsidRDefault="0750501A" w:rsidP="00AB0260">
            <w:pPr>
              <w:jc w:val="center"/>
            </w:pPr>
            <w:r w:rsidRPr="0750501A">
              <w:rPr>
                <w:rFonts w:ascii="Garamond" w:eastAsia="Garamond" w:hAnsi="Garamond" w:cs="Garamond"/>
              </w:rPr>
              <w:t>30</w:t>
            </w:r>
          </w:p>
        </w:tc>
        <w:tc>
          <w:tcPr>
            <w:tcW w:w="1420" w:type="dxa"/>
            <w:tcBorders>
              <w:top w:val="single" w:sz="4" w:space="0" w:color="auto"/>
              <w:left w:val="single" w:sz="4" w:space="0" w:color="auto"/>
              <w:bottom w:val="single" w:sz="4" w:space="0" w:color="auto"/>
              <w:right w:val="single" w:sz="4" w:space="0" w:color="auto"/>
            </w:tcBorders>
            <w:vAlign w:val="center"/>
          </w:tcPr>
          <w:p w14:paraId="3791FE9E" w14:textId="54EB9801"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1BDE0C58" w14:textId="19EED577" w:rsidR="0750501A" w:rsidRDefault="0750501A" w:rsidP="00AB0260">
            <w:pPr>
              <w:jc w:val="center"/>
            </w:pPr>
            <w:r w:rsidRPr="0750501A">
              <w:rPr>
                <w:rFonts w:ascii="Garamond" w:eastAsia="Garamond" w:hAnsi="Garamond" w:cs="Garamond"/>
              </w:rPr>
              <w:t>N/A</w:t>
            </w:r>
          </w:p>
        </w:tc>
      </w:tr>
      <w:tr w:rsidR="0750501A" w14:paraId="0F84D1E1" w14:textId="77777777" w:rsidTr="0750501A">
        <w:trPr>
          <w:trHeight w:val="300"/>
        </w:trPr>
        <w:tc>
          <w:tcPr>
            <w:tcW w:w="1170" w:type="dxa"/>
            <w:vMerge/>
            <w:tcBorders>
              <w:left w:val="nil"/>
            </w:tcBorders>
            <w:vAlign w:val="center"/>
          </w:tcPr>
          <w:p w14:paraId="4A367807" w14:textId="77777777" w:rsidR="00F54A3C" w:rsidRDefault="00F54A3C" w:rsidP="00AB0260"/>
        </w:tc>
        <w:tc>
          <w:tcPr>
            <w:tcW w:w="1415" w:type="dxa"/>
            <w:tcBorders>
              <w:top w:val="nil"/>
              <w:left w:val="nil"/>
              <w:bottom w:val="nil"/>
              <w:right w:val="nil"/>
            </w:tcBorders>
            <w:vAlign w:val="center"/>
          </w:tcPr>
          <w:p w14:paraId="391FE614" w14:textId="7FDD68C3" w:rsidR="0750501A" w:rsidRDefault="0750501A" w:rsidP="00AB0260">
            <w:pPr>
              <w:jc w:val="right"/>
            </w:pPr>
            <w:proofErr w:type="spellStart"/>
            <w:r w:rsidRPr="0750501A">
              <w:rPr>
                <w:rFonts w:ascii="Garamond" w:eastAsia="Garamond" w:hAnsi="Garamond" w:cs="Garamond"/>
                <w:b/>
                <w:bCs/>
              </w:rPr>
              <w:t>P_Accuracy</w:t>
            </w:r>
            <w:proofErr w:type="spellEnd"/>
          </w:p>
        </w:tc>
        <w:tc>
          <w:tcPr>
            <w:tcW w:w="1162" w:type="dxa"/>
            <w:tcBorders>
              <w:top w:val="single" w:sz="4" w:space="0" w:color="auto"/>
              <w:left w:val="single" w:sz="4" w:space="0" w:color="auto"/>
              <w:bottom w:val="single" w:sz="4" w:space="0" w:color="auto"/>
              <w:right w:val="single" w:sz="4" w:space="0" w:color="auto"/>
            </w:tcBorders>
            <w:vAlign w:val="center"/>
          </w:tcPr>
          <w:p w14:paraId="269E1143" w14:textId="1465C5BE" w:rsidR="0750501A" w:rsidRDefault="0750501A" w:rsidP="00AB0260">
            <w:pPr>
              <w:jc w:val="center"/>
            </w:pPr>
            <w:r w:rsidRPr="0750501A">
              <w:rPr>
                <w:rFonts w:ascii="Garamond" w:eastAsia="Garamond" w:hAnsi="Garamond" w:cs="Garamond"/>
              </w:rPr>
              <w:t>80%</w:t>
            </w:r>
          </w:p>
        </w:tc>
        <w:tc>
          <w:tcPr>
            <w:tcW w:w="824" w:type="dxa"/>
            <w:tcBorders>
              <w:top w:val="single" w:sz="4" w:space="0" w:color="auto"/>
              <w:left w:val="single" w:sz="4" w:space="0" w:color="auto"/>
              <w:bottom w:val="single" w:sz="4" w:space="0" w:color="auto"/>
              <w:right w:val="single" w:sz="4" w:space="0" w:color="auto"/>
            </w:tcBorders>
            <w:vAlign w:val="center"/>
          </w:tcPr>
          <w:p w14:paraId="7BC7E196" w14:textId="61066D62" w:rsidR="0750501A" w:rsidRDefault="0750501A" w:rsidP="00AB0260">
            <w:pPr>
              <w:jc w:val="center"/>
            </w:pPr>
            <w:r w:rsidRPr="0750501A">
              <w:rPr>
                <w:rFonts w:ascii="Garamond" w:eastAsia="Garamond" w:hAnsi="Garamond" w:cs="Garamond"/>
              </w:rPr>
              <w:t>90%</w:t>
            </w:r>
          </w:p>
        </w:tc>
        <w:tc>
          <w:tcPr>
            <w:tcW w:w="1237" w:type="dxa"/>
            <w:tcBorders>
              <w:top w:val="single" w:sz="4" w:space="0" w:color="auto"/>
              <w:left w:val="single" w:sz="4" w:space="0" w:color="auto"/>
              <w:bottom w:val="single" w:sz="4" w:space="0" w:color="auto"/>
              <w:right w:val="single" w:sz="4" w:space="0" w:color="auto"/>
            </w:tcBorders>
            <w:vAlign w:val="center"/>
          </w:tcPr>
          <w:p w14:paraId="4D01572A" w14:textId="5BE5F684" w:rsidR="0750501A" w:rsidRDefault="0750501A" w:rsidP="00AB0260">
            <w:pPr>
              <w:jc w:val="center"/>
            </w:pPr>
            <w:r w:rsidRPr="0750501A">
              <w:rPr>
                <w:rFonts w:ascii="Garamond" w:eastAsia="Garamond" w:hAnsi="Garamond" w:cs="Garamond"/>
              </w:rPr>
              <w:t>93%</w:t>
            </w:r>
          </w:p>
        </w:tc>
        <w:tc>
          <w:tcPr>
            <w:tcW w:w="967" w:type="dxa"/>
            <w:tcBorders>
              <w:top w:val="single" w:sz="4" w:space="0" w:color="auto"/>
              <w:left w:val="single" w:sz="4" w:space="0" w:color="auto"/>
              <w:bottom w:val="single" w:sz="4" w:space="0" w:color="auto"/>
              <w:right w:val="single" w:sz="4" w:space="0" w:color="auto"/>
            </w:tcBorders>
            <w:vAlign w:val="center"/>
          </w:tcPr>
          <w:p w14:paraId="1DEAAD5E" w14:textId="25874FF3"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26EDD182" w14:textId="22ED2B76" w:rsidR="0750501A" w:rsidRDefault="0750501A" w:rsidP="00AB0260">
            <w:pPr>
              <w:jc w:val="center"/>
            </w:pPr>
            <w:r w:rsidRPr="0750501A">
              <w:rPr>
                <w:rFonts w:ascii="Garamond" w:eastAsia="Garamond" w:hAnsi="Garamond" w:cs="Garamond"/>
              </w:rPr>
              <w:t>90%</w:t>
            </w:r>
          </w:p>
        </w:tc>
        <w:tc>
          <w:tcPr>
            <w:tcW w:w="880" w:type="dxa"/>
            <w:tcBorders>
              <w:top w:val="single" w:sz="4" w:space="0" w:color="auto"/>
              <w:left w:val="single" w:sz="4" w:space="0" w:color="auto"/>
              <w:bottom w:val="single" w:sz="4" w:space="0" w:color="auto"/>
              <w:right w:val="single" w:sz="4" w:space="0" w:color="auto"/>
            </w:tcBorders>
            <w:vAlign w:val="center"/>
          </w:tcPr>
          <w:p w14:paraId="48ADF93F" w14:textId="0145FAFA" w:rsidR="0750501A" w:rsidRDefault="0750501A" w:rsidP="00AB0260">
            <w:pPr>
              <w:jc w:val="center"/>
            </w:pPr>
            <w:r w:rsidRPr="0750501A">
              <w:rPr>
                <w:rFonts w:ascii="Garamond" w:eastAsia="Garamond" w:hAnsi="Garamond" w:cs="Garamond"/>
              </w:rPr>
              <w:t>N/A</w:t>
            </w:r>
          </w:p>
        </w:tc>
      </w:tr>
      <w:tr w:rsidR="0750501A" w14:paraId="6865CC8F" w14:textId="77777777" w:rsidTr="0750501A">
        <w:trPr>
          <w:trHeight w:val="300"/>
        </w:trPr>
        <w:tc>
          <w:tcPr>
            <w:tcW w:w="1170" w:type="dxa"/>
            <w:vMerge/>
            <w:tcBorders>
              <w:left w:val="nil"/>
            </w:tcBorders>
            <w:vAlign w:val="center"/>
          </w:tcPr>
          <w:p w14:paraId="1EBE058A" w14:textId="77777777" w:rsidR="00F54A3C" w:rsidRDefault="00F54A3C" w:rsidP="00AB0260"/>
        </w:tc>
        <w:tc>
          <w:tcPr>
            <w:tcW w:w="1415" w:type="dxa"/>
            <w:tcBorders>
              <w:top w:val="nil"/>
              <w:left w:val="nil"/>
              <w:bottom w:val="nil"/>
              <w:right w:val="nil"/>
            </w:tcBorders>
            <w:vAlign w:val="center"/>
          </w:tcPr>
          <w:p w14:paraId="3872B544" w14:textId="57D09E58" w:rsidR="0750501A" w:rsidRDefault="0750501A" w:rsidP="00AB0260">
            <w:pPr>
              <w:jc w:val="right"/>
            </w:pPr>
            <w:r w:rsidRPr="0750501A">
              <w:rPr>
                <w:rFonts w:ascii="Garamond" w:eastAsia="Garamond" w:hAnsi="Garamond" w:cs="Garamond"/>
                <w:b/>
                <w:bCs/>
              </w:rPr>
              <w:t>Kappa</w:t>
            </w:r>
          </w:p>
        </w:tc>
        <w:tc>
          <w:tcPr>
            <w:tcW w:w="1162" w:type="dxa"/>
            <w:tcBorders>
              <w:top w:val="single" w:sz="4" w:space="0" w:color="auto"/>
              <w:left w:val="single" w:sz="4" w:space="0" w:color="auto"/>
              <w:bottom w:val="single" w:sz="4" w:space="0" w:color="auto"/>
              <w:right w:val="single" w:sz="4" w:space="0" w:color="auto"/>
            </w:tcBorders>
            <w:vAlign w:val="center"/>
          </w:tcPr>
          <w:p w14:paraId="639ECBC7" w14:textId="1E45EC77" w:rsidR="0750501A" w:rsidRDefault="0750501A" w:rsidP="00AB0260">
            <w:pPr>
              <w:jc w:val="center"/>
            </w:pPr>
            <w:r w:rsidRPr="0750501A">
              <w:rPr>
                <w:rFonts w:ascii="Garamond" w:eastAsia="Garamond" w:hAnsi="Garamond" w:cs="Garamond"/>
              </w:rPr>
              <w:t>N/A</w:t>
            </w:r>
          </w:p>
        </w:tc>
        <w:tc>
          <w:tcPr>
            <w:tcW w:w="824" w:type="dxa"/>
            <w:tcBorders>
              <w:top w:val="single" w:sz="4" w:space="0" w:color="auto"/>
              <w:left w:val="single" w:sz="4" w:space="0" w:color="auto"/>
              <w:bottom w:val="single" w:sz="4" w:space="0" w:color="auto"/>
              <w:right w:val="single" w:sz="4" w:space="0" w:color="auto"/>
            </w:tcBorders>
            <w:vAlign w:val="center"/>
          </w:tcPr>
          <w:p w14:paraId="33AAE19C" w14:textId="06CFC933" w:rsidR="0750501A" w:rsidRDefault="0750501A" w:rsidP="00AB0260">
            <w:pPr>
              <w:jc w:val="center"/>
            </w:pPr>
            <w:r w:rsidRPr="0750501A">
              <w:rPr>
                <w:rFonts w:ascii="Garamond" w:eastAsia="Garamond" w:hAnsi="Garamond" w:cs="Garamond"/>
              </w:rPr>
              <w:t>N/A</w:t>
            </w:r>
          </w:p>
        </w:tc>
        <w:tc>
          <w:tcPr>
            <w:tcW w:w="1237" w:type="dxa"/>
            <w:tcBorders>
              <w:top w:val="single" w:sz="4" w:space="0" w:color="auto"/>
              <w:left w:val="single" w:sz="4" w:space="0" w:color="auto"/>
              <w:bottom w:val="single" w:sz="4" w:space="0" w:color="auto"/>
              <w:right w:val="single" w:sz="4" w:space="0" w:color="auto"/>
            </w:tcBorders>
            <w:vAlign w:val="center"/>
          </w:tcPr>
          <w:p w14:paraId="7BF495F3" w14:textId="66F9F081" w:rsidR="0750501A" w:rsidRDefault="0750501A" w:rsidP="00AB0260">
            <w:pPr>
              <w:jc w:val="center"/>
            </w:pPr>
            <w:r w:rsidRPr="0750501A">
              <w:rPr>
                <w:rFonts w:ascii="Garamond" w:eastAsia="Garamond" w:hAnsi="Garamond" w:cs="Garamond"/>
              </w:rPr>
              <w:t>N/A</w:t>
            </w:r>
          </w:p>
        </w:tc>
        <w:tc>
          <w:tcPr>
            <w:tcW w:w="967" w:type="dxa"/>
            <w:tcBorders>
              <w:top w:val="single" w:sz="4" w:space="0" w:color="auto"/>
              <w:left w:val="single" w:sz="4" w:space="0" w:color="auto"/>
              <w:bottom w:val="single" w:sz="4" w:space="0" w:color="auto"/>
              <w:right w:val="single" w:sz="4" w:space="0" w:color="auto"/>
            </w:tcBorders>
            <w:vAlign w:val="center"/>
          </w:tcPr>
          <w:p w14:paraId="79C6C0A4" w14:textId="1F8BEA94" w:rsidR="0750501A" w:rsidRDefault="0750501A" w:rsidP="00AB0260">
            <w:pPr>
              <w:jc w:val="center"/>
            </w:pPr>
            <w:r w:rsidRPr="0750501A">
              <w:rPr>
                <w:rFonts w:ascii="Garamond" w:eastAsia="Garamond" w:hAnsi="Garamond" w:cs="Garamond"/>
              </w:rPr>
              <w:t>N/A</w:t>
            </w:r>
          </w:p>
        </w:tc>
        <w:tc>
          <w:tcPr>
            <w:tcW w:w="1420" w:type="dxa"/>
            <w:tcBorders>
              <w:top w:val="single" w:sz="4" w:space="0" w:color="auto"/>
              <w:left w:val="single" w:sz="4" w:space="0" w:color="auto"/>
              <w:bottom w:val="single" w:sz="4" w:space="0" w:color="auto"/>
              <w:right w:val="single" w:sz="4" w:space="0" w:color="auto"/>
            </w:tcBorders>
            <w:vAlign w:val="center"/>
          </w:tcPr>
          <w:p w14:paraId="4C393FE3" w14:textId="47EBB9A4" w:rsidR="0750501A" w:rsidRDefault="0750501A" w:rsidP="00AB0260">
            <w:pPr>
              <w:jc w:val="center"/>
            </w:pPr>
            <w:r w:rsidRPr="0750501A">
              <w:rPr>
                <w:rFonts w:ascii="Garamond" w:eastAsia="Garamond" w:hAnsi="Garamond" w:cs="Garamond"/>
              </w:rPr>
              <w:t>N/A</w:t>
            </w:r>
          </w:p>
        </w:tc>
        <w:tc>
          <w:tcPr>
            <w:tcW w:w="880" w:type="dxa"/>
            <w:tcBorders>
              <w:top w:val="single" w:sz="4" w:space="0" w:color="auto"/>
              <w:left w:val="single" w:sz="4" w:space="0" w:color="auto"/>
              <w:bottom w:val="single" w:sz="4" w:space="0" w:color="auto"/>
              <w:right w:val="single" w:sz="4" w:space="0" w:color="auto"/>
            </w:tcBorders>
            <w:vAlign w:val="center"/>
          </w:tcPr>
          <w:p w14:paraId="2C18FB62" w14:textId="4A6F6CCB" w:rsidR="0750501A" w:rsidRDefault="0750501A" w:rsidP="00AB0260">
            <w:pPr>
              <w:jc w:val="center"/>
            </w:pPr>
            <w:r w:rsidRPr="0750501A">
              <w:rPr>
                <w:rFonts w:ascii="Garamond" w:eastAsia="Garamond" w:hAnsi="Garamond" w:cs="Garamond"/>
              </w:rPr>
              <w:t>84%</w:t>
            </w:r>
          </w:p>
        </w:tc>
      </w:tr>
    </w:tbl>
    <w:p w14:paraId="609E2820" w14:textId="1AFDD1ED" w:rsidR="0750501A" w:rsidRDefault="0750501A" w:rsidP="00441C56">
      <w:pPr>
        <w:spacing w:after="0" w:line="240" w:lineRule="auto"/>
        <w:rPr>
          <w:rFonts w:ascii="Garamond" w:hAnsi="Garamond"/>
        </w:rPr>
      </w:pPr>
    </w:p>
    <w:p w14:paraId="0BC3DD46" w14:textId="77777777" w:rsidR="005A3BDA" w:rsidRDefault="005A3BDA" w:rsidP="00441C56">
      <w:pPr>
        <w:spacing w:after="0" w:line="240" w:lineRule="auto"/>
        <w:rPr>
          <w:rFonts w:ascii="Garamond" w:hAnsi="Garamond"/>
          <w:i/>
          <w:iCs/>
        </w:rPr>
      </w:pPr>
    </w:p>
    <w:p w14:paraId="77498A0D" w14:textId="77777777" w:rsidR="00625C2B" w:rsidRDefault="00625C2B" w:rsidP="00745A7D">
      <w:pPr>
        <w:spacing w:line="240" w:lineRule="auto"/>
        <w:rPr>
          <w:rFonts w:ascii="Garamond" w:hAnsi="Garamond"/>
          <w:i/>
          <w:iCs/>
        </w:rPr>
      </w:pPr>
      <w:r>
        <w:rPr>
          <w:rFonts w:ascii="Garamond" w:hAnsi="Garamond"/>
          <w:i/>
          <w:iCs/>
        </w:rPr>
        <w:br w:type="page"/>
      </w:r>
    </w:p>
    <w:p w14:paraId="5FF31247" w14:textId="6A91D29C" w:rsidR="7E0D176A" w:rsidRDefault="342856B9" w:rsidP="00441C56">
      <w:pPr>
        <w:spacing w:after="0" w:line="240" w:lineRule="auto"/>
        <w:rPr>
          <w:rFonts w:ascii="Garamond" w:hAnsi="Garamond"/>
        </w:rPr>
      </w:pPr>
      <w:r w:rsidRPr="3DF88DF0">
        <w:rPr>
          <w:rFonts w:ascii="Garamond" w:hAnsi="Garamond"/>
          <w:i/>
          <w:iCs/>
        </w:rPr>
        <w:lastRenderedPageBreak/>
        <w:t>Table A3</w:t>
      </w:r>
      <w:r w:rsidRPr="3DF88DF0">
        <w:rPr>
          <w:rFonts w:ascii="Garamond" w:hAnsi="Garamond"/>
        </w:rPr>
        <w:t>. Confusion matrices of 2018 mangrove accuracy assessment (a) and independent check of accuracy assessment (b)</w:t>
      </w:r>
    </w:p>
    <w:tbl>
      <w:tblPr>
        <w:tblStyle w:val="TableGrid"/>
        <w:tblW w:w="0" w:type="auto"/>
        <w:tblInd w:w="0" w:type="dxa"/>
        <w:tblLayout w:type="fixed"/>
        <w:tblLook w:val="06A0" w:firstRow="1" w:lastRow="0" w:firstColumn="1" w:lastColumn="0" w:noHBand="1" w:noVBand="1"/>
      </w:tblPr>
      <w:tblGrid>
        <w:gridCol w:w="1170"/>
        <w:gridCol w:w="1417"/>
        <w:gridCol w:w="1207"/>
        <w:gridCol w:w="822"/>
        <w:gridCol w:w="1233"/>
        <w:gridCol w:w="901"/>
        <w:gridCol w:w="1440"/>
        <w:gridCol w:w="1170"/>
      </w:tblGrid>
      <w:tr w:rsidR="0750501A" w14:paraId="1C8C5247" w14:textId="77777777" w:rsidTr="1CE2BD5D">
        <w:trPr>
          <w:trHeight w:val="300"/>
        </w:trPr>
        <w:tc>
          <w:tcPr>
            <w:tcW w:w="1170" w:type="dxa"/>
            <w:tcBorders>
              <w:top w:val="nil"/>
              <w:left w:val="nil"/>
              <w:bottom w:val="nil"/>
              <w:right w:val="nil"/>
            </w:tcBorders>
            <w:vAlign w:val="center"/>
          </w:tcPr>
          <w:p w14:paraId="2B756400" w14:textId="6E38E2DB" w:rsidR="0750501A" w:rsidRDefault="0750501A" w:rsidP="00441C56">
            <w:pPr>
              <w:jc w:val="center"/>
            </w:pPr>
            <w:r w:rsidRPr="0750501A">
              <w:rPr>
                <w:rFonts w:ascii="Garamond" w:eastAsia="Garamond" w:hAnsi="Garamond" w:cs="Garamond"/>
                <w:i/>
                <w:iCs/>
              </w:rPr>
              <w:t xml:space="preserve">a. </w:t>
            </w:r>
          </w:p>
        </w:tc>
        <w:tc>
          <w:tcPr>
            <w:tcW w:w="1417" w:type="dxa"/>
            <w:tcBorders>
              <w:top w:val="nil"/>
              <w:left w:val="nil"/>
              <w:bottom w:val="nil"/>
              <w:right w:val="nil"/>
            </w:tcBorders>
            <w:vAlign w:val="center"/>
          </w:tcPr>
          <w:p w14:paraId="369440CF" w14:textId="10440538" w:rsidR="0750501A" w:rsidRDefault="0750501A" w:rsidP="000455F7"/>
        </w:tc>
        <w:tc>
          <w:tcPr>
            <w:tcW w:w="6773" w:type="dxa"/>
            <w:gridSpan w:val="6"/>
            <w:tcBorders>
              <w:top w:val="nil"/>
              <w:left w:val="nil"/>
              <w:bottom w:val="nil"/>
              <w:right w:val="nil"/>
            </w:tcBorders>
            <w:vAlign w:val="center"/>
          </w:tcPr>
          <w:p w14:paraId="24579EEF" w14:textId="55D1E6C9" w:rsidR="0750501A" w:rsidRDefault="0750501A" w:rsidP="000455F7">
            <w:pPr>
              <w:jc w:val="center"/>
            </w:pPr>
            <w:r w:rsidRPr="0750501A">
              <w:rPr>
                <w:rFonts w:ascii="Garamond" w:eastAsia="Garamond" w:hAnsi="Garamond" w:cs="Garamond"/>
              </w:rPr>
              <w:t>Google Earth Pro</w:t>
            </w:r>
          </w:p>
        </w:tc>
      </w:tr>
      <w:tr w:rsidR="0750501A" w14:paraId="313E4C9C" w14:textId="77777777" w:rsidTr="1CE2BD5D">
        <w:trPr>
          <w:trHeight w:val="660"/>
        </w:trPr>
        <w:tc>
          <w:tcPr>
            <w:tcW w:w="1170" w:type="dxa"/>
            <w:tcBorders>
              <w:top w:val="nil"/>
              <w:left w:val="nil"/>
              <w:bottom w:val="nil"/>
              <w:right w:val="nil"/>
            </w:tcBorders>
            <w:vAlign w:val="center"/>
          </w:tcPr>
          <w:p w14:paraId="4B77F697" w14:textId="141FFE6B" w:rsidR="0750501A" w:rsidRDefault="0750501A" w:rsidP="00441C56"/>
        </w:tc>
        <w:tc>
          <w:tcPr>
            <w:tcW w:w="1417" w:type="dxa"/>
            <w:tcBorders>
              <w:top w:val="nil"/>
              <w:left w:val="nil"/>
              <w:bottom w:val="nil"/>
              <w:right w:val="nil"/>
            </w:tcBorders>
            <w:vAlign w:val="center"/>
          </w:tcPr>
          <w:p w14:paraId="530D12A5" w14:textId="2878B2DC" w:rsidR="0750501A" w:rsidRDefault="0750501A" w:rsidP="00441C56"/>
        </w:tc>
        <w:tc>
          <w:tcPr>
            <w:tcW w:w="1207" w:type="dxa"/>
            <w:tcBorders>
              <w:top w:val="nil"/>
              <w:left w:val="nil"/>
              <w:bottom w:val="nil"/>
              <w:right w:val="nil"/>
            </w:tcBorders>
            <w:vAlign w:val="center"/>
          </w:tcPr>
          <w:p w14:paraId="49C6091A" w14:textId="3B551520" w:rsidR="0750501A" w:rsidRDefault="0750501A" w:rsidP="000455F7">
            <w:pPr>
              <w:jc w:val="center"/>
            </w:pPr>
            <w:r w:rsidRPr="0750501A">
              <w:rPr>
                <w:rFonts w:ascii="Garamond" w:eastAsia="Garamond" w:hAnsi="Garamond" w:cs="Garamond"/>
                <w:b/>
                <w:bCs/>
              </w:rPr>
              <w:t>Non-Mangrove Forest</w:t>
            </w:r>
          </w:p>
        </w:tc>
        <w:tc>
          <w:tcPr>
            <w:tcW w:w="822" w:type="dxa"/>
            <w:tcBorders>
              <w:top w:val="nil"/>
              <w:left w:val="nil"/>
              <w:bottom w:val="nil"/>
              <w:right w:val="nil"/>
            </w:tcBorders>
            <w:vAlign w:val="center"/>
          </w:tcPr>
          <w:p w14:paraId="41E6B0FB" w14:textId="3A7D6ACB" w:rsidR="0750501A" w:rsidRDefault="0750501A" w:rsidP="000455F7">
            <w:pPr>
              <w:jc w:val="center"/>
            </w:pPr>
            <w:r w:rsidRPr="0750501A">
              <w:rPr>
                <w:rFonts w:ascii="Garamond" w:eastAsia="Garamond" w:hAnsi="Garamond" w:cs="Garamond"/>
                <w:b/>
                <w:bCs/>
              </w:rPr>
              <w:t>Other</w:t>
            </w:r>
          </w:p>
        </w:tc>
        <w:tc>
          <w:tcPr>
            <w:tcW w:w="1233" w:type="dxa"/>
            <w:tcBorders>
              <w:top w:val="nil"/>
              <w:left w:val="nil"/>
              <w:bottom w:val="nil"/>
              <w:right w:val="nil"/>
            </w:tcBorders>
            <w:vAlign w:val="center"/>
          </w:tcPr>
          <w:p w14:paraId="5C5390AB" w14:textId="7D499CDF" w:rsidR="0750501A" w:rsidRDefault="0750501A" w:rsidP="007677E8">
            <w:pPr>
              <w:jc w:val="center"/>
            </w:pPr>
            <w:r w:rsidRPr="0750501A">
              <w:rPr>
                <w:rFonts w:ascii="Garamond" w:eastAsia="Garamond" w:hAnsi="Garamond" w:cs="Garamond"/>
                <w:b/>
                <w:bCs/>
              </w:rPr>
              <w:t>Mangrove</w:t>
            </w:r>
          </w:p>
        </w:tc>
        <w:tc>
          <w:tcPr>
            <w:tcW w:w="901" w:type="dxa"/>
            <w:tcBorders>
              <w:top w:val="nil"/>
              <w:left w:val="nil"/>
              <w:bottom w:val="nil"/>
              <w:right w:val="nil"/>
            </w:tcBorders>
            <w:vAlign w:val="center"/>
          </w:tcPr>
          <w:p w14:paraId="7873F117" w14:textId="49726BD7" w:rsidR="0750501A" w:rsidRDefault="0750501A" w:rsidP="000F5F96">
            <w:pPr>
              <w:jc w:val="center"/>
            </w:pPr>
            <w:r w:rsidRPr="0750501A">
              <w:rPr>
                <w:rFonts w:ascii="Garamond" w:eastAsia="Garamond" w:hAnsi="Garamond" w:cs="Garamond"/>
                <w:b/>
                <w:bCs/>
              </w:rPr>
              <w:t>Total</w:t>
            </w:r>
          </w:p>
        </w:tc>
        <w:tc>
          <w:tcPr>
            <w:tcW w:w="1440" w:type="dxa"/>
            <w:tcBorders>
              <w:top w:val="nil"/>
              <w:left w:val="nil"/>
              <w:bottom w:val="nil"/>
              <w:right w:val="nil"/>
            </w:tcBorders>
            <w:vAlign w:val="center"/>
          </w:tcPr>
          <w:p w14:paraId="10B4517D" w14:textId="309118A6" w:rsidR="0750501A" w:rsidRDefault="0750501A" w:rsidP="00470C18">
            <w:pPr>
              <w:jc w:val="center"/>
            </w:pPr>
            <w:proofErr w:type="spellStart"/>
            <w:r w:rsidRPr="0750501A">
              <w:rPr>
                <w:rFonts w:ascii="Garamond" w:eastAsia="Garamond" w:hAnsi="Garamond" w:cs="Garamond"/>
                <w:b/>
                <w:bCs/>
              </w:rPr>
              <w:t>U_Accuracy</w:t>
            </w:r>
            <w:proofErr w:type="spellEnd"/>
          </w:p>
        </w:tc>
        <w:tc>
          <w:tcPr>
            <w:tcW w:w="1170" w:type="dxa"/>
            <w:tcBorders>
              <w:top w:val="nil"/>
              <w:left w:val="nil"/>
              <w:bottom w:val="nil"/>
              <w:right w:val="nil"/>
            </w:tcBorders>
            <w:vAlign w:val="center"/>
          </w:tcPr>
          <w:p w14:paraId="6B26117E" w14:textId="0037955E" w:rsidR="0750501A" w:rsidRDefault="0750501A" w:rsidP="005230AB">
            <w:pPr>
              <w:jc w:val="center"/>
            </w:pPr>
            <w:r w:rsidRPr="0750501A">
              <w:rPr>
                <w:rFonts w:ascii="Garamond" w:eastAsia="Garamond" w:hAnsi="Garamond" w:cs="Garamond"/>
                <w:b/>
                <w:bCs/>
              </w:rPr>
              <w:t>Kappa</w:t>
            </w:r>
          </w:p>
        </w:tc>
      </w:tr>
      <w:tr w:rsidR="0750501A" w14:paraId="5625A9F7" w14:textId="77777777" w:rsidTr="1CE2BD5D">
        <w:trPr>
          <w:trHeight w:val="1071"/>
        </w:trPr>
        <w:tc>
          <w:tcPr>
            <w:tcW w:w="1170" w:type="dxa"/>
            <w:vMerge w:val="restart"/>
            <w:tcBorders>
              <w:top w:val="nil"/>
              <w:left w:val="nil"/>
              <w:bottom w:val="nil"/>
              <w:right w:val="nil"/>
            </w:tcBorders>
            <w:vAlign w:val="center"/>
          </w:tcPr>
          <w:p w14:paraId="16DBC8AA" w14:textId="565BFD81" w:rsidR="0750501A" w:rsidRDefault="0750501A" w:rsidP="00441C56">
            <w:pPr>
              <w:jc w:val="center"/>
            </w:pPr>
            <w:r w:rsidRPr="0750501A">
              <w:rPr>
                <w:rFonts w:ascii="Garamond" w:eastAsia="Garamond" w:hAnsi="Garamond" w:cs="Garamond"/>
              </w:rPr>
              <w:t>Classified</w:t>
            </w:r>
          </w:p>
        </w:tc>
        <w:tc>
          <w:tcPr>
            <w:tcW w:w="1417" w:type="dxa"/>
            <w:tcBorders>
              <w:top w:val="nil"/>
              <w:left w:val="nil"/>
              <w:bottom w:val="nil"/>
              <w:right w:val="nil"/>
            </w:tcBorders>
            <w:vAlign w:val="center"/>
          </w:tcPr>
          <w:p w14:paraId="18A88A4A" w14:textId="619C440A" w:rsidR="0750501A" w:rsidRDefault="0750501A" w:rsidP="00441C56">
            <w:pPr>
              <w:jc w:val="right"/>
            </w:pPr>
            <w:r w:rsidRPr="0750501A">
              <w:rPr>
                <w:rFonts w:ascii="Garamond" w:eastAsia="Garamond" w:hAnsi="Garamond" w:cs="Garamond"/>
                <w:b/>
                <w:bCs/>
              </w:rPr>
              <w:t>Non-Mangrove Forest</w:t>
            </w:r>
          </w:p>
        </w:tc>
        <w:tc>
          <w:tcPr>
            <w:tcW w:w="1207" w:type="dxa"/>
            <w:tcBorders>
              <w:top w:val="single" w:sz="4" w:space="0" w:color="auto"/>
              <w:left w:val="single" w:sz="4" w:space="0" w:color="auto"/>
              <w:bottom w:val="single" w:sz="4" w:space="0" w:color="auto"/>
              <w:right w:val="single" w:sz="4" w:space="0" w:color="auto"/>
            </w:tcBorders>
            <w:vAlign w:val="center"/>
          </w:tcPr>
          <w:p w14:paraId="59E8AAD2" w14:textId="3045CB87" w:rsidR="0750501A" w:rsidRDefault="0750501A" w:rsidP="000455F7">
            <w:pPr>
              <w:jc w:val="center"/>
            </w:pPr>
            <w:r w:rsidRPr="0750501A">
              <w:rPr>
                <w:rFonts w:ascii="Garamond" w:eastAsia="Garamond" w:hAnsi="Garamond" w:cs="Garamond"/>
              </w:rPr>
              <w:t>38</w:t>
            </w:r>
          </w:p>
        </w:tc>
        <w:tc>
          <w:tcPr>
            <w:tcW w:w="822" w:type="dxa"/>
            <w:tcBorders>
              <w:top w:val="single" w:sz="4" w:space="0" w:color="auto"/>
              <w:left w:val="single" w:sz="4" w:space="0" w:color="auto"/>
              <w:bottom w:val="single" w:sz="4" w:space="0" w:color="auto"/>
              <w:right w:val="single" w:sz="4" w:space="0" w:color="auto"/>
            </w:tcBorders>
            <w:vAlign w:val="center"/>
          </w:tcPr>
          <w:p w14:paraId="4FB317D6" w14:textId="3D9AE639" w:rsidR="0750501A" w:rsidRDefault="0750501A" w:rsidP="000455F7">
            <w:pPr>
              <w:jc w:val="center"/>
            </w:pPr>
            <w:r w:rsidRPr="0750501A">
              <w:rPr>
                <w:rFonts w:ascii="Garamond" w:eastAsia="Garamond" w:hAnsi="Garamond" w:cs="Garamond"/>
              </w:rPr>
              <w:t>11</w:t>
            </w:r>
          </w:p>
        </w:tc>
        <w:tc>
          <w:tcPr>
            <w:tcW w:w="1233" w:type="dxa"/>
            <w:tcBorders>
              <w:top w:val="single" w:sz="4" w:space="0" w:color="auto"/>
              <w:left w:val="single" w:sz="4" w:space="0" w:color="auto"/>
              <w:bottom w:val="single" w:sz="4" w:space="0" w:color="auto"/>
              <w:right w:val="single" w:sz="4" w:space="0" w:color="auto"/>
            </w:tcBorders>
            <w:vAlign w:val="center"/>
          </w:tcPr>
          <w:p w14:paraId="3937E248" w14:textId="7F9290DF" w:rsidR="0750501A" w:rsidRDefault="0750501A" w:rsidP="007677E8">
            <w:pPr>
              <w:jc w:val="center"/>
            </w:pPr>
            <w:r w:rsidRPr="0750501A">
              <w:rPr>
                <w:rFonts w:ascii="Garamond" w:eastAsia="Garamond" w:hAnsi="Garamond" w:cs="Garamond"/>
              </w:rPr>
              <w:t>1</w:t>
            </w:r>
          </w:p>
        </w:tc>
        <w:tc>
          <w:tcPr>
            <w:tcW w:w="901" w:type="dxa"/>
            <w:tcBorders>
              <w:top w:val="single" w:sz="4" w:space="0" w:color="auto"/>
              <w:left w:val="single" w:sz="4" w:space="0" w:color="auto"/>
              <w:bottom w:val="single" w:sz="4" w:space="0" w:color="auto"/>
              <w:right w:val="single" w:sz="4" w:space="0" w:color="auto"/>
            </w:tcBorders>
            <w:vAlign w:val="center"/>
          </w:tcPr>
          <w:p w14:paraId="3ECF491E" w14:textId="6B74ACC3" w:rsidR="0750501A" w:rsidRDefault="0750501A" w:rsidP="000F5F96">
            <w:pPr>
              <w:jc w:val="center"/>
            </w:pPr>
            <w:r w:rsidRPr="0750501A">
              <w:rPr>
                <w:rFonts w:ascii="Garamond" w:eastAsia="Garamond" w:hAnsi="Garamond" w:cs="Garamond"/>
              </w:rPr>
              <w:t>50</w:t>
            </w:r>
          </w:p>
        </w:tc>
        <w:tc>
          <w:tcPr>
            <w:tcW w:w="1440" w:type="dxa"/>
            <w:tcBorders>
              <w:top w:val="single" w:sz="4" w:space="0" w:color="auto"/>
              <w:left w:val="single" w:sz="4" w:space="0" w:color="auto"/>
              <w:bottom w:val="single" w:sz="4" w:space="0" w:color="auto"/>
              <w:right w:val="single" w:sz="4" w:space="0" w:color="auto"/>
            </w:tcBorders>
            <w:vAlign w:val="center"/>
          </w:tcPr>
          <w:p w14:paraId="557582F1" w14:textId="486EF3EF" w:rsidR="0750501A" w:rsidRDefault="0750501A" w:rsidP="00470C18">
            <w:pPr>
              <w:jc w:val="center"/>
            </w:pPr>
            <w:r w:rsidRPr="0750501A">
              <w:rPr>
                <w:rFonts w:ascii="Garamond" w:eastAsia="Garamond" w:hAnsi="Garamond" w:cs="Garamond"/>
              </w:rPr>
              <w:t>76%</w:t>
            </w:r>
          </w:p>
        </w:tc>
        <w:tc>
          <w:tcPr>
            <w:tcW w:w="1170" w:type="dxa"/>
            <w:tcBorders>
              <w:top w:val="single" w:sz="4" w:space="0" w:color="auto"/>
              <w:left w:val="single" w:sz="4" w:space="0" w:color="auto"/>
              <w:bottom w:val="single" w:sz="4" w:space="0" w:color="auto"/>
              <w:right w:val="single" w:sz="4" w:space="0" w:color="auto"/>
            </w:tcBorders>
            <w:vAlign w:val="center"/>
          </w:tcPr>
          <w:p w14:paraId="570322D4" w14:textId="1E0AF32F" w:rsidR="0750501A" w:rsidRDefault="0750501A" w:rsidP="005230AB">
            <w:pPr>
              <w:jc w:val="center"/>
            </w:pPr>
            <w:r w:rsidRPr="0750501A">
              <w:rPr>
                <w:rFonts w:ascii="Garamond" w:eastAsia="Garamond" w:hAnsi="Garamond" w:cs="Garamond"/>
              </w:rPr>
              <w:t>N/A</w:t>
            </w:r>
          </w:p>
        </w:tc>
      </w:tr>
      <w:tr w:rsidR="0750501A" w14:paraId="59ED2B7E" w14:textId="77777777" w:rsidTr="1CE2BD5D">
        <w:trPr>
          <w:trHeight w:val="300"/>
        </w:trPr>
        <w:tc>
          <w:tcPr>
            <w:tcW w:w="1170" w:type="dxa"/>
            <w:vMerge/>
            <w:vAlign w:val="center"/>
          </w:tcPr>
          <w:p w14:paraId="75317DBE" w14:textId="77777777" w:rsidR="00F54A3C" w:rsidRDefault="00F54A3C" w:rsidP="00AB0260"/>
        </w:tc>
        <w:tc>
          <w:tcPr>
            <w:tcW w:w="1417" w:type="dxa"/>
            <w:tcBorders>
              <w:top w:val="nil"/>
              <w:left w:val="nil"/>
              <w:bottom w:val="nil"/>
              <w:right w:val="nil"/>
            </w:tcBorders>
            <w:vAlign w:val="center"/>
          </w:tcPr>
          <w:p w14:paraId="7736A573" w14:textId="41BA1851" w:rsidR="0750501A" w:rsidRDefault="0750501A" w:rsidP="00AB0260">
            <w:pPr>
              <w:jc w:val="right"/>
            </w:pPr>
            <w:r w:rsidRPr="0750501A">
              <w:rPr>
                <w:rFonts w:ascii="Garamond" w:eastAsia="Garamond" w:hAnsi="Garamond" w:cs="Garamond"/>
                <w:b/>
                <w:bCs/>
              </w:rPr>
              <w:t>Other</w:t>
            </w:r>
          </w:p>
        </w:tc>
        <w:tc>
          <w:tcPr>
            <w:tcW w:w="1207" w:type="dxa"/>
            <w:tcBorders>
              <w:top w:val="single" w:sz="4" w:space="0" w:color="auto"/>
              <w:left w:val="single" w:sz="4" w:space="0" w:color="auto"/>
              <w:bottom w:val="single" w:sz="4" w:space="0" w:color="auto"/>
              <w:right w:val="single" w:sz="4" w:space="0" w:color="auto"/>
            </w:tcBorders>
            <w:vAlign w:val="center"/>
          </w:tcPr>
          <w:p w14:paraId="78A6958F" w14:textId="2BB0625E"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6B6CA6EE" w14:textId="4BCB6A69" w:rsidR="0750501A" w:rsidRDefault="0750501A" w:rsidP="00AB0260">
            <w:pPr>
              <w:jc w:val="center"/>
            </w:pPr>
            <w:r w:rsidRPr="0750501A">
              <w:rPr>
                <w:rFonts w:ascii="Garamond" w:eastAsia="Garamond" w:hAnsi="Garamond" w:cs="Garamond"/>
              </w:rPr>
              <w:t>42</w:t>
            </w:r>
          </w:p>
        </w:tc>
        <w:tc>
          <w:tcPr>
            <w:tcW w:w="1233" w:type="dxa"/>
            <w:tcBorders>
              <w:top w:val="single" w:sz="4" w:space="0" w:color="auto"/>
              <w:left w:val="single" w:sz="4" w:space="0" w:color="auto"/>
              <w:bottom w:val="single" w:sz="4" w:space="0" w:color="auto"/>
              <w:right w:val="single" w:sz="4" w:space="0" w:color="auto"/>
            </w:tcBorders>
            <w:vAlign w:val="center"/>
          </w:tcPr>
          <w:p w14:paraId="3A52EC3C" w14:textId="66F53298" w:rsidR="0750501A" w:rsidRDefault="0750501A" w:rsidP="00AB0260">
            <w:pPr>
              <w:jc w:val="center"/>
            </w:pPr>
            <w:r w:rsidRPr="0750501A">
              <w:rPr>
                <w:rFonts w:ascii="Garamond" w:eastAsia="Garamond" w:hAnsi="Garamond" w:cs="Garamond"/>
              </w:rPr>
              <w:t>8</w:t>
            </w:r>
          </w:p>
        </w:tc>
        <w:tc>
          <w:tcPr>
            <w:tcW w:w="901" w:type="dxa"/>
            <w:tcBorders>
              <w:top w:val="single" w:sz="4" w:space="0" w:color="auto"/>
              <w:left w:val="single" w:sz="4" w:space="0" w:color="auto"/>
              <w:bottom w:val="single" w:sz="4" w:space="0" w:color="auto"/>
              <w:right w:val="single" w:sz="4" w:space="0" w:color="auto"/>
            </w:tcBorders>
            <w:vAlign w:val="center"/>
          </w:tcPr>
          <w:p w14:paraId="1E3A2C9D" w14:textId="2299E683" w:rsidR="0750501A" w:rsidRDefault="0750501A" w:rsidP="00AB0260">
            <w:pPr>
              <w:jc w:val="center"/>
            </w:pPr>
            <w:r w:rsidRPr="0750501A">
              <w:rPr>
                <w:rFonts w:ascii="Garamond" w:eastAsia="Garamond" w:hAnsi="Garamond" w:cs="Garamond"/>
              </w:rPr>
              <w:t>50</w:t>
            </w:r>
          </w:p>
        </w:tc>
        <w:tc>
          <w:tcPr>
            <w:tcW w:w="1440" w:type="dxa"/>
            <w:tcBorders>
              <w:top w:val="single" w:sz="4" w:space="0" w:color="auto"/>
              <w:left w:val="single" w:sz="4" w:space="0" w:color="auto"/>
              <w:bottom w:val="single" w:sz="4" w:space="0" w:color="auto"/>
              <w:right w:val="single" w:sz="4" w:space="0" w:color="auto"/>
            </w:tcBorders>
            <w:vAlign w:val="center"/>
          </w:tcPr>
          <w:p w14:paraId="4CAC4F64" w14:textId="57092F5E" w:rsidR="0750501A" w:rsidRDefault="0750501A" w:rsidP="00AB0260">
            <w:pPr>
              <w:jc w:val="center"/>
            </w:pPr>
            <w:r w:rsidRPr="0750501A">
              <w:rPr>
                <w:rFonts w:ascii="Garamond" w:eastAsia="Garamond" w:hAnsi="Garamond" w:cs="Garamond"/>
              </w:rPr>
              <w:t>84%</w:t>
            </w:r>
          </w:p>
        </w:tc>
        <w:tc>
          <w:tcPr>
            <w:tcW w:w="1170" w:type="dxa"/>
            <w:tcBorders>
              <w:top w:val="single" w:sz="4" w:space="0" w:color="auto"/>
              <w:left w:val="single" w:sz="4" w:space="0" w:color="auto"/>
              <w:bottom w:val="single" w:sz="4" w:space="0" w:color="auto"/>
              <w:right w:val="single" w:sz="4" w:space="0" w:color="auto"/>
            </w:tcBorders>
            <w:vAlign w:val="center"/>
          </w:tcPr>
          <w:p w14:paraId="1D2294B1" w14:textId="2E7F7BB5" w:rsidR="0750501A" w:rsidRDefault="0750501A" w:rsidP="00AB0260">
            <w:pPr>
              <w:jc w:val="center"/>
            </w:pPr>
            <w:r w:rsidRPr="0750501A">
              <w:rPr>
                <w:rFonts w:ascii="Garamond" w:eastAsia="Garamond" w:hAnsi="Garamond" w:cs="Garamond"/>
              </w:rPr>
              <w:t>N/A</w:t>
            </w:r>
          </w:p>
        </w:tc>
      </w:tr>
      <w:tr w:rsidR="0750501A" w14:paraId="20E6425F" w14:textId="77777777" w:rsidTr="1CE2BD5D">
        <w:trPr>
          <w:trHeight w:val="300"/>
        </w:trPr>
        <w:tc>
          <w:tcPr>
            <w:tcW w:w="1170" w:type="dxa"/>
            <w:vMerge/>
            <w:vAlign w:val="center"/>
          </w:tcPr>
          <w:p w14:paraId="3C8A0A6E" w14:textId="77777777" w:rsidR="00F54A3C" w:rsidRDefault="00F54A3C" w:rsidP="00AB0260"/>
        </w:tc>
        <w:tc>
          <w:tcPr>
            <w:tcW w:w="1417" w:type="dxa"/>
            <w:tcBorders>
              <w:top w:val="nil"/>
              <w:left w:val="nil"/>
              <w:bottom w:val="nil"/>
              <w:right w:val="nil"/>
            </w:tcBorders>
            <w:vAlign w:val="center"/>
          </w:tcPr>
          <w:p w14:paraId="2C33E10F" w14:textId="694CFF33" w:rsidR="0750501A" w:rsidRDefault="0750501A" w:rsidP="00AB0260">
            <w:pPr>
              <w:jc w:val="right"/>
            </w:pPr>
            <w:r w:rsidRPr="0750501A">
              <w:rPr>
                <w:rFonts w:ascii="Garamond" w:eastAsia="Garamond" w:hAnsi="Garamond" w:cs="Garamond"/>
                <w:b/>
                <w:bCs/>
              </w:rPr>
              <w:t>Mangrove</w:t>
            </w:r>
          </w:p>
        </w:tc>
        <w:tc>
          <w:tcPr>
            <w:tcW w:w="1207" w:type="dxa"/>
            <w:tcBorders>
              <w:top w:val="single" w:sz="4" w:space="0" w:color="auto"/>
              <w:left w:val="single" w:sz="4" w:space="0" w:color="auto"/>
              <w:bottom w:val="single" w:sz="4" w:space="0" w:color="auto"/>
              <w:right w:val="single" w:sz="4" w:space="0" w:color="auto"/>
            </w:tcBorders>
            <w:vAlign w:val="center"/>
          </w:tcPr>
          <w:p w14:paraId="5F1C7D3C" w14:textId="04B45FF3"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3AC72029" w14:textId="6BBF7681" w:rsidR="0750501A" w:rsidRDefault="0750501A" w:rsidP="00AB0260">
            <w:pPr>
              <w:jc w:val="center"/>
            </w:pPr>
            <w:r w:rsidRPr="0750501A">
              <w:rPr>
                <w:rFonts w:ascii="Garamond" w:eastAsia="Garamond" w:hAnsi="Garamond" w:cs="Garamond"/>
              </w:rPr>
              <w:t>7</w:t>
            </w:r>
          </w:p>
        </w:tc>
        <w:tc>
          <w:tcPr>
            <w:tcW w:w="1233" w:type="dxa"/>
            <w:tcBorders>
              <w:top w:val="single" w:sz="4" w:space="0" w:color="auto"/>
              <w:left w:val="single" w:sz="4" w:space="0" w:color="auto"/>
              <w:bottom w:val="single" w:sz="4" w:space="0" w:color="auto"/>
              <w:right w:val="single" w:sz="4" w:space="0" w:color="auto"/>
            </w:tcBorders>
            <w:vAlign w:val="center"/>
          </w:tcPr>
          <w:p w14:paraId="47EC4684" w14:textId="0801571F" w:rsidR="0750501A" w:rsidRDefault="0750501A" w:rsidP="00AB0260">
            <w:pPr>
              <w:jc w:val="center"/>
            </w:pPr>
            <w:r w:rsidRPr="0750501A">
              <w:rPr>
                <w:rFonts w:ascii="Garamond" w:eastAsia="Garamond" w:hAnsi="Garamond" w:cs="Garamond"/>
              </w:rPr>
              <w:t>43</w:t>
            </w:r>
          </w:p>
        </w:tc>
        <w:tc>
          <w:tcPr>
            <w:tcW w:w="901" w:type="dxa"/>
            <w:tcBorders>
              <w:top w:val="single" w:sz="4" w:space="0" w:color="auto"/>
              <w:left w:val="single" w:sz="4" w:space="0" w:color="auto"/>
              <w:bottom w:val="single" w:sz="4" w:space="0" w:color="auto"/>
              <w:right w:val="single" w:sz="4" w:space="0" w:color="auto"/>
            </w:tcBorders>
            <w:vAlign w:val="center"/>
          </w:tcPr>
          <w:p w14:paraId="650ACB26" w14:textId="3085EF0A" w:rsidR="0750501A" w:rsidRDefault="0750501A" w:rsidP="00AB0260">
            <w:pPr>
              <w:jc w:val="center"/>
            </w:pPr>
            <w:r w:rsidRPr="0750501A">
              <w:rPr>
                <w:rFonts w:ascii="Garamond" w:eastAsia="Garamond" w:hAnsi="Garamond" w:cs="Garamond"/>
              </w:rPr>
              <w:t>50</w:t>
            </w:r>
          </w:p>
        </w:tc>
        <w:tc>
          <w:tcPr>
            <w:tcW w:w="1440" w:type="dxa"/>
            <w:tcBorders>
              <w:top w:val="single" w:sz="4" w:space="0" w:color="auto"/>
              <w:left w:val="single" w:sz="4" w:space="0" w:color="auto"/>
              <w:bottom w:val="single" w:sz="4" w:space="0" w:color="auto"/>
              <w:right w:val="single" w:sz="4" w:space="0" w:color="auto"/>
            </w:tcBorders>
            <w:vAlign w:val="center"/>
          </w:tcPr>
          <w:p w14:paraId="74B24FCB" w14:textId="503FF941" w:rsidR="0750501A" w:rsidRDefault="0750501A" w:rsidP="00AB0260">
            <w:pPr>
              <w:jc w:val="center"/>
            </w:pPr>
            <w:r w:rsidRPr="0750501A">
              <w:rPr>
                <w:rFonts w:ascii="Garamond" w:eastAsia="Garamond" w:hAnsi="Garamond" w:cs="Garamond"/>
              </w:rPr>
              <w:t>86%</w:t>
            </w:r>
          </w:p>
        </w:tc>
        <w:tc>
          <w:tcPr>
            <w:tcW w:w="1170" w:type="dxa"/>
            <w:tcBorders>
              <w:top w:val="single" w:sz="4" w:space="0" w:color="auto"/>
              <w:left w:val="single" w:sz="4" w:space="0" w:color="auto"/>
              <w:bottom w:val="single" w:sz="4" w:space="0" w:color="auto"/>
              <w:right w:val="single" w:sz="4" w:space="0" w:color="auto"/>
            </w:tcBorders>
            <w:vAlign w:val="center"/>
          </w:tcPr>
          <w:p w14:paraId="7F10F794" w14:textId="330865DD" w:rsidR="0750501A" w:rsidRDefault="0750501A" w:rsidP="00AB0260">
            <w:pPr>
              <w:jc w:val="center"/>
            </w:pPr>
            <w:r w:rsidRPr="0750501A">
              <w:rPr>
                <w:rFonts w:ascii="Garamond" w:eastAsia="Garamond" w:hAnsi="Garamond" w:cs="Garamond"/>
              </w:rPr>
              <w:t>N/A</w:t>
            </w:r>
          </w:p>
        </w:tc>
      </w:tr>
      <w:tr w:rsidR="0750501A" w14:paraId="18606CC3" w14:textId="77777777" w:rsidTr="1CE2BD5D">
        <w:trPr>
          <w:trHeight w:val="300"/>
        </w:trPr>
        <w:tc>
          <w:tcPr>
            <w:tcW w:w="1170" w:type="dxa"/>
            <w:vMerge/>
            <w:vAlign w:val="center"/>
          </w:tcPr>
          <w:p w14:paraId="24A1BED4" w14:textId="77777777" w:rsidR="00F54A3C" w:rsidRDefault="00F54A3C" w:rsidP="00AB0260"/>
        </w:tc>
        <w:tc>
          <w:tcPr>
            <w:tcW w:w="1417" w:type="dxa"/>
            <w:tcBorders>
              <w:top w:val="nil"/>
              <w:left w:val="nil"/>
              <w:bottom w:val="nil"/>
              <w:right w:val="nil"/>
            </w:tcBorders>
            <w:vAlign w:val="center"/>
          </w:tcPr>
          <w:p w14:paraId="630E9754" w14:textId="008E40E6" w:rsidR="0750501A" w:rsidRDefault="0750501A" w:rsidP="00AB0260">
            <w:pPr>
              <w:jc w:val="right"/>
            </w:pPr>
            <w:r w:rsidRPr="0750501A">
              <w:rPr>
                <w:rFonts w:ascii="Garamond" w:eastAsia="Garamond" w:hAnsi="Garamond" w:cs="Garamond"/>
                <w:b/>
                <w:bCs/>
              </w:rPr>
              <w:t>Total</w:t>
            </w:r>
          </w:p>
        </w:tc>
        <w:tc>
          <w:tcPr>
            <w:tcW w:w="1207" w:type="dxa"/>
            <w:tcBorders>
              <w:top w:val="single" w:sz="4" w:space="0" w:color="auto"/>
              <w:left w:val="single" w:sz="4" w:space="0" w:color="auto"/>
              <w:bottom w:val="single" w:sz="4" w:space="0" w:color="auto"/>
              <w:right w:val="single" w:sz="4" w:space="0" w:color="auto"/>
            </w:tcBorders>
            <w:vAlign w:val="center"/>
          </w:tcPr>
          <w:p w14:paraId="27AEE7CE" w14:textId="2C1C5405" w:rsidR="0750501A" w:rsidRDefault="0750501A" w:rsidP="00AB0260">
            <w:pPr>
              <w:jc w:val="center"/>
            </w:pPr>
            <w:r w:rsidRPr="0750501A">
              <w:rPr>
                <w:rFonts w:ascii="Garamond" w:eastAsia="Garamond" w:hAnsi="Garamond" w:cs="Garamond"/>
              </w:rPr>
              <w:t>38</w:t>
            </w:r>
          </w:p>
        </w:tc>
        <w:tc>
          <w:tcPr>
            <w:tcW w:w="822" w:type="dxa"/>
            <w:tcBorders>
              <w:top w:val="single" w:sz="4" w:space="0" w:color="auto"/>
              <w:left w:val="single" w:sz="4" w:space="0" w:color="auto"/>
              <w:bottom w:val="single" w:sz="4" w:space="0" w:color="auto"/>
              <w:right w:val="single" w:sz="4" w:space="0" w:color="auto"/>
            </w:tcBorders>
            <w:vAlign w:val="center"/>
          </w:tcPr>
          <w:p w14:paraId="3B9BD592" w14:textId="11BE89F9" w:rsidR="0750501A" w:rsidRDefault="0750501A" w:rsidP="00AB0260">
            <w:pPr>
              <w:jc w:val="center"/>
            </w:pPr>
            <w:r w:rsidRPr="0750501A">
              <w:rPr>
                <w:rFonts w:ascii="Garamond" w:eastAsia="Garamond" w:hAnsi="Garamond" w:cs="Garamond"/>
              </w:rPr>
              <w:t>60</w:t>
            </w:r>
          </w:p>
        </w:tc>
        <w:tc>
          <w:tcPr>
            <w:tcW w:w="1233" w:type="dxa"/>
            <w:tcBorders>
              <w:top w:val="single" w:sz="4" w:space="0" w:color="auto"/>
              <w:left w:val="single" w:sz="4" w:space="0" w:color="auto"/>
              <w:bottom w:val="single" w:sz="4" w:space="0" w:color="auto"/>
              <w:right w:val="single" w:sz="4" w:space="0" w:color="auto"/>
            </w:tcBorders>
            <w:vAlign w:val="center"/>
          </w:tcPr>
          <w:p w14:paraId="392B3FE7" w14:textId="3675CADD" w:rsidR="0750501A" w:rsidRDefault="0750501A" w:rsidP="00AB0260">
            <w:pPr>
              <w:jc w:val="center"/>
            </w:pPr>
            <w:r w:rsidRPr="0750501A">
              <w:rPr>
                <w:rFonts w:ascii="Garamond" w:eastAsia="Garamond" w:hAnsi="Garamond" w:cs="Garamond"/>
              </w:rPr>
              <w:t>52</w:t>
            </w:r>
          </w:p>
        </w:tc>
        <w:tc>
          <w:tcPr>
            <w:tcW w:w="901" w:type="dxa"/>
            <w:tcBorders>
              <w:top w:val="single" w:sz="4" w:space="0" w:color="auto"/>
              <w:left w:val="single" w:sz="4" w:space="0" w:color="auto"/>
              <w:bottom w:val="single" w:sz="4" w:space="0" w:color="auto"/>
              <w:right w:val="single" w:sz="4" w:space="0" w:color="auto"/>
            </w:tcBorders>
            <w:vAlign w:val="center"/>
          </w:tcPr>
          <w:p w14:paraId="38DB9081" w14:textId="5F8FCEBF" w:rsidR="0750501A" w:rsidRDefault="0750501A" w:rsidP="00AB0260">
            <w:pPr>
              <w:jc w:val="center"/>
            </w:pPr>
            <w:r w:rsidRPr="0750501A">
              <w:rPr>
                <w:rFonts w:ascii="Garamond" w:eastAsia="Garamond" w:hAnsi="Garamond" w:cs="Garamond"/>
              </w:rPr>
              <w:t>150</w:t>
            </w:r>
          </w:p>
        </w:tc>
        <w:tc>
          <w:tcPr>
            <w:tcW w:w="1440" w:type="dxa"/>
            <w:tcBorders>
              <w:top w:val="single" w:sz="4" w:space="0" w:color="auto"/>
              <w:left w:val="single" w:sz="4" w:space="0" w:color="auto"/>
              <w:bottom w:val="single" w:sz="4" w:space="0" w:color="auto"/>
              <w:right w:val="single" w:sz="4" w:space="0" w:color="auto"/>
            </w:tcBorders>
            <w:vAlign w:val="center"/>
          </w:tcPr>
          <w:p w14:paraId="191C4577" w14:textId="7BAAB0FC"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3D2BA516" w14:textId="7831979A" w:rsidR="0750501A" w:rsidRDefault="0750501A" w:rsidP="00AB0260">
            <w:pPr>
              <w:jc w:val="center"/>
            </w:pPr>
            <w:r w:rsidRPr="0750501A">
              <w:rPr>
                <w:rFonts w:ascii="Garamond" w:eastAsia="Garamond" w:hAnsi="Garamond" w:cs="Garamond"/>
              </w:rPr>
              <w:t>N/A</w:t>
            </w:r>
          </w:p>
        </w:tc>
      </w:tr>
      <w:tr w:rsidR="0750501A" w14:paraId="0C16B76A" w14:textId="77777777" w:rsidTr="1CE2BD5D">
        <w:trPr>
          <w:trHeight w:val="300"/>
        </w:trPr>
        <w:tc>
          <w:tcPr>
            <w:tcW w:w="1170" w:type="dxa"/>
            <w:vMerge/>
            <w:vAlign w:val="center"/>
          </w:tcPr>
          <w:p w14:paraId="01F4E602" w14:textId="77777777" w:rsidR="00F54A3C" w:rsidRDefault="00F54A3C" w:rsidP="00AB0260"/>
        </w:tc>
        <w:tc>
          <w:tcPr>
            <w:tcW w:w="1417" w:type="dxa"/>
            <w:tcBorders>
              <w:top w:val="nil"/>
              <w:left w:val="nil"/>
              <w:bottom w:val="nil"/>
              <w:right w:val="nil"/>
            </w:tcBorders>
            <w:vAlign w:val="center"/>
          </w:tcPr>
          <w:p w14:paraId="41654875" w14:textId="65691EBD" w:rsidR="0750501A" w:rsidRDefault="0750501A" w:rsidP="00AB0260">
            <w:pPr>
              <w:jc w:val="right"/>
            </w:pPr>
            <w:proofErr w:type="spellStart"/>
            <w:r w:rsidRPr="0750501A">
              <w:rPr>
                <w:rFonts w:ascii="Garamond" w:eastAsia="Garamond" w:hAnsi="Garamond" w:cs="Garamond"/>
                <w:b/>
                <w:bCs/>
              </w:rPr>
              <w:t>P_Accuracy</w:t>
            </w:r>
            <w:proofErr w:type="spellEnd"/>
          </w:p>
        </w:tc>
        <w:tc>
          <w:tcPr>
            <w:tcW w:w="1207" w:type="dxa"/>
            <w:tcBorders>
              <w:top w:val="single" w:sz="4" w:space="0" w:color="auto"/>
              <w:left w:val="single" w:sz="4" w:space="0" w:color="auto"/>
              <w:bottom w:val="single" w:sz="4" w:space="0" w:color="auto"/>
              <w:right w:val="single" w:sz="4" w:space="0" w:color="auto"/>
            </w:tcBorders>
            <w:vAlign w:val="center"/>
          </w:tcPr>
          <w:p w14:paraId="24A00CDF" w14:textId="50D57636" w:rsidR="0750501A" w:rsidRDefault="0750501A" w:rsidP="00AB0260">
            <w:pPr>
              <w:jc w:val="center"/>
            </w:pPr>
            <w:r w:rsidRPr="0750501A">
              <w:rPr>
                <w:rFonts w:ascii="Garamond" w:eastAsia="Garamond" w:hAnsi="Garamond" w:cs="Garamond"/>
              </w:rPr>
              <w:t>100%</w:t>
            </w:r>
          </w:p>
        </w:tc>
        <w:tc>
          <w:tcPr>
            <w:tcW w:w="822" w:type="dxa"/>
            <w:tcBorders>
              <w:top w:val="single" w:sz="4" w:space="0" w:color="auto"/>
              <w:left w:val="single" w:sz="4" w:space="0" w:color="auto"/>
              <w:bottom w:val="single" w:sz="4" w:space="0" w:color="auto"/>
              <w:right w:val="single" w:sz="4" w:space="0" w:color="auto"/>
            </w:tcBorders>
            <w:vAlign w:val="center"/>
          </w:tcPr>
          <w:p w14:paraId="2B97EAEB" w14:textId="68275832" w:rsidR="0750501A" w:rsidRDefault="0750501A" w:rsidP="00AB0260">
            <w:pPr>
              <w:jc w:val="center"/>
            </w:pPr>
            <w:r w:rsidRPr="0750501A">
              <w:rPr>
                <w:rFonts w:ascii="Garamond" w:eastAsia="Garamond" w:hAnsi="Garamond" w:cs="Garamond"/>
              </w:rPr>
              <w:t>70%</w:t>
            </w:r>
          </w:p>
        </w:tc>
        <w:tc>
          <w:tcPr>
            <w:tcW w:w="1233" w:type="dxa"/>
            <w:tcBorders>
              <w:top w:val="single" w:sz="4" w:space="0" w:color="auto"/>
              <w:left w:val="single" w:sz="4" w:space="0" w:color="auto"/>
              <w:bottom w:val="single" w:sz="4" w:space="0" w:color="auto"/>
              <w:right w:val="single" w:sz="4" w:space="0" w:color="auto"/>
            </w:tcBorders>
            <w:vAlign w:val="center"/>
          </w:tcPr>
          <w:p w14:paraId="6F35EA88" w14:textId="7726B7DC" w:rsidR="0750501A" w:rsidRDefault="0750501A" w:rsidP="00AB0260">
            <w:pPr>
              <w:jc w:val="center"/>
            </w:pPr>
            <w:r w:rsidRPr="0750501A">
              <w:rPr>
                <w:rFonts w:ascii="Garamond" w:eastAsia="Garamond" w:hAnsi="Garamond" w:cs="Garamond"/>
              </w:rPr>
              <w:t>82%</w:t>
            </w:r>
          </w:p>
        </w:tc>
        <w:tc>
          <w:tcPr>
            <w:tcW w:w="901" w:type="dxa"/>
            <w:tcBorders>
              <w:top w:val="single" w:sz="4" w:space="0" w:color="auto"/>
              <w:left w:val="single" w:sz="4" w:space="0" w:color="auto"/>
              <w:bottom w:val="single" w:sz="4" w:space="0" w:color="auto"/>
              <w:right w:val="single" w:sz="4" w:space="0" w:color="auto"/>
            </w:tcBorders>
            <w:vAlign w:val="center"/>
          </w:tcPr>
          <w:p w14:paraId="135825B2" w14:textId="7A2ACBB2"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4B34EF35" w14:textId="1F46D6EB" w:rsidR="0750501A" w:rsidRDefault="0750501A" w:rsidP="00AB0260">
            <w:pPr>
              <w:jc w:val="center"/>
            </w:pPr>
            <w:r w:rsidRPr="0750501A">
              <w:rPr>
                <w:rFonts w:ascii="Garamond" w:eastAsia="Garamond" w:hAnsi="Garamond" w:cs="Garamond"/>
              </w:rPr>
              <w:t>82%</w:t>
            </w:r>
          </w:p>
        </w:tc>
        <w:tc>
          <w:tcPr>
            <w:tcW w:w="1170" w:type="dxa"/>
            <w:tcBorders>
              <w:top w:val="single" w:sz="4" w:space="0" w:color="auto"/>
              <w:left w:val="single" w:sz="4" w:space="0" w:color="auto"/>
              <w:bottom w:val="single" w:sz="4" w:space="0" w:color="auto"/>
              <w:right w:val="single" w:sz="4" w:space="0" w:color="auto"/>
            </w:tcBorders>
            <w:vAlign w:val="center"/>
          </w:tcPr>
          <w:p w14:paraId="71A70896" w14:textId="5A61B670" w:rsidR="0750501A" w:rsidRDefault="0750501A" w:rsidP="00AB0260">
            <w:pPr>
              <w:jc w:val="center"/>
            </w:pPr>
            <w:r w:rsidRPr="0750501A">
              <w:rPr>
                <w:rFonts w:ascii="Garamond" w:eastAsia="Garamond" w:hAnsi="Garamond" w:cs="Garamond"/>
              </w:rPr>
              <w:t>N/A</w:t>
            </w:r>
          </w:p>
        </w:tc>
      </w:tr>
      <w:tr w:rsidR="0750501A" w14:paraId="36451F44" w14:textId="77777777" w:rsidTr="1CE2BD5D">
        <w:trPr>
          <w:trHeight w:val="300"/>
        </w:trPr>
        <w:tc>
          <w:tcPr>
            <w:tcW w:w="1170" w:type="dxa"/>
            <w:vMerge/>
            <w:vAlign w:val="center"/>
          </w:tcPr>
          <w:p w14:paraId="2E0E6FF4" w14:textId="77777777" w:rsidR="00F54A3C" w:rsidRDefault="00F54A3C" w:rsidP="00AB0260"/>
        </w:tc>
        <w:tc>
          <w:tcPr>
            <w:tcW w:w="1417" w:type="dxa"/>
            <w:tcBorders>
              <w:top w:val="nil"/>
              <w:left w:val="nil"/>
              <w:bottom w:val="nil"/>
              <w:right w:val="nil"/>
            </w:tcBorders>
            <w:vAlign w:val="center"/>
          </w:tcPr>
          <w:p w14:paraId="4F7C551F" w14:textId="6761D036" w:rsidR="0750501A" w:rsidRDefault="0750501A" w:rsidP="00AB0260">
            <w:pPr>
              <w:jc w:val="right"/>
            </w:pPr>
            <w:r w:rsidRPr="0750501A">
              <w:rPr>
                <w:rFonts w:ascii="Garamond" w:eastAsia="Garamond" w:hAnsi="Garamond" w:cs="Garamond"/>
                <w:b/>
                <w:bCs/>
              </w:rPr>
              <w:t>Kappa</w:t>
            </w:r>
          </w:p>
        </w:tc>
        <w:tc>
          <w:tcPr>
            <w:tcW w:w="1207" w:type="dxa"/>
            <w:tcBorders>
              <w:top w:val="single" w:sz="4" w:space="0" w:color="auto"/>
              <w:left w:val="single" w:sz="4" w:space="0" w:color="auto"/>
              <w:bottom w:val="single" w:sz="4" w:space="0" w:color="auto"/>
              <w:right w:val="single" w:sz="4" w:space="0" w:color="auto"/>
            </w:tcBorders>
            <w:vAlign w:val="center"/>
          </w:tcPr>
          <w:p w14:paraId="3F98E9D6" w14:textId="6099222B" w:rsidR="0750501A" w:rsidRDefault="0750501A" w:rsidP="00AB0260">
            <w:pPr>
              <w:jc w:val="center"/>
            </w:pPr>
            <w:r w:rsidRPr="0750501A">
              <w:rPr>
                <w:rFonts w:ascii="Garamond" w:eastAsia="Garamond" w:hAnsi="Garamond" w:cs="Garamond"/>
              </w:rPr>
              <w:t>N/A</w:t>
            </w:r>
          </w:p>
        </w:tc>
        <w:tc>
          <w:tcPr>
            <w:tcW w:w="822" w:type="dxa"/>
            <w:tcBorders>
              <w:top w:val="single" w:sz="4" w:space="0" w:color="auto"/>
              <w:left w:val="single" w:sz="4" w:space="0" w:color="auto"/>
              <w:bottom w:val="single" w:sz="4" w:space="0" w:color="auto"/>
              <w:right w:val="single" w:sz="4" w:space="0" w:color="auto"/>
            </w:tcBorders>
            <w:vAlign w:val="center"/>
          </w:tcPr>
          <w:p w14:paraId="7251E605" w14:textId="3918D9C1" w:rsidR="0750501A" w:rsidRDefault="0750501A" w:rsidP="00AB0260">
            <w:pPr>
              <w:jc w:val="center"/>
            </w:pPr>
            <w:r w:rsidRPr="0750501A">
              <w:rPr>
                <w:rFonts w:ascii="Garamond" w:eastAsia="Garamond" w:hAnsi="Garamond" w:cs="Garamond"/>
              </w:rPr>
              <w:t>N/A</w:t>
            </w:r>
          </w:p>
        </w:tc>
        <w:tc>
          <w:tcPr>
            <w:tcW w:w="1233" w:type="dxa"/>
            <w:tcBorders>
              <w:top w:val="single" w:sz="4" w:space="0" w:color="auto"/>
              <w:left w:val="single" w:sz="4" w:space="0" w:color="auto"/>
              <w:bottom w:val="single" w:sz="4" w:space="0" w:color="auto"/>
              <w:right w:val="single" w:sz="4" w:space="0" w:color="auto"/>
            </w:tcBorders>
            <w:vAlign w:val="center"/>
          </w:tcPr>
          <w:p w14:paraId="7EFF16B4" w14:textId="33265919" w:rsidR="0750501A" w:rsidRDefault="0750501A" w:rsidP="00AB0260">
            <w:pPr>
              <w:jc w:val="center"/>
            </w:pPr>
            <w:r w:rsidRPr="0750501A">
              <w:rPr>
                <w:rFonts w:ascii="Garamond" w:eastAsia="Garamond" w:hAnsi="Garamond" w:cs="Garamond"/>
              </w:rPr>
              <w:t>N/A</w:t>
            </w:r>
          </w:p>
        </w:tc>
        <w:tc>
          <w:tcPr>
            <w:tcW w:w="901" w:type="dxa"/>
            <w:tcBorders>
              <w:top w:val="single" w:sz="4" w:space="0" w:color="auto"/>
              <w:left w:val="single" w:sz="4" w:space="0" w:color="auto"/>
              <w:bottom w:val="single" w:sz="4" w:space="0" w:color="auto"/>
              <w:right w:val="single" w:sz="4" w:space="0" w:color="auto"/>
            </w:tcBorders>
            <w:vAlign w:val="center"/>
          </w:tcPr>
          <w:p w14:paraId="79EF29DA" w14:textId="0BE897FD"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4E6D58C7" w14:textId="6A51865B"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30FF1A25" w14:textId="1EF3B0F8" w:rsidR="0750501A" w:rsidRDefault="0750501A" w:rsidP="00AB0260">
            <w:pPr>
              <w:jc w:val="center"/>
            </w:pPr>
            <w:r w:rsidRPr="0750501A">
              <w:rPr>
                <w:rFonts w:ascii="Garamond" w:eastAsia="Garamond" w:hAnsi="Garamond" w:cs="Garamond"/>
              </w:rPr>
              <w:t>73%</w:t>
            </w:r>
          </w:p>
        </w:tc>
      </w:tr>
      <w:tr w:rsidR="0750501A" w14:paraId="5892DFC5" w14:textId="77777777" w:rsidTr="1CE2BD5D">
        <w:trPr>
          <w:trHeight w:val="300"/>
        </w:trPr>
        <w:tc>
          <w:tcPr>
            <w:tcW w:w="1170" w:type="dxa"/>
            <w:tcBorders>
              <w:top w:val="nil"/>
              <w:left w:val="nil"/>
              <w:bottom w:val="nil"/>
              <w:right w:val="nil"/>
            </w:tcBorders>
            <w:vAlign w:val="center"/>
          </w:tcPr>
          <w:p w14:paraId="54102DD1" w14:textId="099B09D4" w:rsidR="0750501A" w:rsidRDefault="0750501A" w:rsidP="00441C56"/>
        </w:tc>
        <w:tc>
          <w:tcPr>
            <w:tcW w:w="1417" w:type="dxa"/>
            <w:tcBorders>
              <w:top w:val="nil"/>
              <w:left w:val="nil"/>
              <w:bottom w:val="nil"/>
              <w:right w:val="nil"/>
            </w:tcBorders>
            <w:vAlign w:val="center"/>
          </w:tcPr>
          <w:p w14:paraId="6598B6C6" w14:textId="2AE46B81" w:rsidR="0750501A" w:rsidRDefault="0750501A" w:rsidP="00441C56"/>
        </w:tc>
        <w:tc>
          <w:tcPr>
            <w:tcW w:w="1207" w:type="dxa"/>
            <w:tcBorders>
              <w:top w:val="single" w:sz="4" w:space="0" w:color="auto"/>
              <w:left w:val="nil"/>
              <w:bottom w:val="nil"/>
              <w:right w:val="nil"/>
            </w:tcBorders>
            <w:vAlign w:val="center"/>
          </w:tcPr>
          <w:p w14:paraId="76A56862" w14:textId="760F1ADB" w:rsidR="0750501A" w:rsidRDefault="0750501A" w:rsidP="000455F7"/>
        </w:tc>
        <w:tc>
          <w:tcPr>
            <w:tcW w:w="822" w:type="dxa"/>
            <w:tcBorders>
              <w:top w:val="single" w:sz="4" w:space="0" w:color="auto"/>
              <w:left w:val="nil"/>
              <w:bottom w:val="nil"/>
              <w:right w:val="nil"/>
            </w:tcBorders>
            <w:vAlign w:val="center"/>
          </w:tcPr>
          <w:p w14:paraId="5FC391DE" w14:textId="7EA62ACF" w:rsidR="0750501A" w:rsidRDefault="0750501A" w:rsidP="000455F7"/>
        </w:tc>
        <w:tc>
          <w:tcPr>
            <w:tcW w:w="1233" w:type="dxa"/>
            <w:tcBorders>
              <w:top w:val="single" w:sz="4" w:space="0" w:color="auto"/>
              <w:left w:val="nil"/>
              <w:bottom w:val="nil"/>
              <w:right w:val="nil"/>
            </w:tcBorders>
            <w:vAlign w:val="center"/>
          </w:tcPr>
          <w:p w14:paraId="75FDE14E" w14:textId="0EC733AF" w:rsidR="0750501A" w:rsidRDefault="0750501A" w:rsidP="007677E8"/>
        </w:tc>
        <w:tc>
          <w:tcPr>
            <w:tcW w:w="901" w:type="dxa"/>
            <w:tcBorders>
              <w:top w:val="single" w:sz="4" w:space="0" w:color="auto"/>
              <w:left w:val="nil"/>
              <w:bottom w:val="nil"/>
              <w:right w:val="nil"/>
            </w:tcBorders>
            <w:vAlign w:val="center"/>
          </w:tcPr>
          <w:p w14:paraId="05E3BAB0" w14:textId="2530C4E8" w:rsidR="0750501A" w:rsidRDefault="0750501A" w:rsidP="000F5F96"/>
        </w:tc>
        <w:tc>
          <w:tcPr>
            <w:tcW w:w="1440" w:type="dxa"/>
            <w:tcBorders>
              <w:top w:val="single" w:sz="4" w:space="0" w:color="auto"/>
              <w:left w:val="nil"/>
              <w:bottom w:val="nil"/>
              <w:right w:val="nil"/>
            </w:tcBorders>
            <w:vAlign w:val="center"/>
          </w:tcPr>
          <w:p w14:paraId="4E938836" w14:textId="2133063F" w:rsidR="0750501A" w:rsidRDefault="0750501A" w:rsidP="00470C18"/>
        </w:tc>
        <w:tc>
          <w:tcPr>
            <w:tcW w:w="1170" w:type="dxa"/>
            <w:tcBorders>
              <w:top w:val="single" w:sz="4" w:space="0" w:color="auto"/>
              <w:left w:val="nil"/>
              <w:bottom w:val="nil"/>
              <w:right w:val="nil"/>
            </w:tcBorders>
            <w:vAlign w:val="center"/>
          </w:tcPr>
          <w:p w14:paraId="278A29C8" w14:textId="4A6FC911" w:rsidR="0750501A" w:rsidRDefault="0750501A" w:rsidP="005230AB"/>
        </w:tc>
      </w:tr>
      <w:tr w:rsidR="0750501A" w14:paraId="666BF711" w14:textId="77777777" w:rsidTr="1CE2BD5D">
        <w:trPr>
          <w:trHeight w:val="300"/>
        </w:trPr>
        <w:tc>
          <w:tcPr>
            <w:tcW w:w="1170" w:type="dxa"/>
            <w:tcBorders>
              <w:top w:val="nil"/>
              <w:left w:val="nil"/>
              <w:bottom w:val="nil"/>
              <w:right w:val="nil"/>
            </w:tcBorders>
            <w:vAlign w:val="center"/>
          </w:tcPr>
          <w:p w14:paraId="23E5F9CD" w14:textId="7EED84A4" w:rsidR="0750501A" w:rsidRDefault="0750501A" w:rsidP="00441C56"/>
        </w:tc>
        <w:tc>
          <w:tcPr>
            <w:tcW w:w="1417" w:type="dxa"/>
            <w:tcBorders>
              <w:top w:val="nil"/>
              <w:left w:val="nil"/>
              <w:bottom w:val="nil"/>
              <w:right w:val="nil"/>
            </w:tcBorders>
            <w:vAlign w:val="center"/>
          </w:tcPr>
          <w:p w14:paraId="1AA717CA" w14:textId="11C6E015" w:rsidR="0750501A" w:rsidRDefault="0750501A" w:rsidP="00441C56"/>
        </w:tc>
        <w:tc>
          <w:tcPr>
            <w:tcW w:w="1207" w:type="dxa"/>
            <w:tcBorders>
              <w:top w:val="nil"/>
              <w:left w:val="nil"/>
              <w:bottom w:val="nil"/>
              <w:right w:val="nil"/>
            </w:tcBorders>
            <w:vAlign w:val="center"/>
          </w:tcPr>
          <w:p w14:paraId="16216055" w14:textId="06BBF07C" w:rsidR="0750501A" w:rsidRDefault="0750501A" w:rsidP="000455F7"/>
        </w:tc>
        <w:tc>
          <w:tcPr>
            <w:tcW w:w="822" w:type="dxa"/>
            <w:tcBorders>
              <w:top w:val="nil"/>
              <w:left w:val="nil"/>
              <w:bottom w:val="nil"/>
              <w:right w:val="nil"/>
            </w:tcBorders>
            <w:vAlign w:val="center"/>
          </w:tcPr>
          <w:p w14:paraId="74835ABC" w14:textId="35309DDC" w:rsidR="0750501A" w:rsidRDefault="0750501A" w:rsidP="000455F7"/>
        </w:tc>
        <w:tc>
          <w:tcPr>
            <w:tcW w:w="1233" w:type="dxa"/>
            <w:tcBorders>
              <w:top w:val="nil"/>
              <w:left w:val="nil"/>
              <w:bottom w:val="nil"/>
              <w:right w:val="nil"/>
            </w:tcBorders>
            <w:vAlign w:val="center"/>
          </w:tcPr>
          <w:p w14:paraId="1753898F" w14:textId="6BE7F032" w:rsidR="0750501A" w:rsidRDefault="0750501A" w:rsidP="007677E8"/>
        </w:tc>
        <w:tc>
          <w:tcPr>
            <w:tcW w:w="901" w:type="dxa"/>
            <w:tcBorders>
              <w:top w:val="nil"/>
              <w:left w:val="nil"/>
              <w:bottom w:val="nil"/>
              <w:right w:val="nil"/>
            </w:tcBorders>
            <w:vAlign w:val="center"/>
          </w:tcPr>
          <w:p w14:paraId="279DEE04" w14:textId="12588AF1" w:rsidR="0750501A" w:rsidRDefault="0750501A" w:rsidP="000F5F96"/>
        </w:tc>
        <w:tc>
          <w:tcPr>
            <w:tcW w:w="1440" w:type="dxa"/>
            <w:tcBorders>
              <w:top w:val="nil"/>
              <w:left w:val="nil"/>
              <w:bottom w:val="nil"/>
              <w:right w:val="nil"/>
            </w:tcBorders>
            <w:vAlign w:val="center"/>
          </w:tcPr>
          <w:p w14:paraId="4F6F792B" w14:textId="12C7B22C" w:rsidR="0750501A" w:rsidRDefault="0750501A" w:rsidP="00470C18"/>
        </w:tc>
        <w:tc>
          <w:tcPr>
            <w:tcW w:w="1170" w:type="dxa"/>
            <w:tcBorders>
              <w:top w:val="nil"/>
              <w:left w:val="nil"/>
              <w:bottom w:val="nil"/>
              <w:right w:val="nil"/>
            </w:tcBorders>
            <w:vAlign w:val="center"/>
          </w:tcPr>
          <w:p w14:paraId="3149DD57" w14:textId="50FAC6D2" w:rsidR="0750501A" w:rsidRDefault="0750501A" w:rsidP="005230AB"/>
        </w:tc>
      </w:tr>
      <w:tr w:rsidR="0750501A" w14:paraId="388BAF0D" w14:textId="77777777" w:rsidTr="1CE2BD5D">
        <w:trPr>
          <w:trHeight w:val="300"/>
        </w:trPr>
        <w:tc>
          <w:tcPr>
            <w:tcW w:w="1170" w:type="dxa"/>
            <w:tcBorders>
              <w:top w:val="nil"/>
              <w:left w:val="nil"/>
              <w:bottom w:val="nil"/>
              <w:right w:val="nil"/>
            </w:tcBorders>
            <w:vAlign w:val="center"/>
          </w:tcPr>
          <w:p w14:paraId="4B03EC83" w14:textId="3B3512EF" w:rsidR="0750501A" w:rsidRDefault="0750501A" w:rsidP="00441C56">
            <w:pPr>
              <w:jc w:val="center"/>
            </w:pPr>
            <w:r w:rsidRPr="0750501A">
              <w:rPr>
                <w:rFonts w:ascii="Garamond" w:eastAsia="Garamond" w:hAnsi="Garamond" w:cs="Garamond"/>
                <w:i/>
                <w:iCs/>
              </w:rPr>
              <w:t>b.</w:t>
            </w:r>
          </w:p>
        </w:tc>
        <w:tc>
          <w:tcPr>
            <w:tcW w:w="1417" w:type="dxa"/>
            <w:tcBorders>
              <w:top w:val="nil"/>
              <w:left w:val="nil"/>
              <w:bottom w:val="nil"/>
              <w:right w:val="nil"/>
            </w:tcBorders>
            <w:vAlign w:val="center"/>
          </w:tcPr>
          <w:p w14:paraId="042F0A74" w14:textId="02C4456B" w:rsidR="0750501A" w:rsidRDefault="0750501A" w:rsidP="00441C56"/>
        </w:tc>
        <w:tc>
          <w:tcPr>
            <w:tcW w:w="6773" w:type="dxa"/>
            <w:gridSpan w:val="6"/>
            <w:tcBorders>
              <w:top w:val="nil"/>
              <w:left w:val="nil"/>
              <w:bottom w:val="nil"/>
              <w:right w:val="nil"/>
            </w:tcBorders>
            <w:vAlign w:val="center"/>
          </w:tcPr>
          <w:p w14:paraId="0DD4FCC2" w14:textId="58E870E5" w:rsidR="0750501A" w:rsidRDefault="0750501A" w:rsidP="000455F7">
            <w:pPr>
              <w:jc w:val="center"/>
              <w:rPr>
                <w:rFonts w:ascii="Garamond" w:eastAsia="Garamond" w:hAnsi="Garamond" w:cs="Garamond"/>
              </w:rPr>
            </w:pPr>
            <w:r w:rsidRPr="0750501A">
              <w:rPr>
                <w:rFonts w:ascii="Garamond" w:eastAsia="Garamond" w:hAnsi="Garamond" w:cs="Garamond"/>
              </w:rPr>
              <w:t>WorldView-2</w:t>
            </w:r>
          </w:p>
        </w:tc>
      </w:tr>
      <w:tr w:rsidR="0750501A" w14:paraId="474F2233" w14:textId="77777777" w:rsidTr="1CE2BD5D">
        <w:trPr>
          <w:trHeight w:val="660"/>
        </w:trPr>
        <w:tc>
          <w:tcPr>
            <w:tcW w:w="1170" w:type="dxa"/>
            <w:tcBorders>
              <w:top w:val="nil"/>
              <w:left w:val="nil"/>
              <w:bottom w:val="nil"/>
              <w:right w:val="nil"/>
            </w:tcBorders>
            <w:vAlign w:val="center"/>
          </w:tcPr>
          <w:p w14:paraId="33EF9634" w14:textId="13FFB6F7" w:rsidR="0750501A" w:rsidRDefault="0750501A" w:rsidP="00441C56"/>
        </w:tc>
        <w:tc>
          <w:tcPr>
            <w:tcW w:w="1417" w:type="dxa"/>
            <w:tcBorders>
              <w:top w:val="nil"/>
              <w:left w:val="nil"/>
              <w:bottom w:val="nil"/>
              <w:right w:val="nil"/>
            </w:tcBorders>
            <w:vAlign w:val="center"/>
          </w:tcPr>
          <w:p w14:paraId="6A02BDD5" w14:textId="2DAAC6A9" w:rsidR="0750501A" w:rsidRDefault="0750501A" w:rsidP="00441C56"/>
        </w:tc>
        <w:tc>
          <w:tcPr>
            <w:tcW w:w="1207" w:type="dxa"/>
            <w:tcBorders>
              <w:top w:val="nil"/>
              <w:left w:val="nil"/>
              <w:bottom w:val="nil"/>
              <w:right w:val="nil"/>
            </w:tcBorders>
            <w:vAlign w:val="center"/>
          </w:tcPr>
          <w:p w14:paraId="383A0358" w14:textId="204F2E3B" w:rsidR="0750501A" w:rsidRDefault="0750501A" w:rsidP="000455F7">
            <w:pPr>
              <w:jc w:val="center"/>
            </w:pPr>
            <w:r w:rsidRPr="0750501A">
              <w:rPr>
                <w:rFonts w:ascii="Garamond" w:eastAsia="Garamond" w:hAnsi="Garamond" w:cs="Garamond"/>
                <w:b/>
                <w:bCs/>
              </w:rPr>
              <w:t>Non-Mangrove Forest</w:t>
            </w:r>
          </w:p>
        </w:tc>
        <w:tc>
          <w:tcPr>
            <w:tcW w:w="822" w:type="dxa"/>
            <w:tcBorders>
              <w:top w:val="nil"/>
              <w:left w:val="nil"/>
              <w:bottom w:val="nil"/>
              <w:right w:val="nil"/>
            </w:tcBorders>
            <w:vAlign w:val="center"/>
          </w:tcPr>
          <w:p w14:paraId="05D97EE0" w14:textId="5EA5A316" w:rsidR="0750501A" w:rsidRDefault="0750501A" w:rsidP="000455F7">
            <w:pPr>
              <w:jc w:val="center"/>
            </w:pPr>
            <w:r w:rsidRPr="0750501A">
              <w:rPr>
                <w:rFonts w:ascii="Garamond" w:eastAsia="Garamond" w:hAnsi="Garamond" w:cs="Garamond"/>
                <w:b/>
                <w:bCs/>
              </w:rPr>
              <w:t>Other</w:t>
            </w:r>
          </w:p>
        </w:tc>
        <w:tc>
          <w:tcPr>
            <w:tcW w:w="1233" w:type="dxa"/>
            <w:tcBorders>
              <w:top w:val="nil"/>
              <w:left w:val="nil"/>
              <w:bottom w:val="nil"/>
              <w:right w:val="nil"/>
            </w:tcBorders>
            <w:vAlign w:val="center"/>
          </w:tcPr>
          <w:p w14:paraId="35D3DBDE" w14:textId="6F0457D4" w:rsidR="0750501A" w:rsidRDefault="0750501A" w:rsidP="007677E8">
            <w:pPr>
              <w:jc w:val="center"/>
            </w:pPr>
            <w:r w:rsidRPr="0750501A">
              <w:rPr>
                <w:rFonts w:ascii="Garamond" w:eastAsia="Garamond" w:hAnsi="Garamond" w:cs="Garamond"/>
                <w:b/>
                <w:bCs/>
              </w:rPr>
              <w:t>Mangrove</w:t>
            </w:r>
          </w:p>
        </w:tc>
        <w:tc>
          <w:tcPr>
            <w:tcW w:w="901" w:type="dxa"/>
            <w:tcBorders>
              <w:top w:val="nil"/>
              <w:left w:val="nil"/>
              <w:bottom w:val="nil"/>
              <w:right w:val="nil"/>
            </w:tcBorders>
            <w:vAlign w:val="center"/>
          </w:tcPr>
          <w:p w14:paraId="5AFB98BD" w14:textId="0763EC9F" w:rsidR="0750501A" w:rsidRDefault="0750501A" w:rsidP="000F5F96">
            <w:pPr>
              <w:jc w:val="center"/>
            </w:pPr>
            <w:r w:rsidRPr="0750501A">
              <w:rPr>
                <w:rFonts w:ascii="Garamond" w:eastAsia="Garamond" w:hAnsi="Garamond" w:cs="Garamond"/>
                <w:b/>
                <w:bCs/>
              </w:rPr>
              <w:t>Total</w:t>
            </w:r>
          </w:p>
        </w:tc>
        <w:tc>
          <w:tcPr>
            <w:tcW w:w="1440" w:type="dxa"/>
            <w:tcBorders>
              <w:top w:val="nil"/>
              <w:left w:val="nil"/>
              <w:bottom w:val="nil"/>
              <w:right w:val="nil"/>
            </w:tcBorders>
            <w:vAlign w:val="center"/>
          </w:tcPr>
          <w:p w14:paraId="2143E63D" w14:textId="5918FD63" w:rsidR="0750501A" w:rsidRDefault="0750501A" w:rsidP="00470C18">
            <w:pPr>
              <w:jc w:val="center"/>
            </w:pPr>
            <w:proofErr w:type="spellStart"/>
            <w:r w:rsidRPr="0750501A">
              <w:rPr>
                <w:rFonts w:ascii="Garamond" w:eastAsia="Garamond" w:hAnsi="Garamond" w:cs="Garamond"/>
                <w:b/>
                <w:bCs/>
              </w:rPr>
              <w:t>U_Accuracy</w:t>
            </w:r>
            <w:proofErr w:type="spellEnd"/>
          </w:p>
        </w:tc>
        <w:tc>
          <w:tcPr>
            <w:tcW w:w="1170" w:type="dxa"/>
            <w:tcBorders>
              <w:top w:val="nil"/>
              <w:left w:val="nil"/>
              <w:bottom w:val="nil"/>
              <w:right w:val="nil"/>
            </w:tcBorders>
            <w:vAlign w:val="center"/>
          </w:tcPr>
          <w:p w14:paraId="65866326" w14:textId="25D43207" w:rsidR="0750501A" w:rsidRDefault="0750501A" w:rsidP="005230AB">
            <w:pPr>
              <w:jc w:val="center"/>
            </w:pPr>
            <w:r w:rsidRPr="0750501A">
              <w:rPr>
                <w:rFonts w:ascii="Garamond" w:eastAsia="Garamond" w:hAnsi="Garamond" w:cs="Garamond"/>
                <w:b/>
                <w:bCs/>
              </w:rPr>
              <w:t>Kappa</w:t>
            </w:r>
          </w:p>
        </w:tc>
      </w:tr>
      <w:tr w:rsidR="0750501A" w14:paraId="4A2D686C" w14:textId="77777777" w:rsidTr="1CE2BD5D">
        <w:trPr>
          <w:trHeight w:val="1071"/>
        </w:trPr>
        <w:tc>
          <w:tcPr>
            <w:tcW w:w="1170" w:type="dxa"/>
            <w:vMerge w:val="restart"/>
            <w:tcBorders>
              <w:top w:val="nil"/>
              <w:left w:val="nil"/>
              <w:bottom w:val="nil"/>
              <w:right w:val="nil"/>
            </w:tcBorders>
            <w:vAlign w:val="center"/>
          </w:tcPr>
          <w:p w14:paraId="080CA027" w14:textId="5B897962" w:rsidR="0750501A" w:rsidRDefault="0750501A" w:rsidP="00441C56">
            <w:pPr>
              <w:jc w:val="center"/>
            </w:pPr>
            <w:r w:rsidRPr="0750501A">
              <w:rPr>
                <w:rFonts w:ascii="Garamond" w:eastAsia="Garamond" w:hAnsi="Garamond" w:cs="Garamond"/>
              </w:rPr>
              <w:t>Google Earth Pro</w:t>
            </w:r>
          </w:p>
        </w:tc>
        <w:tc>
          <w:tcPr>
            <w:tcW w:w="1417" w:type="dxa"/>
            <w:tcBorders>
              <w:top w:val="nil"/>
              <w:left w:val="nil"/>
              <w:bottom w:val="nil"/>
              <w:right w:val="nil"/>
            </w:tcBorders>
            <w:vAlign w:val="center"/>
          </w:tcPr>
          <w:p w14:paraId="6568E32F" w14:textId="4F33EF49" w:rsidR="0750501A" w:rsidRDefault="0750501A" w:rsidP="00441C56">
            <w:pPr>
              <w:jc w:val="right"/>
            </w:pPr>
            <w:r w:rsidRPr="0750501A">
              <w:rPr>
                <w:rFonts w:ascii="Garamond" w:eastAsia="Garamond" w:hAnsi="Garamond" w:cs="Garamond"/>
                <w:b/>
                <w:bCs/>
              </w:rPr>
              <w:t>Non-Mangrove Forest</w:t>
            </w:r>
          </w:p>
        </w:tc>
        <w:tc>
          <w:tcPr>
            <w:tcW w:w="1207" w:type="dxa"/>
            <w:tcBorders>
              <w:top w:val="single" w:sz="4" w:space="0" w:color="auto"/>
              <w:left w:val="single" w:sz="4" w:space="0" w:color="auto"/>
              <w:bottom w:val="single" w:sz="4" w:space="0" w:color="auto"/>
              <w:right w:val="single" w:sz="4" w:space="0" w:color="auto"/>
            </w:tcBorders>
            <w:vAlign w:val="center"/>
          </w:tcPr>
          <w:p w14:paraId="380B5DFC" w14:textId="23683F1F" w:rsidR="0750501A" w:rsidRDefault="0750501A" w:rsidP="000455F7">
            <w:pPr>
              <w:jc w:val="center"/>
            </w:pPr>
            <w:r w:rsidRPr="0750501A">
              <w:rPr>
                <w:rFonts w:ascii="Garamond" w:eastAsia="Garamond" w:hAnsi="Garamond" w:cs="Garamond"/>
              </w:rPr>
              <w:t>7</w:t>
            </w:r>
          </w:p>
        </w:tc>
        <w:tc>
          <w:tcPr>
            <w:tcW w:w="822" w:type="dxa"/>
            <w:tcBorders>
              <w:top w:val="single" w:sz="4" w:space="0" w:color="auto"/>
              <w:left w:val="single" w:sz="4" w:space="0" w:color="auto"/>
              <w:bottom w:val="single" w:sz="4" w:space="0" w:color="auto"/>
              <w:right w:val="single" w:sz="4" w:space="0" w:color="auto"/>
            </w:tcBorders>
            <w:vAlign w:val="center"/>
          </w:tcPr>
          <w:p w14:paraId="00955D32" w14:textId="1CADC300" w:rsidR="0750501A" w:rsidRDefault="0750501A" w:rsidP="000455F7">
            <w:pPr>
              <w:jc w:val="center"/>
            </w:pPr>
            <w:r w:rsidRPr="0750501A">
              <w:rPr>
                <w:rFonts w:ascii="Garamond" w:eastAsia="Garamond" w:hAnsi="Garamond" w:cs="Garamond"/>
              </w:rPr>
              <w:t>1</w:t>
            </w:r>
          </w:p>
        </w:tc>
        <w:tc>
          <w:tcPr>
            <w:tcW w:w="1233" w:type="dxa"/>
            <w:tcBorders>
              <w:top w:val="single" w:sz="4" w:space="0" w:color="auto"/>
              <w:left w:val="single" w:sz="4" w:space="0" w:color="auto"/>
              <w:bottom w:val="single" w:sz="4" w:space="0" w:color="auto"/>
              <w:right w:val="single" w:sz="4" w:space="0" w:color="auto"/>
            </w:tcBorders>
            <w:vAlign w:val="center"/>
          </w:tcPr>
          <w:p w14:paraId="5146D83D" w14:textId="235A6F37" w:rsidR="0750501A" w:rsidRDefault="0750501A" w:rsidP="007677E8">
            <w:pPr>
              <w:jc w:val="center"/>
            </w:pPr>
            <w:r w:rsidRPr="0750501A">
              <w:rPr>
                <w:rFonts w:ascii="Garamond" w:eastAsia="Garamond" w:hAnsi="Garamond" w:cs="Garamond"/>
              </w:rPr>
              <w:t>0</w:t>
            </w:r>
          </w:p>
        </w:tc>
        <w:tc>
          <w:tcPr>
            <w:tcW w:w="901" w:type="dxa"/>
            <w:tcBorders>
              <w:top w:val="single" w:sz="4" w:space="0" w:color="auto"/>
              <w:left w:val="single" w:sz="4" w:space="0" w:color="auto"/>
              <w:bottom w:val="single" w:sz="4" w:space="0" w:color="auto"/>
              <w:right w:val="single" w:sz="4" w:space="0" w:color="auto"/>
            </w:tcBorders>
            <w:vAlign w:val="center"/>
          </w:tcPr>
          <w:p w14:paraId="15F9492E" w14:textId="1DCF237C" w:rsidR="0750501A" w:rsidRDefault="0750501A" w:rsidP="000F5F96">
            <w:pPr>
              <w:jc w:val="center"/>
            </w:pPr>
            <w:r w:rsidRPr="0750501A">
              <w:rPr>
                <w:rFonts w:ascii="Garamond" w:eastAsia="Garamond" w:hAnsi="Garamond" w:cs="Garamond"/>
              </w:rPr>
              <w:t>8</w:t>
            </w:r>
          </w:p>
        </w:tc>
        <w:tc>
          <w:tcPr>
            <w:tcW w:w="1440" w:type="dxa"/>
            <w:tcBorders>
              <w:top w:val="single" w:sz="4" w:space="0" w:color="auto"/>
              <w:left w:val="single" w:sz="4" w:space="0" w:color="auto"/>
              <w:bottom w:val="single" w:sz="4" w:space="0" w:color="auto"/>
              <w:right w:val="single" w:sz="4" w:space="0" w:color="auto"/>
            </w:tcBorders>
            <w:vAlign w:val="center"/>
          </w:tcPr>
          <w:p w14:paraId="6D71AC49" w14:textId="200AAFF9" w:rsidR="0750501A" w:rsidRDefault="0750501A" w:rsidP="00470C18">
            <w:pPr>
              <w:jc w:val="center"/>
            </w:pPr>
            <w:r w:rsidRPr="0750501A">
              <w:rPr>
                <w:rFonts w:ascii="Garamond" w:eastAsia="Garamond" w:hAnsi="Garamond" w:cs="Garamond"/>
              </w:rPr>
              <w:t>88%</w:t>
            </w:r>
          </w:p>
        </w:tc>
        <w:tc>
          <w:tcPr>
            <w:tcW w:w="1170" w:type="dxa"/>
            <w:tcBorders>
              <w:top w:val="single" w:sz="4" w:space="0" w:color="auto"/>
              <w:left w:val="single" w:sz="4" w:space="0" w:color="auto"/>
              <w:bottom w:val="single" w:sz="4" w:space="0" w:color="auto"/>
              <w:right w:val="single" w:sz="4" w:space="0" w:color="auto"/>
            </w:tcBorders>
            <w:vAlign w:val="center"/>
          </w:tcPr>
          <w:p w14:paraId="1E15175B" w14:textId="08B35328" w:rsidR="0750501A" w:rsidRDefault="0750501A" w:rsidP="005230AB">
            <w:pPr>
              <w:jc w:val="center"/>
            </w:pPr>
            <w:r w:rsidRPr="0750501A">
              <w:rPr>
                <w:rFonts w:ascii="Garamond" w:eastAsia="Garamond" w:hAnsi="Garamond" w:cs="Garamond"/>
              </w:rPr>
              <w:t>N/A</w:t>
            </w:r>
          </w:p>
        </w:tc>
      </w:tr>
      <w:tr w:rsidR="0750501A" w14:paraId="69D450C9" w14:textId="77777777" w:rsidTr="1CE2BD5D">
        <w:trPr>
          <w:trHeight w:val="300"/>
        </w:trPr>
        <w:tc>
          <w:tcPr>
            <w:tcW w:w="1170" w:type="dxa"/>
            <w:vMerge/>
            <w:vAlign w:val="center"/>
          </w:tcPr>
          <w:p w14:paraId="62A7C528" w14:textId="77777777" w:rsidR="00F54A3C" w:rsidRDefault="00F54A3C" w:rsidP="00AB0260"/>
        </w:tc>
        <w:tc>
          <w:tcPr>
            <w:tcW w:w="1417" w:type="dxa"/>
            <w:tcBorders>
              <w:top w:val="nil"/>
              <w:left w:val="nil"/>
              <w:bottom w:val="nil"/>
              <w:right w:val="nil"/>
            </w:tcBorders>
            <w:vAlign w:val="center"/>
          </w:tcPr>
          <w:p w14:paraId="5B5E099E" w14:textId="67CF7341" w:rsidR="0750501A" w:rsidRDefault="0750501A" w:rsidP="00AB0260">
            <w:pPr>
              <w:jc w:val="right"/>
            </w:pPr>
            <w:r w:rsidRPr="0750501A">
              <w:rPr>
                <w:rFonts w:ascii="Garamond" w:eastAsia="Garamond" w:hAnsi="Garamond" w:cs="Garamond"/>
                <w:b/>
                <w:bCs/>
              </w:rPr>
              <w:t>Other</w:t>
            </w:r>
          </w:p>
        </w:tc>
        <w:tc>
          <w:tcPr>
            <w:tcW w:w="1207" w:type="dxa"/>
            <w:tcBorders>
              <w:top w:val="single" w:sz="4" w:space="0" w:color="auto"/>
              <w:left w:val="single" w:sz="4" w:space="0" w:color="auto"/>
              <w:bottom w:val="single" w:sz="4" w:space="0" w:color="auto"/>
              <w:right w:val="single" w:sz="4" w:space="0" w:color="auto"/>
            </w:tcBorders>
            <w:vAlign w:val="center"/>
          </w:tcPr>
          <w:p w14:paraId="7751C667" w14:textId="5ED5F0C8"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14D594EF" w14:textId="0E2C04BB" w:rsidR="0750501A" w:rsidRDefault="0750501A" w:rsidP="00AB0260">
            <w:pPr>
              <w:jc w:val="center"/>
            </w:pPr>
            <w:r w:rsidRPr="0750501A">
              <w:rPr>
                <w:rFonts w:ascii="Garamond" w:eastAsia="Garamond" w:hAnsi="Garamond" w:cs="Garamond"/>
              </w:rPr>
              <w:t>11</w:t>
            </w:r>
          </w:p>
        </w:tc>
        <w:tc>
          <w:tcPr>
            <w:tcW w:w="1233" w:type="dxa"/>
            <w:tcBorders>
              <w:top w:val="single" w:sz="4" w:space="0" w:color="auto"/>
              <w:left w:val="single" w:sz="4" w:space="0" w:color="auto"/>
              <w:bottom w:val="single" w:sz="4" w:space="0" w:color="auto"/>
              <w:right w:val="single" w:sz="4" w:space="0" w:color="auto"/>
            </w:tcBorders>
            <w:vAlign w:val="center"/>
          </w:tcPr>
          <w:p w14:paraId="298C2772" w14:textId="17C46EF9" w:rsidR="0750501A" w:rsidRDefault="0750501A" w:rsidP="00AB0260">
            <w:pPr>
              <w:jc w:val="center"/>
            </w:pPr>
            <w:r w:rsidRPr="0750501A">
              <w:rPr>
                <w:rFonts w:ascii="Garamond" w:eastAsia="Garamond" w:hAnsi="Garamond" w:cs="Garamond"/>
              </w:rPr>
              <w:t>0</w:t>
            </w:r>
          </w:p>
        </w:tc>
        <w:tc>
          <w:tcPr>
            <w:tcW w:w="901" w:type="dxa"/>
            <w:tcBorders>
              <w:top w:val="single" w:sz="4" w:space="0" w:color="auto"/>
              <w:left w:val="single" w:sz="4" w:space="0" w:color="auto"/>
              <w:bottom w:val="single" w:sz="4" w:space="0" w:color="auto"/>
              <w:right w:val="single" w:sz="4" w:space="0" w:color="auto"/>
            </w:tcBorders>
            <w:vAlign w:val="center"/>
          </w:tcPr>
          <w:p w14:paraId="1B8D4A49" w14:textId="77D1D0A7" w:rsidR="0750501A" w:rsidRDefault="0750501A" w:rsidP="00AB0260">
            <w:pPr>
              <w:jc w:val="center"/>
            </w:pPr>
            <w:r w:rsidRPr="0750501A">
              <w:rPr>
                <w:rFonts w:ascii="Garamond" w:eastAsia="Garamond" w:hAnsi="Garamond" w:cs="Garamond"/>
              </w:rPr>
              <w:t>11</w:t>
            </w:r>
          </w:p>
        </w:tc>
        <w:tc>
          <w:tcPr>
            <w:tcW w:w="1440" w:type="dxa"/>
            <w:tcBorders>
              <w:top w:val="single" w:sz="4" w:space="0" w:color="auto"/>
              <w:left w:val="single" w:sz="4" w:space="0" w:color="auto"/>
              <w:bottom w:val="single" w:sz="4" w:space="0" w:color="auto"/>
              <w:right w:val="single" w:sz="4" w:space="0" w:color="auto"/>
            </w:tcBorders>
            <w:vAlign w:val="center"/>
          </w:tcPr>
          <w:p w14:paraId="35835E39" w14:textId="4BDD6061" w:rsidR="0750501A" w:rsidRDefault="0750501A" w:rsidP="00AB0260">
            <w:pPr>
              <w:jc w:val="center"/>
            </w:pPr>
            <w:r w:rsidRPr="0750501A">
              <w:rPr>
                <w:rFonts w:ascii="Garamond" w:eastAsia="Garamond" w:hAnsi="Garamond" w:cs="Garamond"/>
              </w:rPr>
              <w:t>100%</w:t>
            </w:r>
          </w:p>
        </w:tc>
        <w:tc>
          <w:tcPr>
            <w:tcW w:w="1170" w:type="dxa"/>
            <w:tcBorders>
              <w:top w:val="single" w:sz="4" w:space="0" w:color="auto"/>
              <w:left w:val="single" w:sz="4" w:space="0" w:color="auto"/>
              <w:bottom w:val="single" w:sz="4" w:space="0" w:color="auto"/>
              <w:right w:val="single" w:sz="4" w:space="0" w:color="auto"/>
            </w:tcBorders>
            <w:vAlign w:val="center"/>
          </w:tcPr>
          <w:p w14:paraId="0DC6E57A" w14:textId="3FFC8BBD" w:rsidR="0750501A" w:rsidRDefault="0750501A" w:rsidP="00AB0260">
            <w:pPr>
              <w:jc w:val="center"/>
            </w:pPr>
            <w:r w:rsidRPr="0750501A">
              <w:rPr>
                <w:rFonts w:ascii="Garamond" w:eastAsia="Garamond" w:hAnsi="Garamond" w:cs="Garamond"/>
              </w:rPr>
              <w:t>N/A</w:t>
            </w:r>
          </w:p>
        </w:tc>
      </w:tr>
      <w:tr w:rsidR="0750501A" w14:paraId="4C50D4DF" w14:textId="77777777" w:rsidTr="1CE2BD5D">
        <w:trPr>
          <w:trHeight w:val="300"/>
        </w:trPr>
        <w:tc>
          <w:tcPr>
            <w:tcW w:w="1170" w:type="dxa"/>
            <w:vMerge/>
            <w:vAlign w:val="center"/>
          </w:tcPr>
          <w:p w14:paraId="190A9950" w14:textId="77777777" w:rsidR="00F54A3C" w:rsidRDefault="00F54A3C" w:rsidP="00AB0260"/>
        </w:tc>
        <w:tc>
          <w:tcPr>
            <w:tcW w:w="1417" w:type="dxa"/>
            <w:tcBorders>
              <w:top w:val="nil"/>
              <w:left w:val="nil"/>
              <w:bottom w:val="nil"/>
              <w:right w:val="nil"/>
            </w:tcBorders>
            <w:vAlign w:val="center"/>
          </w:tcPr>
          <w:p w14:paraId="7C5D0A27" w14:textId="0F385030" w:rsidR="0750501A" w:rsidRDefault="0750501A" w:rsidP="00AB0260">
            <w:pPr>
              <w:jc w:val="right"/>
            </w:pPr>
            <w:r w:rsidRPr="0750501A">
              <w:rPr>
                <w:rFonts w:ascii="Garamond" w:eastAsia="Garamond" w:hAnsi="Garamond" w:cs="Garamond"/>
                <w:b/>
                <w:bCs/>
              </w:rPr>
              <w:t>Mangrove</w:t>
            </w:r>
          </w:p>
        </w:tc>
        <w:tc>
          <w:tcPr>
            <w:tcW w:w="1207" w:type="dxa"/>
            <w:tcBorders>
              <w:top w:val="single" w:sz="4" w:space="0" w:color="auto"/>
              <w:left w:val="single" w:sz="4" w:space="0" w:color="auto"/>
              <w:bottom w:val="single" w:sz="4" w:space="0" w:color="auto"/>
              <w:right w:val="single" w:sz="4" w:space="0" w:color="auto"/>
            </w:tcBorders>
            <w:vAlign w:val="center"/>
          </w:tcPr>
          <w:p w14:paraId="2992B619" w14:textId="7D6717EC" w:rsidR="0750501A" w:rsidRDefault="0750501A" w:rsidP="00AB0260">
            <w:pPr>
              <w:jc w:val="center"/>
            </w:pPr>
            <w:r w:rsidRPr="0750501A">
              <w:rPr>
                <w:rFonts w:ascii="Garamond" w:eastAsia="Garamond" w:hAnsi="Garamond" w:cs="Garamond"/>
              </w:rPr>
              <w:t>0</w:t>
            </w:r>
          </w:p>
        </w:tc>
        <w:tc>
          <w:tcPr>
            <w:tcW w:w="822" w:type="dxa"/>
            <w:tcBorders>
              <w:top w:val="single" w:sz="4" w:space="0" w:color="auto"/>
              <w:left w:val="single" w:sz="4" w:space="0" w:color="auto"/>
              <w:bottom w:val="single" w:sz="4" w:space="0" w:color="auto"/>
              <w:right w:val="single" w:sz="4" w:space="0" w:color="auto"/>
            </w:tcBorders>
            <w:vAlign w:val="center"/>
          </w:tcPr>
          <w:p w14:paraId="3F87AA15" w14:textId="52F94469" w:rsidR="0750501A" w:rsidRDefault="0750501A" w:rsidP="00AB0260">
            <w:pPr>
              <w:jc w:val="center"/>
            </w:pPr>
            <w:r w:rsidRPr="0750501A">
              <w:rPr>
                <w:rFonts w:ascii="Garamond" w:eastAsia="Garamond" w:hAnsi="Garamond" w:cs="Garamond"/>
              </w:rPr>
              <w:t>2</w:t>
            </w:r>
          </w:p>
        </w:tc>
        <w:tc>
          <w:tcPr>
            <w:tcW w:w="1233" w:type="dxa"/>
            <w:tcBorders>
              <w:top w:val="single" w:sz="4" w:space="0" w:color="auto"/>
              <w:left w:val="single" w:sz="4" w:space="0" w:color="auto"/>
              <w:bottom w:val="single" w:sz="4" w:space="0" w:color="auto"/>
              <w:right w:val="single" w:sz="4" w:space="0" w:color="auto"/>
            </w:tcBorders>
            <w:vAlign w:val="center"/>
          </w:tcPr>
          <w:p w14:paraId="6FDE2CBF" w14:textId="043003F5" w:rsidR="0750501A" w:rsidRDefault="0750501A" w:rsidP="00AB0260">
            <w:pPr>
              <w:jc w:val="center"/>
            </w:pPr>
            <w:r w:rsidRPr="0750501A">
              <w:rPr>
                <w:rFonts w:ascii="Garamond" w:eastAsia="Garamond" w:hAnsi="Garamond" w:cs="Garamond"/>
              </w:rPr>
              <w:t>9</w:t>
            </w:r>
          </w:p>
        </w:tc>
        <w:tc>
          <w:tcPr>
            <w:tcW w:w="901" w:type="dxa"/>
            <w:tcBorders>
              <w:top w:val="single" w:sz="4" w:space="0" w:color="auto"/>
              <w:left w:val="single" w:sz="4" w:space="0" w:color="auto"/>
              <w:bottom w:val="single" w:sz="4" w:space="0" w:color="auto"/>
              <w:right w:val="single" w:sz="4" w:space="0" w:color="auto"/>
            </w:tcBorders>
            <w:vAlign w:val="center"/>
          </w:tcPr>
          <w:p w14:paraId="61D43A3B" w14:textId="0300289F" w:rsidR="0750501A" w:rsidRDefault="0750501A" w:rsidP="00AB0260">
            <w:pPr>
              <w:jc w:val="center"/>
            </w:pPr>
            <w:r w:rsidRPr="0750501A">
              <w:rPr>
                <w:rFonts w:ascii="Garamond" w:eastAsia="Garamond" w:hAnsi="Garamond" w:cs="Garamond"/>
              </w:rPr>
              <w:t>11</w:t>
            </w:r>
          </w:p>
        </w:tc>
        <w:tc>
          <w:tcPr>
            <w:tcW w:w="1440" w:type="dxa"/>
            <w:tcBorders>
              <w:top w:val="single" w:sz="4" w:space="0" w:color="auto"/>
              <w:left w:val="single" w:sz="4" w:space="0" w:color="auto"/>
              <w:bottom w:val="single" w:sz="4" w:space="0" w:color="auto"/>
              <w:right w:val="single" w:sz="4" w:space="0" w:color="auto"/>
            </w:tcBorders>
            <w:vAlign w:val="center"/>
          </w:tcPr>
          <w:p w14:paraId="651C2EC1" w14:textId="45BF7E51" w:rsidR="0750501A" w:rsidRDefault="0750501A" w:rsidP="00AB0260">
            <w:pPr>
              <w:jc w:val="center"/>
            </w:pPr>
            <w:r w:rsidRPr="0750501A">
              <w:rPr>
                <w:rFonts w:ascii="Garamond" w:eastAsia="Garamond" w:hAnsi="Garamond" w:cs="Garamond"/>
              </w:rPr>
              <w:t>82%</w:t>
            </w:r>
          </w:p>
        </w:tc>
        <w:tc>
          <w:tcPr>
            <w:tcW w:w="1170" w:type="dxa"/>
            <w:tcBorders>
              <w:top w:val="single" w:sz="4" w:space="0" w:color="auto"/>
              <w:left w:val="single" w:sz="4" w:space="0" w:color="auto"/>
              <w:bottom w:val="single" w:sz="4" w:space="0" w:color="auto"/>
              <w:right w:val="single" w:sz="4" w:space="0" w:color="auto"/>
            </w:tcBorders>
            <w:vAlign w:val="center"/>
          </w:tcPr>
          <w:p w14:paraId="04EFE844" w14:textId="152F0C2B" w:rsidR="0750501A" w:rsidRDefault="0750501A" w:rsidP="00AB0260">
            <w:pPr>
              <w:jc w:val="center"/>
            </w:pPr>
            <w:r w:rsidRPr="0750501A">
              <w:rPr>
                <w:rFonts w:ascii="Garamond" w:eastAsia="Garamond" w:hAnsi="Garamond" w:cs="Garamond"/>
              </w:rPr>
              <w:t>N/A</w:t>
            </w:r>
          </w:p>
        </w:tc>
      </w:tr>
      <w:tr w:rsidR="0750501A" w14:paraId="3373BC2E" w14:textId="77777777" w:rsidTr="1CE2BD5D">
        <w:trPr>
          <w:trHeight w:val="300"/>
        </w:trPr>
        <w:tc>
          <w:tcPr>
            <w:tcW w:w="1170" w:type="dxa"/>
            <w:vMerge/>
            <w:vAlign w:val="center"/>
          </w:tcPr>
          <w:p w14:paraId="3644444E" w14:textId="77777777" w:rsidR="00F54A3C" w:rsidRDefault="00F54A3C" w:rsidP="00AB0260"/>
        </w:tc>
        <w:tc>
          <w:tcPr>
            <w:tcW w:w="1417" w:type="dxa"/>
            <w:tcBorders>
              <w:top w:val="nil"/>
              <w:left w:val="nil"/>
              <w:bottom w:val="nil"/>
              <w:right w:val="nil"/>
            </w:tcBorders>
            <w:vAlign w:val="center"/>
          </w:tcPr>
          <w:p w14:paraId="556913DC" w14:textId="601A6E97" w:rsidR="0750501A" w:rsidRDefault="0750501A" w:rsidP="00AB0260">
            <w:pPr>
              <w:jc w:val="right"/>
            </w:pPr>
            <w:r w:rsidRPr="0750501A">
              <w:rPr>
                <w:rFonts w:ascii="Garamond" w:eastAsia="Garamond" w:hAnsi="Garamond" w:cs="Garamond"/>
                <w:b/>
                <w:bCs/>
              </w:rPr>
              <w:t>Total</w:t>
            </w:r>
          </w:p>
        </w:tc>
        <w:tc>
          <w:tcPr>
            <w:tcW w:w="1207" w:type="dxa"/>
            <w:tcBorders>
              <w:top w:val="single" w:sz="4" w:space="0" w:color="auto"/>
              <w:left w:val="single" w:sz="4" w:space="0" w:color="auto"/>
              <w:bottom w:val="single" w:sz="4" w:space="0" w:color="auto"/>
              <w:right w:val="single" w:sz="4" w:space="0" w:color="auto"/>
            </w:tcBorders>
            <w:vAlign w:val="center"/>
          </w:tcPr>
          <w:p w14:paraId="7AFE46E7" w14:textId="1C531BAD" w:rsidR="0750501A" w:rsidRDefault="0750501A" w:rsidP="00AB0260">
            <w:pPr>
              <w:jc w:val="center"/>
            </w:pPr>
            <w:r w:rsidRPr="0750501A">
              <w:rPr>
                <w:rFonts w:ascii="Garamond" w:eastAsia="Garamond" w:hAnsi="Garamond" w:cs="Garamond"/>
              </w:rPr>
              <w:t>7</w:t>
            </w:r>
          </w:p>
        </w:tc>
        <w:tc>
          <w:tcPr>
            <w:tcW w:w="822" w:type="dxa"/>
            <w:tcBorders>
              <w:top w:val="single" w:sz="4" w:space="0" w:color="auto"/>
              <w:left w:val="single" w:sz="4" w:space="0" w:color="auto"/>
              <w:bottom w:val="single" w:sz="4" w:space="0" w:color="auto"/>
              <w:right w:val="single" w:sz="4" w:space="0" w:color="auto"/>
            </w:tcBorders>
            <w:vAlign w:val="center"/>
          </w:tcPr>
          <w:p w14:paraId="6AAB5335" w14:textId="346A500E" w:rsidR="0750501A" w:rsidRDefault="0750501A" w:rsidP="00AB0260">
            <w:pPr>
              <w:jc w:val="center"/>
            </w:pPr>
            <w:r w:rsidRPr="0750501A">
              <w:rPr>
                <w:rFonts w:ascii="Garamond" w:eastAsia="Garamond" w:hAnsi="Garamond" w:cs="Garamond"/>
              </w:rPr>
              <w:t>14</w:t>
            </w:r>
          </w:p>
        </w:tc>
        <w:tc>
          <w:tcPr>
            <w:tcW w:w="1233" w:type="dxa"/>
            <w:tcBorders>
              <w:top w:val="single" w:sz="4" w:space="0" w:color="auto"/>
              <w:left w:val="single" w:sz="4" w:space="0" w:color="auto"/>
              <w:bottom w:val="single" w:sz="4" w:space="0" w:color="auto"/>
              <w:right w:val="single" w:sz="4" w:space="0" w:color="auto"/>
            </w:tcBorders>
            <w:vAlign w:val="center"/>
          </w:tcPr>
          <w:p w14:paraId="649E3F38" w14:textId="0C27AFC4" w:rsidR="0750501A" w:rsidRDefault="0750501A" w:rsidP="00AB0260">
            <w:pPr>
              <w:jc w:val="center"/>
            </w:pPr>
            <w:r w:rsidRPr="0750501A">
              <w:rPr>
                <w:rFonts w:ascii="Garamond" w:eastAsia="Garamond" w:hAnsi="Garamond" w:cs="Garamond"/>
              </w:rPr>
              <w:t>9</w:t>
            </w:r>
          </w:p>
        </w:tc>
        <w:tc>
          <w:tcPr>
            <w:tcW w:w="901" w:type="dxa"/>
            <w:tcBorders>
              <w:top w:val="single" w:sz="4" w:space="0" w:color="auto"/>
              <w:left w:val="single" w:sz="4" w:space="0" w:color="auto"/>
              <w:bottom w:val="single" w:sz="4" w:space="0" w:color="auto"/>
              <w:right w:val="single" w:sz="4" w:space="0" w:color="auto"/>
            </w:tcBorders>
            <w:vAlign w:val="center"/>
          </w:tcPr>
          <w:p w14:paraId="5510E2F0" w14:textId="02F6AF91" w:rsidR="0750501A" w:rsidRDefault="0750501A" w:rsidP="00AB0260">
            <w:pPr>
              <w:jc w:val="center"/>
            </w:pPr>
            <w:r w:rsidRPr="0750501A">
              <w:rPr>
                <w:rFonts w:ascii="Garamond" w:eastAsia="Garamond" w:hAnsi="Garamond" w:cs="Garamond"/>
              </w:rPr>
              <w:t>30</w:t>
            </w:r>
          </w:p>
        </w:tc>
        <w:tc>
          <w:tcPr>
            <w:tcW w:w="1440" w:type="dxa"/>
            <w:tcBorders>
              <w:top w:val="single" w:sz="4" w:space="0" w:color="auto"/>
              <w:left w:val="single" w:sz="4" w:space="0" w:color="auto"/>
              <w:bottom w:val="single" w:sz="4" w:space="0" w:color="auto"/>
              <w:right w:val="single" w:sz="4" w:space="0" w:color="auto"/>
            </w:tcBorders>
            <w:vAlign w:val="center"/>
          </w:tcPr>
          <w:p w14:paraId="3C3CBADE" w14:textId="59B948E5"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610E978C" w14:textId="390EC6C8" w:rsidR="0750501A" w:rsidRDefault="0750501A" w:rsidP="00AB0260">
            <w:pPr>
              <w:jc w:val="center"/>
            </w:pPr>
            <w:r w:rsidRPr="0750501A">
              <w:rPr>
                <w:rFonts w:ascii="Garamond" w:eastAsia="Garamond" w:hAnsi="Garamond" w:cs="Garamond"/>
              </w:rPr>
              <w:t>N/A</w:t>
            </w:r>
          </w:p>
        </w:tc>
      </w:tr>
      <w:tr w:rsidR="0750501A" w14:paraId="4B878C69" w14:textId="77777777" w:rsidTr="1CE2BD5D">
        <w:trPr>
          <w:trHeight w:val="300"/>
        </w:trPr>
        <w:tc>
          <w:tcPr>
            <w:tcW w:w="1170" w:type="dxa"/>
            <w:vMerge/>
            <w:vAlign w:val="center"/>
          </w:tcPr>
          <w:p w14:paraId="4CB737ED" w14:textId="77777777" w:rsidR="00F54A3C" w:rsidRDefault="00F54A3C" w:rsidP="00AB0260"/>
        </w:tc>
        <w:tc>
          <w:tcPr>
            <w:tcW w:w="1417" w:type="dxa"/>
            <w:tcBorders>
              <w:top w:val="nil"/>
              <w:left w:val="nil"/>
              <w:bottom w:val="nil"/>
              <w:right w:val="nil"/>
            </w:tcBorders>
            <w:vAlign w:val="center"/>
          </w:tcPr>
          <w:p w14:paraId="6BCE8755" w14:textId="46E2C7BE" w:rsidR="0750501A" w:rsidRDefault="0750501A" w:rsidP="00AB0260">
            <w:pPr>
              <w:jc w:val="right"/>
            </w:pPr>
            <w:proofErr w:type="spellStart"/>
            <w:r w:rsidRPr="0750501A">
              <w:rPr>
                <w:rFonts w:ascii="Garamond" w:eastAsia="Garamond" w:hAnsi="Garamond" w:cs="Garamond"/>
                <w:b/>
                <w:bCs/>
              </w:rPr>
              <w:t>P_Accuracy</w:t>
            </w:r>
            <w:proofErr w:type="spellEnd"/>
          </w:p>
        </w:tc>
        <w:tc>
          <w:tcPr>
            <w:tcW w:w="1207" w:type="dxa"/>
            <w:tcBorders>
              <w:top w:val="single" w:sz="4" w:space="0" w:color="auto"/>
              <w:left w:val="single" w:sz="4" w:space="0" w:color="auto"/>
              <w:bottom w:val="single" w:sz="4" w:space="0" w:color="auto"/>
              <w:right w:val="single" w:sz="4" w:space="0" w:color="auto"/>
            </w:tcBorders>
            <w:vAlign w:val="center"/>
          </w:tcPr>
          <w:p w14:paraId="57E96F16" w14:textId="4D8B34A7" w:rsidR="0750501A" w:rsidRDefault="0750501A" w:rsidP="00AB0260">
            <w:pPr>
              <w:jc w:val="center"/>
            </w:pPr>
            <w:r w:rsidRPr="0750501A">
              <w:rPr>
                <w:rFonts w:ascii="Garamond" w:eastAsia="Garamond" w:hAnsi="Garamond" w:cs="Garamond"/>
              </w:rPr>
              <w:t>100%</w:t>
            </w:r>
          </w:p>
        </w:tc>
        <w:tc>
          <w:tcPr>
            <w:tcW w:w="822" w:type="dxa"/>
            <w:tcBorders>
              <w:top w:val="single" w:sz="4" w:space="0" w:color="auto"/>
              <w:left w:val="single" w:sz="4" w:space="0" w:color="auto"/>
              <w:bottom w:val="single" w:sz="4" w:space="0" w:color="auto"/>
              <w:right w:val="single" w:sz="4" w:space="0" w:color="auto"/>
            </w:tcBorders>
            <w:vAlign w:val="center"/>
          </w:tcPr>
          <w:p w14:paraId="721CB896" w14:textId="0DF4D9EB" w:rsidR="0750501A" w:rsidRDefault="0750501A" w:rsidP="00AB0260">
            <w:pPr>
              <w:jc w:val="center"/>
            </w:pPr>
            <w:r w:rsidRPr="0750501A">
              <w:rPr>
                <w:rFonts w:ascii="Garamond" w:eastAsia="Garamond" w:hAnsi="Garamond" w:cs="Garamond"/>
              </w:rPr>
              <w:t>79%</w:t>
            </w:r>
          </w:p>
        </w:tc>
        <w:tc>
          <w:tcPr>
            <w:tcW w:w="1233" w:type="dxa"/>
            <w:tcBorders>
              <w:top w:val="single" w:sz="4" w:space="0" w:color="auto"/>
              <w:left w:val="single" w:sz="4" w:space="0" w:color="auto"/>
              <w:bottom w:val="single" w:sz="4" w:space="0" w:color="auto"/>
              <w:right w:val="single" w:sz="4" w:space="0" w:color="auto"/>
            </w:tcBorders>
            <w:vAlign w:val="center"/>
          </w:tcPr>
          <w:p w14:paraId="78A427E7" w14:textId="68DDD10D" w:rsidR="0750501A" w:rsidRDefault="0750501A" w:rsidP="00AB0260">
            <w:pPr>
              <w:jc w:val="center"/>
            </w:pPr>
            <w:r w:rsidRPr="0750501A">
              <w:rPr>
                <w:rFonts w:ascii="Garamond" w:eastAsia="Garamond" w:hAnsi="Garamond" w:cs="Garamond"/>
              </w:rPr>
              <w:t>100%</w:t>
            </w:r>
          </w:p>
        </w:tc>
        <w:tc>
          <w:tcPr>
            <w:tcW w:w="901" w:type="dxa"/>
            <w:tcBorders>
              <w:top w:val="single" w:sz="4" w:space="0" w:color="auto"/>
              <w:left w:val="single" w:sz="4" w:space="0" w:color="auto"/>
              <w:bottom w:val="single" w:sz="4" w:space="0" w:color="auto"/>
              <w:right w:val="single" w:sz="4" w:space="0" w:color="auto"/>
            </w:tcBorders>
            <w:vAlign w:val="center"/>
          </w:tcPr>
          <w:p w14:paraId="603CCD3C" w14:textId="38214358"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6270811B" w14:textId="27F6C6D5" w:rsidR="0750501A" w:rsidRDefault="0750501A" w:rsidP="00AB0260">
            <w:pPr>
              <w:jc w:val="center"/>
            </w:pPr>
            <w:r w:rsidRPr="0750501A">
              <w:rPr>
                <w:rFonts w:ascii="Garamond" w:eastAsia="Garamond" w:hAnsi="Garamond" w:cs="Garamond"/>
              </w:rPr>
              <w:t>90%</w:t>
            </w:r>
          </w:p>
        </w:tc>
        <w:tc>
          <w:tcPr>
            <w:tcW w:w="1170" w:type="dxa"/>
            <w:tcBorders>
              <w:top w:val="single" w:sz="4" w:space="0" w:color="auto"/>
              <w:left w:val="single" w:sz="4" w:space="0" w:color="auto"/>
              <w:bottom w:val="single" w:sz="4" w:space="0" w:color="auto"/>
              <w:right w:val="single" w:sz="4" w:space="0" w:color="auto"/>
            </w:tcBorders>
            <w:vAlign w:val="center"/>
          </w:tcPr>
          <w:p w14:paraId="371ABFFB" w14:textId="319FB089" w:rsidR="0750501A" w:rsidRDefault="0750501A" w:rsidP="00AB0260">
            <w:pPr>
              <w:jc w:val="center"/>
            </w:pPr>
            <w:r w:rsidRPr="0750501A">
              <w:rPr>
                <w:rFonts w:ascii="Garamond" w:eastAsia="Garamond" w:hAnsi="Garamond" w:cs="Garamond"/>
              </w:rPr>
              <w:t>N/A</w:t>
            </w:r>
          </w:p>
        </w:tc>
      </w:tr>
      <w:tr w:rsidR="0750501A" w14:paraId="5644875D" w14:textId="77777777" w:rsidTr="1CE2BD5D">
        <w:trPr>
          <w:trHeight w:val="300"/>
        </w:trPr>
        <w:tc>
          <w:tcPr>
            <w:tcW w:w="1170" w:type="dxa"/>
            <w:vMerge/>
            <w:vAlign w:val="center"/>
          </w:tcPr>
          <w:p w14:paraId="13D56B2B" w14:textId="77777777" w:rsidR="00F54A3C" w:rsidRDefault="00F54A3C" w:rsidP="00AB0260"/>
        </w:tc>
        <w:tc>
          <w:tcPr>
            <w:tcW w:w="1417" w:type="dxa"/>
            <w:tcBorders>
              <w:top w:val="nil"/>
              <w:left w:val="nil"/>
              <w:bottom w:val="nil"/>
              <w:right w:val="nil"/>
            </w:tcBorders>
            <w:vAlign w:val="center"/>
          </w:tcPr>
          <w:p w14:paraId="267FF7DA" w14:textId="52314F5A" w:rsidR="0750501A" w:rsidRDefault="0750501A" w:rsidP="00AB0260">
            <w:pPr>
              <w:jc w:val="right"/>
            </w:pPr>
            <w:r w:rsidRPr="0750501A">
              <w:rPr>
                <w:rFonts w:ascii="Garamond" w:eastAsia="Garamond" w:hAnsi="Garamond" w:cs="Garamond"/>
                <w:b/>
                <w:bCs/>
              </w:rPr>
              <w:t>Kappa</w:t>
            </w:r>
          </w:p>
        </w:tc>
        <w:tc>
          <w:tcPr>
            <w:tcW w:w="1207" w:type="dxa"/>
            <w:tcBorders>
              <w:top w:val="single" w:sz="4" w:space="0" w:color="auto"/>
              <w:left w:val="single" w:sz="4" w:space="0" w:color="auto"/>
              <w:bottom w:val="single" w:sz="4" w:space="0" w:color="auto"/>
              <w:right w:val="single" w:sz="4" w:space="0" w:color="auto"/>
            </w:tcBorders>
            <w:vAlign w:val="center"/>
          </w:tcPr>
          <w:p w14:paraId="1E06EB74" w14:textId="0721273F" w:rsidR="0750501A" w:rsidRDefault="0750501A" w:rsidP="00AB0260">
            <w:pPr>
              <w:jc w:val="center"/>
            </w:pPr>
            <w:r w:rsidRPr="0750501A">
              <w:rPr>
                <w:rFonts w:ascii="Garamond" w:eastAsia="Garamond" w:hAnsi="Garamond" w:cs="Garamond"/>
              </w:rPr>
              <w:t>N/A</w:t>
            </w:r>
          </w:p>
        </w:tc>
        <w:tc>
          <w:tcPr>
            <w:tcW w:w="822" w:type="dxa"/>
            <w:tcBorders>
              <w:top w:val="single" w:sz="4" w:space="0" w:color="auto"/>
              <w:left w:val="single" w:sz="4" w:space="0" w:color="auto"/>
              <w:bottom w:val="single" w:sz="4" w:space="0" w:color="auto"/>
              <w:right w:val="single" w:sz="4" w:space="0" w:color="auto"/>
            </w:tcBorders>
            <w:vAlign w:val="center"/>
          </w:tcPr>
          <w:p w14:paraId="4E233D2A" w14:textId="2CADE96C" w:rsidR="0750501A" w:rsidRDefault="0750501A" w:rsidP="00AB0260">
            <w:pPr>
              <w:jc w:val="center"/>
            </w:pPr>
            <w:r w:rsidRPr="0750501A">
              <w:rPr>
                <w:rFonts w:ascii="Garamond" w:eastAsia="Garamond" w:hAnsi="Garamond" w:cs="Garamond"/>
              </w:rPr>
              <w:t>N/A</w:t>
            </w:r>
          </w:p>
        </w:tc>
        <w:tc>
          <w:tcPr>
            <w:tcW w:w="1233" w:type="dxa"/>
            <w:tcBorders>
              <w:top w:val="single" w:sz="4" w:space="0" w:color="auto"/>
              <w:left w:val="single" w:sz="4" w:space="0" w:color="auto"/>
              <w:bottom w:val="single" w:sz="4" w:space="0" w:color="auto"/>
              <w:right w:val="single" w:sz="4" w:space="0" w:color="auto"/>
            </w:tcBorders>
            <w:vAlign w:val="center"/>
          </w:tcPr>
          <w:p w14:paraId="50A7F373" w14:textId="68C7BDCC" w:rsidR="0750501A" w:rsidRDefault="0750501A" w:rsidP="00AB0260">
            <w:pPr>
              <w:jc w:val="center"/>
            </w:pPr>
            <w:r w:rsidRPr="0750501A">
              <w:rPr>
                <w:rFonts w:ascii="Garamond" w:eastAsia="Garamond" w:hAnsi="Garamond" w:cs="Garamond"/>
              </w:rPr>
              <w:t>N/A</w:t>
            </w:r>
          </w:p>
        </w:tc>
        <w:tc>
          <w:tcPr>
            <w:tcW w:w="901" w:type="dxa"/>
            <w:tcBorders>
              <w:top w:val="single" w:sz="4" w:space="0" w:color="auto"/>
              <w:left w:val="single" w:sz="4" w:space="0" w:color="auto"/>
              <w:bottom w:val="single" w:sz="4" w:space="0" w:color="auto"/>
              <w:right w:val="single" w:sz="4" w:space="0" w:color="auto"/>
            </w:tcBorders>
            <w:vAlign w:val="center"/>
          </w:tcPr>
          <w:p w14:paraId="1B4B5F6D" w14:textId="0AFF252D" w:rsidR="0750501A" w:rsidRDefault="0750501A" w:rsidP="00AB0260">
            <w:pPr>
              <w:jc w:val="center"/>
            </w:pPr>
            <w:r w:rsidRPr="0750501A">
              <w:rPr>
                <w:rFonts w:ascii="Garamond" w:eastAsia="Garamond" w:hAnsi="Garamond" w:cs="Garamond"/>
              </w:rPr>
              <w:t>N/A</w:t>
            </w:r>
          </w:p>
        </w:tc>
        <w:tc>
          <w:tcPr>
            <w:tcW w:w="1440" w:type="dxa"/>
            <w:tcBorders>
              <w:top w:val="single" w:sz="4" w:space="0" w:color="auto"/>
              <w:left w:val="single" w:sz="4" w:space="0" w:color="auto"/>
              <w:bottom w:val="single" w:sz="4" w:space="0" w:color="auto"/>
              <w:right w:val="single" w:sz="4" w:space="0" w:color="auto"/>
            </w:tcBorders>
            <w:vAlign w:val="center"/>
          </w:tcPr>
          <w:p w14:paraId="0DB2F9BE" w14:textId="29210045" w:rsidR="0750501A" w:rsidRDefault="0750501A" w:rsidP="00AB0260">
            <w:pPr>
              <w:jc w:val="center"/>
            </w:pPr>
            <w:r w:rsidRPr="0750501A">
              <w:rPr>
                <w:rFonts w:ascii="Garamond" w:eastAsia="Garamond" w:hAnsi="Garamond" w:cs="Garamond"/>
              </w:rPr>
              <w:t>N/A</w:t>
            </w:r>
          </w:p>
        </w:tc>
        <w:tc>
          <w:tcPr>
            <w:tcW w:w="1170" w:type="dxa"/>
            <w:tcBorders>
              <w:top w:val="single" w:sz="4" w:space="0" w:color="auto"/>
              <w:left w:val="single" w:sz="4" w:space="0" w:color="auto"/>
              <w:bottom w:val="single" w:sz="4" w:space="0" w:color="auto"/>
              <w:right w:val="single" w:sz="4" w:space="0" w:color="auto"/>
            </w:tcBorders>
            <w:vAlign w:val="center"/>
          </w:tcPr>
          <w:p w14:paraId="220D93A8" w14:textId="5488368F" w:rsidR="0750501A" w:rsidRDefault="0750501A" w:rsidP="00AB0260">
            <w:pPr>
              <w:jc w:val="center"/>
            </w:pPr>
            <w:r w:rsidRPr="0750501A">
              <w:rPr>
                <w:rFonts w:ascii="Garamond" w:eastAsia="Garamond" w:hAnsi="Garamond" w:cs="Garamond"/>
              </w:rPr>
              <w:t>85%</w:t>
            </w:r>
          </w:p>
        </w:tc>
      </w:tr>
    </w:tbl>
    <w:p w14:paraId="32D9C1B3" w14:textId="50480B47" w:rsidR="0750501A" w:rsidRDefault="0750501A" w:rsidP="00441C56">
      <w:pPr>
        <w:spacing w:after="0" w:line="240" w:lineRule="auto"/>
        <w:rPr>
          <w:rFonts w:ascii="Garamond" w:hAnsi="Garamond"/>
          <w:i/>
          <w:iCs/>
        </w:rPr>
      </w:pPr>
    </w:p>
    <w:p w14:paraId="3422AACF" w14:textId="77777777" w:rsidR="005A3BDA" w:rsidRDefault="005A3BDA" w:rsidP="00441C56">
      <w:pPr>
        <w:spacing w:after="0" w:line="240" w:lineRule="auto"/>
        <w:rPr>
          <w:rFonts w:ascii="Garamond" w:hAnsi="Garamond"/>
          <w:i/>
          <w:iCs/>
        </w:rPr>
      </w:pPr>
    </w:p>
    <w:p w14:paraId="5732FA5A" w14:textId="77777777" w:rsidR="005A3BDA" w:rsidRDefault="005A3BDA" w:rsidP="000455F7">
      <w:pPr>
        <w:spacing w:after="0" w:line="240" w:lineRule="auto"/>
        <w:rPr>
          <w:rFonts w:ascii="Garamond" w:hAnsi="Garamond"/>
          <w:i/>
          <w:iCs/>
        </w:rPr>
      </w:pPr>
    </w:p>
    <w:p w14:paraId="7EE828E6" w14:textId="77777777" w:rsidR="00625C2B" w:rsidRDefault="00625C2B" w:rsidP="00745A7D">
      <w:pPr>
        <w:spacing w:line="240" w:lineRule="auto"/>
        <w:rPr>
          <w:rFonts w:ascii="Garamond" w:hAnsi="Garamond"/>
          <w:i/>
          <w:iCs/>
        </w:rPr>
      </w:pPr>
      <w:r>
        <w:rPr>
          <w:rFonts w:ascii="Garamond" w:hAnsi="Garamond"/>
          <w:i/>
          <w:iCs/>
        </w:rPr>
        <w:br w:type="page"/>
      </w:r>
    </w:p>
    <w:p w14:paraId="762767CC" w14:textId="03481206" w:rsidR="0750501A" w:rsidRDefault="342856B9" w:rsidP="00441C56">
      <w:pPr>
        <w:spacing w:after="0" w:line="240" w:lineRule="auto"/>
        <w:rPr>
          <w:rFonts w:ascii="Garamond" w:hAnsi="Garamond"/>
        </w:rPr>
      </w:pPr>
      <w:r w:rsidRPr="3DF88DF0">
        <w:rPr>
          <w:rFonts w:ascii="Garamond" w:hAnsi="Garamond"/>
          <w:i/>
          <w:iCs/>
        </w:rPr>
        <w:lastRenderedPageBreak/>
        <w:t xml:space="preserve">Table A4. </w:t>
      </w:r>
      <w:r w:rsidRPr="3DF88DF0">
        <w:rPr>
          <w:rFonts w:ascii="Garamond" w:hAnsi="Garamond"/>
        </w:rPr>
        <w:t>Confusion matrices of 2021 mangrove accuracy assessment (a) and independent check of accuracy assessment (b).</w:t>
      </w:r>
    </w:p>
    <w:tbl>
      <w:tblPr>
        <w:tblStyle w:val="TableGrid"/>
        <w:tblW w:w="0" w:type="auto"/>
        <w:tblInd w:w="0" w:type="dxa"/>
        <w:tblLayout w:type="fixed"/>
        <w:tblLook w:val="06A0" w:firstRow="1" w:lastRow="0" w:firstColumn="1" w:lastColumn="0" w:noHBand="1" w:noVBand="1"/>
      </w:tblPr>
      <w:tblGrid>
        <w:gridCol w:w="1170"/>
        <w:gridCol w:w="1460"/>
        <w:gridCol w:w="1190"/>
        <w:gridCol w:w="859"/>
        <w:gridCol w:w="1225"/>
        <w:gridCol w:w="933"/>
        <w:gridCol w:w="1432"/>
        <w:gridCol w:w="1091"/>
      </w:tblGrid>
      <w:tr w:rsidR="0750501A" w14:paraId="174814E5" w14:textId="77777777" w:rsidTr="0750501A">
        <w:trPr>
          <w:trHeight w:val="300"/>
        </w:trPr>
        <w:tc>
          <w:tcPr>
            <w:tcW w:w="1170" w:type="dxa"/>
            <w:tcBorders>
              <w:top w:val="nil"/>
              <w:left w:val="nil"/>
              <w:bottom w:val="nil"/>
              <w:right w:val="nil"/>
            </w:tcBorders>
            <w:vAlign w:val="center"/>
          </w:tcPr>
          <w:p w14:paraId="7FD5D49F" w14:textId="6B470027" w:rsidR="0750501A" w:rsidRDefault="0750501A" w:rsidP="00441C56">
            <w:pPr>
              <w:jc w:val="center"/>
            </w:pPr>
            <w:r w:rsidRPr="0750501A">
              <w:rPr>
                <w:rFonts w:ascii="Garamond" w:eastAsia="Garamond" w:hAnsi="Garamond" w:cs="Garamond"/>
                <w:i/>
                <w:iCs/>
              </w:rPr>
              <w:t>a.</w:t>
            </w:r>
          </w:p>
        </w:tc>
        <w:tc>
          <w:tcPr>
            <w:tcW w:w="1460" w:type="dxa"/>
            <w:tcBorders>
              <w:top w:val="nil"/>
              <w:left w:val="nil"/>
              <w:bottom w:val="nil"/>
              <w:right w:val="nil"/>
            </w:tcBorders>
            <w:vAlign w:val="center"/>
          </w:tcPr>
          <w:p w14:paraId="6FF2F0E5" w14:textId="61C4D4E9" w:rsidR="0750501A" w:rsidRDefault="0750501A" w:rsidP="000455F7"/>
        </w:tc>
        <w:tc>
          <w:tcPr>
            <w:tcW w:w="6730" w:type="dxa"/>
            <w:gridSpan w:val="6"/>
            <w:tcBorders>
              <w:top w:val="nil"/>
              <w:left w:val="nil"/>
              <w:bottom w:val="nil"/>
              <w:right w:val="nil"/>
            </w:tcBorders>
            <w:vAlign w:val="center"/>
          </w:tcPr>
          <w:p w14:paraId="0C78DEB7" w14:textId="77777777" w:rsidR="005A3BDA" w:rsidRDefault="005A3BDA" w:rsidP="000455F7">
            <w:pPr>
              <w:jc w:val="center"/>
              <w:rPr>
                <w:rFonts w:ascii="Garamond" w:eastAsia="Garamond" w:hAnsi="Garamond" w:cs="Garamond"/>
              </w:rPr>
            </w:pPr>
          </w:p>
          <w:p w14:paraId="3AEF3E77" w14:textId="6478E1BC" w:rsidR="0750501A" w:rsidRDefault="0750501A" w:rsidP="007677E8">
            <w:pPr>
              <w:jc w:val="center"/>
            </w:pPr>
            <w:r w:rsidRPr="0750501A">
              <w:rPr>
                <w:rFonts w:ascii="Garamond" w:eastAsia="Garamond" w:hAnsi="Garamond" w:cs="Garamond"/>
              </w:rPr>
              <w:t>Google Earth Pro</w:t>
            </w:r>
          </w:p>
        </w:tc>
      </w:tr>
      <w:tr w:rsidR="0750501A" w14:paraId="44A97378" w14:textId="77777777" w:rsidTr="0750501A">
        <w:trPr>
          <w:trHeight w:val="630"/>
        </w:trPr>
        <w:tc>
          <w:tcPr>
            <w:tcW w:w="1170" w:type="dxa"/>
            <w:tcBorders>
              <w:top w:val="nil"/>
              <w:left w:val="nil"/>
              <w:bottom w:val="nil"/>
              <w:right w:val="nil"/>
            </w:tcBorders>
            <w:vAlign w:val="center"/>
          </w:tcPr>
          <w:p w14:paraId="6628C075" w14:textId="76206F82" w:rsidR="0750501A" w:rsidRDefault="0750501A" w:rsidP="00441C56"/>
        </w:tc>
        <w:tc>
          <w:tcPr>
            <w:tcW w:w="1460" w:type="dxa"/>
            <w:tcBorders>
              <w:top w:val="nil"/>
              <w:left w:val="nil"/>
              <w:bottom w:val="nil"/>
              <w:right w:val="nil"/>
            </w:tcBorders>
            <w:vAlign w:val="center"/>
          </w:tcPr>
          <w:p w14:paraId="6B3B50BA" w14:textId="5F4B6BC5" w:rsidR="0750501A" w:rsidRDefault="0750501A" w:rsidP="00441C56"/>
        </w:tc>
        <w:tc>
          <w:tcPr>
            <w:tcW w:w="1190" w:type="dxa"/>
            <w:tcBorders>
              <w:top w:val="nil"/>
              <w:left w:val="nil"/>
              <w:bottom w:val="nil"/>
              <w:right w:val="nil"/>
            </w:tcBorders>
            <w:vAlign w:val="center"/>
          </w:tcPr>
          <w:p w14:paraId="16E21E39" w14:textId="2A34E925" w:rsidR="0750501A" w:rsidRDefault="0750501A" w:rsidP="000455F7">
            <w:pPr>
              <w:jc w:val="center"/>
            </w:pPr>
            <w:r w:rsidRPr="0750501A">
              <w:rPr>
                <w:rFonts w:ascii="Garamond" w:eastAsia="Garamond" w:hAnsi="Garamond" w:cs="Garamond"/>
                <w:b/>
                <w:bCs/>
              </w:rPr>
              <w:t>Non-Mangrove Forest</w:t>
            </w:r>
          </w:p>
        </w:tc>
        <w:tc>
          <w:tcPr>
            <w:tcW w:w="859" w:type="dxa"/>
            <w:tcBorders>
              <w:top w:val="nil"/>
              <w:left w:val="nil"/>
              <w:bottom w:val="nil"/>
              <w:right w:val="nil"/>
            </w:tcBorders>
            <w:vAlign w:val="center"/>
          </w:tcPr>
          <w:p w14:paraId="67CDC3CF" w14:textId="05642103" w:rsidR="0750501A" w:rsidRDefault="0750501A" w:rsidP="000455F7">
            <w:pPr>
              <w:jc w:val="center"/>
            </w:pPr>
            <w:r w:rsidRPr="0750501A">
              <w:rPr>
                <w:rFonts w:ascii="Garamond" w:eastAsia="Garamond" w:hAnsi="Garamond" w:cs="Garamond"/>
                <w:b/>
                <w:bCs/>
              </w:rPr>
              <w:t>Other</w:t>
            </w:r>
          </w:p>
        </w:tc>
        <w:tc>
          <w:tcPr>
            <w:tcW w:w="1225" w:type="dxa"/>
            <w:tcBorders>
              <w:top w:val="nil"/>
              <w:left w:val="nil"/>
              <w:bottom w:val="nil"/>
              <w:right w:val="nil"/>
            </w:tcBorders>
            <w:vAlign w:val="center"/>
          </w:tcPr>
          <w:p w14:paraId="36C13BF3" w14:textId="0535D66C" w:rsidR="0750501A" w:rsidRDefault="0750501A" w:rsidP="007677E8">
            <w:pPr>
              <w:jc w:val="center"/>
            </w:pPr>
            <w:r w:rsidRPr="0750501A">
              <w:rPr>
                <w:rFonts w:ascii="Garamond" w:eastAsia="Garamond" w:hAnsi="Garamond" w:cs="Garamond"/>
                <w:b/>
                <w:bCs/>
              </w:rPr>
              <w:t>Mangrove</w:t>
            </w:r>
          </w:p>
        </w:tc>
        <w:tc>
          <w:tcPr>
            <w:tcW w:w="933" w:type="dxa"/>
            <w:tcBorders>
              <w:top w:val="nil"/>
              <w:left w:val="nil"/>
              <w:bottom w:val="nil"/>
              <w:right w:val="nil"/>
            </w:tcBorders>
            <w:vAlign w:val="center"/>
          </w:tcPr>
          <w:p w14:paraId="4276F521" w14:textId="2685A0B9" w:rsidR="0750501A" w:rsidRDefault="0750501A" w:rsidP="000F5F96">
            <w:pPr>
              <w:jc w:val="center"/>
            </w:pPr>
            <w:r w:rsidRPr="0750501A">
              <w:rPr>
                <w:rFonts w:ascii="Garamond" w:eastAsia="Garamond" w:hAnsi="Garamond" w:cs="Garamond"/>
                <w:b/>
                <w:bCs/>
              </w:rPr>
              <w:t>Total</w:t>
            </w:r>
          </w:p>
        </w:tc>
        <w:tc>
          <w:tcPr>
            <w:tcW w:w="1432" w:type="dxa"/>
            <w:tcBorders>
              <w:top w:val="nil"/>
              <w:left w:val="nil"/>
              <w:bottom w:val="nil"/>
              <w:right w:val="nil"/>
            </w:tcBorders>
            <w:vAlign w:val="center"/>
          </w:tcPr>
          <w:p w14:paraId="60DB34D3" w14:textId="5C704D0D" w:rsidR="0750501A" w:rsidRDefault="0750501A" w:rsidP="00470C18">
            <w:pPr>
              <w:jc w:val="center"/>
            </w:pPr>
            <w:proofErr w:type="spellStart"/>
            <w:r w:rsidRPr="0750501A">
              <w:rPr>
                <w:rFonts w:ascii="Garamond" w:eastAsia="Garamond" w:hAnsi="Garamond" w:cs="Garamond"/>
                <w:b/>
                <w:bCs/>
              </w:rPr>
              <w:t>U_Accuracy</w:t>
            </w:r>
            <w:proofErr w:type="spellEnd"/>
          </w:p>
        </w:tc>
        <w:tc>
          <w:tcPr>
            <w:tcW w:w="1091" w:type="dxa"/>
            <w:tcBorders>
              <w:top w:val="nil"/>
              <w:left w:val="nil"/>
              <w:bottom w:val="nil"/>
              <w:right w:val="nil"/>
            </w:tcBorders>
            <w:vAlign w:val="center"/>
          </w:tcPr>
          <w:p w14:paraId="40A07DC7" w14:textId="661DC61A" w:rsidR="0750501A" w:rsidRDefault="0750501A" w:rsidP="005230AB">
            <w:pPr>
              <w:jc w:val="center"/>
            </w:pPr>
            <w:r w:rsidRPr="0750501A">
              <w:rPr>
                <w:rFonts w:ascii="Garamond" w:eastAsia="Garamond" w:hAnsi="Garamond" w:cs="Garamond"/>
                <w:b/>
                <w:bCs/>
              </w:rPr>
              <w:t>Kappa</w:t>
            </w:r>
          </w:p>
        </w:tc>
      </w:tr>
      <w:tr w:rsidR="0750501A" w14:paraId="041205B0" w14:textId="77777777" w:rsidTr="0750501A">
        <w:trPr>
          <w:trHeight w:val="1077"/>
        </w:trPr>
        <w:tc>
          <w:tcPr>
            <w:tcW w:w="1170" w:type="dxa"/>
            <w:vMerge w:val="restart"/>
            <w:tcBorders>
              <w:top w:val="nil"/>
              <w:left w:val="nil"/>
              <w:bottom w:val="nil"/>
              <w:right w:val="nil"/>
            </w:tcBorders>
            <w:vAlign w:val="center"/>
          </w:tcPr>
          <w:p w14:paraId="02457041" w14:textId="64A70FD6" w:rsidR="0750501A" w:rsidRDefault="0750501A" w:rsidP="00441C56">
            <w:pPr>
              <w:jc w:val="center"/>
            </w:pPr>
            <w:r w:rsidRPr="0750501A">
              <w:rPr>
                <w:rFonts w:ascii="Garamond" w:eastAsia="Garamond" w:hAnsi="Garamond" w:cs="Garamond"/>
              </w:rPr>
              <w:t>Classified</w:t>
            </w:r>
          </w:p>
        </w:tc>
        <w:tc>
          <w:tcPr>
            <w:tcW w:w="1460" w:type="dxa"/>
            <w:tcBorders>
              <w:top w:val="nil"/>
              <w:left w:val="nil"/>
              <w:bottom w:val="nil"/>
              <w:right w:val="nil"/>
            </w:tcBorders>
            <w:vAlign w:val="center"/>
          </w:tcPr>
          <w:p w14:paraId="4F3399C9" w14:textId="20F893A2" w:rsidR="0750501A" w:rsidRDefault="0750501A" w:rsidP="00441C56">
            <w:pPr>
              <w:jc w:val="right"/>
            </w:pPr>
            <w:r w:rsidRPr="0750501A">
              <w:rPr>
                <w:rFonts w:ascii="Garamond" w:eastAsia="Garamond" w:hAnsi="Garamond" w:cs="Garamond"/>
                <w:b/>
                <w:bCs/>
              </w:rPr>
              <w:t>Non-Mangrove Forest</w:t>
            </w:r>
          </w:p>
        </w:tc>
        <w:tc>
          <w:tcPr>
            <w:tcW w:w="1190" w:type="dxa"/>
            <w:tcBorders>
              <w:top w:val="single" w:sz="4" w:space="0" w:color="auto"/>
              <w:left w:val="single" w:sz="4" w:space="0" w:color="auto"/>
              <w:bottom w:val="single" w:sz="4" w:space="0" w:color="auto"/>
              <w:right w:val="single" w:sz="4" w:space="0" w:color="auto"/>
            </w:tcBorders>
            <w:vAlign w:val="center"/>
          </w:tcPr>
          <w:p w14:paraId="1952B219" w14:textId="007E06F0" w:rsidR="0750501A" w:rsidRDefault="0750501A" w:rsidP="000455F7">
            <w:pPr>
              <w:jc w:val="center"/>
            </w:pPr>
            <w:r w:rsidRPr="0750501A">
              <w:rPr>
                <w:rFonts w:ascii="Garamond" w:eastAsia="Garamond" w:hAnsi="Garamond" w:cs="Garamond"/>
              </w:rPr>
              <w:t>30</w:t>
            </w:r>
          </w:p>
        </w:tc>
        <w:tc>
          <w:tcPr>
            <w:tcW w:w="859" w:type="dxa"/>
            <w:tcBorders>
              <w:top w:val="single" w:sz="4" w:space="0" w:color="auto"/>
              <w:left w:val="single" w:sz="4" w:space="0" w:color="auto"/>
              <w:bottom w:val="single" w:sz="4" w:space="0" w:color="auto"/>
              <w:right w:val="single" w:sz="4" w:space="0" w:color="auto"/>
            </w:tcBorders>
            <w:vAlign w:val="center"/>
          </w:tcPr>
          <w:p w14:paraId="5D3FC72B" w14:textId="7DB2AFC5" w:rsidR="0750501A" w:rsidRDefault="0750501A" w:rsidP="000455F7">
            <w:pPr>
              <w:jc w:val="center"/>
            </w:pPr>
            <w:r w:rsidRPr="0750501A">
              <w:rPr>
                <w:rFonts w:ascii="Garamond" w:eastAsia="Garamond" w:hAnsi="Garamond" w:cs="Garamond"/>
              </w:rPr>
              <w:t>5</w:t>
            </w:r>
          </w:p>
        </w:tc>
        <w:tc>
          <w:tcPr>
            <w:tcW w:w="1225" w:type="dxa"/>
            <w:tcBorders>
              <w:top w:val="single" w:sz="4" w:space="0" w:color="auto"/>
              <w:left w:val="single" w:sz="4" w:space="0" w:color="auto"/>
              <w:bottom w:val="single" w:sz="4" w:space="0" w:color="auto"/>
              <w:right w:val="single" w:sz="4" w:space="0" w:color="auto"/>
            </w:tcBorders>
            <w:vAlign w:val="center"/>
          </w:tcPr>
          <w:p w14:paraId="2D55BD32" w14:textId="4474AE1C" w:rsidR="0750501A" w:rsidRDefault="0750501A" w:rsidP="007677E8">
            <w:pPr>
              <w:jc w:val="center"/>
            </w:pPr>
            <w:r w:rsidRPr="0750501A">
              <w:rPr>
                <w:rFonts w:ascii="Garamond" w:eastAsia="Garamond" w:hAnsi="Garamond" w:cs="Garamond"/>
              </w:rPr>
              <w:t>15</w:t>
            </w:r>
          </w:p>
        </w:tc>
        <w:tc>
          <w:tcPr>
            <w:tcW w:w="933" w:type="dxa"/>
            <w:tcBorders>
              <w:top w:val="single" w:sz="4" w:space="0" w:color="auto"/>
              <w:left w:val="single" w:sz="4" w:space="0" w:color="auto"/>
              <w:bottom w:val="single" w:sz="4" w:space="0" w:color="auto"/>
              <w:right w:val="single" w:sz="4" w:space="0" w:color="auto"/>
            </w:tcBorders>
            <w:vAlign w:val="center"/>
          </w:tcPr>
          <w:p w14:paraId="33039B98" w14:textId="29FCA490" w:rsidR="0750501A" w:rsidRDefault="0750501A" w:rsidP="000F5F96">
            <w:pPr>
              <w:jc w:val="center"/>
            </w:pPr>
            <w:r w:rsidRPr="0750501A">
              <w:rPr>
                <w:rFonts w:ascii="Garamond" w:eastAsia="Garamond" w:hAnsi="Garamond" w:cs="Garamond"/>
              </w:rPr>
              <w:t>50</w:t>
            </w:r>
          </w:p>
        </w:tc>
        <w:tc>
          <w:tcPr>
            <w:tcW w:w="1432" w:type="dxa"/>
            <w:tcBorders>
              <w:top w:val="single" w:sz="4" w:space="0" w:color="auto"/>
              <w:left w:val="single" w:sz="4" w:space="0" w:color="auto"/>
              <w:bottom w:val="single" w:sz="4" w:space="0" w:color="auto"/>
              <w:right w:val="single" w:sz="4" w:space="0" w:color="auto"/>
            </w:tcBorders>
            <w:vAlign w:val="center"/>
          </w:tcPr>
          <w:p w14:paraId="1D2144AB" w14:textId="4F7B6F35" w:rsidR="0750501A" w:rsidRDefault="0750501A" w:rsidP="00470C18">
            <w:pPr>
              <w:jc w:val="center"/>
            </w:pPr>
            <w:r w:rsidRPr="0750501A">
              <w:rPr>
                <w:rFonts w:ascii="Garamond" w:eastAsia="Garamond" w:hAnsi="Garamond" w:cs="Garamond"/>
              </w:rPr>
              <w:t>60%</w:t>
            </w:r>
          </w:p>
        </w:tc>
        <w:tc>
          <w:tcPr>
            <w:tcW w:w="1091" w:type="dxa"/>
            <w:tcBorders>
              <w:top w:val="single" w:sz="4" w:space="0" w:color="auto"/>
              <w:left w:val="single" w:sz="4" w:space="0" w:color="auto"/>
              <w:bottom w:val="single" w:sz="4" w:space="0" w:color="auto"/>
              <w:right w:val="single" w:sz="4" w:space="0" w:color="auto"/>
            </w:tcBorders>
            <w:vAlign w:val="center"/>
          </w:tcPr>
          <w:p w14:paraId="7CFD2337" w14:textId="567E9845" w:rsidR="0750501A" w:rsidRDefault="0750501A" w:rsidP="005230AB">
            <w:pPr>
              <w:jc w:val="center"/>
            </w:pPr>
            <w:r w:rsidRPr="0750501A">
              <w:rPr>
                <w:rFonts w:ascii="Garamond" w:eastAsia="Garamond" w:hAnsi="Garamond" w:cs="Garamond"/>
              </w:rPr>
              <w:t>N/A</w:t>
            </w:r>
          </w:p>
        </w:tc>
      </w:tr>
      <w:tr w:rsidR="0750501A" w14:paraId="26C8CCCD" w14:textId="77777777" w:rsidTr="0750501A">
        <w:trPr>
          <w:trHeight w:val="300"/>
        </w:trPr>
        <w:tc>
          <w:tcPr>
            <w:tcW w:w="1170" w:type="dxa"/>
            <w:vMerge/>
            <w:tcBorders>
              <w:left w:val="nil"/>
            </w:tcBorders>
            <w:vAlign w:val="center"/>
          </w:tcPr>
          <w:p w14:paraId="5557F07D" w14:textId="77777777" w:rsidR="00F54A3C" w:rsidRDefault="00F54A3C" w:rsidP="00AB0260"/>
        </w:tc>
        <w:tc>
          <w:tcPr>
            <w:tcW w:w="1460" w:type="dxa"/>
            <w:tcBorders>
              <w:top w:val="nil"/>
              <w:left w:val="nil"/>
              <w:bottom w:val="nil"/>
              <w:right w:val="nil"/>
            </w:tcBorders>
            <w:vAlign w:val="center"/>
          </w:tcPr>
          <w:p w14:paraId="2F0BE9BF" w14:textId="6E58BB14" w:rsidR="0750501A" w:rsidRDefault="0750501A" w:rsidP="00AB0260">
            <w:pPr>
              <w:jc w:val="right"/>
            </w:pPr>
            <w:r w:rsidRPr="0750501A">
              <w:rPr>
                <w:rFonts w:ascii="Garamond" w:eastAsia="Garamond" w:hAnsi="Garamond" w:cs="Garamond"/>
                <w:b/>
                <w:bCs/>
              </w:rPr>
              <w:t>Other</w:t>
            </w:r>
          </w:p>
        </w:tc>
        <w:tc>
          <w:tcPr>
            <w:tcW w:w="1190" w:type="dxa"/>
            <w:tcBorders>
              <w:top w:val="single" w:sz="4" w:space="0" w:color="auto"/>
              <w:left w:val="single" w:sz="4" w:space="0" w:color="auto"/>
              <w:bottom w:val="single" w:sz="4" w:space="0" w:color="auto"/>
              <w:right w:val="single" w:sz="4" w:space="0" w:color="auto"/>
            </w:tcBorders>
            <w:vAlign w:val="center"/>
          </w:tcPr>
          <w:p w14:paraId="66C1ABD5" w14:textId="11595123" w:rsidR="0750501A" w:rsidRDefault="0750501A" w:rsidP="00AB0260">
            <w:pPr>
              <w:jc w:val="center"/>
            </w:pPr>
            <w:r w:rsidRPr="0750501A">
              <w:rPr>
                <w:rFonts w:ascii="Garamond" w:eastAsia="Garamond" w:hAnsi="Garamond" w:cs="Garamond"/>
              </w:rPr>
              <w:t>1</w:t>
            </w:r>
          </w:p>
        </w:tc>
        <w:tc>
          <w:tcPr>
            <w:tcW w:w="859" w:type="dxa"/>
            <w:tcBorders>
              <w:top w:val="single" w:sz="4" w:space="0" w:color="auto"/>
              <w:left w:val="single" w:sz="4" w:space="0" w:color="auto"/>
              <w:bottom w:val="single" w:sz="4" w:space="0" w:color="auto"/>
              <w:right w:val="single" w:sz="4" w:space="0" w:color="auto"/>
            </w:tcBorders>
            <w:vAlign w:val="center"/>
          </w:tcPr>
          <w:p w14:paraId="29A16DA6" w14:textId="2A6AD3A0" w:rsidR="0750501A" w:rsidRDefault="0750501A" w:rsidP="00AB0260">
            <w:pPr>
              <w:jc w:val="center"/>
            </w:pPr>
            <w:r w:rsidRPr="0750501A">
              <w:rPr>
                <w:rFonts w:ascii="Garamond" w:eastAsia="Garamond" w:hAnsi="Garamond" w:cs="Garamond"/>
              </w:rPr>
              <w:t>38</w:t>
            </w:r>
          </w:p>
        </w:tc>
        <w:tc>
          <w:tcPr>
            <w:tcW w:w="1225" w:type="dxa"/>
            <w:tcBorders>
              <w:top w:val="single" w:sz="4" w:space="0" w:color="auto"/>
              <w:left w:val="single" w:sz="4" w:space="0" w:color="auto"/>
              <w:bottom w:val="single" w:sz="4" w:space="0" w:color="auto"/>
              <w:right w:val="single" w:sz="4" w:space="0" w:color="auto"/>
            </w:tcBorders>
            <w:vAlign w:val="center"/>
          </w:tcPr>
          <w:p w14:paraId="44FF0B82" w14:textId="06E799AD" w:rsidR="0750501A" w:rsidRDefault="0750501A" w:rsidP="00AB0260">
            <w:pPr>
              <w:jc w:val="center"/>
            </w:pPr>
            <w:r w:rsidRPr="0750501A">
              <w:rPr>
                <w:rFonts w:ascii="Garamond" w:eastAsia="Garamond" w:hAnsi="Garamond" w:cs="Garamond"/>
              </w:rPr>
              <w:t>11</w:t>
            </w:r>
          </w:p>
        </w:tc>
        <w:tc>
          <w:tcPr>
            <w:tcW w:w="933" w:type="dxa"/>
            <w:tcBorders>
              <w:top w:val="single" w:sz="4" w:space="0" w:color="auto"/>
              <w:left w:val="single" w:sz="4" w:space="0" w:color="auto"/>
              <w:bottom w:val="single" w:sz="4" w:space="0" w:color="auto"/>
              <w:right w:val="single" w:sz="4" w:space="0" w:color="auto"/>
            </w:tcBorders>
            <w:vAlign w:val="center"/>
          </w:tcPr>
          <w:p w14:paraId="36CFEAF7" w14:textId="2661279D" w:rsidR="0750501A" w:rsidRDefault="0750501A" w:rsidP="00AB0260">
            <w:pPr>
              <w:jc w:val="center"/>
            </w:pPr>
            <w:r w:rsidRPr="0750501A">
              <w:rPr>
                <w:rFonts w:ascii="Garamond" w:eastAsia="Garamond" w:hAnsi="Garamond" w:cs="Garamond"/>
              </w:rPr>
              <w:t>50</w:t>
            </w:r>
          </w:p>
        </w:tc>
        <w:tc>
          <w:tcPr>
            <w:tcW w:w="1432" w:type="dxa"/>
            <w:tcBorders>
              <w:top w:val="single" w:sz="4" w:space="0" w:color="auto"/>
              <w:left w:val="single" w:sz="4" w:space="0" w:color="auto"/>
              <w:bottom w:val="single" w:sz="4" w:space="0" w:color="auto"/>
              <w:right w:val="single" w:sz="4" w:space="0" w:color="auto"/>
            </w:tcBorders>
            <w:vAlign w:val="center"/>
          </w:tcPr>
          <w:p w14:paraId="5D198420" w14:textId="31AD83B6" w:rsidR="0750501A" w:rsidRDefault="0750501A" w:rsidP="00AB0260">
            <w:pPr>
              <w:jc w:val="center"/>
            </w:pPr>
            <w:r w:rsidRPr="0750501A">
              <w:rPr>
                <w:rFonts w:ascii="Garamond" w:eastAsia="Garamond" w:hAnsi="Garamond" w:cs="Garamond"/>
              </w:rPr>
              <w:t>76%</w:t>
            </w:r>
          </w:p>
        </w:tc>
        <w:tc>
          <w:tcPr>
            <w:tcW w:w="1091" w:type="dxa"/>
            <w:tcBorders>
              <w:top w:val="single" w:sz="4" w:space="0" w:color="auto"/>
              <w:left w:val="single" w:sz="4" w:space="0" w:color="auto"/>
              <w:bottom w:val="single" w:sz="4" w:space="0" w:color="auto"/>
              <w:right w:val="single" w:sz="4" w:space="0" w:color="auto"/>
            </w:tcBorders>
            <w:vAlign w:val="center"/>
          </w:tcPr>
          <w:p w14:paraId="2E0E9DA8" w14:textId="2A0D53C7" w:rsidR="0750501A" w:rsidRDefault="0750501A" w:rsidP="00AB0260">
            <w:pPr>
              <w:jc w:val="center"/>
            </w:pPr>
            <w:r w:rsidRPr="0750501A">
              <w:rPr>
                <w:rFonts w:ascii="Garamond" w:eastAsia="Garamond" w:hAnsi="Garamond" w:cs="Garamond"/>
              </w:rPr>
              <w:t>N/A</w:t>
            </w:r>
          </w:p>
        </w:tc>
      </w:tr>
      <w:tr w:rsidR="0750501A" w14:paraId="5C7F51FD" w14:textId="77777777" w:rsidTr="0750501A">
        <w:trPr>
          <w:trHeight w:val="300"/>
        </w:trPr>
        <w:tc>
          <w:tcPr>
            <w:tcW w:w="1170" w:type="dxa"/>
            <w:vMerge/>
            <w:tcBorders>
              <w:left w:val="nil"/>
            </w:tcBorders>
            <w:vAlign w:val="center"/>
          </w:tcPr>
          <w:p w14:paraId="36BFAF51" w14:textId="77777777" w:rsidR="00F54A3C" w:rsidRDefault="00F54A3C" w:rsidP="00AB0260"/>
        </w:tc>
        <w:tc>
          <w:tcPr>
            <w:tcW w:w="1460" w:type="dxa"/>
            <w:tcBorders>
              <w:top w:val="nil"/>
              <w:left w:val="nil"/>
              <w:bottom w:val="nil"/>
              <w:right w:val="nil"/>
            </w:tcBorders>
            <w:vAlign w:val="center"/>
          </w:tcPr>
          <w:p w14:paraId="16A16BFC" w14:textId="335F1ED4" w:rsidR="0750501A" w:rsidRDefault="0750501A" w:rsidP="00AB0260">
            <w:pPr>
              <w:jc w:val="right"/>
            </w:pPr>
            <w:r w:rsidRPr="0750501A">
              <w:rPr>
                <w:rFonts w:ascii="Garamond" w:eastAsia="Garamond" w:hAnsi="Garamond" w:cs="Garamond"/>
                <w:b/>
                <w:bCs/>
              </w:rPr>
              <w:t>Mangrove</w:t>
            </w:r>
          </w:p>
        </w:tc>
        <w:tc>
          <w:tcPr>
            <w:tcW w:w="1190" w:type="dxa"/>
            <w:tcBorders>
              <w:top w:val="single" w:sz="4" w:space="0" w:color="auto"/>
              <w:left w:val="single" w:sz="4" w:space="0" w:color="auto"/>
              <w:bottom w:val="single" w:sz="4" w:space="0" w:color="auto"/>
              <w:right w:val="single" w:sz="4" w:space="0" w:color="auto"/>
            </w:tcBorders>
            <w:vAlign w:val="center"/>
          </w:tcPr>
          <w:p w14:paraId="60CC8D0C" w14:textId="40922750" w:rsidR="0750501A" w:rsidRDefault="0750501A" w:rsidP="00AB0260">
            <w:pPr>
              <w:jc w:val="center"/>
            </w:pPr>
            <w:r w:rsidRPr="0750501A">
              <w:rPr>
                <w:rFonts w:ascii="Garamond" w:eastAsia="Garamond" w:hAnsi="Garamond" w:cs="Garamond"/>
              </w:rPr>
              <w:t>0</w:t>
            </w:r>
          </w:p>
        </w:tc>
        <w:tc>
          <w:tcPr>
            <w:tcW w:w="859" w:type="dxa"/>
            <w:tcBorders>
              <w:top w:val="single" w:sz="4" w:space="0" w:color="auto"/>
              <w:left w:val="single" w:sz="4" w:space="0" w:color="auto"/>
              <w:bottom w:val="single" w:sz="4" w:space="0" w:color="auto"/>
              <w:right w:val="single" w:sz="4" w:space="0" w:color="auto"/>
            </w:tcBorders>
            <w:vAlign w:val="center"/>
          </w:tcPr>
          <w:p w14:paraId="0D3F5682" w14:textId="1B6FD399" w:rsidR="0750501A" w:rsidRDefault="0750501A" w:rsidP="00AB0260">
            <w:pPr>
              <w:jc w:val="center"/>
            </w:pPr>
            <w:r w:rsidRPr="0750501A">
              <w:rPr>
                <w:rFonts w:ascii="Garamond" w:eastAsia="Garamond" w:hAnsi="Garamond" w:cs="Garamond"/>
              </w:rPr>
              <w:t>14</w:t>
            </w:r>
          </w:p>
        </w:tc>
        <w:tc>
          <w:tcPr>
            <w:tcW w:w="1225" w:type="dxa"/>
            <w:tcBorders>
              <w:top w:val="single" w:sz="4" w:space="0" w:color="auto"/>
              <w:left w:val="single" w:sz="4" w:space="0" w:color="auto"/>
              <w:bottom w:val="single" w:sz="4" w:space="0" w:color="auto"/>
              <w:right w:val="single" w:sz="4" w:space="0" w:color="auto"/>
            </w:tcBorders>
            <w:vAlign w:val="center"/>
          </w:tcPr>
          <w:p w14:paraId="5611692A" w14:textId="48476D01" w:rsidR="0750501A" w:rsidRDefault="0750501A" w:rsidP="00AB0260">
            <w:pPr>
              <w:jc w:val="center"/>
            </w:pPr>
            <w:r w:rsidRPr="0750501A">
              <w:rPr>
                <w:rFonts w:ascii="Garamond" w:eastAsia="Garamond" w:hAnsi="Garamond" w:cs="Garamond"/>
              </w:rPr>
              <w:t>36</w:t>
            </w:r>
          </w:p>
        </w:tc>
        <w:tc>
          <w:tcPr>
            <w:tcW w:w="933" w:type="dxa"/>
            <w:tcBorders>
              <w:top w:val="single" w:sz="4" w:space="0" w:color="auto"/>
              <w:left w:val="single" w:sz="4" w:space="0" w:color="auto"/>
              <w:bottom w:val="single" w:sz="4" w:space="0" w:color="auto"/>
              <w:right w:val="single" w:sz="4" w:space="0" w:color="auto"/>
            </w:tcBorders>
            <w:vAlign w:val="center"/>
          </w:tcPr>
          <w:p w14:paraId="76FFDC71" w14:textId="3E571953" w:rsidR="0750501A" w:rsidRDefault="0750501A" w:rsidP="00AB0260">
            <w:pPr>
              <w:jc w:val="center"/>
            </w:pPr>
            <w:r w:rsidRPr="0750501A">
              <w:rPr>
                <w:rFonts w:ascii="Garamond" w:eastAsia="Garamond" w:hAnsi="Garamond" w:cs="Garamond"/>
              </w:rPr>
              <w:t>50</w:t>
            </w:r>
          </w:p>
        </w:tc>
        <w:tc>
          <w:tcPr>
            <w:tcW w:w="1432" w:type="dxa"/>
            <w:tcBorders>
              <w:top w:val="single" w:sz="4" w:space="0" w:color="auto"/>
              <w:left w:val="single" w:sz="4" w:space="0" w:color="auto"/>
              <w:bottom w:val="single" w:sz="4" w:space="0" w:color="auto"/>
              <w:right w:val="single" w:sz="4" w:space="0" w:color="auto"/>
            </w:tcBorders>
            <w:vAlign w:val="center"/>
          </w:tcPr>
          <w:p w14:paraId="102B68FD" w14:textId="72D497C3" w:rsidR="0750501A" w:rsidRDefault="0750501A" w:rsidP="00AB0260">
            <w:pPr>
              <w:jc w:val="center"/>
            </w:pPr>
            <w:r w:rsidRPr="0750501A">
              <w:rPr>
                <w:rFonts w:ascii="Garamond" w:eastAsia="Garamond" w:hAnsi="Garamond" w:cs="Garamond"/>
              </w:rPr>
              <w:t>72%</w:t>
            </w:r>
          </w:p>
        </w:tc>
        <w:tc>
          <w:tcPr>
            <w:tcW w:w="1091" w:type="dxa"/>
            <w:tcBorders>
              <w:top w:val="single" w:sz="4" w:space="0" w:color="auto"/>
              <w:left w:val="single" w:sz="4" w:space="0" w:color="auto"/>
              <w:bottom w:val="single" w:sz="4" w:space="0" w:color="auto"/>
              <w:right w:val="single" w:sz="4" w:space="0" w:color="auto"/>
            </w:tcBorders>
            <w:vAlign w:val="center"/>
          </w:tcPr>
          <w:p w14:paraId="4685753D" w14:textId="26E39B9F" w:rsidR="0750501A" w:rsidRDefault="0750501A" w:rsidP="00AB0260">
            <w:pPr>
              <w:jc w:val="center"/>
            </w:pPr>
            <w:r w:rsidRPr="0750501A">
              <w:rPr>
                <w:rFonts w:ascii="Garamond" w:eastAsia="Garamond" w:hAnsi="Garamond" w:cs="Garamond"/>
              </w:rPr>
              <w:t>N/A</w:t>
            </w:r>
          </w:p>
        </w:tc>
      </w:tr>
      <w:tr w:rsidR="0750501A" w14:paraId="2EC626A9" w14:textId="77777777" w:rsidTr="0750501A">
        <w:trPr>
          <w:trHeight w:val="300"/>
        </w:trPr>
        <w:tc>
          <w:tcPr>
            <w:tcW w:w="1170" w:type="dxa"/>
            <w:vMerge/>
            <w:tcBorders>
              <w:left w:val="nil"/>
            </w:tcBorders>
            <w:vAlign w:val="center"/>
          </w:tcPr>
          <w:p w14:paraId="6BFE3E53" w14:textId="77777777" w:rsidR="00F54A3C" w:rsidRDefault="00F54A3C" w:rsidP="00AB0260"/>
        </w:tc>
        <w:tc>
          <w:tcPr>
            <w:tcW w:w="1460" w:type="dxa"/>
            <w:tcBorders>
              <w:top w:val="nil"/>
              <w:left w:val="nil"/>
              <w:bottom w:val="nil"/>
              <w:right w:val="nil"/>
            </w:tcBorders>
            <w:vAlign w:val="center"/>
          </w:tcPr>
          <w:p w14:paraId="30D6D28D" w14:textId="49171E2F" w:rsidR="0750501A" w:rsidRDefault="0750501A" w:rsidP="00AB0260">
            <w:pPr>
              <w:jc w:val="right"/>
            </w:pPr>
            <w:r w:rsidRPr="0750501A">
              <w:rPr>
                <w:rFonts w:ascii="Garamond" w:eastAsia="Garamond" w:hAnsi="Garamond" w:cs="Garamond"/>
                <w:b/>
                <w:bCs/>
              </w:rPr>
              <w:t>Total</w:t>
            </w:r>
          </w:p>
        </w:tc>
        <w:tc>
          <w:tcPr>
            <w:tcW w:w="1190" w:type="dxa"/>
            <w:tcBorders>
              <w:top w:val="single" w:sz="4" w:space="0" w:color="auto"/>
              <w:left w:val="single" w:sz="4" w:space="0" w:color="auto"/>
              <w:bottom w:val="single" w:sz="4" w:space="0" w:color="auto"/>
              <w:right w:val="single" w:sz="4" w:space="0" w:color="auto"/>
            </w:tcBorders>
            <w:vAlign w:val="center"/>
          </w:tcPr>
          <w:p w14:paraId="624CCCA6" w14:textId="5B2E09D9" w:rsidR="0750501A" w:rsidRDefault="0750501A" w:rsidP="00AB0260">
            <w:pPr>
              <w:jc w:val="center"/>
            </w:pPr>
            <w:r w:rsidRPr="0750501A">
              <w:rPr>
                <w:rFonts w:ascii="Garamond" w:eastAsia="Garamond" w:hAnsi="Garamond" w:cs="Garamond"/>
              </w:rPr>
              <w:t>31</w:t>
            </w:r>
          </w:p>
        </w:tc>
        <w:tc>
          <w:tcPr>
            <w:tcW w:w="859" w:type="dxa"/>
            <w:tcBorders>
              <w:top w:val="single" w:sz="4" w:space="0" w:color="auto"/>
              <w:left w:val="single" w:sz="4" w:space="0" w:color="auto"/>
              <w:bottom w:val="single" w:sz="4" w:space="0" w:color="auto"/>
              <w:right w:val="single" w:sz="4" w:space="0" w:color="auto"/>
            </w:tcBorders>
            <w:vAlign w:val="center"/>
          </w:tcPr>
          <w:p w14:paraId="5C14F8A5" w14:textId="395B4817" w:rsidR="0750501A" w:rsidRDefault="0750501A" w:rsidP="00AB0260">
            <w:pPr>
              <w:jc w:val="center"/>
            </w:pPr>
            <w:r w:rsidRPr="0750501A">
              <w:rPr>
                <w:rFonts w:ascii="Garamond" w:eastAsia="Garamond" w:hAnsi="Garamond" w:cs="Garamond"/>
              </w:rPr>
              <w:t>57</w:t>
            </w:r>
          </w:p>
        </w:tc>
        <w:tc>
          <w:tcPr>
            <w:tcW w:w="1225" w:type="dxa"/>
            <w:tcBorders>
              <w:top w:val="single" w:sz="4" w:space="0" w:color="auto"/>
              <w:left w:val="single" w:sz="4" w:space="0" w:color="auto"/>
              <w:bottom w:val="single" w:sz="4" w:space="0" w:color="auto"/>
              <w:right w:val="single" w:sz="4" w:space="0" w:color="auto"/>
            </w:tcBorders>
            <w:vAlign w:val="center"/>
          </w:tcPr>
          <w:p w14:paraId="2DAF0A97" w14:textId="2B045B60" w:rsidR="0750501A" w:rsidRDefault="0750501A" w:rsidP="00AB0260">
            <w:pPr>
              <w:jc w:val="center"/>
            </w:pPr>
            <w:r w:rsidRPr="0750501A">
              <w:rPr>
                <w:rFonts w:ascii="Garamond" w:eastAsia="Garamond" w:hAnsi="Garamond" w:cs="Garamond"/>
              </w:rPr>
              <w:t>62</w:t>
            </w:r>
          </w:p>
        </w:tc>
        <w:tc>
          <w:tcPr>
            <w:tcW w:w="933" w:type="dxa"/>
            <w:tcBorders>
              <w:top w:val="single" w:sz="4" w:space="0" w:color="auto"/>
              <w:left w:val="single" w:sz="4" w:space="0" w:color="auto"/>
              <w:bottom w:val="single" w:sz="4" w:space="0" w:color="auto"/>
              <w:right w:val="single" w:sz="4" w:space="0" w:color="auto"/>
            </w:tcBorders>
            <w:vAlign w:val="center"/>
          </w:tcPr>
          <w:p w14:paraId="6B4E1371" w14:textId="1A2BF4C2" w:rsidR="0750501A" w:rsidRDefault="0750501A" w:rsidP="00AB0260">
            <w:pPr>
              <w:jc w:val="center"/>
            </w:pPr>
            <w:r w:rsidRPr="0750501A">
              <w:rPr>
                <w:rFonts w:ascii="Garamond" w:eastAsia="Garamond" w:hAnsi="Garamond" w:cs="Garamond"/>
              </w:rPr>
              <w:t>150</w:t>
            </w:r>
          </w:p>
        </w:tc>
        <w:tc>
          <w:tcPr>
            <w:tcW w:w="1432" w:type="dxa"/>
            <w:tcBorders>
              <w:top w:val="single" w:sz="4" w:space="0" w:color="auto"/>
              <w:left w:val="single" w:sz="4" w:space="0" w:color="auto"/>
              <w:bottom w:val="single" w:sz="4" w:space="0" w:color="auto"/>
              <w:right w:val="single" w:sz="4" w:space="0" w:color="auto"/>
            </w:tcBorders>
            <w:vAlign w:val="center"/>
          </w:tcPr>
          <w:p w14:paraId="2C242F10" w14:textId="05A6E4E9"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78375D79" w14:textId="1E535996" w:rsidR="0750501A" w:rsidRDefault="0750501A" w:rsidP="00AB0260">
            <w:pPr>
              <w:jc w:val="center"/>
            </w:pPr>
            <w:r w:rsidRPr="0750501A">
              <w:rPr>
                <w:rFonts w:ascii="Garamond" w:eastAsia="Garamond" w:hAnsi="Garamond" w:cs="Garamond"/>
              </w:rPr>
              <w:t>N/A</w:t>
            </w:r>
          </w:p>
        </w:tc>
      </w:tr>
      <w:tr w:rsidR="0750501A" w14:paraId="5930C557" w14:textId="77777777" w:rsidTr="0750501A">
        <w:trPr>
          <w:trHeight w:val="791"/>
        </w:trPr>
        <w:tc>
          <w:tcPr>
            <w:tcW w:w="1170" w:type="dxa"/>
            <w:vMerge/>
            <w:tcBorders>
              <w:left w:val="nil"/>
            </w:tcBorders>
            <w:vAlign w:val="center"/>
          </w:tcPr>
          <w:p w14:paraId="4856196A" w14:textId="77777777" w:rsidR="00F54A3C" w:rsidRDefault="00F54A3C" w:rsidP="00AB0260"/>
        </w:tc>
        <w:tc>
          <w:tcPr>
            <w:tcW w:w="1460" w:type="dxa"/>
            <w:tcBorders>
              <w:top w:val="nil"/>
              <w:left w:val="nil"/>
              <w:bottom w:val="nil"/>
              <w:right w:val="nil"/>
            </w:tcBorders>
            <w:vAlign w:val="center"/>
          </w:tcPr>
          <w:p w14:paraId="7F3C4C65" w14:textId="6CA67EA1" w:rsidR="0750501A" w:rsidRDefault="0750501A" w:rsidP="00AB0260">
            <w:pPr>
              <w:jc w:val="right"/>
              <w:rPr>
                <w:rFonts w:ascii="Garamond" w:eastAsia="Garamond" w:hAnsi="Garamond" w:cs="Garamond"/>
                <w:b/>
                <w:bCs/>
              </w:rPr>
            </w:pPr>
            <w:proofErr w:type="spellStart"/>
            <w:r w:rsidRPr="0750501A">
              <w:rPr>
                <w:rFonts w:ascii="Garamond" w:eastAsia="Garamond" w:hAnsi="Garamond" w:cs="Garamond"/>
                <w:b/>
                <w:bCs/>
              </w:rPr>
              <w:t>P_Accuracy</w:t>
            </w:r>
            <w:proofErr w:type="spellEnd"/>
          </w:p>
        </w:tc>
        <w:tc>
          <w:tcPr>
            <w:tcW w:w="1190" w:type="dxa"/>
            <w:tcBorders>
              <w:top w:val="single" w:sz="4" w:space="0" w:color="auto"/>
              <w:left w:val="single" w:sz="4" w:space="0" w:color="auto"/>
              <w:bottom w:val="single" w:sz="4" w:space="0" w:color="auto"/>
              <w:right w:val="single" w:sz="4" w:space="0" w:color="auto"/>
            </w:tcBorders>
            <w:vAlign w:val="center"/>
          </w:tcPr>
          <w:p w14:paraId="347C70D4" w14:textId="2789FF61" w:rsidR="0750501A" w:rsidRDefault="0750501A" w:rsidP="00AB0260">
            <w:pPr>
              <w:jc w:val="center"/>
            </w:pPr>
            <w:r w:rsidRPr="0750501A">
              <w:rPr>
                <w:rFonts w:ascii="Garamond" w:eastAsia="Garamond" w:hAnsi="Garamond" w:cs="Garamond"/>
              </w:rPr>
              <w:t>97%</w:t>
            </w:r>
          </w:p>
        </w:tc>
        <w:tc>
          <w:tcPr>
            <w:tcW w:w="859" w:type="dxa"/>
            <w:tcBorders>
              <w:top w:val="single" w:sz="4" w:space="0" w:color="auto"/>
              <w:left w:val="single" w:sz="4" w:space="0" w:color="auto"/>
              <w:bottom w:val="single" w:sz="4" w:space="0" w:color="auto"/>
              <w:right w:val="single" w:sz="4" w:space="0" w:color="auto"/>
            </w:tcBorders>
            <w:vAlign w:val="center"/>
          </w:tcPr>
          <w:p w14:paraId="71A550BD" w14:textId="3B20B949" w:rsidR="0750501A" w:rsidRDefault="0750501A" w:rsidP="00AB0260">
            <w:pPr>
              <w:jc w:val="center"/>
            </w:pPr>
            <w:r w:rsidRPr="0750501A">
              <w:rPr>
                <w:rFonts w:ascii="Garamond" w:eastAsia="Garamond" w:hAnsi="Garamond" w:cs="Garamond"/>
              </w:rPr>
              <w:t>67%</w:t>
            </w:r>
          </w:p>
        </w:tc>
        <w:tc>
          <w:tcPr>
            <w:tcW w:w="1225" w:type="dxa"/>
            <w:tcBorders>
              <w:top w:val="single" w:sz="4" w:space="0" w:color="auto"/>
              <w:left w:val="single" w:sz="4" w:space="0" w:color="auto"/>
              <w:bottom w:val="single" w:sz="4" w:space="0" w:color="auto"/>
              <w:right w:val="single" w:sz="4" w:space="0" w:color="auto"/>
            </w:tcBorders>
            <w:vAlign w:val="center"/>
          </w:tcPr>
          <w:p w14:paraId="0D8D00A7" w14:textId="7C13BAC1" w:rsidR="0750501A" w:rsidRDefault="0750501A" w:rsidP="00AB0260">
            <w:pPr>
              <w:jc w:val="center"/>
            </w:pPr>
            <w:r w:rsidRPr="0750501A">
              <w:rPr>
                <w:rFonts w:ascii="Garamond" w:eastAsia="Garamond" w:hAnsi="Garamond" w:cs="Garamond"/>
              </w:rPr>
              <w:t>69%</w:t>
            </w:r>
          </w:p>
        </w:tc>
        <w:tc>
          <w:tcPr>
            <w:tcW w:w="933" w:type="dxa"/>
            <w:tcBorders>
              <w:top w:val="single" w:sz="4" w:space="0" w:color="auto"/>
              <w:left w:val="single" w:sz="4" w:space="0" w:color="auto"/>
              <w:bottom w:val="single" w:sz="4" w:space="0" w:color="auto"/>
              <w:right w:val="single" w:sz="4" w:space="0" w:color="auto"/>
            </w:tcBorders>
            <w:vAlign w:val="center"/>
          </w:tcPr>
          <w:p w14:paraId="03CEDED7" w14:textId="473151FA"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02DF20E9" w14:textId="76367CB4" w:rsidR="0750501A" w:rsidRDefault="0750501A" w:rsidP="00AB0260">
            <w:pPr>
              <w:jc w:val="center"/>
            </w:pPr>
            <w:r w:rsidRPr="0750501A">
              <w:rPr>
                <w:rFonts w:ascii="Garamond" w:eastAsia="Garamond" w:hAnsi="Garamond" w:cs="Garamond"/>
              </w:rPr>
              <w:t>69%</w:t>
            </w:r>
          </w:p>
        </w:tc>
        <w:tc>
          <w:tcPr>
            <w:tcW w:w="1091" w:type="dxa"/>
            <w:tcBorders>
              <w:top w:val="single" w:sz="4" w:space="0" w:color="auto"/>
              <w:left w:val="single" w:sz="4" w:space="0" w:color="auto"/>
              <w:bottom w:val="single" w:sz="4" w:space="0" w:color="auto"/>
              <w:right w:val="single" w:sz="4" w:space="0" w:color="auto"/>
            </w:tcBorders>
            <w:vAlign w:val="center"/>
          </w:tcPr>
          <w:p w14:paraId="0BA017C8" w14:textId="3DEB75E2" w:rsidR="0750501A" w:rsidRDefault="0750501A" w:rsidP="00AB0260">
            <w:pPr>
              <w:jc w:val="center"/>
            </w:pPr>
            <w:r w:rsidRPr="0750501A">
              <w:rPr>
                <w:rFonts w:ascii="Garamond" w:eastAsia="Garamond" w:hAnsi="Garamond" w:cs="Garamond"/>
              </w:rPr>
              <w:t>N/A</w:t>
            </w:r>
          </w:p>
        </w:tc>
      </w:tr>
      <w:tr w:rsidR="0750501A" w14:paraId="31FD298C" w14:textId="77777777" w:rsidTr="0750501A">
        <w:trPr>
          <w:trHeight w:val="300"/>
        </w:trPr>
        <w:tc>
          <w:tcPr>
            <w:tcW w:w="1170" w:type="dxa"/>
            <w:vMerge/>
            <w:tcBorders>
              <w:left w:val="nil"/>
            </w:tcBorders>
            <w:vAlign w:val="center"/>
          </w:tcPr>
          <w:p w14:paraId="288F1F2E" w14:textId="77777777" w:rsidR="00F54A3C" w:rsidRDefault="00F54A3C" w:rsidP="00AB0260"/>
        </w:tc>
        <w:tc>
          <w:tcPr>
            <w:tcW w:w="1460" w:type="dxa"/>
            <w:tcBorders>
              <w:top w:val="nil"/>
              <w:left w:val="nil"/>
              <w:bottom w:val="nil"/>
              <w:right w:val="nil"/>
            </w:tcBorders>
            <w:vAlign w:val="center"/>
          </w:tcPr>
          <w:p w14:paraId="37B981E4" w14:textId="735944A3" w:rsidR="0750501A" w:rsidRDefault="0750501A" w:rsidP="00AB0260">
            <w:pPr>
              <w:jc w:val="right"/>
            </w:pPr>
            <w:r w:rsidRPr="0750501A">
              <w:rPr>
                <w:rFonts w:ascii="Garamond" w:eastAsia="Garamond" w:hAnsi="Garamond" w:cs="Garamond"/>
                <w:b/>
                <w:bCs/>
              </w:rPr>
              <w:t>Kappa</w:t>
            </w:r>
          </w:p>
        </w:tc>
        <w:tc>
          <w:tcPr>
            <w:tcW w:w="1190" w:type="dxa"/>
            <w:tcBorders>
              <w:top w:val="single" w:sz="4" w:space="0" w:color="auto"/>
              <w:left w:val="single" w:sz="4" w:space="0" w:color="auto"/>
              <w:bottom w:val="single" w:sz="4" w:space="0" w:color="auto"/>
              <w:right w:val="single" w:sz="4" w:space="0" w:color="auto"/>
            </w:tcBorders>
            <w:vAlign w:val="center"/>
          </w:tcPr>
          <w:p w14:paraId="5F0B387B" w14:textId="07522415" w:rsidR="0750501A" w:rsidRDefault="0750501A" w:rsidP="00AB0260">
            <w:pPr>
              <w:jc w:val="center"/>
            </w:pPr>
            <w:r w:rsidRPr="0750501A">
              <w:rPr>
                <w:rFonts w:ascii="Garamond" w:eastAsia="Garamond" w:hAnsi="Garamond" w:cs="Garamond"/>
              </w:rPr>
              <w:t>N/A</w:t>
            </w:r>
          </w:p>
        </w:tc>
        <w:tc>
          <w:tcPr>
            <w:tcW w:w="859" w:type="dxa"/>
            <w:tcBorders>
              <w:top w:val="single" w:sz="4" w:space="0" w:color="auto"/>
              <w:left w:val="single" w:sz="4" w:space="0" w:color="auto"/>
              <w:bottom w:val="single" w:sz="4" w:space="0" w:color="auto"/>
              <w:right w:val="single" w:sz="4" w:space="0" w:color="auto"/>
            </w:tcBorders>
            <w:vAlign w:val="center"/>
          </w:tcPr>
          <w:p w14:paraId="0FADEC3E" w14:textId="2E533759" w:rsidR="0750501A" w:rsidRDefault="0750501A" w:rsidP="00AB0260">
            <w:pPr>
              <w:jc w:val="center"/>
            </w:pPr>
            <w:r w:rsidRPr="0750501A">
              <w:rPr>
                <w:rFonts w:ascii="Garamond" w:eastAsia="Garamond" w:hAnsi="Garamond" w:cs="Garamond"/>
              </w:rPr>
              <w:t>N/A</w:t>
            </w:r>
          </w:p>
        </w:tc>
        <w:tc>
          <w:tcPr>
            <w:tcW w:w="1225" w:type="dxa"/>
            <w:tcBorders>
              <w:top w:val="single" w:sz="4" w:space="0" w:color="auto"/>
              <w:left w:val="single" w:sz="4" w:space="0" w:color="auto"/>
              <w:bottom w:val="single" w:sz="4" w:space="0" w:color="auto"/>
              <w:right w:val="single" w:sz="4" w:space="0" w:color="auto"/>
            </w:tcBorders>
            <w:vAlign w:val="center"/>
          </w:tcPr>
          <w:p w14:paraId="088A60A4" w14:textId="3BA754C5" w:rsidR="0750501A" w:rsidRDefault="0750501A" w:rsidP="00AB0260">
            <w:pPr>
              <w:jc w:val="center"/>
            </w:pPr>
            <w:r w:rsidRPr="0750501A">
              <w:rPr>
                <w:rFonts w:ascii="Garamond" w:eastAsia="Garamond" w:hAnsi="Garamond" w:cs="Garamond"/>
              </w:rPr>
              <w:t>N/A</w:t>
            </w:r>
          </w:p>
        </w:tc>
        <w:tc>
          <w:tcPr>
            <w:tcW w:w="933" w:type="dxa"/>
            <w:tcBorders>
              <w:top w:val="single" w:sz="4" w:space="0" w:color="auto"/>
              <w:left w:val="single" w:sz="4" w:space="0" w:color="auto"/>
              <w:bottom w:val="single" w:sz="4" w:space="0" w:color="auto"/>
              <w:right w:val="single" w:sz="4" w:space="0" w:color="auto"/>
            </w:tcBorders>
            <w:vAlign w:val="center"/>
          </w:tcPr>
          <w:p w14:paraId="46505E06" w14:textId="1E0647E8"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2DAB70CD" w14:textId="4F64E6C7"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2D2297EA" w14:textId="6F820701" w:rsidR="0750501A" w:rsidRDefault="0750501A" w:rsidP="00AB0260">
            <w:pPr>
              <w:jc w:val="center"/>
            </w:pPr>
            <w:r w:rsidRPr="0750501A">
              <w:rPr>
                <w:rFonts w:ascii="Garamond" w:eastAsia="Garamond" w:hAnsi="Garamond" w:cs="Garamond"/>
              </w:rPr>
              <w:t>54%</w:t>
            </w:r>
          </w:p>
        </w:tc>
      </w:tr>
      <w:tr w:rsidR="0750501A" w14:paraId="7F8E8B2E" w14:textId="77777777" w:rsidTr="0750501A">
        <w:trPr>
          <w:trHeight w:val="300"/>
        </w:trPr>
        <w:tc>
          <w:tcPr>
            <w:tcW w:w="1170" w:type="dxa"/>
            <w:tcBorders>
              <w:top w:val="nil"/>
              <w:left w:val="nil"/>
              <w:bottom w:val="nil"/>
              <w:right w:val="nil"/>
            </w:tcBorders>
            <w:vAlign w:val="center"/>
          </w:tcPr>
          <w:p w14:paraId="1FDFA649" w14:textId="6DF78CCB" w:rsidR="0750501A" w:rsidRDefault="0750501A" w:rsidP="00441C56"/>
        </w:tc>
        <w:tc>
          <w:tcPr>
            <w:tcW w:w="1460" w:type="dxa"/>
            <w:tcBorders>
              <w:top w:val="nil"/>
              <w:left w:val="nil"/>
              <w:bottom w:val="nil"/>
              <w:right w:val="nil"/>
            </w:tcBorders>
            <w:vAlign w:val="center"/>
          </w:tcPr>
          <w:p w14:paraId="703A9555" w14:textId="698C065E" w:rsidR="0750501A" w:rsidRDefault="0750501A" w:rsidP="00441C56"/>
        </w:tc>
        <w:tc>
          <w:tcPr>
            <w:tcW w:w="1190" w:type="dxa"/>
            <w:tcBorders>
              <w:top w:val="single" w:sz="4" w:space="0" w:color="auto"/>
              <w:left w:val="nil"/>
              <w:bottom w:val="nil"/>
              <w:right w:val="nil"/>
            </w:tcBorders>
            <w:vAlign w:val="center"/>
          </w:tcPr>
          <w:p w14:paraId="320F9D91" w14:textId="510F6DE0" w:rsidR="0750501A" w:rsidRDefault="0750501A" w:rsidP="000455F7"/>
        </w:tc>
        <w:tc>
          <w:tcPr>
            <w:tcW w:w="859" w:type="dxa"/>
            <w:tcBorders>
              <w:top w:val="single" w:sz="4" w:space="0" w:color="auto"/>
              <w:left w:val="nil"/>
              <w:bottom w:val="nil"/>
              <w:right w:val="nil"/>
            </w:tcBorders>
            <w:vAlign w:val="center"/>
          </w:tcPr>
          <w:p w14:paraId="21836943" w14:textId="3635D28D" w:rsidR="0750501A" w:rsidRDefault="0750501A" w:rsidP="000455F7"/>
        </w:tc>
        <w:tc>
          <w:tcPr>
            <w:tcW w:w="1225" w:type="dxa"/>
            <w:tcBorders>
              <w:top w:val="single" w:sz="4" w:space="0" w:color="auto"/>
              <w:left w:val="nil"/>
              <w:bottom w:val="nil"/>
              <w:right w:val="nil"/>
            </w:tcBorders>
            <w:vAlign w:val="center"/>
          </w:tcPr>
          <w:p w14:paraId="718158F6" w14:textId="5AF26F30" w:rsidR="0750501A" w:rsidRDefault="0750501A" w:rsidP="007677E8"/>
        </w:tc>
        <w:tc>
          <w:tcPr>
            <w:tcW w:w="933" w:type="dxa"/>
            <w:tcBorders>
              <w:top w:val="single" w:sz="4" w:space="0" w:color="auto"/>
              <w:left w:val="nil"/>
              <w:bottom w:val="nil"/>
              <w:right w:val="nil"/>
            </w:tcBorders>
            <w:vAlign w:val="center"/>
          </w:tcPr>
          <w:p w14:paraId="0D1C3DAA" w14:textId="30DE1A7D" w:rsidR="0750501A" w:rsidRDefault="0750501A" w:rsidP="000F5F96"/>
        </w:tc>
        <w:tc>
          <w:tcPr>
            <w:tcW w:w="1432" w:type="dxa"/>
            <w:tcBorders>
              <w:top w:val="single" w:sz="4" w:space="0" w:color="auto"/>
              <w:left w:val="nil"/>
              <w:bottom w:val="nil"/>
              <w:right w:val="nil"/>
            </w:tcBorders>
            <w:vAlign w:val="center"/>
          </w:tcPr>
          <w:p w14:paraId="6BC6A342" w14:textId="2C90C17A" w:rsidR="0750501A" w:rsidRDefault="0750501A" w:rsidP="00470C18"/>
        </w:tc>
        <w:tc>
          <w:tcPr>
            <w:tcW w:w="1091" w:type="dxa"/>
            <w:tcBorders>
              <w:top w:val="single" w:sz="4" w:space="0" w:color="auto"/>
              <w:left w:val="nil"/>
              <w:bottom w:val="nil"/>
              <w:right w:val="nil"/>
            </w:tcBorders>
            <w:vAlign w:val="center"/>
          </w:tcPr>
          <w:p w14:paraId="494CA159" w14:textId="3A078676" w:rsidR="0750501A" w:rsidRDefault="0750501A" w:rsidP="005230AB"/>
        </w:tc>
      </w:tr>
      <w:tr w:rsidR="0750501A" w14:paraId="282C37CD" w14:textId="77777777" w:rsidTr="0750501A">
        <w:trPr>
          <w:trHeight w:val="300"/>
        </w:trPr>
        <w:tc>
          <w:tcPr>
            <w:tcW w:w="1170" w:type="dxa"/>
            <w:tcBorders>
              <w:top w:val="nil"/>
              <w:left w:val="nil"/>
              <w:bottom w:val="nil"/>
              <w:right w:val="nil"/>
            </w:tcBorders>
            <w:vAlign w:val="center"/>
          </w:tcPr>
          <w:p w14:paraId="3BC9BCC7" w14:textId="7C123C4B" w:rsidR="0750501A" w:rsidRDefault="0750501A" w:rsidP="00441C56"/>
        </w:tc>
        <w:tc>
          <w:tcPr>
            <w:tcW w:w="1460" w:type="dxa"/>
            <w:tcBorders>
              <w:top w:val="nil"/>
              <w:left w:val="nil"/>
              <w:bottom w:val="nil"/>
              <w:right w:val="nil"/>
            </w:tcBorders>
            <w:vAlign w:val="center"/>
          </w:tcPr>
          <w:p w14:paraId="29D1C39A" w14:textId="1F0C9470" w:rsidR="0750501A" w:rsidRDefault="0750501A" w:rsidP="00441C56"/>
        </w:tc>
        <w:tc>
          <w:tcPr>
            <w:tcW w:w="1190" w:type="dxa"/>
            <w:tcBorders>
              <w:top w:val="nil"/>
              <w:left w:val="nil"/>
              <w:bottom w:val="nil"/>
              <w:right w:val="nil"/>
            </w:tcBorders>
            <w:vAlign w:val="center"/>
          </w:tcPr>
          <w:p w14:paraId="66F508F5" w14:textId="19AA23FA" w:rsidR="0750501A" w:rsidRDefault="0750501A" w:rsidP="000455F7"/>
        </w:tc>
        <w:tc>
          <w:tcPr>
            <w:tcW w:w="859" w:type="dxa"/>
            <w:tcBorders>
              <w:top w:val="nil"/>
              <w:left w:val="nil"/>
              <w:bottom w:val="nil"/>
              <w:right w:val="nil"/>
            </w:tcBorders>
            <w:vAlign w:val="center"/>
          </w:tcPr>
          <w:p w14:paraId="626B358A" w14:textId="6C854D60" w:rsidR="0750501A" w:rsidRDefault="0750501A" w:rsidP="000455F7"/>
        </w:tc>
        <w:tc>
          <w:tcPr>
            <w:tcW w:w="1225" w:type="dxa"/>
            <w:tcBorders>
              <w:top w:val="nil"/>
              <w:left w:val="nil"/>
              <w:bottom w:val="nil"/>
              <w:right w:val="nil"/>
            </w:tcBorders>
            <w:vAlign w:val="center"/>
          </w:tcPr>
          <w:p w14:paraId="68C732C1" w14:textId="1406D631" w:rsidR="0750501A" w:rsidRDefault="0750501A" w:rsidP="007677E8"/>
        </w:tc>
        <w:tc>
          <w:tcPr>
            <w:tcW w:w="933" w:type="dxa"/>
            <w:tcBorders>
              <w:top w:val="nil"/>
              <w:left w:val="nil"/>
              <w:bottom w:val="nil"/>
              <w:right w:val="nil"/>
            </w:tcBorders>
            <w:vAlign w:val="center"/>
          </w:tcPr>
          <w:p w14:paraId="34F9C8A2" w14:textId="122491AE" w:rsidR="0750501A" w:rsidRDefault="0750501A" w:rsidP="000F5F96"/>
        </w:tc>
        <w:tc>
          <w:tcPr>
            <w:tcW w:w="1432" w:type="dxa"/>
            <w:tcBorders>
              <w:top w:val="nil"/>
              <w:left w:val="nil"/>
              <w:bottom w:val="nil"/>
              <w:right w:val="nil"/>
            </w:tcBorders>
            <w:vAlign w:val="center"/>
          </w:tcPr>
          <w:p w14:paraId="7335F5B6" w14:textId="6B13E844" w:rsidR="0750501A" w:rsidRDefault="0750501A" w:rsidP="00470C18"/>
        </w:tc>
        <w:tc>
          <w:tcPr>
            <w:tcW w:w="1091" w:type="dxa"/>
            <w:tcBorders>
              <w:top w:val="nil"/>
              <w:left w:val="nil"/>
              <w:bottom w:val="nil"/>
              <w:right w:val="nil"/>
            </w:tcBorders>
            <w:vAlign w:val="center"/>
          </w:tcPr>
          <w:p w14:paraId="7CA0AF74" w14:textId="451DB629" w:rsidR="0750501A" w:rsidRDefault="0750501A" w:rsidP="005230AB"/>
        </w:tc>
      </w:tr>
      <w:tr w:rsidR="0750501A" w14:paraId="73709E49" w14:textId="77777777" w:rsidTr="0750501A">
        <w:trPr>
          <w:trHeight w:val="300"/>
        </w:trPr>
        <w:tc>
          <w:tcPr>
            <w:tcW w:w="1170" w:type="dxa"/>
            <w:tcBorders>
              <w:top w:val="nil"/>
              <w:left w:val="nil"/>
              <w:bottom w:val="nil"/>
              <w:right w:val="nil"/>
            </w:tcBorders>
            <w:vAlign w:val="center"/>
          </w:tcPr>
          <w:p w14:paraId="3D789592" w14:textId="4827E4FB" w:rsidR="0750501A" w:rsidRDefault="0750501A" w:rsidP="00441C56">
            <w:pPr>
              <w:jc w:val="center"/>
            </w:pPr>
            <w:r w:rsidRPr="0750501A">
              <w:rPr>
                <w:rFonts w:ascii="Garamond" w:eastAsia="Garamond" w:hAnsi="Garamond" w:cs="Garamond"/>
                <w:i/>
                <w:iCs/>
              </w:rPr>
              <w:t>b.</w:t>
            </w:r>
          </w:p>
        </w:tc>
        <w:tc>
          <w:tcPr>
            <w:tcW w:w="1460" w:type="dxa"/>
            <w:tcBorders>
              <w:top w:val="nil"/>
              <w:left w:val="nil"/>
              <w:bottom w:val="nil"/>
              <w:right w:val="nil"/>
            </w:tcBorders>
            <w:vAlign w:val="center"/>
          </w:tcPr>
          <w:p w14:paraId="2708C2BC" w14:textId="7B4C05E5" w:rsidR="0750501A" w:rsidRDefault="0750501A" w:rsidP="00441C56"/>
        </w:tc>
        <w:tc>
          <w:tcPr>
            <w:tcW w:w="6730" w:type="dxa"/>
            <w:gridSpan w:val="6"/>
            <w:tcBorders>
              <w:top w:val="nil"/>
              <w:left w:val="nil"/>
              <w:bottom w:val="nil"/>
              <w:right w:val="nil"/>
            </w:tcBorders>
            <w:vAlign w:val="center"/>
          </w:tcPr>
          <w:p w14:paraId="7AF816A4" w14:textId="32795715" w:rsidR="0750501A" w:rsidRDefault="0750501A" w:rsidP="000455F7">
            <w:pPr>
              <w:jc w:val="center"/>
              <w:rPr>
                <w:rFonts w:ascii="Garamond" w:eastAsia="Garamond" w:hAnsi="Garamond" w:cs="Garamond"/>
              </w:rPr>
            </w:pPr>
            <w:r w:rsidRPr="0750501A">
              <w:rPr>
                <w:rFonts w:ascii="Garamond" w:eastAsia="Garamond" w:hAnsi="Garamond" w:cs="Garamond"/>
              </w:rPr>
              <w:t>WorldView-3</w:t>
            </w:r>
          </w:p>
        </w:tc>
      </w:tr>
      <w:tr w:rsidR="0750501A" w14:paraId="48C42127" w14:textId="77777777" w:rsidTr="0750501A">
        <w:trPr>
          <w:trHeight w:val="585"/>
        </w:trPr>
        <w:tc>
          <w:tcPr>
            <w:tcW w:w="1170" w:type="dxa"/>
            <w:tcBorders>
              <w:top w:val="nil"/>
              <w:left w:val="nil"/>
              <w:bottom w:val="nil"/>
              <w:right w:val="nil"/>
            </w:tcBorders>
            <w:vAlign w:val="center"/>
          </w:tcPr>
          <w:p w14:paraId="0AC826BC" w14:textId="58C2E7E7" w:rsidR="0750501A" w:rsidRDefault="0750501A" w:rsidP="00441C56"/>
        </w:tc>
        <w:tc>
          <w:tcPr>
            <w:tcW w:w="1460" w:type="dxa"/>
            <w:tcBorders>
              <w:top w:val="nil"/>
              <w:left w:val="nil"/>
              <w:bottom w:val="nil"/>
              <w:right w:val="nil"/>
            </w:tcBorders>
            <w:vAlign w:val="center"/>
          </w:tcPr>
          <w:p w14:paraId="547451E2" w14:textId="34964139" w:rsidR="0750501A" w:rsidRDefault="0750501A" w:rsidP="00441C56"/>
        </w:tc>
        <w:tc>
          <w:tcPr>
            <w:tcW w:w="1190" w:type="dxa"/>
            <w:tcBorders>
              <w:top w:val="nil"/>
              <w:left w:val="nil"/>
              <w:bottom w:val="single" w:sz="4" w:space="0" w:color="auto"/>
              <w:right w:val="nil"/>
            </w:tcBorders>
            <w:vAlign w:val="center"/>
          </w:tcPr>
          <w:p w14:paraId="45EDCF8A" w14:textId="18981507" w:rsidR="0750501A" w:rsidRDefault="0750501A" w:rsidP="000455F7">
            <w:pPr>
              <w:jc w:val="center"/>
            </w:pPr>
            <w:r w:rsidRPr="0750501A">
              <w:rPr>
                <w:rFonts w:ascii="Garamond" w:eastAsia="Garamond" w:hAnsi="Garamond" w:cs="Garamond"/>
                <w:b/>
                <w:bCs/>
              </w:rPr>
              <w:t>Non-Mangrove Forest</w:t>
            </w:r>
          </w:p>
        </w:tc>
        <w:tc>
          <w:tcPr>
            <w:tcW w:w="859" w:type="dxa"/>
            <w:tcBorders>
              <w:top w:val="nil"/>
              <w:left w:val="nil"/>
              <w:bottom w:val="single" w:sz="4" w:space="0" w:color="auto"/>
              <w:right w:val="nil"/>
            </w:tcBorders>
            <w:vAlign w:val="center"/>
          </w:tcPr>
          <w:p w14:paraId="59279903" w14:textId="75CBEFC9" w:rsidR="0750501A" w:rsidRDefault="0750501A" w:rsidP="000455F7">
            <w:pPr>
              <w:jc w:val="center"/>
            </w:pPr>
            <w:r w:rsidRPr="0750501A">
              <w:rPr>
                <w:rFonts w:ascii="Garamond" w:eastAsia="Garamond" w:hAnsi="Garamond" w:cs="Garamond"/>
                <w:b/>
                <w:bCs/>
              </w:rPr>
              <w:t>Other</w:t>
            </w:r>
          </w:p>
        </w:tc>
        <w:tc>
          <w:tcPr>
            <w:tcW w:w="1225" w:type="dxa"/>
            <w:tcBorders>
              <w:top w:val="nil"/>
              <w:left w:val="nil"/>
              <w:bottom w:val="single" w:sz="4" w:space="0" w:color="auto"/>
              <w:right w:val="nil"/>
            </w:tcBorders>
            <w:vAlign w:val="center"/>
          </w:tcPr>
          <w:p w14:paraId="5DEE7DBE" w14:textId="7A628C22" w:rsidR="0750501A" w:rsidRDefault="0750501A" w:rsidP="007677E8">
            <w:pPr>
              <w:jc w:val="center"/>
            </w:pPr>
            <w:r w:rsidRPr="0750501A">
              <w:rPr>
                <w:rFonts w:ascii="Garamond" w:eastAsia="Garamond" w:hAnsi="Garamond" w:cs="Garamond"/>
                <w:b/>
                <w:bCs/>
              </w:rPr>
              <w:t>Mangrove</w:t>
            </w:r>
          </w:p>
        </w:tc>
        <w:tc>
          <w:tcPr>
            <w:tcW w:w="933" w:type="dxa"/>
            <w:tcBorders>
              <w:top w:val="nil"/>
              <w:left w:val="nil"/>
              <w:bottom w:val="single" w:sz="4" w:space="0" w:color="auto"/>
              <w:right w:val="nil"/>
            </w:tcBorders>
            <w:vAlign w:val="center"/>
          </w:tcPr>
          <w:p w14:paraId="43C100BD" w14:textId="568BAB94" w:rsidR="0750501A" w:rsidRDefault="0750501A" w:rsidP="000F5F96">
            <w:pPr>
              <w:jc w:val="center"/>
            </w:pPr>
            <w:r w:rsidRPr="0750501A">
              <w:rPr>
                <w:rFonts w:ascii="Garamond" w:eastAsia="Garamond" w:hAnsi="Garamond" w:cs="Garamond"/>
                <w:b/>
                <w:bCs/>
              </w:rPr>
              <w:t>Total</w:t>
            </w:r>
          </w:p>
        </w:tc>
        <w:tc>
          <w:tcPr>
            <w:tcW w:w="1432" w:type="dxa"/>
            <w:tcBorders>
              <w:top w:val="nil"/>
              <w:left w:val="nil"/>
              <w:bottom w:val="single" w:sz="4" w:space="0" w:color="auto"/>
              <w:right w:val="nil"/>
            </w:tcBorders>
            <w:vAlign w:val="center"/>
          </w:tcPr>
          <w:p w14:paraId="16B9B4EF" w14:textId="7F33B99C" w:rsidR="0750501A" w:rsidRDefault="0750501A" w:rsidP="00470C18">
            <w:pPr>
              <w:jc w:val="center"/>
            </w:pPr>
            <w:proofErr w:type="spellStart"/>
            <w:r w:rsidRPr="0750501A">
              <w:rPr>
                <w:rFonts w:ascii="Garamond" w:eastAsia="Garamond" w:hAnsi="Garamond" w:cs="Garamond"/>
                <w:b/>
                <w:bCs/>
              </w:rPr>
              <w:t>U_Accuracy</w:t>
            </w:r>
            <w:proofErr w:type="spellEnd"/>
          </w:p>
        </w:tc>
        <w:tc>
          <w:tcPr>
            <w:tcW w:w="1091" w:type="dxa"/>
            <w:tcBorders>
              <w:top w:val="nil"/>
              <w:left w:val="nil"/>
              <w:bottom w:val="single" w:sz="4" w:space="0" w:color="auto"/>
              <w:right w:val="nil"/>
            </w:tcBorders>
            <w:vAlign w:val="center"/>
          </w:tcPr>
          <w:p w14:paraId="3502576B" w14:textId="1D816860" w:rsidR="0750501A" w:rsidRDefault="0750501A" w:rsidP="005230AB">
            <w:pPr>
              <w:jc w:val="center"/>
            </w:pPr>
            <w:r w:rsidRPr="0750501A">
              <w:rPr>
                <w:rFonts w:ascii="Garamond" w:eastAsia="Garamond" w:hAnsi="Garamond" w:cs="Garamond"/>
                <w:b/>
                <w:bCs/>
              </w:rPr>
              <w:t>Kappa</w:t>
            </w:r>
          </w:p>
        </w:tc>
      </w:tr>
      <w:tr w:rsidR="0750501A" w14:paraId="1429E360" w14:textId="77777777" w:rsidTr="0750501A">
        <w:trPr>
          <w:trHeight w:val="1077"/>
        </w:trPr>
        <w:tc>
          <w:tcPr>
            <w:tcW w:w="1170" w:type="dxa"/>
            <w:vMerge w:val="restart"/>
            <w:tcBorders>
              <w:top w:val="nil"/>
              <w:left w:val="nil"/>
              <w:bottom w:val="nil"/>
              <w:right w:val="nil"/>
            </w:tcBorders>
            <w:vAlign w:val="center"/>
          </w:tcPr>
          <w:p w14:paraId="5476E116" w14:textId="6DD4EBC1" w:rsidR="0750501A" w:rsidRDefault="0750501A" w:rsidP="00441C56">
            <w:pPr>
              <w:jc w:val="center"/>
            </w:pPr>
            <w:r w:rsidRPr="0750501A">
              <w:rPr>
                <w:rFonts w:ascii="Garamond" w:eastAsia="Garamond" w:hAnsi="Garamond" w:cs="Garamond"/>
              </w:rPr>
              <w:t>Google Earth Pro</w:t>
            </w:r>
          </w:p>
        </w:tc>
        <w:tc>
          <w:tcPr>
            <w:tcW w:w="1460" w:type="dxa"/>
            <w:tcBorders>
              <w:top w:val="nil"/>
              <w:left w:val="nil"/>
              <w:bottom w:val="nil"/>
              <w:right w:val="single" w:sz="4" w:space="0" w:color="auto"/>
            </w:tcBorders>
            <w:vAlign w:val="center"/>
          </w:tcPr>
          <w:p w14:paraId="5DACD536" w14:textId="63594368" w:rsidR="0750501A" w:rsidRDefault="0750501A" w:rsidP="00441C56">
            <w:pPr>
              <w:jc w:val="right"/>
            </w:pPr>
            <w:r w:rsidRPr="0750501A">
              <w:rPr>
                <w:rFonts w:ascii="Garamond" w:eastAsia="Garamond" w:hAnsi="Garamond" w:cs="Garamond"/>
                <w:b/>
                <w:bCs/>
              </w:rPr>
              <w:t>Non-Mangrove Forest</w:t>
            </w:r>
          </w:p>
        </w:tc>
        <w:tc>
          <w:tcPr>
            <w:tcW w:w="1190" w:type="dxa"/>
            <w:tcBorders>
              <w:top w:val="single" w:sz="4" w:space="0" w:color="auto"/>
              <w:left w:val="single" w:sz="4" w:space="0" w:color="auto"/>
              <w:bottom w:val="single" w:sz="4" w:space="0" w:color="auto"/>
              <w:right w:val="single" w:sz="4" w:space="0" w:color="auto"/>
            </w:tcBorders>
            <w:vAlign w:val="center"/>
          </w:tcPr>
          <w:p w14:paraId="324DE510" w14:textId="536232AD" w:rsidR="0750501A" w:rsidRDefault="0750501A" w:rsidP="000455F7">
            <w:pPr>
              <w:jc w:val="center"/>
            </w:pPr>
            <w:r w:rsidRPr="0750501A">
              <w:rPr>
                <w:rFonts w:ascii="Garamond" w:eastAsia="Garamond" w:hAnsi="Garamond" w:cs="Garamond"/>
              </w:rPr>
              <w:t>4</w:t>
            </w:r>
          </w:p>
        </w:tc>
        <w:tc>
          <w:tcPr>
            <w:tcW w:w="859" w:type="dxa"/>
            <w:tcBorders>
              <w:top w:val="single" w:sz="4" w:space="0" w:color="auto"/>
              <w:left w:val="single" w:sz="4" w:space="0" w:color="auto"/>
              <w:bottom w:val="single" w:sz="4" w:space="0" w:color="auto"/>
              <w:right w:val="single" w:sz="4" w:space="0" w:color="auto"/>
            </w:tcBorders>
            <w:vAlign w:val="center"/>
          </w:tcPr>
          <w:p w14:paraId="64CE9ED8" w14:textId="2B9044D2" w:rsidR="0750501A" w:rsidRDefault="0750501A" w:rsidP="000455F7">
            <w:pPr>
              <w:jc w:val="center"/>
            </w:pPr>
            <w:r w:rsidRPr="0750501A">
              <w:rPr>
                <w:rFonts w:ascii="Garamond" w:eastAsia="Garamond" w:hAnsi="Garamond" w:cs="Garamond"/>
              </w:rPr>
              <w:t>0</w:t>
            </w:r>
          </w:p>
        </w:tc>
        <w:tc>
          <w:tcPr>
            <w:tcW w:w="1225" w:type="dxa"/>
            <w:tcBorders>
              <w:top w:val="single" w:sz="4" w:space="0" w:color="auto"/>
              <w:left w:val="single" w:sz="4" w:space="0" w:color="auto"/>
              <w:bottom w:val="single" w:sz="4" w:space="0" w:color="auto"/>
              <w:right w:val="single" w:sz="4" w:space="0" w:color="auto"/>
            </w:tcBorders>
            <w:vAlign w:val="center"/>
          </w:tcPr>
          <w:p w14:paraId="51A86BB8" w14:textId="0A7726A9" w:rsidR="0750501A" w:rsidRDefault="0750501A" w:rsidP="007677E8">
            <w:pPr>
              <w:jc w:val="center"/>
            </w:pPr>
            <w:r w:rsidRPr="0750501A">
              <w:rPr>
                <w:rFonts w:ascii="Garamond" w:eastAsia="Garamond" w:hAnsi="Garamond" w:cs="Garamond"/>
              </w:rPr>
              <w:t>0</w:t>
            </w:r>
          </w:p>
        </w:tc>
        <w:tc>
          <w:tcPr>
            <w:tcW w:w="933" w:type="dxa"/>
            <w:tcBorders>
              <w:top w:val="single" w:sz="4" w:space="0" w:color="auto"/>
              <w:left w:val="single" w:sz="4" w:space="0" w:color="auto"/>
              <w:bottom w:val="single" w:sz="4" w:space="0" w:color="auto"/>
              <w:right w:val="single" w:sz="4" w:space="0" w:color="auto"/>
            </w:tcBorders>
            <w:vAlign w:val="center"/>
          </w:tcPr>
          <w:p w14:paraId="63827798" w14:textId="313DD102" w:rsidR="0750501A" w:rsidRDefault="0750501A" w:rsidP="000F5F96">
            <w:pPr>
              <w:jc w:val="center"/>
            </w:pPr>
            <w:r w:rsidRPr="0750501A">
              <w:rPr>
                <w:rFonts w:ascii="Garamond" w:eastAsia="Garamond" w:hAnsi="Garamond" w:cs="Garamond"/>
              </w:rPr>
              <w:t>4</w:t>
            </w:r>
          </w:p>
        </w:tc>
        <w:tc>
          <w:tcPr>
            <w:tcW w:w="1432" w:type="dxa"/>
            <w:tcBorders>
              <w:top w:val="single" w:sz="4" w:space="0" w:color="auto"/>
              <w:left w:val="single" w:sz="4" w:space="0" w:color="auto"/>
              <w:bottom w:val="single" w:sz="4" w:space="0" w:color="auto"/>
              <w:right w:val="single" w:sz="4" w:space="0" w:color="auto"/>
            </w:tcBorders>
            <w:vAlign w:val="center"/>
          </w:tcPr>
          <w:p w14:paraId="620FC9CA" w14:textId="2BF6D653" w:rsidR="0750501A" w:rsidRDefault="0750501A" w:rsidP="00470C18">
            <w:pPr>
              <w:jc w:val="center"/>
            </w:pPr>
            <w:r w:rsidRPr="0750501A">
              <w:rPr>
                <w:rFonts w:ascii="Garamond" w:eastAsia="Garamond" w:hAnsi="Garamond" w:cs="Garamond"/>
              </w:rPr>
              <w:t>100%</w:t>
            </w:r>
          </w:p>
        </w:tc>
        <w:tc>
          <w:tcPr>
            <w:tcW w:w="1091" w:type="dxa"/>
            <w:tcBorders>
              <w:top w:val="single" w:sz="4" w:space="0" w:color="auto"/>
              <w:left w:val="single" w:sz="4" w:space="0" w:color="auto"/>
              <w:bottom w:val="single" w:sz="4" w:space="0" w:color="auto"/>
              <w:right w:val="single" w:sz="4" w:space="0" w:color="auto"/>
            </w:tcBorders>
            <w:vAlign w:val="center"/>
          </w:tcPr>
          <w:p w14:paraId="5916EBDD" w14:textId="0D0DA25B" w:rsidR="0750501A" w:rsidRDefault="0750501A" w:rsidP="005230AB">
            <w:pPr>
              <w:jc w:val="center"/>
            </w:pPr>
            <w:r w:rsidRPr="0750501A">
              <w:rPr>
                <w:rFonts w:ascii="Garamond" w:eastAsia="Garamond" w:hAnsi="Garamond" w:cs="Garamond"/>
              </w:rPr>
              <w:t>N/A</w:t>
            </w:r>
          </w:p>
        </w:tc>
      </w:tr>
      <w:tr w:rsidR="0750501A" w14:paraId="66AED674" w14:textId="77777777" w:rsidTr="0750501A">
        <w:trPr>
          <w:trHeight w:val="300"/>
        </w:trPr>
        <w:tc>
          <w:tcPr>
            <w:tcW w:w="1170" w:type="dxa"/>
            <w:vMerge/>
            <w:tcBorders>
              <w:left w:val="nil"/>
            </w:tcBorders>
            <w:vAlign w:val="center"/>
          </w:tcPr>
          <w:p w14:paraId="707C195F" w14:textId="77777777" w:rsidR="00F54A3C" w:rsidRDefault="00F54A3C" w:rsidP="00AB0260"/>
        </w:tc>
        <w:tc>
          <w:tcPr>
            <w:tcW w:w="1460" w:type="dxa"/>
            <w:tcBorders>
              <w:top w:val="nil"/>
              <w:left w:val="nil"/>
              <w:bottom w:val="nil"/>
              <w:right w:val="single" w:sz="4" w:space="0" w:color="auto"/>
            </w:tcBorders>
            <w:vAlign w:val="center"/>
          </w:tcPr>
          <w:p w14:paraId="54894A2F" w14:textId="54676D9D" w:rsidR="0750501A" w:rsidRDefault="0750501A" w:rsidP="00AB0260">
            <w:pPr>
              <w:jc w:val="right"/>
            </w:pPr>
            <w:r w:rsidRPr="0750501A">
              <w:rPr>
                <w:rFonts w:ascii="Garamond" w:eastAsia="Garamond" w:hAnsi="Garamond" w:cs="Garamond"/>
                <w:b/>
                <w:bCs/>
              </w:rPr>
              <w:t>Other</w:t>
            </w:r>
          </w:p>
        </w:tc>
        <w:tc>
          <w:tcPr>
            <w:tcW w:w="1190" w:type="dxa"/>
            <w:tcBorders>
              <w:top w:val="single" w:sz="4" w:space="0" w:color="auto"/>
              <w:left w:val="single" w:sz="4" w:space="0" w:color="auto"/>
              <w:bottom w:val="single" w:sz="4" w:space="0" w:color="auto"/>
              <w:right w:val="single" w:sz="4" w:space="0" w:color="auto"/>
            </w:tcBorders>
            <w:vAlign w:val="center"/>
          </w:tcPr>
          <w:p w14:paraId="09DCC9D0" w14:textId="66002665" w:rsidR="0750501A" w:rsidRDefault="0750501A" w:rsidP="00AB0260">
            <w:pPr>
              <w:jc w:val="center"/>
            </w:pPr>
            <w:r w:rsidRPr="0750501A">
              <w:rPr>
                <w:rFonts w:ascii="Garamond" w:eastAsia="Garamond" w:hAnsi="Garamond" w:cs="Garamond"/>
              </w:rPr>
              <w:t>0</w:t>
            </w:r>
          </w:p>
        </w:tc>
        <w:tc>
          <w:tcPr>
            <w:tcW w:w="859" w:type="dxa"/>
            <w:tcBorders>
              <w:top w:val="single" w:sz="4" w:space="0" w:color="auto"/>
              <w:left w:val="single" w:sz="4" w:space="0" w:color="auto"/>
              <w:bottom w:val="single" w:sz="4" w:space="0" w:color="auto"/>
              <w:right w:val="single" w:sz="4" w:space="0" w:color="auto"/>
            </w:tcBorders>
            <w:vAlign w:val="center"/>
          </w:tcPr>
          <w:p w14:paraId="2393813C" w14:textId="36FACC11" w:rsidR="0750501A" w:rsidRDefault="0750501A" w:rsidP="00AB0260">
            <w:pPr>
              <w:jc w:val="center"/>
            </w:pPr>
            <w:r w:rsidRPr="0750501A">
              <w:rPr>
                <w:rFonts w:ascii="Garamond" w:eastAsia="Garamond" w:hAnsi="Garamond" w:cs="Garamond"/>
              </w:rPr>
              <w:t>12</w:t>
            </w:r>
          </w:p>
        </w:tc>
        <w:tc>
          <w:tcPr>
            <w:tcW w:w="1225" w:type="dxa"/>
            <w:tcBorders>
              <w:top w:val="single" w:sz="4" w:space="0" w:color="auto"/>
              <w:left w:val="single" w:sz="4" w:space="0" w:color="auto"/>
              <w:bottom w:val="single" w:sz="4" w:space="0" w:color="auto"/>
              <w:right w:val="single" w:sz="4" w:space="0" w:color="auto"/>
            </w:tcBorders>
            <w:vAlign w:val="center"/>
          </w:tcPr>
          <w:p w14:paraId="3F8D094A" w14:textId="41C6F336" w:rsidR="0750501A" w:rsidRDefault="0750501A" w:rsidP="00AB0260">
            <w:pPr>
              <w:jc w:val="center"/>
            </w:pPr>
            <w:r w:rsidRPr="0750501A">
              <w:rPr>
                <w:rFonts w:ascii="Garamond" w:eastAsia="Garamond" w:hAnsi="Garamond" w:cs="Garamond"/>
              </w:rPr>
              <w:t>0</w:t>
            </w:r>
          </w:p>
        </w:tc>
        <w:tc>
          <w:tcPr>
            <w:tcW w:w="933" w:type="dxa"/>
            <w:tcBorders>
              <w:top w:val="single" w:sz="4" w:space="0" w:color="auto"/>
              <w:left w:val="single" w:sz="4" w:space="0" w:color="auto"/>
              <w:bottom w:val="single" w:sz="4" w:space="0" w:color="auto"/>
              <w:right w:val="single" w:sz="4" w:space="0" w:color="auto"/>
            </w:tcBorders>
            <w:vAlign w:val="center"/>
          </w:tcPr>
          <w:p w14:paraId="06A06CB5" w14:textId="0BDF2B3B" w:rsidR="0750501A" w:rsidRDefault="0750501A" w:rsidP="00AB0260">
            <w:pPr>
              <w:jc w:val="center"/>
            </w:pPr>
            <w:r w:rsidRPr="0750501A">
              <w:rPr>
                <w:rFonts w:ascii="Garamond" w:eastAsia="Garamond" w:hAnsi="Garamond" w:cs="Garamond"/>
              </w:rPr>
              <w:t>12</w:t>
            </w:r>
          </w:p>
        </w:tc>
        <w:tc>
          <w:tcPr>
            <w:tcW w:w="1432" w:type="dxa"/>
            <w:tcBorders>
              <w:top w:val="single" w:sz="4" w:space="0" w:color="auto"/>
              <w:left w:val="single" w:sz="4" w:space="0" w:color="auto"/>
              <w:bottom w:val="single" w:sz="4" w:space="0" w:color="auto"/>
              <w:right w:val="single" w:sz="4" w:space="0" w:color="auto"/>
            </w:tcBorders>
            <w:vAlign w:val="center"/>
          </w:tcPr>
          <w:p w14:paraId="11315302" w14:textId="3BF812C9" w:rsidR="0750501A" w:rsidRDefault="0750501A" w:rsidP="00AB0260">
            <w:pPr>
              <w:jc w:val="center"/>
            </w:pPr>
            <w:r w:rsidRPr="0750501A">
              <w:rPr>
                <w:rFonts w:ascii="Garamond" w:eastAsia="Garamond" w:hAnsi="Garamond" w:cs="Garamond"/>
              </w:rPr>
              <w:t>100%</w:t>
            </w:r>
          </w:p>
        </w:tc>
        <w:tc>
          <w:tcPr>
            <w:tcW w:w="1091" w:type="dxa"/>
            <w:tcBorders>
              <w:top w:val="single" w:sz="4" w:space="0" w:color="auto"/>
              <w:left w:val="single" w:sz="4" w:space="0" w:color="auto"/>
              <w:bottom w:val="single" w:sz="4" w:space="0" w:color="auto"/>
              <w:right w:val="single" w:sz="4" w:space="0" w:color="auto"/>
            </w:tcBorders>
            <w:vAlign w:val="center"/>
          </w:tcPr>
          <w:p w14:paraId="60335A2D" w14:textId="68FCE6A2" w:rsidR="0750501A" w:rsidRDefault="0750501A" w:rsidP="00AB0260">
            <w:pPr>
              <w:jc w:val="center"/>
            </w:pPr>
            <w:r w:rsidRPr="0750501A">
              <w:rPr>
                <w:rFonts w:ascii="Garamond" w:eastAsia="Garamond" w:hAnsi="Garamond" w:cs="Garamond"/>
              </w:rPr>
              <w:t>N/A</w:t>
            </w:r>
          </w:p>
        </w:tc>
      </w:tr>
      <w:tr w:rsidR="0750501A" w14:paraId="5C77B15E" w14:textId="77777777" w:rsidTr="0750501A">
        <w:trPr>
          <w:trHeight w:val="300"/>
        </w:trPr>
        <w:tc>
          <w:tcPr>
            <w:tcW w:w="1170" w:type="dxa"/>
            <w:vMerge/>
            <w:tcBorders>
              <w:left w:val="nil"/>
            </w:tcBorders>
            <w:vAlign w:val="center"/>
          </w:tcPr>
          <w:p w14:paraId="6237EF2A" w14:textId="77777777" w:rsidR="00F54A3C" w:rsidRDefault="00F54A3C" w:rsidP="00AB0260"/>
        </w:tc>
        <w:tc>
          <w:tcPr>
            <w:tcW w:w="1460" w:type="dxa"/>
            <w:tcBorders>
              <w:top w:val="nil"/>
              <w:left w:val="nil"/>
              <w:bottom w:val="nil"/>
              <w:right w:val="single" w:sz="4" w:space="0" w:color="auto"/>
            </w:tcBorders>
            <w:vAlign w:val="center"/>
          </w:tcPr>
          <w:p w14:paraId="023AE8E7" w14:textId="1C21CB8C" w:rsidR="0750501A" w:rsidRDefault="0750501A" w:rsidP="00AB0260">
            <w:pPr>
              <w:jc w:val="right"/>
            </w:pPr>
            <w:r w:rsidRPr="0750501A">
              <w:rPr>
                <w:rFonts w:ascii="Garamond" w:eastAsia="Garamond" w:hAnsi="Garamond" w:cs="Garamond"/>
                <w:b/>
                <w:bCs/>
              </w:rPr>
              <w:t>Mangrove</w:t>
            </w:r>
          </w:p>
        </w:tc>
        <w:tc>
          <w:tcPr>
            <w:tcW w:w="1190" w:type="dxa"/>
            <w:tcBorders>
              <w:top w:val="single" w:sz="4" w:space="0" w:color="auto"/>
              <w:left w:val="single" w:sz="4" w:space="0" w:color="auto"/>
              <w:bottom w:val="single" w:sz="4" w:space="0" w:color="auto"/>
              <w:right w:val="single" w:sz="4" w:space="0" w:color="auto"/>
            </w:tcBorders>
            <w:vAlign w:val="center"/>
          </w:tcPr>
          <w:p w14:paraId="78A8D789" w14:textId="7C06B38D" w:rsidR="0750501A" w:rsidRDefault="0750501A" w:rsidP="00AB0260">
            <w:pPr>
              <w:jc w:val="center"/>
            </w:pPr>
            <w:r w:rsidRPr="0750501A">
              <w:rPr>
                <w:rFonts w:ascii="Garamond" w:eastAsia="Garamond" w:hAnsi="Garamond" w:cs="Garamond"/>
              </w:rPr>
              <w:t>0</w:t>
            </w:r>
          </w:p>
        </w:tc>
        <w:tc>
          <w:tcPr>
            <w:tcW w:w="859" w:type="dxa"/>
            <w:tcBorders>
              <w:top w:val="single" w:sz="4" w:space="0" w:color="auto"/>
              <w:left w:val="single" w:sz="4" w:space="0" w:color="auto"/>
              <w:bottom w:val="single" w:sz="4" w:space="0" w:color="auto"/>
              <w:right w:val="single" w:sz="4" w:space="0" w:color="auto"/>
            </w:tcBorders>
            <w:vAlign w:val="center"/>
          </w:tcPr>
          <w:p w14:paraId="2BD9346F" w14:textId="4E4767A9" w:rsidR="0750501A" w:rsidRDefault="0750501A" w:rsidP="00AB0260">
            <w:pPr>
              <w:jc w:val="center"/>
            </w:pPr>
            <w:r w:rsidRPr="0750501A">
              <w:rPr>
                <w:rFonts w:ascii="Garamond" w:eastAsia="Garamond" w:hAnsi="Garamond" w:cs="Garamond"/>
              </w:rPr>
              <w:t>1</w:t>
            </w:r>
          </w:p>
        </w:tc>
        <w:tc>
          <w:tcPr>
            <w:tcW w:w="1225" w:type="dxa"/>
            <w:tcBorders>
              <w:top w:val="single" w:sz="4" w:space="0" w:color="auto"/>
              <w:left w:val="single" w:sz="4" w:space="0" w:color="auto"/>
              <w:bottom w:val="single" w:sz="4" w:space="0" w:color="auto"/>
              <w:right w:val="single" w:sz="4" w:space="0" w:color="auto"/>
            </w:tcBorders>
            <w:vAlign w:val="center"/>
          </w:tcPr>
          <w:p w14:paraId="01FC373E" w14:textId="7C9CF34B" w:rsidR="0750501A" w:rsidRDefault="0750501A" w:rsidP="00AB0260">
            <w:pPr>
              <w:jc w:val="center"/>
            </w:pPr>
            <w:r w:rsidRPr="0750501A">
              <w:rPr>
                <w:rFonts w:ascii="Garamond" w:eastAsia="Garamond" w:hAnsi="Garamond" w:cs="Garamond"/>
              </w:rPr>
              <w:t>13</w:t>
            </w:r>
          </w:p>
        </w:tc>
        <w:tc>
          <w:tcPr>
            <w:tcW w:w="933" w:type="dxa"/>
            <w:tcBorders>
              <w:top w:val="single" w:sz="4" w:space="0" w:color="auto"/>
              <w:left w:val="single" w:sz="4" w:space="0" w:color="auto"/>
              <w:bottom w:val="single" w:sz="4" w:space="0" w:color="auto"/>
              <w:right w:val="single" w:sz="4" w:space="0" w:color="auto"/>
            </w:tcBorders>
            <w:vAlign w:val="center"/>
          </w:tcPr>
          <w:p w14:paraId="2A238D81" w14:textId="5A2DAF5C" w:rsidR="0750501A" w:rsidRDefault="0750501A" w:rsidP="00AB0260">
            <w:pPr>
              <w:jc w:val="center"/>
            </w:pPr>
            <w:r w:rsidRPr="0750501A">
              <w:rPr>
                <w:rFonts w:ascii="Garamond" w:eastAsia="Garamond" w:hAnsi="Garamond" w:cs="Garamond"/>
              </w:rPr>
              <w:t>14</w:t>
            </w:r>
          </w:p>
        </w:tc>
        <w:tc>
          <w:tcPr>
            <w:tcW w:w="1432" w:type="dxa"/>
            <w:tcBorders>
              <w:top w:val="single" w:sz="4" w:space="0" w:color="auto"/>
              <w:left w:val="single" w:sz="4" w:space="0" w:color="auto"/>
              <w:bottom w:val="single" w:sz="4" w:space="0" w:color="auto"/>
              <w:right w:val="single" w:sz="4" w:space="0" w:color="auto"/>
            </w:tcBorders>
            <w:vAlign w:val="center"/>
          </w:tcPr>
          <w:p w14:paraId="65376FA0" w14:textId="42AFBA32" w:rsidR="0750501A" w:rsidRDefault="0750501A" w:rsidP="00AB0260">
            <w:pPr>
              <w:jc w:val="center"/>
            </w:pPr>
            <w:r w:rsidRPr="0750501A">
              <w:rPr>
                <w:rFonts w:ascii="Garamond" w:eastAsia="Garamond" w:hAnsi="Garamond" w:cs="Garamond"/>
              </w:rPr>
              <w:t>93%</w:t>
            </w:r>
          </w:p>
        </w:tc>
        <w:tc>
          <w:tcPr>
            <w:tcW w:w="1091" w:type="dxa"/>
            <w:tcBorders>
              <w:top w:val="single" w:sz="4" w:space="0" w:color="auto"/>
              <w:left w:val="single" w:sz="4" w:space="0" w:color="auto"/>
              <w:bottom w:val="single" w:sz="4" w:space="0" w:color="auto"/>
              <w:right w:val="single" w:sz="4" w:space="0" w:color="auto"/>
            </w:tcBorders>
            <w:vAlign w:val="center"/>
          </w:tcPr>
          <w:p w14:paraId="0A9E3A4A" w14:textId="30AD694D" w:rsidR="0750501A" w:rsidRDefault="0750501A" w:rsidP="00AB0260">
            <w:pPr>
              <w:jc w:val="center"/>
            </w:pPr>
            <w:r w:rsidRPr="0750501A">
              <w:rPr>
                <w:rFonts w:ascii="Garamond" w:eastAsia="Garamond" w:hAnsi="Garamond" w:cs="Garamond"/>
              </w:rPr>
              <w:t>N/A</w:t>
            </w:r>
          </w:p>
        </w:tc>
      </w:tr>
      <w:tr w:rsidR="0750501A" w14:paraId="771D1F9B" w14:textId="77777777" w:rsidTr="0750501A">
        <w:trPr>
          <w:trHeight w:val="300"/>
        </w:trPr>
        <w:tc>
          <w:tcPr>
            <w:tcW w:w="1170" w:type="dxa"/>
            <w:vMerge/>
            <w:tcBorders>
              <w:left w:val="nil"/>
            </w:tcBorders>
            <w:vAlign w:val="center"/>
          </w:tcPr>
          <w:p w14:paraId="26FCA8B6" w14:textId="77777777" w:rsidR="00F54A3C" w:rsidRDefault="00F54A3C" w:rsidP="00AB0260"/>
        </w:tc>
        <w:tc>
          <w:tcPr>
            <w:tcW w:w="1460" w:type="dxa"/>
            <w:tcBorders>
              <w:top w:val="nil"/>
              <w:left w:val="nil"/>
              <w:bottom w:val="nil"/>
              <w:right w:val="single" w:sz="4" w:space="0" w:color="auto"/>
            </w:tcBorders>
            <w:vAlign w:val="center"/>
          </w:tcPr>
          <w:p w14:paraId="68B927F2" w14:textId="0C7B32ED" w:rsidR="0750501A" w:rsidRDefault="0750501A" w:rsidP="00AB0260">
            <w:pPr>
              <w:jc w:val="right"/>
            </w:pPr>
            <w:r w:rsidRPr="0750501A">
              <w:rPr>
                <w:rFonts w:ascii="Garamond" w:eastAsia="Garamond" w:hAnsi="Garamond" w:cs="Garamond"/>
                <w:b/>
                <w:bCs/>
              </w:rPr>
              <w:t>Total</w:t>
            </w:r>
          </w:p>
        </w:tc>
        <w:tc>
          <w:tcPr>
            <w:tcW w:w="1190" w:type="dxa"/>
            <w:tcBorders>
              <w:top w:val="single" w:sz="4" w:space="0" w:color="auto"/>
              <w:left w:val="single" w:sz="4" w:space="0" w:color="auto"/>
              <w:bottom w:val="single" w:sz="4" w:space="0" w:color="auto"/>
              <w:right w:val="single" w:sz="4" w:space="0" w:color="auto"/>
            </w:tcBorders>
            <w:vAlign w:val="center"/>
          </w:tcPr>
          <w:p w14:paraId="7230B8EC" w14:textId="72423DA6" w:rsidR="0750501A" w:rsidRDefault="0750501A" w:rsidP="00AB0260">
            <w:pPr>
              <w:jc w:val="center"/>
            </w:pPr>
            <w:r w:rsidRPr="0750501A">
              <w:rPr>
                <w:rFonts w:ascii="Garamond" w:eastAsia="Garamond" w:hAnsi="Garamond" w:cs="Garamond"/>
              </w:rPr>
              <w:t>4</w:t>
            </w:r>
          </w:p>
        </w:tc>
        <w:tc>
          <w:tcPr>
            <w:tcW w:w="859" w:type="dxa"/>
            <w:tcBorders>
              <w:top w:val="single" w:sz="4" w:space="0" w:color="auto"/>
              <w:left w:val="single" w:sz="4" w:space="0" w:color="auto"/>
              <w:bottom w:val="single" w:sz="4" w:space="0" w:color="auto"/>
              <w:right w:val="single" w:sz="4" w:space="0" w:color="auto"/>
            </w:tcBorders>
            <w:vAlign w:val="center"/>
          </w:tcPr>
          <w:p w14:paraId="5BB16701" w14:textId="462F72A0" w:rsidR="0750501A" w:rsidRDefault="0750501A" w:rsidP="00AB0260">
            <w:pPr>
              <w:jc w:val="center"/>
            </w:pPr>
            <w:r w:rsidRPr="0750501A">
              <w:rPr>
                <w:rFonts w:ascii="Garamond" w:eastAsia="Garamond" w:hAnsi="Garamond" w:cs="Garamond"/>
              </w:rPr>
              <w:t>13</w:t>
            </w:r>
          </w:p>
        </w:tc>
        <w:tc>
          <w:tcPr>
            <w:tcW w:w="1225" w:type="dxa"/>
            <w:tcBorders>
              <w:top w:val="single" w:sz="4" w:space="0" w:color="auto"/>
              <w:left w:val="single" w:sz="4" w:space="0" w:color="auto"/>
              <w:bottom w:val="single" w:sz="4" w:space="0" w:color="auto"/>
              <w:right w:val="single" w:sz="4" w:space="0" w:color="auto"/>
            </w:tcBorders>
            <w:vAlign w:val="center"/>
          </w:tcPr>
          <w:p w14:paraId="1995F9BA" w14:textId="546757C0" w:rsidR="0750501A" w:rsidRDefault="0750501A" w:rsidP="00AB0260">
            <w:pPr>
              <w:jc w:val="center"/>
            </w:pPr>
            <w:r w:rsidRPr="0750501A">
              <w:rPr>
                <w:rFonts w:ascii="Garamond" w:eastAsia="Garamond" w:hAnsi="Garamond" w:cs="Garamond"/>
              </w:rPr>
              <w:t>13</w:t>
            </w:r>
          </w:p>
        </w:tc>
        <w:tc>
          <w:tcPr>
            <w:tcW w:w="933" w:type="dxa"/>
            <w:tcBorders>
              <w:top w:val="single" w:sz="4" w:space="0" w:color="auto"/>
              <w:left w:val="single" w:sz="4" w:space="0" w:color="auto"/>
              <w:bottom w:val="single" w:sz="4" w:space="0" w:color="auto"/>
              <w:right w:val="single" w:sz="4" w:space="0" w:color="auto"/>
            </w:tcBorders>
            <w:vAlign w:val="center"/>
          </w:tcPr>
          <w:p w14:paraId="0AEC525F" w14:textId="7022DEF9" w:rsidR="0750501A" w:rsidRDefault="0750501A" w:rsidP="00AB0260">
            <w:pPr>
              <w:jc w:val="center"/>
            </w:pPr>
            <w:r w:rsidRPr="0750501A">
              <w:rPr>
                <w:rFonts w:ascii="Garamond" w:eastAsia="Garamond" w:hAnsi="Garamond" w:cs="Garamond"/>
              </w:rPr>
              <w:t>30</w:t>
            </w:r>
          </w:p>
        </w:tc>
        <w:tc>
          <w:tcPr>
            <w:tcW w:w="1432" w:type="dxa"/>
            <w:tcBorders>
              <w:top w:val="single" w:sz="4" w:space="0" w:color="auto"/>
              <w:left w:val="single" w:sz="4" w:space="0" w:color="auto"/>
              <w:bottom w:val="single" w:sz="4" w:space="0" w:color="auto"/>
              <w:right w:val="single" w:sz="4" w:space="0" w:color="auto"/>
            </w:tcBorders>
            <w:vAlign w:val="center"/>
          </w:tcPr>
          <w:p w14:paraId="7CD373C2" w14:textId="44E08B17"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751660FA" w14:textId="31DFF01E" w:rsidR="0750501A" w:rsidRDefault="0750501A" w:rsidP="00AB0260">
            <w:pPr>
              <w:jc w:val="center"/>
            </w:pPr>
            <w:r w:rsidRPr="0750501A">
              <w:rPr>
                <w:rFonts w:ascii="Garamond" w:eastAsia="Garamond" w:hAnsi="Garamond" w:cs="Garamond"/>
              </w:rPr>
              <w:t>N/A</w:t>
            </w:r>
          </w:p>
        </w:tc>
      </w:tr>
      <w:tr w:rsidR="0750501A" w14:paraId="495C3BC4" w14:textId="77777777" w:rsidTr="0750501A">
        <w:trPr>
          <w:trHeight w:val="300"/>
        </w:trPr>
        <w:tc>
          <w:tcPr>
            <w:tcW w:w="1170" w:type="dxa"/>
            <w:vMerge/>
            <w:tcBorders>
              <w:left w:val="nil"/>
            </w:tcBorders>
            <w:vAlign w:val="center"/>
          </w:tcPr>
          <w:p w14:paraId="76E75DC1" w14:textId="77777777" w:rsidR="00F54A3C" w:rsidRDefault="00F54A3C" w:rsidP="00AB0260"/>
        </w:tc>
        <w:tc>
          <w:tcPr>
            <w:tcW w:w="1460" w:type="dxa"/>
            <w:tcBorders>
              <w:top w:val="nil"/>
              <w:left w:val="nil"/>
              <w:bottom w:val="nil"/>
              <w:right w:val="single" w:sz="4" w:space="0" w:color="auto"/>
            </w:tcBorders>
            <w:vAlign w:val="center"/>
          </w:tcPr>
          <w:p w14:paraId="74B7E811" w14:textId="0B93A146" w:rsidR="0750501A" w:rsidRDefault="0750501A" w:rsidP="00AB0260">
            <w:pPr>
              <w:jc w:val="right"/>
            </w:pPr>
            <w:proofErr w:type="spellStart"/>
            <w:r w:rsidRPr="0750501A">
              <w:rPr>
                <w:rFonts w:ascii="Garamond" w:eastAsia="Garamond" w:hAnsi="Garamond" w:cs="Garamond"/>
                <w:b/>
                <w:bCs/>
              </w:rPr>
              <w:t>P_Accuracy</w:t>
            </w:r>
            <w:proofErr w:type="spellEnd"/>
          </w:p>
        </w:tc>
        <w:tc>
          <w:tcPr>
            <w:tcW w:w="1190" w:type="dxa"/>
            <w:tcBorders>
              <w:top w:val="single" w:sz="4" w:space="0" w:color="auto"/>
              <w:left w:val="single" w:sz="4" w:space="0" w:color="auto"/>
              <w:bottom w:val="single" w:sz="4" w:space="0" w:color="auto"/>
              <w:right w:val="single" w:sz="4" w:space="0" w:color="auto"/>
            </w:tcBorders>
            <w:vAlign w:val="center"/>
          </w:tcPr>
          <w:p w14:paraId="4EED1786" w14:textId="73B0EF43" w:rsidR="0750501A" w:rsidRDefault="0750501A" w:rsidP="00AB0260">
            <w:pPr>
              <w:jc w:val="center"/>
            </w:pPr>
            <w:r w:rsidRPr="0750501A">
              <w:rPr>
                <w:rFonts w:ascii="Garamond" w:eastAsia="Garamond" w:hAnsi="Garamond" w:cs="Garamond"/>
              </w:rPr>
              <w:t>100%</w:t>
            </w:r>
          </w:p>
        </w:tc>
        <w:tc>
          <w:tcPr>
            <w:tcW w:w="859" w:type="dxa"/>
            <w:tcBorders>
              <w:top w:val="single" w:sz="4" w:space="0" w:color="auto"/>
              <w:left w:val="single" w:sz="4" w:space="0" w:color="auto"/>
              <w:bottom w:val="single" w:sz="4" w:space="0" w:color="auto"/>
              <w:right w:val="single" w:sz="4" w:space="0" w:color="auto"/>
            </w:tcBorders>
            <w:vAlign w:val="center"/>
          </w:tcPr>
          <w:p w14:paraId="0B699493" w14:textId="5BF57497" w:rsidR="0750501A" w:rsidRDefault="0750501A" w:rsidP="00AB0260">
            <w:pPr>
              <w:jc w:val="center"/>
            </w:pPr>
            <w:r w:rsidRPr="0750501A">
              <w:rPr>
                <w:rFonts w:ascii="Garamond" w:eastAsia="Garamond" w:hAnsi="Garamond" w:cs="Garamond"/>
              </w:rPr>
              <w:t>92%</w:t>
            </w:r>
          </w:p>
        </w:tc>
        <w:tc>
          <w:tcPr>
            <w:tcW w:w="1225" w:type="dxa"/>
            <w:tcBorders>
              <w:top w:val="single" w:sz="4" w:space="0" w:color="auto"/>
              <w:left w:val="single" w:sz="4" w:space="0" w:color="auto"/>
              <w:bottom w:val="single" w:sz="4" w:space="0" w:color="auto"/>
              <w:right w:val="single" w:sz="4" w:space="0" w:color="auto"/>
            </w:tcBorders>
            <w:vAlign w:val="center"/>
          </w:tcPr>
          <w:p w14:paraId="4638CDD2" w14:textId="0866521B" w:rsidR="0750501A" w:rsidRDefault="0750501A" w:rsidP="00AB0260">
            <w:pPr>
              <w:jc w:val="center"/>
            </w:pPr>
            <w:r w:rsidRPr="0750501A">
              <w:rPr>
                <w:rFonts w:ascii="Garamond" w:eastAsia="Garamond" w:hAnsi="Garamond" w:cs="Garamond"/>
              </w:rPr>
              <w:t>100%</w:t>
            </w:r>
          </w:p>
        </w:tc>
        <w:tc>
          <w:tcPr>
            <w:tcW w:w="933" w:type="dxa"/>
            <w:tcBorders>
              <w:top w:val="single" w:sz="4" w:space="0" w:color="auto"/>
              <w:left w:val="single" w:sz="4" w:space="0" w:color="auto"/>
              <w:bottom w:val="single" w:sz="4" w:space="0" w:color="auto"/>
              <w:right w:val="single" w:sz="4" w:space="0" w:color="auto"/>
            </w:tcBorders>
            <w:vAlign w:val="center"/>
          </w:tcPr>
          <w:p w14:paraId="10CE2C39" w14:textId="7B183F3B"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2AE4E7FF" w14:textId="71197D37" w:rsidR="0750501A" w:rsidRDefault="0750501A" w:rsidP="00AB0260">
            <w:pPr>
              <w:jc w:val="center"/>
            </w:pPr>
            <w:r w:rsidRPr="0750501A">
              <w:rPr>
                <w:rFonts w:ascii="Garamond" w:eastAsia="Garamond" w:hAnsi="Garamond" w:cs="Garamond"/>
              </w:rPr>
              <w:t>97%</w:t>
            </w:r>
          </w:p>
        </w:tc>
        <w:tc>
          <w:tcPr>
            <w:tcW w:w="1091" w:type="dxa"/>
            <w:tcBorders>
              <w:top w:val="single" w:sz="4" w:space="0" w:color="auto"/>
              <w:left w:val="single" w:sz="4" w:space="0" w:color="auto"/>
              <w:bottom w:val="single" w:sz="4" w:space="0" w:color="auto"/>
              <w:right w:val="single" w:sz="4" w:space="0" w:color="auto"/>
            </w:tcBorders>
            <w:vAlign w:val="center"/>
          </w:tcPr>
          <w:p w14:paraId="7D236D25" w14:textId="0C1001A5" w:rsidR="0750501A" w:rsidRDefault="0750501A" w:rsidP="00AB0260">
            <w:pPr>
              <w:jc w:val="center"/>
            </w:pPr>
            <w:r w:rsidRPr="0750501A">
              <w:rPr>
                <w:rFonts w:ascii="Garamond" w:eastAsia="Garamond" w:hAnsi="Garamond" w:cs="Garamond"/>
              </w:rPr>
              <w:t>N/A</w:t>
            </w:r>
          </w:p>
        </w:tc>
      </w:tr>
      <w:tr w:rsidR="0750501A" w14:paraId="2096A23E" w14:textId="77777777" w:rsidTr="0750501A">
        <w:trPr>
          <w:trHeight w:val="300"/>
        </w:trPr>
        <w:tc>
          <w:tcPr>
            <w:tcW w:w="1170" w:type="dxa"/>
            <w:vMerge/>
            <w:tcBorders>
              <w:left w:val="nil"/>
            </w:tcBorders>
            <w:vAlign w:val="center"/>
          </w:tcPr>
          <w:p w14:paraId="1806A16D" w14:textId="77777777" w:rsidR="00F54A3C" w:rsidRDefault="00F54A3C" w:rsidP="00AB0260"/>
        </w:tc>
        <w:tc>
          <w:tcPr>
            <w:tcW w:w="1460" w:type="dxa"/>
            <w:tcBorders>
              <w:top w:val="nil"/>
              <w:left w:val="nil"/>
              <w:bottom w:val="nil"/>
              <w:right w:val="single" w:sz="4" w:space="0" w:color="auto"/>
            </w:tcBorders>
            <w:vAlign w:val="center"/>
          </w:tcPr>
          <w:p w14:paraId="319ED094" w14:textId="7B0E8710" w:rsidR="0750501A" w:rsidRDefault="0750501A" w:rsidP="00AB0260">
            <w:pPr>
              <w:jc w:val="right"/>
            </w:pPr>
            <w:r w:rsidRPr="0750501A">
              <w:rPr>
                <w:rFonts w:ascii="Garamond" w:eastAsia="Garamond" w:hAnsi="Garamond" w:cs="Garamond"/>
                <w:b/>
                <w:bCs/>
              </w:rPr>
              <w:t>Kappa</w:t>
            </w:r>
          </w:p>
        </w:tc>
        <w:tc>
          <w:tcPr>
            <w:tcW w:w="1190" w:type="dxa"/>
            <w:tcBorders>
              <w:top w:val="single" w:sz="4" w:space="0" w:color="auto"/>
              <w:left w:val="single" w:sz="4" w:space="0" w:color="auto"/>
              <w:bottom w:val="single" w:sz="4" w:space="0" w:color="auto"/>
              <w:right w:val="single" w:sz="4" w:space="0" w:color="auto"/>
            </w:tcBorders>
            <w:vAlign w:val="center"/>
          </w:tcPr>
          <w:p w14:paraId="3850CA34" w14:textId="4B66EAD8" w:rsidR="0750501A" w:rsidRDefault="0750501A" w:rsidP="00AB0260">
            <w:pPr>
              <w:jc w:val="center"/>
            </w:pPr>
            <w:r w:rsidRPr="0750501A">
              <w:rPr>
                <w:rFonts w:ascii="Garamond" w:eastAsia="Garamond" w:hAnsi="Garamond" w:cs="Garamond"/>
              </w:rPr>
              <w:t>N/A</w:t>
            </w:r>
          </w:p>
        </w:tc>
        <w:tc>
          <w:tcPr>
            <w:tcW w:w="859" w:type="dxa"/>
            <w:tcBorders>
              <w:top w:val="single" w:sz="4" w:space="0" w:color="auto"/>
              <w:left w:val="single" w:sz="4" w:space="0" w:color="auto"/>
              <w:bottom w:val="single" w:sz="4" w:space="0" w:color="auto"/>
              <w:right w:val="single" w:sz="4" w:space="0" w:color="auto"/>
            </w:tcBorders>
            <w:vAlign w:val="center"/>
          </w:tcPr>
          <w:p w14:paraId="38068E1E" w14:textId="7BE82ACB" w:rsidR="0750501A" w:rsidRDefault="0750501A" w:rsidP="00AB0260">
            <w:pPr>
              <w:jc w:val="center"/>
            </w:pPr>
            <w:r w:rsidRPr="0750501A">
              <w:rPr>
                <w:rFonts w:ascii="Garamond" w:eastAsia="Garamond" w:hAnsi="Garamond" w:cs="Garamond"/>
              </w:rPr>
              <w:t>N/A</w:t>
            </w:r>
          </w:p>
        </w:tc>
        <w:tc>
          <w:tcPr>
            <w:tcW w:w="1225" w:type="dxa"/>
            <w:tcBorders>
              <w:top w:val="single" w:sz="4" w:space="0" w:color="auto"/>
              <w:left w:val="single" w:sz="4" w:space="0" w:color="auto"/>
              <w:bottom w:val="single" w:sz="4" w:space="0" w:color="auto"/>
              <w:right w:val="single" w:sz="4" w:space="0" w:color="auto"/>
            </w:tcBorders>
            <w:vAlign w:val="center"/>
          </w:tcPr>
          <w:p w14:paraId="46437503" w14:textId="4659B330" w:rsidR="0750501A" w:rsidRDefault="0750501A" w:rsidP="00AB0260">
            <w:pPr>
              <w:jc w:val="center"/>
            </w:pPr>
            <w:r w:rsidRPr="0750501A">
              <w:rPr>
                <w:rFonts w:ascii="Garamond" w:eastAsia="Garamond" w:hAnsi="Garamond" w:cs="Garamond"/>
              </w:rPr>
              <w:t>N/A</w:t>
            </w:r>
          </w:p>
        </w:tc>
        <w:tc>
          <w:tcPr>
            <w:tcW w:w="933" w:type="dxa"/>
            <w:tcBorders>
              <w:top w:val="single" w:sz="4" w:space="0" w:color="auto"/>
              <w:left w:val="single" w:sz="4" w:space="0" w:color="auto"/>
              <w:bottom w:val="single" w:sz="4" w:space="0" w:color="auto"/>
              <w:right w:val="single" w:sz="4" w:space="0" w:color="auto"/>
            </w:tcBorders>
            <w:vAlign w:val="center"/>
          </w:tcPr>
          <w:p w14:paraId="2D8A88CB" w14:textId="023E75E2" w:rsidR="0750501A" w:rsidRDefault="0750501A" w:rsidP="00AB0260">
            <w:pPr>
              <w:jc w:val="center"/>
            </w:pPr>
            <w:r w:rsidRPr="0750501A">
              <w:rPr>
                <w:rFonts w:ascii="Garamond" w:eastAsia="Garamond" w:hAnsi="Garamond" w:cs="Garamond"/>
              </w:rPr>
              <w:t>N/A</w:t>
            </w:r>
          </w:p>
        </w:tc>
        <w:tc>
          <w:tcPr>
            <w:tcW w:w="1432" w:type="dxa"/>
            <w:tcBorders>
              <w:top w:val="single" w:sz="4" w:space="0" w:color="auto"/>
              <w:left w:val="single" w:sz="4" w:space="0" w:color="auto"/>
              <w:bottom w:val="single" w:sz="4" w:space="0" w:color="auto"/>
              <w:right w:val="single" w:sz="4" w:space="0" w:color="auto"/>
            </w:tcBorders>
            <w:vAlign w:val="center"/>
          </w:tcPr>
          <w:p w14:paraId="2D60113D" w14:textId="658D0DBA" w:rsidR="0750501A" w:rsidRDefault="0750501A" w:rsidP="00AB0260">
            <w:pPr>
              <w:jc w:val="center"/>
            </w:pPr>
            <w:r w:rsidRPr="0750501A">
              <w:rPr>
                <w:rFonts w:ascii="Garamond" w:eastAsia="Garamond" w:hAnsi="Garamond" w:cs="Garamond"/>
              </w:rPr>
              <w:t>N/A</w:t>
            </w:r>
          </w:p>
        </w:tc>
        <w:tc>
          <w:tcPr>
            <w:tcW w:w="1091" w:type="dxa"/>
            <w:tcBorders>
              <w:top w:val="single" w:sz="4" w:space="0" w:color="auto"/>
              <w:left w:val="single" w:sz="4" w:space="0" w:color="auto"/>
              <w:bottom w:val="single" w:sz="4" w:space="0" w:color="auto"/>
              <w:right w:val="single" w:sz="4" w:space="0" w:color="auto"/>
            </w:tcBorders>
            <w:vAlign w:val="center"/>
          </w:tcPr>
          <w:p w14:paraId="74396187" w14:textId="79F47BA8" w:rsidR="0750501A" w:rsidRDefault="0750501A" w:rsidP="00AB0260">
            <w:pPr>
              <w:jc w:val="center"/>
            </w:pPr>
            <w:r w:rsidRPr="0750501A">
              <w:rPr>
                <w:rFonts w:ascii="Garamond" w:eastAsia="Garamond" w:hAnsi="Garamond" w:cs="Garamond"/>
              </w:rPr>
              <w:t>95%</w:t>
            </w:r>
          </w:p>
        </w:tc>
      </w:tr>
    </w:tbl>
    <w:p w14:paraId="0666535F" w14:textId="7EBB6CFF" w:rsidR="5500E939" w:rsidRDefault="5500E939" w:rsidP="00441C56">
      <w:pPr>
        <w:spacing w:beforeAutospacing="1" w:after="0" w:afterAutospacing="1" w:line="240" w:lineRule="auto"/>
        <w:rPr>
          <w:rFonts w:ascii="Garamond" w:hAnsi="Garamond"/>
        </w:rPr>
      </w:pPr>
    </w:p>
    <w:sectPr w:rsidR="5500E939" w:rsidSect="0064280B">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A7E9D" w14:textId="77777777" w:rsidR="00EF0697" w:rsidRDefault="00EF0697" w:rsidP="00242822">
      <w:pPr>
        <w:spacing w:after="0" w:line="240" w:lineRule="auto"/>
      </w:pPr>
      <w:r>
        <w:separator/>
      </w:r>
    </w:p>
  </w:endnote>
  <w:endnote w:type="continuationSeparator" w:id="0">
    <w:p w14:paraId="6CDAFC1C" w14:textId="77777777" w:rsidR="00EF0697" w:rsidRDefault="00EF0697" w:rsidP="00242822">
      <w:pPr>
        <w:spacing w:after="0" w:line="240" w:lineRule="auto"/>
      </w:pPr>
      <w:r>
        <w:continuationSeparator/>
      </w:r>
    </w:p>
  </w:endnote>
  <w:endnote w:type="continuationNotice" w:id="1">
    <w:p w14:paraId="2460AA75" w14:textId="77777777" w:rsidR="00EF0697" w:rsidRDefault="00EF06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79144635"/>
      <w:docPartObj>
        <w:docPartGallery w:val="Page Numbers (Bottom of Page)"/>
        <w:docPartUnique/>
      </w:docPartObj>
    </w:sdtPr>
    <w:sdtEndPr>
      <w:rPr>
        <w:rStyle w:val="PageNumber"/>
      </w:rPr>
    </w:sdtEndPr>
    <w:sdtContent>
      <w:p w14:paraId="0CCB787C" w14:textId="2F3497D3" w:rsidR="00EA0868" w:rsidRDefault="00EA0868" w:rsidP="00F9504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CCE140" w14:textId="77777777" w:rsidR="00EA0868" w:rsidRDefault="00EA0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rPr>
      <w:id w:val="-835848729"/>
      <w:docPartObj>
        <w:docPartGallery w:val="Page Numbers (Bottom of Page)"/>
        <w:docPartUnique/>
      </w:docPartObj>
    </w:sdtPr>
    <w:sdtEndPr>
      <w:rPr>
        <w:rStyle w:val="PageNumber"/>
      </w:rPr>
    </w:sdtEndPr>
    <w:sdtContent>
      <w:p w14:paraId="7C427AD2" w14:textId="2BA19ADA" w:rsidR="00EA0868" w:rsidRPr="00AD6C5E" w:rsidRDefault="00EA0868" w:rsidP="00F9504F">
        <w:pPr>
          <w:pStyle w:val="Footer"/>
          <w:framePr w:wrap="none" w:vAnchor="text" w:hAnchor="margin" w:xAlign="center" w:y="1"/>
          <w:rPr>
            <w:rStyle w:val="PageNumber"/>
            <w:rFonts w:ascii="Garamond" w:hAnsi="Garamond"/>
          </w:rPr>
        </w:pPr>
        <w:r w:rsidRPr="00AD6C5E">
          <w:rPr>
            <w:rStyle w:val="PageNumber"/>
            <w:rFonts w:ascii="Garamond" w:hAnsi="Garamond"/>
          </w:rPr>
          <w:fldChar w:fldCharType="begin"/>
        </w:r>
        <w:r w:rsidRPr="00AD6C5E">
          <w:rPr>
            <w:rStyle w:val="PageNumber"/>
            <w:rFonts w:ascii="Garamond" w:hAnsi="Garamond"/>
          </w:rPr>
          <w:instrText xml:space="preserve"> PAGE </w:instrText>
        </w:r>
        <w:r w:rsidRPr="00AD6C5E">
          <w:rPr>
            <w:rStyle w:val="PageNumber"/>
            <w:rFonts w:ascii="Garamond" w:hAnsi="Garamond"/>
          </w:rPr>
          <w:fldChar w:fldCharType="separate"/>
        </w:r>
        <w:r w:rsidRPr="00AD6C5E">
          <w:rPr>
            <w:rStyle w:val="PageNumber"/>
            <w:rFonts w:ascii="Garamond" w:hAnsi="Garamond"/>
            <w:noProof/>
          </w:rPr>
          <w:t>1</w:t>
        </w:r>
        <w:r w:rsidRPr="00AD6C5E">
          <w:rPr>
            <w:rStyle w:val="PageNumber"/>
            <w:rFonts w:ascii="Garamond" w:hAnsi="Garamond"/>
          </w:rPr>
          <w:fldChar w:fldCharType="end"/>
        </w:r>
      </w:p>
    </w:sdtContent>
  </w:sdt>
  <w:p w14:paraId="6FC3D74D" w14:textId="71B128B9" w:rsidR="00EA0868" w:rsidRDefault="00EA0868">
    <w:pPr>
      <w:pStyle w:val="Footer"/>
      <w:jc w:val="center"/>
    </w:pPr>
  </w:p>
  <w:p w14:paraId="472788A1" w14:textId="77777777" w:rsidR="00EA0868" w:rsidRDefault="00EA08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EA0868" w:rsidRDefault="00EA0868"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4E956" w14:textId="77777777" w:rsidR="00EF0697" w:rsidRDefault="00EF0697" w:rsidP="00242822">
      <w:pPr>
        <w:spacing w:after="0" w:line="240" w:lineRule="auto"/>
      </w:pPr>
      <w:r>
        <w:separator/>
      </w:r>
    </w:p>
  </w:footnote>
  <w:footnote w:type="continuationSeparator" w:id="0">
    <w:p w14:paraId="43AB4052" w14:textId="77777777" w:rsidR="00EF0697" w:rsidRDefault="00EF0697" w:rsidP="00242822">
      <w:pPr>
        <w:spacing w:after="0" w:line="240" w:lineRule="auto"/>
      </w:pPr>
      <w:r>
        <w:continuationSeparator/>
      </w:r>
    </w:p>
  </w:footnote>
  <w:footnote w:type="continuationNotice" w:id="1">
    <w:p w14:paraId="7C03221E" w14:textId="77777777" w:rsidR="00EF0697" w:rsidRDefault="00EF06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A0868" w14:paraId="7461642D" w14:textId="77777777" w:rsidTr="012CB798">
      <w:tc>
        <w:tcPr>
          <w:tcW w:w="3120" w:type="dxa"/>
        </w:tcPr>
        <w:p w14:paraId="64C09C29" w14:textId="7462B2C9" w:rsidR="00EA0868" w:rsidRDefault="00EA0868" w:rsidP="012CB798">
          <w:pPr>
            <w:pStyle w:val="Header"/>
            <w:ind w:left="-115"/>
          </w:pPr>
        </w:p>
      </w:tc>
      <w:tc>
        <w:tcPr>
          <w:tcW w:w="3120" w:type="dxa"/>
        </w:tcPr>
        <w:p w14:paraId="2D72DC20" w14:textId="1C05AAF1" w:rsidR="00EA0868" w:rsidRDefault="00EA0868" w:rsidP="012CB798">
          <w:pPr>
            <w:pStyle w:val="Header"/>
            <w:jc w:val="center"/>
          </w:pPr>
        </w:p>
      </w:tc>
      <w:tc>
        <w:tcPr>
          <w:tcW w:w="3120" w:type="dxa"/>
        </w:tcPr>
        <w:p w14:paraId="63ED3F19" w14:textId="51CE3B83" w:rsidR="00EA0868" w:rsidRDefault="00EA0868" w:rsidP="012CB798">
          <w:pPr>
            <w:pStyle w:val="Header"/>
            <w:ind w:right="-115"/>
            <w:jc w:val="right"/>
          </w:pPr>
        </w:p>
      </w:tc>
    </w:tr>
  </w:tbl>
  <w:p w14:paraId="347A735A" w14:textId="0AF501F0" w:rsidR="00EA0868" w:rsidRDefault="00EA086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EA0868" w:rsidRPr="000B6E68" w:rsidRDefault="00EA08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EA0868" w:rsidRPr="000B6E68" w:rsidRDefault="00EA0868" w:rsidP="2651D16A">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2651D16A">
      <w:rPr>
        <w:rFonts w:ascii="Garamond" w:hAnsi="Garamond"/>
        <w:b/>
        <w:bCs/>
        <w:sz w:val="32"/>
        <w:szCs w:val="32"/>
      </w:rPr>
      <w:t>Virginia – Langley</w:t>
    </w:r>
  </w:p>
  <w:p w14:paraId="77B49D9A" w14:textId="413F433A" w:rsidR="00EA0868" w:rsidRDefault="00EA0868"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EA0868" w:rsidRPr="0077554A" w:rsidRDefault="00EA0868"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ni8UUdXdlt6RIo" id="PaPBBv57"/>
    <int:WordHash hashCode="kVQxYzupq93WPj" id="A9cKAm8e"/>
    <int:WordHash hashCode="TRd2oOigFu+nAG" id="SZID6t2m"/>
  </int:Manifest>
  <int:Observations>
    <int:Content id="PaPBBv57">
      <int:Rejection type="LegacyProofing"/>
    </int:Content>
    <int:Content id="A9cKAm8e">
      <int:Rejection type="LegacyProofing"/>
    </int:Content>
    <int:Content id="SZID6t2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F50"/>
    <w:multiLevelType w:val="hybridMultilevel"/>
    <w:tmpl w:val="FB080AD6"/>
    <w:lvl w:ilvl="0" w:tplc="0FD4B750">
      <w:start w:val="1"/>
      <w:numFmt w:val="bullet"/>
      <w:lvlText w:val=""/>
      <w:lvlJc w:val="left"/>
      <w:pPr>
        <w:ind w:left="720" w:hanging="360"/>
      </w:pPr>
      <w:rPr>
        <w:rFonts w:ascii="Symbol" w:hAnsi="Symbol" w:hint="default"/>
      </w:rPr>
    </w:lvl>
    <w:lvl w:ilvl="1" w:tplc="0876E84E">
      <w:start w:val="1"/>
      <w:numFmt w:val="bullet"/>
      <w:lvlText w:val="o"/>
      <w:lvlJc w:val="left"/>
      <w:pPr>
        <w:ind w:left="1440" w:hanging="360"/>
      </w:pPr>
      <w:rPr>
        <w:rFonts w:ascii="Courier New" w:hAnsi="Courier New" w:hint="default"/>
      </w:rPr>
    </w:lvl>
    <w:lvl w:ilvl="2" w:tplc="B0646054">
      <w:start w:val="1"/>
      <w:numFmt w:val="bullet"/>
      <w:lvlText w:val=""/>
      <w:lvlJc w:val="left"/>
      <w:pPr>
        <w:ind w:left="2160" w:hanging="360"/>
      </w:pPr>
      <w:rPr>
        <w:rFonts w:ascii="Wingdings" w:hAnsi="Wingdings" w:hint="default"/>
      </w:rPr>
    </w:lvl>
    <w:lvl w:ilvl="3" w:tplc="D41605C0">
      <w:start w:val="1"/>
      <w:numFmt w:val="bullet"/>
      <w:lvlText w:val=""/>
      <w:lvlJc w:val="left"/>
      <w:pPr>
        <w:ind w:left="2880" w:hanging="360"/>
      </w:pPr>
      <w:rPr>
        <w:rFonts w:ascii="Symbol" w:hAnsi="Symbol" w:hint="default"/>
      </w:rPr>
    </w:lvl>
    <w:lvl w:ilvl="4" w:tplc="FDC63E02">
      <w:start w:val="1"/>
      <w:numFmt w:val="bullet"/>
      <w:lvlText w:val="o"/>
      <w:lvlJc w:val="left"/>
      <w:pPr>
        <w:ind w:left="3600" w:hanging="360"/>
      </w:pPr>
      <w:rPr>
        <w:rFonts w:ascii="Courier New" w:hAnsi="Courier New" w:hint="default"/>
      </w:rPr>
    </w:lvl>
    <w:lvl w:ilvl="5" w:tplc="6652BDF2">
      <w:start w:val="1"/>
      <w:numFmt w:val="bullet"/>
      <w:lvlText w:val=""/>
      <w:lvlJc w:val="left"/>
      <w:pPr>
        <w:ind w:left="4320" w:hanging="360"/>
      </w:pPr>
      <w:rPr>
        <w:rFonts w:ascii="Wingdings" w:hAnsi="Wingdings" w:hint="default"/>
      </w:rPr>
    </w:lvl>
    <w:lvl w:ilvl="6" w:tplc="866C6BE6">
      <w:start w:val="1"/>
      <w:numFmt w:val="bullet"/>
      <w:lvlText w:val=""/>
      <w:lvlJc w:val="left"/>
      <w:pPr>
        <w:ind w:left="5040" w:hanging="360"/>
      </w:pPr>
      <w:rPr>
        <w:rFonts w:ascii="Symbol" w:hAnsi="Symbol" w:hint="default"/>
      </w:rPr>
    </w:lvl>
    <w:lvl w:ilvl="7" w:tplc="B7523F90">
      <w:start w:val="1"/>
      <w:numFmt w:val="bullet"/>
      <w:lvlText w:val="o"/>
      <w:lvlJc w:val="left"/>
      <w:pPr>
        <w:ind w:left="5760" w:hanging="360"/>
      </w:pPr>
      <w:rPr>
        <w:rFonts w:ascii="Courier New" w:hAnsi="Courier New" w:hint="default"/>
      </w:rPr>
    </w:lvl>
    <w:lvl w:ilvl="8" w:tplc="DFDA728C">
      <w:start w:val="1"/>
      <w:numFmt w:val="bullet"/>
      <w:lvlText w:val=""/>
      <w:lvlJc w:val="left"/>
      <w:pPr>
        <w:ind w:left="6480" w:hanging="360"/>
      </w:pPr>
      <w:rPr>
        <w:rFonts w:ascii="Wingdings" w:hAnsi="Wingdings" w:hint="default"/>
      </w:rPr>
    </w:lvl>
  </w:abstractNum>
  <w:abstractNum w:abstractNumId="1" w15:restartNumberingAfterBreak="0">
    <w:nsid w:val="00A32641"/>
    <w:multiLevelType w:val="hybridMultilevel"/>
    <w:tmpl w:val="FFFFFFFF"/>
    <w:lvl w:ilvl="0" w:tplc="92F4341E">
      <w:start w:val="1"/>
      <w:numFmt w:val="bullet"/>
      <w:lvlText w:val=""/>
      <w:lvlJc w:val="left"/>
      <w:pPr>
        <w:ind w:left="720" w:hanging="360"/>
      </w:pPr>
      <w:rPr>
        <w:rFonts w:ascii="Symbol" w:hAnsi="Symbol" w:hint="default"/>
      </w:rPr>
    </w:lvl>
    <w:lvl w:ilvl="1" w:tplc="BC162284">
      <w:start w:val="1"/>
      <w:numFmt w:val="bullet"/>
      <w:lvlText w:val="o"/>
      <w:lvlJc w:val="left"/>
      <w:pPr>
        <w:ind w:left="1440" w:hanging="360"/>
      </w:pPr>
      <w:rPr>
        <w:rFonts w:ascii="Courier New" w:hAnsi="Courier New" w:hint="default"/>
      </w:rPr>
    </w:lvl>
    <w:lvl w:ilvl="2" w:tplc="89700892">
      <w:start w:val="1"/>
      <w:numFmt w:val="bullet"/>
      <w:lvlText w:val=""/>
      <w:lvlJc w:val="left"/>
      <w:pPr>
        <w:ind w:left="2160" w:hanging="360"/>
      </w:pPr>
      <w:rPr>
        <w:rFonts w:ascii="Wingdings" w:hAnsi="Wingdings" w:hint="default"/>
      </w:rPr>
    </w:lvl>
    <w:lvl w:ilvl="3" w:tplc="0C80059C">
      <w:start w:val="1"/>
      <w:numFmt w:val="bullet"/>
      <w:lvlText w:val=""/>
      <w:lvlJc w:val="left"/>
      <w:pPr>
        <w:ind w:left="2880" w:hanging="360"/>
      </w:pPr>
      <w:rPr>
        <w:rFonts w:ascii="Symbol" w:hAnsi="Symbol" w:hint="default"/>
      </w:rPr>
    </w:lvl>
    <w:lvl w:ilvl="4" w:tplc="8CDC5B7C">
      <w:start w:val="1"/>
      <w:numFmt w:val="bullet"/>
      <w:lvlText w:val="o"/>
      <w:lvlJc w:val="left"/>
      <w:pPr>
        <w:ind w:left="3600" w:hanging="360"/>
      </w:pPr>
      <w:rPr>
        <w:rFonts w:ascii="Courier New" w:hAnsi="Courier New" w:hint="default"/>
      </w:rPr>
    </w:lvl>
    <w:lvl w:ilvl="5" w:tplc="2EF6F6DA">
      <w:start w:val="1"/>
      <w:numFmt w:val="bullet"/>
      <w:lvlText w:val=""/>
      <w:lvlJc w:val="left"/>
      <w:pPr>
        <w:ind w:left="4320" w:hanging="360"/>
      </w:pPr>
      <w:rPr>
        <w:rFonts w:ascii="Wingdings" w:hAnsi="Wingdings" w:hint="default"/>
      </w:rPr>
    </w:lvl>
    <w:lvl w:ilvl="6" w:tplc="9A564F16">
      <w:start w:val="1"/>
      <w:numFmt w:val="bullet"/>
      <w:lvlText w:val=""/>
      <w:lvlJc w:val="left"/>
      <w:pPr>
        <w:ind w:left="5040" w:hanging="360"/>
      </w:pPr>
      <w:rPr>
        <w:rFonts w:ascii="Symbol" w:hAnsi="Symbol" w:hint="default"/>
      </w:rPr>
    </w:lvl>
    <w:lvl w:ilvl="7" w:tplc="73AC2B20">
      <w:start w:val="1"/>
      <w:numFmt w:val="bullet"/>
      <w:lvlText w:val="o"/>
      <w:lvlJc w:val="left"/>
      <w:pPr>
        <w:ind w:left="5760" w:hanging="360"/>
      </w:pPr>
      <w:rPr>
        <w:rFonts w:ascii="Courier New" w:hAnsi="Courier New" w:hint="default"/>
      </w:rPr>
    </w:lvl>
    <w:lvl w:ilvl="8" w:tplc="E88A9634">
      <w:start w:val="1"/>
      <w:numFmt w:val="bullet"/>
      <w:lvlText w:val=""/>
      <w:lvlJc w:val="left"/>
      <w:pPr>
        <w:ind w:left="6480" w:hanging="360"/>
      </w:pPr>
      <w:rPr>
        <w:rFonts w:ascii="Wingdings" w:hAnsi="Wingdings" w:hint="default"/>
      </w:rPr>
    </w:lvl>
  </w:abstractNum>
  <w:abstractNum w:abstractNumId="2" w15:restartNumberingAfterBreak="0">
    <w:nsid w:val="0151257C"/>
    <w:multiLevelType w:val="hybridMultilevel"/>
    <w:tmpl w:val="FFFFFFFF"/>
    <w:lvl w:ilvl="0" w:tplc="9196A69E">
      <w:start w:val="1"/>
      <w:numFmt w:val="bullet"/>
      <w:lvlText w:val="-"/>
      <w:lvlJc w:val="left"/>
      <w:pPr>
        <w:ind w:left="720" w:hanging="360"/>
      </w:pPr>
      <w:rPr>
        <w:rFonts w:ascii="Calibri" w:hAnsi="Calibri" w:hint="default"/>
      </w:rPr>
    </w:lvl>
    <w:lvl w:ilvl="1" w:tplc="67406F08">
      <w:start w:val="1"/>
      <w:numFmt w:val="bullet"/>
      <w:lvlText w:val="o"/>
      <w:lvlJc w:val="left"/>
      <w:pPr>
        <w:ind w:left="1440" w:hanging="360"/>
      </w:pPr>
      <w:rPr>
        <w:rFonts w:ascii="Courier New" w:hAnsi="Courier New" w:hint="default"/>
      </w:rPr>
    </w:lvl>
    <w:lvl w:ilvl="2" w:tplc="1500E048">
      <w:start w:val="1"/>
      <w:numFmt w:val="bullet"/>
      <w:lvlText w:val=""/>
      <w:lvlJc w:val="left"/>
      <w:pPr>
        <w:ind w:left="2160" w:hanging="360"/>
      </w:pPr>
      <w:rPr>
        <w:rFonts w:ascii="Wingdings" w:hAnsi="Wingdings" w:hint="default"/>
      </w:rPr>
    </w:lvl>
    <w:lvl w:ilvl="3" w:tplc="AA90F790">
      <w:start w:val="1"/>
      <w:numFmt w:val="bullet"/>
      <w:lvlText w:val=""/>
      <w:lvlJc w:val="left"/>
      <w:pPr>
        <w:ind w:left="2880" w:hanging="360"/>
      </w:pPr>
      <w:rPr>
        <w:rFonts w:ascii="Symbol" w:hAnsi="Symbol" w:hint="default"/>
      </w:rPr>
    </w:lvl>
    <w:lvl w:ilvl="4" w:tplc="EFC85D60">
      <w:start w:val="1"/>
      <w:numFmt w:val="bullet"/>
      <w:lvlText w:val="o"/>
      <w:lvlJc w:val="left"/>
      <w:pPr>
        <w:ind w:left="3600" w:hanging="360"/>
      </w:pPr>
      <w:rPr>
        <w:rFonts w:ascii="Courier New" w:hAnsi="Courier New" w:hint="default"/>
      </w:rPr>
    </w:lvl>
    <w:lvl w:ilvl="5" w:tplc="9B9AEB1A">
      <w:start w:val="1"/>
      <w:numFmt w:val="bullet"/>
      <w:lvlText w:val=""/>
      <w:lvlJc w:val="left"/>
      <w:pPr>
        <w:ind w:left="4320" w:hanging="360"/>
      </w:pPr>
      <w:rPr>
        <w:rFonts w:ascii="Wingdings" w:hAnsi="Wingdings" w:hint="default"/>
      </w:rPr>
    </w:lvl>
    <w:lvl w:ilvl="6" w:tplc="06962826">
      <w:start w:val="1"/>
      <w:numFmt w:val="bullet"/>
      <w:lvlText w:val=""/>
      <w:lvlJc w:val="left"/>
      <w:pPr>
        <w:ind w:left="5040" w:hanging="360"/>
      </w:pPr>
      <w:rPr>
        <w:rFonts w:ascii="Symbol" w:hAnsi="Symbol" w:hint="default"/>
      </w:rPr>
    </w:lvl>
    <w:lvl w:ilvl="7" w:tplc="8280FA8C">
      <w:start w:val="1"/>
      <w:numFmt w:val="bullet"/>
      <w:lvlText w:val="o"/>
      <w:lvlJc w:val="left"/>
      <w:pPr>
        <w:ind w:left="5760" w:hanging="360"/>
      </w:pPr>
      <w:rPr>
        <w:rFonts w:ascii="Courier New" w:hAnsi="Courier New" w:hint="default"/>
      </w:rPr>
    </w:lvl>
    <w:lvl w:ilvl="8" w:tplc="80CEEE8A">
      <w:start w:val="1"/>
      <w:numFmt w:val="bullet"/>
      <w:lvlText w:val=""/>
      <w:lvlJc w:val="left"/>
      <w:pPr>
        <w:ind w:left="6480" w:hanging="360"/>
      </w:pPr>
      <w:rPr>
        <w:rFonts w:ascii="Wingdings" w:hAnsi="Wingdings" w:hint="default"/>
      </w:rPr>
    </w:lvl>
  </w:abstractNum>
  <w:abstractNum w:abstractNumId="3" w15:restartNumberingAfterBreak="0">
    <w:nsid w:val="0298266A"/>
    <w:multiLevelType w:val="hybridMultilevel"/>
    <w:tmpl w:val="4F306382"/>
    <w:lvl w:ilvl="0" w:tplc="0FA80F12">
      <w:start w:val="1"/>
      <w:numFmt w:val="lowerLetter"/>
      <w:lvlText w:val="%1."/>
      <w:lvlJc w:val="left"/>
      <w:pPr>
        <w:ind w:left="720" w:hanging="360"/>
      </w:pPr>
      <w:rPr>
        <w:rFonts w:ascii="Garamond" w:hAnsi="Garamond" w:hint="default"/>
        <w:b w:val="0"/>
        <w:bCs w:val="0"/>
        <w:i/>
        <w:iCs w:val="0"/>
      </w:rPr>
    </w:lvl>
    <w:lvl w:ilvl="1" w:tplc="35C40708">
      <w:start w:val="1"/>
      <w:numFmt w:val="lowerLetter"/>
      <w:lvlText w:val="%2."/>
      <w:lvlJc w:val="left"/>
      <w:pPr>
        <w:ind w:left="1440" w:hanging="360"/>
      </w:pPr>
    </w:lvl>
    <w:lvl w:ilvl="2" w:tplc="0F2AFB94">
      <w:start w:val="1"/>
      <w:numFmt w:val="lowerRoman"/>
      <w:lvlText w:val="%3."/>
      <w:lvlJc w:val="right"/>
      <w:pPr>
        <w:ind w:left="2160" w:hanging="180"/>
      </w:pPr>
    </w:lvl>
    <w:lvl w:ilvl="3" w:tplc="EA5ED0A4">
      <w:start w:val="1"/>
      <w:numFmt w:val="decimal"/>
      <w:lvlText w:val="%4."/>
      <w:lvlJc w:val="left"/>
      <w:pPr>
        <w:ind w:left="2880" w:hanging="360"/>
      </w:pPr>
    </w:lvl>
    <w:lvl w:ilvl="4" w:tplc="CF3A9572">
      <w:start w:val="1"/>
      <w:numFmt w:val="lowerLetter"/>
      <w:lvlText w:val="%5."/>
      <w:lvlJc w:val="left"/>
      <w:pPr>
        <w:ind w:left="3600" w:hanging="360"/>
      </w:pPr>
    </w:lvl>
    <w:lvl w:ilvl="5" w:tplc="E0ACB466">
      <w:start w:val="1"/>
      <w:numFmt w:val="lowerRoman"/>
      <w:lvlText w:val="%6."/>
      <w:lvlJc w:val="right"/>
      <w:pPr>
        <w:ind w:left="4320" w:hanging="180"/>
      </w:pPr>
    </w:lvl>
    <w:lvl w:ilvl="6" w:tplc="460C9CA2">
      <w:start w:val="1"/>
      <w:numFmt w:val="decimal"/>
      <w:lvlText w:val="%7."/>
      <w:lvlJc w:val="left"/>
      <w:pPr>
        <w:ind w:left="5040" w:hanging="360"/>
      </w:pPr>
    </w:lvl>
    <w:lvl w:ilvl="7" w:tplc="99C0FE00">
      <w:start w:val="1"/>
      <w:numFmt w:val="lowerLetter"/>
      <w:lvlText w:val="%8."/>
      <w:lvlJc w:val="left"/>
      <w:pPr>
        <w:ind w:left="5760" w:hanging="360"/>
      </w:pPr>
    </w:lvl>
    <w:lvl w:ilvl="8" w:tplc="EE2EE0AA">
      <w:start w:val="1"/>
      <w:numFmt w:val="lowerRoman"/>
      <w:lvlText w:val="%9."/>
      <w:lvlJc w:val="right"/>
      <w:pPr>
        <w:ind w:left="6480" w:hanging="180"/>
      </w:pPr>
    </w:lvl>
  </w:abstractNum>
  <w:abstractNum w:abstractNumId="4" w15:restartNumberingAfterBreak="0">
    <w:nsid w:val="02AF31FE"/>
    <w:multiLevelType w:val="hybridMultilevel"/>
    <w:tmpl w:val="145A321A"/>
    <w:lvl w:ilvl="0" w:tplc="8474BF6E">
      <w:start w:val="1"/>
      <w:numFmt w:val="bullet"/>
      <w:lvlText w:val=""/>
      <w:lvlJc w:val="left"/>
      <w:pPr>
        <w:ind w:left="720" w:hanging="360"/>
      </w:pPr>
      <w:rPr>
        <w:rFonts w:ascii="Symbol" w:hAnsi="Symbol" w:hint="default"/>
      </w:rPr>
    </w:lvl>
    <w:lvl w:ilvl="1" w:tplc="57F6DF4C">
      <w:start w:val="1"/>
      <w:numFmt w:val="bullet"/>
      <w:lvlText w:val="o"/>
      <w:lvlJc w:val="left"/>
      <w:pPr>
        <w:ind w:left="1440" w:hanging="360"/>
      </w:pPr>
      <w:rPr>
        <w:rFonts w:ascii="Courier New" w:hAnsi="Courier New" w:hint="default"/>
      </w:rPr>
    </w:lvl>
    <w:lvl w:ilvl="2" w:tplc="1E7A7586">
      <w:start w:val="1"/>
      <w:numFmt w:val="bullet"/>
      <w:lvlText w:val=""/>
      <w:lvlJc w:val="left"/>
      <w:pPr>
        <w:ind w:left="2160" w:hanging="360"/>
      </w:pPr>
      <w:rPr>
        <w:rFonts w:ascii="Wingdings" w:hAnsi="Wingdings" w:hint="default"/>
      </w:rPr>
    </w:lvl>
    <w:lvl w:ilvl="3" w:tplc="1DFA873E">
      <w:start w:val="1"/>
      <w:numFmt w:val="bullet"/>
      <w:lvlText w:val=""/>
      <w:lvlJc w:val="left"/>
      <w:pPr>
        <w:ind w:left="2880" w:hanging="360"/>
      </w:pPr>
      <w:rPr>
        <w:rFonts w:ascii="Symbol" w:hAnsi="Symbol" w:hint="default"/>
      </w:rPr>
    </w:lvl>
    <w:lvl w:ilvl="4" w:tplc="C2389AA6">
      <w:start w:val="1"/>
      <w:numFmt w:val="bullet"/>
      <w:lvlText w:val="o"/>
      <w:lvlJc w:val="left"/>
      <w:pPr>
        <w:ind w:left="3600" w:hanging="360"/>
      </w:pPr>
      <w:rPr>
        <w:rFonts w:ascii="Courier New" w:hAnsi="Courier New" w:hint="default"/>
      </w:rPr>
    </w:lvl>
    <w:lvl w:ilvl="5" w:tplc="65807EC8">
      <w:start w:val="1"/>
      <w:numFmt w:val="bullet"/>
      <w:lvlText w:val=""/>
      <w:lvlJc w:val="left"/>
      <w:pPr>
        <w:ind w:left="4320" w:hanging="360"/>
      </w:pPr>
      <w:rPr>
        <w:rFonts w:ascii="Wingdings" w:hAnsi="Wingdings" w:hint="default"/>
      </w:rPr>
    </w:lvl>
    <w:lvl w:ilvl="6" w:tplc="3AB0DEDE">
      <w:start w:val="1"/>
      <w:numFmt w:val="bullet"/>
      <w:lvlText w:val=""/>
      <w:lvlJc w:val="left"/>
      <w:pPr>
        <w:ind w:left="5040" w:hanging="360"/>
      </w:pPr>
      <w:rPr>
        <w:rFonts w:ascii="Symbol" w:hAnsi="Symbol" w:hint="default"/>
      </w:rPr>
    </w:lvl>
    <w:lvl w:ilvl="7" w:tplc="89E0C328">
      <w:start w:val="1"/>
      <w:numFmt w:val="bullet"/>
      <w:lvlText w:val="o"/>
      <w:lvlJc w:val="left"/>
      <w:pPr>
        <w:ind w:left="5760" w:hanging="360"/>
      </w:pPr>
      <w:rPr>
        <w:rFonts w:ascii="Courier New" w:hAnsi="Courier New" w:hint="default"/>
      </w:rPr>
    </w:lvl>
    <w:lvl w:ilvl="8" w:tplc="7FE2713C">
      <w:start w:val="1"/>
      <w:numFmt w:val="bullet"/>
      <w:lvlText w:val=""/>
      <w:lvlJc w:val="left"/>
      <w:pPr>
        <w:ind w:left="6480" w:hanging="360"/>
      </w:pPr>
      <w:rPr>
        <w:rFonts w:ascii="Wingdings" w:hAnsi="Wingdings" w:hint="default"/>
      </w:rPr>
    </w:lvl>
  </w:abstractNum>
  <w:abstractNum w:abstractNumId="5"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7" w15:restartNumberingAfterBreak="0">
    <w:nsid w:val="073940D6"/>
    <w:multiLevelType w:val="hybridMultilevel"/>
    <w:tmpl w:val="0546B8F2"/>
    <w:lvl w:ilvl="0" w:tplc="C860A0B0">
      <w:start w:val="1"/>
      <w:numFmt w:val="bullet"/>
      <w:lvlText w:val=""/>
      <w:lvlJc w:val="left"/>
      <w:pPr>
        <w:ind w:left="720" w:hanging="360"/>
      </w:pPr>
      <w:rPr>
        <w:rFonts w:ascii="Symbol" w:hAnsi="Symbol" w:hint="default"/>
      </w:rPr>
    </w:lvl>
    <w:lvl w:ilvl="1" w:tplc="1D4415F0">
      <w:start w:val="1"/>
      <w:numFmt w:val="bullet"/>
      <w:lvlText w:val="o"/>
      <w:lvlJc w:val="left"/>
      <w:pPr>
        <w:ind w:left="1440" w:hanging="360"/>
      </w:pPr>
      <w:rPr>
        <w:rFonts w:ascii="Courier New" w:hAnsi="Courier New" w:hint="default"/>
      </w:rPr>
    </w:lvl>
    <w:lvl w:ilvl="2" w:tplc="025E51AC">
      <w:start w:val="1"/>
      <w:numFmt w:val="bullet"/>
      <w:lvlText w:val=""/>
      <w:lvlJc w:val="left"/>
      <w:pPr>
        <w:ind w:left="2160" w:hanging="360"/>
      </w:pPr>
      <w:rPr>
        <w:rFonts w:ascii="Wingdings" w:hAnsi="Wingdings" w:hint="default"/>
      </w:rPr>
    </w:lvl>
    <w:lvl w:ilvl="3" w:tplc="9DDA6174">
      <w:start w:val="1"/>
      <w:numFmt w:val="bullet"/>
      <w:lvlText w:val=""/>
      <w:lvlJc w:val="left"/>
      <w:pPr>
        <w:ind w:left="2880" w:hanging="360"/>
      </w:pPr>
      <w:rPr>
        <w:rFonts w:ascii="Symbol" w:hAnsi="Symbol" w:hint="default"/>
      </w:rPr>
    </w:lvl>
    <w:lvl w:ilvl="4" w:tplc="273804C6">
      <w:start w:val="1"/>
      <w:numFmt w:val="bullet"/>
      <w:lvlText w:val="o"/>
      <w:lvlJc w:val="left"/>
      <w:pPr>
        <w:ind w:left="3600" w:hanging="360"/>
      </w:pPr>
      <w:rPr>
        <w:rFonts w:ascii="Courier New" w:hAnsi="Courier New" w:hint="default"/>
      </w:rPr>
    </w:lvl>
    <w:lvl w:ilvl="5" w:tplc="8B4C6528">
      <w:start w:val="1"/>
      <w:numFmt w:val="bullet"/>
      <w:lvlText w:val=""/>
      <w:lvlJc w:val="left"/>
      <w:pPr>
        <w:ind w:left="4320" w:hanging="360"/>
      </w:pPr>
      <w:rPr>
        <w:rFonts w:ascii="Wingdings" w:hAnsi="Wingdings" w:hint="default"/>
      </w:rPr>
    </w:lvl>
    <w:lvl w:ilvl="6" w:tplc="4050C39A">
      <w:start w:val="1"/>
      <w:numFmt w:val="bullet"/>
      <w:lvlText w:val=""/>
      <w:lvlJc w:val="left"/>
      <w:pPr>
        <w:ind w:left="5040" w:hanging="360"/>
      </w:pPr>
      <w:rPr>
        <w:rFonts w:ascii="Symbol" w:hAnsi="Symbol" w:hint="default"/>
      </w:rPr>
    </w:lvl>
    <w:lvl w:ilvl="7" w:tplc="A198C6E6">
      <w:start w:val="1"/>
      <w:numFmt w:val="bullet"/>
      <w:lvlText w:val="o"/>
      <w:lvlJc w:val="left"/>
      <w:pPr>
        <w:ind w:left="5760" w:hanging="360"/>
      </w:pPr>
      <w:rPr>
        <w:rFonts w:ascii="Courier New" w:hAnsi="Courier New" w:hint="default"/>
      </w:rPr>
    </w:lvl>
    <w:lvl w:ilvl="8" w:tplc="176A99CA">
      <w:start w:val="1"/>
      <w:numFmt w:val="bullet"/>
      <w:lvlText w:val=""/>
      <w:lvlJc w:val="left"/>
      <w:pPr>
        <w:ind w:left="6480" w:hanging="360"/>
      </w:pPr>
      <w:rPr>
        <w:rFonts w:ascii="Wingdings" w:hAnsi="Wingdings" w:hint="default"/>
      </w:rPr>
    </w:lvl>
  </w:abstractNum>
  <w:abstractNum w:abstractNumId="8"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10" w15:restartNumberingAfterBreak="0">
    <w:nsid w:val="0C2E0585"/>
    <w:multiLevelType w:val="hybridMultilevel"/>
    <w:tmpl w:val="C4C8B80E"/>
    <w:lvl w:ilvl="0" w:tplc="6A48DD48">
      <w:start w:val="1"/>
      <w:numFmt w:val="bullet"/>
      <w:lvlText w:val=""/>
      <w:lvlJc w:val="left"/>
      <w:pPr>
        <w:ind w:left="720" w:hanging="360"/>
      </w:pPr>
      <w:rPr>
        <w:rFonts w:ascii="Symbol" w:hAnsi="Symbol" w:hint="default"/>
      </w:rPr>
    </w:lvl>
    <w:lvl w:ilvl="1" w:tplc="D69810A0">
      <w:start w:val="1"/>
      <w:numFmt w:val="bullet"/>
      <w:lvlText w:val="o"/>
      <w:lvlJc w:val="left"/>
      <w:pPr>
        <w:ind w:left="1440" w:hanging="360"/>
      </w:pPr>
      <w:rPr>
        <w:rFonts w:ascii="Courier New" w:hAnsi="Courier New" w:hint="default"/>
      </w:rPr>
    </w:lvl>
    <w:lvl w:ilvl="2" w:tplc="2D4E626E">
      <w:start w:val="1"/>
      <w:numFmt w:val="bullet"/>
      <w:lvlText w:val=""/>
      <w:lvlJc w:val="left"/>
      <w:pPr>
        <w:ind w:left="2160" w:hanging="360"/>
      </w:pPr>
      <w:rPr>
        <w:rFonts w:ascii="Wingdings" w:hAnsi="Wingdings" w:hint="default"/>
      </w:rPr>
    </w:lvl>
    <w:lvl w:ilvl="3" w:tplc="B24C79CA">
      <w:start w:val="1"/>
      <w:numFmt w:val="bullet"/>
      <w:lvlText w:val=""/>
      <w:lvlJc w:val="left"/>
      <w:pPr>
        <w:ind w:left="2880" w:hanging="360"/>
      </w:pPr>
      <w:rPr>
        <w:rFonts w:ascii="Symbol" w:hAnsi="Symbol" w:hint="default"/>
      </w:rPr>
    </w:lvl>
    <w:lvl w:ilvl="4" w:tplc="D208FC2E">
      <w:start w:val="1"/>
      <w:numFmt w:val="bullet"/>
      <w:lvlText w:val="o"/>
      <w:lvlJc w:val="left"/>
      <w:pPr>
        <w:ind w:left="3600" w:hanging="360"/>
      </w:pPr>
      <w:rPr>
        <w:rFonts w:ascii="Courier New" w:hAnsi="Courier New" w:hint="default"/>
      </w:rPr>
    </w:lvl>
    <w:lvl w:ilvl="5" w:tplc="020CE3D6">
      <w:start w:val="1"/>
      <w:numFmt w:val="bullet"/>
      <w:lvlText w:val=""/>
      <w:lvlJc w:val="left"/>
      <w:pPr>
        <w:ind w:left="4320" w:hanging="360"/>
      </w:pPr>
      <w:rPr>
        <w:rFonts w:ascii="Wingdings" w:hAnsi="Wingdings" w:hint="default"/>
      </w:rPr>
    </w:lvl>
    <w:lvl w:ilvl="6" w:tplc="22E29BEC">
      <w:start w:val="1"/>
      <w:numFmt w:val="bullet"/>
      <w:lvlText w:val=""/>
      <w:lvlJc w:val="left"/>
      <w:pPr>
        <w:ind w:left="5040" w:hanging="360"/>
      </w:pPr>
      <w:rPr>
        <w:rFonts w:ascii="Symbol" w:hAnsi="Symbol" w:hint="default"/>
      </w:rPr>
    </w:lvl>
    <w:lvl w:ilvl="7" w:tplc="39DC2694">
      <w:start w:val="1"/>
      <w:numFmt w:val="bullet"/>
      <w:lvlText w:val="o"/>
      <w:lvlJc w:val="left"/>
      <w:pPr>
        <w:ind w:left="5760" w:hanging="360"/>
      </w:pPr>
      <w:rPr>
        <w:rFonts w:ascii="Courier New" w:hAnsi="Courier New" w:hint="default"/>
      </w:rPr>
    </w:lvl>
    <w:lvl w:ilvl="8" w:tplc="6062E33A">
      <w:start w:val="1"/>
      <w:numFmt w:val="bullet"/>
      <w:lvlText w:val=""/>
      <w:lvlJc w:val="left"/>
      <w:pPr>
        <w:ind w:left="6480" w:hanging="360"/>
      </w:pPr>
      <w:rPr>
        <w:rFonts w:ascii="Wingdings" w:hAnsi="Wingdings" w:hint="default"/>
      </w:rPr>
    </w:lvl>
  </w:abstractNum>
  <w:abstractNum w:abstractNumId="11"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12" w15:restartNumberingAfterBreak="0">
    <w:nsid w:val="0F073AE6"/>
    <w:multiLevelType w:val="hybridMultilevel"/>
    <w:tmpl w:val="7AC2055C"/>
    <w:lvl w:ilvl="0" w:tplc="19484ABC">
      <w:start w:val="1"/>
      <w:numFmt w:val="bullet"/>
      <w:lvlText w:val="-"/>
      <w:lvlJc w:val="left"/>
      <w:pPr>
        <w:ind w:left="720" w:hanging="360"/>
      </w:pPr>
      <w:rPr>
        <w:rFonts w:ascii="Calibri" w:hAnsi="Calibri" w:hint="default"/>
      </w:rPr>
    </w:lvl>
    <w:lvl w:ilvl="1" w:tplc="8E76C5A8">
      <w:start w:val="1"/>
      <w:numFmt w:val="bullet"/>
      <w:lvlText w:val="o"/>
      <w:lvlJc w:val="left"/>
      <w:pPr>
        <w:ind w:left="1440" w:hanging="360"/>
      </w:pPr>
      <w:rPr>
        <w:rFonts w:ascii="Courier New" w:hAnsi="Courier New" w:hint="default"/>
      </w:rPr>
    </w:lvl>
    <w:lvl w:ilvl="2" w:tplc="55006BF0">
      <w:start w:val="1"/>
      <w:numFmt w:val="bullet"/>
      <w:lvlText w:val=""/>
      <w:lvlJc w:val="left"/>
      <w:pPr>
        <w:ind w:left="2160" w:hanging="360"/>
      </w:pPr>
      <w:rPr>
        <w:rFonts w:ascii="Wingdings" w:hAnsi="Wingdings" w:hint="default"/>
      </w:rPr>
    </w:lvl>
    <w:lvl w:ilvl="3" w:tplc="43069D5A">
      <w:start w:val="1"/>
      <w:numFmt w:val="bullet"/>
      <w:lvlText w:val=""/>
      <w:lvlJc w:val="left"/>
      <w:pPr>
        <w:ind w:left="2880" w:hanging="360"/>
      </w:pPr>
      <w:rPr>
        <w:rFonts w:ascii="Symbol" w:hAnsi="Symbol" w:hint="default"/>
      </w:rPr>
    </w:lvl>
    <w:lvl w:ilvl="4" w:tplc="F2E4B574">
      <w:start w:val="1"/>
      <w:numFmt w:val="bullet"/>
      <w:lvlText w:val="o"/>
      <w:lvlJc w:val="left"/>
      <w:pPr>
        <w:ind w:left="3600" w:hanging="360"/>
      </w:pPr>
      <w:rPr>
        <w:rFonts w:ascii="Courier New" w:hAnsi="Courier New" w:hint="default"/>
      </w:rPr>
    </w:lvl>
    <w:lvl w:ilvl="5" w:tplc="D5B632E8">
      <w:start w:val="1"/>
      <w:numFmt w:val="bullet"/>
      <w:lvlText w:val=""/>
      <w:lvlJc w:val="left"/>
      <w:pPr>
        <w:ind w:left="4320" w:hanging="360"/>
      </w:pPr>
      <w:rPr>
        <w:rFonts w:ascii="Wingdings" w:hAnsi="Wingdings" w:hint="default"/>
      </w:rPr>
    </w:lvl>
    <w:lvl w:ilvl="6" w:tplc="67BABAAE">
      <w:start w:val="1"/>
      <w:numFmt w:val="bullet"/>
      <w:lvlText w:val=""/>
      <w:lvlJc w:val="left"/>
      <w:pPr>
        <w:ind w:left="5040" w:hanging="360"/>
      </w:pPr>
      <w:rPr>
        <w:rFonts w:ascii="Symbol" w:hAnsi="Symbol" w:hint="default"/>
      </w:rPr>
    </w:lvl>
    <w:lvl w:ilvl="7" w:tplc="5FE44312">
      <w:start w:val="1"/>
      <w:numFmt w:val="bullet"/>
      <w:lvlText w:val="o"/>
      <w:lvlJc w:val="left"/>
      <w:pPr>
        <w:ind w:left="5760" w:hanging="360"/>
      </w:pPr>
      <w:rPr>
        <w:rFonts w:ascii="Courier New" w:hAnsi="Courier New" w:hint="default"/>
      </w:rPr>
    </w:lvl>
    <w:lvl w:ilvl="8" w:tplc="6C4AEDAA">
      <w:start w:val="1"/>
      <w:numFmt w:val="bullet"/>
      <w:lvlText w:val=""/>
      <w:lvlJc w:val="left"/>
      <w:pPr>
        <w:ind w:left="6480" w:hanging="360"/>
      </w:pPr>
      <w:rPr>
        <w:rFonts w:ascii="Wingdings" w:hAnsi="Wingdings" w:hint="default"/>
      </w:rPr>
    </w:lvl>
  </w:abstractNum>
  <w:abstractNum w:abstractNumId="13" w15:restartNumberingAfterBreak="0">
    <w:nsid w:val="115A6A0D"/>
    <w:multiLevelType w:val="hybridMultilevel"/>
    <w:tmpl w:val="FFFFFFFF"/>
    <w:lvl w:ilvl="0" w:tplc="8B9689E6">
      <w:start w:val="1"/>
      <w:numFmt w:val="bullet"/>
      <w:lvlText w:val=""/>
      <w:lvlJc w:val="left"/>
      <w:pPr>
        <w:ind w:left="720" w:hanging="360"/>
      </w:pPr>
      <w:rPr>
        <w:rFonts w:ascii="Symbol" w:hAnsi="Symbol" w:hint="default"/>
      </w:rPr>
    </w:lvl>
    <w:lvl w:ilvl="1" w:tplc="A5D66D22">
      <w:start w:val="1"/>
      <w:numFmt w:val="bullet"/>
      <w:lvlText w:val="o"/>
      <w:lvlJc w:val="left"/>
      <w:pPr>
        <w:ind w:left="1440" w:hanging="360"/>
      </w:pPr>
      <w:rPr>
        <w:rFonts w:ascii="Courier New" w:hAnsi="Courier New" w:hint="default"/>
      </w:rPr>
    </w:lvl>
    <w:lvl w:ilvl="2" w:tplc="3940A3CE">
      <w:start w:val="1"/>
      <w:numFmt w:val="bullet"/>
      <w:lvlText w:val=""/>
      <w:lvlJc w:val="left"/>
      <w:pPr>
        <w:ind w:left="2160" w:hanging="360"/>
      </w:pPr>
      <w:rPr>
        <w:rFonts w:ascii="Wingdings" w:hAnsi="Wingdings" w:hint="default"/>
      </w:rPr>
    </w:lvl>
    <w:lvl w:ilvl="3" w:tplc="9D94E4DE">
      <w:start w:val="1"/>
      <w:numFmt w:val="bullet"/>
      <w:lvlText w:val=""/>
      <w:lvlJc w:val="left"/>
      <w:pPr>
        <w:ind w:left="2880" w:hanging="360"/>
      </w:pPr>
      <w:rPr>
        <w:rFonts w:ascii="Symbol" w:hAnsi="Symbol" w:hint="default"/>
      </w:rPr>
    </w:lvl>
    <w:lvl w:ilvl="4" w:tplc="B92C5DAA">
      <w:start w:val="1"/>
      <w:numFmt w:val="bullet"/>
      <w:lvlText w:val="o"/>
      <w:lvlJc w:val="left"/>
      <w:pPr>
        <w:ind w:left="3600" w:hanging="360"/>
      </w:pPr>
      <w:rPr>
        <w:rFonts w:ascii="Courier New" w:hAnsi="Courier New" w:hint="default"/>
      </w:rPr>
    </w:lvl>
    <w:lvl w:ilvl="5" w:tplc="C1205BE8">
      <w:start w:val="1"/>
      <w:numFmt w:val="bullet"/>
      <w:lvlText w:val=""/>
      <w:lvlJc w:val="left"/>
      <w:pPr>
        <w:ind w:left="4320" w:hanging="360"/>
      </w:pPr>
      <w:rPr>
        <w:rFonts w:ascii="Wingdings" w:hAnsi="Wingdings" w:hint="default"/>
      </w:rPr>
    </w:lvl>
    <w:lvl w:ilvl="6" w:tplc="2872F1CA">
      <w:start w:val="1"/>
      <w:numFmt w:val="bullet"/>
      <w:lvlText w:val=""/>
      <w:lvlJc w:val="left"/>
      <w:pPr>
        <w:ind w:left="5040" w:hanging="360"/>
      </w:pPr>
      <w:rPr>
        <w:rFonts w:ascii="Symbol" w:hAnsi="Symbol" w:hint="default"/>
      </w:rPr>
    </w:lvl>
    <w:lvl w:ilvl="7" w:tplc="8EB06E2A">
      <w:start w:val="1"/>
      <w:numFmt w:val="bullet"/>
      <w:lvlText w:val="o"/>
      <w:lvlJc w:val="left"/>
      <w:pPr>
        <w:ind w:left="5760" w:hanging="360"/>
      </w:pPr>
      <w:rPr>
        <w:rFonts w:ascii="Courier New" w:hAnsi="Courier New" w:hint="default"/>
      </w:rPr>
    </w:lvl>
    <w:lvl w:ilvl="8" w:tplc="CC0095F2">
      <w:start w:val="1"/>
      <w:numFmt w:val="bullet"/>
      <w:lvlText w:val=""/>
      <w:lvlJc w:val="left"/>
      <w:pPr>
        <w:ind w:left="6480" w:hanging="360"/>
      </w:pPr>
      <w:rPr>
        <w:rFonts w:ascii="Wingdings" w:hAnsi="Wingdings" w:hint="default"/>
      </w:rPr>
    </w:lvl>
  </w:abstractNum>
  <w:abstractNum w:abstractNumId="14" w15:restartNumberingAfterBreak="0">
    <w:nsid w:val="11A47503"/>
    <w:multiLevelType w:val="hybridMultilevel"/>
    <w:tmpl w:val="FFFFFFFF"/>
    <w:lvl w:ilvl="0" w:tplc="6E52E2CC">
      <w:start w:val="1"/>
      <w:numFmt w:val="bullet"/>
      <w:lvlText w:val="-"/>
      <w:lvlJc w:val="left"/>
      <w:pPr>
        <w:ind w:left="720" w:hanging="360"/>
      </w:pPr>
      <w:rPr>
        <w:rFonts w:ascii="Calibri" w:hAnsi="Calibri" w:hint="default"/>
      </w:rPr>
    </w:lvl>
    <w:lvl w:ilvl="1" w:tplc="5C467ED4">
      <w:start w:val="1"/>
      <w:numFmt w:val="bullet"/>
      <w:lvlText w:val="o"/>
      <w:lvlJc w:val="left"/>
      <w:pPr>
        <w:ind w:left="1440" w:hanging="360"/>
      </w:pPr>
      <w:rPr>
        <w:rFonts w:ascii="Courier New" w:hAnsi="Courier New" w:hint="default"/>
      </w:rPr>
    </w:lvl>
    <w:lvl w:ilvl="2" w:tplc="05A4DE38">
      <w:start w:val="1"/>
      <w:numFmt w:val="bullet"/>
      <w:lvlText w:val=""/>
      <w:lvlJc w:val="left"/>
      <w:pPr>
        <w:ind w:left="2160" w:hanging="360"/>
      </w:pPr>
      <w:rPr>
        <w:rFonts w:ascii="Wingdings" w:hAnsi="Wingdings" w:hint="default"/>
      </w:rPr>
    </w:lvl>
    <w:lvl w:ilvl="3" w:tplc="B48E300A">
      <w:start w:val="1"/>
      <w:numFmt w:val="bullet"/>
      <w:lvlText w:val=""/>
      <w:lvlJc w:val="left"/>
      <w:pPr>
        <w:ind w:left="2880" w:hanging="360"/>
      </w:pPr>
      <w:rPr>
        <w:rFonts w:ascii="Symbol" w:hAnsi="Symbol" w:hint="default"/>
      </w:rPr>
    </w:lvl>
    <w:lvl w:ilvl="4" w:tplc="780CFAAA">
      <w:start w:val="1"/>
      <w:numFmt w:val="bullet"/>
      <w:lvlText w:val="o"/>
      <w:lvlJc w:val="left"/>
      <w:pPr>
        <w:ind w:left="3600" w:hanging="360"/>
      </w:pPr>
      <w:rPr>
        <w:rFonts w:ascii="Courier New" w:hAnsi="Courier New" w:hint="default"/>
      </w:rPr>
    </w:lvl>
    <w:lvl w:ilvl="5" w:tplc="F3EE923A">
      <w:start w:val="1"/>
      <w:numFmt w:val="bullet"/>
      <w:lvlText w:val=""/>
      <w:lvlJc w:val="left"/>
      <w:pPr>
        <w:ind w:left="4320" w:hanging="360"/>
      </w:pPr>
      <w:rPr>
        <w:rFonts w:ascii="Wingdings" w:hAnsi="Wingdings" w:hint="default"/>
      </w:rPr>
    </w:lvl>
    <w:lvl w:ilvl="6" w:tplc="30E67710">
      <w:start w:val="1"/>
      <w:numFmt w:val="bullet"/>
      <w:lvlText w:val=""/>
      <w:lvlJc w:val="left"/>
      <w:pPr>
        <w:ind w:left="5040" w:hanging="360"/>
      </w:pPr>
      <w:rPr>
        <w:rFonts w:ascii="Symbol" w:hAnsi="Symbol" w:hint="default"/>
      </w:rPr>
    </w:lvl>
    <w:lvl w:ilvl="7" w:tplc="2FBC97DE">
      <w:start w:val="1"/>
      <w:numFmt w:val="bullet"/>
      <w:lvlText w:val="o"/>
      <w:lvlJc w:val="left"/>
      <w:pPr>
        <w:ind w:left="5760" w:hanging="360"/>
      </w:pPr>
      <w:rPr>
        <w:rFonts w:ascii="Courier New" w:hAnsi="Courier New" w:hint="default"/>
      </w:rPr>
    </w:lvl>
    <w:lvl w:ilvl="8" w:tplc="B562063A">
      <w:start w:val="1"/>
      <w:numFmt w:val="bullet"/>
      <w:lvlText w:val=""/>
      <w:lvlJc w:val="left"/>
      <w:pPr>
        <w:ind w:left="6480" w:hanging="360"/>
      </w:pPr>
      <w:rPr>
        <w:rFonts w:ascii="Wingdings" w:hAnsi="Wingdings" w:hint="default"/>
      </w:rPr>
    </w:lvl>
  </w:abstractNum>
  <w:abstractNum w:abstractNumId="15" w15:restartNumberingAfterBreak="0">
    <w:nsid w:val="11B04DF9"/>
    <w:multiLevelType w:val="hybridMultilevel"/>
    <w:tmpl w:val="FFFFFFFF"/>
    <w:lvl w:ilvl="0" w:tplc="3E5E0D48">
      <w:start w:val="1"/>
      <w:numFmt w:val="bullet"/>
      <w:lvlText w:val=""/>
      <w:lvlJc w:val="left"/>
      <w:pPr>
        <w:ind w:left="720" w:hanging="360"/>
      </w:pPr>
      <w:rPr>
        <w:rFonts w:ascii="Symbol" w:hAnsi="Symbol" w:hint="default"/>
      </w:rPr>
    </w:lvl>
    <w:lvl w:ilvl="1" w:tplc="E7FE8324">
      <w:start w:val="1"/>
      <w:numFmt w:val="bullet"/>
      <w:lvlText w:val="o"/>
      <w:lvlJc w:val="left"/>
      <w:pPr>
        <w:ind w:left="1440" w:hanging="360"/>
      </w:pPr>
      <w:rPr>
        <w:rFonts w:ascii="Courier New" w:hAnsi="Courier New" w:hint="default"/>
      </w:rPr>
    </w:lvl>
    <w:lvl w:ilvl="2" w:tplc="880E1A14">
      <w:start w:val="1"/>
      <w:numFmt w:val="bullet"/>
      <w:lvlText w:val=""/>
      <w:lvlJc w:val="left"/>
      <w:pPr>
        <w:ind w:left="2160" w:hanging="360"/>
      </w:pPr>
      <w:rPr>
        <w:rFonts w:ascii="Wingdings" w:hAnsi="Wingdings" w:hint="default"/>
      </w:rPr>
    </w:lvl>
    <w:lvl w:ilvl="3" w:tplc="BA5E375E">
      <w:start w:val="1"/>
      <w:numFmt w:val="bullet"/>
      <w:lvlText w:val=""/>
      <w:lvlJc w:val="left"/>
      <w:pPr>
        <w:ind w:left="2880" w:hanging="360"/>
      </w:pPr>
      <w:rPr>
        <w:rFonts w:ascii="Symbol" w:hAnsi="Symbol" w:hint="default"/>
      </w:rPr>
    </w:lvl>
    <w:lvl w:ilvl="4" w:tplc="7FD23418">
      <w:start w:val="1"/>
      <w:numFmt w:val="bullet"/>
      <w:lvlText w:val="o"/>
      <w:lvlJc w:val="left"/>
      <w:pPr>
        <w:ind w:left="3600" w:hanging="360"/>
      </w:pPr>
      <w:rPr>
        <w:rFonts w:ascii="Courier New" w:hAnsi="Courier New" w:hint="default"/>
      </w:rPr>
    </w:lvl>
    <w:lvl w:ilvl="5" w:tplc="FC7CE584">
      <w:start w:val="1"/>
      <w:numFmt w:val="bullet"/>
      <w:lvlText w:val=""/>
      <w:lvlJc w:val="left"/>
      <w:pPr>
        <w:ind w:left="4320" w:hanging="360"/>
      </w:pPr>
      <w:rPr>
        <w:rFonts w:ascii="Wingdings" w:hAnsi="Wingdings" w:hint="default"/>
      </w:rPr>
    </w:lvl>
    <w:lvl w:ilvl="6" w:tplc="8EF86A9C">
      <w:start w:val="1"/>
      <w:numFmt w:val="bullet"/>
      <w:lvlText w:val=""/>
      <w:lvlJc w:val="left"/>
      <w:pPr>
        <w:ind w:left="5040" w:hanging="360"/>
      </w:pPr>
      <w:rPr>
        <w:rFonts w:ascii="Symbol" w:hAnsi="Symbol" w:hint="default"/>
      </w:rPr>
    </w:lvl>
    <w:lvl w:ilvl="7" w:tplc="61A426B4">
      <w:start w:val="1"/>
      <w:numFmt w:val="bullet"/>
      <w:lvlText w:val="o"/>
      <w:lvlJc w:val="left"/>
      <w:pPr>
        <w:ind w:left="5760" w:hanging="360"/>
      </w:pPr>
      <w:rPr>
        <w:rFonts w:ascii="Courier New" w:hAnsi="Courier New" w:hint="default"/>
      </w:rPr>
    </w:lvl>
    <w:lvl w:ilvl="8" w:tplc="300E01FA">
      <w:start w:val="1"/>
      <w:numFmt w:val="bullet"/>
      <w:lvlText w:val=""/>
      <w:lvlJc w:val="left"/>
      <w:pPr>
        <w:ind w:left="6480" w:hanging="360"/>
      </w:pPr>
      <w:rPr>
        <w:rFonts w:ascii="Wingdings" w:hAnsi="Wingdings" w:hint="default"/>
      </w:rPr>
    </w:lvl>
  </w:abstractNum>
  <w:abstractNum w:abstractNumId="16" w15:restartNumberingAfterBreak="0">
    <w:nsid w:val="1225431F"/>
    <w:multiLevelType w:val="hybridMultilevel"/>
    <w:tmpl w:val="FFFFFFFF"/>
    <w:lvl w:ilvl="0" w:tplc="8808274C">
      <w:start w:val="1"/>
      <w:numFmt w:val="bullet"/>
      <w:lvlText w:val=""/>
      <w:lvlJc w:val="left"/>
      <w:pPr>
        <w:ind w:left="720" w:hanging="360"/>
      </w:pPr>
      <w:rPr>
        <w:rFonts w:ascii="Symbol" w:hAnsi="Symbol" w:hint="default"/>
      </w:rPr>
    </w:lvl>
    <w:lvl w:ilvl="1" w:tplc="16B2F5E0">
      <w:start w:val="1"/>
      <w:numFmt w:val="bullet"/>
      <w:lvlText w:val="o"/>
      <w:lvlJc w:val="left"/>
      <w:pPr>
        <w:ind w:left="1440" w:hanging="360"/>
      </w:pPr>
      <w:rPr>
        <w:rFonts w:ascii="Courier New" w:hAnsi="Courier New" w:hint="default"/>
      </w:rPr>
    </w:lvl>
    <w:lvl w:ilvl="2" w:tplc="52086CDC">
      <w:start w:val="1"/>
      <w:numFmt w:val="bullet"/>
      <w:lvlText w:val=""/>
      <w:lvlJc w:val="left"/>
      <w:pPr>
        <w:ind w:left="2160" w:hanging="360"/>
      </w:pPr>
      <w:rPr>
        <w:rFonts w:ascii="Wingdings" w:hAnsi="Wingdings" w:hint="default"/>
      </w:rPr>
    </w:lvl>
    <w:lvl w:ilvl="3" w:tplc="A0A8C74A">
      <w:start w:val="1"/>
      <w:numFmt w:val="bullet"/>
      <w:lvlText w:val=""/>
      <w:lvlJc w:val="left"/>
      <w:pPr>
        <w:ind w:left="2880" w:hanging="360"/>
      </w:pPr>
      <w:rPr>
        <w:rFonts w:ascii="Symbol" w:hAnsi="Symbol" w:hint="default"/>
      </w:rPr>
    </w:lvl>
    <w:lvl w:ilvl="4" w:tplc="FD32EA32">
      <w:start w:val="1"/>
      <w:numFmt w:val="bullet"/>
      <w:lvlText w:val="o"/>
      <w:lvlJc w:val="left"/>
      <w:pPr>
        <w:ind w:left="3600" w:hanging="360"/>
      </w:pPr>
      <w:rPr>
        <w:rFonts w:ascii="Courier New" w:hAnsi="Courier New" w:hint="default"/>
      </w:rPr>
    </w:lvl>
    <w:lvl w:ilvl="5" w:tplc="286AAD9A">
      <w:start w:val="1"/>
      <w:numFmt w:val="bullet"/>
      <w:lvlText w:val=""/>
      <w:lvlJc w:val="left"/>
      <w:pPr>
        <w:ind w:left="4320" w:hanging="360"/>
      </w:pPr>
      <w:rPr>
        <w:rFonts w:ascii="Wingdings" w:hAnsi="Wingdings" w:hint="default"/>
      </w:rPr>
    </w:lvl>
    <w:lvl w:ilvl="6" w:tplc="87067692">
      <w:start w:val="1"/>
      <w:numFmt w:val="bullet"/>
      <w:lvlText w:val=""/>
      <w:lvlJc w:val="left"/>
      <w:pPr>
        <w:ind w:left="5040" w:hanging="360"/>
      </w:pPr>
      <w:rPr>
        <w:rFonts w:ascii="Symbol" w:hAnsi="Symbol" w:hint="default"/>
      </w:rPr>
    </w:lvl>
    <w:lvl w:ilvl="7" w:tplc="39944E52">
      <w:start w:val="1"/>
      <w:numFmt w:val="bullet"/>
      <w:lvlText w:val="o"/>
      <w:lvlJc w:val="left"/>
      <w:pPr>
        <w:ind w:left="5760" w:hanging="360"/>
      </w:pPr>
      <w:rPr>
        <w:rFonts w:ascii="Courier New" w:hAnsi="Courier New" w:hint="default"/>
      </w:rPr>
    </w:lvl>
    <w:lvl w:ilvl="8" w:tplc="27B25B72">
      <w:start w:val="1"/>
      <w:numFmt w:val="bullet"/>
      <w:lvlText w:val=""/>
      <w:lvlJc w:val="left"/>
      <w:pPr>
        <w:ind w:left="6480" w:hanging="360"/>
      </w:pPr>
      <w:rPr>
        <w:rFonts w:ascii="Wingdings" w:hAnsi="Wingdings" w:hint="default"/>
      </w:rPr>
    </w:lvl>
  </w:abstractNum>
  <w:abstractNum w:abstractNumId="17"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18" w15:restartNumberingAfterBreak="0">
    <w:nsid w:val="15B506BB"/>
    <w:multiLevelType w:val="hybridMultilevel"/>
    <w:tmpl w:val="EAC057D8"/>
    <w:lvl w:ilvl="0" w:tplc="4CD4F450">
      <w:start w:val="1"/>
      <w:numFmt w:val="bullet"/>
      <w:lvlText w:val=""/>
      <w:lvlJc w:val="left"/>
      <w:pPr>
        <w:ind w:left="720" w:hanging="360"/>
      </w:pPr>
      <w:rPr>
        <w:rFonts w:ascii="Symbol" w:hAnsi="Symbol" w:hint="default"/>
      </w:rPr>
    </w:lvl>
    <w:lvl w:ilvl="1" w:tplc="307421A4">
      <w:start w:val="1"/>
      <w:numFmt w:val="bullet"/>
      <w:lvlText w:val="o"/>
      <w:lvlJc w:val="left"/>
      <w:pPr>
        <w:ind w:left="1440" w:hanging="360"/>
      </w:pPr>
      <w:rPr>
        <w:rFonts w:ascii="Courier New" w:hAnsi="Courier New" w:hint="default"/>
      </w:rPr>
    </w:lvl>
    <w:lvl w:ilvl="2" w:tplc="0B0E7D48">
      <w:start w:val="1"/>
      <w:numFmt w:val="bullet"/>
      <w:lvlText w:val=""/>
      <w:lvlJc w:val="left"/>
      <w:pPr>
        <w:ind w:left="2160" w:hanging="360"/>
      </w:pPr>
      <w:rPr>
        <w:rFonts w:ascii="Wingdings" w:hAnsi="Wingdings" w:hint="default"/>
      </w:rPr>
    </w:lvl>
    <w:lvl w:ilvl="3" w:tplc="B74EB28C">
      <w:start w:val="1"/>
      <w:numFmt w:val="bullet"/>
      <w:lvlText w:val=""/>
      <w:lvlJc w:val="left"/>
      <w:pPr>
        <w:ind w:left="2880" w:hanging="360"/>
      </w:pPr>
      <w:rPr>
        <w:rFonts w:ascii="Symbol" w:hAnsi="Symbol" w:hint="default"/>
      </w:rPr>
    </w:lvl>
    <w:lvl w:ilvl="4" w:tplc="388EFA0C">
      <w:start w:val="1"/>
      <w:numFmt w:val="bullet"/>
      <w:lvlText w:val="o"/>
      <w:lvlJc w:val="left"/>
      <w:pPr>
        <w:ind w:left="3600" w:hanging="360"/>
      </w:pPr>
      <w:rPr>
        <w:rFonts w:ascii="Courier New" w:hAnsi="Courier New" w:hint="default"/>
      </w:rPr>
    </w:lvl>
    <w:lvl w:ilvl="5" w:tplc="340C1AA8">
      <w:start w:val="1"/>
      <w:numFmt w:val="bullet"/>
      <w:lvlText w:val=""/>
      <w:lvlJc w:val="left"/>
      <w:pPr>
        <w:ind w:left="4320" w:hanging="360"/>
      </w:pPr>
      <w:rPr>
        <w:rFonts w:ascii="Wingdings" w:hAnsi="Wingdings" w:hint="default"/>
      </w:rPr>
    </w:lvl>
    <w:lvl w:ilvl="6" w:tplc="FC5E6698">
      <w:start w:val="1"/>
      <w:numFmt w:val="bullet"/>
      <w:lvlText w:val=""/>
      <w:lvlJc w:val="left"/>
      <w:pPr>
        <w:ind w:left="5040" w:hanging="360"/>
      </w:pPr>
      <w:rPr>
        <w:rFonts w:ascii="Symbol" w:hAnsi="Symbol" w:hint="default"/>
      </w:rPr>
    </w:lvl>
    <w:lvl w:ilvl="7" w:tplc="385E0178">
      <w:start w:val="1"/>
      <w:numFmt w:val="bullet"/>
      <w:lvlText w:val="o"/>
      <w:lvlJc w:val="left"/>
      <w:pPr>
        <w:ind w:left="5760" w:hanging="360"/>
      </w:pPr>
      <w:rPr>
        <w:rFonts w:ascii="Courier New" w:hAnsi="Courier New" w:hint="default"/>
      </w:rPr>
    </w:lvl>
    <w:lvl w:ilvl="8" w:tplc="9C421AF8">
      <w:start w:val="1"/>
      <w:numFmt w:val="bullet"/>
      <w:lvlText w:val=""/>
      <w:lvlJc w:val="left"/>
      <w:pPr>
        <w:ind w:left="6480" w:hanging="360"/>
      </w:pPr>
      <w:rPr>
        <w:rFonts w:ascii="Wingdings" w:hAnsi="Wingdings" w:hint="default"/>
      </w:rPr>
    </w:lvl>
  </w:abstractNum>
  <w:abstractNum w:abstractNumId="19" w15:restartNumberingAfterBreak="0">
    <w:nsid w:val="19284785"/>
    <w:multiLevelType w:val="hybridMultilevel"/>
    <w:tmpl w:val="FFFFFFFF"/>
    <w:lvl w:ilvl="0" w:tplc="F080E0E0">
      <w:start w:val="1"/>
      <w:numFmt w:val="bullet"/>
      <w:lvlText w:val=""/>
      <w:lvlJc w:val="left"/>
      <w:pPr>
        <w:ind w:left="720" w:hanging="360"/>
      </w:pPr>
      <w:rPr>
        <w:rFonts w:ascii="Symbol" w:hAnsi="Symbol" w:hint="default"/>
      </w:rPr>
    </w:lvl>
    <w:lvl w:ilvl="1" w:tplc="89981016">
      <w:start w:val="1"/>
      <w:numFmt w:val="bullet"/>
      <w:lvlText w:val="o"/>
      <w:lvlJc w:val="left"/>
      <w:pPr>
        <w:ind w:left="1440" w:hanging="360"/>
      </w:pPr>
      <w:rPr>
        <w:rFonts w:ascii="Courier New" w:hAnsi="Courier New" w:hint="default"/>
      </w:rPr>
    </w:lvl>
    <w:lvl w:ilvl="2" w:tplc="58E477CE">
      <w:start w:val="1"/>
      <w:numFmt w:val="bullet"/>
      <w:lvlText w:val=""/>
      <w:lvlJc w:val="left"/>
      <w:pPr>
        <w:ind w:left="2160" w:hanging="360"/>
      </w:pPr>
      <w:rPr>
        <w:rFonts w:ascii="Wingdings" w:hAnsi="Wingdings" w:hint="default"/>
      </w:rPr>
    </w:lvl>
    <w:lvl w:ilvl="3" w:tplc="BD6EBC32">
      <w:start w:val="1"/>
      <w:numFmt w:val="bullet"/>
      <w:lvlText w:val=""/>
      <w:lvlJc w:val="left"/>
      <w:pPr>
        <w:ind w:left="2880" w:hanging="360"/>
      </w:pPr>
      <w:rPr>
        <w:rFonts w:ascii="Symbol" w:hAnsi="Symbol" w:hint="default"/>
      </w:rPr>
    </w:lvl>
    <w:lvl w:ilvl="4" w:tplc="71AE90C0">
      <w:start w:val="1"/>
      <w:numFmt w:val="bullet"/>
      <w:lvlText w:val="o"/>
      <w:lvlJc w:val="left"/>
      <w:pPr>
        <w:ind w:left="3600" w:hanging="360"/>
      </w:pPr>
      <w:rPr>
        <w:rFonts w:ascii="Courier New" w:hAnsi="Courier New" w:hint="default"/>
      </w:rPr>
    </w:lvl>
    <w:lvl w:ilvl="5" w:tplc="7DA80950">
      <w:start w:val="1"/>
      <w:numFmt w:val="bullet"/>
      <w:lvlText w:val=""/>
      <w:lvlJc w:val="left"/>
      <w:pPr>
        <w:ind w:left="4320" w:hanging="360"/>
      </w:pPr>
      <w:rPr>
        <w:rFonts w:ascii="Wingdings" w:hAnsi="Wingdings" w:hint="default"/>
      </w:rPr>
    </w:lvl>
    <w:lvl w:ilvl="6" w:tplc="96303F26">
      <w:start w:val="1"/>
      <w:numFmt w:val="bullet"/>
      <w:lvlText w:val=""/>
      <w:lvlJc w:val="left"/>
      <w:pPr>
        <w:ind w:left="5040" w:hanging="360"/>
      </w:pPr>
      <w:rPr>
        <w:rFonts w:ascii="Symbol" w:hAnsi="Symbol" w:hint="default"/>
      </w:rPr>
    </w:lvl>
    <w:lvl w:ilvl="7" w:tplc="024C7644">
      <w:start w:val="1"/>
      <w:numFmt w:val="bullet"/>
      <w:lvlText w:val="o"/>
      <w:lvlJc w:val="left"/>
      <w:pPr>
        <w:ind w:left="5760" w:hanging="360"/>
      </w:pPr>
      <w:rPr>
        <w:rFonts w:ascii="Courier New" w:hAnsi="Courier New" w:hint="default"/>
      </w:rPr>
    </w:lvl>
    <w:lvl w:ilvl="8" w:tplc="B07C108C">
      <w:start w:val="1"/>
      <w:numFmt w:val="bullet"/>
      <w:lvlText w:val=""/>
      <w:lvlJc w:val="left"/>
      <w:pPr>
        <w:ind w:left="6480" w:hanging="360"/>
      </w:pPr>
      <w:rPr>
        <w:rFonts w:ascii="Wingdings" w:hAnsi="Wingdings" w:hint="default"/>
      </w:rPr>
    </w:lvl>
  </w:abstractNum>
  <w:abstractNum w:abstractNumId="20"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E37706"/>
    <w:multiLevelType w:val="hybridMultilevel"/>
    <w:tmpl w:val="FFFFFFFF"/>
    <w:lvl w:ilvl="0" w:tplc="F240463C">
      <w:start w:val="1"/>
      <w:numFmt w:val="bullet"/>
      <w:lvlText w:val="-"/>
      <w:lvlJc w:val="left"/>
      <w:pPr>
        <w:ind w:left="720" w:hanging="360"/>
      </w:pPr>
      <w:rPr>
        <w:rFonts w:ascii="Calibri" w:hAnsi="Calibri" w:hint="default"/>
      </w:rPr>
    </w:lvl>
    <w:lvl w:ilvl="1" w:tplc="ED52F408">
      <w:start w:val="1"/>
      <w:numFmt w:val="bullet"/>
      <w:lvlText w:val="o"/>
      <w:lvlJc w:val="left"/>
      <w:pPr>
        <w:ind w:left="1440" w:hanging="360"/>
      </w:pPr>
      <w:rPr>
        <w:rFonts w:ascii="Courier New" w:hAnsi="Courier New" w:hint="default"/>
      </w:rPr>
    </w:lvl>
    <w:lvl w:ilvl="2" w:tplc="71067814">
      <w:start w:val="1"/>
      <w:numFmt w:val="bullet"/>
      <w:lvlText w:val=""/>
      <w:lvlJc w:val="left"/>
      <w:pPr>
        <w:ind w:left="2160" w:hanging="360"/>
      </w:pPr>
      <w:rPr>
        <w:rFonts w:ascii="Wingdings" w:hAnsi="Wingdings" w:hint="default"/>
      </w:rPr>
    </w:lvl>
    <w:lvl w:ilvl="3" w:tplc="FF1C8668">
      <w:start w:val="1"/>
      <w:numFmt w:val="bullet"/>
      <w:lvlText w:val=""/>
      <w:lvlJc w:val="left"/>
      <w:pPr>
        <w:ind w:left="2880" w:hanging="360"/>
      </w:pPr>
      <w:rPr>
        <w:rFonts w:ascii="Symbol" w:hAnsi="Symbol" w:hint="default"/>
      </w:rPr>
    </w:lvl>
    <w:lvl w:ilvl="4" w:tplc="A482B7CA">
      <w:start w:val="1"/>
      <w:numFmt w:val="bullet"/>
      <w:lvlText w:val="o"/>
      <w:lvlJc w:val="left"/>
      <w:pPr>
        <w:ind w:left="3600" w:hanging="360"/>
      </w:pPr>
      <w:rPr>
        <w:rFonts w:ascii="Courier New" w:hAnsi="Courier New" w:hint="default"/>
      </w:rPr>
    </w:lvl>
    <w:lvl w:ilvl="5" w:tplc="3098C37C">
      <w:start w:val="1"/>
      <w:numFmt w:val="bullet"/>
      <w:lvlText w:val=""/>
      <w:lvlJc w:val="left"/>
      <w:pPr>
        <w:ind w:left="4320" w:hanging="360"/>
      </w:pPr>
      <w:rPr>
        <w:rFonts w:ascii="Wingdings" w:hAnsi="Wingdings" w:hint="default"/>
      </w:rPr>
    </w:lvl>
    <w:lvl w:ilvl="6" w:tplc="FFD667BA">
      <w:start w:val="1"/>
      <w:numFmt w:val="bullet"/>
      <w:lvlText w:val=""/>
      <w:lvlJc w:val="left"/>
      <w:pPr>
        <w:ind w:left="5040" w:hanging="360"/>
      </w:pPr>
      <w:rPr>
        <w:rFonts w:ascii="Symbol" w:hAnsi="Symbol" w:hint="default"/>
      </w:rPr>
    </w:lvl>
    <w:lvl w:ilvl="7" w:tplc="C712764E">
      <w:start w:val="1"/>
      <w:numFmt w:val="bullet"/>
      <w:lvlText w:val="o"/>
      <w:lvlJc w:val="left"/>
      <w:pPr>
        <w:ind w:left="5760" w:hanging="360"/>
      </w:pPr>
      <w:rPr>
        <w:rFonts w:ascii="Courier New" w:hAnsi="Courier New" w:hint="default"/>
      </w:rPr>
    </w:lvl>
    <w:lvl w:ilvl="8" w:tplc="1E26E50C">
      <w:start w:val="1"/>
      <w:numFmt w:val="bullet"/>
      <w:lvlText w:val=""/>
      <w:lvlJc w:val="left"/>
      <w:pPr>
        <w:ind w:left="6480" w:hanging="360"/>
      </w:pPr>
      <w:rPr>
        <w:rFonts w:ascii="Wingdings" w:hAnsi="Wingdings" w:hint="default"/>
      </w:rPr>
    </w:lvl>
  </w:abstractNum>
  <w:abstractNum w:abstractNumId="22" w15:restartNumberingAfterBreak="0">
    <w:nsid w:val="20CF5637"/>
    <w:multiLevelType w:val="hybridMultilevel"/>
    <w:tmpl w:val="846CA7D8"/>
    <w:lvl w:ilvl="0" w:tplc="AE6265F8">
      <w:start w:val="1"/>
      <w:numFmt w:val="bullet"/>
      <w:lvlText w:val="-"/>
      <w:lvlJc w:val="left"/>
      <w:pPr>
        <w:ind w:left="720" w:hanging="360"/>
      </w:pPr>
      <w:rPr>
        <w:rFonts w:ascii="Calibri" w:hAnsi="Calibri" w:hint="default"/>
      </w:rPr>
    </w:lvl>
    <w:lvl w:ilvl="1" w:tplc="58203974">
      <w:start w:val="1"/>
      <w:numFmt w:val="bullet"/>
      <w:lvlText w:val="o"/>
      <w:lvlJc w:val="left"/>
      <w:pPr>
        <w:ind w:left="1440" w:hanging="360"/>
      </w:pPr>
      <w:rPr>
        <w:rFonts w:ascii="Courier New" w:hAnsi="Courier New" w:hint="default"/>
      </w:rPr>
    </w:lvl>
    <w:lvl w:ilvl="2" w:tplc="A2FC4F8E">
      <w:start w:val="1"/>
      <w:numFmt w:val="bullet"/>
      <w:lvlText w:val=""/>
      <w:lvlJc w:val="left"/>
      <w:pPr>
        <w:ind w:left="2160" w:hanging="360"/>
      </w:pPr>
      <w:rPr>
        <w:rFonts w:ascii="Wingdings" w:hAnsi="Wingdings" w:hint="default"/>
      </w:rPr>
    </w:lvl>
    <w:lvl w:ilvl="3" w:tplc="7F76627E">
      <w:start w:val="1"/>
      <w:numFmt w:val="bullet"/>
      <w:lvlText w:val=""/>
      <w:lvlJc w:val="left"/>
      <w:pPr>
        <w:ind w:left="2880" w:hanging="360"/>
      </w:pPr>
      <w:rPr>
        <w:rFonts w:ascii="Symbol" w:hAnsi="Symbol" w:hint="default"/>
      </w:rPr>
    </w:lvl>
    <w:lvl w:ilvl="4" w:tplc="0776B936">
      <w:start w:val="1"/>
      <w:numFmt w:val="bullet"/>
      <w:lvlText w:val="o"/>
      <w:lvlJc w:val="left"/>
      <w:pPr>
        <w:ind w:left="3600" w:hanging="360"/>
      </w:pPr>
      <w:rPr>
        <w:rFonts w:ascii="Courier New" w:hAnsi="Courier New" w:hint="default"/>
      </w:rPr>
    </w:lvl>
    <w:lvl w:ilvl="5" w:tplc="DDBC1D44">
      <w:start w:val="1"/>
      <w:numFmt w:val="bullet"/>
      <w:lvlText w:val=""/>
      <w:lvlJc w:val="left"/>
      <w:pPr>
        <w:ind w:left="4320" w:hanging="360"/>
      </w:pPr>
      <w:rPr>
        <w:rFonts w:ascii="Wingdings" w:hAnsi="Wingdings" w:hint="default"/>
      </w:rPr>
    </w:lvl>
    <w:lvl w:ilvl="6" w:tplc="12C8D13E">
      <w:start w:val="1"/>
      <w:numFmt w:val="bullet"/>
      <w:lvlText w:val=""/>
      <w:lvlJc w:val="left"/>
      <w:pPr>
        <w:ind w:left="5040" w:hanging="360"/>
      </w:pPr>
      <w:rPr>
        <w:rFonts w:ascii="Symbol" w:hAnsi="Symbol" w:hint="default"/>
      </w:rPr>
    </w:lvl>
    <w:lvl w:ilvl="7" w:tplc="F63E7004">
      <w:start w:val="1"/>
      <w:numFmt w:val="bullet"/>
      <w:lvlText w:val="o"/>
      <w:lvlJc w:val="left"/>
      <w:pPr>
        <w:ind w:left="5760" w:hanging="360"/>
      </w:pPr>
      <w:rPr>
        <w:rFonts w:ascii="Courier New" w:hAnsi="Courier New" w:hint="default"/>
      </w:rPr>
    </w:lvl>
    <w:lvl w:ilvl="8" w:tplc="AE824038">
      <w:start w:val="1"/>
      <w:numFmt w:val="bullet"/>
      <w:lvlText w:val=""/>
      <w:lvlJc w:val="left"/>
      <w:pPr>
        <w:ind w:left="6480" w:hanging="360"/>
      </w:pPr>
      <w:rPr>
        <w:rFonts w:ascii="Wingdings" w:hAnsi="Wingdings" w:hint="default"/>
      </w:rPr>
    </w:lvl>
  </w:abstractNum>
  <w:abstractNum w:abstractNumId="2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24" w15:restartNumberingAfterBreak="0">
    <w:nsid w:val="24993112"/>
    <w:multiLevelType w:val="hybridMultilevel"/>
    <w:tmpl w:val="FFFFFFFF"/>
    <w:lvl w:ilvl="0" w:tplc="929CD8AA">
      <w:start w:val="1"/>
      <w:numFmt w:val="bullet"/>
      <w:lvlText w:val=""/>
      <w:lvlJc w:val="left"/>
      <w:pPr>
        <w:ind w:left="720" w:hanging="360"/>
      </w:pPr>
      <w:rPr>
        <w:rFonts w:ascii="Symbol" w:hAnsi="Symbol" w:hint="default"/>
      </w:rPr>
    </w:lvl>
    <w:lvl w:ilvl="1" w:tplc="6F0451DC">
      <w:start w:val="1"/>
      <w:numFmt w:val="bullet"/>
      <w:lvlText w:val="o"/>
      <w:lvlJc w:val="left"/>
      <w:pPr>
        <w:ind w:left="1440" w:hanging="360"/>
      </w:pPr>
      <w:rPr>
        <w:rFonts w:ascii="Courier New" w:hAnsi="Courier New" w:hint="default"/>
      </w:rPr>
    </w:lvl>
    <w:lvl w:ilvl="2" w:tplc="CF768D76">
      <w:start w:val="1"/>
      <w:numFmt w:val="bullet"/>
      <w:lvlText w:val=""/>
      <w:lvlJc w:val="left"/>
      <w:pPr>
        <w:ind w:left="2160" w:hanging="360"/>
      </w:pPr>
      <w:rPr>
        <w:rFonts w:ascii="Wingdings" w:hAnsi="Wingdings" w:hint="default"/>
      </w:rPr>
    </w:lvl>
    <w:lvl w:ilvl="3" w:tplc="54C2109A">
      <w:start w:val="1"/>
      <w:numFmt w:val="bullet"/>
      <w:lvlText w:val=""/>
      <w:lvlJc w:val="left"/>
      <w:pPr>
        <w:ind w:left="2880" w:hanging="360"/>
      </w:pPr>
      <w:rPr>
        <w:rFonts w:ascii="Symbol" w:hAnsi="Symbol" w:hint="default"/>
      </w:rPr>
    </w:lvl>
    <w:lvl w:ilvl="4" w:tplc="6AC801BA">
      <w:start w:val="1"/>
      <w:numFmt w:val="bullet"/>
      <w:lvlText w:val="o"/>
      <w:lvlJc w:val="left"/>
      <w:pPr>
        <w:ind w:left="3600" w:hanging="360"/>
      </w:pPr>
      <w:rPr>
        <w:rFonts w:ascii="Courier New" w:hAnsi="Courier New" w:hint="default"/>
      </w:rPr>
    </w:lvl>
    <w:lvl w:ilvl="5" w:tplc="978E976A">
      <w:start w:val="1"/>
      <w:numFmt w:val="bullet"/>
      <w:lvlText w:val=""/>
      <w:lvlJc w:val="left"/>
      <w:pPr>
        <w:ind w:left="4320" w:hanging="360"/>
      </w:pPr>
      <w:rPr>
        <w:rFonts w:ascii="Wingdings" w:hAnsi="Wingdings" w:hint="default"/>
      </w:rPr>
    </w:lvl>
    <w:lvl w:ilvl="6" w:tplc="25B27B3C">
      <w:start w:val="1"/>
      <w:numFmt w:val="bullet"/>
      <w:lvlText w:val=""/>
      <w:lvlJc w:val="left"/>
      <w:pPr>
        <w:ind w:left="5040" w:hanging="360"/>
      </w:pPr>
      <w:rPr>
        <w:rFonts w:ascii="Symbol" w:hAnsi="Symbol" w:hint="default"/>
      </w:rPr>
    </w:lvl>
    <w:lvl w:ilvl="7" w:tplc="25906286">
      <w:start w:val="1"/>
      <w:numFmt w:val="bullet"/>
      <w:lvlText w:val="o"/>
      <w:lvlJc w:val="left"/>
      <w:pPr>
        <w:ind w:left="5760" w:hanging="360"/>
      </w:pPr>
      <w:rPr>
        <w:rFonts w:ascii="Courier New" w:hAnsi="Courier New" w:hint="default"/>
      </w:rPr>
    </w:lvl>
    <w:lvl w:ilvl="8" w:tplc="367C817E">
      <w:start w:val="1"/>
      <w:numFmt w:val="bullet"/>
      <w:lvlText w:val=""/>
      <w:lvlJc w:val="left"/>
      <w:pPr>
        <w:ind w:left="6480" w:hanging="360"/>
      </w:pPr>
      <w:rPr>
        <w:rFonts w:ascii="Wingdings" w:hAnsi="Wingdings" w:hint="default"/>
      </w:rPr>
    </w:lvl>
  </w:abstractNum>
  <w:abstractNum w:abstractNumId="25" w15:restartNumberingAfterBreak="0">
    <w:nsid w:val="259D2E69"/>
    <w:multiLevelType w:val="hybridMultilevel"/>
    <w:tmpl w:val="FFFFFFFF"/>
    <w:lvl w:ilvl="0" w:tplc="5972FF08">
      <w:start w:val="1"/>
      <w:numFmt w:val="bullet"/>
      <w:lvlText w:val=""/>
      <w:lvlJc w:val="left"/>
      <w:pPr>
        <w:ind w:left="720" w:hanging="360"/>
      </w:pPr>
      <w:rPr>
        <w:rFonts w:ascii="Symbol" w:hAnsi="Symbol" w:hint="default"/>
      </w:rPr>
    </w:lvl>
    <w:lvl w:ilvl="1" w:tplc="7D6C225A">
      <w:start w:val="1"/>
      <w:numFmt w:val="bullet"/>
      <w:lvlText w:val="o"/>
      <w:lvlJc w:val="left"/>
      <w:pPr>
        <w:ind w:left="1440" w:hanging="360"/>
      </w:pPr>
      <w:rPr>
        <w:rFonts w:ascii="Courier New" w:hAnsi="Courier New" w:hint="default"/>
      </w:rPr>
    </w:lvl>
    <w:lvl w:ilvl="2" w:tplc="426EE9A2">
      <w:start w:val="1"/>
      <w:numFmt w:val="bullet"/>
      <w:lvlText w:val=""/>
      <w:lvlJc w:val="left"/>
      <w:pPr>
        <w:ind w:left="2160" w:hanging="360"/>
      </w:pPr>
      <w:rPr>
        <w:rFonts w:ascii="Wingdings" w:hAnsi="Wingdings" w:hint="default"/>
      </w:rPr>
    </w:lvl>
    <w:lvl w:ilvl="3" w:tplc="A024F144">
      <w:start w:val="1"/>
      <w:numFmt w:val="bullet"/>
      <w:lvlText w:val=""/>
      <w:lvlJc w:val="left"/>
      <w:pPr>
        <w:ind w:left="2880" w:hanging="360"/>
      </w:pPr>
      <w:rPr>
        <w:rFonts w:ascii="Symbol" w:hAnsi="Symbol" w:hint="default"/>
      </w:rPr>
    </w:lvl>
    <w:lvl w:ilvl="4" w:tplc="5358AB9A">
      <w:start w:val="1"/>
      <w:numFmt w:val="bullet"/>
      <w:lvlText w:val="o"/>
      <w:lvlJc w:val="left"/>
      <w:pPr>
        <w:ind w:left="3600" w:hanging="360"/>
      </w:pPr>
      <w:rPr>
        <w:rFonts w:ascii="Courier New" w:hAnsi="Courier New" w:hint="default"/>
      </w:rPr>
    </w:lvl>
    <w:lvl w:ilvl="5" w:tplc="D0FAB686">
      <w:start w:val="1"/>
      <w:numFmt w:val="bullet"/>
      <w:lvlText w:val=""/>
      <w:lvlJc w:val="left"/>
      <w:pPr>
        <w:ind w:left="4320" w:hanging="360"/>
      </w:pPr>
      <w:rPr>
        <w:rFonts w:ascii="Wingdings" w:hAnsi="Wingdings" w:hint="default"/>
      </w:rPr>
    </w:lvl>
    <w:lvl w:ilvl="6" w:tplc="BC2429F6">
      <w:start w:val="1"/>
      <w:numFmt w:val="bullet"/>
      <w:lvlText w:val=""/>
      <w:lvlJc w:val="left"/>
      <w:pPr>
        <w:ind w:left="5040" w:hanging="360"/>
      </w:pPr>
      <w:rPr>
        <w:rFonts w:ascii="Symbol" w:hAnsi="Symbol" w:hint="default"/>
      </w:rPr>
    </w:lvl>
    <w:lvl w:ilvl="7" w:tplc="27B0FA02">
      <w:start w:val="1"/>
      <w:numFmt w:val="bullet"/>
      <w:lvlText w:val="o"/>
      <w:lvlJc w:val="left"/>
      <w:pPr>
        <w:ind w:left="5760" w:hanging="360"/>
      </w:pPr>
      <w:rPr>
        <w:rFonts w:ascii="Courier New" w:hAnsi="Courier New" w:hint="default"/>
      </w:rPr>
    </w:lvl>
    <w:lvl w:ilvl="8" w:tplc="A4A625DE">
      <w:start w:val="1"/>
      <w:numFmt w:val="bullet"/>
      <w:lvlText w:val=""/>
      <w:lvlJc w:val="left"/>
      <w:pPr>
        <w:ind w:left="6480" w:hanging="360"/>
      </w:pPr>
      <w:rPr>
        <w:rFonts w:ascii="Wingdings" w:hAnsi="Wingdings" w:hint="default"/>
      </w:rPr>
    </w:lvl>
  </w:abstractNum>
  <w:abstractNum w:abstractNumId="2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7F17FB"/>
    <w:multiLevelType w:val="hybridMultilevel"/>
    <w:tmpl w:val="8042F014"/>
    <w:lvl w:ilvl="0" w:tplc="AD66CA26">
      <w:start w:val="1"/>
      <w:numFmt w:val="bullet"/>
      <w:lvlText w:val=""/>
      <w:lvlJc w:val="left"/>
      <w:pPr>
        <w:ind w:left="720" w:hanging="360"/>
      </w:pPr>
      <w:rPr>
        <w:rFonts w:ascii="Symbol" w:hAnsi="Symbol" w:hint="default"/>
      </w:rPr>
    </w:lvl>
    <w:lvl w:ilvl="1" w:tplc="A98AB988">
      <w:start w:val="1"/>
      <w:numFmt w:val="bullet"/>
      <w:lvlText w:val="o"/>
      <w:lvlJc w:val="left"/>
      <w:pPr>
        <w:ind w:left="1440" w:hanging="360"/>
      </w:pPr>
      <w:rPr>
        <w:rFonts w:ascii="Courier New" w:hAnsi="Courier New" w:hint="default"/>
      </w:rPr>
    </w:lvl>
    <w:lvl w:ilvl="2" w:tplc="0A1C3232">
      <w:start w:val="1"/>
      <w:numFmt w:val="bullet"/>
      <w:lvlText w:val=""/>
      <w:lvlJc w:val="left"/>
      <w:pPr>
        <w:ind w:left="2160" w:hanging="360"/>
      </w:pPr>
      <w:rPr>
        <w:rFonts w:ascii="Wingdings" w:hAnsi="Wingdings" w:hint="default"/>
      </w:rPr>
    </w:lvl>
    <w:lvl w:ilvl="3" w:tplc="0D942D2A">
      <w:start w:val="1"/>
      <w:numFmt w:val="bullet"/>
      <w:lvlText w:val=""/>
      <w:lvlJc w:val="left"/>
      <w:pPr>
        <w:ind w:left="2880" w:hanging="360"/>
      </w:pPr>
      <w:rPr>
        <w:rFonts w:ascii="Symbol" w:hAnsi="Symbol" w:hint="default"/>
      </w:rPr>
    </w:lvl>
    <w:lvl w:ilvl="4" w:tplc="1368BEA4">
      <w:start w:val="1"/>
      <w:numFmt w:val="bullet"/>
      <w:lvlText w:val="o"/>
      <w:lvlJc w:val="left"/>
      <w:pPr>
        <w:ind w:left="3600" w:hanging="360"/>
      </w:pPr>
      <w:rPr>
        <w:rFonts w:ascii="Courier New" w:hAnsi="Courier New" w:hint="default"/>
      </w:rPr>
    </w:lvl>
    <w:lvl w:ilvl="5" w:tplc="1CD2EDEA">
      <w:start w:val="1"/>
      <w:numFmt w:val="bullet"/>
      <w:lvlText w:val=""/>
      <w:lvlJc w:val="left"/>
      <w:pPr>
        <w:ind w:left="4320" w:hanging="360"/>
      </w:pPr>
      <w:rPr>
        <w:rFonts w:ascii="Wingdings" w:hAnsi="Wingdings" w:hint="default"/>
      </w:rPr>
    </w:lvl>
    <w:lvl w:ilvl="6" w:tplc="C570CEC6">
      <w:start w:val="1"/>
      <w:numFmt w:val="bullet"/>
      <w:lvlText w:val=""/>
      <w:lvlJc w:val="left"/>
      <w:pPr>
        <w:ind w:left="5040" w:hanging="360"/>
      </w:pPr>
      <w:rPr>
        <w:rFonts w:ascii="Symbol" w:hAnsi="Symbol" w:hint="default"/>
      </w:rPr>
    </w:lvl>
    <w:lvl w:ilvl="7" w:tplc="24541680">
      <w:start w:val="1"/>
      <w:numFmt w:val="bullet"/>
      <w:lvlText w:val="o"/>
      <w:lvlJc w:val="left"/>
      <w:pPr>
        <w:ind w:left="5760" w:hanging="360"/>
      </w:pPr>
      <w:rPr>
        <w:rFonts w:ascii="Courier New" w:hAnsi="Courier New" w:hint="default"/>
      </w:rPr>
    </w:lvl>
    <w:lvl w:ilvl="8" w:tplc="9E54989C">
      <w:start w:val="1"/>
      <w:numFmt w:val="bullet"/>
      <w:lvlText w:val=""/>
      <w:lvlJc w:val="left"/>
      <w:pPr>
        <w:ind w:left="6480" w:hanging="360"/>
      </w:pPr>
      <w:rPr>
        <w:rFonts w:ascii="Wingdings" w:hAnsi="Wingdings" w:hint="default"/>
      </w:rPr>
    </w:lvl>
  </w:abstractNum>
  <w:abstractNum w:abstractNumId="28"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29" w15:restartNumberingAfterBreak="0">
    <w:nsid w:val="38A724B4"/>
    <w:multiLevelType w:val="hybridMultilevel"/>
    <w:tmpl w:val="AA8E9576"/>
    <w:lvl w:ilvl="0" w:tplc="62B8ABBA">
      <w:start w:val="1"/>
      <w:numFmt w:val="bullet"/>
      <w:lvlText w:val=""/>
      <w:lvlJc w:val="left"/>
      <w:pPr>
        <w:ind w:left="720" w:hanging="360"/>
      </w:pPr>
      <w:rPr>
        <w:rFonts w:ascii="Symbol" w:hAnsi="Symbol" w:hint="default"/>
      </w:rPr>
    </w:lvl>
    <w:lvl w:ilvl="1" w:tplc="916EADFC">
      <w:start w:val="1"/>
      <w:numFmt w:val="bullet"/>
      <w:lvlText w:val="o"/>
      <w:lvlJc w:val="left"/>
      <w:pPr>
        <w:ind w:left="1440" w:hanging="360"/>
      </w:pPr>
      <w:rPr>
        <w:rFonts w:ascii="Courier New" w:hAnsi="Courier New" w:hint="default"/>
      </w:rPr>
    </w:lvl>
    <w:lvl w:ilvl="2" w:tplc="26A84B78">
      <w:start w:val="1"/>
      <w:numFmt w:val="bullet"/>
      <w:lvlText w:val=""/>
      <w:lvlJc w:val="left"/>
      <w:pPr>
        <w:ind w:left="2160" w:hanging="360"/>
      </w:pPr>
      <w:rPr>
        <w:rFonts w:ascii="Wingdings" w:hAnsi="Wingdings" w:hint="default"/>
      </w:rPr>
    </w:lvl>
    <w:lvl w:ilvl="3" w:tplc="C85ADC1C">
      <w:start w:val="1"/>
      <w:numFmt w:val="bullet"/>
      <w:lvlText w:val=""/>
      <w:lvlJc w:val="left"/>
      <w:pPr>
        <w:ind w:left="2880" w:hanging="360"/>
      </w:pPr>
      <w:rPr>
        <w:rFonts w:ascii="Symbol" w:hAnsi="Symbol" w:hint="default"/>
      </w:rPr>
    </w:lvl>
    <w:lvl w:ilvl="4" w:tplc="CA221CC6">
      <w:start w:val="1"/>
      <w:numFmt w:val="bullet"/>
      <w:lvlText w:val="o"/>
      <w:lvlJc w:val="left"/>
      <w:pPr>
        <w:ind w:left="3600" w:hanging="360"/>
      </w:pPr>
      <w:rPr>
        <w:rFonts w:ascii="Courier New" w:hAnsi="Courier New" w:hint="default"/>
      </w:rPr>
    </w:lvl>
    <w:lvl w:ilvl="5" w:tplc="5F6E639A">
      <w:start w:val="1"/>
      <w:numFmt w:val="bullet"/>
      <w:lvlText w:val=""/>
      <w:lvlJc w:val="left"/>
      <w:pPr>
        <w:ind w:left="4320" w:hanging="360"/>
      </w:pPr>
      <w:rPr>
        <w:rFonts w:ascii="Wingdings" w:hAnsi="Wingdings" w:hint="default"/>
      </w:rPr>
    </w:lvl>
    <w:lvl w:ilvl="6" w:tplc="7E1693B4">
      <w:start w:val="1"/>
      <w:numFmt w:val="bullet"/>
      <w:lvlText w:val=""/>
      <w:lvlJc w:val="left"/>
      <w:pPr>
        <w:ind w:left="5040" w:hanging="360"/>
      </w:pPr>
      <w:rPr>
        <w:rFonts w:ascii="Symbol" w:hAnsi="Symbol" w:hint="default"/>
      </w:rPr>
    </w:lvl>
    <w:lvl w:ilvl="7" w:tplc="D696CD96">
      <w:start w:val="1"/>
      <w:numFmt w:val="bullet"/>
      <w:lvlText w:val="o"/>
      <w:lvlJc w:val="left"/>
      <w:pPr>
        <w:ind w:left="5760" w:hanging="360"/>
      </w:pPr>
      <w:rPr>
        <w:rFonts w:ascii="Courier New" w:hAnsi="Courier New" w:hint="default"/>
      </w:rPr>
    </w:lvl>
    <w:lvl w:ilvl="8" w:tplc="8C32DE5A">
      <w:start w:val="1"/>
      <w:numFmt w:val="bullet"/>
      <w:lvlText w:val=""/>
      <w:lvlJc w:val="left"/>
      <w:pPr>
        <w:ind w:left="6480" w:hanging="360"/>
      </w:pPr>
      <w:rPr>
        <w:rFonts w:ascii="Wingdings" w:hAnsi="Wingdings" w:hint="default"/>
      </w:rPr>
    </w:lvl>
  </w:abstractNum>
  <w:abstractNum w:abstractNumId="3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31" w15:restartNumberingAfterBreak="0">
    <w:nsid w:val="3D3A247A"/>
    <w:multiLevelType w:val="hybridMultilevel"/>
    <w:tmpl w:val="3E223154"/>
    <w:lvl w:ilvl="0" w:tplc="D004B660">
      <w:start w:val="1"/>
      <w:numFmt w:val="bullet"/>
      <w:lvlText w:val=""/>
      <w:lvlJc w:val="left"/>
      <w:pPr>
        <w:ind w:left="720" w:hanging="360"/>
      </w:pPr>
      <w:rPr>
        <w:rFonts w:ascii="Symbol" w:hAnsi="Symbol" w:hint="default"/>
      </w:rPr>
    </w:lvl>
    <w:lvl w:ilvl="1" w:tplc="07DC008E">
      <w:start w:val="1"/>
      <w:numFmt w:val="bullet"/>
      <w:lvlText w:val="o"/>
      <w:lvlJc w:val="left"/>
      <w:pPr>
        <w:ind w:left="1440" w:hanging="360"/>
      </w:pPr>
      <w:rPr>
        <w:rFonts w:ascii="Courier New" w:hAnsi="Courier New" w:hint="default"/>
      </w:rPr>
    </w:lvl>
    <w:lvl w:ilvl="2" w:tplc="7F8A65D4">
      <w:start w:val="1"/>
      <w:numFmt w:val="bullet"/>
      <w:lvlText w:val=""/>
      <w:lvlJc w:val="left"/>
      <w:pPr>
        <w:ind w:left="2160" w:hanging="360"/>
      </w:pPr>
      <w:rPr>
        <w:rFonts w:ascii="Wingdings" w:hAnsi="Wingdings" w:hint="default"/>
      </w:rPr>
    </w:lvl>
    <w:lvl w:ilvl="3" w:tplc="CCA44296">
      <w:start w:val="1"/>
      <w:numFmt w:val="bullet"/>
      <w:lvlText w:val=""/>
      <w:lvlJc w:val="left"/>
      <w:pPr>
        <w:ind w:left="2880" w:hanging="360"/>
      </w:pPr>
      <w:rPr>
        <w:rFonts w:ascii="Symbol" w:hAnsi="Symbol" w:hint="default"/>
      </w:rPr>
    </w:lvl>
    <w:lvl w:ilvl="4" w:tplc="F3CC99A8">
      <w:start w:val="1"/>
      <w:numFmt w:val="bullet"/>
      <w:lvlText w:val="o"/>
      <w:lvlJc w:val="left"/>
      <w:pPr>
        <w:ind w:left="3600" w:hanging="360"/>
      </w:pPr>
      <w:rPr>
        <w:rFonts w:ascii="Courier New" w:hAnsi="Courier New" w:hint="default"/>
      </w:rPr>
    </w:lvl>
    <w:lvl w:ilvl="5" w:tplc="653E7846">
      <w:start w:val="1"/>
      <w:numFmt w:val="bullet"/>
      <w:lvlText w:val=""/>
      <w:lvlJc w:val="left"/>
      <w:pPr>
        <w:ind w:left="4320" w:hanging="360"/>
      </w:pPr>
      <w:rPr>
        <w:rFonts w:ascii="Wingdings" w:hAnsi="Wingdings" w:hint="default"/>
      </w:rPr>
    </w:lvl>
    <w:lvl w:ilvl="6" w:tplc="86D4E0FA">
      <w:start w:val="1"/>
      <w:numFmt w:val="bullet"/>
      <w:lvlText w:val=""/>
      <w:lvlJc w:val="left"/>
      <w:pPr>
        <w:ind w:left="5040" w:hanging="360"/>
      </w:pPr>
      <w:rPr>
        <w:rFonts w:ascii="Symbol" w:hAnsi="Symbol" w:hint="default"/>
      </w:rPr>
    </w:lvl>
    <w:lvl w:ilvl="7" w:tplc="9724C3D0">
      <w:start w:val="1"/>
      <w:numFmt w:val="bullet"/>
      <w:lvlText w:val="o"/>
      <w:lvlJc w:val="left"/>
      <w:pPr>
        <w:ind w:left="5760" w:hanging="360"/>
      </w:pPr>
      <w:rPr>
        <w:rFonts w:ascii="Courier New" w:hAnsi="Courier New" w:hint="default"/>
      </w:rPr>
    </w:lvl>
    <w:lvl w:ilvl="8" w:tplc="89CCB91C">
      <w:start w:val="1"/>
      <w:numFmt w:val="bullet"/>
      <w:lvlText w:val=""/>
      <w:lvlJc w:val="left"/>
      <w:pPr>
        <w:ind w:left="6480" w:hanging="360"/>
      </w:pPr>
      <w:rPr>
        <w:rFonts w:ascii="Wingdings" w:hAnsi="Wingdings" w:hint="default"/>
      </w:rPr>
    </w:lvl>
  </w:abstractNum>
  <w:abstractNum w:abstractNumId="32"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33"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DB5BBF"/>
    <w:multiLevelType w:val="hybridMultilevel"/>
    <w:tmpl w:val="DA268724"/>
    <w:lvl w:ilvl="0" w:tplc="1B3078DA">
      <w:start w:val="1"/>
      <w:numFmt w:val="bullet"/>
      <w:lvlText w:val=""/>
      <w:lvlJc w:val="left"/>
      <w:pPr>
        <w:ind w:left="720" w:hanging="360"/>
      </w:pPr>
      <w:rPr>
        <w:rFonts w:ascii="Symbol" w:hAnsi="Symbol" w:hint="default"/>
      </w:rPr>
    </w:lvl>
    <w:lvl w:ilvl="1" w:tplc="D0B087BE">
      <w:start w:val="1"/>
      <w:numFmt w:val="bullet"/>
      <w:lvlText w:val="o"/>
      <w:lvlJc w:val="left"/>
      <w:pPr>
        <w:ind w:left="1440" w:hanging="360"/>
      </w:pPr>
      <w:rPr>
        <w:rFonts w:ascii="Courier New" w:hAnsi="Courier New" w:hint="default"/>
      </w:rPr>
    </w:lvl>
    <w:lvl w:ilvl="2" w:tplc="27EE2FA4">
      <w:start w:val="1"/>
      <w:numFmt w:val="bullet"/>
      <w:lvlText w:val=""/>
      <w:lvlJc w:val="left"/>
      <w:pPr>
        <w:ind w:left="2160" w:hanging="360"/>
      </w:pPr>
      <w:rPr>
        <w:rFonts w:ascii="Wingdings" w:hAnsi="Wingdings" w:hint="default"/>
      </w:rPr>
    </w:lvl>
    <w:lvl w:ilvl="3" w:tplc="11646B60">
      <w:start w:val="1"/>
      <w:numFmt w:val="bullet"/>
      <w:lvlText w:val=""/>
      <w:lvlJc w:val="left"/>
      <w:pPr>
        <w:ind w:left="2880" w:hanging="360"/>
      </w:pPr>
      <w:rPr>
        <w:rFonts w:ascii="Symbol" w:hAnsi="Symbol" w:hint="default"/>
      </w:rPr>
    </w:lvl>
    <w:lvl w:ilvl="4" w:tplc="A274AAA8">
      <w:start w:val="1"/>
      <w:numFmt w:val="bullet"/>
      <w:lvlText w:val="o"/>
      <w:lvlJc w:val="left"/>
      <w:pPr>
        <w:ind w:left="3600" w:hanging="360"/>
      </w:pPr>
      <w:rPr>
        <w:rFonts w:ascii="Courier New" w:hAnsi="Courier New" w:hint="default"/>
      </w:rPr>
    </w:lvl>
    <w:lvl w:ilvl="5" w:tplc="8D403E9E">
      <w:start w:val="1"/>
      <w:numFmt w:val="bullet"/>
      <w:lvlText w:val=""/>
      <w:lvlJc w:val="left"/>
      <w:pPr>
        <w:ind w:left="4320" w:hanging="360"/>
      </w:pPr>
      <w:rPr>
        <w:rFonts w:ascii="Wingdings" w:hAnsi="Wingdings" w:hint="default"/>
      </w:rPr>
    </w:lvl>
    <w:lvl w:ilvl="6" w:tplc="B6CADD0E">
      <w:start w:val="1"/>
      <w:numFmt w:val="bullet"/>
      <w:lvlText w:val=""/>
      <w:lvlJc w:val="left"/>
      <w:pPr>
        <w:ind w:left="5040" w:hanging="360"/>
      </w:pPr>
      <w:rPr>
        <w:rFonts w:ascii="Symbol" w:hAnsi="Symbol" w:hint="default"/>
      </w:rPr>
    </w:lvl>
    <w:lvl w:ilvl="7" w:tplc="10B8A3E8">
      <w:start w:val="1"/>
      <w:numFmt w:val="bullet"/>
      <w:lvlText w:val="o"/>
      <w:lvlJc w:val="left"/>
      <w:pPr>
        <w:ind w:left="5760" w:hanging="360"/>
      </w:pPr>
      <w:rPr>
        <w:rFonts w:ascii="Courier New" w:hAnsi="Courier New" w:hint="default"/>
      </w:rPr>
    </w:lvl>
    <w:lvl w:ilvl="8" w:tplc="8E4445D4">
      <w:start w:val="1"/>
      <w:numFmt w:val="bullet"/>
      <w:lvlText w:val=""/>
      <w:lvlJc w:val="left"/>
      <w:pPr>
        <w:ind w:left="6480" w:hanging="360"/>
      </w:pPr>
      <w:rPr>
        <w:rFonts w:ascii="Wingdings" w:hAnsi="Wingdings" w:hint="default"/>
      </w:rPr>
    </w:lvl>
  </w:abstractNum>
  <w:abstractNum w:abstractNumId="35" w15:restartNumberingAfterBreak="0">
    <w:nsid w:val="449A79E5"/>
    <w:multiLevelType w:val="hybridMultilevel"/>
    <w:tmpl w:val="271841EE"/>
    <w:lvl w:ilvl="0" w:tplc="D3BA41FA">
      <w:start w:val="1"/>
      <w:numFmt w:val="bullet"/>
      <w:lvlText w:val=""/>
      <w:lvlJc w:val="left"/>
      <w:pPr>
        <w:ind w:left="720" w:hanging="360"/>
      </w:pPr>
      <w:rPr>
        <w:rFonts w:ascii="Symbol" w:hAnsi="Symbol" w:hint="default"/>
      </w:rPr>
    </w:lvl>
    <w:lvl w:ilvl="1" w:tplc="A8CAFBF8">
      <w:start w:val="1"/>
      <w:numFmt w:val="bullet"/>
      <w:lvlText w:val="o"/>
      <w:lvlJc w:val="left"/>
      <w:pPr>
        <w:ind w:left="1440" w:hanging="360"/>
      </w:pPr>
      <w:rPr>
        <w:rFonts w:ascii="Courier New" w:hAnsi="Courier New" w:hint="default"/>
      </w:rPr>
    </w:lvl>
    <w:lvl w:ilvl="2" w:tplc="038670D4">
      <w:start w:val="1"/>
      <w:numFmt w:val="bullet"/>
      <w:lvlText w:val=""/>
      <w:lvlJc w:val="left"/>
      <w:pPr>
        <w:ind w:left="2160" w:hanging="360"/>
      </w:pPr>
      <w:rPr>
        <w:rFonts w:ascii="Wingdings" w:hAnsi="Wingdings" w:hint="default"/>
      </w:rPr>
    </w:lvl>
    <w:lvl w:ilvl="3" w:tplc="111E32A6">
      <w:start w:val="1"/>
      <w:numFmt w:val="bullet"/>
      <w:lvlText w:val=""/>
      <w:lvlJc w:val="left"/>
      <w:pPr>
        <w:ind w:left="2880" w:hanging="360"/>
      </w:pPr>
      <w:rPr>
        <w:rFonts w:ascii="Symbol" w:hAnsi="Symbol" w:hint="default"/>
      </w:rPr>
    </w:lvl>
    <w:lvl w:ilvl="4" w:tplc="86E0BE94">
      <w:start w:val="1"/>
      <w:numFmt w:val="bullet"/>
      <w:lvlText w:val="o"/>
      <w:lvlJc w:val="left"/>
      <w:pPr>
        <w:ind w:left="3600" w:hanging="360"/>
      </w:pPr>
      <w:rPr>
        <w:rFonts w:ascii="Courier New" w:hAnsi="Courier New" w:hint="default"/>
      </w:rPr>
    </w:lvl>
    <w:lvl w:ilvl="5" w:tplc="B5DC3350">
      <w:start w:val="1"/>
      <w:numFmt w:val="bullet"/>
      <w:lvlText w:val=""/>
      <w:lvlJc w:val="left"/>
      <w:pPr>
        <w:ind w:left="4320" w:hanging="360"/>
      </w:pPr>
      <w:rPr>
        <w:rFonts w:ascii="Wingdings" w:hAnsi="Wingdings" w:hint="default"/>
      </w:rPr>
    </w:lvl>
    <w:lvl w:ilvl="6" w:tplc="E5E657C8">
      <w:start w:val="1"/>
      <w:numFmt w:val="bullet"/>
      <w:lvlText w:val=""/>
      <w:lvlJc w:val="left"/>
      <w:pPr>
        <w:ind w:left="5040" w:hanging="360"/>
      </w:pPr>
      <w:rPr>
        <w:rFonts w:ascii="Symbol" w:hAnsi="Symbol" w:hint="default"/>
      </w:rPr>
    </w:lvl>
    <w:lvl w:ilvl="7" w:tplc="048CAB72">
      <w:start w:val="1"/>
      <w:numFmt w:val="bullet"/>
      <w:lvlText w:val="o"/>
      <w:lvlJc w:val="left"/>
      <w:pPr>
        <w:ind w:left="5760" w:hanging="360"/>
      </w:pPr>
      <w:rPr>
        <w:rFonts w:ascii="Courier New" w:hAnsi="Courier New" w:hint="default"/>
      </w:rPr>
    </w:lvl>
    <w:lvl w:ilvl="8" w:tplc="ABE4B4F0">
      <w:start w:val="1"/>
      <w:numFmt w:val="bullet"/>
      <w:lvlText w:val=""/>
      <w:lvlJc w:val="left"/>
      <w:pPr>
        <w:ind w:left="6480" w:hanging="360"/>
      </w:pPr>
      <w:rPr>
        <w:rFonts w:ascii="Wingdings" w:hAnsi="Wingdings" w:hint="default"/>
      </w:rPr>
    </w:lvl>
  </w:abstractNum>
  <w:abstractNum w:abstractNumId="36" w15:restartNumberingAfterBreak="0">
    <w:nsid w:val="485D6B1C"/>
    <w:multiLevelType w:val="hybridMultilevel"/>
    <w:tmpl w:val="D45457D2"/>
    <w:lvl w:ilvl="0" w:tplc="A6848136">
      <w:start w:val="1"/>
      <w:numFmt w:val="lowerLetter"/>
      <w:lvlText w:val="%1."/>
      <w:lvlJc w:val="left"/>
      <w:pPr>
        <w:ind w:left="720" w:hanging="360"/>
      </w:pPr>
    </w:lvl>
    <w:lvl w:ilvl="1" w:tplc="984076A2">
      <w:start w:val="1"/>
      <w:numFmt w:val="lowerLetter"/>
      <w:lvlText w:val="%2."/>
      <w:lvlJc w:val="left"/>
      <w:pPr>
        <w:ind w:left="1440" w:hanging="360"/>
      </w:pPr>
    </w:lvl>
    <w:lvl w:ilvl="2" w:tplc="B9B4C82A">
      <w:start w:val="1"/>
      <w:numFmt w:val="lowerRoman"/>
      <w:lvlText w:val="%3."/>
      <w:lvlJc w:val="right"/>
      <w:pPr>
        <w:ind w:left="2160" w:hanging="180"/>
      </w:pPr>
    </w:lvl>
    <w:lvl w:ilvl="3" w:tplc="6C70A2C8">
      <w:start w:val="1"/>
      <w:numFmt w:val="decimal"/>
      <w:lvlText w:val="%4."/>
      <w:lvlJc w:val="left"/>
      <w:pPr>
        <w:ind w:left="2880" w:hanging="360"/>
      </w:pPr>
    </w:lvl>
    <w:lvl w:ilvl="4" w:tplc="55AE49AC">
      <w:start w:val="1"/>
      <w:numFmt w:val="lowerLetter"/>
      <w:lvlText w:val="%5."/>
      <w:lvlJc w:val="left"/>
      <w:pPr>
        <w:ind w:left="3600" w:hanging="360"/>
      </w:pPr>
    </w:lvl>
    <w:lvl w:ilvl="5" w:tplc="B21A2F20">
      <w:start w:val="1"/>
      <w:numFmt w:val="lowerRoman"/>
      <w:lvlText w:val="%6."/>
      <w:lvlJc w:val="right"/>
      <w:pPr>
        <w:ind w:left="4320" w:hanging="180"/>
      </w:pPr>
    </w:lvl>
    <w:lvl w:ilvl="6" w:tplc="35DC96AA">
      <w:start w:val="1"/>
      <w:numFmt w:val="decimal"/>
      <w:lvlText w:val="%7."/>
      <w:lvlJc w:val="left"/>
      <w:pPr>
        <w:ind w:left="5040" w:hanging="360"/>
      </w:pPr>
    </w:lvl>
    <w:lvl w:ilvl="7" w:tplc="86120436">
      <w:start w:val="1"/>
      <w:numFmt w:val="lowerLetter"/>
      <w:lvlText w:val="%8."/>
      <w:lvlJc w:val="left"/>
      <w:pPr>
        <w:ind w:left="5760" w:hanging="360"/>
      </w:pPr>
    </w:lvl>
    <w:lvl w:ilvl="8" w:tplc="C64E54F6">
      <w:start w:val="1"/>
      <w:numFmt w:val="lowerRoman"/>
      <w:lvlText w:val="%9."/>
      <w:lvlJc w:val="right"/>
      <w:pPr>
        <w:ind w:left="6480" w:hanging="180"/>
      </w:pPr>
    </w:lvl>
  </w:abstractNum>
  <w:abstractNum w:abstractNumId="3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38" w15:restartNumberingAfterBreak="0">
    <w:nsid w:val="493715C7"/>
    <w:multiLevelType w:val="hybridMultilevel"/>
    <w:tmpl w:val="FFFFFFFF"/>
    <w:lvl w:ilvl="0" w:tplc="3BD4C8B6">
      <w:start w:val="1"/>
      <w:numFmt w:val="bullet"/>
      <w:lvlText w:val="-"/>
      <w:lvlJc w:val="left"/>
      <w:pPr>
        <w:ind w:left="720" w:hanging="360"/>
      </w:pPr>
      <w:rPr>
        <w:rFonts w:ascii="Calibri" w:hAnsi="Calibri" w:hint="default"/>
      </w:rPr>
    </w:lvl>
    <w:lvl w:ilvl="1" w:tplc="8760DFE2">
      <w:start w:val="1"/>
      <w:numFmt w:val="bullet"/>
      <w:lvlText w:val="o"/>
      <w:lvlJc w:val="left"/>
      <w:pPr>
        <w:ind w:left="1440" w:hanging="360"/>
      </w:pPr>
      <w:rPr>
        <w:rFonts w:ascii="Courier New" w:hAnsi="Courier New" w:hint="default"/>
      </w:rPr>
    </w:lvl>
    <w:lvl w:ilvl="2" w:tplc="7B84F3F2">
      <w:start w:val="1"/>
      <w:numFmt w:val="bullet"/>
      <w:lvlText w:val=""/>
      <w:lvlJc w:val="left"/>
      <w:pPr>
        <w:ind w:left="2160" w:hanging="360"/>
      </w:pPr>
      <w:rPr>
        <w:rFonts w:ascii="Wingdings" w:hAnsi="Wingdings" w:hint="default"/>
      </w:rPr>
    </w:lvl>
    <w:lvl w:ilvl="3" w:tplc="29A4DAFE">
      <w:start w:val="1"/>
      <w:numFmt w:val="bullet"/>
      <w:lvlText w:val=""/>
      <w:lvlJc w:val="left"/>
      <w:pPr>
        <w:ind w:left="2880" w:hanging="360"/>
      </w:pPr>
      <w:rPr>
        <w:rFonts w:ascii="Symbol" w:hAnsi="Symbol" w:hint="default"/>
      </w:rPr>
    </w:lvl>
    <w:lvl w:ilvl="4" w:tplc="FBBAA95C">
      <w:start w:val="1"/>
      <w:numFmt w:val="bullet"/>
      <w:lvlText w:val="o"/>
      <w:lvlJc w:val="left"/>
      <w:pPr>
        <w:ind w:left="3600" w:hanging="360"/>
      </w:pPr>
      <w:rPr>
        <w:rFonts w:ascii="Courier New" w:hAnsi="Courier New" w:hint="default"/>
      </w:rPr>
    </w:lvl>
    <w:lvl w:ilvl="5" w:tplc="C9545566">
      <w:start w:val="1"/>
      <w:numFmt w:val="bullet"/>
      <w:lvlText w:val=""/>
      <w:lvlJc w:val="left"/>
      <w:pPr>
        <w:ind w:left="4320" w:hanging="360"/>
      </w:pPr>
      <w:rPr>
        <w:rFonts w:ascii="Wingdings" w:hAnsi="Wingdings" w:hint="default"/>
      </w:rPr>
    </w:lvl>
    <w:lvl w:ilvl="6" w:tplc="908AABF0">
      <w:start w:val="1"/>
      <w:numFmt w:val="bullet"/>
      <w:lvlText w:val=""/>
      <w:lvlJc w:val="left"/>
      <w:pPr>
        <w:ind w:left="5040" w:hanging="360"/>
      </w:pPr>
      <w:rPr>
        <w:rFonts w:ascii="Symbol" w:hAnsi="Symbol" w:hint="default"/>
      </w:rPr>
    </w:lvl>
    <w:lvl w:ilvl="7" w:tplc="9F38A42C">
      <w:start w:val="1"/>
      <w:numFmt w:val="bullet"/>
      <w:lvlText w:val="o"/>
      <w:lvlJc w:val="left"/>
      <w:pPr>
        <w:ind w:left="5760" w:hanging="360"/>
      </w:pPr>
      <w:rPr>
        <w:rFonts w:ascii="Courier New" w:hAnsi="Courier New" w:hint="default"/>
      </w:rPr>
    </w:lvl>
    <w:lvl w:ilvl="8" w:tplc="DB68AD32">
      <w:start w:val="1"/>
      <w:numFmt w:val="bullet"/>
      <w:lvlText w:val=""/>
      <w:lvlJc w:val="left"/>
      <w:pPr>
        <w:ind w:left="6480" w:hanging="360"/>
      </w:pPr>
      <w:rPr>
        <w:rFonts w:ascii="Wingdings" w:hAnsi="Wingdings" w:hint="default"/>
      </w:rPr>
    </w:lvl>
  </w:abstractNum>
  <w:abstractNum w:abstractNumId="39" w15:restartNumberingAfterBreak="0">
    <w:nsid w:val="4B7D3196"/>
    <w:multiLevelType w:val="hybridMultilevel"/>
    <w:tmpl w:val="FB3E3434"/>
    <w:lvl w:ilvl="0" w:tplc="3DAA10B2">
      <w:start w:val="1"/>
      <w:numFmt w:val="bullet"/>
      <w:lvlText w:val=""/>
      <w:lvlJc w:val="left"/>
      <w:pPr>
        <w:ind w:left="720" w:hanging="360"/>
      </w:pPr>
      <w:rPr>
        <w:rFonts w:ascii="Symbol" w:hAnsi="Symbol" w:hint="default"/>
      </w:rPr>
    </w:lvl>
    <w:lvl w:ilvl="1" w:tplc="0414CD6E">
      <w:start w:val="1"/>
      <w:numFmt w:val="bullet"/>
      <w:lvlText w:val="o"/>
      <w:lvlJc w:val="left"/>
      <w:pPr>
        <w:ind w:left="1440" w:hanging="360"/>
      </w:pPr>
      <w:rPr>
        <w:rFonts w:ascii="Courier New" w:hAnsi="Courier New" w:hint="default"/>
      </w:rPr>
    </w:lvl>
    <w:lvl w:ilvl="2" w:tplc="82B248A8">
      <w:start w:val="1"/>
      <w:numFmt w:val="bullet"/>
      <w:lvlText w:val=""/>
      <w:lvlJc w:val="left"/>
      <w:pPr>
        <w:ind w:left="2160" w:hanging="360"/>
      </w:pPr>
      <w:rPr>
        <w:rFonts w:ascii="Wingdings" w:hAnsi="Wingdings" w:hint="default"/>
      </w:rPr>
    </w:lvl>
    <w:lvl w:ilvl="3" w:tplc="AFA28E88">
      <w:start w:val="1"/>
      <w:numFmt w:val="bullet"/>
      <w:lvlText w:val=""/>
      <w:lvlJc w:val="left"/>
      <w:pPr>
        <w:ind w:left="2880" w:hanging="360"/>
      </w:pPr>
      <w:rPr>
        <w:rFonts w:ascii="Symbol" w:hAnsi="Symbol" w:hint="default"/>
      </w:rPr>
    </w:lvl>
    <w:lvl w:ilvl="4" w:tplc="7D50C1DC">
      <w:start w:val="1"/>
      <w:numFmt w:val="bullet"/>
      <w:lvlText w:val="o"/>
      <w:lvlJc w:val="left"/>
      <w:pPr>
        <w:ind w:left="3600" w:hanging="360"/>
      </w:pPr>
      <w:rPr>
        <w:rFonts w:ascii="Courier New" w:hAnsi="Courier New" w:hint="default"/>
      </w:rPr>
    </w:lvl>
    <w:lvl w:ilvl="5" w:tplc="C59688CE">
      <w:start w:val="1"/>
      <w:numFmt w:val="bullet"/>
      <w:lvlText w:val=""/>
      <w:lvlJc w:val="left"/>
      <w:pPr>
        <w:ind w:left="4320" w:hanging="360"/>
      </w:pPr>
      <w:rPr>
        <w:rFonts w:ascii="Wingdings" w:hAnsi="Wingdings" w:hint="default"/>
      </w:rPr>
    </w:lvl>
    <w:lvl w:ilvl="6" w:tplc="DAA0ECEA">
      <w:start w:val="1"/>
      <w:numFmt w:val="bullet"/>
      <w:lvlText w:val=""/>
      <w:lvlJc w:val="left"/>
      <w:pPr>
        <w:ind w:left="5040" w:hanging="360"/>
      </w:pPr>
      <w:rPr>
        <w:rFonts w:ascii="Symbol" w:hAnsi="Symbol" w:hint="default"/>
      </w:rPr>
    </w:lvl>
    <w:lvl w:ilvl="7" w:tplc="87FC64F0">
      <w:start w:val="1"/>
      <w:numFmt w:val="bullet"/>
      <w:lvlText w:val="o"/>
      <w:lvlJc w:val="left"/>
      <w:pPr>
        <w:ind w:left="5760" w:hanging="360"/>
      </w:pPr>
      <w:rPr>
        <w:rFonts w:ascii="Courier New" w:hAnsi="Courier New" w:hint="default"/>
      </w:rPr>
    </w:lvl>
    <w:lvl w:ilvl="8" w:tplc="B86C888A">
      <w:start w:val="1"/>
      <w:numFmt w:val="bullet"/>
      <w:lvlText w:val=""/>
      <w:lvlJc w:val="left"/>
      <w:pPr>
        <w:ind w:left="6480" w:hanging="360"/>
      </w:pPr>
      <w:rPr>
        <w:rFonts w:ascii="Wingdings" w:hAnsi="Wingdings" w:hint="default"/>
      </w:rPr>
    </w:lvl>
  </w:abstractNum>
  <w:abstractNum w:abstractNumId="4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41"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43" w15:restartNumberingAfterBreak="0">
    <w:nsid w:val="540C0527"/>
    <w:multiLevelType w:val="hybridMultilevel"/>
    <w:tmpl w:val="FFFFFFFF"/>
    <w:lvl w:ilvl="0" w:tplc="8D1030F2">
      <w:start w:val="1"/>
      <w:numFmt w:val="bullet"/>
      <w:lvlText w:val=""/>
      <w:lvlJc w:val="left"/>
      <w:pPr>
        <w:ind w:left="720" w:hanging="360"/>
      </w:pPr>
      <w:rPr>
        <w:rFonts w:ascii="Symbol" w:hAnsi="Symbol" w:hint="default"/>
      </w:rPr>
    </w:lvl>
    <w:lvl w:ilvl="1" w:tplc="070A65F2">
      <w:start w:val="1"/>
      <w:numFmt w:val="bullet"/>
      <w:lvlText w:val="o"/>
      <w:lvlJc w:val="left"/>
      <w:pPr>
        <w:ind w:left="1440" w:hanging="360"/>
      </w:pPr>
      <w:rPr>
        <w:rFonts w:ascii="Courier New" w:hAnsi="Courier New" w:hint="default"/>
      </w:rPr>
    </w:lvl>
    <w:lvl w:ilvl="2" w:tplc="7DB8987C">
      <w:start w:val="1"/>
      <w:numFmt w:val="bullet"/>
      <w:lvlText w:val=""/>
      <w:lvlJc w:val="left"/>
      <w:pPr>
        <w:ind w:left="2160" w:hanging="360"/>
      </w:pPr>
      <w:rPr>
        <w:rFonts w:ascii="Wingdings" w:hAnsi="Wingdings" w:hint="default"/>
      </w:rPr>
    </w:lvl>
    <w:lvl w:ilvl="3" w:tplc="534CDD30">
      <w:start w:val="1"/>
      <w:numFmt w:val="bullet"/>
      <w:lvlText w:val=""/>
      <w:lvlJc w:val="left"/>
      <w:pPr>
        <w:ind w:left="2880" w:hanging="360"/>
      </w:pPr>
      <w:rPr>
        <w:rFonts w:ascii="Symbol" w:hAnsi="Symbol" w:hint="default"/>
      </w:rPr>
    </w:lvl>
    <w:lvl w:ilvl="4" w:tplc="3F52BAF4">
      <w:start w:val="1"/>
      <w:numFmt w:val="bullet"/>
      <w:lvlText w:val="o"/>
      <w:lvlJc w:val="left"/>
      <w:pPr>
        <w:ind w:left="3600" w:hanging="360"/>
      </w:pPr>
      <w:rPr>
        <w:rFonts w:ascii="Courier New" w:hAnsi="Courier New" w:hint="default"/>
      </w:rPr>
    </w:lvl>
    <w:lvl w:ilvl="5" w:tplc="A2ECBC74">
      <w:start w:val="1"/>
      <w:numFmt w:val="bullet"/>
      <w:lvlText w:val=""/>
      <w:lvlJc w:val="left"/>
      <w:pPr>
        <w:ind w:left="4320" w:hanging="360"/>
      </w:pPr>
      <w:rPr>
        <w:rFonts w:ascii="Wingdings" w:hAnsi="Wingdings" w:hint="default"/>
      </w:rPr>
    </w:lvl>
    <w:lvl w:ilvl="6" w:tplc="625619CA">
      <w:start w:val="1"/>
      <w:numFmt w:val="bullet"/>
      <w:lvlText w:val=""/>
      <w:lvlJc w:val="left"/>
      <w:pPr>
        <w:ind w:left="5040" w:hanging="360"/>
      </w:pPr>
      <w:rPr>
        <w:rFonts w:ascii="Symbol" w:hAnsi="Symbol" w:hint="default"/>
      </w:rPr>
    </w:lvl>
    <w:lvl w:ilvl="7" w:tplc="BFF4A20E">
      <w:start w:val="1"/>
      <w:numFmt w:val="bullet"/>
      <w:lvlText w:val="o"/>
      <w:lvlJc w:val="left"/>
      <w:pPr>
        <w:ind w:left="5760" w:hanging="360"/>
      </w:pPr>
      <w:rPr>
        <w:rFonts w:ascii="Courier New" w:hAnsi="Courier New" w:hint="default"/>
      </w:rPr>
    </w:lvl>
    <w:lvl w:ilvl="8" w:tplc="9358FEB2">
      <w:start w:val="1"/>
      <w:numFmt w:val="bullet"/>
      <w:lvlText w:val=""/>
      <w:lvlJc w:val="left"/>
      <w:pPr>
        <w:ind w:left="6480" w:hanging="360"/>
      </w:pPr>
      <w:rPr>
        <w:rFonts w:ascii="Wingdings" w:hAnsi="Wingdings" w:hint="default"/>
      </w:rPr>
    </w:lvl>
  </w:abstractNum>
  <w:abstractNum w:abstractNumId="44" w15:restartNumberingAfterBreak="0">
    <w:nsid w:val="57326A16"/>
    <w:multiLevelType w:val="hybridMultilevel"/>
    <w:tmpl w:val="FFFFFFFF"/>
    <w:lvl w:ilvl="0" w:tplc="5A82CA50">
      <w:start w:val="1"/>
      <w:numFmt w:val="bullet"/>
      <w:lvlText w:val=""/>
      <w:lvlJc w:val="left"/>
      <w:pPr>
        <w:ind w:left="720" w:hanging="360"/>
      </w:pPr>
      <w:rPr>
        <w:rFonts w:ascii="Symbol" w:hAnsi="Symbol" w:hint="default"/>
      </w:rPr>
    </w:lvl>
    <w:lvl w:ilvl="1" w:tplc="0F36EAAE">
      <w:start w:val="1"/>
      <w:numFmt w:val="bullet"/>
      <w:lvlText w:val="o"/>
      <w:lvlJc w:val="left"/>
      <w:pPr>
        <w:ind w:left="1440" w:hanging="360"/>
      </w:pPr>
      <w:rPr>
        <w:rFonts w:ascii="Courier New" w:hAnsi="Courier New" w:hint="default"/>
      </w:rPr>
    </w:lvl>
    <w:lvl w:ilvl="2" w:tplc="C1D6BB32">
      <w:start w:val="1"/>
      <w:numFmt w:val="bullet"/>
      <w:lvlText w:val=""/>
      <w:lvlJc w:val="left"/>
      <w:pPr>
        <w:ind w:left="2160" w:hanging="360"/>
      </w:pPr>
      <w:rPr>
        <w:rFonts w:ascii="Wingdings" w:hAnsi="Wingdings" w:hint="default"/>
      </w:rPr>
    </w:lvl>
    <w:lvl w:ilvl="3" w:tplc="274A889A">
      <w:start w:val="1"/>
      <w:numFmt w:val="bullet"/>
      <w:lvlText w:val=""/>
      <w:lvlJc w:val="left"/>
      <w:pPr>
        <w:ind w:left="2880" w:hanging="360"/>
      </w:pPr>
      <w:rPr>
        <w:rFonts w:ascii="Symbol" w:hAnsi="Symbol" w:hint="default"/>
      </w:rPr>
    </w:lvl>
    <w:lvl w:ilvl="4" w:tplc="1368FE1A">
      <w:start w:val="1"/>
      <w:numFmt w:val="bullet"/>
      <w:lvlText w:val="o"/>
      <w:lvlJc w:val="left"/>
      <w:pPr>
        <w:ind w:left="3600" w:hanging="360"/>
      </w:pPr>
      <w:rPr>
        <w:rFonts w:ascii="Courier New" w:hAnsi="Courier New" w:hint="default"/>
      </w:rPr>
    </w:lvl>
    <w:lvl w:ilvl="5" w:tplc="F68638E6">
      <w:start w:val="1"/>
      <w:numFmt w:val="bullet"/>
      <w:lvlText w:val=""/>
      <w:lvlJc w:val="left"/>
      <w:pPr>
        <w:ind w:left="4320" w:hanging="360"/>
      </w:pPr>
      <w:rPr>
        <w:rFonts w:ascii="Wingdings" w:hAnsi="Wingdings" w:hint="default"/>
      </w:rPr>
    </w:lvl>
    <w:lvl w:ilvl="6" w:tplc="2B629DEE">
      <w:start w:val="1"/>
      <w:numFmt w:val="bullet"/>
      <w:lvlText w:val=""/>
      <w:lvlJc w:val="left"/>
      <w:pPr>
        <w:ind w:left="5040" w:hanging="360"/>
      </w:pPr>
      <w:rPr>
        <w:rFonts w:ascii="Symbol" w:hAnsi="Symbol" w:hint="default"/>
      </w:rPr>
    </w:lvl>
    <w:lvl w:ilvl="7" w:tplc="2056CDCE">
      <w:start w:val="1"/>
      <w:numFmt w:val="bullet"/>
      <w:lvlText w:val="o"/>
      <w:lvlJc w:val="left"/>
      <w:pPr>
        <w:ind w:left="5760" w:hanging="360"/>
      </w:pPr>
      <w:rPr>
        <w:rFonts w:ascii="Courier New" w:hAnsi="Courier New" w:hint="default"/>
      </w:rPr>
    </w:lvl>
    <w:lvl w:ilvl="8" w:tplc="FD1E1922">
      <w:start w:val="1"/>
      <w:numFmt w:val="bullet"/>
      <w:lvlText w:val=""/>
      <w:lvlJc w:val="left"/>
      <w:pPr>
        <w:ind w:left="6480" w:hanging="360"/>
      </w:pPr>
      <w:rPr>
        <w:rFonts w:ascii="Wingdings" w:hAnsi="Wingdings" w:hint="default"/>
      </w:rPr>
    </w:lvl>
  </w:abstractNum>
  <w:abstractNum w:abstractNumId="45"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46"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4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237F7D"/>
    <w:multiLevelType w:val="hybridMultilevel"/>
    <w:tmpl w:val="FFFFFFFF"/>
    <w:lvl w:ilvl="0" w:tplc="758842E2">
      <w:start w:val="1"/>
      <w:numFmt w:val="bullet"/>
      <w:lvlText w:val=""/>
      <w:lvlJc w:val="left"/>
      <w:pPr>
        <w:ind w:left="720" w:hanging="360"/>
      </w:pPr>
      <w:rPr>
        <w:rFonts w:ascii="Symbol" w:hAnsi="Symbol" w:hint="default"/>
      </w:rPr>
    </w:lvl>
    <w:lvl w:ilvl="1" w:tplc="28AA48A8">
      <w:start w:val="1"/>
      <w:numFmt w:val="bullet"/>
      <w:lvlText w:val="o"/>
      <w:lvlJc w:val="left"/>
      <w:pPr>
        <w:ind w:left="1440" w:hanging="360"/>
      </w:pPr>
      <w:rPr>
        <w:rFonts w:ascii="Courier New" w:hAnsi="Courier New" w:hint="default"/>
      </w:rPr>
    </w:lvl>
    <w:lvl w:ilvl="2" w:tplc="D13C65A0">
      <w:start w:val="1"/>
      <w:numFmt w:val="bullet"/>
      <w:lvlText w:val=""/>
      <w:lvlJc w:val="left"/>
      <w:pPr>
        <w:ind w:left="2160" w:hanging="360"/>
      </w:pPr>
      <w:rPr>
        <w:rFonts w:ascii="Wingdings" w:hAnsi="Wingdings" w:hint="default"/>
      </w:rPr>
    </w:lvl>
    <w:lvl w:ilvl="3" w:tplc="34866146">
      <w:start w:val="1"/>
      <w:numFmt w:val="bullet"/>
      <w:lvlText w:val=""/>
      <w:lvlJc w:val="left"/>
      <w:pPr>
        <w:ind w:left="2880" w:hanging="360"/>
      </w:pPr>
      <w:rPr>
        <w:rFonts w:ascii="Symbol" w:hAnsi="Symbol" w:hint="default"/>
      </w:rPr>
    </w:lvl>
    <w:lvl w:ilvl="4" w:tplc="404E7020">
      <w:start w:val="1"/>
      <w:numFmt w:val="bullet"/>
      <w:lvlText w:val="o"/>
      <w:lvlJc w:val="left"/>
      <w:pPr>
        <w:ind w:left="3600" w:hanging="360"/>
      </w:pPr>
      <w:rPr>
        <w:rFonts w:ascii="Courier New" w:hAnsi="Courier New" w:hint="default"/>
      </w:rPr>
    </w:lvl>
    <w:lvl w:ilvl="5" w:tplc="E6CE2F66">
      <w:start w:val="1"/>
      <w:numFmt w:val="bullet"/>
      <w:lvlText w:val=""/>
      <w:lvlJc w:val="left"/>
      <w:pPr>
        <w:ind w:left="4320" w:hanging="360"/>
      </w:pPr>
      <w:rPr>
        <w:rFonts w:ascii="Wingdings" w:hAnsi="Wingdings" w:hint="default"/>
      </w:rPr>
    </w:lvl>
    <w:lvl w:ilvl="6" w:tplc="C53C3B5E">
      <w:start w:val="1"/>
      <w:numFmt w:val="bullet"/>
      <w:lvlText w:val=""/>
      <w:lvlJc w:val="left"/>
      <w:pPr>
        <w:ind w:left="5040" w:hanging="360"/>
      </w:pPr>
      <w:rPr>
        <w:rFonts w:ascii="Symbol" w:hAnsi="Symbol" w:hint="default"/>
      </w:rPr>
    </w:lvl>
    <w:lvl w:ilvl="7" w:tplc="EC60BF96">
      <w:start w:val="1"/>
      <w:numFmt w:val="bullet"/>
      <w:lvlText w:val="o"/>
      <w:lvlJc w:val="left"/>
      <w:pPr>
        <w:ind w:left="5760" w:hanging="360"/>
      </w:pPr>
      <w:rPr>
        <w:rFonts w:ascii="Courier New" w:hAnsi="Courier New" w:hint="default"/>
      </w:rPr>
    </w:lvl>
    <w:lvl w:ilvl="8" w:tplc="6C465422">
      <w:start w:val="1"/>
      <w:numFmt w:val="bullet"/>
      <w:lvlText w:val=""/>
      <w:lvlJc w:val="left"/>
      <w:pPr>
        <w:ind w:left="6480" w:hanging="360"/>
      </w:pPr>
      <w:rPr>
        <w:rFonts w:ascii="Wingdings" w:hAnsi="Wingdings" w:hint="default"/>
      </w:rPr>
    </w:lvl>
  </w:abstractNum>
  <w:abstractNum w:abstractNumId="4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863A8F"/>
    <w:multiLevelType w:val="hybridMultilevel"/>
    <w:tmpl w:val="A4EEB120"/>
    <w:lvl w:ilvl="0" w:tplc="BF56C274">
      <w:start w:val="1"/>
      <w:numFmt w:val="bullet"/>
      <w:lvlText w:val=""/>
      <w:lvlJc w:val="left"/>
      <w:pPr>
        <w:ind w:left="720" w:hanging="360"/>
      </w:pPr>
      <w:rPr>
        <w:rFonts w:ascii="Symbol" w:hAnsi="Symbol" w:hint="default"/>
      </w:rPr>
    </w:lvl>
    <w:lvl w:ilvl="1" w:tplc="5860B3BC">
      <w:start w:val="1"/>
      <w:numFmt w:val="bullet"/>
      <w:lvlText w:val="o"/>
      <w:lvlJc w:val="left"/>
      <w:pPr>
        <w:ind w:left="1440" w:hanging="360"/>
      </w:pPr>
      <w:rPr>
        <w:rFonts w:ascii="Courier New" w:hAnsi="Courier New" w:hint="default"/>
      </w:rPr>
    </w:lvl>
    <w:lvl w:ilvl="2" w:tplc="EB800F02">
      <w:start w:val="1"/>
      <w:numFmt w:val="bullet"/>
      <w:lvlText w:val=""/>
      <w:lvlJc w:val="left"/>
      <w:pPr>
        <w:ind w:left="2160" w:hanging="360"/>
      </w:pPr>
      <w:rPr>
        <w:rFonts w:ascii="Wingdings" w:hAnsi="Wingdings" w:hint="default"/>
      </w:rPr>
    </w:lvl>
    <w:lvl w:ilvl="3" w:tplc="328CA31A">
      <w:start w:val="1"/>
      <w:numFmt w:val="bullet"/>
      <w:lvlText w:val=""/>
      <w:lvlJc w:val="left"/>
      <w:pPr>
        <w:ind w:left="2880" w:hanging="360"/>
      </w:pPr>
      <w:rPr>
        <w:rFonts w:ascii="Symbol" w:hAnsi="Symbol" w:hint="default"/>
      </w:rPr>
    </w:lvl>
    <w:lvl w:ilvl="4" w:tplc="A36E3BBA">
      <w:start w:val="1"/>
      <w:numFmt w:val="bullet"/>
      <w:lvlText w:val="o"/>
      <w:lvlJc w:val="left"/>
      <w:pPr>
        <w:ind w:left="3600" w:hanging="360"/>
      </w:pPr>
      <w:rPr>
        <w:rFonts w:ascii="Courier New" w:hAnsi="Courier New" w:hint="default"/>
      </w:rPr>
    </w:lvl>
    <w:lvl w:ilvl="5" w:tplc="C0064764">
      <w:start w:val="1"/>
      <w:numFmt w:val="bullet"/>
      <w:lvlText w:val=""/>
      <w:lvlJc w:val="left"/>
      <w:pPr>
        <w:ind w:left="4320" w:hanging="360"/>
      </w:pPr>
      <w:rPr>
        <w:rFonts w:ascii="Wingdings" w:hAnsi="Wingdings" w:hint="default"/>
      </w:rPr>
    </w:lvl>
    <w:lvl w:ilvl="6" w:tplc="3C1A08B4">
      <w:start w:val="1"/>
      <w:numFmt w:val="bullet"/>
      <w:lvlText w:val=""/>
      <w:lvlJc w:val="left"/>
      <w:pPr>
        <w:ind w:left="5040" w:hanging="360"/>
      </w:pPr>
      <w:rPr>
        <w:rFonts w:ascii="Symbol" w:hAnsi="Symbol" w:hint="default"/>
      </w:rPr>
    </w:lvl>
    <w:lvl w:ilvl="7" w:tplc="4BDA54E8">
      <w:start w:val="1"/>
      <w:numFmt w:val="bullet"/>
      <w:lvlText w:val="o"/>
      <w:lvlJc w:val="left"/>
      <w:pPr>
        <w:ind w:left="5760" w:hanging="360"/>
      </w:pPr>
      <w:rPr>
        <w:rFonts w:ascii="Courier New" w:hAnsi="Courier New" w:hint="default"/>
      </w:rPr>
    </w:lvl>
    <w:lvl w:ilvl="8" w:tplc="E2C678D8">
      <w:start w:val="1"/>
      <w:numFmt w:val="bullet"/>
      <w:lvlText w:val=""/>
      <w:lvlJc w:val="left"/>
      <w:pPr>
        <w:ind w:left="6480" w:hanging="360"/>
      </w:pPr>
      <w:rPr>
        <w:rFonts w:ascii="Wingdings" w:hAnsi="Wingdings" w:hint="default"/>
      </w:rPr>
    </w:lvl>
  </w:abstractNum>
  <w:abstractNum w:abstractNumId="51" w15:restartNumberingAfterBreak="0">
    <w:nsid w:val="6897455D"/>
    <w:multiLevelType w:val="hybridMultilevel"/>
    <w:tmpl w:val="88B4E700"/>
    <w:lvl w:ilvl="0" w:tplc="7B4EC5B6">
      <w:start w:val="1"/>
      <w:numFmt w:val="bullet"/>
      <w:lvlText w:val=""/>
      <w:lvlJc w:val="left"/>
      <w:pPr>
        <w:ind w:left="720" w:hanging="360"/>
      </w:pPr>
      <w:rPr>
        <w:rFonts w:ascii="Symbol" w:hAnsi="Symbol" w:hint="default"/>
      </w:rPr>
    </w:lvl>
    <w:lvl w:ilvl="1" w:tplc="71C07644">
      <w:start w:val="1"/>
      <w:numFmt w:val="bullet"/>
      <w:lvlText w:val="o"/>
      <w:lvlJc w:val="left"/>
      <w:pPr>
        <w:ind w:left="1440" w:hanging="360"/>
      </w:pPr>
      <w:rPr>
        <w:rFonts w:ascii="Courier New" w:hAnsi="Courier New" w:hint="default"/>
      </w:rPr>
    </w:lvl>
    <w:lvl w:ilvl="2" w:tplc="781C31B4">
      <w:start w:val="1"/>
      <w:numFmt w:val="bullet"/>
      <w:lvlText w:val=""/>
      <w:lvlJc w:val="left"/>
      <w:pPr>
        <w:ind w:left="2160" w:hanging="360"/>
      </w:pPr>
      <w:rPr>
        <w:rFonts w:ascii="Wingdings" w:hAnsi="Wingdings" w:hint="default"/>
      </w:rPr>
    </w:lvl>
    <w:lvl w:ilvl="3" w:tplc="10CCADF8">
      <w:start w:val="1"/>
      <w:numFmt w:val="bullet"/>
      <w:lvlText w:val=""/>
      <w:lvlJc w:val="left"/>
      <w:pPr>
        <w:ind w:left="2880" w:hanging="360"/>
      </w:pPr>
      <w:rPr>
        <w:rFonts w:ascii="Symbol" w:hAnsi="Symbol" w:hint="default"/>
      </w:rPr>
    </w:lvl>
    <w:lvl w:ilvl="4" w:tplc="A38E2D60">
      <w:start w:val="1"/>
      <w:numFmt w:val="bullet"/>
      <w:lvlText w:val="o"/>
      <w:lvlJc w:val="left"/>
      <w:pPr>
        <w:ind w:left="3600" w:hanging="360"/>
      </w:pPr>
      <w:rPr>
        <w:rFonts w:ascii="Courier New" w:hAnsi="Courier New" w:hint="default"/>
      </w:rPr>
    </w:lvl>
    <w:lvl w:ilvl="5" w:tplc="444447C4">
      <w:start w:val="1"/>
      <w:numFmt w:val="bullet"/>
      <w:lvlText w:val=""/>
      <w:lvlJc w:val="left"/>
      <w:pPr>
        <w:ind w:left="4320" w:hanging="360"/>
      </w:pPr>
      <w:rPr>
        <w:rFonts w:ascii="Wingdings" w:hAnsi="Wingdings" w:hint="default"/>
      </w:rPr>
    </w:lvl>
    <w:lvl w:ilvl="6" w:tplc="78AE17E4">
      <w:start w:val="1"/>
      <w:numFmt w:val="bullet"/>
      <w:lvlText w:val=""/>
      <w:lvlJc w:val="left"/>
      <w:pPr>
        <w:ind w:left="5040" w:hanging="360"/>
      </w:pPr>
      <w:rPr>
        <w:rFonts w:ascii="Symbol" w:hAnsi="Symbol" w:hint="default"/>
      </w:rPr>
    </w:lvl>
    <w:lvl w:ilvl="7" w:tplc="EE26B86A">
      <w:start w:val="1"/>
      <w:numFmt w:val="bullet"/>
      <w:lvlText w:val="o"/>
      <w:lvlJc w:val="left"/>
      <w:pPr>
        <w:ind w:left="5760" w:hanging="360"/>
      </w:pPr>
      <w:rPr>
        <w:rFonts w:ascii="Courier New" w:hAnsi="Courier New" w:hint="default"/>
      </w:rPr>
    </w:lvl>
    <w:lvl w:ilvl="8" w:tplc="3DA07DA8">
      <w:start w:val="1"/>
      <w:numFmt w:val="bullet"/>
      <w:lvlText w:val=""/>
      <w:lvlJc w:val="left"/>
      <w:pPr>
        <w:ind w:left="6480" w:hanging="360"/>
      </w:pPr>
      <w:rPr>
        <w:rFonts w:ascii="Wingdings" w:hAnsi="Wingdings" w:hint="default"/>
      </w:rPr>
    </w:lvl>
  </w:abstractNum>
  <w:abstractNum w:abstractNumId="5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F84728D"/>
    <w:multiLevelType w:val="hybridMultilevel"/>
    <w:tmpl w:val="AFD4DAA0"/>
    <w:lvl w:ilvl="0" w:tplc="E424D076">
      <w:start w:val="1"/>
      <w:numFmt w:val="bullet"/>
      <w:lvlText w:val="-"/>
      <w:lvlJc w:val="left"/>
      <w:pPr>
        <w:ind w:left="720" w:hanging="360"/>
      </w:pPr>
      <w:rPr>
        <w:rFonts w:ascii="Calibri" w:hAnsi="Calibri" w:hint="default"/>
      </w:rPr>
    </w:lvl>
    <w:lvl w:ilvl="1" w:tplc="F92A6CEE">
      <w:start w:val="1"/>
      <w:numFmt w:val="bullet"/>
      <w:lvlText w:val="o"/>
      <w:lvlJc w:val="left"/>
      <w:pPr>
        <w:ind w:left="1440" w:hanging="360"/>
      </w:pPr>
      <w:rPr>
        <w:rFonts w:ascii="Courier New" w:hAnsi="Courier New" w:hint="default"/>
      </w:rPr>
    </w:lvl>
    <w:lvl w:ilvl="2" w:tplc="5FFA6C9A">
      <w:start w:val="1"/>
      <w:numFmt w:val="bullet"/>
      <w:lvlText w:val=""/>
      <w:lvlJc w:val="left"/>
      <w:pPr>
        <w:ind w:left="2160" w:hanging="360"/>
      </w:pPr>
      <w:rPr>
        <w:rFonts w:ascii="Wingdings" w:hAnsi="Wingdings" w:hint="default"/>
      </w:rPr>
    </w:lvl>
    <w:lvl w:ilvl="3" w:tplc="B6B26764">
      <w:start w:val="1"/>
      <w:numFmt w:val="bullet"/>
      <w:lvlText w:val=""/>
      <w:lvlJc w:val="left"/>
      <w:pPr>
        <w:ind w:left="2880" w:hanging="360"/>
      </w:pPr>
      <w:rPr>
        <w:rFonts w:ascii="Symbol" w:hAnsi="Symbol" w:hint="default"/>
      </w:rPr>
    </w:lvl>
    <w:lvl w:ilvl="4" w:tplc="FFBA0D38">
      <w:start w:val="1"/>
      <w:numFmt w:val="bullet"/>
      <w:lvlText w:val="o"/>
      <w:lvlJc w:val="left"/>
      <w:pPr>
        <w:ind w:left="3600" w:hanging="360"/>
      </w:pPr>
      <w:rPr>
        <w:rFonts w:ascii="Courier New" w:hAnsi="Courier New" w:hint="default"/>
      </w:rPr>
    </w:lvl>
    <w:lvl w:ilvl="5" w:tplc="8C0C1786">
      <w:start w:val="1"/>
      <w:numFmt w:val="bullet"/>
      <w:lvlText w:val=""/>
      <w:lvlJc w:val="left"/>
      <w:pPr>
        <w:ind w:left="4320" w:hanging="360"/>
      </w:pPr>
      <w:rPr>
        <w:rFonts w:ascii="Wingdings" w:hAnsi="Wingdings" w:hint="default"/>
      </w:rPr>
    </w:lvl>
    <w:lvl w:ilvl="6" w:tplc="CB9A8CC8">
      <w:start w:val="1"/>
      <w:numFmt w:val="bullet"/>
      <w:lvlText w:val=""/>
      <w:lvlJc w:val="left"/>
      <w:pPr>
        <w:ind w:left="5040" w:hanging="360"/>
      </w:pPr>
      <w:rPr>
        <w:rFonts w:ascii="Symbol" w:hAnsi="Symbol" w:hint="default"/>
      </w:rPr>
    </w:lvl>
    <w:lvl w:ilvl="7" w:tplc="4C6E89B4">
      <w:start w:val="1"/>
      <w:numFmt w:val="bullet"/>
      <w:lvlText w:val="o"/>
      <w:lvlJc w:val="left"/>
      <w:pPr>
        <w:ind w:left="5760" w:hanging="360"/>
      </w:pPr>
      <w:rPr>
        <w:rFonts w:ascii="Courier New" w:hAnsi="Courier New" w:hint="default"/>
      </w:rPr>
    </w:lvl>
    <w:lvl w:ilvl="8" w:tplc="456476CE">
      <w:start w:val="1"/>
      <w:numFmt w:val="bullet"/>
      <w:lvlText w:val=""/>
      <w:lvlJc w:val="left"/>
      <w:pPr>
        <w:ind w:left="6480" w:hanging="360"/>
      </w:pPr>
      <w:rPr>
        <w:rFonts w:ascii="Wingdings" w:hAnsi="Wingdings" w:hint="default"/>
      </w:rPr>
    </w:lvl>
  </w:abstractNum>
  <w:abstractNum w:abstractNumId="5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55" w15:restartNumberingAfterBreak="0">
    <w:nsid w:val="72F735F3"/>
    <w:multiLevelType w:val="hybridMultilevel"/>
    <w:tmpl w:val="AFE0D80E"/>
    <w:lvl w:ilvl="0" w:tplc="13FAD606">
      <w:start w:val="1"/>
      <w:numFmt w:val="bullet"/>
      <w:lvlText w:val="-"/>
      <w:lvlJc w:val="left"/>
      <w:pPr>
        <w:ind w:left="720" w:hanging="360"/>
      </w:pPr>
      <w:rPr>
        <w:rFonts w:ascii="Calibri" w:hAnsi="Calibri" w:hint="default"/>
      </w:rPr>
    </w:lvl>
    <w:lvl w:ilvl="1" w:tplc="2C3AFFC8">
      <w:start w:val="1"/>
      <w:numFmt w:val="bullet"/>
      <w:lvlText w:val="o"/>
      <w:lvlJc w:val="left"/>
      <w:pPr>
        <w:ind w:left="1440" w:hanging="360"/>
      </w:pPr>
      <w:rPr>
        <w:rFonts w:ascii="Courier New" w:hAnsi="Courier New" w:hint="default"/>
      </w:rPr>
    </w:lvl>
    <w:lvl w:ilvl="2" w:tplc="61EE5900">
      <w:start w:val="1"/>
      <w:numFmt w:val="bullet"/>
      <w:lvlText w:val=""/>
      <w:lvlJc w:val="left"/>
      <w:pPr>
        <w:ind w:left="2160" w:hanging="360"/>
      </w:pPr>
      <w:rPr>
        <w:rFonts w:ascii="Wingdings" w:hAnsi="Wingdings" w:hint="default"/>
      </w:rPr>
    </w:lvl>
    <w:lvl w:ilvl="3" w:tplc="A88A3EF4">
      <w:start w:val="1"/>
      <w:numFmt w:val="bullet"/>
      <w:lvlText w:val=""/>
      <w:lvlJc w:val="left"/>
      <w:pPr>
        <w:ind w:left="2880" w:hanging="360"/>
      </w:pPr>
      <w:rPr>
        <w:rFonts w:ascii="Symbol" w:hAnsi="Symbol" w:hint="default"/>
      </w:rPr>
    </w:lvl>
    <w:lvl w:ilvl="4" w:tplc="65CEE944">
      <w:start w:val="1"/>
      <w:numFmt w:val="bullet"/>
      <w:lvlText w:val="o"/>
      <w:lvlJc w:val="left"/>
      <w:pPr>
        <w:ind w:left="3600" w:hanging="360"/>
      </w:pPr>
      <w:rPr>
        <w:rFonts w:ascii="Courier New" w:hAnsi="Courier New" w:hint="default"/>
      </w:rPr>
    </w:lvl>
    <w:lvl w:ilvl="5" w:tplc="8E3AB506">
      <w:start w:val="1"/>
      <w:numFmt w:val="bullet"/>
      <w:lvlText w:val=""/>
      <w:lvlJc w:val="left"/>
      <w:pPr>
        <w:ind w:left="4320" w:hanging="360"/>
      </w:pPr>
      <w:rPr>
        <w:rFonts w:ascii="Wingdings" w:hAnsi="Wingdings" w:hint="default"/>
      </w:rPr>
    </w:lvl>
    <w:lvl w:ilvl="6" w:tplc="3A94B8E0">
      <w:start w:val="1"/>
      <w:numFmt w:val="bullet"/>
      <w:lvlText w:val=""/>
      <w:lvlJc w:val="left"/>
      <w:pPr>
        <w:ind w:left="5040" w:hanging="360"/>
      </w:pPr>
      <w:rPr>
        <w:rFonts w:ascii="Symbol" w:hAnsi="Symbol" w:hint="default"/>
      </w:rPr>
    </w:lvl>
    <w:lvl w:ilvl="7" w:tplc="0A721B24">
      <w:start w:val="1"/>
      <w:numFmt w:val="bullet"/>
      <w:lvlText w:val="o"/>
      <w:lvlJc w:val="left"/>
      <w:pPr>
        <w:ind w:left="5760" w:hanging="360"/>
      </w:pPr>
      <w:rPr>
        <w:rFonts w:ascii="Courier New" w:hAnsi="Courier New" w:hint="default"/>
      </w:rPr>
    </w:lvl>
    <w:lvl w:ilvl="8" w:tplc="746E01C2">
      <w:start w:val="1"/>
      <w:numFmt w:val="bullet"/>
      <w:lvlText w:val=""/>
      <w:lvlJc w:val="left"/>
      <w:pPr>
        <w:ind w:left="6480" w:hanging="360"/>
      </w:pPr>
      <w:rPr>
        <w:rFonts w:ascii="Wingdings" w:hAnsi="Wingdings" w:hint="default"/>
      </w:rPr>
    </w:lvl>
  </w:abstractNum>
  <w:abstractNum w:abstractNumId="56"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58" w15:restartNumberingAfterBreak="0">
    <w:nsid w:val="79394F22"/>
    <w:multiLevelType w:val="hybridMultilevel"/>
    <w:tmpl w:val="FFFFFFFF"/>
    <w:lvl w:ilvl="0" w:tplc="062AB35E">
      <w:start w:val="1"/>
      <w:numFmt w:val="bullet"/>
      <w:lvlText w:val=""/>
      <w:lvlJc w:val="left"/>
      <w:pPr>
        <w:ind w:left="720" w:hanging="360"/>
      </w:pPr>
      <w:rPr>
        <w:rFonts w:ascii="Symbol" w:hAnsi="Symbol" w:hint="default"/>
      </w:rPr>
    </w:lvl>
    <w:lvl w:ilvl="1" w:tplc="B44A2D34">
      <w:start w:val="1"/>
      <w:numFmt w:val="bullet"/>
      <w:lvlText w:val="o"/>
      <w:lvlJc w:val="left"/>
      <w:pPr>
        <w:ind w:left="1440" w:hanging="360"/>
      </w:pPr>
      <w:rPr>
        <w:rFonts w:ascii="Courier New" w:hAnsi="Courier New" w:hint="default"/>
      </w:rPr>
    </w:lvl>
    <w:lvl w:ilvl="2" w:tplc="AC1C52BE">
      <w:start w:val="1"/>
      <w:numFmt w:val="bullet"/>
      <w:lvlText w:val=""/>
      <w:lvlJc w:val="left"/>
      <w:pPr>
        <w:ind w:left="2160" w:hanging="360"/>
      </w:pPr>
      <w:rPr>
        <w:rFonts w:ascii="Wingdings" w:hAnsi="Wingdings" w:hint="default"/>
      </w:rPr>
    </w:lvl>
    <w:lvl w:ilvl="3" w:tplc="B7B8ADE2">
      <w:start w:val="1"/>
      <w:numFmt w:val="bullet"/>
      <w:lvlText w:val=""/>
      <w:lvlJc w:val="left"/>
      <w:pPr>
        <w:ind w:left="2880" w:hanging="360"/>
      </w:pPr>
      <w:rPr>
        <w:rFonts w:ascii="Symbol" w:hAnsi="Symbol" w:hint="default"/>
      </w:rPr>
    </w:lvl>
    <w:lvl w:ilvl="4" w:tplc="3490FBF8">
      <w:start w:val="1"/>
      <w:numFmt w:val="bullet"/>
      <w:lvlText w:val="o"/>
      <w:lvlJc w:val="left"/>
      <w:pPr>
        <w:ind w:left="3600" w:hanging="360"/>
      </w:pPr>
      <w:rPr>
        <w:rFonts w:ascii="Courier New" w:hAnsi="Courier New" w:hint="default"/>
      </w:rPr>
    </w:lvl>
    <w:lvl w:ilvl="5" w:tplc="1598E220">
      <w:start w:val="1"/>
      <w:numFmt w:val="bullet"/>
      <w:lvlText w:val=""/>
      <w:lvlJc w:val="left"/>
      <w:pPr>
        <w:ind w:left="4320" w:hanging="360"/>
      </w:pPr>
      <w:rPr>
        <w:rFonts w:ascii="Wingdings" w:hAnsi="Wingdings" w:hint="default"/>
      </w:rPr>
    </w:lvl>
    <w:lvl w:ilvl="6" w:tplc="9B767356">
      <w:start w:val="1"/>
      <w:numFmt w:val="bullet"/>
      <w:lvlText w:val=""/>
      <w:lvlJc w:val="left"/>
      <w:pPr>
        <w:ind w:left="5040" w:hanging="360"/>
      </w:pPr>
      <w:rPr>
        <w:rFonts w:ascii="Symbol" w:hAnsi="Symbol" w:hint="default"/>
      </w:rPr>
    </w:lvl>
    <w:lvl w:ilvl="7" w:tplc="1CEA82A0">
      <w:start w:val="1"/>
      <w:numFmt w:val="bullet"/>
      <w:lvlText w:val="o"/>
      <w:lvlJc w:val="left"/>
      <w:pPr>
        <w:ind w:left="5760" w:hanging="360"/>
      </w:pPr>
      <w:rPr>
        <w:rFonts w:ascii="Courier New" w:hAnsi="Courier New" w:hint="default"/>
      </w:rPr>
    </w:lvl>
    <w:lvl w:ilvl="8" w:tplc="A38A5486">
      <w:start w:val="1"/>
      <w:numFmt w:val="bullet"/>
      <w:lvlText w:val=""/>
      <w:lvlJc w:val="left"/>
      <w:pPr>
        <w:ind w:left="6480" w:hanging="360"/>
      </w:pPr>
      <w:rPr>
        <w:rFonts w:ascii="Wingdings" w:hAnsi="Wingdings" w:hint="default"/>
      </w:rPr>
    </w:lvl>
  </w:abstractNum>
  <w:abstractNum w:abstractNumId="59"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E8A4D12"/>
    <w:multiLevelType w:val="hybridMultilevel"/>
    <w:tmpl w:val="FFFFFFFF"/>
    <w:lvl w:ilvl="0" w:tplc="010A3DEC">
      <w:start w:val="1"/>
      <w:numFmt w:val="bullet"/>
      <w:lvlText w:val=""/>
      <w:lvlJc w:val="left"/>
      <w:pPr>
        <w:ind w:left="720" w:hanging="360"/>
      </w:pPr>
      <w:rPr>
        <w:rFonts w:ascii="Symbol" w:hAnsi="Symbol" w:hint="default"/>
      </w:rPr>
    </w:lvl>
    <w:lvl w:ilvl="1" w:tplc="13949662">
      <w:start w:val="1"/>
      <w:numFmt w:val="bullet"/>
      <w:lvlText w:val="o"/>
      <w:lvlJc w:val="left"/>
      <w:pPr>
        <w:ind w:left="1440" w:hanging="360"/>
      </w:pPr>
      <w:rPr>
        <w:rFonts w:ascii="Courier New" w:hAnsi="Courier New" w:hint="default"/>
      </w:rPr>
    </w:lvl>
    <w:lvl w:ilvl="2" w:tplc="AF1C5236">
      <w:start w:val="1"/>
      <w:numFmt w:val="bullet"/>
      <w:lvlText w:val=""/>
      <w:lvlJc w:val="left"/>
      <w:pPr>
        <w:ind w:left="2160" w:hanging="360"/>
      </w:pPr>
      <w:rPr>
        <w:rFonts w:ascii="Wingdings" w:hAnsi="Wingdings" w:hint="default"/>
      </w:rPr>
    </w:lvl>
    <w:lvl w:ilvl="3" w:tplc="5DC23ABA">
      <w:start w:val="1"/>
      <w:numFmt w:val="bullet"/>
      <w:lvlText w:val=""/>
      <w:lvlJc w:val="left"/>
      <w:pPr>
        <w:ind w:left="2880" w:hanging="360"/>
      </w:pPr>
      <w:rPr>
        <w:rFonts w:ascii="Symbol" w:hAnsi="Symbol" w:hint="default"/>
      </w:rPr>
    </w:lvl>
    <w:lvl w:ilvl="4" w:tplc="58B46634">
      <w:start w:val="1"/>
      <w:numFmt w:val="bullet"/>
      <w:lvlText w:val="o"/>
      <w:lvlJc w:val="left"/>
      <w:pPr>
        <w:ind w:left="3600" w:hanging="360"/>
      </w:pPr>
      <w:rPr>
        <w:rFonts w:ascii="Courier New" w:hAnsi="Courier New" w:hint="default"/>
      </w:rPr>
    </w:lvl>
    <w:lvl w:ilvl="5" w:tplc="63CC0D22">
      <w:start w:val="1"/>
      <w:numFmt w:val="bullet"/>
      <w:lvlText w:val=""/>
      <w:lvlJc w:val="left"/>
      <w:pPr>
        <w:ind w:left="4320" w:hanging="360"/>
      </w:pPr>
      <w:rPr>
        <w:rFonts w:ascii="Wingdings" w:hAnsi="Wingdings" w:hint="default"/>
      </w:rPr>
    </w:lvl>
    <w:lvl w:ilvl="6" w:tplc="155261FC">
      <w:start w:val="1"/>
      <w:numFmt w:val="bullet"/>
      <w:lvlText w:val=""/>
      <w:lvlJc w:val="left"/>
      <w:pPr>
        <w:ind w:left="5040" w:hanging="360"/>
      </w:pPr>
      <w:rPr>
        <w:rFonts w:ascii="Symbol" w:hAnsi="Symbol" w:hint="default"/>
      </w:rPr>
    </w:lvl>
    <w:lvl w:ilvl="7" w:tplc="9710B646">
      <w:start w:val="1"/>
      <w:numFmt w:val="bullet"/>
      <w:lvlText w:val="o"/>
      <w:lvlJc w:val="left"/>
      <w:pPr>
        <w:ind w:left="5760" w:hanging="360"/>
      </w:pPr>
      <w:rPr>
        <w:rFonts w:ascii="Courier New" w:hAnsi="Courier New" w:hint="default"/>
      </w:rPr>
    </w:lvl>
    <w:lvl w:ilvl="8" w:tplc="2C0075A8">
      <w:start w:val="1"/>
      <w:numFmt w:val="bullet"/>
      <w:lvlText w:val=""/>
      <w:lvlJc w:val="left"/>
      <w:pPr>
        <w:ind w:left="6480" w:hanging="360"/>
      </w:pPr>
      <w:rPr>
        <w:rFonts w:ascii="Wingdings" w:hAnsi="Wingdings" w:hint="default"/>
      </w:rPr>
    </w:lvl>
  </w:abstractNum>
  <w:num w:numId="1">
    <w:abstractNumId w:val="55"/>
  </w:num>
  <w:num w:numId="2">
    <w:abstractNumId w:val="53"/>
  </w:num>
  <w:num w:numId="3">
    <w:abstractNumId w:val="22"/>
  </w:num>
  <w:num w:numId="4">
    <w:abstractNumId w:val="12"/>
  </w:num>
  <w:num w:numId="5">
    <w:abstractNumId w:val="18"/>
  </w:num>
  <w:num w:numId="6">
    <w:abstractNumId w:val="48"/>
  </w:num>
  <w:num w:numId="7">
    <w:abstractNumId w:val="17"/>
  </w:num>
  <w:num w:numId="8">
    <w:abstractNumId w:val="1"/>
  </w:num>
  <w:num w:numId="9">
    <w:abstractNumId w:val="58"/>
  </w:num>
  <w:num w:numId="10">
    <w:abstractNumId w:val="19"/>
  </w:num>
  <w:num w:numId="11">
    <w:abstractNumId w:val="25"/>
  </w:num>
  <w:num w:numId="12">
    <w:abstractNumId w:val="13"/>
  </w:num>
  <w:num w:numId="13">
    <w:abstractNumId w:val="61"/>
  </w:num>
  <w:num w:numId="14">
    <w:abstractNumId w:val="24"/>
  </w:num>
  <w:num w:numId="15">
    <w:abstractNumId w:val="15"/>
  </w:num>
  <w:num w:numId="16">
    <w:abstractNumId w:val="16"/>
  </w:num>
  <w:num w:numId="17">
    <w:abstractNumId w:val="44"/>
  </w:num>
  <w:num w:numId="18">
    <w:abstractNumId w:val="8"/>
  </w:num>
  <w:num w:numId="19">
    <w:abstractNumId w:val="49"/>
  </w:num>
  <w:num w:numId="20">
    <w:abstractNumId w:val="20"/>
  </w:num>
  <w:num w:numId="21">
    <w:abstractNumId w:val="33"/>
  </w:num>
  <w:num w:numId="22">
    <w:abstractNumId w:val="41"/>
  </w:num>
  <w:num w:numId="23">
    <w:abstractNumId w:val="26"/>
  </w:num>
  <w:num w:numId="24">
    <w:abstractNumId w:val="59"/>
  </w:num>
  <w:num w:numId="25">
    <w:abstractNumId w:val="47"/>
  </w:num>
  <w:num w:numId="26">
    <w:abstractNumId w:val="56"/>
  </w:num>
  <w:num w:numId="27">
    <w:abstractNumId w:val="5"/>
  </w:num>
  <w:num w:numId="28">
    <w:abstractNumId w:val="60"/>
  </w:num>
  <w:num w:numId="29">
    <w:abstractNumId w:val="52"/>
  </w:num>
  <w:num w:numId="30">
    <w:abstractNumId w:val="35"/>
  </w:num>
  <w:num w:numId="31">
    <w:abstractNumId w:val="7"/>
  </w:num>
  <w:num w:numId="32">
    <w:abstractNumId w:val="29"/>
  </w:num>
  <w:num w:numId="33">
    <w:abstractNumId w:val="51"/>
  </w:num>
  <w:num w:numId="34">
    <w:abstractNumId w:val="0"/>
  </w:num>
  <w:num w:numId="35">
    <w:abstractNumId w:val="4"/>
  </w:num>
  <w:num w:numId="36">
    <w:abstractNumId w:val="39"/>
  </w:num>
  <w:num w:numId="37">
    <w:abstractNumId w:val="34"/>
  </w:num>
  <w:num w:numId="38">
    <w:abstractNumId w:val="27"/>
  </w:num>
  <w:num w:numId="39">
    <w:abstractNumId w:val="10"/>
  </w:num>
  <w:num w:numId="40">
    <w:abstractNumId w:val="50"/>
  </w:num>
  <w:num w:numId="41">
    <w:abstractNumId w:val="31"/>
  </w:num>
  <w:num w:numId="42">
    <w:abstractNumId w:val="45"/>
  </w:num>
  <w:num w:numId="43">
    <w:abstractNumId w:val="32"/>
  </w:num>
  <w:num w:numId="44">
    <w:abstractNumId w:val="46"/>
  </w:num>
  <w:num w:numId="45">
    <w:abstractNumId w:val="30"/>
  </w:num>
  <w:num w:numId="46">
    <w:abstractNumId w:val="6"/>
  </w:num>
  <w:num w:numId="47">
    <w:abstractNumId w:val="57"/>
  </w:num>
  <w:num w:numId="48">
    <w:abstractNumId w:val="28"/>
  </w:num>
  <w:num w:numId="49">
    <w:abstractNumId w:val="37"/>
  </w:num>
  <w:num w:numId="50">
    <w:abstractNumId w:val="42"/>
  </w:num>
  <w:num w:numId="51">
    <w:abstractNumId w:val="9"/>
  </w:num>
  <w:num w:numId="52">
    <w:abstractNumId w:val="11"/>
  </w:num>
  <w:num w:numId="53">
    <w:abstractNumId w:val="40"/>
  </w:num>
  <w:num w:numId="54">
    <w:abstractNumId w:val="54"/>
  </w:num>
  <w:num w:numId="55">
    <w:abstractNumId w:val="23"/>
  </w:num>
  <w:num w:numId="56">
    <w:abstractNumId w:val="14"/>
  </w:num>
  <w:num w:numId="57">
    <w:abstractNumId w:val="21"/>
  </w:num>
  <w:num w:numId="58">
    <w:abstractNumId w:val="38"/>
  </w:num>
  <w:num w:numId="59">
    <w:abstractNumId w:val="2"/>
  </w:num>
  <w:num w:numId="60">
    <w:abstractNumId w:val="43"/>
  </w:num>
  <w:num w:numId="61">
    <w:abstractNumId w:val="36"/>
  </w:num>
  <w:num w:numId="62">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sFAIl6l9EtAAAA"/>
  </w:docVars>
  <w:rsids>
    <w:rsidRoot w:val="0041150E"/>
    <w:rsid w:val="000040D7"/>
    <w:rsid w:val="000043A6"/>
    <w:rsid w:val="000057A6"/>
    <w:rsid w:val="00014A39"/>
    <w:rsid w:val="00014AAF"/>
    <w:rsid w:val="00014DAF"/>
    <w:rsid w:val="00030B13"/>
    <w:rsid w:val="000328E4"/>
    <w:rsid w:val="00040AE0"/>
    <w:rsid w:val="000455F7"/>
    <w:rsid w:val="000456D3"/>
    <w:rsid w:val="000501ED"/>
    <w:rsid w:val="00054474"/>
    <w:rsid w:val="00054A1A"/>
    <w:rsid w:val="0005666B"/>
    <w:rsid w:val="00070C21"/>
    <w:rsid w:val="000723F1"/>
    <w:rsid w:val="00074CA6"/>
    <w:rsid w:val="00076595"/>
    <w:rsid w:val="000801F4"/>
    <w:rsid w:val="0008288E"/>
    <w:rsid w:val="00086B7E"/>
    <w:rsid w:val="00093B7A"/>
    <w:rsid w:val="00096016"/>
    <w:rsid w:val="00096877"/>
    <w:rsid w:val="000A24A6"/>
    <w:rsid w:val="000B3A13"/>
    <w:rsid w:val="000B3F87"/>
    <w:rsid w:val="000B6E68"/>
    <w:rsid w:val="000C5829"/>
    <w:rsid w:val="000C58B8"/>
    <w:rsid w:val="000D5104"/>
    <w:rsid w:val="000D6939"/>
    <w:rsid w:val="000D76F6"/>
    <w:rsid w:val="000D79AC"/>
    <w:rsid w:val="000D87C7"/>
    <w:rsid w:val="000F1545"/>
    <w:rsid w:val="000F1BE0"/>
    <w:rsid w:val="000F1EE7"/>
    <w:rsid w:val="000F2ADA"/>
    <w:rsid w:val="000F5F96"/>
    <w:rsid w:val="001003F7"/>
    <w:rsid w:val="00101280"/>
    <w:rsid w:val="00102D69"/>
    <w:rsid w:val="00106FD6"/>
    <w:rsid w:val="00121AD5"/>
    <w:rsid w:val="001277EC"/>
    <w:rsid w:val="001305C0"/>
    <w:rsid w:val="0014039E"/>
    <w:rsid w:val="0014286F"/>
    <w:rsid w:val="00145FA8"/>
    <w:rsid w:val="0015019B"/>
    <w:rsid w:val="001556CC"/>
    <w:rsid w:val="00163111"/>
    <w:rsid w:val="00163EFB"/>
    <w:rsid w:val="0016D9F9"/>
    <w:rsid w:val="00171796"/>
    <w:rsid w:val="00173972"/>
    <w:rsid w:val="00173976"/>
    <w:rsid w:val="0017718B"/>
    <w:rsid w:val="001821EB"/>
    <w:rsid w:val="00194FE1"/>
    <w:rsid w:val="00195D23"/>
    <w:rsid w:val="001960CC"/>
    <w:rsid w:val="001A32F0"/>
    <w:rsid w:val="001A67C2"/>
    <w:rsid w:val="001B17E0"/>
    <w:rsid w:val="001B2F8E"/>
    <w:rsid w:val="001C3D31"/>
    <w:rsid w:val="001D0772"/>
    <w:rsid w:val="001D5C0D"/>
    <w:rsid w:val="001E158F"/>
    <w:rsid w:val="001F1328"/>
    <w:rsid w:val="001F2623"/>
    <w:rsid w:val="00205E47"/>
    <w:rsid w:val="00206AB6"/>
    <w:rsid w:val="0021122F"/>
    <w:rsid w:val="00220246"/>
    <w:rsid w:val="00220831"/>
    <w:rsid w:val="0022176E"/>
    <w:rsid w:val="00221CE5"/>
    <w:rsid w:val="00223BE9"/>
    <w:rsid w:val="00231775"/>
    <w:rsid w:val="00234F37"/>
    <w:rsid w:val="0023574D"/>
    <w:rsid w:val="00242822"/>
    <w:rsid w:val="0024656D"/>
    <w:rsid w:val="002539A7"/>
    <w:rsid w:val="00255D03"/>
    <w:rsid w:val="00265D20"/>
    <w:rsid w:val="002672C0"/>
    <w:rsid w:val="00274307"/>
    <w:rsid w:val="0028176E"/>
    <w:rsid w:val="0029214C"/>
    <w:rsid w:val="00293F47"/>
    <w:rsid w:val="00294368"/>
    <w:rsid w:val="002A07F1"/>
    <w:rsid w:val="002A2D97"/>
    <w:rsid w:val="002A37F8"/>
    <w:rsid w:val="002B1159"/>
    <w:rsid w:val="002B2BE4"/>
    <w:rsid w:val="002C146C"/>
    <w:rsid w:val="002C28E6"/>
    <w:rsid w:val="002C4C2E"/>
    <w:rsid w:val="002C7E00"/>
    <w:rsid w:val="002CA8F3"/>
    <w:rsid w:val="002D5DCD"/>
    <w:rsid w:val="002D5F9B"/>
    <w:rsid w:val="002D6167"/>
    <w:rsid w:val="002E2A19"/>
    <w:rsid w:val="002E50F7"/>
    <w:rsid w:val="002F204B"/>
    <w:rsid w:val="00307D86"/>
    <w:rsid w:val="0031048E"/>
    <w:rsid w:val="003125A8"/>
    <w:rsid w:val="00313805"/>
    <w:rsid w:val="003278A6"/>
    <w:rsid w:val="00330D21"/>
    <w:rsid w:val="00331797"/>
    <w:rsid w:val="00336E86"/>
    <w:rsid w:val="00347327"/>
    <w:rsid w:val="0035404A"/>
    <w:rsid w:val="0035532B"/>
    <w:rsid w:val="00366BA2"/>
    <w:rsid w:val="0036E82A"/>
    <w:rsid w:val="0037696E"/>
    <w:rsid w:val="003A6D33"/>
    <w:rsid w:val="003A7451"/>
    <w:rsid w:val="003AF12C"/>
    <w:rsid w:val="003B22E5"/>
    <w:rsid w:val="003B7B44"/>
    <w:rsid w:val="003C1630"/>
    <w:rsid w:val="003C29FB"/>
    <w:rsid w:val="003C3508"/>
    <w:rsid w:val="003D3A5B"/>
    <w:rsid w:val="003E00E9"/>
    <w:rsid w:val="003E21D5"/>
    <w:rsid w:val="003F0FA3"/>
    <w:rsid w:val="003F318B"/>
    <w:rsid w:val="003F39BF"/>
    <w:rsid w:val="0041150E"/>
    <w:rsid w:val="0041500B"/>
    <w:rsid w:val="004178B6"/>
    <w:rsid w:val="00417A61"/>
    <w:rsid w:val="004205A9"/>
    <w:rsid w:val="0043112E"/>
    <w:rsid w:val="00436161"/>
    <w:rsid w:val="00436E69"/>
    <w:rsid w:val="00441686"/>
    <w:rsid w:val="00441C56"/>
    <w:rsid w:val="0044423A"/>
    <w:rsid w:val="00451695"/>
    <w:rsid w:val="0046E845"/>
    <w:rsid w:val="00470C18"/>
    <w:rsid w:val="00474D42"/>
    <w:rsid w:val="0048129B"/>
    <w:rsid w:val="00482519"/>
    <w:rsid w:val="00482CE3"/>
    <w:rsid w:val="00494746"/>
    <w:rsid w:val="004951A9"/>
    <w:rsid w:val="004A2010"/>
    <w:rsid w:val="004A7E41"/>
    <w:rsid w:val="004B62D6"/>
    <w:rsid w:val="004C285C"/>
    <w:rsid w:val="004C4352"/>
    <w:rsid w:val="004C53D2"/>
    <w:rsid w:val="004C60BE"/>
    <w:rsid w:val="004D19D3"/>
    <w:rsid w:val="004D2541"/>
    <w:rsid w:val="004D7212"/>
    <w:rsid w:val="004D75BF"/>
    <w:rsid w:val="004D75CF"/>
    <w:rsid w:val="004E726C"/>
    <w:rsid w:val="004E730A"/>
    <w:rsid w:val="004F1EC7"/>
    <w:rsid w:val="004F344C"/>
    <w:rsid w:val="004F3873"/>
    <w:rsid w:val="005230AB"/>
    <w:rsid w:val="00524715"/>
    <w:rsid w:val="00524B31"/>
    <w:rsid w:val="00526115"/>
    <w:rsid w:val="0053126F"/>
    <w:rsid w:val="0053399D"/>
    <w:rsid w:val="00534F3E"/>
    <w:rsid w:val="005418C9"/>
    <w:rsid w:val="005447A6"/>
    <w:rsid w:val="00544AB9"/>
    <w:rsid w:val="0055005F"/>
    <w:rsid w:val="00552C75"/>
    <w:rsid w:val="0056152E"/>
    <w:rsid w:val="00561C9E"/>
    <w:rsid w:val="0056660F"/>
    <w:rsid w:val="00571F90"/>
    <w:rsid w:val="005800C4"/>
    <w:rsid w:val="005813F7"/>
    <w:rsid w:val="00583B86"/>
    <w:rsid w:val="005974B9"/>
    <w:rsid w:val="005A3BDA"/>
    <w:rsid w:val="005A457F"/>
    <w:rsid w:val="005A5711"/>
    <w:rsid w:val="005A78B0"/>
    <w:rsid w:val="005B2C4D"/>
    <w:rsid w:val="005B44C4"/>
    <w:rsid w:val="005B6AE3"/>
    <w:rsid w:val="005C56FB"/>
    <w:rsid w:val="005C6CB7"/>
    <w:rsid w:val="005C723F"/>
    <w:rsid w:val="005D5E63"/>
    <w:rsid w:val="005E1692"/>
    <w:rsid w:val="005E75E3"/>
    <w:rsid w:val="005F6188"/>
    <w:rsid w:val="005F6AD4"/>
    <w:rsid w:val="006011CF"/>
    <w:rsid w:val="006043FF"/>
    <w:rsid w:val="00611ACB"/>
    <w:rsid w:val="0061394C"/>
    <w:rsid w:val="00615E3A"/>
    <w:rsid w:val="00621AB9"/>
    <w:rsid w:val="00621BB8"/>
    <w:rsid w:val="00624E1E"/>
    <w:rsid w:val="00625C2B"/>
    <w:rsid w:val="00626057"/>
    <w:rsid w:val="0063420A"/>
    <w:rsid w:val="006368EC"/>
    <w:rsid w:val="0064280B"/>
    <w:rsid w:val="00645116"/>
    <w:rsid w:val="006528A0"/>
    <w:rsid w:val="0066075C"/>
    <w:rsid w:val="0066138C"/>
    <w:rsid w:val="00662283"/>
    <w:rsid w:val="0066727D"/>
    <w:rsid w:val="006822ED"/>
    <w:rsid w:val="00684FE5"/>
    <w:rsid w:val="006945E9"/>
    <w:rsid w:val="00695331"/>
    <w:rsid w:val="006A0BCE"/>
    <w:rsid w:val="006A23B3"/>
    <w:rsid w:val="006A440C"/>
    <w:rsid w:val="006B1C5F"/>
    <w:rsid w:val="006B6FAA"/>
    <w:rsid w:val="006C6154"/>
    <w:rsid w:val="006C7B8F"/>
    <w:rsid w:val="006D1A28"/>
    <w:rsid w:val="006D5E8B"/>
    <w:rsid w:val="006E0519"/>
    <w:rsid w:val="006E1497"/>
    <w:rsid w:val="006E2A1C"/>
    <w:rsid w:val="006E2B65"/>
    <w:rsid w:val="006E6ABA"/>
    <w:rsid w:val="006E74BC"/>
    <w:rsid w:val="006F0FAB"/>
    <w:rsid w:val="00701DEA"/>
    <w:rsid w:val="00703C4B"/>
    <w:rsid w:val="007152DE"/>
    <w:rsid w:val="00716586"/>
    <w:rsid w:val="0071767A"/>
    <w:rsid w:val="007205EF"/>
    <w:rsid w:val="0072613C"/>
    <w:rsid w:val="0072680F"/>
    <w:rsid w:val="00732B10"/>
    <w:rsid w:val="00745A7D"/>
    <w:rsid w:val="0075029C"/>
    <w:rsid w:val="00753B16"/>
    <w:rsid w:val="007566D3"/>
    <w:rsid w:val="00756C0F"/>
    <w:rsid w:val="00760A12"/>
    <w:rsid w:val="007677E8"/>
    <w:rsid w:val="00770650"/>
    <w:rsid w:val="00771691"/>
    <w:rsid w:val="0077554A"/>
    <w:rsid w:val="007775D4"/>
    <w:rsid w:val="00781908"/>
    <w:rsid w:val="007831B0"/>
    <w:rsid w:val="0078377A"/>
    <w:rsid w:val="00793FBF"/>
    <w:rsid w:val="00796524"/>
    <w:rsid w:val="007A20DC"/>
    <w:rsid w:val="007B77E5"/>
    <w:rsid w:val="007B7C2C"/>
    <w:rsid w:val="007C0A06"/>
    <w:rsid w:val="007C1AEA"/>
    <w:rsid w:val="007C2F30"/>
    <w:rsid w:val="007C7995"/>
    <w:rsid w:val="007D0214"/>
    <w:rsid w:val="007E3F24"/>
    <w:rsid w:val="007E4692"/>
    <w:rsid w:val="007E508C"/>
    <w:rsid w:val="007E68B5"/>
    <w:rsid w:val="007E7C44"/>
    <w:rsid w:val="007E8299"/>
    <w:rsid w:val="007F12F6"/>
    <w:rsid w:val="007F5769"/>
    <w:rsid w:val="007F6093"/>
    <w:rsid w:val="007F7748"/>
    <w:rsid w:val="0080600B"/>
    <w:rsid w:val="0081261B"/>
    <w:rsid w:val="0082104E"/>
    <w:rsid w:val="00822786"/>
    <w:rsid w:val="008240CA"/>
    <w:rsid w:val="00824CC4"/>
    <w:rsid w:val="00832B48"/>
    <w:rsid w:val="0083391E"/>
    <w:rsid w:val="00840782"/>
    <w:rsid w:val="00844F52"/>
    <w:rsid w:val="00851404"/>
    <w:rsid w:val="00853C53"/>
    <w:rsid w:val="00855532"/>
    <w:rsid w:val="008579C8"/>
    <w:rsid w:val="00863194"/>
    <w:rsid w:val="00865A53"/>
    <w:rsid w:val="00870E95"/>
    <w:rsid w:val="00871621"/>
    <w:rsid w:val="00872A13"/>
    <w:rsid w:val="00873CBB"/>
    <w:rsid w:val="008741CE"/>
    <w:rsid w:val="00876DBF"/>
    <w:rsid w:val="00887B07"/>
    <w:rsid w:val="00889498"/>
    <w:rsid w:val="00891FBE"/>
    <w:rsid w:val="008921B2"/>
    <w:rsid w:val="00893A40"/>
    <w:rsid w:val="008975BD"/>
    <w:rsid w:val="008A357F"/>
    <w:rsid w:val="008B2FF6"/>
    <w:rsid w:val="008B7071"/>
    <w:rsid w:val="008B7EC9"/>
    <w:rsid w:val="008C0234"/>
    <w:rsid w:val="008C36E1"/>
    <w:rsid w:val="008C7380"/>
    <w:rsid w:val="008C783C"/>
    <w:rsid w:val="008D1D0E"/>
    <w:rsid w:val="008D4B2B"/>
    <w:rsid w:val="008D5500"/>
    <w:rsid w:val="008E1473"/>
    <w:rsid w:val="008E14C4"/>
    <w:rsid w:val="008E5453"/>
    <w:rsid w:val="008E6D4C"/>
    <w:rsid w:val="008F252F"/>
    <w:rsid w:val="008F436C"/>
    <w:rsid w:val="009009B5"/>
    <w:rsid w:val="009046BB"/>
    <w:rsid w:val="009057D7"/>
    <w:rsid w:val="009063F4"/>
    <w:rsid w:val="00907F66"/>
    <w:rsid w:val="0091079C"/>
    <w:rsid w:val="009117BA"/>
    <w:rsid w:val="009165D3"/>
    <w:rsid w:val="00916AAB"/>
    <w:rsid w:val="009228EC"/>
    <w:rsid w:val="00922F76"/>
    <w:rsid w:val="009230CB"/>
    <w:rsid w:val="00931123"/>
    <w:rsid w:val="00933348"/>
    <w:rsid w:val="00933965"/>
    <w:rsid w:val="00935394"/>
    <w:rsid w:val="00943EBA"/>
    <w:rsid w:val="009463E4"/>
    <w:rsid w:val="0095111C"/>
    <w:rsid w:val="009518A0"/>
    <w:rsid w:val="009538EC"/>
    <w:rsid w:val="00961619"/>
    <w:rsid w:val="0097212D"/>
    <w:rsid w:val="00974EA1"/>
    <w:rsid w:val="009830D6"/>
    <w:rsid w:val="00985DD4"/>
    <w:rsid w:val="0098769F"/>
    <w:rsid w:val="009A19B3"/>
    <w:rsid w:val="009A20C2"/>
    <w:rsid w:val="009A20ED"/>
    <w:rsid w:val="009A4203"/>
    <w:rsid w:val="009A5F2A"/>
    <w:rsid w:val="009B0301"/>
    <w:rsid w:val="009B6AEA"/>
    <w:rsid w:val="009C3944"/>
    <w:rsid w:val="009D6888"/>
    <w:rsid w:val="009E13E2"/>
    <w:rsid w:val="009E55F9"/>
    <w:rsid w:val="009F3083"/>
    <w:rsid w:val="009F5966"/>
    <w:rsid w:val="009F5B6F"/>
    <w:rsid w:val="009F60A9"/>
    <w:rsid w:val="00A0128A"/>
    <w:rsid w:val="00A01E3C"/>
    <w:rsid w:val="00A11DB7"/>
    <w:rsid w:val="00A12C21"/>
    <w:rsid w:val="00A165DF"/>
    <w:rsid w:val="00A212CE"/>
    <w:rsid w:val="00A252F8"/>
    <w:rsid w:val="00A2773A"/>
    <w:rsid w:val="00A402E2"/>
    <w:rsid w:val="00A43059"/>
    <w:rsid w:val="00A44FFF"/>
    <w:rsid w:val="00A45D20"/>
    <w:rsid w:val="00A462A1"/>
    <w:rsid w:val="00A52025"/>
    <w:rsid w:val="00A542DA"/>
    <w:rsid w:val="00A571A1"/>
    <w:rsid w:val="00A60645"/>
    <w:rsid w:val="00A675D0"/>
    <w:rsid w:val="00A715D8"/>
    <w:rsid w:val="00A753C6"/>
    <w:rsid w:val="00A774D7"/>
    <w:rsid w:val="00A84352"/>
    <w:rsid w:val="00A95E7B"/>
    <w:rsid w:val="00A96390"/>
    <w:rsid w:val="00A97143"/>
    <w:rsid w:val="00A99F41"/>
    <w:rsid w:val="00AA2344"/>
    <w:rsid w:val="00AA2E52"/>
    <w:rsid w:val="00AA4C5F"/>
    <w:rsid w:val="00AA5FBD"/>
    <w:rsid w:val="00AB0260"/>
    <w:rsid w:val="00AB12D0"/>
    <w:rsid w:val="00AD5D0D"/>
    <w:rsid w:val="00AD6C5E"/>
    <w:rsid w:val="00AD6E52"/>
    <w:rsid w:val="00AE18F6"/>
    <w:rsid w:val="00AE54D3"/>
    <w:rsid w:val="00AE6D6C"/>
    <w:rsid w:val="00AEE0F5"/>
    <w:rsid w:val="00AF73E3"/>
    <w:rsid w:val="00B00BCB"/>
    <w:rsid w:val="00B04AD1"/>
    <w:rsid w:val="00B068FE"/>
    <w:rsid w:val="00B06CB7"/>
    <w:rsid w:val="00B07E78"/>
    <w:rsid w:val="00B173A5"/>
    <w:rsid w:val="00B1778F"/>
    <w:rsid w:val="00B17AB7"/>
    <w:rsid w:val="00B2307C"/>
    <w:rsid w:val="00B24E61"/>
    <w:rsid w:val="00B265D9"/>
    <w:rsid w:val="00B3322E"/>
    <w:rsid w:val="00B345C8"/>
    <w:rsid w:val="00B35B60"/>
    <w:rsid w:val="00B365F0"/>
    <w:rsid w:val="00B468A3"/>
    <w:rsid w:val="00B4F2C1"/>
    <w:rsid w:val="00B564AC"/>
    <w:rsid w:val="00B63CDE"/>
    <w:rsid w:val="00B64CCF"/>
    <w:rsid w:val="00B809EB"/>
    <w:rsid w:val="00B8577D"/>
    <w:rsid w:val="00B94D3B"/>
    <w:rsid w:val="00BA41F7"/>
    <w:rsid w:val="00BA7E76"/>
    <w:rsid w:val="00BB1B7B"/>
    <w:rsid w:val="00BB78A4"/>
    <w:rsid w:val="00BC113C"/>
    <w:rsid w:val="00BC47BB"/>
    <w:rsid w:val="00BC5262"/>
    <w:rsid w:val="00BC5578"/>
    <w:rsid w:val="00BC6A98"/>
    <w:rsid w:val="00BD1A87"/>
    <w:rsid w:val="00BD38D8"/>
    <w:rsid w:val="00BF2838"/>
    <w:rsid w:val="00BF4914"/>
    <w:rsid w:val="00BF9D33"/>
    <w:rsid w:val="00C0432E"/>
    <w:rsid w:val="00C11498"/>
    <w:rsid w:val="00C15E9C"/>
    <w:rsid w:val="00C17536"/>
    <w:rsid w:val="00C21B57"/>
    <w:rsid w:val="00C23213"/>
    <w:rsid w:val="00C27750"/>
    <w:rsid w:val="00C2795E"/>
    <w:rsid w:val="00C3045C"/>
    <w:rsid w:val="00C30AEB"/>
    <w:rsid w:val="00C46DF0"/>
    <w:rsid w:val="00C50F66"/>
    <w:rsid w:val="00C51DC4"/>
    <w:rsid w:val="00C53F96"/>
    <w:rsid w:val="00C60F7D"/>
    <w:rsid w:val="00C643DA"/>
    <w:rsid w:val="00C82473"/>
    <w:rsid w:val="00C86E0B"/>
    <w:rsid w:val="00C934DF"/>
    <w:rsid w:val="00C94C8A"/>
    <w:rsid w:val="00C978AF"/>
    <w:rsid w:val="00CB0C33"/>
    <w:rsid w:val="00CB0F36"/>
    <w:rsid w:val="00CB1C0F"/>
    <w:rsid w:val="00CB7AFE"/>
    <w:rsid w:val="00CC5B67"/>
    <w:rsid w:val="00CC6A0E"/>
    <w:rsid w:val="00CD092A"/>
    <w:rsid w:val="00CD3621"/>
    <w:rsid w:val="00CD51C8"/>
    <w:rsid w:val="00CD6B7B"/>
    <w:rsid w:val="00CDD9D6"/>
    <w:rsid w:val="00CE481E"/>
    <w:rsid w:val="00CE7909"/>
    <w:rsid w:val="00CE7FDD"/>
    <w:rsid w:val="00CF17F8"/>
    <w:rsid w:val="00CF3588"/>
    <w:rsid w:val="00CF6083"/>
    <w:rsid w:val="00D1374C"/>
    <w:rsid w:val="00D14BA3"/>
    <w:rsid w:val="00D15940"/>
    <w:rsid w:val="00D26615"/>
    <w:rsid w:val="00D3013B"/>
    <w:rsid w:val="00D324E6"/>
    <w:rsid w:val="00D34229"/>
    <w:rsid w:val="00D3517C"/>
    <w:rsid w:val="00D37248"/>
    <w:rsid w:val="00D40381"/>
    <w:rsid w:val="00D41203"/>
    <w:rsid w:val="00D41395"/>
    <w:rsid w:val="00D41B46"/>
    <w:rsid w:val="00D523CD"/>
    <w:rsid w:val="00D61206"/>
    <w:rsid w:val="00D63670"/>
    <w:rsid w:val="00D67498"/>
    <w:rsid w:val="00D7644D"/>
    <w:rsid w:val="00D94371"/>
    <w:rsid w:val="00DA246A"/>
    <w:rsid w:val="00DA5145"/>
    <w:rsid w:val="00DA6C24"/>
    <w:rsid w:val="00DA7B77"/>
    <w:rsid w:val="00DA7F96"/>
    <w:rsid w:val="00DB15B2"/>
    <w:rsid w:val="00DB17D1"/>
    <w:rsid w:val="00DB264F"/>
    <w:rsid w:val="00DB4F18"/>
    <w:rsid w:val="00DC2A3B"/>
    <w:rsid w:val="00DC52E2"/>
    <w:rsid w:val="00DD16AA"/>
    <w:rsid w:val="00DD19D8"/>
    <w:rsid w:val="00DD6092"/>
    <w:rsid w:val="00DE048E"/>
    <w:rsid w:val="00DE76BD"/>
    <w:rsid w:val="00E00607"/>
    <w:rsid w:val="00E00E6B"/>
    <w:rsid w:val="00E010BB"/>
    <w:rsid w:val="00E02B08"/>
    <w:rsid w:val="00E0380C"/>
    <w:rsid w:val="00E03B8E"/>
    <w:rsid w:val="00E03E77"/>
    <w:rsid w:val="00E0505A"/>
    <w:rsid w:val="00E139E4"/>
    <w:rsid w:val="00E16257"/>
    <w:rsid w:val="00E3054C"/>
    <w:rsid w:val="00E311CE"/>
    <w:rsid w:val="00E342A8"/>
    <w:rsid w:val="00E36C55"/>
    <w:rsid w:val="00E4072E"/>
    <w:rsid w:val="00E40B9D"/>
    <w:rsid w:val="00E41324"/>
    <w:rsid w:val="00E43BB7"/>
    <w:rsid w:val="00E45D80"/>
    <w:rsid w:val="00E5661F"/>
    <w:rsid w:val="00E578D6"/>
    <w:rsid w:val="00E6105B"/>
    <w:rsid w:val="00E64FEA"/>
    <w:rsid w:val="00E70493"/>
    <w:rsid w:val="00E720CE"/>
    <w:rsid w:val="00E74845"/>
    <w:rsid w:val="00E75D54"/>
    <w:rsid w:val="00E843B3"/>
    <w:rsid w:val="00E86753"/>
    <w:rsid w:val="00E91B1A"/>
    <w:rsid w:val="00E91C8B"/>
    <w:rsid w:val="00EA0868"/>
    <w:rsid w:val="00EB1428"/>
    <w:rsid w:val="00EB565D"/>
    <w:rsid w:val="00EB7BD9"/>
    <w:rsid w:val="00ED281B"/>
    <w:rsid w:val="00ED4EBF"/>
    <w:rsid w:val="00EE3361"/>
    <w:rsid w:val="00EF0697"/>
    <w:rsid w:val="00EF4E37"/>
    <w:rsid w:val="00EF5AFF"/>
    <w:rsid w:val="00F05C21"/>
    <w:rsid w:val="00F116A4"/>
    <w:rsid w:val="00F121FB"/>
    <w:rsid w:val="00F24FCE"/>
    <w:rsid w:val="00F26C99"/>
    <w:rsid w:val="00F309D0"/>
    <w:rsid w:val="00F37B0F"/>
    <w:rsid w:val="00F425A7"/>
    <w:rsid w:val="00F45FC3"/>
    <w:rsid w:val="00F54A3C"/>
    <w:rsid w:val="00F54C5E"/>
    <w:rsid w:val="00F608C9"/>
    <w:rsid w:val="00F80774"/>
    <w:rsid w:val="00F85D9B"/>
    <w:rsid w:val="00F861CE"/>
    <w:rsid w:val="00F91FCC"/>
    <w:rsid w:val="00F9504F"/>
    <w:rsid w:val="00FA2B26"/>
    <w:rsid w:val="00FB2F9A"/>
    <w:rsid w:val="00FB5846"/>
    <w:rsid w:val="00FB5D9B"/>
    <w:rsid w:val="00FB7948"/>
    <w:rsid w:val="00FC527B"/>
    <w:rsid w:val="00FC670A"/>
    <w:rsid w:val="00FD12A3"/>
    <w:rsid w:val="00FD2B86"/>
    <w:rsid w:val="00FD2E28"/>
    <w:rsid w:val="00FD5F1A"/>
    <w:rsid w:val="00FE08DD"/>
    <w:rsid w:val="00FE5203"/>
    <w:rsid w:val="00FE69E0"/>
    <w:rsid w:val="00FE6ED5"/>
    <w:rsid w:val="00FF6943"/>
    <w:rsid w:val="00FF70CC"/>
    <w:rsid w:val="00FF7D1E"/>
    <w:rsid w:val="011CBABF"/>
    <w:rsid w:val="0123CC04"/>
    <w:rsid w:val="012CB798"/>
    <w:rsid w:val="0133766E"/>
    <w:rsid w:val="014A18B2"/>
    <w:rsid w:val="0187E149"/>
    <w:rsid w:val="01959B66"/>
    <w:rsid w:val="01B44294"/>
    <w:rsid w:val="01B77A68"/>
    <w:rsid w:val="01C57762"/>
    <w:rsid w:val="01CF6DB6"/>
    <w:rsid w:val="01E873F9"/>
    <w:rsid w:val="01E8BD35"/>
    <w:rsid w:val="020BF32B"/>
    <w:rsid w:val="02218E08"/>
    <w:rsid w:val="0224818A"/>
    <w:rsid w:val="02456FA2"/>
    <w:rsid w:val="0267485C"/>
    <w:rsid w:val="02707AC5"/>
    <w:rsid w:val="028FE34A"/>
    <w:rsid w:val="029DD09D"/>
    <w:rsid w:val="02A3FF90"/>
    <w:rsid w:val="02C39E0D"/>
    <w:rsid w:val="02CC0C35"/>
    <w:rsid w:val="02E318B6"/>
    <w:rsid w:val="02F44CE6"/>
    <w:rsid w:val="02F86F83"/>
    <w:rsid w:val="0302984D"/>
    <w:rsid w:val="030344A1"/>
    <w:rsid w:val="032C7A66"/>
    <w:rsid w:val="03368CE1"/>
    <w:rsid w:val="034383A8"/>
    <w:rsid w:val="0359394E"/>
    <w:rsid w:val="037F7804"/>
    <w:rsid w:val="03966402"/>
    <w:rsid w:val="03D180C0"/>
    <w:rsid w:val="03D845CB"/>
    <w:rsid w:val="03E14003"/>
    <w:rsid w:val="03E64971"/>
    <w:rsid w:val="03F976C9"/>
    <w:rsid w:val="040A74E8"/>
    <w:rsid w:val="040C5F1A"/>
    <w:rsid w:val="040D338D"/>
    <w:rsid w:val="04171F5B"/>
    <w:rsid w:val="041ED6FC"/>
    <w:rsid w:val="04224F90"/>
    <w:rsid w:val="044ECCEA"/>
    <w:rsid w:val="045FAF87"/>
    <w:rsid w:val="046BC368"/>
    <w:rsid w:val="046D375F"/>
    <w:rsid w:val="04756C60"/>
    <w:rsid w:val="047B3A7B"/>
    <w:rsid w:val="0489B75A"/>
    <w:rsid w:val="048CA09C"/>
    <w:rsid w:val="04C367BF"/>
    <w:rsid w:val="04CF3466"/>
    <w:rsid w:val="04F800F2"/>
    <w:rsid w:val="05136DA7"/>
    <w:rsid w:val="0521E788"/>
    <w:rsid w:val="0528C4EA"/>
    <w:rsid w:val="0535C911"/>
    <w:rsid w:val="05372D43"/>
    <w:rsid w:val="05444456"/>
    <w:rsid w:val="0548AEC2"/>
    <w:rsid w:val="05503DE4"/>
    <w:rsid w:val="0553A859"/>
    <w:rsid w:val="055A0BBC"/>
    <w:rsid w:val="055D9641"/>
    <w:rsid w:val="0576DDF9"/>
    <w:rsid w:val="057C8AF1"/>
    <w:rsid w:val="057D1064"/>
    <w:rsid w:val="05836A0B"/>
    <w:rsid w:val="05956FDB"/>
    <w:rsid w:val="059F161E"/>
    <w:rsid w:val="05B56D6C"/>
    <w:rsid w:val="05BBFDE4"/>
    <w:rsid w:val="05CDA97A"/>
    <w:rsid w:val="05D50E71"/>
    <w:rsid w:val="05F83C57"/>
    <w:rsid w:val="06187FC3"/>
    <w:rsid w:val="06200594"/>
    <w:rsid w:val="0620C8ED"/>
    <w:rsid w:val="063051E1"/>
    <w:rsid w:val="0647F226"/>
    <w:rsid w:val="064AF480"/>
    <w:rsid w:val="06542332"/>
    <w:rsid w:val="065A265D"/>
    <w:rsid w:val="066371C5"/>
    <w:rsid w:val="06739D0C"/>
    <w:rsid w:val="067459CD"/>
    <w:rsid w:val="06826473"/>
    <w:rsid w:val="06928024"/>
    <w:rsid w:val="069D4009"/>
    <w:rsid w:val="06A7BFCD"/>
    <w:rsid w:val="06BC2E58"/>
    <w:rsid w:val="070ACDCF"/>
    <w:rsid w:val="0717EEBB"/>
    <w:rsid w:val="0721505F"/>
    <w:rsid w:val="073690BD"/>
    <w:rsid w:val="0750501A"/>
    <w:rsid w:val="0750DB4F"/>
    <w:rsid w:val="078DF269"/>
    <w:rsid w:val="0794A34E"/>
    <w:rsid w:val="0797E9CC"/>
    <w:rsid w:val="07B2A94E"/>
    <w:rsid w:val="07B2DB3D"/>
    <w:rsid w:val="07D54EF2"/>
    <w:rsid w:val="07D8DA78"/>
    <w:rsid w:val="07E44264"/>
    <w:rsid w:val="07F1ED06"/>
    <w:rsid w:val="080455D2"/>
    <w:rsid w:val="080D330E"/>
    <w:rsid w:val="080DD728"/>
    <w:rsid w:val="0822C156"/>
    <w:rsid w:val="083AFAD0"/>
    <w:rsid w:val="0853CD54"/>
    <w:rsid w:val="085F2613"/>
    <w:rsid w:val="08853E4A"/>
    <w:rsid w:val="0890B072"/>
    <w:rsid w:val="089481AC"/>
    <w:rsid w:val="089525A5"/>
    <w:rsid w:val="08A66FD5"/>
    <w:rsid w:val="08EB0465"/>
    <w:rsid w:val="08F11125"/>
    <w:rsid w:val="0901D6AC"/>
    <w:rsid w:val="0917CA40"/>
    <w:rsid w:val="094A8BA2"/>
    <w:rsid w:val="0977266A"/>
    <w:rsid w:val="0981B586"/>
    <w:rsid w:val="098C7753"/>
    <w:rsid w:val="09ADC0A2"/>
    <w:rsid w:val="09B24394"/>
    <w:rsid w:val="09BF97F0"/>
    <w:rsid w:val="09D4CE0A"/>
    <w:rsid w:val="09D533D9"/>
    <w:rsid w:val="09F45C27"/>
    <w:rsid w:val="0A07E346"/>
    <w:rsid w:val="0A09D13F"/>
    <w:rsid w:val="0A19F0F6"/>
    <w:rsid w:val="0A38B484"/>
    <w:rsid w:val="0A397115"/>
    <w:rsid w:val="0A46742C"/>
    <w:rsid w:val="0A4D571C"/>
    <w:rsid w:val="0A50A83F"/>
    <w:rsid w:val="0A79FB0F"/>
    <w:rsid w:val="0A86D4C6"/>
    <w:rsid w:val="0A9ACC16"/>
    <w:rsid w:val="0AA76DCD"/>
    <w:rsid w:val="0AB29E10"/>
    <w:rsid w:val="0AB563E8"/>
    <w:rsid w:val="0ABC6B67"/>
    <w:rsid w:val="0AC71DC8"/>
    <w:rsid w:val="0ADDBC3C"/>
    <w:rsid w:val="0AEA54D6"/>
    <w:rsid w:val="0AFBC85E"/>
    <w:rsid w:val="0AFC6F11"/>
    <w:rsid w:val="0B00E9C9"/>
    <w:rsid w:val="0B14079E"/>
    <w:rsid w:val="0B47E989"/>
    <w:rsid w:val="0B4A9F0E"/>
    <w:rsid w:val="0B53A6BA"/>
    <w:rsid w:val="0B631B6F"/>
    <w:rsid w:val="0B712C6E"/>
    <w:rsid w:val="0B758C2E"/>
    <w:rsid w:val="0B881A4E"/>
    <w:rsid w:val="0B951F71"/>
    <w:rsid w:val="0BAB6ED5"/>
    <w:rsid w:val="0BB14F9C"/>
    <w:rsid w:val="0BBAB2E4"/>
    <w:rsid w:val="0BBEA908"/>
    <w:rsid w:val="0BC80466"/>
    <w:rsid w:val="0BD9E7F4"/>
    <w:rsid w:val="0BDCF0CF"/>
    <w:rsid w:val="0BDEE92E"/>
    <w:rsid w:val="0C08F74A"/>
    <w:rsid w:val="0C08FCE5"/>
    <w:rsid w:val="0C0C8725"/>
    <w:rsid w:val="0C140DD5"/>
    <w:rsid w:val="0C20C9E0"/>
    <w:rsid w:val="0C221FA7"/>
    <w:rsid w:val="0C25B7BC"/>
    <w:rsid w:val="0C3EE195"/>
    <w:rsid w:val="0C41C99B"/>
    <w:rsid w:val="0C864C60"/>
    <w:rsid w:val="0C86E084"/>
    <w:rsid w:val="0C8F4718"/>
    <w:rsid w:val="0C983F72"/>
    <w:rsid w:val="0CAD9384"/>
    <w:rsid w:val="0CB174C4"/>
    <w:rsid w:val="0CD2895A"/>
    <w:rsid w:val="0CD3CAFC"/>
    <w:rsid w:val="0CDFB47B"/>
    <w:rsid w:val="0D0ADB35"/>
    <w:rsid w:val="0D2AE55A"/>
    <w:rsid w:val="0D3D1472"/>
    <w:rsid w:val="0D450699"/>
    <w:rsid w:val="0D529425"/>
    <w:rsid w:val="0D59BF56"/>
    <w:rsid w:val="0D5A250C"/>
    <w:rsid w:val="0D6F20A4"/>
    <w:rsid w:val="0DABB51C"/>
    <w:rsid w:val="0DAF3754"/>
    <w:rsid w:val="0DBA4F11"/>
    <w:rsid w:val="0DCC891B"/>
    <w:rsid w:val="0DE15998"/>
    <w:rsid w:val="0DF49DF2"/>
    <w:rsid w:val="0DFA479A"/>
    <w:rsid w:val="0E0C58EA"/>
    <w:rsid w:val="0E242687"/>
    <w:rsid w:val="0E2720D1"/>
    <w:rsid w:val="0E2B1779"/>
    <w:rsid w:val="0E3AB623"/>
    <w:rsid w:val="0E440C7F"/>
    <w:rsid w:val="0E573F94"/>
    <w:rsid w:val="0E6AD8FE"/>
    <w:rsid w:val="0E6AE222"/>
    <w:rsid w:val="0E9974DE"/>
    <w:rsid w:val="0EAA5093"/>
    <w:rsid w:val="0EB63160"/>
    <w:rsid w:val="0EC693CD"/>
    <w:rsid w:val="0EDD50ED"/>
    <w:rsid w:val="0EDF05FA"/>
    <w:rsid w:val="0EE1271E"/>
    <w:rsid w:val="0EE48771"/>
    <w:rsid w:val="0EE9E8E9"/>
    <w:rsid w:val="0EF0C91B"/>
    <w:rsid w:val="0EF10FBA"/>
    <w:rsid w:val="0EFB5D0C"/>
    <w:rsid w:val="0F0EF5F0"/>
    <w:rsid w:val="0F158578"/>
    <w:rsid w:val="0F282142"/>
    <w:rsid w:val="0F32F659"/>
    <w:rsid w:val="0F543F4A"/>
    <w:rsid w:val="0F6402C1"/>
    <w:rsid w:val="0F6454AA"/>
    <w:rsid w:val="0F96F7D0"/>
    <w:rsid w:val="0F9BE589"/>
    <w:rsid w:val="0FA24976"/>
    <w:rsid w:val="0FA7342D"/>
    <w:rsid w:val="0FBE0BCA"/>
    <w:rsid w:val="0FC20EB0"/>
    <w:rsid w:val="0FDEE42B"/>
    <w:rsid w:val="0FE54F2D"/>
    <w:rsid w:val="0FEAB39A"/>
    <w:rsid w:val="0FEB856D"/>
    <w:rsid w:val="0FF21F69"/>
    <w:rsid w:val="0FFCCF91"/>
    <w:rsid w:val="10050C66"/>
    <w:rsid w:val="100831B5"/>
    <w:rsid w:val="1014FD2B"/>
    <w:rsid w:val="102FC8B8"/>
    <w:rsid w:val="1038DF5C"/>
    <w:rsid w:val="108018BE"/>
    <w:rsid w:val="1081CEC3"/>
    <w:rsid w:val="109F4ADA"/>
    <w:rsid w:val="10A18270"/>
    <w:rsid w:val="10B9712C"/>
    <w:rsid w:val="10B998D1"/>
    <w:rsid w:val="10F90EA6"/>
    <w:rsid w:val="10FAAB63"/>
    <w:rsid w:val="111C8D8C"/>
    <w:rsid w:val="112C11F1"/>
    <w:rsid w:val="113869F9"/>
    <w:rsid w:val="113DAB34"/>
    <w:rsid w:val="117341F1"/>
    <w:rsid w:val="118A72A7"/>
    <w:rsid w:val="119287F4"/>
    <w:rsid w:val="119D8582"/>
    <w:rsid w:val="119FB834"/>
    <w:rsid w:val="11B6A004"/>
    <w:rsid w:val="11B7ED43"/>
    <w:rsid w:val="11BA0524"/>
    <w:rsid w:val="11C89C4E"/>
    <w:rsid w:val="11C8C8F8"/>
    <w:rsid w:val="11CB3C78"/>
    <w:rsid w:val="11D53B05"/>
    <w:rsid w:val="11E9F7F7"/>
    <w:rsid w:val="11EB8088"/>
    <w:rsid w:val="11FB6659"/>
    <w:rsid w:val="123D52D1"/>
    <w:rsid w:val="1247514B"/>
    <w:rsid w:val="12527458"/>
    <w:rsid w:val="1265F2B6"/>
    <w:rsid w:val="1273E458"/>
    <w:rsid w:val="1277DA75"/>
    <w:rsid w:val="127D9926"/>
    <w:rsid w:val="1284AAB1"/>
    <w:rsid w:val="129B7B7C"/>
    <w:rsid w:val="12A07D25"/>
    <w:rsid w:val="12C54EBF"/>
    <w:rsid w:val="12D1AC23"/>
    <w:rsid w:val="12D740F2"/>
    <w:rsid w:val="12F26FA8"/>
    <w:rsid w:val="12FCFFB3"/>
    <w:rsid w:val="13030EA4"/>
    <w:rsid w:val="1336700E"/>
    <w:rsid w:val="1336ADBD"/>
    <w:rsid w:val="13522041"/>
    <w:rsid w:val="1353BDA4"/>
    <w:rsid w:val="137B9D2D"/>
    <w:rsid w:val="137E89B9"/>
    <w:rsid w:val="13821610"/>
    <w:rsid w:val="13882D51"/>
    <w:rsid w:val="13ACA17D"/>
    <w:rsid w:val="13D92332"/>
    <w:rsid w:val="13DBA3D7"/>
    <w:rsid w:val="13E530DB"/>
    <w:rsid w:val="13EFD274"/>
    <w:rsid w:val="1407A3E8"/>
    <w:rsid w:val="140C7A1D"/>
    <w:rsid w:val="1414092F"/>
    <w:rsid w:val="14196987"/>
    <w:rsid w:val="141CE0F5"/>
    <w:rsid w:val="145B9457"/>
    <w:rsid w:val="14657B5D"/>
    <w:rsid w:val="146C7CD6"/>
    <w:rsid w:val="146D7716"/>
    <w:rsid w:val="1472542B"/>
    <w:rsid w:val="14952BCF"/>
    <w:rsid w:val="14C1053C"/>
    <w:rsid w:val="14C49CD1"/>
    <w:rsid w:val="14C69ADA"/>
    <w:rsid w:val="14D7B619"/>
    <w:rsid w:val="151D5FE6"/>
    <w:rsid w:val="15208C52"/>
    <w:rsid w:val="153DD2FF"/>
    <w:rsid w:val="1548D451"/>
    <w:rsid w:val="156BF8DB"/>
    <w:rsid w:val="159A2999"/>
    <w:rsid w:val="15CCAA69"/>
    <w:rsid w:val="15DFE8BC"/>
    <w:rsid w:val="15E6C0F1"/>
    <w:rsid w:val="15EE3295"/>
    <w:rsid w:val="15FF8314"/>
    <w:rsid w:val="16088C83"/>
    <w:rsid w:val="1608FBC2"/>
    <w:rsid w:val="160961BE"/>
    <w:rsid w:val="1616FEF2"/>
    <w:rsid w:val="161E2EB8"/>
    <w:rsid w:val="1639CD8F"/>
    <w:rsid w:val="16444569"/>
    <w:rsid w:val="165D90BF"/>
    <w:rsid w:val="16684F54"/>
    <w:rsid w:val="168DEE35"/>
    <w:rsid w:val="1695FD5F"/>
    <w:rsid w:val="16B11C7A"/>
    <w:rsid w:val="16E81615"/>
    <w:rsid w:val="16EAD466"/>
    <w:rsid w:val="16EAE6C8"/>
    <w:rsid w:val="16F01428"/>
    <w:rsid w:val="16F34607"/>
    <w:rsid w:val="16F6012F"/>
    <w:rsid w:val="1715E76C"/>
    <w:rsid w:val="1720F199"/>
    <w:rsid w:val="172E9D58"/>
    <w:rsid w:val="174098EF"/>
    <w:rsid w:val="1740C17C"/>
    <w:rsid w:val="17444C72"/>
    <w:rsid w:val="17639930"/>
    <w:rsid w:val="1769C1A0"/>
    <w:rsid w:val="178257DB"/>
    <w:rsid w:val="179F7BA8"/>
    <w:rsid w:val="17C61515"/>
    <w:rsid w:val="17D0F8BD"/>
    <w:rsid w:val="17D1BBD0"/>
    <w:rsid w:val="17DFB765"/>
    <w:rsid w:val="17EEFE42"/>
    <w:rsid w:val="17FE4CDF"/>
    <w:rsid w:val="17FF0B24"/>
    <w:rsid w:val="180D1138"/>
    <w:rsid w:val="181A71D2"/>
    <w:rsid w:val="182CF05C"/>
    <w:rsid w:val="1834EAD5"/>
    <w:rsid w:val="18537F18"/>
    <w:rsid w:val="18695252"/>
    <w:rsid w:val="188F7AF6"/>
    <w:rsid w:val="18956943"/>
    <w:rsid w:val="18992144"/>
    <w:rsid w:val="18A1AFE7"/>
    <w:rsid w:val="18A3999D"/>
    <w:rsid w:val="18C7B034"/>
    <w:rsid w:val="18CC900B"/>
    <w:rsid w:val="18D04DE8"/>
    <w:rsid w:val="18D47688"/>
    <w:rsid w:val="18ECDAAA"/>
    <w:rsid w:val="18F9C042"/>
    <w:rsid w:val="1903934B"/>
    <w:rsid w:val="190C7441"/>
    <w:rsid w:val="1912D277"/>
    <w:rsid w:val="192850AB"/>
    <w:rsid w:val="1935B5FE"/>
    <w:rsid w:val="194E9FB4"/>
    <w:rsid w:val="1957F157"/>
    <w:rsid w:val="19689CF2"/>
    <w:rsid w:val="1972284B"/>
    <w:rsid w:val="19767AFF"/>
    <w:rsid w:val="1982FAD0"/>
    <w:rsid w:val="1983BFBC"/>
    <w:rsid w:val="198B0FFF"/>
    <w:rsid w:val="19DAFB8A"/>
    <w:rsid w:val="1A010363"/>
    <w:rsid w:val="1A1ED46D"/>
    <w:rsid w:val="1A2E9ABE"/>
    <w:rsid w:val="1A2EF5EE"/>
    <w:rsid w:val="1A4864B6"/>
    <w:rsid w:val="1A670F3A"/>
    <w:rsid w:val="1A75F70B"/>
    <w:rsid w:val="1A9C060A"/>
    <w:rsid w:val="1AB36BCC"/>
    <w:rsid w:val="1ABF6459"/>
    <w:rsid w:val="1AD1170D"/>
    <w:rsid w:val="1AD778AD"/>
    <w:rsid w:val="1AFCCE7E"/>
    <w:rsid w:val="1AFDDCFC"/>
    <w:rsid w:val="1B063A29"/>
    <w:rsid w:val="1B100758"/>
    <w:rsid w:val="1B32E2BC"/>
    <w:rsid w:val="1B5ECF89"/>
    <w:rsid w:val="1B7C6DFE"/>
    <w:rsid w:val="1B86908C"/>
    <w:rsid w:val="1BBE3FD7"/>
    <w:rsid w:val="1BC77366"/>
    <w:rsid w:val="1BD78048"/>
    <w:rsid w:val="1BE8BB1F"/>
    <w:rsid w:val="1BEC044C"/>
    <w:rsid w:val="1BF16193"/>
    <w:rsid w:val="1C2AECA6"/>
    <w:rsid w:val="1C5900E8"/>
    <w:rsid w:val="1C74FAC7"/>
    <w:rsid w:val="1C923EF8"/>
    <w:rsid w:val="1C94BFD0"/>
    <w:rsid w:val="1CA524F9"/>
    <w:rsid w:val="1CA70686"/>
    <w:rsid w:val="1CC3D235"/>
    <w:rsid w:val="1CE2BD5D"/>
    <w:rsid w:val="1CE770EF"/>
    <w:rsid w:val="1D02CE89"/>
    <w:rsid w:val="1D03616F"/>
    <w:rsid w:val="1D05FA02"/>
    <w:rsid w:val="1D4495F4"/>
    <w:rsid w:val="1D572B86"/>
    <w:rsid w:val="1D5C3C34"/>
    <w:rsid w:val="1D6C6F91"/>
    <w:rsid w:val="1D87BFDD"/>
    <w:rsid w:val="1D8B03D4"/>
    <w:rsid w:val="1D9257C5"/>
    <w:rsid w:val="1D9B55FF"/>
    <w:rsid w:val="1D9C04CE"/>
    <w:rsid w:val="1DA83A73"/>
    <w:rsid w:val="1DBD403B"/>
    <w:rsid w:val="1DFFE2E7"/>
    <w:rsid w:val="1E1391F6"/>
    <w:rsid w:val="1E17DBD1"/>
    <w:rsid w:val="1E19B34C"/>
    <w:rsid w:val="1E25E54C"/>
    <w:rsid w:val="1E32CFE9"/>
    <w:rsid w:val="1E3BE61F"/>
    <w:rsid w:val="1E439331"/>
    <w:rsid w:val="1E49CAC3"/>
    <w:rsid w:val="1E556CEB"/>
    <w:rsid w:val="1E5D4E1A"/>
    <w:rsid w:val="1E6375FC"/>
    <w:rsid w:val="1E6B4779"/>
    <w:rsid w:val="1E96379E"/>
    <w:rsid w:val="1E9E9EEA"/>
    <w:rsid w:val="1E9ECDF4"/>
    <w:rsid w:val="1EA0C362"/>
    <w:rsid w:val="1EA9B17E"/>
    <w:rsid w:val="1EB63BE7"/>
    <w:rsid w:val="1EB64C8D"/>
    <w:rsid w:val="1F12DB21"/>
    <w:rsid w:val="1F279669"/>
    <w:rsid w:val="1F27E382"/>
    <w:rsid w:val="1F342F1D"/>
    <w:rsid w:val="1F6E9721"/>
    <w:rsid w:val="1F765DD3"/>
    <w:rsid w:val="1F80A7A2"/>
    <w:rsid w:val="1F8CAAFD"/>
    <w:rsid w:val="1FA6B404"/>
    <w:rsid w:val="1FAC9B89"/>
    <w:rsid w:val="1FAFE35E"/>
    <w:rsid w:val="1FB713AD"/>
    <w:rsid w:val="1FB97065"/>
    <w:rsid w:val="1FBD97E8"/>
    <w:rsid w:val="1FC5CEBE"/>
    <w:rsid w:val="1FE0B7CF"/>
    <w:rsid w:val="1FE3F740"/>
    <w:rsid w:val="1FE5033C"/>
    <w:rsid w:val="200D48DD"/>
    <w:rsid w:val="201407A0"/>
    <w:rsid w:val="202E297B"/>
    <w:rsid w:val="2057FC5F"/>
    <w:rsid w:val="205B8CD4"/>
    <w:rsid w:val="205CFF8A"/>
    <w:rsid w:val="206DE97E"/>
    <w:rsid w:val="208FDCFD"/>
    <w:rsid w:val="20900302"/>
    <w:rsid w:val="2097263F"/>
    <w:rsid w:val="20A3CA9A"/>
    <w:rsid w:val="20B642E9"/>
    <w:rsid w:val="20B69908"/>
    <w:rsid w:val="20BB46E8"/>
    <w:rsid w:val="20C0C93F"/>
    <w:rsid w:val="20C60758"/>
    <w:rsid w:val="20C9F887"/>
    <w:rsid w:val="20E59708"/>
    <w:rsid w:val="20F28C37"/>
    <w:rsid w:val="20F5F276"/>
    <w:rsid w:val="2105BB8B"/>
    <w:rsid w:val="210731C6"/>
    <w:rsid w:val="211F802A"/>
    <w:rsid w:val="2122301D"/>
    <w:rsid w:val="215F4496"/>
    <w:rsid w:val="217EF790"/>
    <w:rsid w:val="217FC7A1"/>
    <w:rsid w:val="21BE4881"/>
    <w:rsid w:val="21C08B10"/>
    <w:rsid w:val="21CF8A2F"/>
    <w:rsid w:val="21DDB5C2"/>
    <w:rsid w:val="21EACD8F"/>
    <w:rsid w:val="21F72621"/>
    <w:rsid w:val="21F934A6"/>
    <w:rsid w:val="2204D5C1"/>
    <w:rsid w:val="220B11CD"/>
    <w:rsid w:val="2210DC53"/>
    <w:rsid w:val="222BFD42"/>
    <w:rsid w:val="2247F5A5"/>
    <w:rsid w:val="22481992"/>
    <w:rsid w:val="22526969"/>
    <w:rsid w:val="2258DDB1"/>
    <w:rsid w:val="22A08BFA"/>
    <w:rsid w:val="22A2A7B0"/>
    <w:rsid w:val="22AD0A6D"/>
    <w:rsid w:val="22B6478D"/>
    <w:rsid w:val="22B9C53D"/>
    <w:rsid w:val="22BC7681"/>
    <w:rsid w:val="22BD0C5B"/>
    <w:rsid w:val="22C0E5A8"/>
    <w:rsid w:val="22D05C9F"/>
    <w:rsid w:val="22DBA28A"/>
    <w:rsid w:val="23035D7C"/>
    <w:rsid w:val="230E0D5A"/>
    <w:rsid w:val="232B3AB4"/>
    <w:rsid w:val="2333296F"/>
    <w:rsid w:val="2337D987"/>
    <w:rsid w:val="23534737"/>
    <w:rsid w:val="236CD293"/>
    <w:rsid w:val="236EEE32"/>
    <w:rsid w:val="2372A0EE"/>
    <w:rsid w:val="238E916E"/>
    <w:rsid w:val="23A24EBC"/>
    <w:rsid w:val="23A644ED"/>
    <w:rsid w:val="23AEE7B1"/>
    <w:rsid w:val="23D82EBD"/>
    <w:rsid w:val="23DD0D7B"/>
    <w:rsid w:val="23E602F1"/>
    <w:rsid w:val="23F4DF7B"/>
    <w:rsid w:val="23FC7378"/>
    <w:rsid w:val="240ABA1F"/>
    <w:rsid w:val="240C518F"/>
    <w:rsid w:val="24172B60"/>
    <w:rsid w:val="2423325F"/>
    <w:rsid w:val="245F5726"/>
    <w:rsid w:val="246A2CBA"/>
    <w:rsid w:val="246F4D2A"/>
    <w:rsid w:val="24AD5AA8"/>
    <w:rsid w:val="24B1919C"/>
    <w:rsid w:val="24B5BBBD"/>
    <w:rsid w:val="24BBF803"/>
    <w:rsid w:val="24BDDC07"/>
    <w:rsid w:val="24CAA533"/>
    <w:rsid w:val="25267654"/>
    <w:rsid w:val="252C7505"/>
    <w:rsid w:val="25301DAF"/>
    <w:rsid w:val="253D64CA"/>
    <w:rsid w:val="254AE655"/>
    <w:rsid w:val="25521BC5"/>
    <w:rsid w:val="25667025"/>
    <w:rsid w:val="256753D4"/>
    <w:rsid w:val="2575952E"/>
    <w:rsid w:val="25857754"/>
    <w:rsid w:val="25C0DEED"/>
    <w:rsid w:val="25C55178"/>
    <w:rsid w:val="25D017AB"/>
    <w:rsid w:val="25D92CAE"/>
    <w:rsid w:val="25E26446"/>
    <w:rsid w:val="25E2AAE4"/>
    <w:rsid w:val="25EC88EC"/>
    <w:rsid w:val="25ED3BE8"/>
    <w:rsid w:val="25F39301"/>
    <w:rsid w:val="260C3088"/>
    <w:rsid w:val="26177CDA"/>
    <w:rsid w:val="262347A8"/>
    <w:rsid w:val="26248265"/>
    <w:rsid w:val="26266FFC"/>
    <w:rsid w:val="2640FC49"/>
    <w:rsid w:val="264BC560"/>
    <w:rsid w:val="2651D16A"/>
    <w:rsid w:val="266752AF"/>
    <w:rsid w:val="2686A5F3"/>
    <w:rsid w:val="26A8256F"/>
    <w:rsid w:val="26A9663B"/>
    <w:rsid w:val="26AD7442"/>
    <w:rsid w:val="26C7A700"/>
    <w:rsid w:val="26EA2F26"/>
    <w:rsid w:val="26F04174"/>
    <w:rsid w:val="27011B0E"/>
    <w:rsid w:val="27019BD2"/>
    <w:rsid w:val="270637F2"/>
    <w:rsid w:val="270969D1"/>
    <w:rsid w:val="270E63FE"/>
    <w:rsid w:val="272B04B0"/>
    <w:rsid w:val="2733829E"/>
    <w:rsid w:val="2738A3FC"/>
    <w:rsid w:val="2740262D"/>
    <w:rsid w:val="2743DFA7"/>
    <w:rsid w:val="2754980F"/>
    <w:rsid w:val="275E1769"/>
    <w:rsid w:val="27615CA1"/>
    <w:rsid w:val="2774FD0F"/>
    <w:rsid w:val="277C1DA3"/>
    <w:rsid w:val="27849396"/>
    <w:rsid w:val="27906B48"/>
    <w:rsid w:val="27BC2433"/>
    <w:rsid w:val="281CD066"/>
    <w:rsid w:val="282313EC"/>
    <w:rsid w:val="28350910"/>
    <w:rsid w:val="28535364"/>
    <w:rsid w:val="285AF106"/>
    <w:rsid w:val="285EC89A"/>
    <w:rsid w:val="2884FA0F"/>
    <w:rsid w:val="2890E77E"/>
    <w:rsid w:val="289D484B"/>
    <w:rsid w:val="289DD249"/>
    <w:rsid w:val="28B6DA8F"/>
    <w:rsid w:val="28C77AF1"/>
    <w:rsid w:val="28D83E36"/>
    <w:rsid w:val="291410BB"/>
    <w:rsid w:val="2915C980"/>
    <w:rsid w:val="292D0F36"/>
    <w:rsid w:val="294995BF"/>
    <w:rsid w:val="29656A8D"/>
    <w:rsid w:val="2966CE69"/>
    <w:rsid w:val="296CB104"/>
    <w:rsid w:val="29887E8A"/>
    <w:rsid w:val="299530CE"/>
    <w:rsid w:val="29A3964C"/>
    <w:rsid w:val="29CB9CF5"/>
    <w:rsid w:val="29CC0546"/>
    <w:rsid w:val="29DD990A"/>
    <w:rsid w:val="29E11078"/>
    <w:rsid w:val="29E4A49D"/>
    <w:rsid w:val="29E61CF9"/>
    <w:rsid w:val="29E6642E"/>
    <w:rsid w:val="2A0FF7DA"/>
    <w:rsid w:val="2A16CC7F"/>
    <w:rsid w:val="2A30B788"/>
    <w:rsid w:val="2A3D0C66"/>
    <w:rsid w:val="2A43655A"/>
    <w:rsid w:val="2A525A9A"/>
    <w:rsid w:val="2A595B52"/>
    <w:rsid w:val="2A6BDE58"/>
    <w:rsid w:val="2A771FB3"/>
    <w:rsid w:val="2A83BA99"/>
    <w:rsid w:val="2AB570AD"/>
    <w:rsid w:val="2AEEF56F"/>
    <w:rsid w:val="2B17B964"/>
    <w:rsid w:val="2B1B1E68"/>
    <w:rsid w:val="2B36FEB7"/>
    <w:rsid w:val="2B48BD8F"/>
    <w:rsid w:val="2B5CAE94"/>
    <w:rsid w:val="2B6B4BAD"/>
    <w:rsid w:val="2B6D2D56"/>
    <w:rsid w:val="2B7A0017"/>
    <w:rsid w:val="2B81ED5A"/>
    <w:rsid w:val="2B82B3DA"/>
    <w:rsid w:val="2B8C9CAF"/>
    <w:rsid w:val="2B93BC1C"/>
    <w:rsid w:val="2B9AD994"/>
    <w:rsid w:val="2BCCED99"/>
    <w:rsid w:val="2BCEB2F2"/>
    <w:rsid w:val="2BE38346"/>
    <w:rsid w:val="2BE49E66"/>
    <w:rsid w:val="2BF1524F"/>
    <w:rsid w:val="2BF4B8D8"/>
    <w:rsid w:val="2C0C6813"/>
    <w:rsid w:val="2C1DA2EA"/>
    <w:rsid w:val="2C3980E9"/>
    <w:rsid w:val="2C3D8FB6"/>
    <w:rsid w:val="2C3E5126"/>
    <w:rsid w:val="2C3F12ED"/>
    <w:rsid w:val="2C45E81C"/>
    <w:rsid w:val="2C69F48A"/>
    <w:rsid w:val="2C8878C7"/>
    <w:rsid w:val="2C96E89D"/>
    <w:rsid w:val="2C99B5C9"/>
    <w:rsid w:val="2CB0F45D"/>
    <w:rsid w:val="2CBCFE2C"/>
    <w:rsid w:val="2CC99036"/>
    <w:rsid w:val="2CD59E0C"/>
    <w:rsid w:val="2CE91219"/>
    <w:rsid w:val="2D5E19DC"/>
    <w:rsid w:val="2D73E7C3"/>
    <w:rsid w:val="2D73FD40"/>
    <w:rsid w:val="2D7855BB"/>
    <w:rsid w:val="2D7990E1"/>
    <w:rsid w:val="2D84835E"/>
    <w:rsid w:val="2D875D5A"/>
    <w:rsid w:val="2D8F4DF5"/>
    <w:rsid w:val="2D908939"/>
    <w:rsid w:val="2D95418F"/>
    <w:rsid w:val="2D9E16C8"/>
    <w:rsid w:val="2DA37F1A"/>
    <w:rsid w:val="2DA64B7A"/>
    <w:rsid w:val="2DA93493"/>
    <w:rsid w:val="2DAB81A0"/>
    <w:rsid w:val="2DB8E816"/>
    <w:rsid w:val="2DC1AFF9"/>
    <w:rsid w:val="2DF6C8CF"/>
    <w:rsid w:val="2E0CE732"/>
    <w:rsid w:val="2E5299EB"/>
    <w:rsid w:val="2E5D87A4"/>
    <w:rsid w:val="2E79CD34"/>
    <w:rsid w:val="2E87D618"/>
    <w:rsid w:val="2E917A67"/>
    <w:rsid w:val="2E92553D"/>
    <w:rsid w:val="2EB98E1C"/>
    <w:rsid w:val="2F045056"/>
    <w:rsid w:val="2F3111F0"/>
    <w:rsid w:val="2F440B30"/>
    <w:rsid w:val="2F567D63"/>
    <w:rsid w:val="2F5969F3"/>
    <w:rsid w:val="2F5E1A20"/>
    <w:rsid w:val="2F739C38"/>
    <w:rsid w:val="2F93BCF1"/>
    <w:rsid w:val="2F980A60"/>
    <w:rsid w:val="2F9836B6"/>
    <w:rsid w:val="2F9B9BD1"/>
    <w:rsid w:val="2FB59AFA"/>
    <w:rsid w:val="2FC29442"/>
    <w:rsid w:val="2FCBCF3B"/>
    <w:rsid w:val="2FD8F68B"/>
    <w:rsid w:val="2FDA791B"/>
    <w:rsid w:val="2FDD766F"/>
    <w:rsid w:val="2FDE5882"/>
    <w:rsid w:val="2FE5442B"/>
    <w:rsid w:val="2FF300A9"/>
    <w:rsid w:val="2FFEF91A"/>
    <w:rsid w:val="3001B99F"/>
    <w:rsid w:val="3001CCB1"/>
    <w:rsid w:val="301033F1"/>
    <w:rsid w:val="30222359"/>
    <w:rsid w:val="302566A4"/>
    <w:rsid w:val="3046D0F8"/>
    <w:rsid w:val="304AC516"/>
    <w:rsid w:val="304B05DC"/>
    <w:rsid w:val="30534BC8"/>
    <w:rsid w:val="30555EC0"/>
    <w:rsid w:val="3063BA83"/>
    <w:rsid w:val="30732725"/>
    <w:rsid w:val="3087EECC"/>
    <w:rsid w:val="3095A09C"/>
    <w:rsid w:val="309723BA"/>
    <w:rsid w:val="30A8BCFD"/>
    <w:rsid w:val="30B23A2A"/>
    <w:rsid w:val="30C0E55D"/>
    <w:rsid w:val="30C6E094"/>
    <w:rsid w:val="30C6EEB7"/>
    <w:rsid w:val="30CCBCD2"/>
    <w:rsid w:val="30EF1A96"/>
    <w:rsid w:val="312CF635"/>
    <w:rsid w:val="312D8954"/>
    <w:rsid w:val="3147CFB3"/>
    <w:rsid w:val="3148197B"/>
    <w:rsid w:val="3153EED1"/>
    <w:rsid w:val="3158B416"/>
    <w:rsid w:val="3176FB44"/>
    <w:rsid w:val="3190CB1D"/>
    <w:rsid w:val="31993DCA"/>
    <w:rsid w:val="31AA4060"/>
    <w:rsid w:val="31AD1D30"/>
    <w:rsid w:val="31BC29A7"/>
    <w:rsid w:val="31E04C20"/>
    <w:rsid w:val="31F12F21"/>
    <w:rsid w:val="3212C0C4"/>
    <w:rsid w:val="3212E593"/>
    <w:rsid w:val="3227D71B"/>
    <w:rsid w:val="322C9D69"/>
    <w:rsid w:val="322D22A9"/>
    <w:rsid w:val="323DAE7D"/>
    <w:rsid w:val="325B0BDA"/>
    <w:rsid w:val="327187EB"/>
    <w:rsid w:val="32931A30"/>
    <w:rsid w:val="32E3BB9A"/>
    <w:rsid w:val="330DB0AF"/>
    <w:rsid w:val="333790A8"/>
    <w:rsid w:val="3338391A"/>
    <w:rsid w:val="3340D748"/>
    <w:rsid w:val="3353BBC8"/>
    <w:rsid w:val="3356E738"/>
    <w:rsid w:val="336F158C"/>
    <w:rsid w:val="3370E242"/>
    <w:rsid w:val="3377BB4D"/>
    <w:rsid w:val="337F0C9F"/>
    <w:rsid w:val="337FBD34"/>
    <w:rsid w:val="33A1B56C"/>
    <w:rsid w:val="33B93344"/>
    <w:rsid w:val="33C1273C"/>
    <w:rsid w:val="33CA98D9"/>
    <w:rsid w:val="33CB60C7"/>
    <w:rsid w:val="33CD94EF"/>
    <w:rsid w:val="33D76E3E"/>
    <w:rsid w:val="33EC74B4"/>
    <w:rsid w:val="340E409C"/>
    <w:rsid w:val="34129742"/>
    <w:rsid w:val="3413DE89"/>
    <w:rsid w:val="341954DD"/>
    <w:rsid w:val="34263780"/>
    <w:rsid w:val="342687BB"/>
    <w:rsid w:val="342856B9"/>
    <w:rsid w:val="3435E8C3"/>
    <w:rsid w:val="343DB1C8"/>
    <w:rsid w:val="3454167D"/>
    <w:rsid w:val="345521AD"/>
    <w:rsid w:val="345C98AB"/>
    <w:rsid w:val="3476A8D1"/>
    <w:rsid w:val="3478342E"/>
    <w:rsid w:val="347884BE"/>
    <w:rsid w:val="34833E16"/>
    <w:rsid w:val="3485B346"/>
    <w:rsid w:val="3489A80E"/>
    <w:rsid w:val="34BB3F0C"/>
    <w:rsid w:val="34BE921F"/>
    <w:rsid w:val="34C6E759"/>
    <w:rsid w:val="34C772E7"/>
    <w:rsid w:val="34D6B068"/>
    <w:rsid w:val="34DB2722"/>
    <w:rsid w:val="34F13627"/>
    <w:rsid w:val="34F8D9DF"/>
    <w:rsid w:val="35082461"/>
    <w:rsid w:val="351DC88C"/>
    <w:rsid w:val="3522D8DF"/>
    <w:rsid w:val="35287569"/>
    <w:rsid w:val="352CAE6A"/>
    <w:rsid w:val="352E8816"/>
    <w:rsid w:val="35370452"/>
    <w:rsid w:val="354BA58D"/>
    <w:rsid w:val="355467C6"/>
    <w:rsid w:val="356DB9ED"/>
    <w:rsid w:val="35E06DB3"/>
    <w:rsid w:val="35E7A28C"/>
    <w:rsid w:val="35FB0766"/>
    <w:rsid w:val="36191D5F"/>
    <w:rsid w:val="362694E4"/>
    <w:rsid w:val="36439AFC"/>
    <w:rsid w:val="3644F0E8"/>
    <w:rsid w:val="36455171"/>
    <w:rsid w:val="36666714"/>
    <w:rsid w:val="368AC736"/>
    <w:rsid w:val="3690F0D9"/>
    <w:rsid w:val="3691BD57"/>
    <w:rsid w:val="36942F01"/>
    <w:rsid w:val="36947C01"/>
    <w:rsid w:val="36989A24"/>
    <w:rsid w:val="369E5B02"/>
    <w:rsid w:val="36A940CF"/>
    <w:rsid w:val="36B6AD61"/>
    <w:rsid w:val="36BA4061"/>
    <w:rsid w:val="36BC1C12"/>
    <w:rsid w:val="36C4A044"/>
    <w:rsid w:val="36FF915F"/>
    <w:rsid w:val="37090044"/>
    <w:rsid w:val="371F6800"/>
    <w:rsid w:val="3738BBB8"/>
    <w:rsid w:val="3738FD2D"/>
    <w:rsid w:val="3744F90E"/>
    <w:rsid w:val="374A79A1"/>
    <w:rsid w:val="374DF168"/>
    <w:rsid w:val="37673A99"/>
    <w:rsid w:val="37A55747"/>
    <w:rsid w:val="37A95D28"/>
    <w:rsid w:val="37B51F90"/>
    <w:rsid w:val="37C20945"/>
    <w:rsid w:val="37C8256F"/>
    <w:rsid w:val="37EDD486"/>
    <w:rsid w:val="3805531F"/>
    <w:rsid w:val="38083129"/>
    <w:rsid w:val="381D3E9D"/>
    <w:rsid w:val="385E5DAD"/>
    <w:rsid w:val="38793DF8"/>
    <w:rsid w:val="388A13D1"/>
    <w:rsid w:val="38CBBD5E"/>
    <w:rsid w:val="38CCC48A"/>
    <w:rsid w:val="38CCE008"/>
    <w:rsid w:val="38D2610A"/>
    <w:rsid w:val="38D54295"/>
    <w:rsid w:val="38D75938"/>
    <w:rsid w:val="38D7ED5F"/>
    <w:rsid w:val="38EA6584"/>
    <w:rsid w:val="38FF64CF"/>
    <w:rsid w:val="38FF754B"/>
    <w:rsid w:val="391AEA38"/>
    <w:rsid w:val="392B7BD4"/>
    <w:rsid w:val="3938F4EC"/>
    <w:rsid w:val="393ED98D"/>
    <w:rsid w:val="3943DF7E"/>
    <w:rsid w:val="3970DC37"/>
    <w:rsid w:val="3976008C"/>
    <w:rsid w:val="3993C2D2"/>
    <w:rsid w:val="399CEC68"/>
    <w:rsid w:val="39ADE04D"/>
    <w:rsid w:val="39B1EB97"/>
    <w:rsid w:val="39B28A8E"/>
    <w:rsid w:val="39BD1BA1"/>
    <w:rsid w:val="39E6DA1A"/>
    <w:rsid w:val="39F6EBD9"/>
    <w:rsid w:val="39FBAA5A"/>
    <w:rsid w:val="3A032654"/>
    <w:rsid w:val="3A15A8B5"/>
    <w:rsid w:val="3A1C55C3"/>
    <w:rsid w:val="3A252EF2"/>
    <w:rsid w:val="3A412B10"/>
    <w:rsid w:val="3A4141C8"/>
    <w:rsid w:val="3A4B093B"/>
    <w:rsid w:val="3A511F82"/>
    <w:rsid w:val="3A52C3A9"/>
    <w:rsid w:val="3A5A76BB"/>
    <w:rsid w:val="3A5D6F64"/>
    <w:rsid w:val="3A663CD3"/>
    <w:rsid w:val="3A6FF85D"/>
    <w:rsid w:val="3A7F0F35"/>
    <w:rsid w:val="3A8FFAE4"/>
    <w:rsid w:val="3AD562FD"/>
    <w:rsid w:val="3AE90774"/>
    <w:rsid w:val="3B387A77"/>
    <w:rsid w:val="3B3EE470"/>
    <w:rsid w:val="3B54DF5F"/>
    <w:rsid w:val="3B66A281"/>
    <w:rsid w:val="3B8AB7FB"/>
    <w:rsid w:val="3B981167"/>
    <w:rsid w:val="3B9A2DF0"/>
    <w:rsid w:val="3BA6913D"/>
    <w:rsid w:val="3BA90576"/>
    <w:rsid w:val="3BD8A152"/>
    <w:rsid w:val="3BE6B99B"/>
    <w:rsid w:val="3BEE940A"/>
    <w:rsid w:val="3BFF41D4"/>
    <w:rsid w:val="3C0B4F7D"/>
    <w:rsid w:val="3C115106"/>
    <w:rsid w:val="3C1DA927"/>
    <w:rsid w:val="3C374B74"/>
    <w:rsid w:val="3C3BF600"/>
    <w:rsid w:val="3C689F84"/>
    <w:rsid w:val="3C776E71"/>
    <w:rsid w:val="3C79EA8E"/>
    <w:rsid w:val="3C90C749"/>
    <w:rsid w:val="3C94B9F3"/>
    <w:rsid w:val="3CB470F7"/>
    <w:rsid w:val="3CB85B54"/>
    <w:rsid w:val="3CBCAA75"/>
    <w:rsid w:val="3CC76F29"/>
    <w:rsid w:val="3CD7648A"/>
    <w:rsid w:val="3CEF9D49"/>
    <w:rsid w:val="3CF2C2FB"/>
    <w:rsid w:val="3CFFEFCE"/>
    <w:rsid w:val="3D0826AA"/>
    <w:rsid w:val="3D1EEB68"/>
    <w:rsid w:val="3D25F77B"/>
    <w:rsid w:val="3D26FE72"/>
    <w:rsid w:val="3D3FD0E5"/>
    <w:rsid w:val="3D440123"/>
    <w:rsid w:val="3D51E2F6"/>
    <w:rsid w:val="3D654590"/>
    <w:rsid w:val="3D729FA1"/>
    <w:rsid w:val="3D780D1C"/>
    <w:rsid w:val="3DA71FDE"/>
    <w:rsid w:val="3DA99D1C"/>
    <w:rsid w:val="3DB6F5BD"/>
    <w:rsid w:val="3DB97988"/>
    <w:rsid w:val="3DBE8F95"/>
    <w:rsid w:val="3DCA37DF"/>
    <w:rsid w:val="3DD03954"/>
    <w:rsid w:val="3DD0FB38"/>
    <w:rsid w:val="3DDE7E66"/>
    <w:rsid w:val="3DF88DF0"/>
    <w:rsid w:val="3E321512"/>
    <w:rsid w:val="3E6EECA5"/>
    <w:rsid w:val="3E8B563E"/>
    <w:rsid w:val="3EAAFE4F"/>
    <w:rsid w:val="3EB689CC"/>
    <w:rsid w:val="3EE5C5A4"/>
    <w:rsid w:val="3EED25DA"/>
    <w:rsid w:val="3F0165B3"/>
    <w:rsid w:val="3F030670"/>
    <w:rsid w:val="3F06B391"/>
    <w:rsid w:val="3F0CE0E7"/>
    <w:rsid w:val="3F0EACA3"/>
    <w:rsid w:val="3F1A349B"/>
    <w:rsid w:val="3F456D7D"/>
    <w:rsid w:val="3F56AAAF"/>
    <w:rsid w:val="3F5C3727"/>
    <w:rsid w:val="3F5E82BD"/>
    <w:rsid w:val="3F7155A1"/>
    <w:rsid w:val="3F75F123"/>
    <w:rsid w:val="3F8AF0D4"/>
    <w:rsid w:val="3F8B15EB"/>
    <w:rsid w:val="3F8E3CD1"/>
    <w:rsid w:val="3F94C4FF"/>
    <w:rsid w:val="3FAB1FFD"/>
    <w:rsid w:val="3FAF5269"/>
    <w:rsid w:val="3FD1229D"/>
    <w:rsid w:val="3FD33754"/>
    <w:rsid w:val="3FE01E78"/>
    <w:rsid w:val="3FF6BAA9"/>
    <w:rsid w:val="4039F5B7"/>
    <w:rsid w:val="403A16E4"/>
    <w:rsid w:val="403EAA98"/>
    <w:rsid w:val="40406B51"/>
    <w:rsid w:val="40640D52"/>
    <w:rsid w:val="4065B26A"/>
    <w:rsid w:val="409253AC"/>
    <w:rsid w:val="40B7F00F"/>
    <w:rsid w:val="40C1A0F1"/>
    <w:rsid w:val="40C6CE4D"/>
    <w:rsid w:val="40F11A4A"/>
    <w:rsid w:val="40FD0FB0"/>
    <w:rsid w:val="410FDA2E"/>
    <w:rsid w:val="4110A475"/>
    <w:rsid w:val="41181D31"/>
    <w:rsid w:val="412A0D32"/>
    <w:rsid w:val="41315B17"/>
    <w:rsid w:val="413FC615"/>
    <w:rsid w:val="4180FBEF"/>
    <w:rsid w:val="418D49B6"/>
    <w:rsid w:val="4194129E"/>
    <w:rsid w:val="41AFC1F0"/>
    <w:rsid w:val="41CCE81A"/>
    <w:rsid w:val="41E5C1DF"/>
    <w:rsid w:val="42095CC2"/>
    <w:rsid w:val="420CE182"/>
    <w:rsid w:val="42242E5B"/>
    <w:rsid w:val="4240A039"/>
    <w:rsid w:val="4247C954"/>
    <w:rsid w:val="4260640B"/>
    <w:rsid w:val="42644612"/>
    <w:rsid w:val="4265744A"/>
    <w:rsid w:val="428CEAAB"/>
    <w:rsid w:val="42AF17FC"/>
    <w:rsid w:val="42BAF35F"/>
    <w:rsid w:val="42D59560"/>
    <w:rsid w:val="42EC9BC7"/>
    <w:rsid w:val="42ED3154"/>
    <w:rsid w:val="431AB710"/>
    <w:rsid w:val="432349F7"/>
    <w:rsid w:val="434B3E30"/>
    <w:rsid w:val="434EE235"/>
    <w:rsid w:val="43537D78"/>
    <w:rsid w:val="43545AC2"/>
    <w:rsid w:val="435DA859"/>
    <w:rsid w:val="4362464B"/>
    <w:rsid w:val="43675E89"/>
    <w:rsid w:val="436879C1"/>
    <w:rsid w:val="436CA5D5"/>
    <w:rsid w:val="4388B57D"/>
    <w:rsid w:val="438FE7B2"/>
    <w:rsid w:val="439D2C48"/>
    <w:rsid w:val="439D87BC"/>
    <w:rsid w:val="43A28CA0"/>
    <w:rsid w:val="43ABB161"/>
    <w:rsid w:val="43C64E2C"/>
    <w:rsid w:val="43C7A480"/>
    <w:rsid w:val="43DCEF05"/>
    <w:rsid w:val="43E4D383"/>
    <w:rsid w:val="43E7DC4C"/>
    <w:rsid w:val="43E8926C"/>
    <w:rsid w:val="43FBBF73"/>
    <w:rsid w:val="43FE6F0F"/>
    <w:rsid w:val="4424A2A9"/>
    <w:rsid w:val="4442370E"/>
    <w:rsid w:val="444DBFEA"/>
    <w:rsid w:val="4463CC37"/>
    <w:rsid w:val="447D2736"/>
    <w:rsid w:val="44844157"/>
    <w:rsid w:val="44A626DD"/>
    <w:rsid w:val="44B25A3D"/>
    <w:rsid w:val="44C780CA"/>
    <w:rsid w:val="44E8D703"/>
    <w:rsid w:val="44EDADCF"/>
    <w:rsid w:val="45009BCA"/>
    <w:rsid w:val="4507CE0C"/>
    <w:rsid w:val="450D19D7"/>
    <w:rsid w:val="4525CB50"/>
    <w:rsid w:val="452AAC37"/>
    <w:rsid w:val="452B59E7"/>
    <w:rsid w:val="453E32FD"/>
    <w:rsid w:val="4547F831"/>
    <w:rsid w:val="454EBAA1"/>
    <w:rsid w:val="45621C3A"/>
    <w:rsid w:val="457CC4A8"/>
    <w:rsid w:val="458ED744"/>
    <w:rsid w:val="45A98CCE"/>
    <w:rsid w:val="45AED326"/>
    <w:rsid w:val="45B2F3DB"/>
    <w:rsid w:val="45BFA6B3"/>
    <w:rsid w:val="45C48B6D"/>
    <w:rsid w:val="45C4F014"/>
    <w:rsid w:val="45C93C4D"/>
    <w:rsid w:val="45F2B012"/>
    <w:rsid w:val="46030CEF"/>
    <w:rsid w:val="4606E402"/>
    <w:rsid w:val="460B503C"/>
    <w:rsid w:val="4611C9A6"/>
    <w:rsid w:val="4619EFD9"/>
    <w:rsid w:val="462003DD"/>
    <w:rsid w:val="4624D216"/>
    <w:rsid w:val="46255D34"/>
    <w:rsid w:val="462F134E"/>
    <w:rsid w:val="463A2992"/>
    <w:rsid w:val="463C9F8E"/>
    <w:rsid w:val="4649A3E2"/>
    <w:rsid w:val="465088ED"/>
    <w:rsid w:val="46588BA3"/>
    <w:rsid w:val="466C0054"/>
    <w:rsid w:val="467669AD"/>
    <w:rsid w:val="46873248"/>
    <w:rsid w:val="469FBA2D"/>
    <w:rsid w:val="46AF08F0"/>
    <w:rsid w:val="46B060DA"/>
    <w:rsid w:val="46B13D6F"/>
    <w:rsid w:val="46BBAA48"/>
    <w:rsid w:val="46DF0F62"/>
    <w:rsid w:val="46EB9001"/>
    <w:rsid w:val="4700AE89"/>
    <w:rsid w:val="4718324D"/>
    <w:rsid w:val="471C5BAD"/>
    <w:rsid w:val="4725FC64"/>
    <w:rsid w:val="472FAFED"/>
    <w:rsid w:val="4731BD66"/>
    <w:rsid w:val="47586E48"/>
    <w:rsid w:val="476BB519"/>
    <w:rsid w:val="476BD14D"/>
    <w:rsid w:val="476FB821"/>
    <w:rsid w:val="478AFB70"/>
    <w:rsid w:val="478C65AE"/>
    <w:rsid w:val="47944761"/>
    <w:rsid w:val="479A61F3"/>
    <w:rsid w:val="47D109D2"/>
    <w:rsid w:val="47F19F48"/>
    <w:rsid w:val="47F32E74"/>
    <w:rsid w:val="47FF5A47"/>
    <w:rsid w:val="48048937"/>
    <w:rsid w:val="4826EE9B"/>
    <w:rsid w:val="482CF157"/>
    <w:rsid w:val="482F1238"/>
    <w:rsid w:val="483CA54F"/>
    <w:rsid w:val="4849BC7D"/>
    <w:rsid w:val="4859BE9C"/>
    <w:rsid w:val="4866D263"/>
    <w:rsid w:val="4879A55C"/>
    <w:rsid w:val="487EBE63"/>
    <w:rsid w:val="488E74F8"/>
    <w:rsid w:val="489855A5"/>
    <w:rsid w:val="48A425CD"/>
    <w:rsid w:val="48B0DEBB"/>
    <w:rsid w:val="48B65595"/>
    <w:rsid w:val="48DA2B88"/>
    <w:rsid w:val="48EAE0DF"/>
    <w:rsid w:val="48F7C194"/>
    <w:rsid w:val="48FFBA31"/>
    <w:rsid w:val="490CEF9D"/>
    <w:rsid w:val="491DB6CC"/>
    <w:rsid w:val="4943D599"/>
    <w:rsid w:val="4958A2E4"/>
    <w:rsid w:val="495B1BEF"/>
    <w:rsid w:val="49869062"/>
    <w:rsid w:val="4993C6A4"/>
    <w:rsid w:val="49AD88B5"/>
    <w:rsid w:val="49BBCD54"/>
    <w:rsid w:val="49C60DEE"/>
    <w:rsid w:val="49C9CC94"/>
    <w:rsid w:val="49D07EB2"/>
    <w:rsid w:val="49E1D41C"/>
    <w:rsid w:val="49E213B4"/>
    <w:rsid w:val="49F7D423"/>
    <w:rsid w:val="49F956BE"/>
    <w:rsid w:val="49F9CCEA"/>
    <w:rsid w:val="4A1257EB"/>
    <w:rsid w:val="4A18264D"/>
    <w:rsid w:val="4A1B2CE2"/>
    <w:rsid w:val="4A1E7CB3"/>
    <w:rsid w:val="4A3E03D4"/>
    <w:rsid w:val="4A5A7823"/>
    <w:rsid w:val="4A7EAE7E"/>
    <w:rsid w:val="4A9041DB"/>
    <w:rsid w:val="4A97FC90"/>
    <w:rsid w:val="4A9CBA20"/>
    <w:rsid w:val="4AA5350A"/>
    <w:rsid w:val="4ABE958B"/>
    <w:rsid w:val="4AD4FD28"/>
    <w:rsid w:val="4AD87FAC"/>
    <w:rsid w:val="4AEAA463"/>
    <w:rsid w:val="4B12637C"/>
    <w:rsid w:val="4B1E7155"/>
    <w:rsid w:val="4B3D7517"/>
    <w:rsid w:val="4B51BAEB"/>
    <w:rsid w:val="4B61096E"/>
    <w:rsid w:val="4B615C4F"/>
    <w:rsid w:val="4B65A3F6"/>
    <w:rsid w:val="4B69A0C4"/>
    <w:rsid w:val="4B6C715F"/>
    <w:rsid w:val="4B729726"/>
    <w:rsid w:val="4B7E45EE"/>
    <w:rsid w:val="4B828C8B"/>
    <w:rsid w:val="4B87E0E3"/>
    <w:rsid w:val="4B916EDD"/>
    <w:rsid w:val="4BA6220A"/>
    <w:rsid w:val="4BC19132"/>
    <w:rsid w:val="4BDE636A"/>
    <w:rsid w:val="4BEB8F77"/>
    <w:rsid w:val="4BF836DD"/>
    <w:rsid w:val="4C08A7F6"/>
    <w:rsid w:val="4C103870"/>
    <w:rsid w:val="4C35C59C"/>
    <w:rsid w:val="4C8010BD"/>
    <w:rsid w:val="4C928F37"/>
    <w:rsid w:val="4CAE33EA"/>
    <w:rsid w:val="4CC8012E"/>
    <w:rsid w:val="4CCAAC0E"/>
    <w:rsid w:val="4CE097EF"/>
    <w:rsid w:val="4CE2B449"/>
    <w:rsid w:val="4CF0A4D1"/>
    <w:rsid w:val="4CF50BA7"/>
    <w:rsid w:val="4D1B7ADE"/>
    <w:rsid w:val="4D1CB0E5"/>
    <w:rsid w:val="4D2371C4"/>
    <w:rsid w:val="4D28AC71"/>
    <w:rsid w:val="4D3A7D9C"/>
    <w:rsid w:val="4D4BFFBE"/>
    <w:rsid w:val="4D5407CA"/>
    <w:rsid w:val="4D54CF2D"/>
    <w:rsid w:val="4D601AA9"/>
    <w:rsid w:val="4D76F470"/>
    <w:rsid w:val="4D7E9176"/>
    <w:rsid w:val="4D7F0D7E"/>
    <w:rsid w:val="4D845FFE"/>
    <w:rsid w:val="4D94073E"/>
    <w:rsid w:val="4DCDBC90"/>
    <w:rsid w:val="4DEF5DF5"/>
    <w:rsid w:val="4E0B9599"/>
    <w:rsid w:val="4E206763"/>
    <w:rsid w:val="4E30C17B"/>
    <w:rsid w:val="4E32F466"/>
    <w:rsid w:val="4E46569A"/>
    <w:rsid w:val="4E5351B6"/>
    <w:rsid w:val="4E53DC00"/>
    <w:rsid w:val="4E686827"/>
    <w:rsid w:val="4E8A6452"/>
    <w:rsid w:val="4E8B6EF1"/>
    <w:rsid w:val="4E9EF6E3"/>
    <w:rsid w:val="4E9F62D1"/>
    <w:rsid w:val="4EA27FD7"/>
    <w:rsid w:val="4EBFE0F1"/>
    <w:rsid w:val="4EC2D163"/>
    <w:rsid w:val="4ECABC2F"/>
    <w:rsid w:val="4ECB0321"/>
    <w:rsid w:val="4EE97F21"/>
    <w:rsid w:val="4F0FDEE9"/>
    <w:rsid w:val="4F16F074"/>
    <w:rsid w:val="4F1C7F09"/>
    <w:rsid w:val="4F2E306A"/>
    <w:rsid w:val="4F2FD79F"/>
    <w:rsid w:val="4F31CCE6"/>
    <w:rsid w:val="4F340F27"/>
    <w:rsid w:val="4F4036C6"/>
    <w:rsid w:val="4F58FC1F"/>
    <w:rsid w:val="4F6B6DB3"/>
    <w:rsid w:val="4F8646A1"/>
    <w:rsid w:val="4F9A0662"/>
    <w:rsid w:val="4F9E7CDB"/>
    <w:rsid w:val="4FA3D173"/>
    <w:rsid w:val="4FABF90C"/>
    <w:rsid w:val="4FB758D2"/>
    <w:rsid w:val="4FB769CE"/>
    <w:rsid w:val="4FCEA4F8"/>
    <w:rsid w:val="4FDC99C9"/>
    <w:rsid w:val="4FE1B2C9"/>
    <w:rsid w:val="4FFDBEEA"/>
    <w:rsid w:val="50016545"/>
    <w:rsid w:val="50084FEB"/>
    <w:rsid w:val="50256DC3"/>
    <w:rsid w:val="50313674"/>
    <w:rsid w:val="5037ED43"/>
    <w:rsid w:val="505C3164"/>
    <w:rsid w:val="506A7479"/>
    <w:rsid w:val="50AF5A18"/>
    <w:rsid w:val="50BD7E23"/>
    <w:rsid w:val="50CBA800"/>
    <w:rsid w:val="50D0DC1B"/>
    <w:rsid w:val="50E3A993"/>
    <w:rsid w:val="50F49F4C"/>
    <w:rsid w:val="50FD0A99"/>
    <w:rsid w:val="51087479"/>
    <w:rsid w:val="510E116A"/>
    <w:rsid w:val="5132C353"/>
    <w:rsid w:val="513D3701"/>
    <w:rsid w:val="514FFBEC"/>
    <w:rsid w:val="517FDC42"/>
    <w:rsid w:val="51852ED6"/>
    <w:rsid w:val="51AD3BC7"/>
    <w:rsid w:val="51AE0610"/>
    <w:rsid w:val="51AE9D2C"/>
    <w:rsid w:val="51D42D51"/>
    <w:rsid w:val="51DA822C"/>
    <w:rsid w:val="51FBAF6E"/>
    <w:rsid w:val="5231CEBC"/>
    <w:rsid w:val="5243FBFC"/>
    <w:rsid w:val="527F43D2"/>
    <w:rsid w:val="5289EE81"/>
    <w:rsid w:val="52A5B8E0"/>
    <w:rsid w:val="52B3B53E"/>
    <w:rsid w:val="52C40E65"/>
    <w:rsid w:val="52D388BB"/>
    <w:rsid w:val="52D59B9D"/>
    <w:rsid w:val="5323E1F0"/>
    <w:rsid w:val="53287430"/>
    <w:rsid w:val="533B0FFC"/>
    <w:rsid w:val="533B63BD"/>
    <w:rsid w:val="536A0BF3"/>
    <w:rsid w:val="536D8625"/>
    <w:rsid w:val="537E0294"/>
    <w:rsid w:val="5385B019"/>
    <w:rsid w:val="5388B662"/>
    <w:rsid w:val="539491D0"/>
    <w:rsid w:val="53AF978D"/>
    <w:rsid w:val="53B28ADE"/>
    <w:rsid w:val="53B4A3CA"/>
    <w:rsid w:val="53BDDB50"/>
    <w:rsid w:val="53D35727"/>
    <w:rsid w:val="53DE8CAE"/>
    <w:rsid w:val="53F3B9C8"/>
    <w:rsid w:val="53F4DB35"/>
    <w:rsid w:val="53FCDC44"/>
    <w:rsid w:val="541744FF"/>
    <w:rsid w:val="5424A2DD"/>
    <w:rsid w:val="54279B67"/>
    <w:rsid w:val="542EBF76"/>
    <w:rsid w:val="54355010"/>
    <w:rsid w:val="5469ED5A"/>
    <w:rsid w:val="549DED5C"/>
    <w:rsid w:val="54A1475B"/>
    <w:rsid w:val="54A5C300"/>
    <w:rsid w:val="54A67E18"/>
    <w:rsid w:val="54AF9003"/>
    <w:rsid w:val="54CA503F"/>
    <w:rsid w:val="54F5100A"/>
    <w:rsid w:val="5500E939"/>
    <w:rsid w:val="550110C0"/>
    <w:rsid w:val="550F7BDB"/>
    <w:rsid w:val="55147E92"/>
    <w:rsid w:val="551A2C38"/>
    <w:rsid w:val="5522F67D"/>
    <w:rsid w:val="55580275"/>
    <w:rsid w:val="5596C335"/>
    <w:rsid w:val="55974F49"/>
    <w:rsid w:val="559A2C45"/>
    <w:rsid w:val="55BDDE8C"/>
    <w:rsid w:val="55BE185E"/>
    <w:rsid w:val="55D58427"/>
    <w:rsid w:val="55DB8A7D"/>
    <w:rsid w:val="55E48ABB"/>
    <w:rsid w:val="561D1EED"/>
    <w:rsid w:val="5629BB09"/>
    <w:rsid w:val="5638C167"/>
    <w:rsid w:val="564B9CC2"/>
    <w:rsid w:val="5658A796"/>
    <w:rsid w:val="565D4D52"/>
    <w:rsid w:val="566D10E2"/>
    <w:rsid w:val="566EDA9B"/>
    <w:rsid w:val="5670ED3A"/>
    <w:rsid w:val="567A8033"/>
    <w:rsid w:val="56884B3C"/>
    <w:rsid w:val="56AA6ACE"/>
    <w:rsid w:val="56B58F30"/>
    <w:rsid w:val="56BE09A7"/>
    <w:rsid w:val="56BFA981"/>
    <w:rsid w:val="56C36A42"/>
    <w:rsid w:val="56C58035"/>
    <w:rsid w:val="56EEDD1C"/>
    <w:rsid w:val="56F2501A"/>
    <w:rsid w:val="56F50B25"/>
    <w:rsid w:val="56F68212"/>
    <w:rsid w:val="56FD7F4E"/>
    <w:rsid w:val="570057AE"/>
    <w:rsid w:val="5723BB45"/>
    <w:rsid w:val="572DA0BA"/>
    <w:rsid w:val="57341B2A"/>
    <w:rsid w:val="573B1901"/>
    <w:rsid w:val="57423F7C"/>
    <w:rsid w:val="57495C0D"/>
    <w:rsid w:val="576AEEC0"/>
    <w:rsid w:val="576B0A10"/>
    <w:rsid w:val="57753319"/>
    <w:rsid w:val="57767F98"/>
    <w:rsid w:val="577A73CC"/>
    <w:rsid w:val="577D5497"/>
    <w:rsid w:val="57867702"/>
    <w:rsid w:val="579A2DBF"/>
    <w:rsid w:val="579FC750"/>
    <w:rsid w:val="57BA40CE"/>
    <w:rsid w:val="57E58FF3"/>
    <w:rsid w:val="57EC9108"/>
    <w:rsid w:val="57EE2634"/>
    <w:rsid w:val="5802CDC5"/>
    <w:rsid w:val="5810ED08"/>
    <w:rsid w:val="581516E4"/>
    <w:rsid w:val="5828D11F"/>
    <w:rsid w:val="583FF68E"/>
    <w:rsid w:val="58477C20"/>
    <w:rsid w:val="5851D890"/>
    <w:rsid w:val="586370D8"/>
    <w:rsid w:val="5865ADE0"/>
    <w:rsid w:val="587AFACB"/>
    <w:rsid w:val="58A51895"/>
    <w:rsid w:val="58AC2CA5"/>
    <w:rsid w:val="58AE327B"/>
    <w:rsid w:val="58B2ED40"/>
    <w:rsid w:val="58BC01BA"/>
    <w:rsid w:val="58BE004B"/>
    <w:rsid w:val="58D2D338"/>
    <w:rsid w:val="58DF147B"/>
    <w:rsid w:val="58E1BB5D"/>
    <w:rsid w:val="58F69E03"/>
    <w:rsid w:val="59466241"/>
    <w:rsid w:val="598885D9"/>
    <w:rsid w:val="5994BFBE"/>
    <w:rsid w:val="5997DCF2"/>
    <w:rsid w:val="599C5250"/>
    <w:rsid w:val="599E5437"/>
    <w:rsid w:val="599E83C5"/>
    <w:rsid w:val="59B68744"/>
    <w:rsid w:val="59BCBF97"/>
    <w:rsid w:val="59CBF300"/>
    <w:rsid w:val="59D35840"/>
    <w:rsid w:val="59DBAFB8"/>
    <w:rsid w:val="59DECF89"/>
    <w:rsid w:val="5A04FF50"/>
    <w:rsid w:val="5A08A405"/>
    <w:rsid w:val="5A0F17E0"/>
    <w:rsid w:val="5A25D025"/>
    <w:rsid w:val="5A263541"/>
    <w:rsid w:val="5A2B9F83"/>
    <w:rsid w:val="5A2E3B05"/>
    <w:rsid w:val="5A4FDF98"/>
    <w:rsid w:val="5A5BDBFF"/>
    <w:rsid w:val="5A6906FE"/>
    <w:rsid w:val="5A6F95BC"/>
    <w:rsid w:val="5A72A977"/>
    <w:rsid w:val="5A938893"/>
    <w:rsid w:val="5AABABF8"/>
    <w:rsid w:val="5AE397FA"/>
    <w:rsid w:val="5AF63192"/>
    <w:rsid w:val="5AFC25DF"/>
    <w:rsid w:val="5AFCC658"/>
    <w:rsid w:val="5B16B7DB"/>
    <w:rsid w:val="5B3F0327"/>
    <w:rsid w:val="5B40F42B"/>
    <w:rsid w:val="5B4CD5B0"/>
    <w:rsid w:val="5B58B194"/>
    <w:rsid w:val="5B766146"/>
    <w:rsid w:val="5B8D752F"/>
    <w:rsid w:val="5B93644F"/>
    <w:rsid w:val="5BA47466"/>
    <w:rsid w:val="5BC1A086"/>
    <w:rsid w:val="5BC40336"/>
    <w:rsid w:val="5BC9A6BF"/>
    <w:rsid w:val="5BE557B4"/>
    <w:rsid w:val="5BE99E93"/>
    <w:rsid w:val="5BF6E623"/>
    <w:rsid w:val="5C269947"/>
    <w:rsid w:val="5C27C5E8"/>
    <w:rsid w:val="5C32F4D5"/>
    <w:rsid w:val="5C378EC0"/>
    <w:rsid w:val="5C451CBA"/>
    <w:rsid w:val="5C6184A2"/>
    <w:rsid w:val="5C719B7A"/>
    <w:rsid w:val="5C9987AB"/>
    <w:rsid w:val="5CAA272F"/>
    <w:rsid w:val="5CBAAB1E"/>
    <w:rsid w:val="5CBC1CCA"/>
    <w:rsid w:val="5CD8B8B6"/>
    <w:rsid w:val="5CE0574E"/>
    <w:rsid w:val="5CECC740"/>
    <w:rsid w:val="5CFC9C55"/>
    <w:rsid w:val="5D2CC601"/>
    <w:rsid w:val="5D5A2756"/>
    <w:rsid w:val="5D5D70E7"/>
    <w:rsid w:val="5D743139"/>
    <w:rsid w:val="5D85524A"/>
    <w:rsid w:val="5D962398"/>
    <w:rsid w:val="5D999BD2"/>
    <w:rsid w:val="5DA80AC3"/>
    <w:rsid w:val="5DB84962"/>
    <w:rsid w:val="5DE5F4A0"/>
    <w:rsid w:val="5DFBB39C"/>
    <w:rsid w:val="5DFE7E95"/>
    <w:rsid w:val="5E065CAE"/>
    <w:rsid w:val="5E19E2A7"/>
    <w:rsid w:val="5E22A62B"/>
    <w:rsid w:val="5E2FCDBC"/>
    <w:rsid w:val="5E34B438"/>
    <w:rsid w:val="5E37213F"/>
    <w:rsid w:val="5E385FA0"/>
    <w:rsid w:val="5E4361C9"/>
    <w:rsid w:val="5E4F868E"/>
    <w:rsid w:val="5E63289A"/>
    <w:rsid w:val="5E6B4E15"/>
    <w:rsid w:val="5E90F816"/>
    <w:rsid w:val="5E969756"/>
    <w:rsid w:val="5E9BF250"/>
    <w:rsid w:val="5EA543F3"/>
    <w:rsid w:val="5EB7B261"/>
    <w:rsid w:val="5EB9BCF8"/>
    <w:rsid w:val="5EFDFB84"/>
    <w:rsid w:val="5F1AAD71"/>
    <w:rsid w:val="5F23FC00"/>
    <w:rsid w:val="5F2E7467"/>
    <w:rsid w:val="5F339A67"/>
    <w:rsid w:val="5F57F892"/>
    <w:rsid w:val="5F60A5AA"/>
    <w:rsid w:val="5F684902"/>
    <w:rsid w:val="5FAC039F"/>
    <w:rsid w:val="5FC097E3"/>
    <w:rsid w:val="5FD09D4F"/>
    <w:rsid w:val="5FD444EA"/>
    <w:rsid w:val="5FDBDA3C"/>
    <w:rsid w:val="5FEEE67D"/>
    <w:rsid w:val="601B4D53"/>
    <w:rsid w:val="6037957F"/>
    <w:rsid w:val="603A9BA6"/>
    <w:rsid w:val="60431F0A"/>
    <w:rsid w:val="6049E4A4"/>
    <w:rsid w:val="6054DFCE"/>
    <w:rsid w:val="605814D5"/>
    <w:rsid w:val="605C112C"/>
    <w:rsid w:val="605F7407"/>
    <w:rsid w:val="60A775A8"/>
    <w:rsid w:val="60ABB400"/>
    <w:rsid w:val="60B85B9E"/>
    <w:rsid w:val="60EBD776"/>
    <w:rsid w:val="60F9750F"/>
    <w:rsid w:val="60FB732F"/>
    <w:rsid w:val="60FD66F4"/>
    <w:rsid w:val="6106CD6D"/>
    <w:rsid w:val="61246CFF"/>
    <w:rsid w:val="613287DE"/>
    <w:rsid w:val="6136F005"/>
    <w:rsid w:val="614B4CDB"/>
    <w:rsid w:val="61595566"/>
    <w:rsid w:val="6161299A"/>
    <w:rsid w:val="61745B36"/>
    <w:rsid w:val="617C3D93"/>
    <w:rsid w:val="617E590E"/>
    <w:rsid w:val="6181857B"/>
    <w:rsid w:val="618BA026"/>
    <w:rsid w:val="61950149"/>
    <w:rsid w:val="619BE3DD"/>
    <w:rsid w:val="619E4758"/>
    <w:rsid w:val="61ABC429"/>
    <w:rsid w:val="61C27A66"/>
    <w:rsid w:val="61D887EF"/>
    <w:rsid w:val="61DD205C"/>
    <w:rsid w:val="61F3EC6E"/>
    <w:rsid w:val="61F74386"/>
    <w:rsid w:val="6214047F"/>
    <w:rsid w:val="622DF6C9"/>
    <w:rsid w:val="62304316"/>
    <w:rsid w:val="6230E20A"/>
    <w:rsid w:val="6238C1CE"/>
    <w:rsid w:val="623CBB7D"/>
    <w:rsid w:val="6244DFC8"/>
    <w:rsid w:val="624C689E"/>
    <w:rsid w:val="62575B24"/>
    <w:rsid w:val="628DBB6F"/>
    <w:rsid w:val="62A42145"/>
    <w:rsid w:val="62BAD7B3"/>
    <w:rsid w:val="62BCE400"/>
    <w:rsid w:val="62C15C33"/>
    <w:rsid w:val="62C7A21D"/>
    <w:rsid w:val="62C8C3E4"/>
    <w:rsid w:val="62D37CA7"/>
    <w:rsid w:val="62D56F04"/>
    <w:rsid w:val="62F50CB8"/>
    <w:rsid w:val="62FB721A"/>
    <w:rsid w:val="62FB8797"/>
    <w:rsid w:val="6302CEA6"/>
    <w:rsid w:val="630D9E69"/>
    <w:rsid w:val="63125862"/>
    <w:rsid w:val="632661C0"/>
    <w:rsid w:val="6338E35A"/>
    <w:rsid w:val="633E217B"/>
    <w:rsid w:val="636484FD"/>
    <w:rsid w:val="6377C362"/>
    <w:rsid w:val="63A13B5D"/>
    <w:rsid w:val="63E838FF"/>
    <w:rsid w:val="63E912C6"/>
    <w:rsid w:val="63E915F0"/>
    <w:rsid w:val="6400E227"/>
    <w:rsid w:val="643AD79E"/>
    <w:rsid w:val="64500A72"/>
    <w:rsid w:val="646EC0F4"/>
    <w:rsid w:val="64987A6B"/>
    <w:rsid w:val="64B995D8"/>
    <w:rsid w:val="64C3B2A6"/>
    <w:rsid w:val="64CA9A04"/>
    <w:rsid w:val="64F28172"/>
    <w:rsid w:val="65192369"/>
    <w:rsid w:val="651BEEC9"/>
    <w:rsid w:val="651CEA1C"/>
    <w:rsid w:val="6538B51A"/>
    <w:rsid w:val="653E27C1"/>
    <w:rsid w:val="65416884"/>
    <w:rsid w:val="654D10D1"/>
    <w:rsid w:val="6551CE90"/>
    <w:rsid w:val="65531529"/>
    <w:rsid w:val="65812953"/>
    <w:rsid w:val="658B52C5"/>
    <w:rsid w:val="659CBE5C"/>
    <w:rsid w:val="65A0D6FA"/>
    <w:rsid w:val="65BEE3B2"/>
    <w:rsid w:val="65CC9B35"/>
    <w:rsid w:val="65DD51B5"/>
    <w:rsid w:val="65EA192A"/>
    <w:rsid w:val="65F2D0C9"/>
    <w:rsid w:val="66057275"/>
    <w:rsid w:val="6616B8E2"/>
    <w:rsid w:val="662ABC13"/>
    <w:rsid w:val="662C9749"/>
    <w:rsid w:val="66332859"/>
    <w:rsid w:val="6637E81A"/>
    <w:rsid w:val="6644BA5B"/>
    <w:rsid w:val="66466A3E"/>
    <w:rsid w:val="6647CC59"/>
    <w:rsid w:val="6649F924"/>
    <w:rsid w:val="6652BDB2"/>
    <w:rsid w:val="66530E27"/>
    <w:rsid w:val="6658F806"/>
    <w:rsid w:val="666997CE"/>
    <w:rsid w:val="666FAC2B"/>
    <w:rsid w:val="668D5092"/>
    <w:rsid w:val="669012BD"/>
    <w:rsid w:val="66A42041"/>
    <w:rsid w:val="66B9805B"/>
    <w:rsid w:val="66C10173"/>
    <w:rsid w:val="66D04DE4"/>
    <w:rsid w:val="66E00E9F"/>
    <w:rsid w:val="66E17D3B"/>
    <w:rsid w:val="66E433BC"/>
    <w:rsid w:val="66FBAB59"/>
    <w:rsid w:val="66FDD407"/>
    <w:rsid w:val="67042DAE"/>
    <w:rsid w:val="6717EB5B"/>
    <w:rsid w:val="6718E912"/>
    <w:rsid w:val="671CA1ED"/>
    <w:rsid w:val="671E84B5"/>
    <w:rsid w:val="67283DE3"/>
    <w:rsid w:val="6733A1C6"/>
    <w:rsid w:val="673450B5"/>
    <w:rsid w:val="6755D214"/>
    <w:rsid w:val="67987E6C"/>
    <w:rsid w:val="67A661B6"/>
    <w:rsid w:val="67AD6C24"/>
    <w:rsid w:val="67C3B3DF"/>
    <w:rsid w:val="67F1B387"/>
    <w:rsid w:val="680217BE"/>
    <w:rsid w:val="680F8CA9"/>
    <w:rsid w:val="68179F7E"/>
    <w:rsid w:val="681DAF3B"/>
    <w:rsid w:val="685763E7"/>
    <w:rsid w:val="68611078"/>
    <w:rsid w:val="687274C5"/>
    <w:rsid w:val="688B3373"/>
    <w:rsid w:val="6899A468"/>
    <w:rsid w:val="68A15C26"/>
    <w:rsid w:val="68CEFB72"/>
    <w:rsid w:val="68F66855"/>
    <w:rsid w:val="690782EF"/>
    <w:rsid w:val="69247166"/>
    <w:rsid w:val="6927B441"/>
    <w:rsid w:val="69297A7A"/>
    <w:rsid w:val="692DE9A7"/>
    <w:rsid w:val="6941D88E"/>
    <w:rsid w:val="694D7A76"/>
    <w:rsid w:val="69577C9D"/>
    <w:rsid w:val="69676375"/>
    <w:rsid w:val="69768968"/>
    <w:rsid w:val="6992FD4A"/>
    <w:rsid w:val="69BCCEB8"/>
    <w:rsid w:val="69C30724"/>
    <w:rsid w:val="69D8C679"/>
    <w:rsid w:val="69E814E8"/>
    <w:rsid w:val="69EB0B20"/>
    <w:rsid w:val="69EDA961"/>
    <w:rsid w:val="69FC4840"/>
    <w:rsid w:val="69FE28EC"/>
    <w:rsid w:val="6A065EE3"/>
    <w:rsid w:val="6A14AC85"/>
    <w:rsid w:val="6A39AA51"/>
    <w:rsid w:val="6A496CB2"/>
    <w:rsid w:val="6A4A26E2"/>
    <w:rsid w:val="6A52410F"/>
    <w:rsid w:val="6AAC00DE"/>
    <w:rsid w:val="6ABE2A82"/>
    <w:rsid w:val="6AC0D5A8"/>
    <w:rsid w:val="6AC48680"/>
    <w:rsid w:val="6AEAB6F8"/>
    <w:rsid w:val="6AEEE3C6"/>
    <w:rsid w:val="6AF6D14C"/>
    <w:rsid w:val="6B04F83C"/>
    <w:rsid w:val="6B11BC05"/>
    <w:rsid w:val="6B1A2C22"/>
    <w:rsid w:val="6B2A6A95"/>
    <w:rsid w:val="6B49C467"/>
    <w:rsid w:val="6B4B5E95"/>
    <w:rsid w:val="6B5DEDE6"/>
    <w:rsid w:val="6B714B62"/>
    <w:rsid w:val="6B77C6E1"/>
    <w:rsid w:val="6B85B65D"/>
    <w:rsid w:val="6B8A94E2"/>
    <w:rsid w:val="6B9BB706"/>
    <w:rsid w:val="6BA22F44"/>
    <w:rsid w:val="6BB221C0"/>
    <w:rsid w:val="6BC200A0"/>
    <w:rsid w:val="6BC285B6"/>
    <w:rsid w:val="6BDB3A29"/>
    <w:rsid w:val="6C1C493C"/>
    <w:rsid w:val="6C26DCD7"/>
    <w:rsid w:val="6C293BD7"/>
    <w:rsid w:val="6C834797"/>
    <w:rsid w:val="6C917B53"/>
    <w:rsid w:val="6C954461"/>
    <w:rsid w:val="6CA7C116"/>
    <w:rsid w:val="6CB36CE6"/>
    <w:rsid w:val="6CDFD00C"/>
    <w:rsid w:val="6CE72EF6"/>
    <w:rsid w:val="6D1E333F"/>
    <w:rsid w:val="6D24A043"/>
    <w:rsid w:val="6D330BCA"/>
    <w:rsid w:val="6D3DFFA5"/>
    <w:rsid w:val="6D4E7A8A"/>
    <w:rsid w:val="6D5E0630"/>
    <w:rsid w:val="6D838301"/>
    <w:rsid w:val="6D8C26E8"/>
    <w:rsid w:val="6D945BD0"/>
    <w:rsid w:val="6DC0EB1F"/>
    <w:rsid w:val="6DD32F44"/>
    <w:rsid w:val="6E00B3BB"/>
    <w:rsid w:val="6E0F774F"/>
    <w:rsid w:val="6E1D3737"/>
    <w:rsid w:val="6E1E97FD"/>
    <w:rsid w:val="6E402516"/>
    <w:rsid w:val="6E59707E"/>
    <w:rsid w:val="6E72E99C"/>
    <w:rsid w:val="6E74DC84"/>
    <w:rsid w:val="6E947CEA"/>
    <w:rsid w:val="6EAB4C26"/>
    <w:rsid w:val="6EB94719"/>
    <w:rsid w:val="6EC26C6D"/>
    <w:rsid w:val="6EF731A6"/>
    <w:rsid w:val="6EF80E7A"/>
    <w:rsid w:val="6F3267A0"/>
    <w:rsid w:val="6F3C9CF4"/>
    <w:rsid w:val="6F48CDFC"/>
    <w:rsid w:val="6F6216C3"/>
    <w:rsid w:val="6F6283BA"/>
    <w:rsid w:val="6F71BA50"/>
    <w:rsid w:val="6F8A26A1"/>
    <w:rsid w:val="6F975A2C"/>
    <w:rsid w:val="6FAD04EF"/>
    <w:rsid w:val="6FFC4D3B"/>
    <w:rsid w:val="6FFF2EC4"/>
    <w:rsid w:val="70304D4B"/>
    <w:rsid w:val="70365AAA"/>
    <w:rsid w:val="7041B88B"/>
    <w:rsid w:val="706675FC"/>
    <w:rsid w:val="7072C200"/>
    <w:rsid w:val="70759B38"/>
    <w:rsid w:val="7076D705"/>
    <w:rsid w:val="707A7AF9"/>
    <w:rsid w:val="707F82BB"/>
    <w:rsid w:val="7086388C"/>
    <w:rsid w:val="709AFD3E"/>
    <w:rsid w:val="70B2495C"/>
    <w:rsid w:val="70B33ED3"/>
    <w:rsid w:val="70B9F947"/>
    <w:rsid w:val="70D5FCC5"/>
    <w:rsid w:val="70E4DC4F"/>
    <w:rsid w:val="70E609A7"/>
    <w:rsid w:val="70F748F7"/>
    <w:rsid w:val="70FCD9B0"/>
    <w:rsid w:val="71004A2A"/>
    <w:rsid w:val="710F975B"/>
    <w:rsid w:val="7115E2A6"/>
    <w:rsid w:val="711DAF10"/>
    <w:rsid w:val="7122DEC7"/>
    <w:rsid w:val="7129807C"/>
    <w:rsid w:val="713BAF9C"/>
    <w:rsid w:val="715C700B"/>
    <w:rsid w:val="715E2507"/>
    <w:rsid w:val="717B2041"/>
    <w:rsid w:val="71AC5BE1"/>
    <w:rsid w:val="71ACCF2C"/>
    <w:rsid w:val="71D2DFAC"/>
    <w:rsid w:val="71DC413F"/>
    <w:rsid w:val="71F7A671"/>
    <w:rsid w:val="7203B41A"/>
    <w:rsid w:val="720B4735"/>
    <w:rsid w:val="7213A533"/>
    <w:rsid w:val="7213AD98"/>
    <w:rsid w:val="7222B8A5"/>
    <w:rsid w:val="724B42B9"/>
    <w:rsid w:val="72631096"/>
    <w:rsid w:val="726603D6"/>
    <w:rsid w:val="72660B87"/>
    <w:rsid w:val="728225FF"/>
    <w:rsid w:val="728AF047"/>
    <w:rsid w:val="728BABE9"/>
    <w:rsid w:val="728D4D29"/>
    <w:rsid w:val="72950242"/>
    <w:rsid w:val="729F00F7"/>
    <w:rsid w:val="72A486D1"/>
    <w:rsid w:val="72AAF9D5"/>
    <w:rsid w:val="72ACD594"/>
    <w:rsid w:val="72C10471"/>
    <w:rsid w:val="72CF7BF5"/>
    <w:rsid w:val="72DCA091"/>
    <w:rsid w:val="72E1334D"/>
    <w:rsid w:val="72E6DDEA"/>
    <w:rsid w:val="72F0D1B6"/>
    <w:rsid w:val="72F1FFBD"/>
    <w:rsid w:val="7322E040"/>
    <w:rsid w:val="73287C2C"/>
    <w:rsid w:val="733D164F"/>
    <w:rsid w:val="73553A6D"/>
    <w:rsid w:val="7368A4BF"/>
    <w:rsid w:val="7370C2D6"/>
    <w:rsid w:val="737B7CDF"/>
    <w:rsid w:val="73883D11"/>
    <w:rsid w:val="73A04090"/>
    <w:rsid w:val="73A86EBA"/>
    <w:rsid w:val="73C10604"/>
    <w:rsid w:val="73CB42F0"/>
    <w:rsid w:val="73CD66A2"/>
    <w:rsid w:val="73CF2B35"/>
    <w:rsid w:val="73D6E303"/>
    <w:rsid w:val="73DCE662"/>
    <w:rsid w:val="73E8ABDA"/>
    <w:rsid w:val="74039D54"/>
    <w:rsid w:val="740553BE"/>
    <w:rsid w:val="74291D8A"/>
    <w:rsid w:val="743BD176"/>
    <w:rsid w:val="746B988D"/>
    <w:rsid w:val="747D1EA5"/>
    <w:rsid w:val="747E159B"/>
    <w:rsid w:val="74AD43F4"/>
    <w:rsid w:val="74B43933"/>
    <w:rsid w:val="74B569FB"/>
    <w:rsid w:val="74C44C8D"/>
    <w:rsid w:val="74C48762"/>
    <w:rsid w:val="74CB3D0F"/>
    <w:rsid w:val="753F90B3"/>
    <w:rsid w:val="7572B364"/>
    <w:rsid w:val="75808E74"/>
    <w:rsid w:val="75847C3B"/>
    <w:rsid w:val="7586941C"/>
    <w:rsid w:val="758E76C8"/>
    <w:rsid w:val="759F6DB5"/>
    <w:rsid w:val="75A21AB0"/>
    <w:rsid w:val="75B2B664"/>
    <w:rsid w:val="75B9C6C1"/>
    <w:rsid w:val="75D1B1F2"/>
    <w:rsid w:val="75DA41AD"/>
    <w:rsid w:val="75DCE3C1"/>
    <w:rsid w:val="75FA377B"/>
    <w:rsid w:val="7600E711"/>
    <w:rsid w:val="760298E0"/>
    <w:rsid w:val="76124090"/>
    <w:rsid w:val="76278B59"/>
    <w:rsid w:val="763DD25C"/>
    <w:rsid w:val="764ABECA"/>
    <w:rsid w:val="76947A07"/>
    <w:rsid w:val="76DFDFAB"/>
    <w:rsid w:val="770761DA"/>
    <w:rsid w:val="770AD919"/>
    <w:rsid w:val="770FE5C4"/>
    <w:rsid w:val="77202BAC"/>
    <w:rsid w:val="77373647"/>
    <w:rsid w:val="774248FF"/>
    <w:rsid w:val="7753DFE1"/>
    <w:rsid w:val="7764A0F2"/>
    <w:rsid w:val="778817E2"/>
    <w:rsid w:val="77943CFB"/>
    <w:rsid w:val="7795C422"/>
    <w:rsid w:val="77A06D19"/>
    <w:rsid w:val="77AC8EDF"/>
    <w:rsid w:val="77B089A2"/>
    <w:rsid w:val="77BBD796"/>
    <w:rsid w:val="77DCD686"/>
    <w:rsid w:val="77EE1681"/>
    <w:rsid w:val="77EE68EE"/>
    <w:rsid w:val="781C37BB"/>
    <w:rsid w:val="7829C31C"/>
    <w:rsid w:val="78616935"/>
    <w:rsid w:val="78643965"/>
    <w:rsid w:val="786C26EB"/>
    <w:rsid w:val="787EAD8E"/>
    <w:rsid w:val="78A50C81"/>
    <w:rsid w:val="78B44FAB"/>
    <w:rsid w:val="78B74AD4"/>
    <w:rsid w:val="78C84ECB"/>
    <w:rsid w:val="78D45B1A"/>
    <w:rsid w:val="79251415"/>
    <w:rsid w:val="79408F45"/>
    <w:rsid w:val="7949E152"/>
    <w:rsid w:val="7956A46E"/>
    <w:rsid w:val="796A39CC"/>
    <w:rsid w:val="796B5495"/>
    <w:rsid w:val="79781709"/>
    <w:rsid w:val="797AE80E"/>
    <w:rsid w:val="7991288C"/>
    <w:rsid w:val="799A243C"/>
    <w:rsid w:val="79CA0D48"/>
    <w:rsid w:val="79CACC26"/>
    <w:rsid w:val="79CE0AD5"/>
    <w:rsid w:val="79F37FCF"/>
    <w:rsid w:val="7A102B68"/>
    <w:rsid w:val="7A17FC32"/>
    <w:rsid w:val="7A1B831E"/>
    <w:rsid w:val="7A1DCFF0"/>
    <w:rsid w:val="7A1FE27B"/>
    <w:rsid w:val="7A31FF65"/>
    <w:rsid w:val="7A3965A1"/>
    <w:rsid w:val="7A4279DB"/>
    <w:rsid w:val="7A4BBF4B"/>
    <w:rsid w:val="7A518193"/>
    <w:rsid w:val="7A531B35"/>
    <w:rsid w:val="7A68C913"/>
    <w:rsid w:val="7A707917"/>
    <w:rsid w:val="7A76C06B"/>
    <w:rsid w:val="7A8480E0"/>
    <w:rsid w:val="7A9EBF1C"/>
    <w:rsid w:val="7AA4BF91"/>
    <w:rsid w:val="7AE2BB3E"/>
    <w:rsid w:val="7AE5B1B3"/>
    <w:rsid w:val="7AE7B276"/>
    <w:rsid w:val="7AF2DD20"/>
    <w:rsid w:val="7AF65529"/>
    <w:rsid w:val="7B046FEA"/>
    <w:rsid w:val="7B3762E2"/>
    <w:rsid w:val="7B3BA39E"/>
    <w:rsid w:val="7B45010F"/>
    <w:rsid w:val="7B46C0CF"/>
    <w:rsid w:val="7B580FBB"/>
    <w:rsid w:val="7B71C117"/>
    <w:rsid w:val="7BB6CB5B"/>
    <w:rsid w:val="7BD4B597"/>
    <w:rsid w:val="7BEC2C0F"/>
    <w:rsid w:val="7C20A1C5"/>
    <w:rsid w:val="7C237BF6"/>
    <w:rsid w:val="7C27716E"/>
    <w:rsid w:val="7C357B71"/>
    <w:rsid w:val="7C4A0583"/>
    <w:rsid w:val="7C554EFF"/>
    <w:rsid w:val="7C74A63C"/>
    <w:rsid w:val="7C7EC111"/>
    <w:rsid w:val="7C8FB86E"/>
    <w:rsid w:val="7C993A58"/>
    <w:rsid w:val="7CD15BF5"/>
    <w:rsid w:val="7D07B48F"/>
    <w:rsid w:val="7D24D1EF"/>
    <w:rsid w:val="7D4E9CFB"/>
    <w:rsid w:val="7D59F8F8"/>
    <w:rsid w:val="7D5EF2BF"/>
    <w:rsid w:val="7D5EF6AB"/>
    <w:rsid w:val="7D8ABBF7"/>
    <w:rsid w:val="7D934178"/>
    <w:rsid w:val="7DA274F3"/>
    <w:rsid w:val="7DB063B9"/>
    <w:rsid w:val="7DB184B2"/>
    <w:rsid w:val="7DB60251"/>
    <w:rsid w:val="7DC181E4"/>
    <w:rsid w:val="7DC5CECD"/>
    <w:rsid w:val="7DD27D9C"/>
    <w:rsid w:val="7DE43700"/>
    <w:rsid w:val="7DE9070E"/>
    <w:rsid w:val="7E04B26B"/>
    <w:rsid w:val="7E0BF8F6"/>
    <w:rsid w:val="7E0D176A"/>
    <w:rsid w:val="7E2E9A15"/>
    <w:rsid w:val="7E3CD5E1"/>
    <w:rsid w:val="7E67A93B"/>
    <w:rsid w:val="7E9780E6"/>
    <w:rsid w:val="7E9A33EA"/>
    <w:rsid w:val="7E9A89AF"/>
    <w:rsid w:val="7EA961D9"/>
    <w:rsid w:val="7EBC8D7A"/>
    <w:rsid w:val="7EBCCEF8"/>
    <w:rsid w:val="7ED37AE9"/>
    <w:rsid w:val="7EDAEBEF"/>
    <w:rsid w:val="7EDB7D2F"/>
    <w:rsid w:val="7EFB451E"/>
    <w:rsid w:val="7F062365"/>
    <w:rsid w:val="7F2D6E39"/>
    <w:rsid w:val="7F3333A8"/>
    <w:rsid w:val="7F36EEBA"/>
    <w:rsid w:val="7F3B8565"/>
    <w:rsid w:val="7F48FCF6"/>
    <w:rsid w:val="7F6537FC"/>
    <w:rsid w:val="7F6FFF11"/>
    <w:rsid w:val="7F79B202"/>
    <w:rsid w:val="7FB38F6F"/>
    <w:rsid w:val="7FCEB817"/>
    <w:rsid w:val="7FCF2B62"/>
    <w:rsid w:val="7FDF15FE"/>
    <w:rsid w:val="7FE07BEF"/>
    <w:rsid w:val="7FE0B9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EB4A4CD8-AB92-4CD4-BB2D-1C1BEA1A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E720CE"/>
    <w:pPr>
      <w:spacing w:after="0" w:line="240" w:lineRule="auto"/>
    </w:pPr>
  </w:style>
  <w:style w:type="character" w:styleId="UnresolvedMention">
    <w:name w:val="Unresolved Mention"/>
    <w:basedOn w:val="DefaultParagraphFont"/>
    <w:uiPriority w:val="99"/>
    <w:semiHidden/>
    <w:unhideWhenUsed/>
    <w:rsid w:val="00625C2B"/>
    <w:rPr>
      <w:color w:val="605E5C"/>
      <w:shd w:val="clear" w:color="auto" w:fill="E1DFDD"/>
    </w:rPr>
  </w:style>
  <w:style w:type="character" w:customStyle="1" w:styleId="normaltextrun">
    <w:name w:val="normaltextrun"/>
    <w:basedOn w:val="DefaultParagraphFont"/>
    <w:rsid w:val="00DB264F"/>
  </w:style>
  <w:style w:type="character" w:styleId="PageNumber">
    <w:name w:val="page number"/>
    <w:basedOn w:val="DefaultParagraphFont"/>
    <w:uiPriority w:val="99"/>
    <w:semiHidden/>
    <w:unhideWhenUsed/>
    <w:rsid w:val="00AD6C5E"/>
  </w:style>
  <w:style w:type="paragraph" w:customStyle="1" w:styleId="paragraph">
    <w:name w:val="paragraph"/>
    <w:basedOn w:val="Normal"/>
    <w:rsid w:val="00C94C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C94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6777">
      <w:bodyDiv w:val="1"/>
      <w:marLeft w:val="0"/>
      <w:marRight w:val="0"/>
      <w:marTop w:val="0"/>
      <w:marBottom w:val="0"/>
      <w:divBdr>
        <w:top w:val="none" w:sz="0" w:space="0" w:color="auto"/>
        <w:left w:val="none" w:sz="0" w:space="0" w:color="auto"/>
        <w:bottom w:val="none" w:sz="0" w:space="0" w:color="auto"/>
        <w:right w:val="none" w:sz="0" w:space="0" w:color="auto"/>
      </w:divBdr>
    </w:div>
    <w:div w:id="183830548">
      <w:bodyDiv w:val="1"/>
      <w:marLeft w:val="0"/>
      <w:marRight w:val="0"/>
      <w:marTop w:val="0"/>
      <w:marBottom w:val="0"/>
      <w:divBdr>
        <w:top w:val="none" w:sz="0" w:space="0" w:color="auto"/>
        <w:left w:val="none" w:sz="0" w:space="0" w:color="auto"/>
        <w:bottom w:val="none" w:sz="0" w:space="0" w:color="auto"/>
        <w:right w:val="none" w:sz="0" w:space="0" w:color="auto"/>
      </w:divBdr>
    </w:div>
    <w:div w:id="499347203">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69121749">
      <w:bodyDiv w:val="1"/>
      <w:marLeft w:val="0"/>
      <w:marRight w:val="0"/>
      <w:marTop w:val="0"/>
      <w:marBottom w:val="0"/>
      <w:divBdr>
        <w:top w:val="none" w:sz="0" w:space="0" w:color="auto"/>
        <w:left w:val="none" w:sz="0" w:space="0" w:color="auto"/>
        <w:bottom w:val="none" w:sz="0" w:space="0" w:color="auto"/>
        <w:right w:val="none" w:sz="0" w:space="0" w:color="auto"/>
      </w:divBdr>
    </w:div>
    <w:div w:id="691685618">
      <w:bodyDiv w:val="1"/>
      <w:marLeft w:val="0"/>
      <w:marRight w:val="0"/>
      <w:marTop w:val="0"/>
      <w:marBottom w:val="0"/>
      <w:divBdr>
        <w:top w:val="none" w:sz="0" w:space="0" w:color="auto"/>
        <w:left w:val="none" w:sz="0" w:space="0" w:color="auto"/>
        <w:bottom w:val="none" w:sz="0" w:space="0" w:color="auto"/>
        <w:right w:val="none" w:sz="0" w:space="0" w:color="auto"/>
      </w:divBdr>
    </w:div>
    <w:div w:id="734625518">
      <w:bodyDiv w:val="1"/>
      <w:marLeft w:val="0"/>
      <w:marRight w:val="0"/>
      <w:marTop w:val="0"/>
      <w:marBottom w:val="0"/>
      <w:divBdr>
        <w:top w:val="none" w:sz="0" w:space="0" w:color="auto"/>
        <w:left w:val="none" w:sz="0" w:space="0" w:color="auto"/>
        <w:bottom w:val="none" w:sz="0" w:space="0" w:color="auto"/>
        <w:right w:val="none" w:sz="0" w:space="0" w:color="auto"/>
      </w:divBdr>
    </w:div>
    <w:div w:id="735395804">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46865724">
      <w:bodyDiv w:val="1"/>
      <w:marLeft w:val="0"/>
      <w:marRight w:val="0"/>
      <w:marTop w:val="0"/>
      <w:marBottom w:val="0"/>
      <w:divBdr>
        <w:top w:val="none" w:sz="0" w:space="0" w:color="auto"/>
        <w:left w:val="none" w:sz="0" w:space="0" w:color="auto"/>
        <w:bottom w:val="none" w:sz="0" w:space="0" w:color="auto"/>
        <w:right w:val="none" w:sz="0" w:space="0" w:color="auto"/>
      </w:divBdr>
    </w:div>
    <w:div w:id="1111054372">
      <w:bodyDiv w:val="1"/>
      <w:marLeft w:val="0"/>
      <w:marRight w:val="0"/>
      <w:marTop w:val="0"/>
      <w:marBottom w:val="0"/>
      <w:divBdr>
        <w:top w:val="none" w:sz="0" w:space="0" w:color="auto"/>
        <w:left w:val="none" w:sz="0" w:space="0" w:color="auto"/>
        <w:bottom w:val="none" w:sz="0" w:space="0" w:color="auto"/>
        <w:right w:val="none" w:sz="0" w:space="0" w:color="auto"/>
      </w:divBdr>
    </w:div>
    <w:div w:id="1230725827">
      <w:bodyDiv w:val="1"/>
      <w:marLeft w:val="0"/>
      <w:marRight w:val="0"/>
      <w:marTop w:val="0"/>
      <w:marBottom w:val="0"/>
      <w:divBdr>
        <w:top w:val="none" w:sz="0" w:space="0" w:color="auto"/>
        <w:left w:val="none" w:sz="0" w:space="0" w:color="auto"/>
        <w:bottom w:val="none" w:sz="0" w:space="0" w:color="auto"/>
        <w:right w:val="none" w:sz="0" w:space="0" w:color="auto"/>
      </w:divBdr>
    </w:div>
    <w:div w:id="1347101834">
      <w:bodyDiv w:val="1"/>
      <w:marLeft w:val="0"/>
      <w:marRight w:val="0"/>
      <w:marTop w:val="0"/>
      <w:marBottom w:val="0"/>
      <w:divBdr>
        <w:top w:val="none" w:sz="0" w:space="0" w:color="auto"/>
        <w:left w:val="none" w:sz="0" w:space="0" w:color="auto"/>
        <w:bottom w:val="none" w:sz="0" w:space="0" w:color="auto"/>
        <w:right w:val="none" w:sz="0" w:space="0" w:color="auto"/>
      </w:divBdr>
    </w:div>
    <w:div w:id="1347633554">
      <w:bodyDiv w:val="1"/>
      <w:marLeft w:val="0"/>
      <w:marRight w:val="0"/>
      <w:marTop w:val="0"/>
      <w:marBottom w:val="0"/>
      <w:divBdr>
        <w:top w:val="none" w:sz="0" w:space="0" w:color="auto"/>
        <w:left w:val="none" w:sz="0" w:space="0" w:color="auto"/>
        <w:bottom w:val="none" w:sz="0" w:space="0" w:color="auto"/>
        <w:right w:val="none" w:sz="0" w:space="0" w:color="auto"/>
      </w:divBdr>
    </w:div>
    <w:div w:id="1357152215">
      <w:bodyDiv w:val="1"/>
      <w:marLeft w:val="0"/>
      <w:marRight w:val="0"/>
      <w:marTop w:val="0"/>
      <w:marBottom w:val="0"/>
      <w:divBdr>
        <w:top w:val="none" w:sz="0" w:space="0" w:color="auto"/>
        <w:left w:val="none" w:sz="0" w:space="0" w:color="auto"/>
        <w:bottom w:val="none" w:sz="0" w:space="0" w:color="auto"/>
        <w:right w:val="none" w:sz="0" w:space="0" w:color="auto"/>
      </w:divBdr>
    </w:div>
    <w:div w:id="1371688015">
      <w:bodyDiv w:val="1"/>
      <w:marLeft w:val="0"/>
      <w:marRight w:val="0"/>
      <w:marTop w:val="0"/>
      <w:marBottom w:val="0"/>
      <w:divBdr>
        <w:top w:val="none" w:sz="0" w:space="0" w:color="auto"/>
        <w:left w:val="none" w:sz="0" w:space="0" w:color="auto"/>
        <w:bottom w:val="none" w:sz="0" w:space="0" w:color="auto"/>
        <w:right w:val="none" w:sz="0" w:space="0" w:color="auto"/>
      </w:divBdr>
    </w:div>
    <w:div w:id="1378160790">
      <w:bodyDiv w:val="1"/>
      <w:marLeft w:val="0"/>
      <w:marRight w:val="0"/>
      <w:marTop w:val="0"/>
      <w:marBottom w:val="0"/>
      <w:divBdr>
        <w:top w:val="none" w:sz="0" w:space="0" w:color="auto"/>
        <w:left w:val="none" w:sz="0" w:space="0" w:color="auto"/>
        <w:bottom w:val="none" w:sz="0" w:space="0" w:color="auto"/>
        <w:right w:val="none" w:sz="0" w:space="0" w:color="auto"/>
      </w:divBdr>
    </w:div>
    <w:div w:id="1413819731">
      <w:bodyDiv w:val="1"/>
      <w:marLeft w:val="0"/>
      <w:marRight w:val="0"/>
      <w:marTop w:val="0"/>
      <w:marBottom w:val="0"/>
      <w:divBdr>
        <w:top w:val="none" w:sz="0" w:space="0" w:color="auto"/>
        <w:left w:val="none" w:sz="0" w:space="0" w:color="auto"/>
        <w:bottom w:val="none" w:sz="0" w:space="0" w:color="auto"/>
        <w:right w:val="none" w:sz="0" w:space="0" w:color="auto"/>
      </w:divBdr>
      <w:divsChild>
        <w:div w:id="1748841421">
          <w:marLeft w:val="0"/>
          <w:marRight w:val="0"/>
          <w:marTop w:val="0"/>
          <w:marBottom w:val="0"/>
          <w:divBdr>
            <w:top w:val="none" w:sz="0" w:space="0" w:color="auto"/>
            <w:left w:val="none" w:sz="0" w:space="0" w:color="auto"/>
            <w:bottom w:val="none" w:sz="0" w:space="0" w:color="auto"/>
            <w:right w:val="none" w:sz="0" w:space="0" w:color="auto"/>
          </w:divBdr>
        </w:div>
        <w:div w:id="1527063193">
          <w:marLeft w:val="0"/>
          <w:marRight w:val="0"/>
          <w:marTop w:val="0"/>
          <w:marBottom w:val="0"/>
          <w:divBdr>
            <w:top w:val="none" w:sz="0" w:space="0" w:color="auto"/>
            <w:left w:val="none" w:sz="0" w:space="0" w:color="auto"/>
            <w:bottom w:val="none" w:sz="0" w:space="0" w:color="auto"/>
            <w:right w:val="none" w:sz="0" w:space="0" w:color="auto"/>
          </w:divBdr>
        </w:div>
        <w:div w:id="1724912810">
          <w:marLeft w:val="0"/>
          <w:marRight w:val="0"/>
          <w:marTop w:val="0"/>
          <w:marBottom w:val="0"/>
          <w:divBdr>
            <w:top w:val="none" w:sz="0" w:space="0" w:color="auto"/>
            <w:left w:val="none" w:sz="0" w:space="0" w:color="auto"/>
            <w:bottom w:val="none" w:sz="0" w:space="0" w:color="auto"/>
            <w:right w:val="none" w:sz="0" w:space="0" w:color="auto"/>
          </w:divBdr>
        </w:div>
        <w:div w:id="1435978847">
          <w:marLeft w:val="0"/>
          <w:marRight w:val="0"/>
          <w:marTop w:val="0"/>
          <w:marBottom w:val="0"/>
          <w:divBdr>
            <w:top w:val="none" w:sz="0" w:space="0" w:color="auto"/>
            <w:left w:val="none" w:sz="0" w:space="0" w:color="auto"/>
            <w:bottom w:val="none" w:sz="0" w:space="0" w:color="auto"/>
            <w:right w:val="none" w:sz="0" w:space="0" w:color="auto"/>
          </w:divBdr>
        </w:div>
        <w:div w:id="79300460">
          <w:marLeft w:val="0"/>
          <w:marRight w:val="0"/>
          <w:marTop w:val="0"/>
          <w:marBottom w:val="0"/>
          <w:divBdr>
            <w:top w:val="none" w:sz="0" w:space="0" w:color="auto"/>
            <w:left w:val="none" w:sz="0" w:space="0" w:color="auto"/>
            <w:bottom w:val="none" w:sz="0" w:space="0" w:color="auto"/>
            <w:right w:val="none" w:sz="0" w:space="0" w:color="auto"/>
          </w:divBdr>
        </w:div>
      </w:divsChild>
    </w:div>
    <w:div w:id="1554582502">
      <w:bodyDiv w:val="1"/>
      <w:marLeft w:val="0"/>
      <w:marRight w:val="0"/>
      <w:marTop w:val="0"/>
      <w:marBottom w:val="0"/>
      <w:divBdr>
        <w:top w:val="none" w:sz="0" w:space="0" w:color="auto"/>
        <w:left w:val="none" w:sz="0" w:space="0" w:color="auto"/>
        <w:bottom w:val="none" w:sz="0" w:space="0" w:color="auto"/>
        <w:right w:val="none" w:sz="0" w:space="0" w:color="auto"/>
      </w:divBdr>
    </w:div>
    <w:div w:id="1586186915">
      <w:bodyDiv w:val="1"/>
      <w:marLeft w:val="0"/>
      <w:marRight w:val="0"/>
      <w:marTop w:val="0"/>
      <w:marBottom w:val="0"/>
      <w:divBdr>
        <w:top w:val="none" w:sz="0" w:space="0" w:color="auto"/>
        <w:left w:val="none" w:sz="0" w:space="0" w:color="auto"/>
        <w:bottom w:val="none" w:sz="0" w:space="0" w:color="auto"/>
        <w:right w:val="none" w:sz="0" w:space="0" w:color="auto"/>
      </w:divBdr>
    </w:div>
    <w:div w:id="1593514283">
      <w:bodyDiv w:val="1"/>
      <w:marLeft w:val="0"/>
      <w:marRight w:val="0"/>
      <w:marTop w:val="0"/>
      <w:marBottom w:val="0"/>
      <w:divBdr>
        <w:top w:val="none" w:sz="0" w:space="0" w:color="auto"/>
        <w:left w:val="none" w:sz="0" w:space="0" w:color="auto"/>
        <w:bottom w:val="none" w:sz="0" w:space="0" w:color="auto"/>
        <w:right w:val="none" w:sz="0" w:space="0" w:color="auto"/>
      </w:divBdr>
    </w:div>
    <w:div w:id="1652246139">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0953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rna.pr.gov/jbnerr/programa_educacion/" TargetMode="Externa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drna.pr.gov/jbnerr/programa_educacion/"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rse.2020.111940\" TargetMode="External"/><Relationship Id="rId32" Type="http://schemas.openxmlformats.org/officeDocument/2006/relationships/header" Target="header2.xml"/><Relationship Id="R3b0d5dabef864a8e"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oast.noaa.gov/data/docs/nerrs/Reserves_JOB_SiteProfile.pdf" TargetMode="External"/><Relationship Id="rId28" Type="http://schemas.openxmlformats.org/officeDocument/2006/relationships/hyperlink" Target="https://doi.org/10.1038/s41467-019-09319-2" TargetMode="Externa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oi.org/10.2307/2937142" TargetMode="External"/><Relationship Id="rId27" Type="http://schemas.openxmlformats.org/officeDocument/2006/relationships/hyperlink" Target="https://doi.org/10.1111/j.1442-9993.2008.01894.x"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601FFEF9-BAF0-4076-B1EB-7796A77A0AD5}">
    <t:Anchor>
      <t:Comment id="784726266"/>
    </t:Anchor>
    <t:History>
      <t:Event id="{7D610A17-7D82-4C36-8CE3-AC82FA179CC8}" time="2022-03-29T21:58:11.03Z">
        <t:Attribution userId="S::lily.oliver@ssaihq.com::3f38da48-697a-41e0-9fe5-52fbca5af3b8" userProvider="AD" userName="Lily Oliver"/>
        <t:Anchor>
          <t:Comment id="784726266"/>
        </t:Anchor>
        <t:Create/>
      </t:Event>
      <t:Event id="{9BDF5B7C-FA60-4DC9-A291-20B28C6B9035}" time="2022-03-29T21:58:11.03Z">
        <t:Attribution userId="S::lily.oliver@ssaihq.com::3f38da48-697a-41e0-9fe5-52fbca5af3b8" userProvider="AD" userName="Lily Oliver"/>
        <t:Anchor>
          <t:Comment id="784726266"/>
        </t:Anchor>
        <t:Assign userId="S::rachael.barrows@ssaihq.com::41c7b7ef-ee2a-4964-9dbf-6e6e44db6278" userProvider="AD" userName="Rachael Barrows"/>
      </t:Event>
      <t:Event id="{D5CCD986-D3A6-46CF-9A25-609C2D9BAAA3}" time="2022-03-29T21:58:11.03Z">
        <t:Attribution userId="S::lily.oliver@ssaihq.com::3f38da48-697a-41e0-9fe5-52fbca5af3b8" userProvider="AD" userName="Lily Oliver"/>
        <t:Anchor>
          <t:Comment id="784726266"/>
        </t:Anchor>
        <t:SetTitle title="@Rachael Barrows"/>
      </t:Event>
      <t:Event id="{F70B0A77-FBEE-4CDA-9B32-728D17BB15BC}" time="2022-03-29T22:08:32.278Z">
        <t:Attribution userId="S::rachael.barrows@ssaihq.com::41c7b7ef-ee2a-4964-9dbf-6e6e44db6278" userProvider="AD" userName="Rachael Barrows"/>
        <t:Progress percentComplete="100"/>
      </t:Event>
    </t:History>
  </t:Task>
  <t:Task id="{7EF00641-6ABD-4D92-A2DF-1DBECDF356E2}">
    <t:Anchor>
      <t:Comment id="1131429344"/>
    </t:Anchor>
    <t:History>
      <t:Event id="{AB956461-1938-4F06-BF8D-03A1CEB9347F}" time="2022-03-29T21:58:29.781Z">
        <t:Attribution userId="S::lily.oliver@ssaihq.com::3f38da48-697a-41e0-9fe5-52fbca5af3b8" userProvider="AD" userName="Lily Oliver"/>
        <t:Anchor>
          <t:Comment id="1131429344"/>
        </t:Anchor>
        <t:Create/>
      </t:Event>
      <t:Event id="{599F7ECC-192C-4C42-A5FD-77EA9BC7C74A}" time="2022-03-29T21:58:29.781Z">
        <t:Attribution userId="S::lily.oliver@ssaihq.com::3f38da48-697a-41e0-9fe5-52fbca5af3b8" userProvider="AD" userName="Lily Oliver"/>
        <t:Anchor>
          <t:Comment id="1131429344"/>
        </t:Anchor>
        <t:Assign userId="S::rachael.barrows@ssaihq.com::41c7b7ef-ee2a-4964-9dbf-6e6e44db6278" userProvider="AD" userName="Rachael Barrows"/>
      </t:Event>
      <t:Event id="{46C4278E-2EA9-4C21-B81F-3393B729EA81}" time="2022-03-29T21:58:29.781Z">
        <t:Attribution userId="S::lily.oliver@ssaihq.com::3f38da48-697a-41e0-9fe5-52fbca5af3b8" userProvider="AD" userName="Lily Oliver"/>
        <t:Anchor>
          <t:Comment id="1131429344"/>
        </t:Anchor>
        <t:SetTitle title="@Rachael Barrows"/>
      </t:Event>
      <t:Event id="{A82C7D87-479A-42BC-988A-D84485CD5EB0}" time="2022-03-29T22:08:35.885Z">
        <t:Attribution userId="S::rachael.barrows@ssaihq.com::41c7b7ef-ee2a-4964-9dbf-6e6e44db6278" userProvider="AD" userName="Rachael Barrows"/>
        <t:Progress percentComplete="100"/>
      </t:Event>
    </t:History>
  </t:Task>
  <t:Task id="{BCBCEA57-A880-4A68-A4D8-11058099B2F3}">
    <t:Anchor>
      <t:Comment id="1743662168"/>
    </t:Anchor>
    <t:History>
      <t:Event id="{3CD0169E-E4D9-4AE1-A7B6-A3D2FEACA237}" time="2022-03-29T21:58:45.188Z">
        <t:Attribution userId="S::lily.oliver@ssaihq.com::3f38da48-697a-41e0-9fe5-52fbca5af3b8" userProvider="AD" userName="Lily Oliver"/>
        <t:Anchor>
          <t:Comment id="1743662168"/>
        </t:Anchor>
        <t:Create/>
      </t:Event>
      <t:Event id="{265C93AC-D02B-4D40-8D20-52C21EC96E3B}" time="2022-03-29T21:58:45.188Z">
        <t:Attribution userId="S::lily.oliver@ssaihq.com::3f38da48-697a-41e0-9fe5-52fbca5af3b8" userProvider="AD" userName="Lily Oliver"/>
        <t:Anchor>
          <t:Comment id="1743662168"/>
        </t:Anchor>
        <t:Assign userId="S::susan.jarvis@ssaihq.com::11d77a4c-9c70-406a-8059-3a60192d4acc" userProvider="AD" userName="Susan Jarvis"/>
      </t:Event>
      <t:Event id="{63B50D6C-4016-4331-B81F-5CA71F4FC5F7}" time="2022-03-29T21:58:45.188Z">
        <t:Attribution userId="S::lily.oliver@ssaihq.com::3f38da48-697a-41e0-9fe5-52fbca5af3b8" userProvider="AD" userName="Lily Oliver"/>
        <t:Anchor>
          <t:Comment id="1743662168"/>
        </t:Anchor>
        <t:SetTitle title="@Susan Jarvis"/>
      </t:Event>
      <t:Event id="{CAC7FA35-9A5C-41A1-9CB1-EEACF2C153B6}" time="2022-03-30T00:35:59.175Z">
        <t:Attribution userId="S::susan.jarvis@ssaihq.com::11d77a4c-9c70-406a-8059-3a60192d4acc" userProvider="AD" userName="Susan Jarvis"/>
        <t:Progress percentComplete="100"/>
      </t:Event>
    </t:History>
  </t:Task>
  <t:Task id="{66E60A6F-7D88-42AD-BB5F-7D39F2C87229}">
    <t:Anchor>
      <t:Comment id="1004455397"/>
    </t:Anchor>
    <t:History>
      <t:Event id="{AF214FCB-BEB0-4652-A950-074BEA436FB0}" time="2022-03-29T21:59:12.76Z">
        <t:Attribution userId="S::lily.oliver@ssaihq.com::3f38da48-697a-41e0-9fe5-52fbca5af3b8" userProvider="AD" userName="Lily Oliver"/>
        <t:Anchor>
          <t:Comment id="1004455397"/>
        </t:Anchor>
        <t:Create/>
      </t:Event>
      <t:Event id="{3525A2A7-2FF9-4874-B83B-BDC7FCCBF681}" time="2022-03-29T21:59:12.76Z">
        <t:Attribution userId="S::lily.oliver@ssaihq.com::3f38da48-697a-41e0-9fe5-52fbca5af3b8" userProvider="AD" userName="Lily Oliver"/>
        <t:Anchor>
          <t:Comment id="1004455397"/>
        </t:Anchor>
        <t:Assign userId="S::susan.jarvis@ssaihq.com::11d77a4c-9c70-406a-8059-3a60192d4acc" userProvider="AD" userName="Susan Jarvis"/>
      </t:Event>
      <t:Event id="{6FAE941B-D1EF-4A9C-B28C-B2FBA0993111}" time="2022-03-29T21:59:12.76Z">
        <t:Attribution userId="S::lily.oliver@ssaihq.com::3f38da48-697a-41e0-9fe5-52fbca5af3b8" userProvider="AD" userName="Lily Oliver"/>
        <t:Anchor>
          <t:Comment id="1004455397"/>
        </t:Anchor>
        <t:SetTitle title="@Susan Jarvis"/>
      </t:Event>
      <t:Event id="{7700D941-AEA6-4B9C-B6EE-A1B8C27061F3}" time="2022-03-30T00:29:56.377Z">
        <t:Attribution userId="S::susan.jarvis@ssaihq.com::11d77a4c-9c70-406a-8059-3a60192d4acc" userProvider="AD" userName="Susan Jarvi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Lily Oliver</DisplayName>
        <AccountId>671</AccountId>
        <AccountType/>
      </UserInfo>
      <UserInfo>
        <DisplayName>Adriana Le Compte</DisplayName>
        <AccountId>47</AccountId>
        <AccountType/>
      </UserInfo>
      <UserInfo>
        <DisplayName>Tamara Barbakova</DisplayName>
        <AccountId>499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E661E6F3-5881-4FB9-8BF5-BCF00E17AD04}"/>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17</Pages>
  <Words>5455</Words>
  <Characters>31095</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Tamara</cp:lastModifiedBy>
  <cp:revision>16</cp:revision>
  <dcterms:created xsi:type="dcterms:W3CDTF">2022-05-09T19:09:00Z</dcterms:created>
  <dcterms:modified xsi:type="dcterms:W3CDTF">2022-06-21T21:17:00Z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1700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