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0D6" w:rsidRPr="005A5711" w:rsidRDefault="009830D6" w:rsidP="00BF1C3C">
      <w:pPr>
        <w:spacing w:after="0" w:line="240" w:lineRule="auto"/>
        <w:jc w:val="both"/>
        <w:rPr>
          <w:rFonts w:ascii="Garamond" w:hAnsi="Garamond" w:cs="Arial"/>
          <w:b/>
          <w:sz w:val="32"/>
        </w:rPr>
      </w:pPr>
    </w:p>
    <w:p w:rsidR="005F6AD4" w:rsidRPr="005A5711" w:rsidRDefault="007E68B5" w:rsidP="00577CAD">
      <w:pPr>
        <w:spacing w:after="0" w:line="240" w:lineRule="auto"/>
        <w:jc w:val="right"/>
        <w:rPr>
          <w:rFonts w:ascii="Garamond" w:hAnsi="Garamond" w:cs="Arial"/>
          <w:b/>
          <w:sz w:val="32"/>
        </w:rPr>
      </w:pPr>
      <w:r w:rsidRPr="005A5711">
        <w:rPr>
          <w:rFonts w:ascii="Garamond" w:hAnsi="Garamond" w:cs="Arial"/>
          <w:b/>
          <w:sz w:val="32"/>
        </w:rPr>
        <w:t>NASA DEVELOP National Program</w:t>
      </w:r>
    </w:p>
    <w:p w:rsidR="00E578D6" w:rsidRPr="005A5711" w:rsidRDefault="00E578D6" w:rsidP="003F4386">
      <w:pPr>
        <w:spacing w:after="0" w:line="240" w:lineRule="auto"/>
        <w:jc w:val="center"/>
        <w:rPr>
          <w:rFonts w:ascii="Garamond" w:hAnsi="Garamond" w:cs="Arial"/>
          <w:sz w:val="32"/>
        </w:rPr>
      </w:pPr>
      <w:r w:rsidRPr="005A5711">
        <w:rPr>
          <w:rFonts w:ascii="Garamond" w:hAnsi="Garamond" w:cs="Arial"/>
          <w:noProof/>
          <w:sz w:val="32"/>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5A5711" w:rsidRDefault="00331729" w:rsidP="00577CAD">
      <w:pPr>
        <w:spacing w:after="0" w:line="240" w:lineRule="auto"/>
        <w:jc w:val="right"/>
        <w:rPr>
          <w:rFonts w:ascii="Garamond" w:hAnsi="Garamond" w:cs="Arial"/>
          <w:sz w:val="32"/>
        </w:rPr>
      </w:pPr>
      <w:r>
        <w:rPr>
          <w:rFonts w:ascii="Garamond" w:hAnsi="Garamond" w:cs="Arial"/>
          <w:sz w:val="32"/>
        </w:rPr>
        <w:t>Mobile County Health Department</w:t>
      </w:r>
    </w:p>
    <w:p w:rsidR="00B265D9" w:rsidRPr="005A5711" w:rsidRDefault="006E2B65" w:rsidP="00577CAD">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w:t>
      </w:r>
      <w:r w:rsidR="00A2773A" w:rsidRPr="00331729">
        <w:rPr>
          <w:rFonts w:ascii="Garamond" w:hAnsi="Garamond" w:cs="Arial"/>
          <w:i/>
          <w:sz w:val="28"/>
        </w:rPr>
        <w:t>6</w:t>
      </w:r>
    </w:p>
    <w:p w:rsidR="00B265D9" w:rsidRPr="005A5711" w:rsidRDefault="00B265D9" w:rsidP="003F4386">
      <w:pPr>
        <w:spacing w:after="0" w:line="240" w:lineRule="auto"/>
        <w:jc w:val="center"/>
        <w:rPr>
          <w:rFonts w:ascii="Garamond" w:hAnsi="Garamond" w:cs="Arial"/>
          <w:sz w:val="36"/>
        </w:rPr>
      </w:pPr>
    </w:p>
    <w:p w:rsidR="009830D6" w:rsidRPr="005A5711" w:rsidRDefault="00331729" w:rsidP="00577CAD">
      <w:pPr>
        <w:spacing w:after="0" w:line="240" w:lineRule="auto"/>
        <w:jc w:val="right"/>
        <w:rPr>
          <w:rFonts w:ascii="Garamond" w:hAnsi="Garamond" w:cs="Arial"/>
          <w:sz w:val="40"/>
        </w:rPr>
      </w:pPr>
      <w:r w:rsidRPr="004873E0">
        <w:rPr>
          <w:rFonts w:ascii="Garamond" w:hAnsi="Garamond"/>
          <w:sz w:val="40"/>
        </w:rPr>
        <w:t>Mobile Bay Ecological Forecasting and Water Resources I</w:t>
      </w:r>
      <w:r>
        <w:rPr>
          <w:rFonts w:ascii="Garamond" w:hAnsi="Garamond"/>
          <w:sz w:val="40"/>
        </w:rPr>
        <w:t>I</w:t>
      </w:r>
    </w:p>
    <w:p w:rsidR="009830D6" w:rsidRPr="005A5711" w:rsidRDefault="00331729" w:rsidP="00577CAD">
      <w:pPr>
        <w:spacing w:after="0" w:line="240" w:lineRule="auto"/>
        <w:jc w:val="right"/>
        <w:rPr>
          <w:rFonts w:ascii="Garamond" w:hAnsi="Garamond" w:cs="Arial"/>
          <w:sz w:val="32"/>
        </w:rPr>
      </w:pPr>
      <w:r w:rsidRPr="004873E0">
        <w:rPr>
          <w:rFonts w:ascii="Garamond" w:hAnsi="Garamond"/>
          <w:sz w:val="28"/>
        </w:rPr>
        <w:t>Monitoring Marsh Conditions in Coastal Alabama Using NASA Earth Observations to Support the Alabama Coastal Foundation’s Restoration and Conservation Initiatives</w:t>
      </w:r>
    </w:p>
    <w:p w:rsidR="00E578D6" w:rsidRPr="005A5711" w:rsidRDefault="00E578D6" w:rsidP="003F4386">
      <w:pPr>
        <w:spacing w:after="0" w:line="240" w:lineRule="auto"/>
        <w:jc w:val="center"/>
        <w:rPr>
          <w:rFonts w:ascii="Garamond" w:hAnsi="Garamond" w:cs="Arial"/>
          <w:sz w:val="32"/>
        </w:rPr>
      </w:pPr>
    </w:p>
    <w:p w:rsidR="00E578D6" w:rsidRPr="005A5711" w:rsidRDefault="00E578D6" w:rsidP="003F4386">
      <w:pPr>
        <w:spacing w:after="0" w:line="240" w:lineRule="auto"/>
        <w:jc w:val="center"/>
        <w:rPr>
          <w:rFonts w:ascii="Garamond" w:hAnsi="Garamond" w:cs="Arial"/>
          <w:sz w:val="32"/>
        </w:rPr>
      </w:pPr>
    </w:p>
    <w:p w:rsidR="00E578D6" w:rsidRPr="005A5711" w:rsidRDefault="00E578D6" w:rsidP="003F4386">
      <w:pPr>
        <w:spacing w:after="0" w:line="240" w:lineRule="auto"/>
        <w:jc w:val="center"/>
        <w:rPr>
          <w:rFonts w:ascii="Garamond" w:hAnsi="Garamond" w:cs="Arial"/>
          <w:sz w:val="32"/>
        </w:rPr>
      </w:pPr>
    </w:p>
    <w:p w:rsidR="00FC670A" w:rsidRPr="005A5711" w:rsidRDefault="00FC670A" w:rsidP="003F4386">
      <w:pPr>
        <w:spacing w:after="0" w:line="240" w:lineRule="auto"/>
        <w:jc w:val="center"/>
        <w:rPr>
          <w:rFonts w:ascii="Garamond" w:hAnsi="Garamond" w:cs="Arial"/>
          <w:b/>
          <w:sz w:val="32"/>
        </w:rPr>
      </w:pPr>
    </w:p>
    <w:p w:rsidR="00FC670A" w:rsidRPr="005A5711" w:rsidRDefault="00FC670A" w:rsidP="003F4386">
      <w:pPr>
        <w:spacing w:after="0" w:line="240" w:lineRule="auto"/>
        <w:jc w:val="center"/>
        <w:rPr>
          <w:rFonts w:ascii="Garamond" w:hAnsi="Garamond" w:cs="Arial"/>
          <w:b/>
          <w:sz w:val="32"/>
        </w:rPr>
      </w:pPr>
    </w:p>
    <w:p w:rsidR="0064280B" w:rsidRPr="005A5711" w:rsidRDefault="00577CAD" w:rsidP="00577CAD">
      <w:pPr>
        <w:spacing w:after="0" w:line="240" w:lineRule="auto"/>
        <w:ind w:left="720" w:firstLine="720"/>
        <w:jc w:val="center"/>
        <w:rPr>
          <w:rFonts w:ascii="Garamond" w:hAnsi="Garamond" w:cs="Arial"/>
          <w:b/>
          <w:sz w:val="32"/>
        </w:rPr>
      </w:pPr>
      <w:r>
        <w:rPr>
          <w:rFonts w:ascii="Garamond" w:hAnsi="Garamond" w:cs="Arial"/>
          <w:noProof/>
          <w:sz w:val="32"/>
        </w:rPr>
        <w:drawing>
          <wp:anchor distT="0" distB="0" distL="114300" distR="114300" simplePos="0" relativeHeight="251658240" behindDoc="0" locked="0" layoutInCell="1" allowOverlap="1" wp14:anchorId="55AA975B" wp14:editId="0C7D6144">
            <wp:simplePos x="0" y="0"/>
            <wp:positionH relativeFrom="column">
              <wp:posOffset>1626885</wp:posOffset>
            </wp:positionH>
            <wp:positionV relativeFrom="paragraph">
              <wp:posOffset>12700</wp:posOffset>
            </wp:positionV>
            <wp:extent cx="966470" cy="182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6470" cy="182880"/>
                    </a:xfrm>
                    <a:prstGeom prst="rect">
                      <a:avLst/>
                    </a:prstGeom>
                  </pic:spPr>
                </pic:pic>
              </a:graphicData>
            </a:graphic>
          </wp:anchor>
        </w:drawing>
      </w:r>
      <w:r w:rsidR="00FB5846" w:rsidRPr="005A5711">
        <w:rPr>
          <w:rFonts w:ascii="Garamond" w:hAnsi="Garamond" w:cs="Arial"/>
          <w:b/>
          <w:sz w:val="32"/>
        </w:rPr>
        <w:t>Technical Report</w:t>
      </w:r>
    </w:p>
    <w:p w:rsidR="00916AAB" w:rsidRDefault="00577CAD" w:rsidP="003F4386">
      <w:pPr>
        <w:spacing w:after="0" w:line="240" w:lineRule="auto"/>
        <w:jc w:val="center"/>
        <w:rPr>
          <w:rFonts w:ascii="Garamond" w:hAnsi="Garamond" w:cs="Arial"/>
          <w:sz w:val="28"/>
        </w:rPr>
      </w:pPr>
      <w:r>
        <w:rPr>
          <w:rFonts w:ascii="Garamond" w:hAnsi="Garamond" w:cs="Arial"/>
          <w:sz w:val="28"/>
        </w:rPr>
        <w:t>August 11</w:t>
      </w:r>
      <w:r w:rsidR="00A2773A" w:rsidRPr="005A5711">
        <w:rPr>
          <w:rFonts w:ascii="Garamond" w:hAnsi="Garamond" w:cs="Arial"/>
          <w:sz w:val="28"/>
        </w:rPr>
        <w:t>, 2016</w:t>
      </w:r>
    </w:p>
    <w:p w:rsidR="00331729" w:rsidRDefault="00331729" w:rsidP="003F4386">
      <w:pPr>
        <w:spacing w:after="0" w:line="240" w:lineRule="auto"/>
        <w:jc w:val="center"/>
        <w:rPr>
          <w:rFonts w:ascii="Garamond" w:hAnsi="Garamond" w:cs="Arial"/>
          <w:sz w:val="28"/>
        </w:rPr>
      </w:pPr>
    </w:p>
    <w:p w:rsidR="00331729" w:rsidRPr="005A5711" w:rsidRDefault="00331729" w:rsidP="003F4386">
      <w:pPr>
        <w:spacing w:after="0" w:line="240" w:lineRule="auto"/>
        <w:jc w:val="center"/>
        <w:rPr>
          <w:rFonts w:ascii="Garamond" w:hAnsi="Garamond" w:cs="Arial"/>
          <w:sz w:val="28"/>
        </w:rPr>
      </w:pPr>
    </w:p>
    <w:p w:rsidR="00331729" w:rsidRPr="005A5711" w:rsidRDefault="00331729" w:rsidP="003F4386">
      <w:pPr>
        <w:spacing w:after="0" w:line="240" w:lineRule="auto"/>
        <w:jc w:val="center"/>
        <w:rPr>
          <w:rFonts w:ascii="Garamond" w:hAnsi="Garamond" w:cs="Arial"/>
          <w:sz w:val="20"/>
          <w:szCs w:val="20"/>
        </w:rPr>
      </w:pPr>
      <w:r>
        <w:rPr>
          <w:rFonts w:ascii="Garamond" w:hAnsi="Garamond" w:cs="Arial"/>
          <w:sz w:val="20"/>
          <w:szCs w:val="20"/>
        </w:rPr>
        <w:t>Darius Hixon</w:t>
      </w:r>
      <w:r w:rsidRPr="005A5711">
        <w:rPr>
          <w:rFonts w:ascii="Garamond" w:hAnsi="Garamond" w:cs="Arial"/>
          <w:sz w:val="20"/>
          <w:szCs w:val="20"/>
        </w:rPr>
        <w:t xml:space="preserve"> (Project Lead)</w:t>
      </w:r>
    </w:p>
    <w:p w:rsidR="00331729" w:rsidRPr="005A5711" w:rsidRDefault="00331729" w:rsidP="003F4386">
      <w:pPr>
        <w:spacing w:after="0" w:line="240" w:lineRule="auto"/>
        <w:jc w:val="center"/>
        <w:rPr>
          <w:rFonts w:ascii="Garamond" w:hAnsi="Garamond" w:cs="Arial"/>
          <w:sz w:val="20"/>
          <w:szCs w:val="20"/>
        </w:rPr>
      </w:pPr>
      <w:r>
        <w:rPr>
          <w:rFonts w:ascii="Garamond" w:hAnsi="Garamond" w:cs="Arial"/>
          <w:sz w:val="20"/>
          <w:szCs w:val="20"/>
        </w:rPr>
        <w:t>Austin Clark</w:t>
      </w:r>
    </w:p>
    <w:p w:rsidR="00331729" w:rsidRPr="005A5711" w:rsidRDefault="00331729" w:rsidP="003F4386">
      <w:pPr>
        <w:spacing w:after="0" w:line="240" w:lineRule="auto"/>
        <w:jc w:val="center"/>
        <w:rPr>
          <w:rFonts w:ascii="Garamond" w:hAnsi="Garamond" w:cs="Arial"/>
          <w:sz w:val="20"/>
          <w:szCs w:val="20"/>
        </w:rPr>
      </w:pPr>
      <w:r>
        <w:rPr>
          <w:rFonts w:ascii="Garamond" w:hAnsi="Garamond" w:cs="Arial"/>
          <w:sz w:val="20"/>
          <w:szCs w:val="20"/>
        </w:rPr>
        <w:t>Tyler Lynn</w:t>
      </w:r>
    </w:p>
    <w:p w:rsidR="00331729" w:rsidRPr="005A5711" w:rsidRDefault="00331729" w:rsidP="003F4386">
      <w:pPr>
        <w:spacing w:after="0" w:line="240" w:lineRule="auto"/>
        <w:jc w:val="center"/>
        <w:rPr>
          <w:rFonts w:ascii="Garamond" w:hAnsi="Garamond" w:cs="Arial"/>
          <w:sz w:val="20"/>
          <w:szCs w:val="20"/>
        </w:rPr>
      </w:pPr>
      <w:r>
        <w:rPr>
          <w:rFonts w:ascii="Garamond" w:hAnsi="Garamond" w:cs="Arial"/>
          <w:sz w:val="20"/>
          <w:szCs w:val="20"/>
        </w:rPr>
        <w:t>Manoela Rosa</w:t>
      </w:r>
    </w:p>
    <w:p w:rsidR="00331729" w:rsidRPr="005A5711" w:rsidRDefault="00331729" w:rsidP="003F4386">
      <w:pPr>
        <w:spacing w:after="0" w:line="240" w:lineRule="auto"/>
        <w:jc w:val="center"/>
        <w:rPr>
          <w:rFonts w:ascii="Garamond" w:hAnsi="Garamond" w:cs="Arial"/>
          <w:sz w:val="20"/>
          <w:szCs w:val="20"/>
        </w:rPr>
      </w:pPr>
    </w:p>
    <w:p w:rsidR="00331729" w:rsidRDefault="00331729" w:rsidP="003F4386">
      <w:pPr>
        <w:spacing w:after="0" w:line="240" w:lineRule="auto"/>
        <w:jc w:val="center"/>
        <w:rPr>
          <w:rFonts w:ascii="Garamond" w:hAnsi="Garamond" w:cs="Arial"/>
          <w:sz w:val="20"/>
          <w:szCs w:val="20"/>
        </w:rPr>
      </w:pPr>
      <w:r>
        <w:rPr>
          <w:rFonts w:ascii="Garamond" w:hAnsi="Garamond" w:cs="Arial"/>
          <w:sz w:val="20"/>
          <w:szCs w:val="20"/>
        </w:rPr>
        <w:t>Kenton Ross Ph.D., NASA Langley Research Center (Science Advisor)</w:t>
      </w:r>
    </w:p>
    <w:p w:rsidR="00331729" w:rsidRDefault="00331729" w:rsidP="003F4386">
      <w:pPr>
        <w:spacing w:after="0" w:line="240" w:lineRule="auto"/>
        <w:jc w:val="center"/>
        <w:rPr>
          <w:rFonts w:ascii="Garamond" w:hAnsi="Garamond" w:cs="Arial"/>
          <w:sz w:val="20"/>
          <w:szCs w:val="20"/>
        </w:rPr>
      </w:pPr>
      <w:r>
        <w:rPr>
          <w:rFonts w:ascii="Garamond" w:hAnsi="Garamond" w:cs="Arial"/>
          <w:sz w:val="20"/>
          <w:szCs w:val="20"/>
        </w:rPr>
        <w:t>Just Cebrian Ph.D., Dauphin Island Sea Lab (Science Advisor)</w:t>
      </w:r>
    </w:p>
    <w:p w:rsidR="00331729" w:rsidRPr="005A5711" w:rsidRDefault="00331729" w:rsidP="003F4386">
      <w:pPr>
        <w:spacing w:after="0" w:line="240" w:lineRule="auto"/>
        <w:jc w:val="center"/>
        <w:rPr>
          <w:rFonts w:ascii="Garamond" w:hAnsi="Garamond" w:cs="Arial"/>
          <w:sz w:val="20"/>
          <w:szCs w:val="20"/>
        </w:rPr>
      </w:pPr>
      <w:r>
        <w:rPr>
          <w:rFonts w:ascii="Garamond" w:hAnsi="Garamond" w:cs="Arial"/>
          <w:sz w:val="20"/>
          <w:szCs w:val="20"/>
        </w:rPr>
        <w:t>Bernard Eichold, M.D., Dr. PH, Mobile County Health Department (Mentor)</w:t>
      </w:r>
    </w:p>
    <w:p w:rsidR="00331729" w:rsidRPr="005A5711" w:rsidRDefault="00331729" w:rsidP="003F4386">
      <w:pPr>
        <w:spacing w:after="0" w:line="240" w:lineRule="auto"/>
        <w:jc w:val="center"/>
        <w:rPr>
          <w:rFonts w:ascii="Garamond" w:hAnsi="Garamond" w:cs="Arial"/>
          <w:sz w:val="20"/>
          <w:szCs w:val="20"/>
        </w:rPr>
      </w:pPr>
    </w:p>
    <w:p w:rsidR="00331729" w:rsidRDefault="00331729" w:rsidP="003F4386">
      <w:pPr>
        <w:spacing w:after="0" w:line="240" w:lineRule="auto"/>
        <w:jc w:val="center"/>
        <w:rPr>
          <w:rFonts w:ascii="Garamond" w:hAnsi="Garamond" w:cs="Arial"/>
          <w:sz w:val="20"/>
          <w:szCs w:val="20"/>
        </w:rPr>
      </w:pPr>
      <w:r w:rsidRPr="005A5711">
        <w:rPr>
          <w:rFonts w:ascii="Garamond" w:hAnsi="Garamond" w:cs="Arial"/>
          <w:sz w:val="20"/>
          <w:szCs w:val="20"/>
        </w:rPr>
        <w:t>Previous Contributors:</w:t>
      </w:r>
    </w:p>
    <w:p w:rsidR="00331729" w:rsidRDefault="00331729" w:rsidP="003F4386">
      <w:pPr>
        <w:spacing w:after="0" w:line="240" w:lineRule="auto"/>
        <w:jc w:val="center"/>
        <w:rPr>
          <w:rFonts w:ascii="Garamond" w:hAnsi="Garamond" w:cs="Arial"/>
          <w:sz w:val="20"/>
          <w:szCs w:val="20"/>
        </w:rPr>
      </w:pPr>
      <w:r>
        <w:rPr>
          <w:rFonts w:ascii="Garamond" w:hAnsi="Garamond" w:cs="Arial"/>
          <w:sz w:val="20"/>
          <w:szCs w:val="20"/>
        </w:rPr>
        <w:t>Saranee Dutta</w:t>
      </w:r>
    </w:p>
    <w:p w:rsidR="00331729" w:rsidRDefault="00331729" w:rsidP="003F4386">
      <w:pPr>
        <w:spacing w:after="0" w:line="240" w:lineRule="auto"/>
        <w:jc w:val="center"/>
        <w:rPr>
          <w:rFonts w:ascii="Garamond" w:hAnsi="Garamond" w:cs="Arial"/>
          <w:sz w:val="20"/>
          <w:szCs w:val="20"/>
        </w:rPr>
      </w:pPr>
      <w:r>
        <w:rPr>
          <w:rFonts w:ascii="Garamond" w:hAnsi="Garamond" w:cs="Arial"/>
          <w:sz w:val="20"/>
          <w:szCs w:val="20"/>
        </w:rPr>
        <w:t>Vishal Arya</w:t>
      </w:r>
    </w:p>
    <w:p w:rsidR="00331729" w:rsidRDefault="00331729" w:rsidP="003F4386">
      <w:pPr>
        <w:spacing w:after="0" w:line="240" w:lineRule="auto"/>
        <w:jc w:val="center"/>
        <w:rPr>
          <w:rFonts w:ascii="Garamond" w:hAnsi="Garamond" w:cs="Arial"/>
          <w:sz w:val="20"/>
          <w:szCs w:val="20"/>
        </w:rPr>
      </w:pPr>
      <w:r>
        <w:rPr>
          <w:rFonts w:ascii="Garamond" w:hAnsi="Garamond" w:cs="Arial"/>
          <w:sz w:val="20"/>
          <w:szCs w:val="20"/>
        </w:rPr>
        <w:t>Jeanett Bosarge</w:t>
      </w:r>
    </w:p>
    <w:p w:rsidR="00331729" w:rsidRPr="005A5711" w:rsidRDefault="00331729" w:rsidP="003F4386">
      <w:pPr>
        <w:spacing w:after="0" w:line="240" w:lineRule="auto"/>
        <w:jc w:val="center"/>
        <w:rPr>
          <w:rFonts w:ascii="Garamond" w:hAnsi="Garamond" w:cs="Arial"/>
          <w:sz w:val="20"/>
          <w:szCs w:val="20"/>
        </w:rPr>
      </w:pPr>
      <w:r>
        <w:rPr>
          <w:rFonts w:ascii="Garamond" w:hAnsi="Garamond" w:cs="Arial"/>
          <w:sz w:val="20"/>
          <w:szCs w:val="20"/>
        </w:rPr>
        <w:t>Courtney Kirkham</w:t>
      </w:r>
    </w:p>
    <w:p w:rsidR="00916AAB" w:rsidRPr="005A5711" w:rsidRDefault="00916AAB" w:rsidP="003F4386">
      <w:pPr>
        <w:spacing w:after="0" w:line="240" w:lineRule="auto"/>
        <w:jc w:val="center"/>
        <w:rPr>
          <w:rFonts w:ascii="Garamond" w:hAnsi="Garamond" w:cs="Arial"/>
          <w:sz w:val="24"/>
          <w:szCs w:val="24"/>
        </w:rPr>
      </w:pPr>
    </w:p>
    <w:p w:rsidR="00FC670A" w:rsidRPr="005A5711" w:rsidRDefault="00FC670A" w:rsidP="003F4386">
      <w:pPr>
        <w:spacing w:after="0" w:line="240" w:lineRule="auto"/>
        <w:jc w:val="center"/>
        <w:rPr>
          <w:rFonts w:ascii="Garamond" w:hAnsi="Garamond" w:cs="Arial"/>
          <w:sz w:val="20"/>
          <w:szCs w:val="20"/>
        </w:rPr>
      </w:pPr>
    </w:p>
    <w:p w:rsidR="00331729" w:rsidRDefault="00331729" w:rsidP="00BF1C3C">
      <w:pPr>
        <w:pStyle w:val="Heading1"/>
        <w:jc w:val="both"/>
        <w:rPr>
          <w:rFonts w:ascii="Garamond" w:hAnsi="Garamond"/>
        </w:rPr>
      </w:pPr>
    </w:p>
    <w:p w:rsidR="0091711E" w:rsidRDefault="0091711E" w:rsidP="00BF1C3C">
      <w:pPr>
        <w:jc w:val="both"/>
      </w:pPr>
    </w:p>
    <w:p w:rsidR="000820EE" w:rsidRPr="0091711E" w:rsidRDefault="000820EE" w:rsidP="00BF1C3C">
      <w:pPr>
        <w:jc w:val="both"/>
      </w:pPr>
    </w:p>
    <w:p w:rsidR="006E2A1C" w:rsidRDefault="00C15E9C" w:rsidP="00BF1C3C">
      <w:pPr>
        <w:pStyle w:val="Heading1"/>
        <w:jc w:val="both"/>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rsidR="008144A1" w:rsidRPr="00191F4A" w:rsidRDefault="008144A1" w:rsidP="00596858">
      <w:pPr>
        <w:pStyle w:val="Normal1"/>
        <w:spacing w:after="0" w:line="240" w:lineRule="auto"/>
        <w:ind w:firstLine="720"/>
        <w:jc w:val="both"/>
        <w:rPr>
          <w:rFonts w:ascii="Garamond" w:hAnsi="Garamond"/>
        </w:rPr>
      </w:pPr>
      <w:r w:rsidRPr="00191F4A">
        <w:rPr>
          <w:rFonts w:ascii="Garamond" w:eastAsia="Questrial" w:hAnsi="Garamond" w:cs="Questrial"/>
        </w:rPr>
        <w:t>The marshlands fringing Mobile and Baldwin counties collectively comprise one of the most dynamic ecosystems in the Northern Gulf of Mexico. Coastal Alabama wetlands are an important ecological region providing a number of important ecosystem support services, such as breeding and nursing habitats, creating buffer zones for storm surge, and water filtration. However, many marsh areas have deteriorated both in health and extent due to a combination of anthropogenic and natural stressors, including nutrient pollution, turbidity, and urbanization. This study used NASA Earth observations to investigate the present and future health of wetlands in coastal Alabama. The datasets were derived from the United States Department of Agriculture Forest Service ForWarn Normalized Difference Vegetation Index (NDVI), which uses imagery captured by Moderate Resolution Imaging Spectroradiometer (MODIS). Additionally, data from Landsat satellites 5, 7, and 8 were used to provide higher resolution imagery over larger temporal scales to aid in land use and land cover classifications. The NDVI was then used in conjunction with data from the Coastal Change Analysis Program to classify marsh type, health, and extent over several decades. The data were then used for modeling of future marsh health using TerrSet Geospatial Monitoring and Modeling System Land Change Modeler software. Collectively, these analyses provided a holistic assessment of current and future marsh health for select watersheds over wide temporal and spatial scales. The Alabama Coastal Foundation can use these results to more efficiently direct restoration efforts to the most critically impaired watersheds.</w:t>
      </w:r>
    </w:p>
    <w:p w:rsidR="00D3013B" w:rsidRPr="005A5711" w:rsidRDefault="00D3013B" w:rsidP="00BF1C3C">
      <w:pPr>
        <w:spacing w:after="0" w:line="240" w:lineRule="auto"/>
        <w:jc w:val="both"/>
        <w:rPr>
          <w:rFonts w:ascii="Garamond" w:hAnsi="Garamond" w:cs="Arial"/>
          <w:szCs w:val="24"/>
        </w:rPr>
      </w:pPr>
    </w:p>
    <w:p w:rsidR="00770650" w:rsidRPr="005A5711" w:rsidRDefault="00770650" w:rsidP="00BF1C3C">
      <w:pPr>
        <w:spacing w:after="0" w:line="240" w:lineRule="auto"/>
        <w:jc w:val="both"/>
        <w:rPr>
          <w:rFonts w:ascii="Garamond" w:hAnsi="Garamond" w:cs="Arial"/>
          <w:b/>
        </w:rPr>
      </w:pPr>
      <w:r w:rsidRPr="005A5711">
        <w:rPr>
          <w:rFonts w:ascii="Garamond" w:hAnsi="Garamond" w:cs="Arial"/>
          <w:b/>
        </w:rPr>
        <w:t>Keywords</w:t>
      </w:r>
    </w:p>
    <w:p w:rsidR="007D00EE" w:rsidRPr="007D00EE" w:rsidRDefault="007D00EE" w:rsidP="00BF1C3C">
      <w:pPr>
        <w:pStyle w:val="NormalWeb"/>
        <w:spacing w:before="0" w:beforeAutospacing="0" w:after="0" w:afterAutospacing="0"/>
        <w:jc w:val="both"/>
        <w:rPr>
          <w:rFonts w:ascii="Garamond" w:hAnsi="Garamond"/>
          <w:sz w:val="28"/>
        </w:rPr>
      </w:pPr>
      <w:bookmarkStart w:id="0" w:name="_Toc334198720"/>
      <w:r w:rsidRPr="007D00EE">
        <w:rPr>
          <w:rFonts w:ascii="Garamond" w:hAnsi="Garamond"/>
          <w:color w:val="000000"/>
          <w:sz w:val="22"/>
          <w:szCs w:val="20"/>
        </w:rPr>
        <w:t>Remote Se</w:t>
      </w:r>
      <w:r>
        <w:rPr>
          <w:rFonts w:ascii="Garamond" w:hAnsi="Garamond"/>
          <w:color w:val="000000"/>
          <w:sz w:val="22"/>
          <w:szCs w:val="20"/>
        </w:rPr>
        <w:t>nsing, ForWarn, MODIS, Landsat</w:t>
      </w:r>
      <w:r w:rsidRPr="007D00EE">
        <w:rPr>
          <w:rFonts w:ascii="Garamond" w:hAnsi="Garamond"/>
          <w:color w:val="000000"/>
          <w:sz w:val="22"/>
          <w:szCs w:val="20"/>
        </w:rPr>
        <w:t>, NDVI, Coastal Wetlands, Urbanization</w:t>
      </w:r>
    </w:p>
    <w:p w:rsidR="00FB5846" w:rsidRPr="005A5711" w:rsidRDefault="007D00EE" w:rsidP="00BF1C3C">
      <w:pPr>
        <w:pStyle w:val="Heading1"/>
        <w:jc w:val="both"/>
        <w:rPr>
          <w:rFonts w:ascii="Garamond" w:hAnsi="Garamond"/>
        </w:rPr>
      </w:pPr>
      <w:r w:rsidRPr="005A5711">
        <w:rPr>
          <w:rFonts w:ascii="Garamond" w:hAnsi="Garamond"/>
        </w:rPr>
        <w:t xml:space="preserve"> </w:t>
      </w:r>
      <w:r w:rsidR="00C15E9C"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rsidR="00596858" w:rsidRPr="000820EE" w:rsidRDefault="000820EE" w:rsidP="00596858">
      <w:pPr>
        <w:spacing w:after="0" w:line="240" w:lineRule="auto"/>
        <w:ind w:firstLine="720"/>
        <w:jc w:val="both"/>
        <w:rPr>
          <w:rFonts w:ascii="Garamond" w:eastAsia="Times New Roman" w:hAnsi="Garamond" w:cs="Times New Roman"/>
          <w:color w:val="000000"/>
        </w:rPr>
      </w:pPr>
      <w:r w:rsidRPr="000820EE">
        <w:rPr>
          <w:rFonts w:ascii="Garamond" w:eastAsia="Times New Roman" w:hAnsi="Garamond" w:cs="Times New Roman"/>
          <w:color w:val="000000"/>
        </w:rPr>
        <w:t>According to Section 404 of the Clean Water Act, wetlands are “areas that are inundated or saturated by surface or groundwater at a frequency and duration sufficient to support, and that under normal circumstances do support, a prevalence of vegetation typically adapted for life in saturated soil conditions. Wetlands generally include swamps, marshes, bogs, and similar areas</w:t>
      </w:r>
      <w:r w:rsidR="00F247C9">
        <w:rPr>
          <w:rFonts w:ascii="Garamond" w:eastAsia="Times New Roman" w:hAnsi="Garamond" w:cs="Times New Roman"/>
          <w:color w:val="000000"/>
        </w:rPr>
        <w:t>”</w:t>
      </w:r>
      <w:r w:rsidRPr="000820EE">
        <w:rPr>
          <w:rFonts w:ascii="Garamond" w:eastAsia="Times New Roman" w:hAnsi="Garamond" w:cs="Times New Roman"/>
          <w:color w:val="000000"/>
        </w:rPr>
        <w:t xml:space="preserve"> (Clean Water Act of 1972, 2002). Wetland area, abundance, type, and quality are directly related to the health and abundance of many fish and other terrestrial and aquatic sp</w:t>
      </w:r>
      <w:r w:rsidR="0076640A">
        <w:rPr>
          <w:rFonts w:ascii="Garamond" w:eastAsia="Times New Roman" w:hAnsi="Garamond" w:cs="Times New Roman"/>
          <w:color w:val="000000"/>
        </w:rPr>
        <w:t xml:space="preserve">ecies. Their role in </w:t>
      </w:r>
      <w:r w:rsidRPr="000820EE">
        <w:rPr>
          <w:rFonts w:ascii="Garamond" w:eastAsia="Times New Roman" w:hAnsi="Garamond" w:cs="Times New Roman"/>
          <w:color w:val="000000"/>
        </w:rPr>
        <w:t>marine ecosystem</w:t>
      </w:r>
      <w:r w:rsidR="0076640A">
        <w:rPr>
          <w:rFonts w:ascii="Garamond" w:eastAsia="Times New Roman" w:hAnsi="Garamond" w:cs="Times New Roman"/>
          <w:color w:val="000000"/>
        </w:rPr>
        <w:t>s</w:t>
      </w:r>
      <w:r w:rsidRPr="000820EE">
        <w:rPr>
          <w:rFonts w:ascii="Garamond" w:eastAsia="Times New Roman" w:hAnsi="Garamond" w:cs="Times New Roman"/>
          <w:color w:val="000000"/>
        </w:rPr>
        <w:t xml:space="preserve"> is crucial, as over 50% of commercially harvested fish and 75% of waterfowl rely on wetlands at some stage of their life cycle (Stedman </w:t>
      </w:r>
      <w:r w:rsidR="009759E4">
        <w:rPr>
          <w:rFonts w:ascii="Garamond" w:eastAsia="Times New Roman" w:hAnsi="Garamond" w:cs="Times New Roman"/>
          <w:color w:val="000000"/>
        </w:rPr>
        <w:t>&amp;</w:t>
      </w:r>
      <w:r w:rsidR="009759E4" w:rsidRPr="000820EE">
        <w:rPr>
          <w:rFonts w:ascii="Garamond" w:eastAsia="Times New Roman" w:hAnsi="Garamond" w:cs="Times New Roman"/>
          <w:color w:val="000000"/>
        </w:rPr>
        <w:t xml:space="preserve"> </w:t>
      </w:r>
      <w:r w:rsidRPr="000820EE">
        <w:rPr>
          <w:rFonts w:ascii="Garamond" w:eastAsia="Times New Roman" w:hAnsi="Garamond" w:cs="Times New Roman"/>
          <w:color w:val="000000"/>
        </w:rPr>
        <w:t xml:space="preserve">Dahl, 2008). Coastal wetlands serve as natural barriers between land and water, helping to reduce soil erosion and storm surge intensity, and are highly productive both ecologically and economically. </w:t>
      </w:r>
    </w:p>
    <w:p w:rsidR="000820EE" w:rsidRPr="000820EE" w:rsidRDefault="000820EE" w:rsidP="00596858">
      <w:pPr>
        <w:spacing w:after="0" w:line="240" w:lineRule="auto"/>
        <w:ind w:firstLine="360"/>
        <w:jc w:val="both"/>
        <w:rPr>
          <w:rFonts w:ascii="Garamond" w:eastAsia="Times New Roman" w:hAnsi="Garamond" w:cs="Times New Roman"/>
          <w:color w:val="000000"/>
        </w:rPr>
      </w:pPr>
      <w:r w:rsidRPr="000820EE">
        <w:rPr>
          <w:rFonts w:ascii="Garamond" w:eastAsia="Times New Roman" w:hAnsi="Garamond" w:cs="Times New Roman"/>
          <w:color w:val="000000"/>
        </w:rPr>
        <w:t xml:space="preserve">Coastal counties in the U.S. accounted for over 6.6 trillion dollars, coming in at just under half of the gross domestic product in 2011, and are home to 53% of the U.S. population (Mobile Bay National Estuary Program [MBNEP], 2008; Dahl </w:t>
      </w:r>
      <w:r w:rsidR="009759E4">
        <w:rPr>
          <w:rFonts w:ascii="Garamond" w:eastAsia="Times New Roman" w:hAnsi="Garamond" w:cs="Times New Roman"/>
          <w:color w:val="000000"/>
        </w:rPr>
        <w:t>&amp;</w:t>
      </w:r>
      <w:r w:rsidR="009759E4" w:rsidRPr="000820EE">
        <w:rPr>
          <w:rFonts w:ascii="Garamond" w:eastAsia="Times New Roman" w:hAnsi="Garamond" w:cs="Times New Roman"/>
          <w:color w:val="000000"/>
        </w:rPr>
        <w:t xml:space="preserve"> </w:t>
      </w:r>
      <w:r w:rsidRPr="000820EE">
        <w:rPr>
          <w:rFonts w:ascii="Garamond" w:eastAsia="Times New Roman" w:hAnsi="Garamond" w:cs="Times New Roman"/>
          <w:color w:val="000000"/>
        </w:rPr>
        <w:t xml:space="preserve">Stedman, 2013). </w:t>
      </w:r>
      <w:r w:rsidR="009759E4">
        <w:rPr>
          <w:rFonts w:ascii="Garamond" w:eastAsia="Times New Roman" w:hAnsi="Garamond" w:cs="Times New Roman"/>
          <w:color w:val="000000"/>
        </w:rPr>
        <w:t xml:space="preserve">The </w:t>
      </w:r>
      <w:r w:rsidRPr="000820EE">
        <w:rPr>
          <w:rFonts w:ascii="Garamond" w:eastAsia="Times New Roman" w:hAnsi="Garamond" w:cs="Times New Roman"/>
          <w:color w:val="000000"/>
        </w:rPr>
        <w:t xml:space="preserve">Mobile Bay is a critically important economic region in the Gulf of Mexico, accounting for over 3 billion dollars in annual revenue and providing nearly 60,000 jobs in the state of Alabama (Alabama Department of Tourism, 2010). </w:t>
      </w:r>
    </w:p>
    <w:p w:rsidR="00E03B8E" w:rsidRPr="005A5711" w:rsidRDefault="00E03B8E" w:rsidP="00BF1C3C">
      <w:pPr>
        <w:spacing w:after="0" w:line="240" w:lineRule="auto"/>
        <w:jc w:val="both"/>
        <w:rPr>
          <w:rFonts w:ascii="Garamond" w:hAnsi="Garamond" w:cs="Arial"/>
        </w:rPr>
      </w:pPr>
    </w:p>
    <w:p w:rsidR="00C15E9C" w:rsidRPr="006C6154" w:rsidRDefault="00C15E9C" w:rsidP="00BF1C3C">
      <w:pPr>
        <w:pStyle w:val="ListParagraph"/>
        <w:numPr>
          <w:ilvl w:val="1"/>
          <w:numId w:val="11"/>
        </w:numPr>
        <w:spacing w:after="0" w:line="240" w:lineRule="auto"/>
        <w:jc w:val="both"/>
        <w:rPr>
          <w:rFonts w:ascii="Garamond" w:hAnsi="Garamond"/>
          <w:b/>
          <w:i/>
        </w:rPr>
      </w:pPr>
      <w:bookmarkStart w:id="1" w:name="_Toc334198721"/>
      <w:r w:rsidRPr="006C6154">
        <w:rPr>
          <w:rFonts w:ascii="Garamond" w:hAnsi="Garamond"/>
          <w:b/>
          <w:i/>
        </w:rPr>
        <w:t>Background Information</w:t>
      </w:r>
    </w:p>
    <w:p w:rsidR="007D00EE" w:rsidRDefault="002A37F8" w:rsidP="00BF1C3C">
      <w:pPr>
        <w:pStyle w:val="NormalWeb"/>
        <w:spacing w:before="0" w:beforeAutospacing="0" w:after="0" w:afterAutospacing="0"/>
        <w:jc w:val="both"/>
        <w:rPr>
          <w:rFonts w:ascii="Garamond" w:hAnsi="Garamond"/>
          <w:color w:val="000000"/>
          <w:sz w:val="22"/>
          <w:szCs w:val="22"/>
        </w:rPr>
      </w:pPr>
      <w:r w:rsidRPr="008144A1">
        <w:rPr>
          <w:rFonts w:ascii="Garamond" w:hAnsi="Garamond"/>
          <w:b/>
          <w:sz w:val="22"/>
          <w:szCs w:val="22"/>
        </w:rPr>
        <w:t>Background</w:t>
      </w:r>
      <w:bookmarkEnd w:id="1"/>
      <w:r w:rsidR="009F60A9" w:rsidRPr="008144A1">
        <w:rPr>
          <w:rFonts w:ascii="Garamond" w:hAnsi="Garamond"/>
          <w:sz w:val="22"/>
          <w:szCs w:val="22"/>
        </w:rPr>
        <w:t xml:space="preserve"> </w:t>
      </w:r>
      <w:r w:rsidR="009F60A9">
        <w:rPr>
          <w:rFonts w:ascii="Garamond" w:hAnsi="Garamond"/>
        </w:rPr>
        <w:t xml:space="preserve">- </w:t>
      </w:r>
      <w:r w:rsidR="000820EE" w:rsidRPr="000820EE">
        <w:rPr>
          <w:rFonts w:ascii="Garamond" w:hAnsi="Garamond"/>
          <w:color w:val="000000"/>
          <w:sz w:val="22"/>
          <w:szCs w:val="22"/>
        </w:rPr>
        <w:t>Mobile Bay Watershed is considered to be the sixth largest river basin in the country, draining water for 75</w:t>
      </w:r>
      <w:r w:rsidR="008144A1">
        <w:rPr>
          <w:rFonts w:ascii="Garamond" w:hAnsi="Garamond"/>
          <w:color w:val="000000"/>
          <w:sz w:val="22"/>
          <w:szCs w:val="22"/>
        </w:rPr>
        <w:t xml:space="preserve"> percent of the state of Alabama</w:t>
      </w:r>
      <w:r w:rsidR="000820EE" w:rsidRPr="000820EE">
        <w:rPr>
          <w:rFonts w:ascii="Garamond" w:hAnsi="Garamond"/>
          <w:color w:val="000000"/>
          <w:sz w:val="22"/>
          <w:szCs w:val="22"/>
        </w:rPr>
        <w:t xml:space="preserve">. </w:t>
      </w:r>
      <w:r w:rsidR="00036510">
        <w:rPr>
          <w:rFonts w:ascii="Garamond" w:hAnsi="Garamond"/>
          <w:color w:val="000000"/>
          <w:sz w:val="22"/>
          <w:szCs w:val="22"/>
        </w:rPr>
        <w:t>Existing</w:t>
      </w:r>
      <w:r w:rsidR="00036510" w:rsidRPr="000820EE">
        <w:rPr>
          <w:rFonts w:ascii="Garamond" w:hAnsi="Garamond"/>
          <w:color w:val="000000"/>
          <w:sz w:val="22"/>
          <w:szCs w:val="22"/>
        </w:rPr>
        <w:t xml:space="preserve"> </w:t>
      </w:r>
      <w:r w:rsidR="000820EE" w:rsidRPr="000820EE">
        <w:rPr>
          <w:rFonts w:ascii="Garamond" w:hAnsi="Garamond"/>
          <w:color w:val="000000"/>
          <w:sz w:val="22"/>
          <w:szCs w:val="22"/>
        </w:rPr>
        <w:t>research confirms that the bay is currently experiencing marked changes in sedimentation patterns, salinity, vegetation, and water inflow linking these endpoints to population growth and increase in urbanized area (Wang et al., 2014; Handley et al., 2007; Twilley,</w:t>
      </w:r>
      <w:r w:rsidR="000820EE">
        <w:rPr>
          <w:rFonts w:ascii="Garamond" w:hAnsi="Garamond"/>
          <w:color w:val="000000"/>
          <w:sz w:val="22"/>
          <w:szCs w:val="22"/>
        </w:rPr>
        <w:t xml:space="preserve"> </w:t>
      </w:r>
      <w:r w:rsidR="000820EE" w:rsidRPr="000820EE">
        <w:rPr>
          <w:rFonts w:ascii="Garamond" w:hAnsi="Garamond"/>
          <w:color w:val="000000"/>
          <w:sz w:val="22"/>
          <w:szCs w:val="22"/>
        </w:rPr>
        <w:t>2007). This is evidenced by the high number of restoration and surveillance efforts being conducted in many watersheds in the region including the Joe’s Branch section of D’Olive Watershed, Three Mile Creek, and the Fowl River (MBNEP, 2010</w:t>
      </w:r>
      <w:r w:rsidR="00036510">
        <w:rPr>
          <w:rFonts w:ascii="Garamond" w:hAnsi="Garamond"/>
          <w:color w:val="000000"/>
          <w:sz w:val="22"/>
          <w:szCs w:val="22"/>
        </w:rPr>
        <w:t>; MBNEP</w:t>
      </w:r>
      <w:r w:rsidR="000820EE" w:rsidRPr="000820EE">
        <w:rPr>
          <w:rFonts w:ascii="Garamond" w:hAnsi="Garamond"/>
          <w:color w:val="000000"/>
          <w:sz w:val="22"/>
          <w:szCs w:val="22"/>
        </w:rPr>
        <w:t>,</w:t>
      </w:r>
      <w:r w:rsidR="000820EE">
        <w:rPr>
          <w:rFonts w:ascii="Garamond" w:hAnsi="Garamond"/>
          <w:color w:val="000000"/>
          <w:sz w:val="22"/>
          <w:szCs w:val="22"/>
        </w:rPr>
        <w:t xml:space="preserve"> </w:t>
      </w:r>
      <w:r w:rsidR="000820EE" w:rsidRPr="000820EE">
        <w:rPr>
          <w:rFonts w:ascii="Garamond" w:hAnsi="Garamond"/>
          <w:color w:val="000000"/>
          <w:sz w:val="22"/>
          <w:szCs w:val="22"/>
        </w:rPr>
        <w:t>2014</w:t>
      </w:r>
      <w:r w:rsidR="00036510">
        <w:rPr>
          <w:rFonts w:ascii="Garamond" w:hAnsi="Garamond"/>
          <w:color w:val="000000"/>
          <w:sz w:val="22"/>
          <w:szCs w:val="22"/>
        </w:rPr>
        <w:t>; MBNEP</w:t>
      </w:r>
      <w:r w:rsidR="000820EE" w:rsidRPr="000820EE">
        <w:rPr>
          <w:rFonts w:ascii="Garamond" w:hAnsi="Garamond"/>
          <w:color w:val="000000"/>
          <w:sz w:val="22"/>
          <w:szCs w:val="22"/>
        </w:rPr>
        <w:t>,</w:t>
      </w:r>
      <w:r w:rsidR="000820EE">
        <w:rPr>
          <w:rFonts w:ascii="Garamond" w:hAnsi="Garamond"/>
          <w:color w:val="000000"/>
          <w:sz w:val="22"/>
          <w:szCs w:val="22"/>
        </w:rPr>
        <w:t xml:space="preserve"> </w:t>
      </w:r>
      <w:r w:rsidR="000820EE" w:rsidRPr="000820EE">
        <w:rPr>
          <w:rFonts w:ascii="Garamond" w:hAnsi="Garamond"/>
          <w:color w:val="000000"/>
          <w:sz w:val="22"/>
          <w:szCs w:val="22"/>
        </w:rPr>
        <w:t xml:space="preserve">2016). In addition, coastal Alabama is one of the fastest growing portions of the state with annual growth estimated at nearly 12 </w:t>
      </w:r>
      <w:r w:rsidR="008F2A66">
        <w:rPr>
          <w:rFonts w:ascii="Garamond" w:hAnsi="Garamond"/>
          <w:color w:val="000000"/>
          <w:sz w:val="22"/>
          <w:szCs w:val="22"/>
        </w:rPr>
        <w:t>%</w:t>
      </w:r>
      <w:r w:rsidR="000820EE" w:rsidRPr="000820EE">
        <w:rPr>
          <w:rFonts w:ascii="Garamond" w:hAnsi="Garamond"/>
          <w:color w:val="000000"/>
          <w:sz w:val="22"/>
          <w:szCs w:val="22"/>
        </w:rPr>
        <w:t xml:space="preserve"> (Unites States Census Bureau, 2015). This highlights a need to investigate the implications of increasing anthropogenic impacts on the region. Coastal Alabama and Mobile Bay have over 12,000 hectares of wetland environment (Handley et al, 2007). These coastal wetlands are typically resilient ecosystems that are able to endure a variety of natural events including hurricanes and disease by fluctuating size, foliage density, and species to overcome the disturbance (Sheridan, 2004). However, as human interaction with these areas continues to increase, the overall extent and health of coastal Alabama wetlands have deteriorated due to, amongst other things, land use land cover change, climate change, pollution, harmful algal blooms, industrial disasters, natural disasters</w:t>
      </w:r>
      <w:r w:rsidR="00036510">
        <w:rPr>
          <w:rFonts w:ascii="Garamond" w:hAnsi="Garamond"/>
          <w:color w:val="000000"/>
          <w:sz w:val="22"/>
          <w:szCs w:val="22"/>
        </w:rPr>
        <w:t>,</w:t>
      </w:r>
      <w:r w:rsidR="000820EE" w:rsidRPr="000820EE">
        <w:rPr>
          <w:rFonts w:ascii="Garamond" w:hAnsi="Garamond"/>
          <w:color w:val="000000"/>
          <w:sz w:val="22"/>
          <w:szCs w:val="22"/>
        </w:rPr>
        <w:t xml:space="preserve"> and destructive commercial fishing practices (MBNEP, 2016; Bianchette et al., 2009; Rodgers et al., 2009). Increasing avenues for pollutant introduction in these areas ha</w:t>
      </w:r>
      <w:r w:rsidR="00036510">
        <w:rPr>
          <w:rFonts w:ascii="Garamond" w:hAnsi="Garamond"/>
          <w:color w:val="000000"/>
          <w:sz w:val="22"/>
          <w:szCs w:val="22"/>
        </w:rPr>
        <w:t>ve</w:t>
      </w:r>
      <w:r w:rsidR="000820EE" w:rsidRPr="000820EE">
        <w:rPr>
          <w:rFonts w:ascii="Garamond" w:hAnsi="Garamond"/>
          <w:color w:val="000000"/>
          <w:sz w:val="22"/>
          <w:szCs w:val="22"/>
        </w:rPr>
        <w:t xml:space="preserve"> led to additional concerns over the potential for eutrophication and accumulation of contaminants in surface water, submerged sediment, and</w:t>
      </w:r>
      <w:r w:rsidR="000820EE">
        <w:rPr>
          <w:rFonts w:ascii="Garamond" w:hAnsi="Garamond"/>
          <w:color w:val="000000"/>
          <w:sz w:val="22"/>
          <w:szCs w:val="22"/>
        </w:rPr>
        <w:t xml:space="preserve"> aquatic species (Mcpherson et</w:t>
      </w:r>
      <w:r w:rsidR="000820EE" w:rsidRPr="000820EE">
        <w:rPr>
          <w:rFonts w:ascii="Garamond" w:hAnsi="Garamond"/>
          <w:color w:val="000000"/>
          <w:sz w:val="22"/>
          <w:szCs w:val="22"/>
        </w:rPr>
        <w:t xml:space="preserve"> </w:t>
      </w:r>
      <w:r w:rsidR="000820EE">
        <w:rPr>
          <w:rFonts w:ascii="Garamond" w:hAnsi="Garamond"/>
          <w:color w:val="000000"/>
          <w:sz w:val="22"/>
          <w:szCs w:val="22"/>
        </w:rPr>
        <w:t>al.</w:t>
      </w:r>
      <w:r w:rsidR="000820EE" w:rsidRPr="000820EE">
        <w:rPr>
          <w:rFonts w:ascii="Garamond" w:hAnsi="Garamond"/>
          <w:color w:val="000000"/>
          <w:sz w:val="22"/>
          <w:szCs w:val="22"/>
        </w:rPr>
        <w:t xml:space="preserve">, 2003; </w:t>
      </w:r>
      <w:r w:rsidR="000820EE" w:rsidRPr="000820EE">
        <w:rPr>
          <w:rFonts w:ascii="Garamond" w:hAnsi="Garamond"/>
          <w:sz w:val="22"/>
          <w:szCs w:val="22"/>
        </w:rPr>
        <w:t>Conley</w:t>
      </w:r>
      <w:r w:rsidR="000820EE" w:rsidRPr="000820EE">
        <w:rPr>
          <w:rFonts w:ascii="Garamond" w:hAnsi="Garamond"/>
          <w:color w:val="000000"/>
          <w:sz w:val="22"/>
          <w:szCs w:val="22"/>
        </w:rPr>
        <w:t xml:space="preserve">, 2009; Lafabrie et al., 2013). </w:t>
      </w:r>
      <w:r w:rsidR="00510204" w:rsidRPr="000820EE">
        <w:rPr>
          <w:rFonts w:ascii="Garamond" w:hAnsi="Garamond"/>
          <w:color w:val="000000"/>
        </w:rPr>
        <w:t>Previous studies demonstrate that the overall photosynthetic activity of estuarine vegetation along the coast has declined in recent years (Khanna et al., 2013; Mishra et</w:t>
      </w:r>
      <w:r w:rsidR="00510204">
        <w:rPr>
          <w:rFonts w:ascii="Garamond" w:hAnsi="Garamond"/>
          <w:color w:val="000000"/>
        </w:rPr>
        <w:t xml:space="preserve"> </w:t>
      </w:r>
      <w:r w:rsidR="00510204" w:rsidRPr="000820EE">
        <w:rPr>
          <w:rFonts w:ascii="Garamond" w:hAnsi="Garamond"/>
          <w:color w:val="000000"/>
        </w:rPr>
        <w:t xml:space="preserve">al., 2012). </w:t>
      </w:r>
      <w:r w:rsidR="000820EE" w:rsidRPr="000820EE">
        <w:rPr>
          <w:rFonts w:ascii="Garamond" w:hAnsi="Garamond"/>
          <w:color w:val="000000"/>
          <w:sz w:val="22"/>
          <w:szCs w:val="22"/>
        </w:rPr>
        <w:t xml:space="preserve">Synergistic reactions between natural and anthropogenic stressors have been linked to massive depletion of wetland habitat in the Mobile area, with some areas losing over 80% of their environment in the last 75 years (Estes et al, 2015; Sheridan, 2004; Short </w:t>
      </w:r>
      <w:r w:rsidR="00036510">
        <w:rPr>
          <w:rFonts w:ascii="Garamond" w:hAnsi="Garamond"/>
          <w:color w:val="000000"/>
          <w:sz w:val="22"/>
          <w:szCs w:val="22"/>
        </w:rPr>
        <w:t>&amp;</w:t>
      </w:r>
      <w:r w:rsidR="00036510" w:rsidRPr="000820EE">
        <w:rPr>
          <w:rFonts w:ascii="Garamond" w:hAnsi="Garamond"/>
          <w:color w:val="000000"/>
          <w:sz w:val="22"/>
          <w:szCs w:val="22"/>
        </w:rPr>
        <w:t xml:space="preserve"> </w:t>
      </w:r>
      <w:r w:rsidR="000820EE" w:rsidRPr="000820EE">
        <w:rPr>
          <w:rFonts w:ascii="Garamond" w:hAnsi="Garamond"/>
          <w:color w:val="000000"/>
          <w:sz w:val="22"/>
          <w:szCs w:val="22"/>
        </w:rPr>
        <w:t>Wyllie-Echeverria</w:t>
      </w:r>
      <w:r w:rsidR="00036510">
        <w:rPr>
          <w:rFonts w:ascii="Garamond" w:hAnsi="Garamond"/>
          <w:color w:val="000000"/>
          <w:sz w:val="22"/>
          <w:szCs w:val="22"/>
        </w:rPr>
        <w:t>,</w:t>
      </w:r>
      <w:r w:rsidR="000820EE" w:rsidRPr="000820EE">
        <w:rPr>
          <w:rFonts w:ascii="Garamond" w:hAnsi="Garamond"/>
          <w:color w:val="000000"/>
          <w:sz w:val="22"/>
          <w:szCs w:val="22"/>
        </w:rPr>
        <w:t xml:space="preserve"> 1996).</w:t>
      </w:r>
    </w:p>
    <w:p w:rsidR="000820EE" w:rsidRDefault="000820EE" w:rsidP="00BF1C3C">
      <w:pPr>
        <w:pStyle w:val="NormalWeb"/>
        <w:spacing w:before="0" w:beforeAutospacing="0" w:after="0" w:afterAutospacing="0"/>
        <w:jc w:val="both"/>
      </w:pPr>
    </w:p>
    <w:p w:rsidR="000820EE" w:rsidRPr="00596858" w:rsidRDefault="00C15E9C" w:rsidP="00BF1C3C">
      <w:pPr>
        <w:pStyle w:val="NormalWeb"/>
        <w:spacing w:before="0" w:beforeAutospacing="0" w:after="0" w:afterAutospacing="0"/>
        <w:jc w:val="both"/>
        <w:rPr>
          <w:rFonts w:ascii="Garamond" w:hAnsi="Garamond"/>
          <w:color w:val="000000"/>
          <w:sz w:val="22"/>
          <w:szCs w:val="22"/>
        </w:rPr>
      </w:pPr>
      <w:r w:rsidRPr="00B468A3">
        <w:rPr>
          <w:rFonts w:ascii="Garamond" w:hAnsi="Garamond"/>
          <w:b/>
        </w:rPr>
        <w:t>Study Area</w:t>
      </w:r>
      <w:r w:rsidR="009F60A9">
        <w:rPr>
          <w:rFonts w:ascii="Garamond" w:hAnsi="Garamond"/>
        </w:rPr>
        <w:t xml:space="preserve"> </w:t>
      </w:r>
      <w:r w:rsidR="004C25C3">
        <w:rPr>
          <w:rFonts w:ascii="Garamond" w:hAnsi="Garamond"/>
        </w:rPr>
        <w:t>–</w:t>
      </w:r>
      <w:r w:rsidR="009F60A9">
        <w:rPr>
          <w:rFonts w:ascii="Garamond" w:hAnsi="Garamond"/>
        </w:rPr>
        <w:t xml:space="preserve"> </w:t>
      </w:r>
      <w:r w:rsidR="000820EE" w:rsidRPr="000820EE">
        <w:rPr>
          <w:rFonts w:ascii="Garamond" w:hAnsi="Garamond"/>
          <w:color w:val="000000"/>
          <w:sz w:val="22"/>
          <w:szCs w:val="22"/>
        </w:rPr>
        <w:t>The study area included Mobile and Baldwin counties, located in Coastal Alabama</w:t>
      </w:r>
      <w:r w:rsidR="00F20D1F">
        <w:rPr>
          <w:rFonts w:ascii="Garamond" w:hAnsi="Garamond"/>
          <w:color w:val="000000"/>
          <w:sz w:val="22"/>
          <w:szCs w:val="22"/>
        </w:rPr>
        <w:t xml:space="preserve"> (Figure 1)</w:t>
      </w:r>
      <w:r w:rsidR="000820EE" w:rsidRPr="000820EE">
        <w:rPr>
          <w:rFonts w:ascii="Garamond" w:hAnsi="Garamond"/>
          <w:color w:val="000000"/>
          <w:sz w:val="22"/>
          <w:szCs w:val="22"/>
        </w:rPr>
        <w:t>. Mobile and Baldwin counties cumulatively cover a surface area of 10,568 km</w:t>
      </w:r>
      <w:r w:rsidR="000820EE" w:rsidRPr="000820EE">
        <w:rPr>
          <w:rFonts w:ascii="Garamond" w:hAnsi="Garamond"/>
          <w:color w:val="000000"/>
          <w:sz w:val="22"/>
          <w:szCs w:val="22"/>
          <w:vertAlign w:val="superscript"/>
        </w:rPr>
        <w:t>2</w:t>
      </w:r>
      <w:r w:rsidR="000820EE" w:rsidRPr="000820EE">
        <w:rPr>
          <w:rFonts w:ascii="Garamond" w:hAnsi="Garamond"/>
          <w:color w:val="000000"/>
          <w:sz w:val="22"/>
          <w:szCs w:val="22"/>
        </w:rPr>
        <w:t>. The study area also includes portions of the Mississippi Sound, Mobile Bay, and segments of the Alabama and Tombigbee Rivers (Cowan, 1996).</w:t>
      </w:r>
    </w:p>
    <w:p w:rsidR="00596858" w:rsidRDefault="00F20D1F" w:rsidP="00F20D1F">
      <w:pPr>
        <w:pStyle w:val="NormalWeb"/>
        <w:spacing w:before="0" w:beforeAutospacing="0" w:after="0" w:afterAutospacing="0"/>
        <w:jc w:val="center"/>
        <w:rPr>
          <w:rFonts w:ascii="Garamond" w:hAnsi="Garamond"/>
          <w:bCs/>
        </w:rPr>
      </w:pPr>
      <w:r>
        <w:rPr>
          <w:rFonts w:ascii="Garamond" w:hAnsi="Garamond"/>
          <w:bCs/>
          <w:noProof/>
        </w:rPr>
        <w:drawing>
          <wp:anchor distT="0" distB="0" distL="114300" distR="114300" simplePos="0" relativeHeight="251663360" behindDoc="0" locked="0" layoutInCell="1" allowOverlap="1">
            <wp:simplePos x="0" y="0"/>
            <wp:positionH relativeFrom="column">
              <wp:posOffset>1219200</wp:posOffset>
            </wp:positionH>
            <wp:positionV relativeFrom="paragraph">
              <wp:posOffset>310515</wp:posOffset>
            </wp:positionV>
            <wp:extent cx="1714500" cy="781050"/>
            <wp:effectExtent l="0" t="0" r="0" b="0"/>
            <wp:wrapNone/>
            <wp:docPr id="42" name="Picture 16"/>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11" cstate="print"/>
                    <a:srcRect/>
                    <a:stretch>
                      <a:fillRect/>
                    </a:stretch>
                  </pic:blipFill>
                  <pic:spPr bwMode="auto">
                    <a:xfrm>
                      <a:off x="0" y="0"/>
                      <a:ext cx="1714500" cy="781050"/>
                    </a:xfrm>
                    <a:prstGeom prst="rect">
                      <a:avLst/>
                    </a:prstGeom>
                    <a:noFill/>
                    <a:ln w="9525">
                      <a:noFill/>
                      <a:miter lim="800000"/>
                      <a:headEnd/>
                      <a:tailEnd/>
                    </a:ln>
                    <a:effectLst/>
                  </pic:spPr>
                </pic:pic>
              </a:graphicData>
            </a:graphic>
          </wp:anchor>
        </w:drawing>
      </w:r>
      <w:r w:rsidR="00596858">
        <w:rPr>
          <w:rFonts w:ascii="Garamond" w:hAnsi="Garamond"/>
          <w:bCs/>
          <w:noProof/>
        </w:rPr>
        <w:drawing>
          <wp:inline distT="0" distB="0" distL="0" distR="0">
            <wp:extent cx="3829050" cy="3301329"/>
            <wp:effectExtent l="0" t="0" r="0" b="0"/>
            <wp:docPr id="39" name="Picture 2" descr="C:\Users\DEVELOP_USE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_USER\Desktop\Picture2.png"/>
                    <pic:cNvPicPr>
                      <a:picLocks noChangeAspect="1" noChangeArrowheads="1"/>
                    </pic:cNvPicPr>
                  </pic:nvPicPr>
                  <pic:blipFill>
                    <a:blip r:embed="rId12" cstate="print"/>
                    <a:srcRect/>
                    <a:stretch>
                      <a:fillRect/>
                    </a:stretch>
                  </pic:blipFill>
                  <pic:spPr bwMode="auto">
                    <a:xfrm>
                      <a:off x="0" y="0"/>
                      <a:ext cx="3831171" cy="3303158"/>
                    </a:xfrm>
                    <a:prstGeom prst="rect">
                      <a:avLst/>
                    </a:prstGeom>
                    <a:noFill/>
                    <a:ln w="9525">
                      <a:noFill/>
                      <a:miter lim="800000"/>
                      <a:headEnd/>
                      <a:tailEnd/>
                    </a:ln>
                  </pic:spPr>
                </pic:pic>
              </a:graphicData>
            </a:graphic>
          </wp:inline>
        </w:drawing>
      </w:r>
    </w:p>
    <w:p w:rsidR="00F20D1F" w:rsidRPr="00F20D1F" w:rsidRDefault="00F20D1F" w:rsidP="00F20D1F">
      <w:pPr>
        <w:pStyle w:val="NormalWeb"/>
        <w:spacing w:before="0" w:beforeAutospacing="0" w:after="0" w:afterAutospacing="0"/>
        <w:jc w:val="center"/>
        <w:rPr>
          <w:rFonts w:ascii="Garamond" w:hAnsi="Garamond"/>
          <w:bCs/>
          <w:sz w:val="16"/>
        </w:rPr>
      </w:pPr>
      <w:r w:rsidRPr="00F20D1F">
        <w:rPr>
          <w:rFonts w:ascii="Garamond" w:hAnsi="Garamond"/>
          <w:b/>
          <w:bCs/>
          <w:sz w:val="16"/>
        </w:rPr>
        <w:t>Figure 1</w:t>
      </w:r>
      <w:r w:rsidRPr="00F20D1F">
        <w:rPr>
          <w:rFonts w:ascii="Garamond" w:hAnsi="Garamond"/>
          <w:bCs/>
          <w:sz w:val="16"/>
        </w:rPr>
        <w:t>: Study area inside the state of Alabama</w:t>
      </w:r>
    </w:p>
    <w:p w:rsidR="00F20D1F" w:rsidRPr="00596858" w:rsidRDefault="00F20D1F" w:rsidP="00596858">
      <w:pPr>
        <w:pStyle w:val="NormalWeb"/>
        <w:spacing w:before="0" w:beforeAutospacing="0" w:after="0" w:afterAutospacing="0"/>
        <w:jc w:val="both"/>
        <w:rPr>
          <w:rFonts w:ascii="Garamond" w:hAnsi="Garamond"/>
          <w:bCs/>
        </w:rPr>
      </w:pPr>
    </w:p>
    <w:p w:rsidR="00F20D1F" w:rsidRDefault="00C15E9C" w:rsidP="00BF1C3C">
      <w:pPr>
        <w:spacing w:after="0" w:line="240" w:lineRule="auto"/>
        <w:jc w:val="both"/>
        <w:rPr>
          <w:rFonts w:ascii="Garamond" w:hAnsi="Garamond"/>
          <w:color w:val="000000"/>
        </w:rPr>
      </w:pPr>
      <w:r w:rsidRPr="00B468A3">
        <w:rPr>
          <w:rFonts w:ascii="Garamond" w:hAnsi="Garamond"/>
          <w:b/>
        </w:rPr>
        <w:t>Study Period</w:t>
      </w:r>
      <w:r w:rsidR="009F60A9">
        <w:rPr>
          <w:rFonts w:ascii="Garamond" w:hAnsi="Garamond"/>
        </w:rPr>
        <w:t xml:space="preserve"> </w:t>
      </w:r>
      <w:r w:rsidR="0006410B">
        <w:rPr>
          <w:rFonts w:ascii="Garamond" w:hAnsi="Garamond"/>
        </w:rPr>
        <w:t>–</w:t>
      </w:r>
      <w:r w:rsidR="009F60A9">
        <w:rPr>
          <w:rFonts w:ascii="Garamond" w:hAnsi="Garamond"/>
        </w:rPr>
        <w:t xml:space="preserve"> </w:t>
      </w:r>
      <w:r w:rsidR="000820EE" w:rsidRPr="000820EE">
        <w:rPr>
          <w:rFonts w:ascii="Garamond" w:hAnsi="Garamond"/>
          <w:color w:val="000000"/>
        </w:rPr>
        <w:t>The total study period ranged from 1987-2030. Marsh health was monitore</w:t>
      </w:r>
      <w:r w:rsidR="006F2892">
        <w:rPr>
          <w:rFonts w:ascii="Garamond" w:hAnsi="Garamond"/>
          <w:color w:val="000000"/>
        </w:rPr>
        <w:t>d using ForWarn scientific d</w:t>
      </w:r>
      <w:r w:rsidR="000820EE">
        <w:rPr>
          <w:rFonts w:ascii="Garamond" w:hAnsi="Garamond"/>
          <w:color w:val="000000"/>
        </w:rPr>
        <w:t>atas</w:t>
      </w:r>
      <w:r w:rsidR="000820EE" w:rsidRPr="000820EE">
        <w:rPr>
          <w:rFonts w:ascii="Garamond" w:hAnsi="Garamond"/>
          <w:color w:val="000000"/>
        </w:rPr>
        <w:t>et (SDS) from 2000-2014. Marsh extent required the use of datasets and Landsat images from 19</w:t>
      </w:r>
      <w:r w:rsidR="004A5DBC">
        <w:rPr>
          <w:rFonts w:ascii="Garamond" w:hAnsi="Garamond"/>
          <w:color w:val="000000"/>
        </w:rPr>
        <w:t>87</w:t>
      </w:r>
      <w:r w:rsidR="000820EE" w:rsidRPr="000820EE">
        <w:rPr>
          <w:rFonts w:ascii="Garamond" w:hAnsi="Garamond"/>
          <w:color w:val="000000"/>
        </w:rPr>
        <w:t>-2016. Impervious surface estimates were based upon data sets and Landsat</w:t>
      </w:r>
      <w:r w:rsidR="006B4FF0">
        <w:rPr>
          <w:rFonts w:ascii="Garamond" w:hAnsi="Garamond"/>
          <w:color w:val="000000"/>
        </w:rPr>
        <w:t xml:space="preserve"> images collected from 2001-2015</w:t>
      </w:r>
      <w:r w:rsidR="000820EE" w:rsidRPr="000820EE">
        <w:rPr>
          <w:rFonts w:ascii="Garamond" w:hAnsi="Garamond"/>
          <w:color w:val="000000"/>
        </w:rPr>
        <w:t>. Future marsh health, land use, and land cover estimates were also forecasted until the year 2030</w:t>
      </w:r>
      <w:r w:rsidR="00F20D1F">
        <w:rPr>
          <w:rFonts w:ascii="Garamond" w:hAnsi="Garamond"/>
          <w:color w:val="000000"/>
        </w:rPr>
        <w:t xml:space="preserve"> (Figure 2)</w:t>
      </w:r>
      <w:r w:rsidR="000820EE" w:rsidRPr="000820EE">
        <w:rPr>
          <w:rFonts w:ascii="Garamond" w:hAnsi="Garamond"/>
          <w:color w:val="000000"/>
        </w:rPr>
        <w:t>.</w:t>
      </w:r>
    </w:p>
    <w:p w:rsidR="00072C99" w:rsidRDefault="00072C99" w:rsidP="00BF1C3C">
      <w:pPr>
        <w:spacing w:after="0" w:line="240" w:lineRule="auto"/>
        <w:jc w:val="both"/>
        <w:rPr>
          <w:rFonts w:ascii="Garamond" w:hAnsi="Garamond"/>
          <w:color w:val="000000"/>
        </w:rPr>
      </w:pPr>
    </w:p>
    <w:p w:rsidR="000820EE" w:rsidRDefault="00F20D1F" w:rsidP="001008EF">
      <w:pPr>
        <w:spacing w:after="0" w:line="240" w:lineRule="auto"/>
        <w:jc w:val="center"/>
        <w:rPr>
          <w:rFonts w:ascii="Garamond" w:hAnsi="Garamond"/>
          <w:bCs/>
        </w:rPr>
      </w:pPr>
      <w:r w:rsidRPr="00F20D1F">
        <w:rPr>
          <w:rFonts w:ascii="Garamond" w:hAnsi="Garamond"/>
          <w:bCs/>
          <w:noProof/>
        </w:rPr>
        <w:drawing>
          <wp:inline distT="0" distB="0" distL="0" distR="0">
            <wp:extent cx="4227267" cy="1266825"/>
            <wp:effectExtent l="19050" t="0" r="0" b="0"/>
            <wp:docPr id="41" name="Picture 3" descr="C:\Users\DEVELOP_USER\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_USER\Desktop\Picture3.png"/>
                    <pic:cNvPicPr>
                      <a:picLocks noChangeAspect="1" noChangeArrowheads="1"/>
                    </pic:cNvPicPr>
                  </pic:nvPicPr>
                  <pic:blipFill>
                    <a:blip r:embed="rId13" cstate="print"/>
                    <a:srcRect/>
                    <a:stretch>
                      <a:fillRect/>
                    </a:stretch>
                  </pic:blipFill>
                  <pic:spPr bwMode="auto">
                    <a:xfrm>
                      <a:off x="0" y="0"/>
                      <a:ext cx="4254570" cy="1275007"/>
                    </a:xfrm>
                    <a:prstGeom prst="rect">
                      <a:avLst/>
                    </a:prstGeom>
                    <a:noFill/>
                    <a:ln w="9525">
                      <a:noFill/>
                      <a:miter lim="800000"/>
                      <a:headEnd/>
                      <a:tailEnd/>
                    </a:ln>
                  </pic:spPr>
                </pic:pic>
              </a:graphicData>
            </a:graphic>
          </wp:inline>
        </w:drawing>
      </w:r>
    </w:p>
    <w:p w:rsidR="00F20D1F" w:rsidRPr="00F20D1F" w:rsidRDefault="00F20D1F" w:rsidP="00F20D1F">
      <w:pPr>
        <w:spacing w:after="0" w:line="240" w:lineRule="auto"/>
        <w:jc w:val="center"/>
        <w:rPr>
          <w:rFonts w:ascii="Garamond" w:hAnsi="Garamond"/>
          <w:bCs/>
          <w:sz w:val="16"/>
        </w:rPr>
      </w:pPr>
      <w:r w:rsidRPr="00F20D1F">
        <w:rPr>
          <w:rFonts w:ascii="Garamond" w:hAnsi="Garamond"/>
          <w:b/>
          <w:bCs/>
          <w:sz w:val="16"/>
        </w:rPr>
        <w:t>Figure 2</w:t>
      </w:r>
      <w:r w:rsidRPr="00F20D1F">
        <w:rPr>
          <w:rFonts w:ascii="Garamond" w:hAnsi="Garamond"/>
          <w:bCs/>
          <w:sz w:val="16"/>
        </w:rPr>
        <w:t>: Timeline of study period</w:t>
      </w:r>
    </w:p>
    <w:p w:rsidR="00F20D1F" w:rsidRPr="005A5711" w:rsidRDefault="00F20D1F" w:rsidP="00BF1C3C">
      <w:pPr>
        <w:spacing w:after="0" w:line="240" w:lineRule="auto"/>
        <w:jc w:val="both"/>
        <w:rPr>
          <w:rFonts w:ascii="Garamond" w:hAnsi="Garamond"/>
          <w:bCs/>
        </w:rPr>
      </w:pPr>
    </w:p>
    <w:p w:rsidR="006D2F41" w:rsidRPr="006D2F41" w:rsidRDefault="00C15E9C" w:rsidP="00BF1C3C">
      <w:pPr>
        <w:pStyle w:val="ListParagraph"/>
        <w:numPr>
          <w:ilvl w:val="1"/>
          <w:numId w:val="11"/>
        </w:numPr>
        <w:spacing w:after="0" w:line="240" w:lineRule="auto"/>
        <w:jc w:val="both"/>
        <w:rPr>
          <w:rFonts w:ascii="Garamond" w:hAnsi="Garamond"/>
          <w:b/>
          <w:bCs/>
          <w:i/>
        </w:rPr>
      </w:pPr>
      <w:r w:rsidRPr="006C6154">
        <w:rPr>
          <w:rFonts w:ascii="Garamond" w:hAnsi="Garamond"/>
          <w:b/>
          <w:bCs/>
          <w:i/>
        </w:rPr>
        <w:t xml:space="preserve">Project </w:t>
      </w:r>
      <w:r w:rsidR="00B468A3" w:rsidRPr="006C6154">
        <w:rPr>
          <w:rFonts w:ascii="Garamond" w:hAnsi="Garamond"/>
          <w:b/>
          <w:bCs/>
          <w:i/>
        </w:rPr>
        <w:t>Partners &amp; Objectives</w:t>
      </w:r>
    </w:p>
    <w:p w:rsidR="007D00EE" w:rsidRDefault="00033431" w:rsidP="00BF1C3C">
      <w:pPr>
        <w:pStyle w:val="NormalWeb"/>
        <w:spacing w:before="0" w:beforeAutospacing="0" w:after="0" w:afterAutospacing="0"/>
        <w:jc w:val="both"/>
        <w:rPr>
          <w:rFonts w:ascii="Garamond" w:hAnsi="Garamond"/>
          <w:color w:val="000000"/>
          <w:sz w:val="22"/>
          <w:szCs w:val="22"/>
        </w:rPr>
      </w:pPr>
      <w:r>
        <w:rPr>
          <w:rFonts w:ascii="Garamond" w:hAnsi="Garamond"/>
          <w:b/>
          <w:sz w:val="22"/>
        </w:rPr>
        <w:t>National Applications</w:t>
      </w:r>
      <w:r w:rsidR="00C15E9C" w:rsidRPr="007D00EE">
        <w:rPr>
          <w:rFonts w:ascii="Garamond" w:hAnsi="Garamond"/>
          <w:b/>
          <w:sz w:val="22"/>
        </w:rPr>
        <w:t xml:space="preserve"> Addressed</w:t>
      </w:r>
      <w:r w:rsidR="00B468A3" w:rsidRPr="007D00EE">
        <w:rPr>
          <w:rFonts w:ascii="Garamond" w:hAnsi="Garamond"/>
          <w:sz w:val="22"/>
        </w:rPr>
        <w:t xml:space="preserve"> - </w:t>
      </w:r>
      <w:r w:rsidR="000820EE" w:rsidRPr="000820EE">
        <w:rPr>
          <w:rFonts w:ascii="Garamond" w:hAnsi="Garamond"/>
          <w:color w:val="000000"/>
          <w:sz w:val="22"/>
          <w:szCs w:val="22"/>
        </w:rPr>
        <w:t>This project addressed NASA’s Ecological Forecasting and Water Resources application areas by using NASA Earth Observations to analyze and estimate future conditions of the study area, so that our project partners can develop effective conservation strategies.</w:t>
      </w:r>
    </w:p>
    <w:p w:rsidR="000820EE" w:rsidRDefault="000820EE" w:rsidP="00BF1C3C">
      <w:pPr>
        <w:pStyle w:val="NormalWeb"/>
        <w:spacing w:before="0" w:beforeAutospacing="0" w:after="0" w:afterAutospacing="0"/>
        <w:jc w:val="both"/>
        <w:rPr>
          <w:rFonts w:ascii="Garamond" w:hAnsi="Garamond"/>
        </w:rPr>
      </w:pPr>
    </w:p>
    <w:p w:rsidR="007D00EE" w:rsidRPr="007D00EE" w:rsidRDefault="00C15E9C" w:rsidP="00BF1C3C">
      <w:pPr>
        <w:pStyle w:val="NormalWeb"/>
        <w:spacing w:before="0" w:beforeAutospacing="0" w:after="0" w:afterAutospacing="0"/>
        <w:jc w:val="both"/>
      </w:pPr>
      <w:r w:rsidRPr="00B468A3">
        <w:rPr>
          <w:rFonts w:ascii="Garamond" w:hAnsi="Garamond"/>
          <w:b/>
        </w:rPr>
        <w:t>Project Partners</w:t>
      </w:r>
      <w:r w:rsidRPr="00B468A3">
        <w:rPr>
          <w:rFonts w:ascii="Garamond" w:hAnsi="Garamond"/>
        </w:rPr>
        <w:t xml:space="preserve"> </w:t>
      </w:r>
      <w:r w:rsidR="00B468A3">
        <w:rPr>
          <w:rFonts w:ascii="Garamond" w:hAnsi="Garamond"/>
        </w:rPr>
        <w:t xml:space="preserve">- </w:t>
      </w:r>
      <w:r w:rsidR="000820EE" w:rsidRPr="000820EE">
        <w:rPr>
          <w:rFonts w:ascii="Garamond" w:hAnsi="Garamond"/>
          <w:color w:val="000000"/>
          <w:sz w:val="22"/>
          <w:szCs w:val="22"/>
        </w:rPr>
        <w:t>For this project our team worked with the Alabama Coastal Foundation and the Dauphin Island Sea Lab</w:t>
      </w:r>
      <w:r w:rsidR="00322562">
        <w:rPr>
          <w:rFonts w:ascii="Garamond" w:hAnsi="Garamond"/>
          <w:color w:val="000000"/>
          <w:sz w:val="22"/>
          <w:szCs w:val="22"/>
        </w:rPr>
        <w:t>.</w:t>
      </w:r>
    </w:p>
    <w:p w:rsidR="007D00EE" w:rsidRDefault="007D00EE" w:rsidP="00BF1C3C">
      <w:pPr>
        <w:spacing w:after="0" w:line="240" w:lineRule="auto"/>
        <w:jc w:val="both"/>
        <w:rPr>
          <w:rFonts w:ascii="Garamond" w:hAnsi="Garamond"/>
        </w:rPr>
      </w:pPr>
    </w:p>
    <w:p w:rsidR="003463D7" w:rsidRPr="003463D7" w:rsidRDefault="00B468A3" w:rsidP="003463D7">
      <w:pPr>
        <w:pStyle w:val="NormalWeb"/>
        <w:spacing w:before="0" w:beforeAutospacing="0" w:after="0" w:afterAutospacing="0"/>
        <w:jc w:val="both"/>
      </w:pPr>
      <w:r w:rsidRPr="00B468A3">
        <w:rPr>
          <w:rFonts w:ascii="Garamond" w:hAnsi="Garamond"/>
          <w:b/>
        </w:rPr>
        <w:t>Project Objectives</w:t>
      </w:r>
      <w:r>
        <w:rPr>
          <w:rFonts w:ascii="Garamond" w:hAnsi="Garamond"/>
        </w:rPr>
        <w:t xml:space="preserve"> - </w:t>
      </w:r>
      <w:r w:rsidR="000820EE" w:rsidRPr="000820EE">
        <w:rPr>
          <w:rFonts w:ascii="Garamond" w:hAnsi="Garamond"/>
          <w:color w:val="000000"/>
          <w:sz w:val="22"/>
          <w:szCs w:val="22"/>
        </w:rPr>
        <w:t>The overarching goal of this project was to gauge marsh health trends in Mobile and Baldwin counties and associate that with marsh extent and urban development.</w:t>
      </w:r>
    </w:p>
    <w:p w:rsidR="009A20ED" w:rsidRPr="007D00EE" w:rsidRDefault="00A43059" w:rsidP="00BF1C3C">
      <w:pPr>
        <w:pStyle w:val="Heading1"/>
        <w:jc w:val="both"/>
        <w:rPr>
          <w:rFonts w:ascii="Garamond" w:hAnsi="Garamond"/>
        </w:rPr>
      </w:pPr>
      <w:bookmarkStart w:id="2"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rsidR="00A43059" w:rsidRPr="0066075C" w:rsidRDefault="00A43059" w:rsidP="00BF1C3C">
      <w:pPr>
        <w:spacing w:after="0" w:line="240" w:lineRule="auto"/>
        <w:jc w:val="both"/>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rsidR="00B82E4E" w:rsidRPr="000820EE" w:rsidRDefault="00B82E4E" w:rsidP="00B82E4E">
      <w:pPr>
        <w:spacing w:after="0" w:line="240" w:lineRule="auto"/>
        <w:jc w:val="both"/>
        <w:rPr>
          <w:rFonts w:ascii="Garamond" w:eastAsia="Times New Roman" w:hAnsi="Garamond" w:cs="Times New Roman"/>
          <w:color w:val="000000"/>
        </w:rPr>
      </w:pPr>
      <w:r w:rsidRPr="000820EE">
        <w:rPr>
          <w:rFonts w:ascii="Garamond" w:eastAsia="Times New Roman" w:hAnsi="Garamond" w:cs="Times New Roman"/>
          <w:color w:val="000000"/>
        </w:rPr>
        <w:t>Pre-processed United States Department of Agriculture (USDA) Forest Service ForWarn Moderate Resolution Imaging Spectroradiometer (MODIS) data products spanning from the years 2000-2014 were acquired directly from the Forest Service for the analysis of marsh health using their preprocessed Normalized Difference Vegetation Index (NDVI) data. Individual data products each contained a SDS composed of NDVI images collected in 8-day periods, clipped to the study area, and organized by period and year. The ForWarn dataset also contained, among other products and parameters, pre-generated yearly integrals for NDVI of each year which were used in a quick comparison between y</w:t>
      </w:r>
      <w:r>
        <w:rPr>
          <w:rFonts w:ascii="Garamond" w:eastAsia="Times New Roman" w:hAnsi="Garamond" w:cs="Times New Roman"/>
          <w:color w:val="000000"/>
        </w:rPr>
        <w:t>ears over the entire study area</w:t>
      </w:r>
      <w:r w:rsidRPr="000820EE">
        <w:rPr>
          <w:rFonts w:ascii="Garamond" w:eastAsia="Times New Roman" w:hAnsi="Garamond" w:cs="Times New Roman"/>
          <w:color w:val="000000"/>
        </w:rPr>
        <w:t>.</w:t>
      </w:r>
      <w:r>
        <w:rPr>
          <w:rFonts w:ascii="Garamond" w:eastAsia="Times New Roman" w:hAnsi="Garamond" w:cs="Times New Roman"/>
          <w:color w:val="000000"/>
        </w:rPr>
        <w:t xml:space="preserve"> </w:t>
      </w:r>
      <w:r>
        <w:rPr>
          <w:rFonts w:ascii="Garamond" w:eastAsia="Times New Roman" w:hAnsi="Garamond" w:cs="Arial"/>
          <w:bCs/>
        </w:rPr>
        <w:t>The ForWarn data was already atmospherically corrected and had clouds removed, with the NDVI being the base value for the dataset.</w:t>
      </w:r>
    </w:p>
    <w:p w:rsidR="0054231A" w:rsidRPr="0054231A" w:rsidRDefault="000820EE" w:rsidP="00BF1C3C">
      <w:pPr>
        <w:spacing w:after="0" w:line="240" w:lineRule="auto"/>
        <w:jc w:val="both"/>
        <w:rPr>
          <w:rFonts w:ascii="Garamond" w:eastAsia="Times New Roman" w:hAnsi="Garamond" w:cs="Times New Roman"/>
          <w:color w:val="000000"/>
        </w:rPr>
      </w:pPr>
      <w:r w:rsidRPr="000820EE">
        <w:rPr>
          <w:rFonts w:ascii="Garamond" w:eastAsia="Times New Roman" w:hAnsi="Garamond" w:cs="Times New Roman"/>
          <w:color w:val="000000"/>
        </w:rPr>
        <w:br/>
        <w:t>Previously used NOAA Digital Coast Coastal Change Analysis Program (C-CAP) datasets from</w:t>
      </w:r>
      <w:r w:rsidR="0054231A">
        <w:rPr>
          <w:rFonts w:ascii="Garamond" w:eastAsia="Times New Roman" w:hAnsi="Garamond" w:cs="Times New Roman"/>
          <w:color w:val="000000"/>
        </w:rPr>
        <w:t xml:space="preserve"> 2001, 2006, and 2010 and </w:t>
      </w:r>
      <w:r w:rsidRPr="000820EE">
        <w:rPr>
          <w:rFonts w:ascii="Garamond" w:eastAsia="Times New Roman" w:hAnsi="Garamond" w:cs="Times New Roman"/>
          <w:color w:val="000000"/>
        </w:rPr>
        <w:t xml:space="preserve">2001, 2006, and 2011 National Land Cover Database (NLCD) datasets were used as raster files for Land Use Land Cover classifications and percent impervious surface estimations. NLCD and C-CAP images were compared to historic and recent satellite images collected by Landsat 5, 7, and 8 during a period ranging 1987-2016. Specifically images were downloaded from 1987, 1993, 2003, </w:t>
      </w:r>
      <w:r>
        <w:rPr>
          <w:rFonts w:ascii="Garamond" w:eastAsia="Times New Roman" w:hAnsi="Garamond" w:cs="Times New Roman"/>
          <w:color w:val="000000"/>
        </w:rPr>
        <w:t xml:space="preserve">2015, </w:t>
      </w:r>
      <w:r w:rsidRPr="000820EE">
        <w:rPr>
          <w:rFonts w:ascii="Garamond" w:eastAsia="Times New Roman" w:hAnsi="Garamond" w:cs="Times New Roman"/>
          <w:color w:val="000000"/>
        </w:rPr>
        <w:t>and 2016. These years were selected based upon image clarity and availability of images from each season, roughly in ten year increments. The year 1987 was selected because it contained the highest number of images without interferences. Although the year 2016 is not yet complete, it was selected b</w:t>
      </w:r>
      <w:r w:rsidR="00FE5117">
        <w:rPr>
          <w:rFonts w:ascii="Garamond" w:eastAsia="Times New Roman" w:hAnsi="Garamond" w:cs="Times New Roman"/>
          <w:color w:val="000000"/>
        </w:rPr>
        <w:t>ecause Landsat images from 2015-</w:t>
      </w:r>
      <w:r w:rsidRPr="000820EE">
        <w:rPr>
          <w:rFonts w:ascii="Garamond" w:eastAsia="Times New Roman" w:hAnsi="Garamond" w:cs="Times New Roman"/>
          <w:color w:val="000000"/>
        </w:rPr>
        <w:t xml:space="preserve"> 2016 provide</w:t>
      </w:r>
      <w:r w:rsidR="00322562">
        <w:rPr>
          <w:rFonts w:ascii="Garamond" w:eastAsia="Times New Roman" w:hAnsi="Garamond" w:cs="Times New Roman"/>
          <w:color w:val="000000"/>
        </w:rPr>
        <w:t>d</w:t>
      </w:r>
      <w:r w:rsidRPr="000820EE">
        <w:rPr>
          <w:rFonts w:ascii="Garamond" w:eastAsia="Times New Roman" w:hAnsi="Garamond" w:cs="Times New Roman"/>
          <w:color w:val="000000"/>
        </w:rPr>
        <w:t xml:space="preserve"> the most up to date representation of marsh health, marsh ex</w:t>
      </w:r>
      <w:r w:rsidR="00FE5117">
        <w:rPr>
          <w:rFonts w:ascii="Garamond" w:eastAsia="Times New Roman" w:hAnsi="Garamond" w:cs="Times New Roman"/>
          <w:color w:val="000000"/>
        </w:rPr>
        <w:t>tent, and total imperviousness. USDA National Agriculture Imagery Program</w:t>
      </w:r>
      <w:r w:rsidR="0053163B">
        <w:rPr>
          <w:rFonts w:ascii="Garamond" w:eastAsia="Times New Roman" w:hAnsi="Garamond" w:cs="Times New Roman"/>
          <w:color w:val="000000"/>
        </w:rPr>
        <w:t xml:space="preserve"> (NAIP)</w:t>
      </w:r>
      <w:r w:rsidR="00FE5117">
        <w:rPr>
          <w:rFonts w:ascii="Garamond" w:eastAsia="Times New Roman" w:hAnsi="Garamond" w:cs="Times New Roman"/>
          <w:color w:val="000000"/>
        </w:rPr>
        <w:t xml:space="preserve"> high resolution imagery collected in 2006 and 2015 was used in marsh extent and impervious surface analysis as reference data.</w:t>
      </w:r>
    </w:p>
    <w:p w:rsidR="000820EE" w:rsidRPr="005A5711" w:rsidRDefault="000820EE" w:rsidP="00BF1C3C">
      <w:pPr>
        <w:spacing w:after="0" w:line="240" w:lineRule="auto"/>
        <w:jc w:val="both"/>
        <w:rPr>
          <w:rFonts w:ascii="Garamond" w:hAnsi="Garamond" w:cs="Arial"/>
          <w:szCs w:val="24"/>
        </w:rPr>
      </w:pPr>
    </w:p>
    <w:p w:rsidR="00A43059" w:rsidRPr="0066075C" w:rsidRDefault="00A43059" w:rsidP="00BF1C3C">
      <w:pPr>
        <w:spacing w:after="0" w:line="240" w:lineRule="auto"/>
        <w:jc w:val="both"/>
        <w:rPr>
          <w:rFonts w:ascii="Garamond" w:hAnsi="Garamond" w:cs="Arial"/>
          <w:b/>
          <w:i/>
          <w:szCs w:val="24"/>
        </w:rPr>
      </w:pPr>
      <w:r w:rsidRPr="0066075C">
        <w:rPr>
          <w:rFonts w:ascii="Garamond" w:hAnsi="Garamond" w:cs="Arial"/>
          <w:b/>
          <w:i/>
          <w:szCs w:val="24"/>
        </w:rPr>
        <w:t>3.2 Data Processing</w:t>
      </w:r>
    </w:p>
    <w:p w:rsidR="00B82E4E" w:rsidRDefault="00B82E4E" w:rsidP="00B82E4E">
      <w:pPr>
        <w:spacing w:after="0" w:line="240" w:lineRule="auto"/>
        <w:jc w:val="both"/>
        <w:rPr>
          <w:rFonts w:ascii="Garamond" w:eastAsia="Times New Roman" w:hAnsi="Garamond" w:cs="Arial"/>
          <w:b/>
          <w:bCs/>
          <w:i/>
        </w:rPr>
      </w:pPr>
      <w:r>
        <w:rPr>
          <w:rFonts w:ascii="Garamond" w:eastAsia="Times New Roman" w:hAnsi="Garamond" w:cs="Arial"/>
          <w:b/>
          <w:bCs/>
          <w:i/>
        </w:rPr>
        <w:t>3.2.1</w:t>
      </w:r>
      <w:r w:rsidRPr="00157EDA">
        <w:rPr>
          <w:rFonts w:ascii="Garamond" w:eastAsia="Times New Roman" w:hAnsi="Garamond" w:cs="Arial"/>
          <w:b/>
          <w:bCs/>
          <w:i/>
        </w:rPr>
        <w:t xml:space="preserve"> Marsh Health</w:t>
      </w:r>
      <w:r>
        <w:rPr>
          <w:rFonts w:ascii="Garamond" w:eastAsia="Times New Roman" w:hAnsi="Garamond" w:cs="Arial"/>
          <w:b/>
          <w:bCs/>
          <w:i/>
        </w:rPr>
        <w:t xml:space="preserve"> Data Processing</w:t>
      </w:r>
    </w:p>
    <w:p w:rsidR="00B82E4E" w:rsidRPr="00F3532F" w:rsidRDefault="00B82E4E" w:rsidP="00B82E4E">
      <w:pPr>
        <w:spacing w:after="0" w:line="240" w:lineRule="auto"/>
        <w:jc w:val="both"/>
        <w:rPr>
          <w:rFonts w:ascii="Garamond" w:eastAsia="Times New Roman" w:hAnsi="Garamond" w:cs="Times New Roman"/>
          <w:color w:val="000000"/>
        </w:rPr>
      </w:pPr>
      <w:r w:rsidRPr="000820EE">
        <w:rPr>
          <w:rFonts w:ascii="Garamond" w:eastAsia="Times New Roman" w:hAnsi="Garamond" w:cs="Times New Roman"/>
          <w:color w:val="000000"/>
        </w:rPr>
        <w:t>The NDVI period data was of primary interest to observe specific health patterns down to the week for the entire study area and also for individual watersheds and wetlands of interest.</w:t>
      </w:r>
      <w:r>
        <w:rPr>
          <w:rFonts w:ascii="Garamond" w:eastAsia="Times New Roman" w:hAnsi="Garamond" w:cs="Times New Roman"/>
          <w:color w:val="000000"/>
        </w:rPr>
        <w:t xml:space="preserve"> </w:t>
      </w:r>
      <w:r>
        <w:rPr>
          <w:rFonts w:ascii="Garamond" w:eastAsia="Times New Roman" w:hAnsi="Garamond" w:cs="Arial"/>
          <w:bCs/>
        </w:rPr>
        <w:t xml:space="preserve">Marsh health was measured using the NDVI as a proxy for vegetative health. The NDVI is calibrated to highlight chlorophyll within the plants, where plants with more chlorophyll or areas with denser biomass appear brighter. Initially, two major considerations to take into account were mixed coverage pixels in the 250m resolution MODIS data and NDVI bias towards greener and denser vegetation appearing “healthier” than areas with different vegetation, more diversity, or with some bare land and/or water mixed into </w:t>
      </w:r>
      <w:r w:rsidR="00596858">
        <w:rPr>
          <w:rFonts w:ascii="Garamond" w:eastAsia="Times New Roman" w:hAnsi="Garamond" w:cs="Arial"/>
          <w:bCs/>
        </w:rPr>
        <w:t xml:space="preserve">the pixel. Accounting for these </w:t>
      </w:r>
      <w:r>
        <w:rPr>
          <w:rFonts w:ascii="Garamond" w:eastAsia="Times New Roman" w:hAnsi="Garamond" w:cs="Arial"/>
          <w:bCs/>
        </w:rPr>
        <w:t>required usage of the percent maximum (PMAX) statistic for every time period. This PMAX was calculated in two different ways for two different applications. The first PMAX, used for overall trends, was calculated by finding the maximum value attained by each pixel during the entire study period from 2000-2014. Each individual pixel within each 8-day period file was then compared against its own maximum value, negating NDVI bias. This was accomplis</w:t>
      </w:r>
      <w:r w:rsidR="00596858">
        <w:rPr>
          <w:rFonts w:ascii="Garamond" w:eastAsia="Times New Roman" w:hAnsi="Garamond" w:cs="Arial"/>
          <w:bCs/>
        </w:rPr>
        <w:t xml:space="preserve">hed using the sub-model Figure </w:t>
      </w:r>
      <w:r w:rsidR="00F20D1F">
        <w:rPr>
          <w:rFonts w:ascii="Garamond" w:eastAsia="Times New Roman" w:hAnsi="Garamond" w:cs="Arial"/>
          <w:bCs/>
        </w:rPr>
        <w:t>3</w:t>
      </w:r>
      <w:r w:rsidR="00596858">
        <w:rPr>
          <w:rFonts w:ascii="Garamond" w:eastAsia="Times New Roman" w:hAnsi="Garamond" w:cs="Arial"/>
          <w:bCs/>
        </w:rPr>
        <w:t xml:space="preserve"> within the model Figure </w:t>
      </w:r>
      <w:r w:rsidR="00F20D1F">
        <w:rPr>
          <w:rFonts w:ascii="Garamond" w:eastAsia="Times New Roman" w:hAnsi="Garamond" w:cs="Arial"/>
          <w:bCs/>
        </w:rPr>
        <w:t>4</w:t>
      </w:r>
      <w:r>
        <w:rPr>
          <w:rFonts w:ascii="Garamond" w:eastAsia="Times New Roman" w:hAnsi="Garamond" w:cs="Arial"/>
          <w:bCs/>
        </w:rPr>
        <w:t xml:space="preserve">. These PMAX values were averaged over wetland masks for estuarine, palustrine, and overall wetland health. The second PMAX type gave a more comprehensive comparison for each period file to the identical period in other years. To do so, the maximum pixel value for all period 1 files, period 2 files, period 3 files, etc. for all 46 periods was found and then each individual pixel within each period was compared against its respective period maximum value. In other words, a pixel in period 11 of 2003 would be compared against the maximum value that pixel attained in every period 11 of the study period. This was accomplished using a modified </w:t>
      </w:r>
      <w:r w:rsidR="00596858">
        <w:rPr>
          <w:rFonts w:ascii="Garamond" w:eastAsia="Times New Roman" w:hAnsi="Garamond" w:cs="Arial"/>
          <w:bCs/>
        </w:rPr>
        <w:t xml:space="preserve">version of the model in Figure </w:t>
      </w:r>
      <w:r w:rsidR="00F20D1F">
        <w:rPr>
          <w:rFonts w:ascii="Garamond" w:eastAsia="Times New Roman" w:hAnsi="Garamond" w:cs="Arial"/>
          <w:bCs/>
        </w:rPr>
        <w:t>4</w:t>
      </w:r>
      <w:r>
        <w:rPr>
          <w:rFonts w:ascii="Garamond" w:eastAsia="Times New Roman" w:hAnsi="Garamond" w:cs="Arial"/>
          <w:bCs/>
        </w:rPr>
        <w:t xml:space="preserve">, with </w:t>
      </w:r>
      <w:r w:rsidR="00596858">
        <w:rPr>
          <w:rFonts w:ascii="Garamond" w:eastAsia="Times New Roman" w:hAnsi="Garamond" w:cs="Arial"/>
          <w:bCs/>
        </w:rPr>
        <w:t xml:space="preserve">46 modified versions of Figure </w:t>
      </w:r>
      <w:r w:rsidR="00F20D1F">
        <w:rPr>
          <w:rFonts w:ascii="Garamond" w:eastAsia="Times New Roman" w:hAnsi="Garamond" w:cs="Arial"/>
          <w:bCs/>
        </w:rPr>
        <w:t>3</w:t>
      </w:r>
      <w:r>
        <w:rPr>
          <w:rFonts w:ascii="Garamond" w:eastAsia="Times New Roman" w:hAnsi="Garamond" w:cs="Arial"/>
          <w:bCs/>
        </w:rPr>
        <w:t xml:space="preserve"> within it, each containing the specific period NDVI files and period maximum file. These trends indicate whether each individual period was actually healthy for its time of year, negating the influence of the seasons and focusing more on the variation between years. The final results were masked for the study area for general trends and the HUC-12 watershed boundaries for individual watershed analysis. Average NDVI values for watersheds were also calculated us</w:t>
      </w:r>
      <w:r w:rsidR="00596858">
        <w:rPr>
          <w:rFonts w:ascii="Garamond" w:eastAsia="Times New Roman" w:hAnsi="Garamond" w:cs="Arial"/>
          <w:bCs/>
        </w:rPr>
        <w:t xml:space="preserve">ing a similar model to Figures </w:t>
      </w:r>
      <w:r w:rsidR="00F20D1F">
        <w:rPr>
          <w:rFonts w:ascii="Garamond" w:eastAsia="Times New Roman" w:hAnsi="Garamond" w:cs="Arial"/>
          <w:bCs/>
        </w:rPr>
        <w:t>3</w:t>
      </w:r>
      <w:r w:rsidR="00596858">
        <w:rPr>
          <w:rFonts w:ascii="Garamond" w:eastAsia="Times New Roman" w:hAnsi="Garamond" w:cs="Arial"/>
          <w:bCs/>
        </w:rPr>
        <w:t xml:space="preserve"> and </w:t>
      </w:r>
      <w:r w:rsidR="00F20D1F">
        <w:rPr>
          <w:rFonts w:ascii="Garamond" w:eastAsia="Times New Roman" w:hAnsi="Garamond" w:cs="Arial"/>
          <w:bCs/>
        </w:rPr>
        <w:t>4</w:t>
      </w:r>
      <w:r>
        <w:rPr>
          <w:rFonts w:ascii="Garamond" w:eastAsia="Times New Roman" w:hAnsi="Garamond" w:cs="Arial"/>
          <w:bCs/>
        </w:rPr>
        <w:t xml:space="preserve"> as a more absolute health trend for comparison with the relative trends.</w:t>
      </w:r>
    </w:p>
    <w:p w:rsidR="00453EBD" w:rsidRDefault="00453EBD" w:rsidP="00453EBD">
      <w:pPr>
        <w:spacing w:after="0" w:line="240" w:lineRule="auto"/>
        <w:jc w:val="both"/>
        <w:rPr>
          <w:rFonts w:ascii="Garamond" w:eastAsia="Times New Roman" w:hAnsi="Garamond" w:cs="Arial"/>
          <w:bCs/>
        </w:rPr>
      </w:pPr>
    </w:p>
    <w:p w:rsidR="00453EBD" w:rsidRDefault="00453EBD" w:rsidP="00453EBD">
      <w:pPr>
        <w:spacing w:after="0" w:line="240" w:lineRule="auto"/>
        <w:jc w:val="center"/>
        <w:rPr>
          <w:rFonts w:ascii="Garamond" w:eastAsia="Times New Roman" w:hAnsi="Garamond" w:cs="Arial"/>
          <w:bCs/>
        </w:rPr>
      </w:pPr>
      <w:r>
        <w:rPr>
          <w:rFonts w:ascii="Garamond" w:eastAsia="Times New Roman" w:hAnsi="Garamond" w:cs="Arial"/>
          <w:bCs/>
          <w:noProof/>
        </w:rPr>
        <w:drawing>
          <wp:inline distT="0" distB="0" distL="0" distR="0">
            <wp:extent cx="4847148" cy="1145183"/>
            <wp:effectExtent l="19050" t="0" r="0" b="0"/>
            <wp:docPr id="3" name="Picture 1" descr="\\NASA2\Users\DEVELOP_USER\Desktop\Deliverables\Presentatio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2\Users\DEVELOP_USER\Desktop\Deliverables\Presentation\Capture.PNG"/>
                    <pic:cNvPicPr>
                      <a:picLocks noChangeAspect="1" noChangeArrowheads="1"/>
                    </pic:cNvPicPr>
                  </pic:nvPicPr>
                  <pic:blipFill>
                    <a:blip r:embed="rId14" cstate="print"/>
                    <a:srcRect t="12698" r="1758" b="11098"/>
                    <a:stretch>
                      <a:fillRect/>
                    </a:stretch>
                  </pic:blipFill>
                  <pic:spPr bwMode="auto">
                    <a:xfrm>
                      <a:off x="0" y="0"/>
                      <a:ext cx="4847148" cy="1145183"/>
                    </a:xfrm>
                    <a:prstGeom prst="rect">
                      <a:avLst/>
                    </a:prstGeom>
                    <a:noFill/>
                    <a:ln w="9525">
                      <a:noFill/>
                      <a:miter lim="800000"/>
                      <a:headEnd/>
                      <a:tailEnd/>
                    </a:ln>
                  </pic:spPr>
                </pic:pic>
              </a:graphicData>
            </a:graphic>
          </wp:inline>
        </w:drawing>
      </w:r>
    </w:p>
    <w:p w:rsidR="00453EBD" w:rsidRPr="00000CDD" w:rsidRDefault="00596858" w:rsidP="00453EBD">
      <w:pPr>
        <w:spacing w:after="0" w:line="240" w:lineRule="auto"/>
        <w:jc w:val="center"/>
        <w:rPr>
          <w:rFonts w:ascii="Garamond" w:eastAsia="Times New Roman" w:hAnsi="Garamond" w:cs="Arial"/>
          <w:bCs/>
          <w:sz w:val="16"/>
          <w:szCs w:val="16"/>
        </w:rPr>
      </w:pPr>
      <w:r w:rsidRPr="00596858">
        <w:rPr>
          <w:rFonts w:ascii="Garamond" w:eastAsia="Times New Roman" w:hAnsi="Garamond" w:cs="Arial"/>
          <w:b/>
          <w:bCs/>
          <w:sz w:val="16"/>
          <w:szCs w:val="16"/>
        </w:rPr>
        <w:t xml:space="preserve">Figure </w:t>
      </w:r>
      <w:r w:rsidR="00F20D1F">
        <w:rPr>
          <w:rFonts w:ascii="Garamond" w:eastAsia="Times New Roman" w:hAnsi="Garamond" w:cs="Arial"/>
          <w:b/>
          <w:bCs/>
          <w:sz w:val="16"/>
          <w:szCs w:val="16"/>
        </w:rPr>
        <w:t>3</w:t>
      </w:r>
      <w:r w:rsidR="00453EBD">
        <w:rPr>
          <w:rFonts w:ascii="Garamond" w:eastAsia="Times New Roman" w:hAnsi="Garamond" w:cs="Arial"/>
          <w:bCs/>
          <w:sz w:val="16"/>
          <w:szCs w:val="16"/>
        </w:rPr>
        <w:t>: Generic percent maximum submodel used for trends within individual marshes.</w:t>
      </w:r>
    </w:p>
    <w:p w:rsidR="00453EBD" w:rsidRDefault="00453EBD" w:rsidP="00453EBD">
      <w:pPr>
        <w:spacing w:after="0" w:line="240" w:lineRule="auto"/>
        <w:jc w:val="center"/>
        <w:rPr>
          <w:rFonts w:ascii="Garamond" w:eastAsia="Times New Roman" w:hAnsi="Garamond" w:cs="Arial"/>
          <w:bCs/>
        </w:rPr>
      </w:pPr>
      <w:r>
        <w:rPr>
          <w:rFonts w:ascii="Garamond" w:eastAsia="Times New Roman" w:hAnsi="Garamond" w:cs="Arial"/>
          <w:bCs/>
          <w:noProof/>
        </w:rPr>
        <w:drawing>
          <wp:inline distT="0" distB="0" distL="0" distR="0">
            <wp:extent cx="3566988" cy="477733"/>
            <wp:effectExtent l="19050" t="0" r="0" b="0"/>
            <wp:docPr id="4" name="Picture 2" descr="\\NASA2\Users\DEVELOP_USER\Desktop\Deliverables\Presentation\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2\Users\DEVELOP_USER\Desktop\Deliverables\Presentation\Capture1.PNG"/>
                    <pic:cNvPicPr>
                      <a:picLocks noChangeAspect="1" noChangeArrowheads="1"/>
                    </pic:cNvPicPr>
                  </pic:nvPicPr>
                  <pic:blipFill>
                    <a:blip r:embed="rId15" cstate="print"/>
                    <a:srcRect t="20354" r="1662" b="26476"/>
                    <a:stretch>
                      <a:fillRect/>
                    </a:stretch>
                  </pic:blipFill>
                  <pic:spPr bwMode="auto">
                    <a:xfrm>
                      <a:off x="0" y="0"/>
                      <a:ext cx="3566988" cy="477733"/>
                    </a:xfrm>
                    <a:prstGeom prst="rect">
                      <a:avLst/>
                    </a:prstGeom>
                    <a:noFill/>
                    <a:ln w="9525">
                      <a:noFill/>
                      <a:miter lim="800000"/>
                      <a:headEnd/>
                      <a:tailEnd/>
                    </a:ln>
                  </pic:spPr>
                </pic:pic>
              </a:graphicData>
            </a:graphic>
          </wp:inline>
        </w:drawing>
      </w:r>
    </w:p>
    <w:p w:rsidR="00453EBD" w:rsidRPr="00000CDD" w:rsidRDefault="00596858" w:rsidP="00453EBD">
      <w:pPr>
        <w:spacing w:after="0" w:line="240" w:lineRule="auto"/>
        <w:jc w:val="center"/>
        <w:rPr>
          <w:rFonts w:ascii="Garamond" w:eastAsia="Times New Roman" w:hAnsi="Garamond" w:cs="Arial"/>
          <w:bCs/>
          <w:sz w:val="16"/>
          <w:szCs w:val="16"/>
        </w:rPr>
      </w:pPr>
      <w:r w:rsidRPr="00596858">
        <w:rPr>
          <w:rFonts w:ascii="Garamond" w:eastAsia="Times New Roman" w:hAnsi="Garamond" w:cs="Arial"/>
          <w:b/>
          <w:bCs/>
          <w:sz w:val="16"/>
          <w:szCs w:val="16"/>
        </w:rPr>
        <w:t xml:space="preserve">Figure </w:t>
      </w:r>
      <w:r w:rsidR="00F20D1F">
        <w:rPr>
          <w:rFonts w:ascii="Garamond" w:eastAsia="Times New Roman" w:hAnsi="Garamond" w:cs="Arial"/>
          <w:b/>
          <w:bCs/>
          <w:sz w:val="16"/>
          <w:szCs w:val="16"/>
        </w:rPr>
        <w:t>4</w:t>
      </w:r>
      <w:r w:rsidR="00453EBD">
        <w:rPr>
          <w:rFonts w:ascii="Garamond" w:eastAsia="Times New Roman" w:hAnsi="Garamond" w:cs="Arial"/>
          <w:bCs/>
          <w:sz w:val="16"/>
          <w:szCs w:val="16"/>
        </w:rPr>
        <w:t>: Model that takes all outputs from the percent maximum submodel and merges them into one file for use in Excel.</w:t>
      </w:r>
    </w:p>
    <w:p w:rsidR="00453EBD" w:rsidRDefault="00453EBD" w:rsidP="00BF1C3C">
      <w:pPr>
        <w:spacing w:after="0" w:line="240" w:lineRule="auto"/>
        <w:jc w:val="both"/>
        <w:rPr>
          <w:rFonts w:ascii="Garamond" w:eastAsia="Times New Roman" w:hAnsi="Garamond" w:cs="Arial"/>
          <w:bCs/>
        </w:rPr>
      </w:pPr>
    </w:p>
    <w:p w:rsidR="00E37D10" w:rsidRPr="0066075C" w:rsidRDefault="00E0054A" w:rsidP="00E37D10">
      <w:pPr>
        <w:spacing w:after="0" w:line="240" w:lineRule="auto"/>
        <w:rPr>
          <w:rFonts w:ascii="Garamond" w:hAnsi="Garamond" w:cs="Arial"/>
          <w:b/>
          <w:i/>
          <w:szCs w:val="24"/>
        </w:rPr>
      </w:pPr>
      <w:r>
        <w:rPr>
          <w:rFonts w:ascii="Garamond" w:hAnsi="Garamond" w:cs="Arial"/>
          <w:b/>
          <w:i/>
          <w:szCs w:val="24"/>
        </w:rPr>
        <w:t>3.2.2</w:t>
      </w:r>
      <w:r w:rsidR="00E37D10">
        <w:rPr>
          <w:rFonts w:ascii="Garamond" w:hAnsi="Garamond" w:cs="Arial"/>
          <w:b/>
          <w:i/>
          <w:szCs w:val="24"/>
        </w:rPr>
        <w:t xml:space="preserve"> Marsh Extent</w:t>
      </w:r>
      <w:r w:rsidR="00DB4B0A">
        <w:rPr>
          <w:rFonts w:ascii="Garamond" w:hAnsi="Garamond" w:cs="Arial"/>
          <w:b/>
          <w:i/>
          <w:szCs w:val="24"/>
        </w:rPr>
        <w:t xml:space="preserve"> Data Processing </w:t>
      </w:r>
    </w:p>
    <w:p w:rsidR="00E37D10" w:rsidRDefault="00F45D7A" w:rsidP="00E37D10">
      <w:pPr>
        <w:spacing w:after="0" w:line="240" w:lineRule="auto"/>
        <w:rPr>
          <w:rFonts w:ascii="Garamond" w:eastAsia="Times New Roman" w:hAnsi="Garamond" w:cs="Arial"/>
          <w:bCs/>
        </w:rPr>
      </w:pPr>
      <w:r>
        <w:rPr>
          <w:rFonts w:ascii="Garamond" w:eastAsia="Times New Roman" w:hAnsi="Garamond" w:cs="Arial"/>
          <w:bCs/>
        </w:rPr>
        <w:t xml:space="preserve">Through </w:t>
      </w:r>
      <w:r w:rsidR="00E37D10">
        <w:rPr>
          <w:rFonts w:ascii="Garamond" w:eastAsia="Times New Roman" w:hAnsi="Garamond" w:cs="Arial"/>
          <w:bCs/>
        </w:rPr>
        <w:t>DEVELOP National Program Python Module (Dnppy) software, th</w:t>
      </w:r>
      <w:r w:rsidR="00221AA9">
        <w:rPr>
          <w:rFonts w:ascii="Garamond" w:eastAsia="Times New Roman" w:hAnsi="Garamond" w:cs="Arial"/>
          <w:bCs/>
        </w:rPr>
        <w:t>ese</w:t>
      </w:r>
      <w:r w:rsidR="00E37D10">
        <w:rPr>
          <w:rFonts w:ascii="Garamond" w:eastAsia="Times New Roman" w:hAnsi="Garamond" w:cs="Arial"/>
          <w:bCs/>
        </w:rPr>
        <w:t xml:space="preserve"> data were processed and converted to top-of-atmosphere reflectance. The software takes factors such as day, month, time of acquisition, and sun elevation angle as parameters in order to calibrate the illumination on every image. The three images were then stacked, creating a 9 band false color three-composite-date raster for each year. The bands used are shown in Table 1:</w:t>
      </w:r>
    </w:p>
    <w:p w:rsidR="00E37D10" w:rsidRDefault="00E37D10" w:rsidP="00E37D10">
      <w:pPr>
        <w:spacing w:after="0" w:line="240" w:lineRule="auto"/>
        <w:rPr>
          <w:rFonts w:ascii="Garamond" w:eastAsia="Times New Roman" w:hAnsi="Garamond" w:cs="Arial"/>
          <w:bCs/>
        </w:rPr>
      </w:pPr>
    </w:p>
    <w:p w:rsidR="00E37D10" w:rsidRDefault="00E37D10" w:rsidP="00E37D10">
      <w:pPr>
        <w:spacing w:after="0" w:line="240" w:lineRule="auto"/>
        <w:rPr>
          <w:rFonts w:ascii="Garamond" w:eastAsia="Times New Roman" w:hAnsi="Garamond" w:cs="Arial"/>
          <w:bCs/>
        </w:rPr>
      </w:pPr>
      <w:r w:rsidRPr="00571D7A">
        <w:rPr>
          <w:rFonts w:ascii="Garamond" w:eastAsia="Times New Roman" w:hAnsi="Garamond" w:cs="Arial"/>
          <w:b/>
          <w:bCs/>
        </w:rPr>
        <w:t>Table 1</w:t>
      </w:r>
      <w:r>
        <w:rPr>
          <w:rFonts w:ascii="Garamond" w:eastAsia="Times New Roman" w:hAnsi="Garamond" w:cs="Arial"/>
          <w:bCs/>
        </w:rPr>
        <w:t>: Landsat band combinations</w:t>
      </w:r>
    </w:p>
    <w:tbl>
      <w:tblPr>
        <w:tblW w:w="9265" w:type="dxa"/>
        <w:tblInd w:w="93" w:type="dxa"/>
        <w:tblLook w:val="04A0" w:firstRow="1" w:lastRow="0" w:firstColumn="1" w:lastColumn="0" w:noHBand="0" w:noVBand="1"/>
      </w:tblPr>
      <w:tblGrid>
        <w:gridCol w:w="2085"/>
        <w:gridCol w:w="2380"/>
        <w:gridCol w:w="4800"/>
      </w:tblGrid>
      <w:tr w:rsidR="00E37D10" w:rsidRPr="00571D7A" w:rsidTr="007E20B5">
        <w:trPr>
          <w:trHeight w:val="300"/>
        </w:trPr>
        <w:tc>
          <w:tcPr>
            <w:tcW w:w="2085" w:type="dxa"/>
            <w:tcBorders>
              <w:top w:val="nil"/>
              <w:left w:val="nil"/>
              <w:bottom w:val="single" w:sz="4" w:space="0" w:color="auto"/>
              <w:right w:val="nil"/>
            </w:tcBorders>
            <w:shd w:val="clear" w:color="auto" w:fill="auto"/>
            <w:noWrap/>
            <w:vAlign w:val="bottom"/>
            <w:hideMark/>
          </w:tcPr>
          <w:p w:rsidR="00E37D10" w:rsidRPr="00571D7A" w:rsidRDefault="00E37D10" w:rsidP="007E20B5">
            <w:pPr>
              <w:spacing w:after="0" w:line="240" w:lineRule="auto"/>
              <w:jc w:val="center"/>
              <w:rPr>
                <w:rFonts w:ascii="Times New Roman" w:eastAsia="Times New Roman" w:hAnsi="Times New Roman" w:cs="Times New Roman"/>
                <w:b/>
                <w:bCs/>
                <w:color w:val="000000"/>
              </w:rPr>
            </w:pPr>
            <w:r w:rsidRPr="00571D7A">
              <w:rPr>
                <w:rFonts w:ascii="Times New Roman" w:eastAsia="Times New Roman" w:hAnsi="Times New Roman" w:cs="Times New Roman"/>
                <w:b/>
                <w:bCs/>
                <w:color w:val="000000"/>
              </w:rPr>
              <w:t>Data Type</w:t>
            </w:r>
          </w:p>
        </w:tc>
        <w:tc>
          <w:tcPr>
            <w:tcW w:w="2380" w:type="dxa"/>
            <w:tcBorders>
              <w:top w:val="nil"/>
              <w:left w:val="nil"/>
              <w:bottom w:val="single" w:sz="4" w:space="0" w:color="auto"/>
              <w:right w:val="nil"/>
            </w:tcBorders>
            <w:shd w:val="clear" w:color="auto" w:fill="auto"/>
            <w:noWrap/>
            <w:vAlign w:val="bottom"/>
            <w:hideMark/>
          </w:tcPr>
          <w:p w:rsidR="00E37D10" w:rsidRPr="00571D7A" w:rsidRDefault="00E37D10" w:rsidP="007E20B5">
            <w:pPr>
              <w:spacing w:after="0" w:line="240" w:lineRule="auto"/>
              <w:jc w:val="center"/>
              <w:rPr>
                <w:rFonts w:ascii="Times New Roman" w:eastAsia="Times New Roman" w:hAnsi="Times New Roman" w:cs="Times New Roman"/>
                <w:b/>
                <w:bCs/>
                <w:color w:val="000000"/>
              </w:rPr>
            </w:pPr>
            <w:r w:rsidRPr="00571D7A">
              <w:rPr>
                <w:rFonts w:ascii="Times New Roman" w:eastAsia="Times New Roman" w:hAnsi="Times New Roman" w:cs="Times New Roman"/>
                <w:b/>
                <w:bCs/>
                <w:color w:val="000000"/>
              </w:rPr>
              <w:t>RGB Color Composite</w:t>
            </w:r>
          </w:p>
        </w:tc>
        <w:tc>
          <w:tcPr>
            <w:tcW w:w="4800" w:type="dxa"/>
            <w:tcBorders>
              <w:top w:val="nil"/>
              <w:left w:val="nil"/>
              <w:bottom w:val="single" w:sz="4" w:space="0" w:color="auto"/>
              <w:right w:val="nil"/>
            </w:tcBorders>
            <w:shd w:val="clear" w:color="auto" w:fill="auto"/>
            <w:noWrap/>
            <w:vAlign w:val="bottom"/>
            <w:hideMark/>
          </w:tcPr>
          <w:p w:rsidR="00E37D10" w:rsidRPr="00571D7A" w:rsidRDefault="00E37D10" w:rsidP="007E20B5">
            <w:pPr>
              <w:spacing w:after="0" w:line="240" w:lineRule="auto"/>
              <w:jc w:val="center"/>
              <w:rPr>
                <w:rFonts w:ascii="Times New Roman" w:eastAsia="Times New Roman" w:hAnsi="Times New Roman" w:cs="Times New Roman"/>
                <w:b/>
                <w:bCs/>
                <w:color w:val="000000"/>
              </w:rPr>
            </w:pPr>
            <w:r w:rsidRPr="00571D7A">
              <w:rPr>
                <w:rFonts w:ascii="Times New Roman" w:eastAsia="Times New Roman" w:hAnsi="Times New Roman" w:cs="Times New Roman"/>
                <w:b/>
                <w:bCs/>
                <w:color w:val="000000"/>
              </w:rPr>
              <w:t>Bands</w:t>
            </w:r>
          </w:p>
        </w:tc>
      </w:tr>
      <w:tr w:rsidR="00E37D10" w:rsidRPr="00571D7A" w:rsidTr="007E20B5">
        <w:trPr>
          <w:trHeight w:val="300"/>
        </w:trPr>
        <w:tc>
          <w:tcPr>
            <w:tcW w:w="2085" w:type="dxa"/>
            <w:tcBorders>
              <w:top w:val="nil"/>
              <w:left w:val="nil"/>
              <w:bottom w:val="nil"/>
              <w:right w:val="nil"/>
            </w:tcBorders>
            <w:shd w:val="clear" w:color="auto" w:fill="auto"/>
            <w:noWrap/>
            <w:vAlign w:val="bottom"/>
            <w:hideMark/>
          </w:tcPr>
          <w:p w:rsidR="00E37D10" w:rsidRPr="00571D7A" w:rsidRDefault="00E37D10" w:rsidP="007E20B5">
            <w:pPr>
              <w:spacing w:after="0" w:line="240" w:lineRule="auto"/>
              <w:rPr>
                <w:rFonts w:ascii="Times New Roman" w:eastAsia="Times New Roman" w:hAnsi="Times New Roman" w:cs="Times New Roman"/>
                <w:color w:val="000000"/>
              </w:rPr>
            </w:pPr>
            <w:r w:rsidRPr="00571D7A">
              <w:rPr>
                <w:rFonts w:ascii="Times New Roman" w:eastAsia="Times New Roman" w:hAnsi="Times New Roman" w:cs="Times New Roman"/>
                <w:color w:val="000000"/>
              </w:rPr>
              <w:t>Landsat 5 - TM</w:t>
            </w:r>
          </w:p>
        </w:tc>
        <w:tc>
          <w:tcPr>
            <w:tcW w:w="2380" w:type="dxa"/>
            <w:tcBorders>
              <w:top w:val="nil"/>
              <w:left w:val="nil"/>
              <w:bottom w:val="nil"/>
              <w:right w:val="nil"/>
            </w:tcBorders>
            <w:shd w:val="clear" w:color="auto" w:fill="auto"/>
            <w:noWrap/>
            <w:vAlign w:val="bottom"/>
            <w:hideMark/>
          </w:tcPr>
          <w:p w:rsidR="00E37D10" w:rsidRPr="00571D7A" w:rsidRDefault="00E37D10" w:rsidP="007E20B5">
            <w:pPr>
              <w:spacing w:after="0" w:line="240" w:lineRule="auto"/>
              <w:jc w:val="center"/>
              <w:rPr>
                <w:rFonts w:ascii="Times New Roman" w:eastAsia="Times New Roman" w:hAnsi="Times New Roman" w:cs="Times New Roman"/>
                <w:color w:val="000000"/>
              </w:rPr>
            </w:pPr>
            <w:r w:rsidRPr="00571D7A">
              <w:rPr>
                <w:rFonts w:ascii="Times New Roman" w:eastAsia="Times New Roman" w:hAnsi="Times New Roman" w:cs="Times New Roman"/>
                <w:color w:val="000000"/>
              </w:rPr>
              <w:t>4, 5, 3</w:t>
            </w:r>
          </w:p>
        </w:tc>
        <w:tc>
          <w:tcPr>
            <w:tcW w:w="4800" w:type="dxa"/>
            <w:tcBorders>
              <w:top w:val="nil"/>
              <w:left w:val="nil"/>
              <w:bottom w:val="nil"/>
              <w:right w:val="nil"/>
            </w:tcBorders>
            <w:shd w:val="clear" w:color="auto" w:fill="auto"/>
            <w:noWrap/>
            <w:vAlign w:val="bottom"/>
            <w:hideMark/>
          </w:tcPr>
          <w:p w:rsidR="00E37D10" w:rsidRPr="00571D7A" w:rsidRDefault="00E37D10" w:rsidP="007E20B5">
            <w:pPr>
              <w:spacing w:after="0" w:line="240" w:lineRule="auto"/>
              <w:jc w:val="right"/>
              <w:rPr>
                <w:rFonts w:ascii="Times New Roman" w:eastAsia="Times New Roman" w:hAnsi="Times New Roman" w:cs="Times New Roman"/>
                <w:color w:val="000000"/>
              </w:rPr>
            </w:pPr>
            <w:r w:rsidRPr="00571D7A">
              <w:rPr>
                <w:rFonts w:ascii="Times New Roman" w:eastAsia="Times New Roman" w:hAnsi="Times New Roman" w:cs="Times New Roman"/>
                <w:color w:val="000000"/>
              </w:rPr>
              <w:t>Near Infrared, Short-Wave Infrared, Red</w:t>
            </w:r>
          </w:p>
        </w:tc>
      </w:tr>
      <w:tr w:rsidR="00E37D10" w:rsidRPr="00571D7A" w:rsidTr="007E20B5">
        <w:trPr>
          <w:trHeight w:val="300"/>
        </w:trPr>
        <w:tc>
          <w:tcPr>
            <w:tcW w:w="2085" w:type="dxa"/>
            <w:tcBorders>
              <w:top w:val="nil"/>
              <w:left w:val="nil"/>
              <w:bottom w:val="nil"/>
              <w:right w:val="nil"/>
            </w:tcBorders>
            <w:shd w:val="clear" w:color="auto" w:fill="auto"/>
            <w:noWrap/>
            <w:vAlign w:val="bottom"/>
            <w:hideMark/>
          </w:tcPr>
          <w:p w:rsidR="00E37D10" w:rsidRPr="00571D7A" w:rsidRDefault="00E37D10" w:rsidP="007E20B5">
            <w:pPr>
              <w:spacing w:after="0" w:line="240" w:lineRule="auto"/>
              <w:rPr>
                <w:rFonts w:ascii="Times New Roman" w:eastAsia="Times New Roman" w:hAnsi="Times New Roman" w:cs="Times New Roman"/>
                <w:color w:val="000000"/>
              </w:rPr>
            </w:pPr>
            <w:r w:rsidRPr="00571D7A">
              <w:rPr>
                <w:rFonts w:ascii="Times New Roman" w:eastAsia="Times New Roman" w:hAnsi="Times New Roman" w:cs="Times New Roman"/>
                <w:color w:val="000000"/>
              </w:rPr>
              <w:t>Landsat 7 - ETM+</w:t>
            </w:r>
          </w:p>
        </w:tc>
        <w:tc>
          <w:tcPr>
            <w:tcW w:w="2380" w:type="dxa"/>
            <w:tcBorders>
              <w:top w:val="nil"/>
              <w:left w:val="nil"/>
              <w:bottom w:val="nil"/>
              <w:right w:val="nil"/>
            </w:tcBorders>
            <w:shd w:val="clear" w:color="auto" w:fill="auto"/>
            <w:noWrap/>
            <w:vAlign w:val="bottom"/>
            <w:hideMark/>
          </w:tcPr>
          <w:p w:rsidR="00E37D10" w:rsidRPr="00571D7A" w:rsidRDefault="00E37D10" w:rsidP="007E20B5">
            <w:pPr>
              <w:spacing w:after="0" w:line="240" w:lineRule="auto"/>
              <w:jc w:val="center"/>
              <w:rPr>
                <w:rFonts w:ascii="Times New Roman" w:eastAsia="Times New Roman" w:hAnsi="Times New Roman" w:cs="Times New Roman"/>
                <w:color w:val="000000"/>
              </w:rPr>
            </w:pPr>
            <w:r w:rsidRPr="00571D7A">
              <w:rPr>
                <w:rFonts w:ascii="Times New Roman" w:eastAsia="Times New Roman" w:hAnsi="Times New Roman" w:cs="Times New Roman"/>
                <w:color w:val="000000"/>
              </w:rPr>
              <w:t>4, 5, 3</w:t>
            </w:r>
          </w:p>
        </w:tc>
        <w:tc>
          <w:tcPr>
            <w:tcW w:w="4800" w:type="dxa"/>
            <w:tcBorders>
              <w:top w:val="nil"/>
              <w:left w:val="nil"/>
              <w:bottom w:val="nil"/>
              <w:right w:val="nil"/>
            </w:tcBorders>
            <w:shd w:val="clear" w:color="auto" w:fill="auto"/>
            <w:noWrap/>
            <w:vAlign w:val="bottom"/>
            <w:hideMark/>
          </w:tcPr>
          <w:p w:rsidR="00E37D10" w:rsidRPr="00571D7A" w:rsidRDefault="00E37D10" w:rsidP="007E20B5">
            <w:pPr>
              <w:spacing w:after="0" w:line="240" w:lineRule="auto"/>
              <w:jc w:val="right"/>
              <w:rPr>
                <w:rFonts w:ascii="Times New Roman" w:eastAsia="Times New Roman" w:hAnsi="Times New Roman" w:cs="Times New Roman"/>
                <w:color w:val="000000"/>
              </w:rPr>
            </w:pPr>
            <w:r w:rsidRPr="00571D7A">
              <w:rPr>
                <w:rFonts w:ascii="Times New Roman" w:eastAsia="Times New Roman" w:hAnsi="Times New Roman" w:cs="Times New Roman"/>
                <w:color w:val="000000"/>
              </w:rPr>
              <w:t>Near Infrared, Short-Wave Infrared, Red</w:t>
            </w:r>
          </w:p>
        </w:tc>
      </w:tr>
      <w:tr w:rsidR="00E37D10" w:rsidRPr="00571D7A" w:rsidTr="007E20B5">
        <w:trPr>
          <w:trHeight w:val="300"/>
        </w:trPr>
        <w:tc>
          <w:tcPr>
            <w:tcW w:w="2085" w:type="dxa"/>
            <w:tcBorders>
              <w:top w:val="nil"/>
              <w:left w:val="nil"/>
              <w:bottom w:val="single" w:sz="4" w:space="0" w:color="auto"/>
              <w:right w:val="nil"/>
            </w:tcBorders>
            <w:shd w:val="clear" w:color="auto" w:fill="auto"/>
            <w:noWrap/>
            <w:vAlign w:val="bottom"/>
            <w:hideMark/>
          </w:tcPr>
          <w:p w:rsidR="00E37D10" w:rsidRPr="00571D7A" w:rsidRDefault="00E37D10" w:rsidP="007E20B5">
            <w:pPr>
              <w:spacing w:after="0" w:line="240" w:lineRule="auto"/>
              <w:rPr>
                <w:rFonts w:ascii="Times New Roman" w:eastAsia="Times New Roman" w:hAnsi="Times New Roman" w:cs="Times New Roman"/>
                <w:color w:val="000000"/>
              </w:rPr>
            </w:pPr>
            <w:r w:rsidRPr="00571D7A">
              <w:rPr>
                <w:rFonts w:ascii="Times New Roman" w:eastAsia="Times New Roman" w:hAnsi="Times New Roman" w:cs="Times New Roman"/>
                <w:color w:val="000000"/>
              </w:rPr>
              <w:t>Landsat 8 - OLI</w:t>
            </w:r>
          </w:p>
        </w:tc>
        <w:tc>
          <w:tcPr>
            <w:tcW w:w="2380" w:type="dxa"/>
            <w:tcBorders>
              <w:top w:val="nil"/>
              <w:left w:val="nil"/>
              <w:bottom w:val="single" w:sz="4" w:space="0" w:color="auto"/>
              <w:right w:val="nil"/>
            </w:tcBorders>
            <w:shd w:val="clear" w:color="auto" w:fill="auto"/>
            <w:noWrap/>
            <w:vAlign w:val="bottom"/>
            <w:hideMark/>
          </w:tcPr>
          <w:p w:rsidR="00E37D10" w:rsidRPr="00571D7A" w:rsidRDefault="00E37D10" w:rsidP="007E20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5, 7</w:t>
            </w:r>
            <w:r w:rsidRPr="00571D7A">
              <w:rPr>
                <w:rFonts w:ascii="Times New Roman" w:eastAsia="Times New Roman" w:hAnsi="Times New Roman" w:cs="Times New Roman"/>
                <w:color w:val="000000"/>
              </w:rPr>
              <w:t>, 4</w:t>
            </w:r>
          </w:p>
        </w:tc>
        <w:tc>
          <w:tcPr>
            <w:tcW w:w="4800" w:type="dxa"/>
            <w:tcBorders>
              <w:top w:val="nil"/>
              <w:left w:val="nil"/>
              <w:bottom w:val="single" w:sz="4" w:space="0" w:color="auto"/>
              <w:right w:val="nil"/>
            </w:tcBorders>
            <w:shd w:val="clear" w:color="auto" w:fill="auto"/>
            <w:noWrap/>
            <w:vAlign w:val="bottom"/>
            <w:hideMark/>
          </w:tcPr>
          <w:p w:rsidR="00E37D10" w:rsidRPr="00571D7A" w:rsidRDefault="00E37D10" w:rsidP="007E20B5">
            <w:pPr>
              <w:spacing w:after="0" w:line="240" w:lineRule="auto"/>
              <w:jc w:val="right"/>
              <w:rPr>
                <w:rFonts w:ascii="Times New Roman" w:eastAsia="Times New Roman" w:hAnsi="Times New Roman" w:cs="Times New Roman"/>
                <w:color w:val="000000"/>
              </w:rPr>
            </w:pPr>
            <w:r w:rsidRPr="00571D7A">
              <w:rPr>
                <w:rFonts w:ascii="Times New Roman" w:eastAsia="Times New Roman" w:hAnsi="Times New Roman" w:cs="Times New Roman"/>
                <w:color w:val="000000"/>
              </w:rPr>
              <w:t>Near Infrared, Short-Wave Infrared (SWIR) 2 , Red</w:t>
            </w:r>
          </w:p>
        </w:tc>
      </w:tr>
    </w:tbl>
    <w:p w:rsidR="00E37D10" w:rsidRDefault="00E37D10" w:rsidP="00E37D10">
      <w:pPr>
        <w:spacing w:after="0" w:line="240" w:lineRule="auto"/>
        <w:rPr>
          <w:rFonts w:ascii="Garamond" w:eastAsia="Times New Roman" w:hAnsi="Garamond" w:cs="Arial"/>
          <w:bCs/>
        </w:rPr>
      </w:pPr>
    </w:p>
    <w:p w:rsidR="00E37D10" w:rsidRDefault="00E37D10" w:rsidP="00E37D10">
      <w:pPr>
        <w:spacing w:after="0" w:line="240" w:lineRule="auto"/>
        <w:rPr>
          <w:rFonts w:ascii="Garamond" w:eastAsia="Times New Roman" w:hAnsi="Garamond" w:cs="Arial"/>
          <w:bCs/>
        </w:rPr>
      </w:pPr>
      <w:r>
        <w:rPr>
          <w:rFonts w:ascii="Garamond" w:eastAsia="Times New Roman" w:hAnsi="Garamond" w:cs="Arial"/>
          <w:bCs/>
        </w:rPr>
        <w:t xml:space="preserve">After clipping the Landsat image to our study area, ArcMap’s Segment Mean Shift tool was applied to fragment and simplify the image into </w:t>
      </w:r>
      <w:r w:rsidRPr="00C3264D">
        <w:rPr>
          <w:rFonts w:ascii="Garamond" w:eastAsia="Times New Roman" w:hAnsi="Garamond" w:cs="Arial"/>
          <w:bCs/>
        </w:rPr>
        <w:t xml:space="preserve">segments (Figure </w:t>
      </w:r>
      <w:r w:rsidR="00F20D1F">
        <w:rPr>
          <w:rFonts w:ascii="Garamond" w:eastAsia="Times New Roman" w:hAnsi="Garamond" w:cs="Arial"/>
          <w:bCs/>
        </w:rPr>
        <w:t>5</w:t>
      </w:r>
      <w:r w:rsidRPr="00C3264D">
        <w:rPr>
          <w:rFonts w:ascii="Garamond" w:eastAsia="Times New Roman" w:hAnsi="Garamond" w:cs="Arial"/>
          <w:bCs/>
        </w:rPr>
        <w:t>)</w:t>
      </w:r>
      <w:r>
        <w:rPr>
          <w:rFonts w:ascii="Garamond" w:eastAsia="Times New Roman" w:hAnsi="Garamond" w:cs="Arial"/>
          <w:bCs/>
        </w:rPr>
        <w:t>. A land cover map was obtained through maximum likelihood supervised classification.</w:t>
      </w:r>
    </w:p>
    <w:p w:rsidR="00596858" w:rsidRDefault="00596858" w:rsidP="00E37D10">
      <w:pPr>
        <w:spacing w:after="0" w:line="240" w:lineRule="auto"/>
        <w:rPr>
          <w:rFonts w:ascii="Garamond" w:eastAsia="Times New Roman" w:hAnsi="Garamond" w:cs="Arial"/>
          <w:bCs/>
        </w:rPr>
      </w:pPr>
    </w:p>
    <w:p w:rsidR="00E37D10" w:rsidRDefault="00E37D10" w:rsidP="00E37D10">
      <w:pPr>
        <w:spacing w:after="0" w:line="240" w:lineRule="auto"/>
        <w:jc w:val="center"/>
        <w:rPr>
          <w:rFonts w:ascii="Garamond" w:eastAsia="Times New Roman" w:hAnsi="Garamond" w:cs="Arial"/>
          <w:bCs/>
        </w:rPr>
      </w:pPr>
      <w:r>
        <w:rPr>
          <w:rFonts w:ascii="Garamond" w:eastAsia="Times New Roman" w:hAnsi="Garamond" w:cs="Arial"/>
          <w:bCs/>
          <w:noProof/>
          <w:color w:val="FF0000"/>
        </w:rPr>
        <w:drawing>
          <wp:inline distT="0" distB="0" distL="0" distR="0">
            <wp:extent cx="3462351" cy="2385392"/>
            <wp:effectExtent l="19050" t="0" r="4749" b="0"/>
            <wp:docPr id="5" name="Picture 1" descr="C:\Users\DEVELOP_USER\Desktop\mapaT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_USER\Desktop\mapaTP.png"/>
                    <pic:cNvPicPr>
                      <a:picLocks noChangeAspect="1" noChangeArrowheads="1"/>
                    </pic:cNvPicPr>
                  </pic:nvPicPr>
                  <pic:blipFill>
                    <a:blip r:embed="rId16" cstate="print"/>
                    <a:srcRect/>
                    <a:stretch>
                      <a:fillRect/>
                    </a:stretch>
                  </pic:blipFill>
                  <pic:spPr bwMode="auto">
                    <a:xfrm>
                      <a:off x="0" y="0"/>
                      <a:ext cx="3467029" cy="2388615"/>
                    </a:xfrm>
                    <a:prstGeom prst="rect">
                      <a:avLst/>
                    </a:prstGeom>
                    <a:noFill/>
                    <a:ln w="9525">
                      <a:noFill/>
                      <a:miter lim="800000"/>
                      <a:headEnd/>
                      <a:tailEnd/>
                    </a:ln>
                  </pic:spPr>
                </pic:pic>
              </a:graphicData>
            </a:graphic>
          </wp:inline>
        </w:drawing>
      </w:r>
    </w:p>
    <w:p w:rsidR="00596858" w:rsidRPr="00596858" w:rsidRDefault="00596858" w:rsidP="00596858">
      <w:pPr>
        <w:spacing w:after="0" w:line="240" w:lineRule="auto"/>
        <w:jc w:val="center"/>
        <w:rPr>
          <w:rFonts w:ascii="Garamond" w:eastAsia="Times New Roman" w:hAnsi="Garamond" w:cs="Arial"/>
          <w:bCs/>
          <w:sz w:val="16"/>
        </w:rPr>
      </w:pPr>
      <w:r w:rsidRPr="00596858">
        <w:rPr>
          <w:rFonts w:ascii="Garamond" w:eastAsia="Times New Roman" w:hAnsi="Garamond" w:cs="Arial"/>
          <w:b/>
          <w:bCs/>
          <w:sz w:val="16"/>
        </w:rPr>
        <w:t xml:space="preserve">Figure </w:t>
      </w:r>
      <w:r w:rsidR="00F20D1F">
        <w:rPr>
          <w:rFonts w:ascii="Garamond" w:eastAsia="Times New Roman" w:hAnsi="Garamond" w:cs="Arial"/>
          <w:b/>
          <w:bCs/>
          <w:sz w:val="16"/>
        </w:rPr>
        <w:t>5</w:t>
      </w:r>
      <w:r w:rsidRPr="00596858">
        <w:rPr>
          <w:rFonts w:ascii="Garamond" w:eastAsia="Times New Roman" w:hAnsi="Garamond" w:cs="Arial"/>
          <w:bCs/>
          <w:sz w:val="16"/>
        </w:rPr>
        <w:t>: 1987 band composite (left) and segmented image (right)</w:t>
      </w:r>
    </w:p>
    <w:p w:rsidR="00596858" w:rsidRDefault="00596858" w:rsidP="00E37D10">
      <w:pPr>
        <w:spacing w:after="0" w:line="240" w:lineRule="auto"/>
        <w:jc w:val="center"/>
        <w:rPr>
          <w:rFonts w:ascii="Garamond" w:eastAsia="Times New Roman" w:hAnsi="Garamond" w:cs="Arial"/>
          <w:bCs/>
        </w:rPr>
      </w:pPr>
    </w:p>
    <w:p w:rsidR="00E37D10" w:rsidRDefault="00E37D10" w:rsidP="00E37D10">
      <w:pPr>
        <w:spacing w:after="0" w:line="240" w:lineRule="auto"/>
        <w:rPr>
          <w:rFonts w:ascii="Garamond" w:eastAsia="Times New Roman" w:hAnsi="Garamond" w:cs="Arial"/>
          <w:bCs/>
        </w:rPr>
      </w:pPr>
      <w:r>
        <w:rPr>
          <w:rFonts w:ascii="Garamond" w:eastAsia="Times New Roman" w:hAnsi="Garamond" w:cs="Arial"/>
          <w:bCs/>
        </w:rPr>
        <w:t>To minimize the effects of confused pixel, the reject fraction of the classification was 5%. Marshes were then masked out from each land cover map, and these data were used to create seven different marsh extent maps.</w:t>
      </w:r>
    </w:p>
    <w:p w:rsidR="00E0054A" w:rsidRDefault="00E0054A" w:rsidP="00E37D10">
      <w:pPr>
        <w:spacing w:after="0" w:line="240" w:lineRule="auto"/>
        <w:rPr>
          <w:rFonts w:ascii="Garamond" w:eastAsia="Times New Roman" w:hAnsi="Garamond" w:cs="Arial"/>
          <w:bCs/>
        </w:rPr>
      </w:pPr>
    </w:p>
    <w:p w:rsidR="003463D7" w:rsidRPr="003463D7" w:rsidRDefault="00E0054A" w:rsidP="00BF1C3C">
      <w:pPr>
        <w:spacing w:after="0" w:line="240" w:lineRule="auto"/>
        <w:jc w:val="both"/>
        <w:rPr>
          <w:rFonts w:ascii="Garamond" w:hAnsi="Garamond" w:cs="Arial"/>
          <w:b/>
          <w:i/>
          <w:szCs w:val="24"/>
        </w:rPr>
      </w:pPr>
      <w:r>
        <w:rPr>
          <w:rFonts w:ascii="Garamond" w:eastAsia="Times New Roman" w:hAnsi="Garamond" w:cs="Arial"/>
          <w:b/>
          <w:bCs/>
          <w:i/>
        </w:rPr>
        <w:t>3.2.3</w:t>
      </w:r>
      <w:r w:rsidR="003463D7" w:rsidRPr="003463D7">
        <w:rPr>
          <w:rFonts w:ascii="Garamond" w:eastAsia="Times New Roman" w:hAnsi="Garamond" w:cs="Arial"/>
          <w:b/>
          <w:bCs/>
          <w:i/>
        </w:rPr>
        <w:t xml:space="preserve"> Impervious Surfaces</w:t>
      </w:r>
      <w:r w:rsidR="00596858">
        <w:rPr>
          <w:rFonts w:ascii="Garamond" w:eastAsia="Times New Roman" w:hAnsi="Garamond" w:cs="Arial"/>
          <w:b/>
          <w:bCs/>
          <w:i/>
        </w:rPr>
        <w:t xml:space="preserve"> </w:t>
      </w:r>
      <w:r w:rsidR="00DB4B0A">
        <w:rPr>
          <w:rFonts w:ascii="Garamond" w:eastAsia="Times New Roman" w:hAnsi="Garamond" w:cs="Arial"/>
          <w:b/>
          <w:bCs/>
          <w:i/>
        </w:rPr>
        <w:t xml:space="preserve">Data Processing </w:t>
      </w:r>
    </w:p>
    <w:p w:rsidR="001E348B" w:rsidRPr="001E348B" w:rsidRDefault="002C1611" w:rsidP="00CF6BEF">
      <w:pPr>
        <w:autoSpaceDE w:val="0"/>
        <w:autoSpaceDN w:val="0"/>
        <w:adjustRightInd w:val="0"/>
        <w:spacing w:after="0" w:line="240" w:lineRule="auto"/>
        <w:jc w:val="both"/>
        <w:rPr>
          <w:rFonts w:ascii="Garamond" w:hAnsi="Garamond"/>
        </w:rPr>
      </w:pPr>
      <w:r>
        <w:rPr>
          <w:rFonts w:ascii="Garamond" w:hAnsi="Garamond"/>
        </w:rPr>
        <w:t xml:space="preserve">Impervious surface growth was measured using the NOAA Impervious Surface Analysis Tool (ISAT) and the </w:t>
      </w:r>
      <w:r w:rsidR="0001344D">
        <w:rPr>
          <w:rFonts w:ascii="Garamond" w:hAnsi="Garamond" w:cs="Arial"/>
          <w:szCs w:val="24"/>
        </w:rPr>
        <w:t>Normalized Diffe</w:t>
      </w:r>
      <w:r w:rsidR="001F35D9">
        <w:rPr>
          <w:rFonts w:ascii="Garamond" w:hAnsi="Garamond" w:cs="Arial"/>
          <w:szCs w:val="24"/>
        </w:rPr>
        <w:t>rence Impervious Surface Index</w:t>
      </w:r>
      <w:r w:rsidR="0001344D">
        <w:rPr>
          <w:rFonts w:ascii="Garamond" w:hAnsi="Garamond"/>
        </w:rPr>
        <w:t xml:space="preserve"> (NDISI)</w:t>
      </w:r>
      <w:r>
        <w:rPr>
          <w:rFonts w:ascii="Garamond" w:hAnsi="Garamond"/>
        </w:rPr>
        <w:t xml:space="preserve">. </w:t>
      </w:r>
      <w:r w:rsidR="00917BE6">
        <w:rPr>
          <w:rFonts w:ascii="Garamond" w:hAnsi="Garamond" w:cs="Arial"/>
          <w:szCs w:val="24"/>
        </w:rPr>
        <w:t>Landsat images selected for imperviou</w:t>
      </w:r>
      <w:r w:rsidR="001F35D9">
        <w:rPr>
          <w:rFonts w:ascii="Garamond" w:hAnsi="Garamond" w:cs="Arial"/>
          <w:szCs w:val="24"/>
        </w:rPr>
        <w:t xml:space="preserve">s surface analysis were </w:t>
      </w:r>
      <w:r w:rsidR="00917BE6">
        <w:rPr>
          <w:rFonts w:ascii="Garamond" w:hAnsi="Garamond" w:cs="Arial"/>
          <w:szCs w:val="24"/>
        </w:rPr>
        <w:t xml:space="preserve">processed </w:t>
      </w:r>
      <w:r w:rsidR="007E4625">
        <w:rPr>
          <w:rFonts w:ascii="Garamond" w:hAnsi="Garamond" w:cs="Arial"/>
          <w:szCs w:val="24"/>
        </w:rPr>
        <w:t>using</w:t>
      </w:r>
      <w:r w:rsidR="00917BE6">
        <w:rPr>
          <w:rFonts w:ascii="Garamond" w:hAnsi="Garamond" w:cs="Arial"/>
          <w:szCs w:val="24"/>
        </w:rPr>
        <w:t xml:space="preserve"> procedure</w:t>
      </w:r>
      <w:r w:rsidR="00405253">
        <w:rPr>
          <w:rFonts w:ascii="Garamond" w:hAnsi="Garamond" w:cs="Arial"/>
          <w:szCs w:val="24"/>
        </w:rPr>
        <w:t>s</w:t>
      </w:r>
      <w:r w:rsidR="00917BE6">
        <w:rPr>
          <w:rFonts w:ascii="Garamond" w:hAnsi="Garamond" w:cs="Arial"/>
          <w:szCs w:val="24"/>
        </w:rPr>
        <w:t xml:space="preserve"> outlined in Xu et al., 2010 b</w:t>
      </w:r>
      <w:r w:rsidR="0018708F">
        <w:rPr>
          <w:rFonts w:ascii="Garamond" w:hAnsi="Garamond" w:cs="Arial"/>
          <w:szCs w:val="24"/>
        </w:rPr>
        <w:t>y converting the thermal band (</w:t>
      </w:r>
      <w:r w:rsidR="001F35D9">
        <w:rPr>
          <w:rFonts w:ascii="Garamond" w:hAnsi="Garamond" w:cs="Arial"/>
          <w:szCs w:val="24"/>
        </w:rPr>
        <w:t>Landsat 5 band 6</w:t>
      </w:r>
      <w:r w:rsidR="0018708F">
        <w:rPr>
          <w:rFonts w:ascii="Garamond" w:hAnsi="Garamond" w:cs="Arial"/>
          <w:szCs w:val="24"/>
        </w:rPr>
        <w:t>;</w:t>
      </w:r>
      <w:r w:rsidR="00C42225">
        <w:rPr>
          <w:rFonts w:ascii="Garamond" w:hAnsi="Garamond" w:cs="Arial"/>
          <w:szCs w:val="24"/>
        </w:rPr>
        <w:t xml:space="preserve"> Lan</w:t>
      </w:r>
      <w:r w:rsidR="001F35D9">
        <w:rPr>
          <w:rFonts w:ascii="Garamond" w:hAnsi="Garamond" w:cs="Arial"/>
          <w:szCs w:val="24"/>
        </w:rPr>
        <w:t>dsat 8 band 10</w:t>
      </w:r>
      <w:r w:rsidR="00917BE6">
        <w:rPr>
          <w:rFonts w:ascii="Garamond" w:hAnsi="Garamond" w:cs="Arial"/>
          <w:szCs w:val="24"/>
        </w:rPr>
        <w:t xml:space="preserve">) </w:t>
      </w:r>
      <w:r w:rsidR="00DB250E">
        <w:rPr>
          <w:rFonts w:ascii="Garamond" w:hAnsi="Garamond" w:cs="Arial"/>
          <w:szCs w:val="24"/>
        </w:rPr>
        <w:t xml:space="preserve">to 8 bit data by converting the digital numbers (DN) between 0-255 using the copy raster function in Arc Map. Following conversion to 8 bit DN no further correction </w:t>
      </w:r>
      <w:r w:rsidR="00C94237">
        <w:rPr>
          <w:rFonts w:ascii="Garamond" w:hAnsi="Garamond" w:cs="Arial"/>
          <w:szCs w:val="24"/>
        </w:rPr>
        <w:t xml:space="preserve">was needed. </w:t>
      </w:r>
      <w:r w:rsidR="00D55FF9">
        <w:rPr>
          <w:rFonts w:ascii="Garamond" w:hAnsi="Garamond" w:cs="Arial"/>
          <w:szCs w:val="24"/>
        </w:rPr>
        <w:t>NDISI</w:t>
      </w:r>
      <w:r w:rsidR="00204F66">
        <w:rPr>
          <w:rFonts w:ascii="Garamond" w:hAnsi="Garamond" w:cs="Arial"/>
          <w:szCs w:val="24"/>
        </w:rPr>
        <w:t xml:space="preserve"> images</w:t>
      </w:r>
      <w:r w:rsidR="00DB250E">
        <w:rPr>
          <w:rFonts w:ascii="Garamond" w:hAnsi="Garamond" w:cs="Arial"/>
          <w:szCs w:val="24"/>
        </w:rPr>
        <w:t xml:space="preserve"> were </w:t>
      </w:r>
      <w:r w:rsidR="00C94237">
        <w:rPr>
          <w:rFonts w:ascii="Garamond" w:hAnsi="Garamond" w:cs="Arial"/>
          <w:szCs w:val="24"/>
        </w:rPr>
        <w:t xml:space="preserve">then </w:t>
      </w:r>
      <w:r w:rsidR="00DB250E">
        <w:rPr>
          <w:rFonts w:ascii="Garamond" w:hAnsi="Garamond" w:cs="Arial"/>
          <w:szCs w:val="24"/>
        </w:rPr>
        <w:t>created</w:t>
      </w:r>
      <w:r w:rsidR="00D55FF9">
        <w:rPr>
          <w:rFonts w:ascii="Garamond" w:hAnsi="Garamond" w:cs="Arial"/>
          <w:szCs w:val="24"/>
        </w:rPr>
        <w:t xml:space="preserve"> using </w:t>
      </w:r>
      <w:r w:rsidR="00453EBD">
        <w:rPr>
          <w:rFonts w:ascii="Garamond" w:hAnsi="Garamond" w:cs="Arial"/>
          <w:szCs w:val="24"/>
        </w:rPr>
        <w:t>Landsat 7</w:t>
      </w:r>
      <w:r w:rsidR="00D73CDD">
        <w:rPr>
          <w:rFonts w:ascii="Garamond" w:hAnsi="Garamond" w:cs="Arial"/>
          <w:szCs w:val="24"/>
        </w:rPr>
        <w:t xml:space="preserve"> and Landsat</w:t>
      </w:r>
      <w:r w:rsidR="00206ED1">
        <w:rPr>
          <w:rFonts w:ascii="Garamond" w:hAnsi="Garamond" w:cs="Arial"/>
          <w:szCs w:val="24"/>
        </w:rPr>
        <w:t xml:space="preserve"> 8</w:t>
      </w:r>
      <w:r w:rsidR="006F710B">
        <w:rPr>
          <w:rFonts w:ascii="Garamond" w:hAnsi="Garamond" w:cs="Arial"/>
          <w:szCs w:val="24"/>
        </w:rPr>
        <w:t xml:space="preserve"> images collected in </w:t>
      </w:r>
      <w:r w:rsidR="0077171C">
        <w:rPr>
          <w:rFonts w:ascii="Garamond" w:hAnsi="Garamond" w:cs="Arial"/>
          <w:szCs w:val="24"/>
        </w:rPr>
        <w:t xml:space="preserve">2003 and </w:t>
      </w:r>
      <w:r w:rsidR="00D73CDD">
        <w:rPr>
          <w:rFonts w:ascii="Garamond" w:hAnsi="Garamond" w:cs="Arial"/>
          <w:szCs w:val="24"/>
        </w:rPr>
        <w:t>2015</w:t>
      </w:r>
      <w:r w:rsidR="0077171C">
        <w:rPr>
          <w:rFonts w:ascii="Garamond" w:hAnsi="Garamond" w:cs="Arial"/>
          <w:szCs w:val="24"/>
        </w:rPr>
        <w:t xml:space="preserve"> respectively</w:t>
      </w:r>
      <w:r w:rsidR="00D73CDD">
        <w:rPr>
          <w:rFonts w:ascii="Garamond" w:hAnsi="Garamond" w:cs="Arial"/>
          <w:szCs w:val="24"/>
        </w:rPr>
        <w:t xml:space="preserve">. </w:t>
      </w:r>
      <w:r w:rsidR="00CF6BEF">
        <w:rPr>
          <w:rFonts w:ascii="Garamond" w:hAnsi="Garamond"/>
        </w:rPr>
        <w:t xml:space="preserve">The NDISI enhances the reflectance of the thermal </w:t>
      </w:r>
      <w:r w:rsidR="001F35D9">
        <w:rPr>
          <w:rFonts w:ascii="Garamond" w:hAnsi="Garamond"/>
        </w:rPr>
        <w:t xml:space="preserve">infrared </w:t>
      </w:r>
      <w:r w:rsidR="00CF6BEF">
        <w:rPr>
          <w:rFonts w:ascii="Garamond" w:hAnsi="Garamond"/>
        </w:rPr>
        <w:t xml:space="preserve">band </w:t>
      </w:r>
      <w:r w:rsidR="001F35D9">
        <w:rPr>
          <w:rFonts w:ascii="Garamond" w:hAnsi="Garamond"/>
        </w:rPr>
        <w:t xml:space="preserve">(TIR) </w:t>
      </w:r>
      <w:r w:rsidR="00CF6BEF">
        <w:rPr>
          <w:rFonts w:ascii="Garamond" w:hAnsi="Garamond"/>
        </w:rPr>
        <w:t>whi</w:t>
      </w:r>
      <w:r w:rsidR="001F35D9">
        <w:rPr>
          <w:rFonts w:ascii="Garamond" w:hAnsi="Garamond"/>
        </w:rPr>
        <w:t xml:space="preserve">le masking </w:t>
      </w:r>
      <w:r w:rsidR="00CF6BEF">
        <w:rPr>
          <w:rFonts w:ascii="Garamond" w:hAnsi="Garamond"/>
        </w:rPr>
        <w:t xml:space="preserve">the reflectance of the near </w:t>
      </w:r>
      <w:r w:rsidR="001F35D9">
        <w:rPr>
          <w:rFonts w:ascii="Garamond" w:hAnsi="Garamond"/>
        </w:rPr>
        <w:t>infrared (NIR), visible (VIS), and middle</w:t>
      </w:r>
      <w:r w:rsidR="00CF6BEF">
        <w:rPr>
          <w:rFonts w:ascii="Garamond" w:hAnsi="Garamond"/>
        </w:rPr>
        <w:t xml:space="preserve"> infrared bands </w:t>
      </w:r>
      <w:r w:rsidR="001F35D9">
        <w:rPr>
          <w:rFonts w:ascii="Garamond" w:hAnsi="Garamond"/>
        </w:rPr>
        <w:t xml:space="preserve">(MIR) </w:t>
      </w:r>
      <w:r w:rsidR="00CF6BEF">
        <w:rPr>
          <w:rFonts w:ascii="Garamond" w:hAnsi="Garamond"/>
        </w:rPr>
        <w:t>(Xu et al., 2010)</w:t>
      </w:r>
      <w:r w:rsidR="00CF6BEF">
        <w:rPr>
          <w:rFonts w:ascii="Garamond" w:hAnsi="Garamond" w:cs="Arial"/>
          <w:szCs w:val="24"/>
        </w:rPr>
        <w:t xml:space="preserve">. </w:t>
      </w:r>
      <w:r w:rsidR="00CF6BEF">
        <w:rPr>
          <w:rFonts w:ascii="Garamond" w:hAnsi="Garamond"/>
        </w:rPr>
        <w:t xml:space="preserve">The formula for the NDISI is: </w:t>
      </w:r>
    </w:p>
    <w:p w:rsidR="00CF6BEF" w:rsidRDefault="00CF6BEF" w:rsidP="00CF6BEF">
      <w:pPr>
        <w:spacing w:after="0" w:line="240" w:lineRule="auto"/>
        <w:jc w:val="both"/>
        <w:rPr>
          <w:rFonts w:ascii="Garamond" w:hAnsi="Garamond"/>
        </w:rPr>
      </w:pPr>
    </w:p>
    <w:p w:rsidR="00CF6BEF" w:rsidRPr="00B00E94" w:rsidRDefault="00FE5117" w:rsidP="005D6EFA">
      <w:pPr>
        <w:autoSpaceDE w:val="0"/>
        <w:autoSpaceDN w:val="0"/>
        <w:adjustRightInd w:val="0"/>
        <w:spacing w:after="0" w:line="240" w:lineRule="auto"/>
        <w:jc w:val="center"/>
        <w:rPr>
          <w:rFonts w:ascii="Garamond" w:hAnsi="Garamond" w:cs="MathematicalPi-One"/>
          <w:u w:val="single"/>
        </w:rPr>
      </w:pPr>
      <w:r>
        <w:rPr>
          <w:rFonts w:ascii="Garamond" w:hAnsi="Garamond" w:cs="Melior-Italic"/>
          <w:iCs/>
        </w:rPr>
        <w:t>NDISI</w:t>
      </w:r>
      <w:r w:rsidR="00CF6BEF" w:rsidRPr="00B00E94">
        <w:rPr>
          <w:rFonts w:ascii="Garamond" w:hAnsi="Garamond" w:cs="MathematicalPi-One"/>
        </w:rPr>
        <w:t xml:space="preserve">: </w:t>
      </w:r>
      <w:r w:rsidR="00CF6BEF" w:rsidRPr="00B00E94">
        <w:rPr>
          <w:rFonts w:ascii="Garamond" w:hAnsi="Garamond" w:cs="Melior-Italic"/>
          <w:iCs/>
          <w:u w:val="single"/>
        </w:rPr>
        <w:t>TIR</w:t>
      </w:r>
      <w:r w:rsidR="00CF6BEF" w:rsidRPr="00B00E94">
        <w:rPr>
          <w:rFonts w:ascii="Garamond" w:hAnsi="Garamond" w:cs="MathematicalPi-One"/>
          <w:u w:val="single"/>
        </w:rPr>
        <w:t xml:space="preserve"> </w:t>
      </w:r>
      <w:r w:rsidR="00CF6BEF">
        <w:rPr>
          <w:rFonts w:ascii="Garamond" w:hAnsi="Garamond" w:cs="MathematicalPi-One"/>
          <w:u w:val="single"/>
        </w:rPr>
        <w:t>-</w:t>
      </w:r>
      <w:r w:rsidR="00CF6BEF" w:rsidRPr="00B00E94">
        <w:rPr>
          <w:rFonts w:ascii="Garamond" w:hAnsi="Garamond" w:cs="Melior"/>
          <w:u w:val="single"/>
        </w:rPr>
        <w:t>[(</w:t>
      </w:r>
      <w:r w:rsidR="00CF6BEF" w:rsidRPr="00B00E94">
        <w:rPr>
          <w:rFonts w:ascii="Garamond" w:hAnsi="Garamond" w:cs="Melior-Italic"/>
          <w:iCs/>
          <w:u w:val="single"/>
        </w:rPr>
        <w:t>VIS</w:t>
      </w:r>
      <w:r w:rsidR="00CF6BEF" w:rsidRPr="00B00E94">
        <w:rPr>
          <w:rFonts w:ascii="Garamond" w:hAnsi="Garamond" w:cs="Melior"/>
          <w:u w:val="single"/>
        </w:rPr>
        <w:t>1</w:t>
      </w:r>
      <w:r w:rsidR="00CF6BEF">
        <w:rPr>
          <w:rFonts w:ascii="Garamond" w:hAnsi="Garamond" w:cs="MathematicalPi-One"/>
          <w:u w:val="single"/>
        </w:rPr>
        <w:t>+</w:t>
      </w:r>
      <w:r w:rsidR="00CF6BEF" w:rsidRPr="00B00E94">
        <w:rPr>
          <w:rFonts w:ascii="Garamond" w:hAnsi="Garamond" w:cs="Melior-Italic"/>
          <w:iCs/>
          <w:u w:val="single"/>
        </w:rPr>
        <w:t>NIR</w:t>
      </w:r>
      <w:r w:rsidR="00CF6BEF">
        <w:rPr>
          <w:rFonts w:ascii="Garamond" w:hAnsi="Garamond" w:cs="Melior-Italic"/>
          <w:iCs/>
          <w:u w:val="single"/>
        </w:rPr>
        <w:t>+</w:t>
      </w:r>
      <w:r w:rsidR="001F35D9">
        <w:rPr>
          <w:rFonts w:ascii="Garamond" w:hAnsi="Garamond" w:cs="Melior-Italic"/>
          <w:iCs/>
          <w:u w:val="single"/>
        </w:rPr>
        <w:t>M</w:t>
      </w:r>
      <w:r w:rsidR="00CF6BEF">
        <w:rPr>
          <w:rFonts w:ascii="Garamond" w:hAnsi="Garamond" w:cs="Melior-Italic"/>
          <w:iCs/>
          <w:u w:val="single"/>
        </w:rPr>
        <w:t>IR</w:t>
      </w:r>
      <w:r w:rsidR="00CF6BEF">
        <w:rPr>
          <w:rFonts w:ascii="Garamond" w:hAnsi="Garamond" w:cs="Melior"/>
          <w:u w:val="single"/>
        </w:rPr>
        <w:t>2</w:t>
      </w:r>
      <w:r w:rsidR="00CF6BEF" w:rsidRPr="00B00E94">
        <w:rPr>
          <w:rFonts w:ascii="Garamond" w:hAnsi="Garamond" w:cs="Melior"/>
          <w:u w:val="single"/>
        </w:rPr>
        <w:t>)/3]</w:t>
      </w:r>
    </w:p>
    <w:p w:rsidR="00CF6BEF" w:rsidRDefault="005D6EFA" w:rsidP="005D6EFA">
      <w:pPr>
        <w:autoSpaceDE w:val="0"/>
        <w:autoSpaceDN w:val="0"/>
        <w:adjustRightInd w:val="0"/>
        <w:spacing w:after="0" w:line="240" w:lineRule="auto"/>
        <w:ind w:firstLine="720"/>
        <w:jc w:val="center"/>
        <w:rPr>
          <w:rFonts w:ascii="Garamond" w:hAnsi="Garamond" w:cs="Melior"/>
        </w:rPr>
      </w:pPr>
      <w:r>
        <w:rPr>
          <w:rFonts w:ascii="Garamond" w:hAnsi="Garamond" w:cs="Melior-Italic"/>
          <w:iCs/>
        </w:rPr>
        <w:t xml:space="preserve"> </w:t>
      </w:r>
      <w:r w:rsidR="00CF6BEF" w:rsidRPr="00B00E94">
        <w:rPr>
          <w:rFonts w:ascii="Garamond" w:hAnsi="Garamond" w:cs="Melior-Italic"/>
          <w:iCs/>
        </w:rPr>
        <w:t>TIR</w:t>
      </w:r>
      <w:r w:rsidR="00CF6BEF" w:rsidRPr="00B00E94">
        <w:rPr>
          <w:rFonts w:ascii="Garamond" w:hAnsi="Garamond" w:cs="MathematicalPi-One"/>
        </w:rPr>
        <w:t xml:space="preserve"> </w:t>
      </w:r>
      <w:r w:rsidR="00FE5117">
        <w:rPr>
          <w:rFonts w:ascii="Garamond" w:hAnsi="Garamond" w:cs="MathematicalPi-One"/>
        </w:rPr>
        <w:t>+</w:t>
      </w:r>
      <w:r w:rsidR="00CF6BEF" w:rsidRPr="00B00E94">
        <w:rPr>
          <w:rFonts w:ascii="Garamond" w:hAnsi="Garamond" w:cs="Melior"/>
        </w:rPr>
        <w:t>[(</w:t>
      </w:r>
      <w:r w:rsidR="00CF6BEF" w:rsidRPr="00B00E94">
        <w:rPr>
          <w:rFonts w:ascii="Garamond" w:hAnsi="Garamond" w:cs="Melior-Italic"/>
          <w:iCs/>
        </w:rPr>
        <w:t>VIS</w:t>
      </w:r>
      <w:r w:rsidR="00CF6BEF" w:rsidRPr="00B00E94">
        <w:rPr>
          <w:rFonts w:ascii="Garamond" w:hAnsi="Garamond" w:cs="Melior"/>
        </w:rPr>
        <w:t>1</w:t>
      </w:r>
      <w:r w:rsidR="00CF6BEF">
        <w:rPr>
          <w:rFonts w:ascii="Garamond" w:hAnsi="Garamond" w:cs="MathematicalPi-One"/>
        </w:rPr>
        <w:t>+</w:t>
      </w:r>
      <w:r w:rsidR="00CF6BEF" w:rsidRPr="00B00E94">
        <w:rPr>
          <w:rFonts w:ascii="Garamond" w:hAnsi="Garamond" w:cs="Melior-Italic"/>
          <w:iCs/>
        </w:rPr>
        <w:t>NIR</w:t>
      </w:r>
      <w:r w:rsidR="001F35D9">
        <w:rPr>
          <w:rFonts w:ascii="Garamond" w:hAnsi="Garamond" w:cs="MathematicalPi-One"/>
        </w:rPr>
        <w:t>+M</w:t>
      </w:r>
      <w:r w:rsidR="00CF6BEF">
        <w:rPr>
          <w:rFonts w:ascii="Garamond" w:hAnsi="Garamond" w:cs="Melior-Italic"/>
          <w:iCs/>
        </w:rPr>
        <w:t>IR2</w:t>
      </w:r>
      <w:r w:rsidR="00CF6BEF" w:rsidRPr="00B00E94">
        <w:rPr>
          <w:rFonts w:ascii="Garamond" w:hAnsi="Garamond" w:cs="Melior"/>
        </w:rPr>
        <w:t>)/3]</w:t>
      </w:r>
    </w:p>
    <w:p w:rsidR="00CF6BEF" w:rsidRDefault="00CF6BEF" w:rsidP="00CF6BEF">
      <w:pPr>
        <w:autoSpaceDE w:val="0"/>
        <w:autoSpaceDN w:val="0"/>
        <w:adjustRightInd w:val="0"/>
        <w:spacing w:after="0" w:line="240" w:lineRule="auto"/>
        <w:jc w:val="both"/>
        <w:rPr>
          <w:rFonts w:ascii="Garamond" w:hAnsi="Garamond" w:cs="Arial"/>
          <w:szCs w:val="24"/>
        </w:rPr>
      </w:pPr>
    </w:p>
    <w:p w:rsidR="00A43059" w:rsidRPr="005A5711" w:rsidRDefault="001774D3" w:rsidP="00BF1C3C">
      <w:pPr>
        <w:spacing w:after="0" w:line="240" w:lineRule="auto"/>
        <w:jc w:val="both"/>
        <w:rPr>
          <w:rFonts w:ascii="Garamond" w:hAnsi="Garamond" w:cs="Arial"/>
          <w:szCs w:val="24"/>
        </w:rPr>
      </w:pPr>
      <w:r>
        <w:rPr>
          <w:rFonts w:ascii="Garamond" w:hAnsi="Garamond" w:cs="Arial"/>
          <w:szCs w:val="24"/>
        </w:rPr>
        <w:t xml:space="preserve">This formula was designed for use with the Raster Calculator Tool in Arc GIS. </w:t>
      </w:r>
      <w:r w:rsidR="001F35D9">
        <w:rPr>
          <w:rFonts w:ascii="Garamond" w:hAnsi="Garamond" w:cs="Arial"/>
          <w:szCs w:val="24"/>
        </w:rPr>
        <w:t>Because Landsat 5 and 8 do not have bands that detect in the MIR range, In lieu of this the shortwave infrared</w:t>
      </w:r>
      <w:r w:rsidR="0077171C">
        <w:rPr>
          <w:rFonts w:ascii="Garamond" w:hAnsi="Garamond" w:cs="Arial"/>
          <w:szCs w:val="24"/>
        </w:rPr>
        <w:t xml:space="preserve"> (SWIR)</w:t>
      </w:r>
      <w:r w:rsidR="001F35D9">
        <w:rPr>
          <w:rFonts w:ascii="Garamond" w:hAnsi="Garamond" w:cs="Arial"/>
          <w:szCs w:val="24"/>
        </w:rPr>
        <w:t xml:space="preserve"> band</w:t>
      </w:r>
      <w:r w:rsidR="0077171C">
        <w:rPr>
          <w:rFonts w:ascii="Garamond" w:hAnsi="Garamond" w:cs="Arial"/>
          <w:szCs w:val="24"/>
        </w:rPr>
        <w:t>s</w:t>
      </w:r>
      <w:r w:rsidR="001F35D9">
        <w:rPr>
          <w:rFonts w:ascii="Garamond" w:hAnsi="Garamond" w:cs="Arial"/>
          <w:szCs w:val="24"/>
        </w:rPr>
        <w:t xml:space="preserve"> (Landsat 5 band 7; Landsat 8 band 7) </w:t>
      </w:r>
      <w:r w:rsidR="0077171C">
        <w:rPr>
          <w:rFonts w:ascii="Garamond" w:hAnsi="Garamond" w:cs="Arial"/>
          <w:szCs w:val="24"/>
        </w:rPr>
        <w:t>were used in place of the MIR bands in the equation</w:t>
      </w:r>
      <w:r w:rsidR="003F6DA1">
        <w:rPr>
          <w:rFonts w:ascii="Garamond" w:hAnsi="Garamond" w:cs="Arial"/>
          <w:szCs w:val="24"/>
        </w:rPr>
        <w:t xml:space="preserve"> because they are the bands closest to MIR range</w:t>
      </w:r>
      <w:r w:rsidR="0077171C">
        <w:rPr>
          <w:rFonts w:ascii="Garamond" w:hAnsi="Garamond" w:cs="Arial"/>
          <w:szCs w:val="24"/>
        </w:rPr>
        <w:t>.</w:t>
      </w:r>
      <w:r w:rsidR="006F710B">
        <w:rPr>
          <w:rFonts w:ascii="Garamond" w:hAnsi="Garamond" w:cs="Arial"/>
          <w:szCs w:val="24"/>
        </w:rPr>
        <w:t xml:space="preserve"> </w:t>
      </w:r>
      <w:r w:rsidR="00DB4B0A" w:rsidRPr="000820EE">
        <w:rPr>
          <w:rFonts w:ascii="Garamond" w:eastAsia="Times New Roman" w:hAnsi="Garamond" w:cs="Times New Roman"/>
          <w:color w:val="000000"/>
        </w:rPr>
        <w:t>C-CAP, Landsat, and NLCD products all contained individual data files that exceeded the study area. To address this, watershed and county line shapefiles were downloaded from the U.S Geological Survey and the USDA Watershed Boundary Dataset (WBD).</w:t>
      </w:r>
      <w:r w:rsidR="00DB4B0A" w:rsidRPr="0001344D">
        <w:rPr>
          <w:rFonts w:ascii="Garamond" w:hAnsi="Garamond"/>
        </w:rPr>
        <w:t xml:space="preserve"> </w:t>
      </w:r>
      <w:r w:rsidR="00DB4B0A">
        <w:rPr>
          <w:rFonts w:ascii="Garamond" w:hAnsi="Garamond"/>
        </w:rPr>
        <w:t>All data files used were clipped down to include only the study area prior to any analysis.</w:t>
      </w:r>
    </w:p>
    <w:p w:rsidR="0054231A" w:rsidRDefault="0054231A" w:rsidP="00BF1C3C">
      <w:pPr>
        <w:spacing w:after="0" w:line="240" w:lineRule="auto"/>
        <w:jc w:val="both"/>
        <w:rPr>
          <w:rFonts w:ascii="Garamond" w:hAnsi="Garamond" w:cs="Arial"/>
          <w:b/>
          <w:i/>
          <w:szCs w:val="24"/>
        </w:rPr>
      </w:pPr>
    </w:p>
    <w:p w:rsidR="00453EBD" w:rsidRPr="00596858" w:rsidRDefault="00A43059" w:rsidP="00453EBD">
      <w:pPr>
        <w:spacing w:after="0" w:line="240" w:lineRule="auto"/>
        <w:jc w:val="both"/>
        <w:rPr>
          <w:rFonts w:ascii="Garamond" w:hAnsi="Garamond" w:cs="Arial"/>
          <w:b/>
          <w:i/>
          <w:szCs w:val="24"/>
        </w:rPr>
      </w:pPr>
      <w:r w:rsidRPr="0066075C">
        <w:rPr>
          <w:rFonts w:ascii="Garamond" w:hAnsi="Garamond" w:cs="Arial"/>
          <w:b/>
          <w:i/>
          <w:szCs w:val="24"/>
        </w:rPr>
        <w:t>3.3 Data Analysis</w:t>
      </w:r>
    </w:p>
    <w:p w:rsidR="00453EBD" w:rsidRPr="00680E55" w:rsidRDefault="00453EBD" w:rsidP="00453EBD">
      <w:pPr>
        <w:spacing w:after="0" w:line="240" w:lineRule="auto"/>
        <w:jc w:val="both"/>
        <w:rPr>
          <w:rFonts w:ascii="Garamond" w:hAnsi="Garamond"/>
          <w:b/>
          <w:i/>
        </w:rPr>
      </w:pPr>
      <w:r w:rsidRPr="00680E55">
        <w:rPr>
          <w:rFonts w:ascii="Garamond" w:hAnsi="Garamond"/>
          <w:b/>
          <w:i/>
        </w:rPr>
        <w:t>3.3.1 Marsh Health Analysis</w:t>
      </w:r>
    </w:p>
    <w:p w:rsidR="00453EBD" w:rsidRPr="00680E55" w:rsidRDefault="00453EBD" w:rsidP="00596858">
      <w:pPr>
        <w:spacing w:after="0" w:line="240" w:lineRule="auto"/>
        <w:ind w:firstLine="720"/>
        <w:jc w:val="both"/>
        <w:rPr>
          <w:rFonts w:ascii="Garamond" w:hAnsi="Garamond"/>
        </w:rPr>
      </w:pPr>
      <w:r>
        <w:rPr>
          <w:rFonts w:ascii="Garamond" w:hAnsi="Garamond"/>
        </w:rPr>
        <w:t>The excel files produced by the aforementioned models allowed for a rapid assessment of marsh health trends within the study period. Despite being unable to directly extrapolate absolute marsh health, the time series plots were able to determine relative health trends, with a particular sensitivity to meteorological phenomena and climatological events. Linear trend lines determined the overall health pattern for each individual watershed and these were plotted alongside the health time series lines. The general trends were supplemented by the period trends to identify specific periods most impacted by events and to what degree.</w:t>
      </w:r>
    </w:p>
    <w:p w:rsidR="00F20D1F" w:rsidRDefault="00F20D1F" w:rsidP="00870882">
      <w:pPr>
        <w:spacing w:after="0" w:line="240" w:lineRule="auto"/>
        <w:rPr>
          <w:rFonts w:ascii="Garamond" w:hAnsi="Garamond"/>
        </w:rPr>
      </w:pPr>
    </w:p>
    <w:p w:rsidR="00870882" w:rsidRDefault="00E0054A" w:rsidP="00870882">
      <w:pPr>
        <w:spacing w:after="0" w:line="240" w:lineRule="auto"/>
        <w:rPr>
          <w:rFonts w:ascii="Garamond" w:hAnsi="Garamond" w:cs="Arial"/>
          <w:b/>
          <w:i/>
          <w:szCs w:val="24"/>
        </w:rPr>
      </w:pPr>
      <w:r>
        <w:rPr>
          <w:rFonts w:ascii="Garamond" w:hAnsi="Garamond" w:cs="Arial"/>
          <w:b/>
          <w:i/>
          <w:szCs w:val="24"/>
        </w:rPr>
        <w:t>3.2.2</w:t>
      </w:r>
      <w:r w:rsidR="00870882">
        <w:rPr>
          <w:rFonts w:ascii="Garamond" w:hAnsi="Garamond" w:cs="Arial"/>
          <w:b/>
          <w:i/>
          <w:szCs w:val="24"/>
        </w:rPr>
        <w:t xml:space="preserve"> Marsh Extent</w:t>
      </w:r>
      <w:r w:rsidR="00DB4B0A">
        <w:rPr>
          <w:rFonts w:ascii="Garamond" w:hAnsi="Garamond" w:cs="Arial"/>
          <w:b/>
          <w:i/>
          <w:szCs w:val="24"/>
        </w:rPr>
        <w:t xml:space="preserve"> Analysis</w:t>
      </w:r>
    </w:p>
    <w:p w:rsidR="00870882" w:rsidRDefault="00E0054A" w:rsidP="00596858">
      <w:pPr>
        <w:spacing w:after="0" w:line="240" w:lineRule="auto"/>
        <w:ind w:firstLine="720"/>
        <w:rPr>
          <w:rFonts w:ascii="Garamond" w:hAnsi="Garamond" w:cs="Arial"/>
          <w:szCs w:val="24"/>
        </w:rPr>
      </w:pPr>
      <w:r>
        <w:rPr>
          <w:rFonts w:ascii="Garamond" w:hAnsi="Garamond" w:cs="Arial"/>
          <w:szCs w:val="24"/>
        </w:rPr>
        <w:t xml:space="preserve">The data were then exported to Excel, where it was used to generate a marsh extent trend line within the study period. </w:t>
      </w:r>
      <w:r w:rsidR="00870882">
        <w:rPr>
          <w:rFonts w:ascii="Garamond" w:hAnsi="Garamond" w:cs="Arial"/>
          <w:szCs w:val="24"/>
        </w:rPr>
        <w:t>Considering that each Landsat has 30m x 30m pixels, marsh extent (in m</w:t>
      </w:r>
      <w:r w:rsidR="00870882" w:rsidRPr="00C9207B">
        <w:rPr>
          <w:rFonts w:ascii="Garamond" w:hAnsi="Garamond" w:cs="Arial"/>
          <w:szCs w:val="24"/>
          <w:vertAlign w:val="superscript"/>
        </w:rPr>
        <w:t>2</w:t>
      </w:r>
      <w:r w:rsidR="00870882">
        <w:rPr>
          <w:rFonts w:ascii="Garamond" w:hAnsi="Garamond" w:cs="Arial"/>
          <w:szCs w:val="24"/>
        </w:rPr>
        <w:t>) was calculated by multiplying the number of pixels to 900. Following this step, the area was converted to acres.</w:t>
      </w:r>
    </w:p>
    <w:p w:rsidR="00D55FF9" w:rsidRDefault="00D55FF9" w:rsidP="00BF1C3C">
      <w:pPr>
        <w:spacing w:after="0" w:line="240" w:lineRule="auto"/>
        <w:jc w:val="both"/>
        <w:rPr>
          <w:rFonts w:ascii="Garamond" w:hAnsi="Garamond"/>
        </w:rPr>
      </w:pPr>
    </w:p>
    <w:p w:rsidR="00D55FF9" w:rsidRPr="004E1D98" w:rsidRDefault="00D55FF9" w:rsidP="00BF1C3C">
      <w:pPr>
        <w:spacing w:after="0" w:line="240" w:lineRule="auto"/>
        <w:jc w:val="both"/>
        <w:rPr>
          <w:rFonts w:ascii="Garamond" w:hAnsi="Garamond"/>
          <w:b/>
          <w:i/>
        </w:rPr>
      </w:pPr>
      <w:r w:rsidRPr="004E1D98">
        <w:rPr>
          <w:rFonts w:ascii="Garamond" w:hAnsi="Garamond"/>
          <w:b/>
          <w:i/>
        </w:rPr>
        <w:t xml:space="preserve">3.3.3 Impervious Surfaces Analysis </w:t>
      </w:r>
    </w:p>
    <w:p w:rsidR="002C1611" w:rsidRDefault="00F46CFE" w:rsidP="00596858">
      <w:pPr>
        <w:autoSpaceDE w:val="0"/>
        <w:autoSpaceDN w:val="0"/>
        <w:adjustRightInd w:val="0"/>
        <w:spacing w:after="0" w:line="240" w:lineRule="auto"/>
        <w:ind w:firstLine="720"/>
        <w:jc w:val="both"/>
        <w:rPr>
          <w:rFonts w:ascii="Garamond" w:hAnsi="Garamond"/>
        </w:rPr>
      </w:pPr>
      <w:r>
        <w:rPr>
          <w:rFonts w:ascii="Garamond" w:hAnsi="Garamond"/>
        </w:rPr>
        <w:t xml:space="preserve">ISAT was used to calculate imperviousness for the years 2001, 2006, and 2011. </w:t>
      </w:r>
      <w:r w:rsidR="00405253">
        <w:rPr>
          <w:rFonts w:ascii="Garamond" w:hAnsi="Garamond"/>
        </w:rPr>
        <w:t>ISAT requires impervious surface data (NLCD), land cover data (C-CAP), a</w:t>
      </w:r>
      <w:r w:rsidR="0022662B">
        <w:rPr>
          <w:rFonts w:ascii="Garamond" w:hAnsi="Garamond"/>
        </w:rPr>
        <w:t>nd a land area shapefile (HUC-12</w:t>
      </w:r>
      <w:r w:rsidR="00405253">
        <w:rPr>
          <w:rFonts w:ascii="Garamond" w:hAnsi="Garamond"/>
        </w:rPr>
        <w:t xml:space="preserve"> Mobile and Baldwin County watershed shapefiles), however different data inputs can be used with the software.</w:t>
      </w:r>
      <w:r w:rsidR="002C1611">
        <w:rPr>
          <w:rFonts w:ascii="Garamond" w:hAnsi="Garamond"/>
        </w:rPr>
        <w:t xml:space="preserve"> </w:t>
      </w:r>
      <w:r w:rsidR="00405253">
        <w:rPr>
          <w:rFonts w:ascii="Garamond" w:hAnsi="Garamond"/>
        </w:rPr>
        <w:t>With land cover and land use data ISAT is able to calculate the percent impervious</w:t>
      </w:r>
      <w:r w:rsidR="00ED69CC">
        <w:rPr>
          <w:rFonts w:ascii="Garamond" w:hAnsi="Garamond"/>
        </w:rPr>
        <w:t>ness, impervious surface</w:t>
      </w:r>
      <w:r w:rsidR="00A84DC7">
        <w:rPr>
          <w:rFonts w:ascii="Garamond" w:hAnsi="Garamond"/>
        </w:rPr>
        <w:t xml:space="preserve"> area, and the level of risk </w:t>
      </w:r>
      <w:r w:rsidR="00ED69CC">
        <w:rPr>
          <w:rFonts w:ascii="Garamond" w:hAnsi="Garamond"/>
        </w:rPr>
        <w:t xml:space="preserve">present to water bodies </w:t>
      </w:r>
      <w:r w:rsidR="00405253">
        <w:rPr>
          <w:rFonts w:ascii="Garamond" w:hAnsi="Garamond"/>
        </w:rPr>
        <w:t xml:space="preserve">and displays this data using the chosen land area shapefile. </w:t>
      </w:r>
      <w:r w:rsidR="00285503">
        <w:rPr>
          <w:rFonts w:ascii="Garamond" w:hAnsi="Garamond"/>
        </w:rPr>
        <w:t xml:space="preserve">Ultimately the ISAT tool produces </w:t>
      </w:r>
      <w:r w:rsidR="00CC2DB5">
        <w:rPr>
          <w:rFonts w:ascii="Garamond" w:hAnsi="Garamond"/>
        </w:rPr>
        <w:t xml:space="preserve">color coded maps estimating risk from impervious surfaces in a given area based upon the percent imperviousness in a given area. </w:t>
      </w:r>
      <w:r w:rsidR="00285503">
        <w:rPr>
          <w:rFonts w:ascii="Garamond" w:hAnsi="Garamond"/>
        </w:rPr>
        <w:t xml:space="preserve">Areas that appear green have estimated impervious surfaces percents below 5 percent and are considered protected. Yellow areas have impervious surface averages between 5-10 percent meaning these areas may experience some degradation to water quality and should take preventative action. Red areas have impervious </w:t>
      </w:r>
      <w:r w:rsidR="00DF2F45">
        <w:rPr>
          <w:rFonts w:ascii="Garamond" w:hAnsi="Garamond"/>
        </w:rPr>
        <w:t xml:space="preserve">averages that exceed 10 percent. Within these areas intense impacts to water quality and hydrological cycles are likely. </w:t>
      </w:r>
      <w:r w:rsidR="002C1611">
        <w:rPr>
          <w:rFonts w:ascii="Garamond" w:hAnsi="Garamond"/>
        </w:rPr>
        <w:t>Calculated ISAT impervious surface estimates were</w:t>
      </w:r>
      <w:r w:rsidR="00A05837">
        <w:rPr>
          <w:rFonts w:ascii="Garamond" w:hAnsi="Garamond"/>
        </w:rPr>
        <w:t xml:space="preserve"> then exported into excel for further analysis of percent change, average, growth trends, and total area. </w:t>
      </w:r>
      <w:r w:rsidR="002C1611">
        <w:rPr>
          <w:rFonts w:ascii="Garamond" w:hAnsi="Garamond"/>
        </w:rPr>
        <w:t xml:space="preserve"> </w:t>
      </w:r>
    </w:p>
    <w:p w:rsidR="000F56F6" w:rsidRDefault="00CF6BEF" w:rsidP="00596858">
      <w:pPr>
        <w:autoSpaceDE w:val="0"/>
        <w:autoSpaceDN w:val="0"/>
        <w:adjustRightInd w:val="0"/>
        <w:spacing w:after="0" w:line="240" w:lineRule="auto"/>
        <w:ind w:firstLine="720"/>
        <w:jc w:val="both"/>
        <w:rPr>
          <w:rFonts w:ascii="Garamond" w:hAnsi="Garamond" w:cs="Melior"/>
        </w:rPr>
      </w:pPr>
      <w:r>
        <w:rPr>
          <w:rFonts w:ascii="Garamond" w:hAnsi="Garamond" w:cs="MathematicalPi-One"/>
        </w:rPr>
        <w:t xml:space="preserve">The NDISI was used to visually display the growth of impervious surfaces within select wetland areas and the intensity of imperviousness. </w:t>
      </w:r>
      <w:r w:rsidR="00271982">
        <w:rPr>
          <w:rFonts w:ascii="Garamond" w:hAnsi="Garamond"/>
        </w:rPr>
        <w:t>Highly developed impervious</w:t>
      </w:r>
      <w:r>
        <w:rPr>
          <w:rFonts w:ascii="Garamond" w:hAnsi="Garamond"/>
        </w:rPr>
        <w:t xml:space="preserve"> areas have </w:t>
      </w:r>
      <w:r w:rsidR="007D1548">
        <w:rPr>
          <w:rFonts w:ascii="Garamond" w:hAnsi="Garamond"/>
        </w:rPr>
        <w:t xml:space="preserve">values closer to 1. </w:t>
      </w:r>
      <w:r>
        <w:rPr>
          <w:rFonts w:ascii="Garamond" w:hAnsi="Garamond"/>
        </w:rPr>
        <w:t>Less imperviou</w:t>
      </w:r>
      <w:r w:rsidR="007D1548">
        <w:rPr>
          <w:rFonts w:ascii="Garamond" w:hAnsi="Garamond"/>
        </w:rPr>
        <w:t xml:space="preserve">s areas have values closer to 0. </w:t>
      </w:r>
      <w:r w:rsidR="006F710B">
        <w:rPr>
          <w:rFonts w:ascii="Garamond" w:hAnsi="Garamond"/>
        </w:rPr>
        <w:t>NDISI’s were produced for three</w:t>
      </w:r>
      <w:r w:rsidR="00453EBD">
        <w:rPr>
          <w:rFonts w:ascii="Garamond" w:hAnsi="Garamond"/>
        </w:rPr>
        <w:t xml:space="preserve"> Landsat </w:t>
      </w:r>
      <w:r w:rsidR="007D1548">
        <w:rPr>
          <w:rFonts w:ascii="Garamond" w:hAnsi="Garamond"/>
        </w:rPr>
        <w:t xml:space="preserve">5, 7, </w:t>
      </w:r>
      <w:r w:rsidR="00453EBD">
        <w:rPr>
          <w:rFonts w:ascii="Garamond" w:hAnsi="Garamond"/>
        </w:rPr>
        <w:t xml:space="preserve">and 8 </w:t>
      </w:r>
      <w:r w:rsidR="006F710B">
        <w:rPr>
          <w:rFonts w:ascii="Garamond" w:hAnsi="Garamond"/>
        </w:rPr>
        <w:t xml:space="preserve"> images collect</w:t>
      </w:r>
      <w:r w:rsidR="00271982">
        <w:rPr>
          <w:rFonts w:ascii="Garamond" w:hAnsi="Garamond"/>
        </w:rPr>
        <w:t xml:space="preserve">ed during late winter, late spring-early summer, and  late fall-early winter of </w:t>
      </w:r>
      <w:r w:rsidR="006F710B">
        <w:rPr>
          <w:rFonts w:ascii="Garamond" w:hAnsi="Garamond"/>
        </w:rPr>
        <w:t xml:space="preserve">2003 and 2015. </w:t>
      </w:r>
      <w:r w:rsidR="00271982">
        <w:rPr>
          <w:rFonts w:ascii="Garamond" w:hAnsi="Garamond"/>
        </w:rPr>
        <w:t xml:space="preserve">This was done to create a </w:t>
      </w:r>
      <w:r>
        <w:rPr>
          <w:rFonts w:ascii="Garamond" w:hAnsi="Garamond" w:cs="Arial"/>
          <w:szCs w:val="24"/>
        </w:rPr>
        <w:t xml:space="preserve">layer stack to compile average values for each land cover type (e.g. impervious surface, agricultural fields, etc.). </w:t>
      </w:r>
      <w:r w:rsidR="00271982">
        <w:rPr>
          <w:rFonts w:ascii="Garamond" w:hAnsi="Garamond" w:cs="Arial"/>
          <w:szCs w:val="24"/>
        </w:rPr>
        <w:t xml:space="preserve">Images were selected based upon clarity and temporal spacing to previous images of the same year. </w:t>
      </w:r>
      <w:r>
        <w:rPr>
          <w:rFonts w:ascii="Garamond" w:hAnsi="Garamond" w:cs="Arial"/>
          <w:szCs w:val="24"/>
        </w:rPr>
        <w:t xml:space="preserve">The Minus Tool was then used to </w:t>
      </w:r>
      <w:r w:rsidR="0077171C">
        <w:rPr>
          <w:rFonts w:ascii="Garamond" w:hAnsi="Garamond"/>
        </w:rPr>
        <w:t xml:space="preserve">identify areas of new impervious surface. </w:t>
      </w:r>
      <w:r w:rsidR="00DB4B0A">
        <w:rPr>
          <w:rFonts w:ascii="Garamond" w:hAnsi="Garamond"/>
        </w:rPr>
        <w:t xml:space="preserve">The Minus Tool </w:t>
      </w:r>
      <w:r w:rsidR="00DB4B0A" w:rsidRPr="00DB4B0A">
        <w:rPr>
          <w:rFonts w:ascii="Garamond" w:hAnsi="Garamond" w:cs="Segoe UI"/>
          <w:shd w:val="clear" w:color="auto" w:fill="FEFEFE"/>
        </w:rPr>
        <w:t xml:space="preserve">Subtracts the value of the </w:t>
      </w:r>
      <w:r w:rsidR="00B3242E">
        <w:rPr>
          <w:rFonts w:ascii="Garamond" w:hAnsi="Garamond" w:cs="Segoe UI"/>
          <w:shd w:val="clear" w:color="auto" w:fill="FEFEFE"/>
        </w:rPr>
        <w:t>second raster layer</w:t>
      </w:r>
      <w:r w:rsidR="00DB4B0A" w:rsidRPr="00DB4B0A">
        <w:rPr>
          <w:rFonts w:ascii="Garamond" w:hAnsi="Garamond" w:cs="Segoe UI"/>
          <w:shd w:val="clear" w:color="auto" w:fill="FEFEFE"/>
        </w:rPr>
        <w:t xml:space="preserve"> from the value of the first raster </w:t>
      </w:r>
      <w:r w:rsidR="00B3242E">
        <w:rPr>
          <w:rFonts w:ascii="Garamond" w:hAnsi="Garamond" w:cs="Segoe UI"/>
          <w:shd w:val="clear" w:color="auto" w:fill="FEFEFE"/>
        </w:rPr>
        <w:t xml:space="preserve">layer </w:t>
      </w:r>
      <w:r w:rsidR="00DB4B0A" w:rsidRPr="00DB4B0A">
        <w:rPr>
          <w:rFonts w:ascii="Garamond" w:hAnsi="Garamond" w:cs="Segoe UI"/>
          <w:shd w:val="clear" w:color="auto" w:fill="FEFEFE"/>
        </w:rPr>
        <w:t xml:space="preserve">on a </w:t>
      </w:r>
      <w:r w:rsidR="000F56F6">
        <w:rPr>
          <w:rFonts w:ascii="Garamond" w:hAnsi="Garamond" w:cs="Segoe UI"/>
          <w:shd w:val="clear" w:color="auto" w:fill="FEFEFE"/>
        </w:rPr>
        <w:t xml:space="preserve">pixel by pixel basis, producing an image displaying differences in imperviousness for chosen years. </w:t>
      </w:r>
      <w:r w:rsidR="007D1548">
        <w:rPr>
          <w:rFonts w:ascii="Garamond" w:hAnsi="Garamond" w:cs="Segoe UI"/>
          <w:shd w:val="clear" w:color="auto" w:fill="FEFEFE"/>
        </w:rPr>
        <w:t xml:space="preserve"> </w:t>
      </w:r>
      <w:r w:rsidR="007B2FAF">
        <w:rPr>
          <w:rFonts w:ascii="Garamond" w:hAnsi="Garamond" w:cs="Segoe UI"/>
          <w:shd w:val="clear" w:color="auto" w:fill="FEFEFE"/>
        </w:rPr>
        <w:t xml:space="preserve">These images were then compared to NAIP imagery for preliminary validation of results. </w:t>
      </w:r>
    </w:p>
    <w:p w:rsidR="00324CC4" w:rsidRPr="00F20D1F" w:rsidRDefault="00621AB9" w:rsidP="00F20D1F">
      <w:pPr>
        <w:pStyle w:val="Heading1"/>
        <w:jc w:val="both"/>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rsidR="007630D5" w:rsidRDefault="007630D5" w:rsidP="00D96834">
      <w:pPr>
        <w:spacing w:after="0" w:line="240" w:lineRule="auto"/>
        <w:jc w:val="both"/>
        <w:rPr>
          <w:rFonts w:ascii="Garamond" w:eastAsia="Times New Roman" w:hAnsi="Garamond" w:cs="Arial"/>
          <w:b/>
          <w:bCs/>
          <w:i/>
          <w:szCs w:val="24"/>
        </w:rPr>
      </w:pPr>
      <w:r>
        <w:rPr>
          <w:rFonts w:ascii="Garamond" w:eastAsia="Times New Roman" w:hAnsi="Garamond" w:cs="Arial"/>
          <w:b/>
          <w:bCs/>
          <w:i/>
          <w:szCs w:val="24"/>
        </w:rPr>
        <w:t>4.1 Results</w:t>
      </w:r>
    </w:p>
    <w:p w:rsidR="00453EBD" w:rsidRPr="00D96834" w:rsidRDefault="00453EBD" w:rsidP="00D96834">
      <w:pPr>
        <w:spacing w:after="0" w:line="240" w:lineRule="auto"/>
        <w:jc w:val="both"/>
        <w:rPr>
          <w:rFonts w:ascii="Garamond" w:hAnsi="Garamond"/>
          <w:b/>
          <w:i/>
          <w:szCs w:val="24"/>
        </w:rPr>
      </w:pPr>
      <w:r w:rsidRPr="00680E55">
        <w:rPr>
          <w:rFonts w:ascii="Garamond" w:eastAsia="Times New Roman" w:hAnsi="Garamond" w:cs="Arial"/>
          <w:b/>
          <w:bCs/>
          <w:i/>
          <w:szCs w:val="24"/>
        </w:rPr>
        <w:t>4.1.1 Marsh Health Results</w:t>
      </w:r>
    </w:p>
    <w:p w:rsidR="00D96834" w:rsidRDefault="00D96834" w:rsidP="00596858">
      <w:pPr>
        <w:pStyle w:val="NoSpacing"/>
        <w:ind w:firstLine="720"/>
        <w:jc w:val="both"/>
        <w:rPr>
          <w:rFonts w:ascii="Garamond" w:eastAsia="Times New Roman" w:hAnsi="Garamond" w:cs="Arial"/>
          <w:bCs/>
          <w:szCs w:val="24"/>
        </w:rPr>
      </w:pPr>
      <w:r>
        <w:rPr>
          <w:rFonts w:ascii="Garamond" w:eastAsia="Times New Roman" w:hAnsi="Garamond" w:cs="Arial"/>
          <w:bCs/>
          <w:szCs w:val="24"/>
        </w:rPr>
        <w:t>The Bates Field Mobile Regional Airport National Weather Service Forecasting Office (KMOB) recorded the two driest years and coldest winters in the last 40 years during the 2000-2014 time period, as well as observed the impacts of two major tropical cyclones during that time. This created a bias towards observing impacts of meteorological and climatological abnormalities and likely masked the impacts of anthropogenic events and encroachment. Analysis of the marsh health trends indicated that the overall wetland health across the study area is declining. Palustrine wetlands seem to be declining at a more rapid pace than the estuarine wetlands, likely due to the different flor</w:t>
      </w:r>
      <w:r w:rsidR="00F20D1F">
        <w:rPr>
          <w:rFonts w:ascii="Garamond" w:eastAsia="Times New Roman" w:hAnsi="Garamond" w:cs="Arial"/>
          <w:bCs/>
          <w:szCs w:val="24"/>
        </w:rPr>
        <w:t>a that populates them (Figure 6</w:t>
      </w:r>
      <w:r>
        <w:rPr>
          <w:rFonts w:ascii="Garamond" w:eastAsia="Times New Roman" w:hAnsi="Garamond" w:cs="Arial"/>
          <w:bCs/>
          <w:szCs w:val="24"/>
        </w:rPr>
        <w:t>). Although differentiating the meteorological phenomena from the anthropogenic influence is very difficult, the overall declining trends seem to indicate an urbanization undertone. Hurricanes, winters, and droughts appear to have to greatest impact on the health of the wetlands, particularly given the timing</w:t>
      </w:r>
      <w:r w:rsidR="00F20D1F">
        <w:rPr>
          <w:rFonts w:ascii="Garamond" w:eastAsia="Times New Roman" w:hAnsi="Garamond" w:cs="Arial"/>
          <w:bCs/>
          <w:szCs w:val="24"/>
        </w:rPr>
        <w:t xml:space="preserve"> in which they occur. (Figure A</w:t>
      </w:r>
      <w:r>
        <w:rPr>
          <w:rFonts w:ascii="Garamond" w:eastAsia="Times New Roman" w:hAnsi="Garamond" w:cs="Arial"/>
          <w:bCs/>
          <w:szCs w:val="24"/>
        </w:rPr>
        <w:t>1). The climatological preference for hurricanes to occur in the late summer and fall is around the same time as the second growing peak for the wetlands, particularly the estuarine marshes. This is also possibly coincident with the warm Gulf of Mexico temperatures during this time as the water temperature tends to peak in late August to September. These warmer ocean waters may promote marshland growth, however they also favor tropical cyclone development. This was prominently evidenced in the Little Lagoon watershed, where Hurricane Ivan made landfall in mid-September just on the western fri</w:t>
      </w:r>
      <w:r w:rsidR="00F20D1F">
        <w:rPr>
          <w:rFonts w:ascii="Garamond" w:eastAsia="Times New Roman" w:hAnsi="Garamond" w:cs="Arial"/>
          <w:bCs/>
          <w:szCs w:val="24"/>
        </w:rPr>
        <w:t>nges of the watershed (Figure A</w:t>
      </w:r>
      <w:r>
        <w:rPr>
          <w:rFonts w:ascii="Garamond" w:eastAsia="Times New Roman" w:hAnsi="Garamond" w:cs="Arial"/>
          <w:bCs/>
          <w:szCs w:val="24"/>
        </w:rPr>
        <w:t xml:space="preserve">2). This placed Little Lagoon and most of Baldwin County in the path of the eastern eye wall, the most destructive part of a hurricane, as it traveled north-northeastward. Little Lagoon and nearby Oyster Bay took the brunt of the blow, with massive drops in PMAX observed </w:t>
      </w:r>
      <w:r w:rsidR="00F20D1F">
        <w:rPr>
          <w:rFonts w:ascii="Garamond" w:eastAsia="Times New Roman" w:hAnsi="Garamond" w:cs="Arial"/>
          <w:bCs/>
          <w:szCs w:val="24"/>
        </w:rPr>
        <w:t>immediately afterward (Figure 7</w:t>
      </w:r>
      <w:r>
        <w:rPr>
          <w:rFonts w:ascii="Garamond" w:eastAsia="Times New Roman" w:hAnsi="Garamond" w:cs="Arial"/>
          <w:bCs/>
          <w:szCs w:val="24"/>
        </w:rPr>
        <w:t xml:space="preserve">). Following Ivan was Hurricane Katrina in late August of 2005. Katrina had very significant impacts further westward in Mississippi and Louisiana, however the extreme western watersheds of the study area were affected, with the Bayou Heron-Grand Bay watershed showing a large drop in PMAX immediately afterwards (Figure </w:t>
      </w:r>
      <w:r w:rsidR="00F20D1F">
        <w:rPr>
          <w:rFonts w:ascii="Garamond" w:eastAsia="Times New Roman" w:hAnsi="Garamond" w:cs="Arial"/>
          <w:bCs/>
          <w:szCs w:val="24"/>
        </w:rPr>
        <w:t>8</w:t>
      </w:r>
      <w:r>
        <w:rPr>
          <w:rFonts w:ascii="Garamond" w:eastAsia="Times New Roman" w:hAnsi="Garamond" w:cs="Arial"/>
          <w:bCs/>
          <w:szCs w:val="24"/>
        </w:rPr>
        <w:t>). Though the landfall of Katrina was too far west to cause measurable wind damage to most of the study area, the storm surge on the eastern side of Katrina was considerable in Mobile Bay. Very large hurricanes such as Katrina tend to form proportional amounts of storm surge due to their large wind field, and the eastern side of these storms has the strongest winds directed parallel to the storm motion which creates the most storm surge. The Lower Chasaw River in the north-western point of Mobile Bay appeared to have taken a hit from the storm surge following Katrina, being near the point of the bay where storm surge is typically the strongest as it gets funneled down the shore. Interestingly, nearby watersheds Grand Bay and the Tensaw-Appalachee River Delta were mostly unaffected, possibly protected by the highway 90 causeway and the rivers’ significant discharge shielding the wetlands from salt water. Winters also had a significant impact on the wetland health. The two cold winters within the study period were the winters of 2009-2010 and 2013-2014. The impact of the 2009-2010 wi</w:t>
      </w:r>
      <w:bookmarkStart w:id="4" w:name="_GoBack"/>
      <w:bookmarkEnd w:id="4"/>
      <w:r>
        <w:rPr>
          <w:rFonts w:ascii="Garamond" w:eastAsia="Times New Roman" w:hAnsi="Garamond" w:cs="Arial"/>
          <w:bCs/>
          <w:szCs w:val="24"/>
        </w:rPr>
        <w:t xml:space="preserve">nter is very pronounced for most all watersheds in the study area and for the overall wetland trends (Figure </w:t>
      </w:r>
      <w:r w:rsidR="00F20D1F">
        <w:rPr>
          <w:rFonts w:ascii="Garamond" w:eastAsia="Times New Roman" w:hAnsi="Garamond" w:cs="Arial"/>
          <w:bCs/>
          <w:szCs w:val="24"/>
        </w:rPr>
        <w:t>6</w:t>
      </w:r>
      <w:r>
        <w:rPr>
          <w:rFonts w:ascii="Garamond" w:eastAsia="Times New Roman" w:hAnsi="Garamond" w:cs="Arial"/>
          <w:bCs/>
          <w:szCs w:val="24"/>
        </w:rPr>
        <w:t xml:space="preserve">). This is likely a result of the timing and duration of the cold, which primarily occurred during and well into the spring of 2010. Temperatures during this time bottomed out in February, with an average temperature 7.9 </w:t>
      </w:r>
      <w:r>
        <w:rPr>
          <w:rFonts w:ascii="Times New Roman" w:eastAsia="Times New Roman" w:hAnsi="Times New Roman" w:cs="Times New Roman"/>
          <w:bCs/>
          <w:szCs w:val="24"/>
        </w:rPr>
        <w:t>º</w:t>
      </w:r>
      <w:r>
        <w:rPr>
          <w:rFonts w:ascii="Garamond" w:eastAsia="Times New Roman" w:hAnsi="Garamond" w:cs="Arial"/>
          <w:bCs/>
          <w:szCs w:val="24"/>
        </w:rPr>
        <w:t xml:space="preserve">F below normal for the month. Low temperatures persisted through March and into early April before returning to a normal pattern. This extended duration of cold during the spring in the primary growing season possibly led to a delay and loss in new foliage development and caused the single largest drop in PMAX for the overall trends. Despite 2014 being one of the coldest years on record with a very uncommon freeze event occurring in late January, the coldest temperatures were primarily early on and had warmed somewhat by February and March, minimizing impacts on new growth. Lastly, the two droughts observed occurred during the years of 2000 and 2006. 2000 and 2006 were the two driest years in recent history with 20.35 and 16.74 inch </w:t>
      </w:r>
      <w:r w:rsidR="00F20D1F">
        <w:rPr>
          <w:rFonts w:ascii="Garamond" w:eastAsia="Times New Roman" w:hAnsi="Garamond" w:cs="Arial"/>
          <w:bCs/>
          <w:szCs w:val="24"/>
        </w:rPr>
        <w:t>deficits respectively (Figure A</w:t>
      </w:r>
      <w:r>
        <w:rPr>
          <w:rFonts w:ascii="Garamond" w:eastAsia="Times New Roman" w:hAnsi="Garamond" w:cs="Arial"/>
          <w:bCs/>
          <w:szCs w:val="24"/>
        </w:rPr>
        <w:t xml:space="preserve">1). Although 2000 was drier, it was a more gradual drought which did not reach full strength until later into the year. The critical growing time for the wetlands from March to May in 2000 was 5.26 inches lower than normal, but in 2006 that same time period had a 12.12 inch deficit and the driest March on record at 0.24 inches. The 2006 drought was followed by another drier than normal year in 2007. The deficit in </w:t>
      </w:r>
      <w:r w:rsidR="00F20D1F">
        <w:rPr>
          <w:rFonts w:ascii="Garamond" w:eastAsia="Times New Roman" w:hAnsi="Garamond" w:cs="Arial"/>
          <w:bCs/>
          <w:szCs w:val="24"/>
        </w:rPr>
        <w:t>2007 was 10.84 inches (Figure A</w:t>
      </w:r>
      <w:r>
        <w:rPr>
          <w:rFonts w:ascii="Garamond" w:eastAsia="Times New Roman" w:hAnsi="Garamond" w:cs="Arial"/>
          <w:bCs/>
          <w:szCs w:val="24"/>
        </w:rPr>
        <w:t>1), but 7.36 inches of that total occurred in the March to May growing period. This drought compounded the problems for watersheds on the far eastern and western sides of the study area, still reeling from Hurricanes Katrina and Ivan, respectively. The entire study area however was impacted by the drought, with all trends experiencing a significant drop in PMAX during 2006 and 2007.</w:t>
      </w:r>
    </w:p>
    <w:p w:rsidR="00D96834" w:rsidRDefault="00D96834" w:rsidP="00D96834">
      <w:pPr>
        <w:pStyle w:val="NoSpacing"/>
        <w:jc w:val="both"/>
        <w:rPr>
          <w:rFonts w:ascii="Garamond" w:eastAsia="Times New Roman" w:hAnsi="Garamond" w:cs="Arial"/>
          <w:bCs/>
          <w:szCs w:val="24"/>
        </w:rPr>
      </w:pPr>
      <w:r>
        <w:rPr>
          <w:rFonts w:ascii="Garamond" w:eastAsia="Times New Roman" w:hAnsi="Garamond" w:cs="Arial"/>
          <w:bCs/>
          <w:szCs w:val="24"/>
        </w:rPr>
        <w:tab/>
        <w:t>The primary limitations on these data were the large pixel size, limited temporal extent, and computing resources. Large pixels reduce the detail and clarity of the data and increase the amount of mixing in each pixel, leading to an inaccurate NDVI for areas near water, bare soil, and urbanization. This is also problematic when using higher resolution data for the wetland masks as the conversions between them can be messy. The short time range led to an increased bias towards the meteorological and climatological extremes, and also was statistically too short to create a conclusive trend line. Finally, the models ran consumed a significant amount of processing time, which limited the amount of modeling that could be done.</w:t>
      </w:r>
    </w:p>
    <w:p w:rsidR="00453EBD" w:rsidRDefault="00453EBD" w:rsidP="00453EBD">
      <w:pPr>
        <w:pStyle w:val="NoSpacing"/>
        <w:jc w:val="both"/>
        <w:rPr>
          <w:rFonts w:ascii="Garamond" w:eastAsia="Times New Roman" w:hAnsi="Garamond" w:cs="Arial"/>
          <w:bCs/>
          <w:szCs w:val="24"/>
        </w:rPr>
      </w:pPr>
    </w:p>
    <w:p w:rsidR="00453EBD" w:rsidRDefault="00453EBD" w:rsidP="00453EBD">
      <w:pPr>
        <w:pStyle w:val="NoSpacing"/>
        <w:jc w:val="center"/>
        <w:rPr>
          <w:rFonts w:ascii="Garamond" w:eastAsia="Times New Roman" w:hAnsi="Garamond" w:cs="Arial"/>
          <w:bCs/>
          <w:szCs w:val="24"/>
        </w:rPr>
      </w:pPr>
      <w:r>
        <w:rPr>
          <w:rFonts w:ascii="Garamond" w:eastAsia="Times New Roman" w:hAnsi="Garamond" w:cs="Arial"/>
          <w:bCs/>
          <w:noProof/>
          <w:szCs w:val="24"/>
        </w:rPr>
        <w:drawing>
          <wp:inline distT="0" distB="0" distL="0" distR="0">
            <wp:extent cx="3439767" cy="2614570"/>
            <wp:effectExtent l="19050" t="0" r="8283"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440688" cy="2615270"/>
                    </a:xfrm>
                    <a:prstGeom prst="rect">
                      <a:avLst/>
                    </a:prstGeom>
                    <a:noFill/>
                  </pic:spPr>
                </pic:pic>
              </a:graphicData>
            </a:graphic>
          </wp:inline>
        </w:drawing>
      </w:r>
    </w:p>
    <w:p w:rsidR="00453EBD" w:rsidRPr="001848D5" w:rsidRDefault="00F20D1F" w:rsidP="00453EBD">
      <w:pPr>
        <w:pStyle w:val="NoSpacing"/>
        <w:jc w:val="center"/>
        <w:rPr>
          <w:rFonts w:ascii="Garamond" w:eastAsia="Times New Roman" w:hAnsi="Garamond" w:cs="Arial"/>
          <w:bCs/>
          <w:sz w:val="16"/>
          <w:szCs w:val="16"/>
        </w:rPr>
      </w:pPr>
      <w:r w:rsidRPr="00F20D1F">
        <w:rPr>
          <w:rFonts w:ascii="Garamond" w:eastAsia="Times New Roman" w:hAnsi="Garamond" w:cs="Arial"/>
          <w:b/>
          <w:bCs/>
          <w:sz w:val="16"/>
          <w:szCs w:val="16"/>
        </w:rPr>
        <w:t>Figure 6</w:t>
      </w:r>
      <w:r w:rsidR="00453EBD">
        <w:rPr>
          <w:rFonts w:ascii="Garamond" w:eastAsia="Times New Roman" w:hAnsi="Garamond" w:cs="Arial"/>
          <w:bCs/>
          <w:sz w:val="16"/>
          <w:szCs w:val="16"/>
        </w:rPr>
        <w:t>: Estuarine vs. Palustrine overall health trends for the entire study area.</w:t>
      </w:r>
    </w:p>
    <w:p w:rsidR="00453EBD" w:rsidRDefault="00453EBD" w:rsidP="00453EBD">
      <w:pPr>
        <w:pStyle w:val="NoSpacing"/>
        <w:jc w:val="center"/>
        <w:rPr>
          <w:rFonts w:ascii="Garamond" w:eastAsia="Times New Roman" w:hAnsi="Garamond" w:cs="Arial"/>
          <w:bCs/>
          <w:szCs w:val="24"/>
        </w:rPr>
      </w:pPr>
    </w:p>
    <w:p w:rsidR="00453EBD" w:rsidRDefault="00453EBD" w:rsidP="00453EBD">
      <w:pPr>
        <w:pStyle w:val="NoSpacing"/>
        <w:jc w:val="center"/>
        <w:rPr>
          <w:rFonts w:ascii="Garamond" w:eastAsia="Times New Roman" w:hAnsi="Garamond" w:cs="Arial"/>
          <w:bCs/>
          <w:szCs w:val="24"/>
        </w:rPr>
      </w:pPr>
      <w:r>
        <w:rPr>
          <w:rFonts w:ascii="Garamond" w:eastAsia="Times New Roman" w:hAnsi="Garamond" w:cs="Arial"/>
          <w:bCs/>
          <w:noProof/>
          <w:szCs w:val="24"/>
        </w:rPr>
        <w:drawing>
          <wp:inline distT="0" distB="0" distL="0" distR="0">
            <wp:extent cx="3386024" cy="2461101"/>
            <wp:effectExtent l="19050" t="0" r="4876"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401649" cy="2472458"/>
                    </a:xfrm>
                    <a:prstGeom prst="rect">
                      <a:avLst/>
                    </a:prstGeom>
                    <a:noFill/>
                  </pic:spPr>
                </pic:pic>
              </a:graphicData>
            </a:graphic>
          </wp:inline>
        </w:drawing>
      </w:r>
    </w:p>
    <w:p w:rsidR="00453EBD" w:rsidRPr="001848D5" w:rsidRDefault="00453EBD" w:rsidP="00453EBD">
      <w:pPr>
        <w:pStyle w:val="NoSpacing"/>
        <w:jc w:val="center"/>
        <w:rPr>
          <w:rFonts w:ascii="Garamond" w:eastAsia="Times New Roman" w:hAnsi="Garamond" w:cs="Arial"/>
          <w:bCs/>
          <w:sz w:val="16"/>
          <w:szCs w:val="16"/>
        </w:rPr>
      </w:pPr>
      <w:r w:rsidRPr="00F20D1F">
        <w:rPr>
          <w:rFonts w:ascii="Garamond" w:eastAsia="Times New Roman" w:hAnsi="Garamond" w:cs="Arial"/>
          <w:b/>
          <w:bCs/>
          <w:sz w:val="16"/>
          <w:szCs w:val="16"/>
        </w:rPr>
        <w:t xml:space="preserve">Figure </w:t>
      </w:r>
      <w:r w:rsidR="00F20D1F" w:rsidRPr="00F20D1F">
        <w:rPr>
          <w:rFonts w:ascii="Garamond" w:eastAsia="Times New Roman" w:hAnsi="Garamond" w:cs="Arial"/>
          <w:b/>
          <w:bCs/>
          <w:sz w:val="16"/>
          <w:szCs w:val="16"/>
        </w:rPr>
        <w:t>7</w:t>
      </w:r>
      <w:r>
        <w:rPr>
          <w:rFonts w:ascii="Garamond" w:eastAsia="Times New Roman" w:hAnsi="Garamond" w:cs="Arial"/>
          <w:bCs/>
          <w:sz w:val="16"/>
          <w:szCs w:val="16"/>
        </w:rPr>
        <w:t>: Little Lagoon wetland health trends emphasizing the impacts of Hurricane Ivan in 2004.</w:t>
      </w:r>
      <w:r w:rsidRPr="001848D5">
        <w:rPr>
          <w:noProof/>
        </w:rPr>
        <w:t xml:space="preserve"> </w:t>
      </w:r>
    </w:p>
    <w:p w:rsidR="00870882" w:rsidRDefault="00870882" w:rsidP="00870882">
      <w:pPr>
        <w:pStyle w:val="NoSpacing"/>
        <w:rPr>
          <w:rFonts w:ascii="Garamond" w:eastAsia="Times New Roman" w:hAnsi="Garamond" w:cs="Arial"/>
          <w:bCs/>
          <w:szCs w:val="24"/>
        </w:rPr>
      </w:pPr>
    </w:p>
    <w:p w:rsidR="006A6FEF" w:rsidRDefault="006A6FEF" w:rsidP="00870882">
      <w:pPr>
        <w:pStyle w:val="NoSpacing"/>
        <w:rPr>
          <w:rFonts w:ascii="Garamond" w:eastAsia="Times New Roman" w:hAnsi="Garamond" w:cs="Arial"/>
          <w:b/>
          <w:bCs/>
          <w:i/>
          <w:szCs w:val="24"/>
        </w:rPr>
      </w:pPr>
    </w:p>
    <w:p w:rsidR="006A6FEF" w:rsidRDefault="006A6FEF" w:rsidP="006A6FEF">
      <w:pPr>
        <w:pStyle w:val="NoSpacing"/>
        <w:jc w:val="center"/>
        <w:rPr>
          <w:rFonts w:ascii="Garamond" w:eastAsia="Times New Roman" w:hAnsi="Garamond" w:cs="Arial"/>
          <w:b/>
          <w:bCs/>
          <w:i/>
          <w:szCs w:val="24"/>
        </w:rPr>
      </w:pPr>
      <w:r w:rsidRPr="006A6FEF">
        <w:rPr>
          <w:rFonts w:ascii="Garamond" w:eastAsia="Times New Roman" w:hAnsi="Garamond" w:cs="Arial"/>
          <w:b/>
          <w:bCs/>
          <w:i/>
          <w:noProof/>
          <w:szCs w:val="24"/>
        </w:rPr>
        <w:drawing>
          <wp:inline distT="0" distB="0" distL="0" distR="0">
            <wp:extent cx="3243529" cy="2254300"/>
            <wp:effectExtent l="19050" t="0" r="0" b="0"/>
            <wp:docPr id="12" name="Picture 2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cstate="print"/>
                    <a:stretch>
                      <a:fillRect/>
                    </a:stretch>
                  </pic:blipFill>
                  <pic:spPr>
                    <a:xfrm>
                      <a:off x="0" y="0"/>
                      <a:ext cx="3252226" cy="2260345"/>
                    </a:xfrm>
                    <a:prstGeom prst="rect">
                      <a:avLst/>
                    </a:prstGeom>
                  </pic:spPr>
                </pic:pic>
              </a:graphicData>
            </a:graphic>
          </wp:inline>
        </w:drawing>
      </w:r>
    </w:p>
    <w:p w:rsidR="006A6FEF" w:rsidRDefault="007D1548" w:rsidP="000F56F6">
      <w:pPr>
        <w:pStyle w:val="NoSpacing"/>
        <w:jc w:val="center"/>
        <w:rPr>
          <w:rFonts w:ascii="Garamond" w:eastAsia="Times New Roman" w:hAnsi="Garamond" w:cs="Arial"/>
          <w:bCs/>
          <w:sz w:val="16"/>
          <w:szCs w:val="16"/>
        </w:rPr>
      </w:pPr>
      <w:r w:rsidRPr="007D1548">
        <w:rPr>
          <w:rFonts w:ascii="Garamond" w:eastAsia="Times New Roman" w:hAnsi="Garamond" w:cs="Arial"/>
          <w:b/>
          <w:bCs/>
          <w:sz w:val="16"/>
          <w:szCs w:val="16"/>
        </w:rPr>
        <w:t>Figure 8</w:t>
      </w:r>
      <w:r w:rsidR="006A6FEF" w:rsidRPr="007D1548">
        <w:rPr>
          <w:rFonts w:ascii="Garamond" w:eastAsia="Times New Roman" w:hAnsi="Garamond" w:cs="Arial"/>
          <w:b/>
          <w:bCs/>
          <w:sz w:val="16"/>
          <w:szCs w:val="16"/>
        </w:rPr>
        <w:t>:</w:t>
      </w:r>
      <w:r w:rsidR="006A6FEF">
        <w:rPr>
          <w:rFonts w:ascii="Garamond" w:eastAsia="Times New Roman" w:hAnsi="Garamond" w:cs="Arial"/>
          <w:bCs/>
          <w:sz w:val="16"/>
          <w:szCs w:val="16"/>
        </w:rPr>
        <w:t xml:space="preserve"> Bayou Heron-Grand Bay watershed emphasizing the impac</w:t>
      </w:r>
      <w:r w:rsidR="000F56F6">
        <w:rPr>
          <w:rFonts w:ascii="Garamond" w:eastAsia="Times New Roman" w:hAnsi="Garamond" w:cs="Arial"/>
          <w:bCs/>
          <w:sz w:val="16"/>
          <w:szCs w:val="16"/>
        </w:rPr>
        <w:t>ts of Hurricane Katrina in 2005</w:t>
      </w:r>
    </w:p>
    <w:p w:rsidR="000F56F6" w:rsidRPr="000F56F6" w:rsidRDefault="000F56F6" w:rsidP="000F56F6">
      <w:pPr>
        <w:pStyle w:val="NoSpacing"/>
        <w:jc w:val="center"/>
        <w:rPr>
          <w:rFonts w:ascii="Garamond" w:eastAsia="Times New Roman" w:hAnsi="Garamond" w:cs="Arial"/>
          <w:bCs/>
          <w:sz w:val="16"/>
          <w:szCs w:val="16"/>
        </w:rPr>
      </w:pPr>
    </w:p>
    <w:p w:rsidR="00870882" w:rsidRDefault="00870882" w:rsidP="00870882">
      <w:pPr>
        <w:pStyle w:val="NoSpacing"/>
        <w:rPr>
          <w:rFonts w:ascii="Garamond" w:eastAsia="Times New Roman" w:hAnsi="Garamond" w:cs="Arial"/>
          <w:b/>
          <w:bCs/>
          <w:i/>
          <w:szCs w:val="24"/>
        </w:rPr>
      </w:pPr>
      <w:r w:rsidRPr="00547ACC">
        <w:rPr>
          <w:rFonts w:ascii="Garamond" w:eastAsia="Times New Roman" w:hAnsi="Garamond" w:cs="Arial"/>
          <w:b/>
          <w:bCs/>
          <w:i/>
          <w:szCs w:val="24"/>
        </w:rPr>
        <w:t>4.1.2. Marsh Extent</w:t>
      </w:r>
      <w:r w:rsidR="00B30960">
        <w:rPr>
          <w:rFonts w:ascii="Garamond" w:eastAsia="Times New Roman" w:hAnsi="Garamond" w:cs="Arial"/>
          <w:b/>
          <w:bCs/>
          <w:i/>
          <w:szCs w:val="24"/>
        </w:rPr>
        <w:t xml:space="preserve"> Results </w:t>
      </w:r>
    </w:p>
    <w:p w:rsidR="00E0054A" w:rsidRDefault="00870882" w:rsidP="00596858">
      <w:pPr>
        <w:pStyle w:val="NoSpacing"/>
        <w:ind w:firstLine="720"/>
        <w:jc w:val="both"/>
        <w:rPr>
          <w:rFonts w:ascii="Garamond" w:eastAsia="Times New Roman" w:hAnsi="Garamond" w:cs="Arial"/>
          <w:bCs/>
          <w:szCs w:val="24"/>
        </w:rPr>
      </w:pPr>
      <w:r>
        <w:rPr>
          <w:rFonts w:ascii="Garamond" w:eastAsia="Times New Roman" w:hAnsi="Garamond" w:cs="Arial"/>
          <w:bCs/>
          <w:szCs w:val="24"/>
        </w:rPr>
        <w:t>Seven land cover maps were produced, containing seven different land covers: water, woody wetland, non-woody wetland (marshes), urban, upland forest, upland herbaceous, and barren</w:t>
      </w:r>
      <w:r w:rsidR="00F20D1F">
        <w:rPr>
          <w:rFonts w:ascii="Garamond" w:eastAsia="Times New Roman" w:hAnsi="Garamond" w:cs="Arial"/>
          <w:bCs/>
          <w:szCs w:val="24"/>
        </w:rPr>
        <w:t xml:space="preserve"> (Figure 9</w:t>
      </w:r>
      <w:r w:rsidR="00E0054A">
        <w:rPr>
          <w:rFonts w:ascii="Garamond" w:eastAsia="Times New Roman" w:hAnsi="Garamond" w:cs="Arial"/>
          <w:bCs/>
          <w:szCs w:val="24"/>
        </w:rPr>
        <w:t>)</w:t>
      </w:r>
      <w:r>
        <w:rPr>
          <w:rFonts w:ascii="Garamond" w:eastAsia="Times New Roman" w:hAnsi="Garamond" w:cs="Arial"/>
          <w:bCs/>
          <w:szCs w:val="24"/>
        </w:rPr>
        <w:t>.</w:t>
      </w:r>
    </w:p>
    <w:p w:rsidR="00E0054A" w:rsidRDefault="00E0054A" w:rsidP="00870882">
      <w:pPr>
        <w:pStyle w:val="NoSpacing"/>
        <w:jc w:val="both"/>
        <w:rPr>
          <w:rFonts w:ascii="Garamond" w:eastAsia="Times New Roman" w:hAnsi="Garamond" w:cs="Arial"/>
          <w:bCs/>
          <w:szCs w:val="24"/>
        </w:rPr>
      </w:pPr>
    </w:p>
    <w:p w:rsidR="00E0054A" w:rsidRDefault="00E0054A" w:rsidP="00F20D1F">
      <w:pPr>
        <w:pStyle w:val="NoSpacing"/>
        <w:jc w:val="center"/>
        <w:rPr>
          <w:rFonts w:ascii="Garamond" w:eastAsia="Times New Roman" w:hAnsi="Garamond" w:cs="Arial"/>
          <w:bCs/>
          <w:szCs w:val="24"/>
        </w:rPr>
      </w:pPr>
      <w:r w:rsidRPr="00E0054A">
        <w:rPr>
          <w:rFonts w:ascii="Garamond" w:eastAsia="Times New Roman" w:hAnsi="Garamond" w:cs="Arial"/>
          <w:bCs/>
          <w:noProof/>
          <w:szCs w:val="24"/>
        </w:rPr>
        <w:drawing>
          <wp:inline distT="0" distB="0" distL="0" distR="0">
            <wp:extent cx="2011101" cy="2735249"/>
            <wp:effectExtent l="19050" t="0" r="8199" b="0"/>
            <wp:docPr id="7" name="Picture 1" descr="C:\Users\DEVELOP_USER\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_USER\Desktop\Untitled.png"/>
                    <pic:cNvPicPr>
                      <a:picLocks noChangeAspect="1" noChangeArrowheads="1"/>
                    </pic:cNvPicPr>
                  </pic:nvPicPr>
                  <pic:blipFill>
                    <a:blip r:embed="rId20" cstate="print"/>
                    <a:srcRect l="9688" t="7843" r="10333" b="7843"/>
                    <a:stretch>
                      <a:fillRect/>
                    </a:stretch>
                  </pic:blipFill>
                  <pic:spPr bwMode="auto">
                    <a:xfrm>
                      <a:off x="0" y="0"/>
                      <a:ext cx="2011101" cy="2735249"/>
                    </a:xfrm>
                    <a:prstGeom prst="rect">
                      <a:avLst/>
                    </a:prstGeom>
                    <a:noFill/>
                    <a:ln w="9525">
                      <a:noFill/>
                      <a:miter lim="800000"/>
                      <a:headEnd/>
                      <a:tailEnd/>
                    </a:ln>
                  </pic:spPr>
                </pic:pic>
              </a:graphicData>
            </a:graphic>
          </wp:inline>
        </w:drawing>
      </w:r>
    </w:p>
    <w:p w:rsidR="00F20D1F" w:rsidRPr="00F20D1F" w:rsidRDefault="00F20D1F" w:rsidP="00F20D1F">
      <w:pPr>
        <w:pStyle w:val="NoSpacing"/>
        <w:jc w:val="center"/>
        <w:rPr>
          <w:rFonts w:ascii="Garamond" w:eastAsia="Times New Roman" w:hAnsi="Garamond" w:cs="Arial"/>
          <w:bCs/>
          <w:sz w:val="16"/>
          <w:szCs w:val="24"/>
        </w:rPr>
      </w:pPr>
      <w:r w:rsidRPr="00F20D1F">
        <w:rPr>
          <w:rFonts w:ascii="Garamond" w:eastAsia="Times New Roman" w:hAnsi="Garamond" w:cs="Arial"/>
          <w:b/>
          <w:bCs/>
          <w:sz w:val="16"/>
          <w:szCs w:val="24"/>
        </w:rPr>
        <w:t xml:space="preserve">Figure </w:t>
      </w:r>
      <w:r>
        <w:rPr>
          <w:rFonts w:ascii="Garamond" w:eastAsia="Times New Roman" w:hAnsi="Garamond" w:cs="Arial"/>
          <w:b/>
          <w:bCs/>
          <w:sz w:val="16"/>
          <w:szCs w:val="24"/>
        </w:rPr>
        <w:t>9</w:t>
      </w:r>
      <w:r w:rsidRPr="00F20D1F">
        <w:rPr>
          <w:rFonts w:ascii="Garamond" w:eastAsia="Times New Roman" w:hAnsi="Garamond" w:cs="Arial"/>
          <w:bCs/>
          <w:sz w:val="16"/>
          <w:szCs w:val="24"/>
        </w:rPr>
        <w:t>: Land Cover Map (1987)</w:t>
      </w:r>
    </w:p>
    <w:p w:rsidR="00E0054A" w:rsidRDefault="00E0054A" w:rsidP="00870882">
      <w:pPr>
        <w:pStyle w:val="NoSpacing"/>
        <w:jc w:val="both"/>
        <w:rPr>
          <w:rFonts w:ascii="Garamond" w:eastAsia="Times New Roman" w:hAnsi="Garamond" w:cs="Arial"/>
          <w:bCs/>
          <w:szCs w:val="24"/>
        </w:rPr>
      </w:pPr>
    </w:p>
    <w:p w:rsidR="00870882" w:rsidRPr="00324CC4" w:rsidRDefault="00870882" w:rsidP="00596858">
      <w:pPr>
        <w:pStyle w:val="NoSpacing"/>
        <w:ind w:firstLine="720"/>
        <w:jc w:val="both"/>
        <w:rPr>
          <w:rFonts w:ascii="Garamond" w:eastAsia="Times New Roman" w:hAnsi="Garamond" w:cs="Arial"/>
          <w:b/>
          <w:bCs/>
          <w:i/>
          <w:szCs w:val="24"/>
        </w:rPr>
      </w:pPr>
      <w:r>
        <w:rPr>
          <w:rFonts w:ascii="Garamond" w:eastAsia="Times New Roman" w:hAnsi="Garamond" w:cs="Arial"/>
          <w:bCs/>
          <w:szCs w:val="24"/>
        </w:rPr>
        <w:t xml:space="preserve">The cover types were chosen in order to match a previous land cover study made on the same area by </w:t>
      </w:r>
      <w:r w:rsidRPr="00A9257C">
        <w:rPr>
          <w:rFonts w:ascii="Garamond" w:eastAsia="Times New Roman" w:hAnsi="Garamond" w:cs="Arial"/>
          <w:bCs/>
          <w:szCs w:val="24"/>
        </w:rPr>
        <w:t>Jean Ellis (Ellis, 2008).</w:t>
      </w:r>
      <w:r w:rsidR="00182B68">
        <w:rPr>
          <w:rFonts w:ascii="Garamond" w:eastAsia="Times New Roman" w:hAnsi="Garamond" w:cs="Arial"/>
          <w:bCs/>
          <w:szCs w:val="24"/>
        </w:rPr>
        <w:t xml:space="preserve"> </w:t>
      </w:r>
      <w:r w:rsidRPr="00E0054A">
        <w:rPr>
          <w:rFonts w:ascii="Garamond" w:eastAsia="Times New Roman" w:hAnsi="Garamond" w:cs="Arial"/>
          <w:bCs/>
          <w:szCs w:val="24"/>
        </w:rPr>
        <w:t>From the resultant land cover maps, it can be noticed particularly in Gaillard Island that there is misclassification in the urban class due to highly overlapping spectral reflectance signature between urban and flooded areas. To corroborate if the misclassification was significantly large, accuracy assessment was carried out over the classified image to find overall accuracy above 80% for all land cover maps. The accuracy details can be seen on Table 2:</w:t>
      </w:r>
    </w:p>
    <w:p w:rsidR="00870882" w:rsidRDefault="00870882" w:rsidP="00870882">
      <w:pPr>
        <w:pStyle w:val="NoSpacing"/>
        <w:rPr>
          <w:rFonts w:ascii="Garamond" w:eastAsia="Times New Roman" w:hAnsi="Garamond" w:cs="Arial"/>
          <w:bCs/>
          <w:szCs w:val="24"/>
        </w:rPr>
      </w:pPr>
    </w:p>
    <w:p w:rsidR="00870882" w:rsidRDefault="00870882" w:rsidP="00870882">
      <w:pPr>
        <w:pStyle w:val="NoSpacing"/>
        <w:rPr>
          <w:rFonts w:ascii="Garamond" w:eastAsia="Times New Roman" w:hAnsi="Garamond" w:cs="Arial"/>
          <w:bCs/>
          <w:szCs w:val="24"/>
        </w:rPr>
      </w:pPr>
      <w:r w:rsidRPr="00853E1F">
        <w:rPr>
          <w:rFonts w:ascii="Garamond" w:eastAsia="Times New Roman" w:hAnsi="Garamond" w:cs="Arial"/>
          <w:b/>
          <w:bCs/>
          <w:szCs w:val="24"/>
        </w:rPr>
        <w:t>Table 2:</w:t>
      </w:r>
      <w:r>
        <w:rPr>
          <w:rFonts w:ascii="Garamond" w:eastAsia="Times New Roman" w:hAnsi="Garamond" w:cs="Arial"/>
          <w:bCs/>
          <w:szCs w:val="24"/>
        </w:rPr>
        <w:t xml:space="preserve"> Accuracy assessment for all land cover maps</w:t>
      </w:r>
    </w:p>
    <w:tbl>
      <w:tblPr>
        <w:tblW w:w="8800" w:type="dxa"/>
        <w:tblInd w:w="93" w:type="dxa"/>
        <w:tblLook w:val="04A0" w:firstRow="1" w:lastRow="0" w:firstColumn="1" w:lastColumn="0" w:noHBand="0" w:noVBand="1"/>
      </w:tblPr>
      <w:tblGrid>
        <w:gridCol w:w="2535"/>
        <w:gridCol w:w="895"/>
        <w:gridCol w:w="895"/>
        <w:gridCol w:w="895"/>
        <w:gridCol w:w="895"/>
        <w:gridCol w:w="895"/>
        <w:gridCol w:w="895"/>
        <w:gridCol w:w="895"/>
      </w:tblGrid>
      <w:tr w:rsidR="00870882" w:rsidRPr="000A7EA6" w:rsidTr="007E20B5">
        <w:trPr>
          <w:trHeight w:val="300"/>
        </w:trPr>
        <w:tc>
          <w:tcPr>
            <w:tcW w:w="253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Classes\Years</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1987</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1992</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1996</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2001</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2006</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2011</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2016</w:t>
            </w:r>
          </w:p>
        </w:tc>
      </w:tr>
      <w:tr w:rsidR="00870882" w:rsidRPr="000A7EA6" w:rsidTr="007E20B5">
        <w:trPr>
          <w:trHeight w:val="300"/>
        </w:trPr>
        <w:tc>
          <w:tcPr>
            <w:tcW w:w="253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Water</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r>
      <w:tr w:rsidR="00870882" w:rsidRPr="000A7EA6" w:rsidTr="007E20B5">
        <w:trPr>
          <w:trHeight w:val="300"/>
        </w:trPr>
        <w:tc>
          <w:tcPr>
            <w:tcW w:w="253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Woody Wetland</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84.4%</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91.0%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91.3%</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82.9%</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72.4%</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68.8%</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75.7%</w:t>
            </w:r>
          </w:p>
        </w:tc>
      </w:tr>
      <w:tr w:rsidR="00870882" w:rsidRPr="000A7EA6" w:rsidTr="007E20B5">
        <w:trPr>
          <w:trHeight w:val="300"/>
        </w:trPr>
        <w:tc>
          <w:tcPr>
            <w:tcW w:w="253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Non-Woody Wetland</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97.0%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98.4%</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98.5%</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98.3%</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95.5%</w:t>
            </w:r>
          </w:p>
        </w:tc>
      </w:tr>
      <w:tr w:rsidR="00870882" w:rsidRPr="000A7EA6" w:rsidTr="007E20B5">
        <w:trPr>
          <w:trHeight w:val="300"/>
        </w:trPr>
        <w:tc>
          <w:tcPr>
            <w:tcW w:w="253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Urban</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90.4%</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92.9%</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83.3%</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95.3%</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94.8%</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86.8%</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85.7%</w:t>
            </w:r>
          </w:p>
        </w:tc>
      </w:tr>
      <w:tr w:rsidR="00870882" w:rsidRPr="000A7EA6" w:rsidTr="007E20B5">
        <w:trPr>
          <w:trHeight w:val="300"/>
        </w:trPr>
        <w:tc>
          <w:tcPr>
            <w:tcW w:w="253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Upland Forest</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87.1%</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86.6%</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65.2%</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85.1%</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69.4%</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95.3%</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76.1%</w:t>
            </w:r>
          </w:p>
        </w:tc>
      </w:tr>
      <w:tr w:rsidR="00870882" w:rsidRPr="000A7EA6" w:rsidTr="007E20B5">
        <w:trPr>
          <w:trHeight w:val="300"/>
        </w:trPr>
        <w:tc>
          <w:tcPr>
            <w:tcW w:w="253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Upland Herbaceous</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93.0%</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84.1%</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75.9%</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90.5%</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78.3%</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83.8%</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87.0%</w:t>
            </w:r>
          </w:p>
        </w:tc>
      </w:tr>
      <w:tr w:rsidR="00870882" w:rsidRPr="000A7EA6" w:rsidTr="007E20B5">
        <w:trPr>
          <w:trHeight w:val="300"/>
        </w:trPr>
        <w:tc>
          <w:tcPr>
            <w:tcW w:w="253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Barren</w:t>
            </w:r>
          </w:p>
        </w:tc>
        <w:tc>
          <w:tcPr>
            <w:tcW w:w="895" w:type="dxa"/>
            <w:tcBorders>
              <w:top w:val="nil"/>
              <w:left w:val="nil"/>
              <w:bottom w:val="nil"/>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100.0%</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75.0%</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76.9%</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62.5%</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66.7%</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69.2%</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color w:val="000000"/>
              </w:rPr>
            </w:pPr>
            <w:r w:rsidRPr="000A7EA6">
              <w:rPr>
                <w:rFonts w:ascii="Times New Roman" w:eastAsia="Times New Roman" w:hAnsi="Times New Roman" w:cs="Times New Roman"/>
                <w:color w:val="000000"/>
              </w:rPr>
              <w:t>58.8%</w:t>
            </w:r>
          </w:p>
        </w:tc>
      </w:tr>
      <w:tr w:rsidR="00870882" w:rsidRPr="000A7EA6" w:rsidTr="007E20B5">
        <w:trPr>
          <w:trHeight w:val="300"/>
        </w:trPr>
        <w:tc>
          <w:tcPr>
            <w:tcW w:w="2535" w:type="dxa"/>
            <w:tcBorders>
              <w:top w:val="single" w:sz="4" w:space="0" w:color="auto"/>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Overall</w:t>
            </w:r>
          </w:p>
        </w:tc>
        <w:tc>
          <w:tcPr>
            <w:tcW w:w="895" w:type="dxa"/>
            <w:tcBorders>
              <w:top w:val="single" w:sz="4" w:space="0" w:color="auto"/>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92.3%</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91.2%</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83.5%</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90.7%</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83.7%</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86.5%</w:t>
            </w:r>
          </w:p>
        </w:tc>
        <w:tc>
          <w:tcPr>
            <w:tcW w:w="895" w:type="dxa"/>
            <w:tcBorders>
              <w:top w:val="nil"/>
              <w:left w:val="nil"/>
              <w:bottom w:val="single" w:sz="4" w:space="0" w:color="auto"/>
              <w:right w:val="nil"/>
            </w:tcBorders>
            <w:shd w:val="clear" w:color="auto" w:fill="auto"/>
            <w:noWrap/>
            <w:vAlign w:val="bottom"/>
            <w:hideMark/>
          </w:tcPr>
          <w:p w:rsidR="00870882" w:rsidRPr="000A7EA6" w:rsidRDefault="00870882" w:rsidP="007E20B5">
            <w:pPr>
              <w:spacing w:after="0" w:line="240" w:lineRule="auto"/>
              <w:jc w:val="center"/>
              <w:rPr>
                <w:rFonts w:ascii="Times New Roman" w:eastAsia="Times New Roman" w:hAnsi="Times New Roman" w:cs="Times New Roman"/>
                <w:b/>
                <w:bCs/>
                <w:color w:val="000000"/>
              </w:rPr>
            </w:pPr>
            <w:r w:rsidRPr="000A7EA6">
              <w:rPr>
                <w:rFonts w:ascii="Times New Roman" w:eastAsia="Times New Roman" w:hAnsi="Times New Roman" w:cs="Times New Roman"/>
                <w:b/>
                <w:bCs/>
                <w:color w:val="000000"/>
              </w:rPr>
              <w:t>85.3%</w:t>
            </w:r>
          </w:p>
        </w:tc>
      </w:tr>
    </w:tbl>
    <w:p w:rsidR="00870882" w:rsidRDefault="00870882" w:rsidP="00870882">
      <w:pPr>
        <w:pStyle w:val="NoSpacing"/>
        <w:rPr>
          <w:rFonts w:ascii="Garamond" w:eastAsia="Times New Roman" w:hAnsi="Garamond" w:cs="Arial"/>
          <w:bCs/>
          <w:szCs w:val="24"/>
        </w:rPr>
      </w:pPr>
    </w:p>
    <w:p w:rsidR="000F56F6" w:rsidRDefault="000F56F6" w:rsidP="006A108B">
      <w:pPr>
        <w:pStyle w:val="NoSpacing"/>
        <w:ind w:firstLine="720"/>
        <w:jc w:val="both"/>
        <w:rPr>
          <w:rFonts w:ascii="Garamond" w:eastAsia="Times New Roman" w:hAnsi="Garamond" w:cs="Arial"/>
          <w:bCs/>
          <w:szCs w:val="24"/>
        </w:rPr>
      </w:pPr>
    </w:p>
    <w:p w:rsidR="000F56F6" w:rsidRDefault="000F56F6" w:rsidP="006A108B">
      <w:pPr>
        <w:pStyle w:val="NoSpacing"/>
        <w:ind w:firstLine="720"/>
        <w:jc w:val="both"/>
        <w:rPr>
          <w:rFonts w:ascii="Garamond" w:eastAsia="Times New Roman" w:hAnsi="Garamond" w:cs="Arial"/>
          <w:bCs/>
          <w:szCs w:val="24"/>
        </w:rPr>
      </w:pPr>
    </w:p>
    <w:p w:rsidR="000F56F6" w:rsidRDefault="000F56F6" w:rsidP="006A108B">
      <w:pPr>
        <w:pStyle w:val="NoSpacing"/>
        <w:ind w:firstLine="720"/>
        <w:jc w:val="both"/>
        <w:rPr>
          <w:rFonts w:ascii="Garamond" w:eastAsia="Times New Roman" w:hAnsi="Garamond" w:cs="Arial"/>
          <w:bCs/>
          <w:szCs w:val="24"/>
        </w:rPr>
      </w:pPr>
    </w:p>
    <w:p w:rsidR="000F56F6" w:rsidRDefault="000F56F6" w:rsidP="006A108B">
      <w:pPr>
        <w:pStyle w:val="NoSpacing"/>
        <w:ind w:firstLine="720"/>
        <w:jc w:val="both"/>
        <w:rPr>
          <w:rFonts w:ascii="Garamond" w:eastAsia="Times New Roman" w:hAnsi="Garamond" w:cs="Arial"/>
          <w:bCs/>
          <w:szCs w:val="24"/>
        </w:rPr>
      </w:pPr>
    </w:p>
    <w:p w:rsidR="000F56F6" w:rsidRDefault="000F56F6" w:rsidP="006A108B">
      <w:pPr>
        <w:pStyle w:val="NoSpacing"/>
        <w:ind w:firstLine="720"/>
        <w:jc w:val="both"/>
        <w:rPr>
          <w:rFonts w:ascii="Garamond" w:eastAsia="Times New Roman" w:hAnsi="Garamond" w:cs="Arial"/>
          <w:bCs/>
          <w:szCs w:val="24"/>
        </w:rPr>
      </w:pPr>
    </w:p>
    <w:p w:rsidR="000F56F6" w:rsidRDefault="000F56F6" w:rsidP="006A108B">
      <w:pPr>
        <w:pStyle w:val="NoSpacing"/>
        <w:ind w:firstLine="720"/>
        <w:jc w:val="both"/>
        <w:rPr>
          <w:rFonts w:ascii="Garamond" w:eastAsia="Times New Roman" w:hAnsi="Garamond" w:cs="Arial"/>
          <w:bCs/>
          <w:szCs w:val="24"/>
        </w:rPr>
      </w:pPr>
    </w:p>
    <w:p w:rsidR="000F56F6" w:rsidRDefault="000F56F6" w:rsidP="006A108B">
      <w:pPr>
        <w:pStyle w:val="NoSpacing"/>
        <w:ind w:firstLine="720"/>
        <w:jc w:val="both"/>
        <w:rPr>
          <w:rFonts w:ascii="Garamond" w:eastAsia="Times New Roman" w:hAnsi="Garamond" w:cs="Arial"/>
          <w:bCs/>
          <w:szCs w:val="24"/>
        </w:rPr>
      </w:pPr>
    </w:p>
    <w:p w:rsidR="00870882" w:rsidRDefault="00870882" w:rsidP="006A108B">
      <w:pPr>
        <w:pStyle w:val="NoSpacing"/>
        <w:ind w:firstLine="720"/>
        <w:jc w:val="both"/>
        <w:rPr>
          <w:rFonts w:ascii="Garamond" w:eastAsia="Times New Roman" w:hAnsi="Garamond" w:cs="Arial"/>
          <w:bCs/>
          <w:szCs w:val="24"/>
        </w:rPr>
      </w:pPr>
      <w:r>
        <w:rPr>
          <w:rFonts w:ascii="Garamond" w:eastAsia="Times New Roman" w:hAnsi="Garamond" w:cs="Arial"/>
          <w:bCs/>
          <w:szCs w:val="24"/>
        </w:rPr>
        <w:t>After everything else was masked out, the calculation of marsh extent was based upon the number of pixels classified as marshes. The extent change for all the years can be seen on Figure</w:t>
      </w:r>
      <w:r w:rsidR="00F20D1F">
        <w:rPr>
          <w:rFonts w:ascii="Garamond" w:eastAsia="Times New Roman" w:hAnsi="Garamond" w:cs="Arial"/>
          <w:bCs/>
          <w:szCs w:val="24"/>
        </w:rPr>
        <w:t xml:space="preserve"> 10</w:t>
      </w:r>
      <w:r>
        <w:rPr>
          <w:rFonts w:ascii="Garamond" w:eastAsia="Times New Roman" w:hAnsi="Garamond" w:cs="Arial"/>
          <w:bCs/>
          <w:szCs w:val="24"/>
        </w:rPr>
        <w:t>:</w:t>
      </w:r>
    </w:p>
    <w:p w:rsidR="00870882" w:rsidRDefault="00870882" w:rsidP="00870882">
      <w:pPr>
        <w:pStyle w:val="NoSpacing"/>
        <w:rPr>
          <w:rFonts w:ascii="Garamond" w:eastAsia="Times New Roman" w:hAnsi="Garamond" w:cs="Arial"/>
          <w:bCs/>
          <w:szCs w:val="24"/>
        </w:rPr>
      </w:pPr>
    </w:p>
    <w:p w:rsidR="00870882" w:rsidRDefault="00870882" w:rsidP="00F20D1F">
      <w:pPr>
        <w:pStyle w:val="NoSpacing"/>
        <w:jc w:val="center"/>
        <w:rPr>
          <w:rFonts w:ascii="Garamond" w:eastAsia="Times New Roman" w:hAnsi="Garamond" w:cs="Arial"/>
          <w:bCs/>
          <w:szCs w:val="24"/>
        </w:rPr>
      </w:pPr>
      <w:r w:rsidRPr="0069450A">
        <w:rPr>
          <w:rFonts w:ascii="Garamond" w:hAnsi="Garamond"/>
          <w:bCs/>
          <w:noProof/>
          <w:szCs w:val="24"/>
        </w:rPr>
        <w:drawing>
          <wp:inline distT="0" distB="0" distL="0" distR="0">
            <wp:extent cx="5003597" cy="2040941"/>
            <wp:effectExtent l="0" t="0" r="0" b="0"/>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0960" w:rsidRPr="00F20D1F" w:rsidRDefault="00F20D1F" w:rsidP="00F20D1F">
      <w:pPr>
        <w:pStyle w:val="NoSpacing"/>
        <w:jc w:val="center"/>
        <w:rPr>
          <w:rFonts w:ascii="Garamond" w:eastAsia="Times New Roman" w:hAnsi="Garamond" w:cs="Arial"/>
          <w:bCs/>
          <w:sz w:val="16"/>
          <w:szCs w:val="24"/>
        </w:rPr>
      </w:pPr>
      <w:r w:rsidRPr="00F20D1F">
        <w:rPr>
          <w:rFonts w:ascii="Garamond" w:eastAsia="Times New Roman" w:hAnsi="Garamond" w:cs="Arial"/>
          <w:b/>
          <w:bCs/>
          <w:sz w:val="16"/>
          <w:szCs w:val="24"/>
        </w:rPr>
        <w:t>Figure 10</w:t>
      </w:r>
      <w:r w:rsidR="00B30960" w:rsidRPr="00F20D1F">
        <w:rPr>
          <w:rFonts w:ascii="Garamond" w:eastAsia="Times New Roman" w:hAnsi="Garamond" w:cs="Arial"/>
          <w:b/>
          <w:bCs/>
          <w:sz w:val="16"/>
          <w:szCs w:val="24"/>
        </w:rPr>
        <w:t xml:space="preserve">: </w:t>
      </w:r>
      <w:r w:rsidR="00B30960" w:rsidRPr="00F20D1F">
        <w:rPr>
          <w:rFonts w:ascii="Garamond" w:eastAsia="Times New Roman" w:hAnsi="Garamond" w:cs="Arial"/>
          <w:bCs/>
          <w:sz w:val="16"/>
          <w:szCs w:val="24"/>
        </w:rPr>
        <w:t>Marsh extent throughout the years from 1987 to 2016</w:t>
      </w:r>
    </w:p>
    <w:p w:rsidR="00B30960" w:rsidRDefault="00B30960" w:rsidP="00870882">
      <w:pPr>
        <w:pStyle w:val="NoSpacing"/>
        <w:jc w:val="both"/>
        <w:rPr>
          <w:rFonts w:ascii="Garamond" w:eastAsia="Times New Roman" w:hAnsi="Garamond" w:cs="Arial"/>
          <w:bCs/>
          <w:szCs w:val="24"/>
        </w:rPr>
      </w:pPr>
    </w:p>
    <w:p w:rsidR="00D96834" w:rsidRDefault="00870882" w:rsidP="00596858">
      <w:pPr>
        <w:pStyle w:val="NoSpacing"/>
        <w:ind w:firstLine="720"/>
        <w:jc w:val="both"/>
        <w:rPr>
          <w:rFonts w:ascii="Garamond" w:eastAsia="Times New Roman" w:hAnsi="Garamond" w:cs="Arial"/>
          <w:bCs/>
          <w:szCs w:val="24"/>
        </w:rPr>
      </w:pPr>
      <w:r>
        <w:rPr>
          <w:rFonts w:ascii="Garamond" w:eastAsia="Times New Roman" w:hAnsi="Garamond" w:cs="Arial"/>
          <w:bCs/>
          <w:szCs w:val="24"/>
        </w:rPr>
        <w:t>From the trend line, marsh extent reasonably increased between the years of 1987 and 2001. After that period, in 2006, the extent dropped significantly. As stated previously, Mobile and Baldwin Counties were affected by a few natural disasters in that time frame. The mos</w:t>
      </w:r>
      <w:r w:rsidR="00182B68">
        <w:rPr>
          <w:rFonts w:ascii="Garamond" w:eastAsia="Times New Roman" w:hAnsi="Garamond" w:cs="Arial"/>
          <w:bCs/>
          <w:szCs w:val="24"/>
        </w:rPr>
        <w:t>t important ones were probably H</w:t>
      </w:r>
      <w:r>
        <w:rPr>
          <w:rFonts w:ascii="Garamond" w:eastAsia="Times New Roman" w:hAnsi="Garamond" w:cs="Arial"/>
          <w:bCs/>
          <w:szCs w:val="24"/>
        </w:rPr>
        <w:t xml:space="preserve">urricanes Ivan, in 2004 and Katrina, in 2005. This </w:t>
      </w:r>
      <w:r w:rsidR="00DB4B0A">
        <w:rPr>
          <w:rFonts w:ascii="Garamond" w:eastAsia="Times New Roman" w:hAnsi="Garamond" w:cs="Arial"/>
          <w:bCs/>
          <w:szCs w:val="24"/>
        </w:rPr>
        <w:t xml:space="preserve">may </w:t>
      </w:r>
      <w:r>
        <w:rPr>
          <w:rFonts w:ascii="Garamond" w:eastAsia="Times New Roman" w:hAnsi="Garamond" w:cs="Arial"/>
          <w:bCs/>
          <w:szCs w:val="24"/>
        </w:rPr>
        <w:t>indicate that the marshes took a direct hit by the hurricanes and were distressed by these phenomena.</w:t>
      </w:r>
    </w:p>
    <w:p w:rsidR="00870882" w:rsidRPr="00547ACC" w:rsidRDefault="00D96834" w:rsidP="00596858">
      <w:pPr>
        <w:pStyle w:val="NoSpacing"/>
        <w:ind w:firstLine="720"/>
        <w:jc w:val="both"/>
        <w:rPr>
          <w:rFonts w:ascii="Garamond" w:hAnsi="Garamond"/>
          <w:bCs/>
          <w:szCs w:val="24"/>
        </w:rPr>
      </w:pPr>
      <w:r>
        <w:rPr>
          <w:rFonts w:ascii="Garamond" w:eastAsia="Times New Roman" w:hAnsi="Garamond" w:cs="Arial"/>
          <w:bCs/>
          <w:szCs w:val="24"/>
        </w:rPr>
        <w:t>A</w:t>
      </w:r>
      <w:r w:rsidR="00870882">
        <w:rPr>
          <w:rFonts w:ascii="Garamond" w:eastAsia="Times New Roman" w:hAnsi="Garamond" w:cs="Arial"/>
          <w:bCs/>
          <w:szCs w:val="24"/>
        </w:rPr>
        <w:t>fterwards, marsh extent declined again between 2006 and 2011. That might have been a sign that the area was again influenced by a stress factor. Historic data shows that Alabama suffered with severe to extreme droughts in 2006 and 2007, and Mobile had a record cold winter in 2010. Those factors could negatively impact the health and extent of the marshes. On the other hand, between 2011 and 2016, marshes show signs of recovery, as the overall area increased again for the first time since between 1996 and 2001. This expansion can be a sign that the marshes are being positively affected by conservation efforts made by national agencies and/or are a sign that they are naturally regenerating.</w:t>
      </w:r>
    </w:p>
    <w:p w:rsidR="004E1D98" w:rsidRDefault="004E1D98" w:rsidP="00BF1C3C">
      <w:pPr>
        <w:pStyle w:val="NoSpacing"/>
        <w:jc w:val="both"/>
        <w:rPr>
          <w:rFonts w:ascii="Garamond" w:eastAsia="Times New Roman" w:hAnsi="Garamond" w:cs="Arial"/>
          <w:b/>
          <w:bCs/>
          <w:i/>
          <w:szCs w:val="24"/>
        </w:rPr>
      </w:pPr>
    </w:p>
    <w:p w:rsidR="004E1D98" w:rsidRDefault="004E1D98" w:rsidP="00BF1C3C">
      <w:pPr>
        <w:pStyle w:val="NoSpacing"/>
        <w:jc w:val="both"/>
        <w:rPr>
          <w:rFonts w:ascii="Garamond" w:eastAsia="Times New Roman" w:hAnsi="Garamond" w:cs="Arial"/>
          <w:b/>
          <w:bCs/>
          <w:i/>
          <w:szCs w:val="24"/>
        </w:rPr>
      </w:pPr>
      <w:r w:rsidRPr="004E1D98">
        <w:rPr>
          <w:rFonts w:ascii="Garamond" w:eastAsia="Times New Roman" w:hAnsi="Garamond" w:cs="Arial"/>
          <w:b/>
          <w:bCs/>
          <w:i/>
          <w:szCs w:val="24"/>
        </w:rPr>
        <w:t>4.</w:t>
      </w:r>
      <w:r w:rsidR="00727B21">
        <w:rPr>
          <w:rFonts w:ascii="Garamond" w:eastAsia="Times New Roman" w:hAnsi="Garamond" w:cs="Arial"/>
          <w:b/>
          <w:bCs/>
          <w:i/>
          <w:szCs w:val="24"/>
        </w:rPr>
        <w:t xml:space="preserve">1.3 Impervious Surface </w:t>
      </w:r>
      <w:r w:rsidRPr="004E1D98">
        <w:rPr>
          <w:rFonts w:ascii="Garamond" w:eastAsia="Times New Roman" w:hAnsi="Garamond" w:cs="Arial"/>
          <w:b/>
          <w:bCs/>
          <w:i/>
          <w:szCs w:val="24"/>
        </w:rPr>
        <w:t>Results</w:t>
      </w:r>
    </w:p>
    <w:p w:rsidR="00A84DC7" w:rsidRPr="005A5711" w:rsidRDefault="004E1D98" w:rsidP="00596858">
      <w:pPr>
        <w:pStyle w:val="NoSpacing"/>
        <w:ind w:firstLine="720"/>
        <w:jc w:val="both"/>
        <w:rPr>
          <w:rFonts w:ascii="Garamond" w:hAnsi="Garamond"/>
          <w:szCs w:val="24"/>
        </w:rPr>
      </w:pPr>
      <w:r>
        <w:rPr>
          <w:rFonts w:ascii="Garamond" w:eastAsia="Times New Roman" w:hAnsi="Garamond" w:cs="Arial"/>
          <w:bCs/>
          <w:szCs w:val="24"/>
        </w:rPr>
        <w:t>Analys</w:t>
      </w:r>
      <w:r w:rsidR="002C1611">
        <w:rPr>
          <w:rFonts w:ascii="Garamond" w:eastAsia="Times New Roman" w:hAnsi="Garamond" w:cs="Arial"/>
          <w:bCs/>
          <w:szCs w:val="24"/>
        </w:rPr>
        <w:t xml:space="preserve">is of ISAT data </w:t>
      </w:r>
      <w:r>
        <w:rPr>
          <w:rFonts w:ascii="Garamond" w:eastAsia="Times New Roman" w:hAnsi="Garamond" w:cs="Arial"/>
          <w:bCs/>
          <w:szCs w:val="24"/>
        </w:rPr>
        <w:t>suggested that impervious surfaces increased by a total of 25 percent across the entire s</w:t>
      </w:r>
      <w:r w:rsidR="00727B21">
        <w:rPr>
          <w:rFonts w:ascii="Garamond" w:eastAsia="Times New Roman" w:hAnsi="Garamond" w:cs="Arial"/>
          <w:bCs/>
          <w:szCs w:val="24"/>
        </w:rPr>
        <w:t>tudy area from 2001-2011 which correlates to over 9000 acres of new impervious surfaces. Additionally, within ACF priority watersheds, impervious surfaces increased by an average of nearly 23 percent</w:t>
      </w:r>
      <w:r w:rsidR="006B77F3">
        <w:rPr>
          <w:rFonts w:ascii="Garamond" w:eastAsia="Times New Roman" w:hAnsi="Garamond" w:cs="Arial"/>
          <w:bCs/>
          <w:szCs w:val="24"/>
        </w:rPr>
        <w:t xml:space="preserve">, </w:t>
      </w:r>
      <w:r w:rsidR="00727B21">
        <w:rPr>
          <w:rFonts w:ascii="Garamond" w:eastAsia="Times New Roman" w:hAnsi="Garamond" w:cs="Arial"/>
          <w:bCs/>
          <w:szCs w:val="24"/>
        </w:rPr>
        <w:t>however individual watershed</w:t>
      </w:r>
      <w:r w:rsidR="00A95AAD">
        <w:rPr>
          <w:rFonts w:ascii="Garamond" w:eastAsia="Times New Roman" w:hAnsi="Garamond" w:cs="Arial"/>
          <w:bCs/>
          <w:szCs w:val="24"/>
        </w:rPr>
        <w:t xml:space="preserve">s recorded higher growth rates. </w:t>
      </w:r>
      <w:r w:rsidR="00E33640">
        <w:rPr>
          <w:rFonts w:ascii="Garamond" w:eastAsia="Times New Roman" w:hAnsi="Garamond" w:cs="Arial"/>
          <w:bCs/>
          <w:szCs w:val="24"/>
        </w:rPr>
        <w:t xml:space="preserve">For example, </w:t>
      </w:r>
      <w:r w:rsidR="006C6C9C">
        <w:rPr>
          <w:rFonts w:ascii="Garamond" w:eastAsia="Times New Roman" w:hAnsi="Garamond" w:cs="Arial"/>
          <w:bCs/>
          <w:szCs w:val="24"/>
        </w:rPr>
        <w:t xml:space="preserve">the Bon Secour </w:t>
      </w:r>
      <w:r w:rsidR="00E33640">
        <w:rPr>
          <w:rFonts w:ascii="Garamond" w:eastAsia="Times New Roman" w:hAnsi="Garamond" w:cs="Arial"/>
          <w:bCs/>
          <w:szCs w:val="24"/>
        </w:rPr>
        <w:t xml:space="preserve">Watershed in Baldwin County experienced a </w:t>
      </w:r>
      <w:r w:rsidR="006C6C9C">
        <w:rPr>
          <w:rFonts w:ascii="Garamond" w:eastAsia="Times New Roman" w:hAnsi="Garamond" w:cs="Arial"/>
          <w:bCs/>
          <w:szCs w:val="24"/>
        </w:rPr>
        <w:t xml:space="preserve">79 percent </w:t>
      </w:r>
      <w:r w:rsidR="00E33640">
        <w:rPr>
          <w:rFonts w:ascii="Garamond" w:eastAsia="Times New Roman" w:hAnsi="Garamond" w:cs="Arial"/>
          <w:bCs/>
          <w:szCs w:val="24"/>
        </w:rPr>
        <w:t xml:space="preserve">increase in imperviousness from 2001-2011. </w:t>
      </w:r>
      <w:r w:rsidR="00CF528F">
        <w:rPr>
          <w:rFonts w:ascii="Garamond" w:eastAsia="Times New Roman" w:hAnsi="Garamond" w:cs="Arial"/>
          <w:bCs/>
          <w:szCs w:val="24"/>
        </w:rPr>
        <w:t xml:space="preserve">Increases in urban extent aligned closely with decline in marsh area observed during the same period. </w:t>
      </w:r>
    </w:p>
    <w:p w:rsidR="003B2928" w:rsidRDefault="004C5C13" w:rsidP="00BF1C3C">
      <w:pPr>
        <w:pStyle w:val="NoSpacing"/>
        <w:jc w:val="both"/>
        <w:rPr>
          <w:rFonts w:ascii="Garamond" w:eastAsia="Times New Roman" w:hAnsi="Garamond" w:cs="Arial"/>
          <w:bCs/>
          <w:szCs w:val="24"/>
        </w:rPr>
      </w:pPr>
      <w:r>
        <w:rPr>
          <w:rFonts w:ascii="Garamond" w:eastAsia="Times New Roman" w:hAnsi="Garamond" w:cs="Arial"/>
          <w:bCs/>
          <w:noProof/>
          <w:szCs w:val="24"/>
        </w:rPr>
        <w:drawing>
          <wp:anchor distT="0" distB="0" distL="114300" distR="114300" simplePos="0" relativeHeight="251665408" behindDoc="0" locked="0" layoutInCell="1" allowOverlap="1">
            <wp:simplePos x="0" y="0"/>
            <wp:positionH relativeFrom="column">
              <wp:posOffset>4693285</wp:posOffset>
            </wp:positionH>
            <wp:positionV relativeFrom="paragraph">
              <wp:posOffset>158115</wp:posOffset>
            </wp:positionV>
            <wp:extent cx="1685290" cy="1755140"/>
            <wp:effectExtent l="19050" t="0" r="0" b="0"/>
            <wp:wrapSquare wrapText="bothSides"/>
            <wp:docPr id="9" name="Picture 8" descr="isat_2011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t_2011_map.png"/>
                    <pic:cNvPicPr/>
                  </pic:nvPicPr>
                  <pic:blipFill>
                    <a:blip r:embed="rId22" cstate="print"/>
                    <a:srcRect l="9697" t="47260" r="52033" b="20269"/>
                    <a:stretch>
                      <a:fillRect/>
                    </a:stretch>
                  </pic:blipFill>
                  <pic:spPr>
                    <a:xfrm>
                      <a:off x="0" y="0"/>
                      <a:ext cx="1685290" cy="1755140"/>
                    </a:xfrm>
                    <a:prstGeom prst="rect">
                      <a:avLst/>
                    </a:prstGeom>
                  </pic:spPr>
                </pic:pic>
              </a:graphicData>
            </a:graphic>
          </wp:anchor>
        </w:drawing>
      </w:r>
    </w:p>
    <w:p w:rsidR="004E1D98" w:rsidRDefault="004C5C13" w:rsidP="004C5C13">
      <w:pPr>
        <w:pStyle w:val="NoSpacing"/>
        <w:jc w:val="right"/>
        <w:rPr>
          <w:rFonts w:ascii="Garamond" w:eastAsia="Times New Roman" w:hAnsi="Garamond" w:cs="Arial"/>
          <w:bCs/>
          <w:szCs w:val="24"/>
        </w:rPr>
      </w:pPr>
      <w:r>
        <w:rPr>
          <w:rFonts w:ascii="Garamond" w:eastAsia="Times New Roman" w:hAnsi="Garamond" w:cs="Arial"/>
          <w:bCs/>
          <w:noProof/>
          <w:szCs w:val="24"/>
        </w:rPr>
        <mc:AlternateContent>
          <mc:Choice Requires="wpg">
            <w:drawing>
              <wp:anchor distT="0" distB="0" distL="114300" distR="114300" simplePos="0" relativeHeight="251664384" behindDoc="0" locked="0" layoutInCell="1" allowOverlap="1">
                <wp:simplePos x="0" y="0"/>
                <wp:positionH relativeFrom="column">
                  <wp:posOffset>-381000</wp:posOffset>
                </wp:positionH>
                <wp:positionV relativeFrom="paragraph">
                  <wp:posOffset>636905</wp:posOffset>
                </wp:positionV>
                <wp:extent cx="1294765" cy="877570"/>
                <wp:effectExtent l="0" t="0" r="534035" b="570230"/>
                <wp:wrapNone/>
                <wp:docPr id="25" name="Group 1"/>
                <wp:cNvGraphicFramePr/>
                <a:graphic xmlns:a="http://schemas.openxmlformats.org/drawingml/2006/main">
                  <a:graphicData uri="http://schemas.microsoft.com/office/word/2010/wordprocessingGroup">
                    <wpg:wgp>
                      <wpg:cNvGrpSpPr/>
                      <wpg:grpSpPr bwMode="auto">
                        <a:xfrm>
                          <a:off x="0" y="0"/>
                          <a:ext cx="1828800" cy="1448972"/>
                          <a:chOff x="304800" y="1676400"/>
                          <a:chExt cx="2600" cy="2059"/>
                        </a:xfrm>
                      </wpg:grpSpPr>
                      <wps:wsp>
                        <wps:cNvPr id="34" name="AutoShape 11"/>
                        <wps:cNvSpPr>
                          <a:spLocks noChangeAspect="1" noChangeArrowheads="1" noTextEdit="1"/>
                        </wps:cNvSpPr>
                        <wps:spPr bwMode="auto">
                          <a:xfrm>
                            <a:off x="304800" y="1676400"/>
                            <a:ext cx="2600" cy="2059"/>
                          </a:xfrm>
                          <a:prstGeom prst="rect">
                            <a:avLst/>
                          </a:prstGeom>
                          <a:noFill/>
                        </wps:spPr>
                        <wps:bodyPr vert="horz" wrap="square" lIns="91440" tIns="45720" rIns="91440" bIns="45720" numCol="1" anchor="t" anchorCtr="0" compatLnSpc="1">
                          <a:prstTxWarp prst="textNoShape">
                            <a:avLst/>
                          </a:prstTxWarp>
                        </wps:bodyPr>
                      </wps:wsp>
                      <wps:wsp>
                        <wps:cNvPr id="35" name="Rectangle 35"/>
                        <wps:cNvSpPr>
                          <a:spLocks noChangeArrowheads="1"/>
                        </wps:cNvSpPr>
                        <wps:spPr bwMode="auto">
                          <a:xfrm>
                            <a:off x="304809" y="1676400"/>
                            <a:ext cx="2535" cy="510"/>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2"/>
                                  <w:szCs w:val="22"/>
                                </w:rPr>
                                <w:t>Percent Imperviousness</w:t>
                              </w:r>
                            </w:p>
                          </w:txbxContent>
                        </wps:txbx>
                        <wps:bodyPr vert="horz" wrap="none" lIns="0" tIns="0" rIns="0" bIns="0" numCol="1" anchor="t" anchorCtr="0" compatLnSpc="1">
                          <a:prstTxWarp prst="textNoShape">
                            <a:avLst/>
                          </a:prstTxWarp>
                          <a:spAutoFit/>
                        </wps:bodyPr>
                      </wps:wsp>
                      <wps:wsp>
                        <wps:cNvPr id="36" name="Rectangle 36"/>
                        <wps:cNvSpPr>
                          <a:spLocks noChangeArrowheads="1"/>
                        </wps:cNvSpPr>
                        <wps:spPr bwMode="auto">
                          <a:xfrm>
                            <a:off x="304809" y="1676787"/>
                            <a:ext cx="129" cy="509"/>
                          </a:xfrm>
                          <a:prstGeom prst="rect">
                            <a:avLst/>
                          </a:prstGeom>
                          <a:noFill/>
                          <a:ln w="9525">
                            <a:noFill/>
                            <a:miter lim="800000"/>
                            <a:headEnd/>
                            <a:tailEnd/>
                          </a:ln>
                        </wps:spPr>
                        <wps:bodyPr vert="horz" wrap="none" lIns="0" tIns="0" rIns="0" bIns="0" numCol="1" anchor="t" anchorCtr="0" compatLnSpc="1">
                          <a:prstTxWarp prst="textNoShape">
                            <a:avLst/>
                          </a:prstTxWarp>
                          <a:spAutoFit/>
                        </wps:bodyPr>
                      </wps:wsp>
                      <wps:wsp>
                        <wps:cNvPr id="37" name="Rectangle 37"/>
                        <wps:cNvSpPr>
                          <a:spLocks noChangeArrowheads="1"/>
                        </wps:cNvSpPr>
                        <wps:spPr bwMode="auto">
                          <a:xfrm>
                            <a:off x="304810" y="1676891"/>
                            <a:ext cx="750" cy="46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0"/>
                                  <w:szCs w:val="20"/>
                                </w:rPr>
                                <w:t xml:space="preserve">Average </w:t>
                              </w:r>
                            </w:p>
                          </w:txbxContent>
                        </wps:txbx>
                        <wps:bodyPr vert="horz" wrap="none" lIns="0" tIns="0" rIns="0" bIns="0" numCol="1" anchor="t" anchorCtr="0" compatLnSpc="1">
                          <a:prstTxWarp prst="textNoShape">
                            <a:avLst/>
                          </a:prstTxWarp>
                          <a:spAutoFit/>
                        </wps:bodyPr>
                      </wps:wsp>
                      <wps:wsp>
                        <wps:cNvPr id="38" name="Rectangle 38"/>
                        <wps:cNvSpPr>
                          <a:spLocks noChangeArrowheads="1"/>
                        </wps:cNvSpPr>
                        <wps:spPr bwMode="auto">
                          <a:xfrm>
                            <a:off x="304809" y="1677392"/>
                            <a:ext cx="447" cy="222"/>
                          </a:xfrm>
                          <a:prstGeom prst="rect">
                            <a:avLst/>
                          </a:prstGeom>
                          <a:solidFill>
                            <a:srgbClr val="55FF00"/>
                          </a:solidFill>
                          <a:ln w="3810">
                            <a:solidFill>
                              <a:srgbClr val="6E6E6E"/>
                            </a:solidFill>
                            <a:miter lim="800000"/>
                            <a:headEnd/>
                            <a:tailEnd/>
                          </a:ln>
                        </wps:spPr>
                        <wps:bodyPr vert="horz" wrap="square" lIns="91440" tIns="45720" rIns="91440" bIns="45720" numCol="1" anchor="t" anchorCtr="0" compatLnSpc="1">
                          <a:prstTxWarp prst="textNoShape">
                            <a:avLst/>
                          </a:prstTxWarp>
                        </wps:bodyPr>
                      </wps:wsp>
                      <wps:wsp>
                        <wps:cNvPr id="40" name="Rectangle 40"/>
                        <wps:cNvSpPr>
                          <a:spLocks noChangeArrowheads="1"/>
                        </wps:cNvSpPr>
                        <wps:spPr bwMode="auto">
                          <a:xfrm>
                            <a:off x="305336" y="1677418"/>
                            <a:ext cx="780" cy="43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0.00 - 5.00</w:t>
                              </w:r>
                            </w:p>
                          </w:txbxContent>
                        </wps:txbx>
                        <wps:bodyPr vert="horz" wrap="none" lIns="0" tIns="0" rIns="0" bIns="0" numCol="1" anchor="t" anchorCtr="0" compatLnSpc="1">
                          <a:prstTxWarp prst="textNoShape">
                            <a:avLst/>
                          </a:prstTxWarp>
                          <a:spAutoFit/>
                        </wps:bodyPr>
                      </wps:wsp>
                      <wps:wsp>
                        <wps:cNvPr id="43" name="Rectangle 43"/>
                        <wps:cNvSpPr>
                          <a:spLocks noChangeArrowheads="1"/>
                        </wps:cNvSpPr>
                        <wps:spPr bwMode="auto">
                          <a:xfrm>
                            <a:off x="304809" y="1677694"/>
                            <a:ext cx="447" cy="224"/>
                          </a:xfrm>
                          <a:prstGeom prst="rect">
                            <a:avLst/>
                          </a:prstGeom>
                          <a:solidFill>
                            <a:srgbClr val="FFFF00"/>
                          </a:solidFill>
                          <a:ln w="3810">
                            <a:solidFill>
                              <a:srgbClr val="6E6E6E"/>
                            </a:solidFill>
                            <a:miter lim="800000"/>
                            <a:headEnd/>
                            <a:tailEnd/>
                          </a:ln>
                        </wps:spPr>
                        <wps:bodyPr vert="horz" wrap="square" lIns="91440" tIns="45720" rIns="91440" bIns="45720" numCol="1" anchor="t" anchorCtr="0" compatLnSpc="1">
                          <a:prstTxWarp prst="textNoShape">
                            <a:avLst/>
                          </a:prstTxWarp>
                        </wps:bodyPr>
                      </wps:wsp>
                      <wps:wsp>
                        <wps:cNvPr id="44" name="Rectangle 44"/>
                        <wps:cNvSpPr>
                          <a:spLocks noChangeArrowheads="1"/>
                        </wps:cNvSpPr>
                        <wps:spPr bwMode="auto">
                          <a:xfrm>
                            <a:off x="305336" y="1677722"/>
                            <a:ext cx="870" cy="43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5.01 - 10.00</w:t>
                              </w:r>
                            </w:p>
                          </w:txbxContent>
                        </wps:txbx>
                        <wps:bodyPr vert="horz" wrap="none" lIns="0" tIns="0" rIns="0" bIns="0" numCol="1" anchor="t" anchorCtr="0" compatLnSpc="1">
                          <a:prstTxWarp prst="textNoShape">
                            <a:avLst/>
                          </a:prstTxWarp>
                          <a:spAutoFit/>
                        </wps:bodyPr>
                      </wps:wsp>
                      <wps:wsp>
                        <wps:cNvPr id="45" name="Rectangle 45"/>
                        <wps:cNvSpPr>
                          <a:spLocks noChangeArrowheads="1"/>
                        </wps:cNvSpPr>
                        <wps:spPr bwMode="auto">
                          <a:xfrm>
                            <a:off x="304809" y="1677998"/>
                            <a:ext cx="447" cy="222"/>
                          </a:xfrm>
                          <a:prstGeom prst="rect">
                            <a:avLst/>
                          </a:prstGeom>
                          <a:solidFill>
                            <a:srgbClr val="FF0000"/>
                          </a:solidFill>
                          <a:ln w="3810">
                            <a:solidFill>
                              <a:srgbClr val="6E6E6E"/>
                            </a:solidFill>
                            <a:miter lim="800000"/>
                            <a:headEnd/>
                            <a:tailEnd/>
                          </a:ln>
                        </wps:spPr>
                        <wps:bodyPr vert="horz" wrap="square" lIns="91440" tIns="45720" rIns="91440" bIns="45720" numCol="1" anchor="t" anchorCtr="0" compatLnSpc="1">
                          <a:prstTxWarp prst="textNoShape">
                            <a:avLst/>
                          </a:prstTxWarp>
                        </wps:bodyPr>
                      </wps:wsp>
                      <wps:wsp>
                        <wps:cNvPr id="46" name="Rectangle 46"/>
                        <wps:cNvSpPr>
                          <a:spLocks noChangeArrowheads="1"/>
                        </wps:cNvSpPr>
                        <wps:spPr bwMode="auto">
                          <a:xfrm>
                            <a:off x="305336" y="1678024"/>
                            <a:ext cx="990" cy="43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 xml:space="preserve">10.01 </w:t>
                              </w:r>
                              <w:r>
                                <w:rPr>
                                  <w:rFonts w:ascii="Calibri" w:eastAsia="Calibri" w:hAnsi="Calibri" w:cs="Arial"/>
                                  <w:color w:val="000000"/>
                                  <w:kern w:val="24"/>
                                  <w:sz w:val="16"/>
                                  <w:szCs w:val="16"/>
                                </w:rPr>
                                <w:t>–</w:t>
                              </w:r>
                              <w:r>
                                <w:rPr>
                                  <w:rFonts w:ascii="Arial" w:eastAsia="Calibri" w:hAnsi="Arial" w:cs="Arial"/>
                                  <w:color w:val="000000"/>
                                  <w:kern w:val="24"/>
                                  <w:sz w:val="16"/>
                                  <w:szCs w:val="16"/>
                                </w:rPr>
                                <w:t xml:space="preserve"> 25.00</w:t>
                              </w:r>
                            </w:p>
                          </w:txbxContent>
                        </wps:txbx>
                        <wps:bodyPr vert="horz" wrap="none" lIns="0" tIns="0" rIns="0" bIns="0" numCol="1" anchor="t" anchorCtr="0" compatLnSpc="1">
                          <a:prstTxWarp prst="textNoShape">
                            <a:avLst/>
                          </a:prstTxWarp>
                          <a:spAutoFit/>
                        </wps:bodyPr>
                      </wps:wsp>
                    </wpg:wgp>
                  </a:graphicData>
                </a:graphic>
              </wp:anchor>
            </w:drawing>
          </mc:Choice>
          <mc:Fallback>
            <w:pict>
              <v:group id="Group 1" o:spid="_x0000_s1026" style="position:absolute;left:0;text-align:left;margin-left:-30pt;margin-top:50.15pt;width:101.95pt;height:69.1pt;z-index:251664384" coordorigin="3048,16764" coordsize="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">
                <v:rect id="AutoShape 11" o:spid="_x0000_s1027" style="position:absolute;left:3048;top:16764;width:2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o:lock v:ext="edit" aspectratio="t" text="t"/>
                </v:rect>
                <v:rect id="Rectangle 35" o:spid="_x0000_s1028" style="position:absolute;left:3048;top:16764;width:25;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2"/>
                            <w:szCs w:val="22"/>
                          </w:rPr>
                          <w:t>Percent Imperviousness</w:t>
                        </w:r>
                      </w:p>
                    </w:txbxContent>
                  </v:textbox>
                </v:rect>
                <v:rect id="Rectangle 36" o:spid="_x0000_s1029" style="position:absolute;left:3048;top:16767;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v:rect>
                <v:rect id="Rectangle 37" o:spid="_x0000_s1030" style="position:absolute;left:3048;top:16768;width:7;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0"/>
                            <w:szCs w:val="20"/>
                          </w:rPr>
                          <w:t xml:space="preserve">Average </w:t>
                        </w:r>
                      </w:p>
                    </w:txbxContent>
                  </v:textbox>
                </v:rect>
                <v:rect id="Rectangle 38" o:spid="_x0000_s1031" style="position:absolute;left:3048;top:16773;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YdMAA&#10;AADbAAAADwAAAGRycy9kb3ducmV2LnhtbERPTYvCMBC9C/6HMMLeNHXFpVRTEUURPSzrevE2NNM2&#10;2ExKk9XuvzcHwePjfS9XvW3EnTpvHCuYThIQxIXThisFl9/dOAXhA7LGxjEp+CcPq3w4WGKm3YN/&#10;6H4OlYgh7DNUUIfQZlL6oiaLfuJa4siVrrMYIuwqqTt8xHDbyM8k+ZIWDceGGlva1FTczn9WAaa7&#10;9HtuknR/Ot4OJtjrVpdXpT5G/XoBIlAf3uKX+6AVzOLY+CX+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jYdMAAAADbAAAADwAAAAAAAAAAAAAAAACYAgAAZHJzL2Rvd25y&#10;ZXYueG1sUEsFBgAAAAAEAAQA9QAAAIUDAAAAAA==&#10;" fillcolor="#5f0" strokecolor="#6e6e6e" strokeweight=".3pt"/>
                <v:rect id="Rectangle 40" o:spid="_x0000_s1032" style="position:absolute;left:3053;top:16774;width:8;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0.00 - 5.00</w:t>
                        </w:r>
                      </w:p>
                    </w:txbxContent>
                  </v:textbox>
                </v:rect>
                <v:rect id="Rectangle 43" o:spid="_x0000_s1033" style="position:absolute;left:3048;top:16776;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kwMUA&#10;AADbAAAADwAAAGRycy9kb3ducmV2LnhtbESPQWvCQBSE7wX/w/IEL0U3raWG6CrSKtiTNAp6fGSf&#10;2WD2bciuJv77bqHQ4zAz3zCLVW9rcafWV44VvEwSEMSF0xWXCo6H7TgF4QOyxtoxKXiQh9Vy8LTA&#10;TLuOv+meh1JECPsMFZgQmkxKXxiy6CeuIY7exbUWQ5RtKXWLXYTbWr4mybu0WHFcMNjQh6Himt+s&#10;gn2aT291I133bNLZ13lz/dydjkqNhv16DiJQH/7Df+2dVvA2h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GTAxQAAANsAAAAPAAAAAAAAAAAAAAAAAJgCAABkcnMv&#10;ZG93bnJldi54bWxQSwUGAAAAAAQABAD1AAAAigMAAAAA&#10;" fillcolor="yellow" strokecolor="#6e6e6e" strokeweight=".3pt"/>
                <v:rect id="Rectangle 44" o:spid="_x0000_s1034" style="position:absolute;left:3053;top:16777;width:9;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5.01 - 10.00</w:t>
                        </w:r>
                      </w:p>
                    </w:txbxContent>
                  </v:textbox>
                </v:rect>
                <v:rect id="Rectangle 45" o:spid="_x0000_s1035" style="position:absolute;left:3048;top:16779;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IoMIA&#10;AADbAAAADwAAAGRycy9kb3ducmV2LnhtbESPQWvCQBSE74X+h+UVvNVNJa2SugYRBD020YO3R/aZ&#10;RLNvQ3ZN4r93BaHHYWa+YZbpaBrRU+dqywq+phEI4sLqmksFh3z7uQDhPLLGxjIpuJODdPX+tsRE&#10;24H/qM98KQKEXYIKKu/bREpXVGTQTW1LHLyz7Qz6ILtS6g6HADeNnEXRjzRYc1iosKVNRcU1uxkF&#10;R6/3TW0u54ue59mpXcgrxr1Sk49x/QvC0+j/w6/2TiuIv+H5Jfw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oigwgAAANsAAAAPAAAAAAAAAAAAAAAAAJgCAABkcnMvZG93&#10;bnJldi54bWxQSwUGAAAAAAQABAD1AAAAhwMAAAAA&#10;" fillcolor="red" strokecolor="#6e6e6e" strokeweight=".3pt"/>
                <v:rect id="Rectangle 46" o:spid="_x0000_s1036" style="position:absolute;left:3053;top:16780;width:10;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 xml:space="preserve">10.01 </w:t>
                        </w:r>
                        <w:r>
                          <w:rPr>
                            <w:rFonts w:ascii="Calibri" w:eastAsia="Calibri" w:hAnsi="Calibri" w:cs="Arial"/>
                            <w:color w:val="000000"/>
                            <w:kern w:val="24"/>
                            <w:sz w:val="16"/>
                            <w:szCs w:val="16"/>
                          </w:rPr>
                          <w:t>–</w:t>
                        </w:r>
                        <w:r>
                          <w:rPr>
                            <w:rFonts w:ascii="Arial" w:eastAsia="Calibri" w:hAnsi="Arial" w:cs="Arial"/>
                            <w:color w:val="000000"/>
                            <w:kern w:val="24"/>
                            <w:sz w:val="16"/>
                            <w:szCs w:val="16"/>
                          </w:rPr>
                          <w:t xml:space="preserve"> 25.00</w:t>
                        </w:r>
                      </w:p>
                    </w:txbxContent>
                  </v:textbox>
                </v:rect>
              </v:group>
            </w:pict>
          </mc:Fallback>
        </mc:AlternateContent>
      </w:r>
      <w:r w:rsidR="00577CAD">
        <w:rPr>
          <w:rFonts w:ascii="Garamond" w:eastAsia="Times New Roman" w:hAnsi="Garamond" w:cs="Arial"/>
          <w:bCs/>
          <w:noProof/>
          <w:szCs w:val="24"/>
        </w:rPr>
        <mc:AlternateContent>
          <mc:Choice Requires="wps">
            <w:drawing>
              <wp:anchor distT="0" distB="0" distL="114300" distR="114300" simplePos="0" relativeHeight="251662336" behindDoc="0" locked="0" layoutInCell="1" allowOverlap="1">
                <wp:simplePos x="0" y="0"/>
                <wp:positionH relativeFrom="column">
                  <wp:posOffset>5068570</wp:posOffset>
                </wp:positionH>
                <wp:positionV relativeFrom="paragraph">
                  <wp:posOffset>1701800</wp:posOffset>
                </wp:positionV>
                <wp:extent cx="1031240" cy="269875"/>
                <wp:effectExtent l="10795" t="13335" r="5715" b="1206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69875"/>
                        </a:xfrm>
                        <a:prstGeom prst="rect">
                          <a:avLst/>
                        </a:prstGeom>
                        <a:solidFill>
                          <a:srgbClr val="FFFFFF"/>
                        </a:solidFill>
                        <a:ln w="9525">
                          <a:solidFill>
                            <a:schemeClr val="bg1">
                              <a:lumMod val="100000"/>
                              <a:lumOff val="0"/>
                            </a:schemeClr>
                          </a:solidFill>
                          <a:miter lim="800000"/>
                          <a:headEnd/>
                          <a:tailEnd/>
                        </a:ln>
                      </wps:spPr>
                      <wps:txbx>
                        <w:txbxContent>
                          <w:p w:rsidR="00546CA6" w:rsidRDefault="00546CA6" w:rsidP="00771859">
                            <w:pPr>
                              <w:jc w:val="center"/>
                            </w:pPr>
                            <w:r>
                              <w:t>ISAT 2011</w:t>
                            </w:r>
                          </w:p>
                          <w:p w:rsidR="00546CA6" w:rsidRDefault="00546CA6" w:rsidP="007718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7" type="#_x0000_t202" style="position:absolute;left:0;text-align:left;margin-left:399.1pt;margin-top:134pt;width:81.2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" strokecolor="white [3212]">
                <v:textbox>
                  <w:txbxContent>
                    <w:p w:rsidR="00546CA6" w:rsidRDefault="00546CA6" w:rsidP="00771859">
                      <w:pPr>
                        <w:jc w:val="center"/>
                      </w:pPr>
                      <w:r>
                        <w:t>ISAT 2011</w:t>
                      </w:r>
                    </w:p>
                    <w:p w:rsidR="00546CA6" w:rsidRDefault="00546CA6" w:rsidP="00771859"/>
                  </w:txbxContent>
                </v:textbox>
              </v:shape>
            </w:pict>
          </mc:Fallback>
        </mc:AlternateContent>
      </w:r>
      <w:r w:rsidR="00577CAD">
        <w:rPr>
          <w:rFonts w:ascii="Garamond" w:eastAsia="Times New Roman" w:hAnsi="Garamond" w:cs="Arial"/>
          <w:bCs/>
          <w:noProof/>
          <w:szCs w:val="24"/>
        </w:rPr>
        <mc:AlternateContent>
          <mc:Choice Requires="wps">
            <w:drawing>
              <wp:anchor distT="0" distB="0" distL="114300" distR="114300" simplePos="0" relativeHeight="251661312" behindDoc="0" locked="0" layoutInCell="1" allowOverlap="1">
                <wp:simplePos x="0" y="0"/>
                <wp:positionH relativeFrom="column">
                  <wp:posOffset>3181350</wp:posOffset>
                </wp:positionH>
                <wp:positionV relativeFrom="paragraph">
                  <wp:posOffset>1717040</wp:posOffset>
                </wp:positionV>
                <wp:extent cx="1031240" cy="269875"/>
                <wp:effectExtent l="9525" t="9525" r="6985" b="635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69875"/>
                        </a:xfrm>
                        <a:prstGeom prst="rect">
                          <a:avLst/>
                        </a:prstGeom>
                        <a:solidFill>
                          <a:srgbClr val="FFFFFF"/>
                        </a:solidFill>
                        <a:ln w="9525">
                          <a:solidFill>
                            <a:schemeClr val="bg1">
                              <a:lumMod val="100000"/>
                              <a:lumOff val="0"/>
                            </a:schemeClr>
                          </a:solidFill>
                          <a:miter lim="800000"/>
                          <a:headEnd/>
                          <a:tailEnd/>
                        </a:ln>
                      </wps:spPr>
                      <wps:txbx>
                        <w:txbxContent>
                          <w:p w:rsidR="00546CA6" w:rsidRDefault="00546CA6" w:rsidP="00771859">
                            <w:pPr>
                              <w:jc w:val="center"/>
                            </w:pPr>
                            <w:r>
                              <w:t>ISAT 2006</w:t>
                            </w:r>
                          </w:p>
                          <w:p w:rsidR="00546CA6" w:rsidRDefault="00546CA6" w:rsidP="007718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left:0;text-align:left;margin-left:250.5pt;margin-top:135.2pt;width:81.2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" strokecolor="white [3212]">
                <v:textbox>
                  <w:txbxContent>
                    <w:p w:rsidR="00546CA6" w:rsidRDefault="00546CA6" w:rsidP="00771859">
                      <w:pPr>
                        <w:jc w:val="center"/>
                      </w:pPr>
                      <w:r>
                        <w:t>ISAT 2006</w:t>
                      </w:r>
                    </w:p>
                    <w:p w:rsidR="00546CA6" w:rsidRDefault="00546CA6" w:rsidP="00771859"/>
                  </w:txbxContent>
                </v:textbox>
              </v:shape>
            </w:pict>
          </mc:Fallback>
        </mc:AlternateContent>
      </w:r>
      <w:r w:rsidR="00577CAD">
        <w:rPr>
          <w:rFonts w:ascii="Garamond" w:eastAsia="Times New Roman" w:hAnsi="Garamond" w:cs="Arial"/>
          <w:bCs/>
          <w:noProof/>
          <w:szCs w:val="24"/>
        </w:rPr>
        <mc:AlternateContent>
          <mc:Choice Requires="wps">
            <w:drawing>
              <wp:anchor distT="0" distB="0" distL="114300" distR="114300" simplePos="0" relativeHeight="251660288" behindDoc="0" locked="0" layoutInCell="1" allowOverlap="1">
                <wp:simplePos x="0" y="0"/>
                <wp:positionH relativeFrom="column">
                  <wp:posOffset>1120775</wp:posOffset>
                </wp:positionH>
                <wp:positionV relativeFrom="paragraph">
                  <wp:posOffset>1701800</wp:posOffset>
                </wp:positionV>
                <wp:extent cx="1031240" cy="269875"/>
                <wp:effectExtent l="6350" t="13335" r="1016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69875"/>
                        </a:xfrm>
                        <a:prstGeom prst="rect">
                          <a:avLst/>
                        </a:prstGeom>
                        <a:solidFill>
                          <a:srgbClr val="FFFFFF"/>
                        </a:solidFill>
                        <a:ln w="9525">
                          <a:solidFill>
                            <a:schemeClr val="bg1">
                              <a:lumMod val="100000"/>
                              <a:lumOff val="0"/>
                            </a:schemeClr>
                          </a:solidFill>
                          <a:miter lim="800000"/>
                          <a:headEnd/>
                          <a:tailEnd/>
                        </a:ln>
                      </wps:spPr>
                      <wps:txbx>
                        <w:txbxContent>
                          <w:p w:rsidR="00546CA6" w:rsidRDefault="00546CA6" w:rsidP="00771859">
                            <w:pPr>
                              <w:jc w:val="center"/>
                            </w:pPr>
                            <w:r>
                              <w:t>ISAT 2001</w:t>
                            </w:r>
                          </w:p>
                          <w:p w:rsidR="00546CA6" w:rsidRDefault="00546C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left:0;text-align:left;margin-left:88.25pt;margin-top:134pt;width:81.2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" strokecolor="white [3212]">
                <v:textbox>
                  <w:txbxContent>
                    <w:p w:rsidR="00546CA6" w:rsidRDefault="00546CA6" w:rsidP="00771859">
                      <w:pPr>
                        <w:jc w:val="center"/>
                      </w:pPr>
                      <w:r>
                        <w:t>ISAT 2001</w:t>
                      </w:r>
                    </w:p>
                    <w:p w:rsidR="00546CA6" w:rsidRDefault="00546CA6"/>
                  </w:txbxContent>
                </v:textbox>
              </v:shape>
            </w:pict>
          </mc:Fallback>
        </mc:AlternateContent>
      </w:r>
      <w:r w:rsidR="000A6BFD">
        <w:rPr>
          <w:rFonts w:ascii="Garamond" w:eastAsia="Times New Roman" w:hAnsi="Garamond" w:cs="Arial"/>
          <w:bCs/>
          <w:noProof/>
          <w:szCs w:val="24"/>
        </w:rPr>
        <w:drawing>
          <wp:inline distT="0" distB="0" distL="0" distR="0">
            <wp:extent cx="2154803" cy="1685676"/>
            <wp:effectExtent l="19050" t="0" r="0" b="0"/>
            <wp:docPr id="13" name="Picture 6" descr="ISAT_2006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T_2006_map.png"/>
                    <pic:cNvPicPr/>
                  </pic:nvPicPr>
                  <pic:blipFill>
                    <a:blip r:embed="rId23" cstate="print"/>
                    <a:srcRect l="28839" t="35471" r="27709" b="37952"/>
                    <a:stretch>
                      <a:fillRect/>
                    </a:stretch>
                  </pic:blipFill>
                  <pic:spPr>
                    <a:xfrm>
                      <a:off x="0" y="0"/>
                      <a:ext cx="2153564" cy="1682496"/>
                    </a:xfrm>
                    <a:prstGeom prst="rect">
                      <a:avLst/>
                    </a:prstGeom>
                  </pic:spPr>
                </pic:pic>
              </a:graphicData>
            </a:graphic>
          </wp:inline>
        </w:drawing>
      </w:r>
      <w:r w:rsidR="003B2928">
        <w:rPr>
          <w:rFonts w:ascii="Garamond" w:eastAsia="Times New Roman" w:hAnsi="Garamond" w:cs="Arial"/>
          <w:bCs/>
          <w:noProof/>
          <w:szCs w:val="24"/>
        </w:rPr>
        <w:drawing>
          <wp:inline distT="0" distB="0" distL="0" distR="0">
            <wp:extent cx="1757238" cy="1736344"/>
            <wp:effectExtent l="19050" t="0" r="0" b="0"/>
            <wp:docPr id="11" name="Picture 2" descr="ISAT_2001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T_2001_map.png"/>
                    <pic:cNvPicPr/>
                  </pic:nvPicPr>
                  <pic:blipFill>
                    <a:blip r:embed="rId24" cstate="print"/>
                    <a:srcRect l="33481" t="37228" r="32920" b="36608"/>
                    <a:stretch>
                      <a:fillRect/>
                    </a:stretch>
                  </pic:blipFill>
                  <pic:spPr>
                    <a:xfrm>
                      <a:off x="0" y="0"/>
                      <a:ext cx="1758544" cy="1733703"/>
                    </a:xfrm>
                    <a:prstGeom prst="rect">
                      <a:avLst/>
                    </a:prstGeom>
                  </pic:spPr>
                </pic:pic>
              </a:graphicData>
            </a:graphic>
          </wp:inline>
        </w:drawing>
      </w:r>
    </w:p>
    <w:p w:rsidR="00771859" w:rsidRDefault="00771859" w:rsidP="00BF1C3C">
      <w:pPr>
        <w:pStyle w:val="NoSpacing"/>
        <w:jc w:val="both"/>
        <w:rPr>
          <w:rFonts w:ascii="Garamond" w:eastAsia="Times New Roman" w:hAnsi="Garamond" w:cs="Arial"/>
          <w:bCs/>
          <w:szCs w:val="24"/>
        </w:rPr>
      </w:pPr>
    </w:p>
    <w:p w:rsidR="00771859" w:rsidRPr="00F20D1F" w:rsidRDefault="00771859" w:rsidP="00F20D1F">
      <w:pPr>
        <w:pStyle w:val="NoSpacing"/>
        <w:jc w:val="center"/>
        <w:rPr>
          <w:rFonts w:ascii="Garamond" w:eastAsia="Times New Roman" w:hAnsi="Garamond" w:cs="Arial"/>
          <w:bCs/>
          <w:sz w:val="16"/>
          <w:szCs w:val="24"/>
        </w:rPr>
      </w:pPr>
    </w:p>
    <w:p w:rsidR="00727B21" w:rsidRPr="000F56F6" w:rsidRDefault="00F20D1F" w:rsidP="000F56F6">
      <w:pPr>
        <w:pStyle w:val="NoSpacing"/>
        <w:jc w:val="center"/>
        <w:rPr>
          <w:rFonts w:ascii="Garamond" w:eastAsia="Times New Roman" w:hAnsi="Garamond" w:cs="Arial"/>
          <w:bCs/>
          <w:sz w:val="16"/>
          <w:szCs w:val="24"/>
        </w:rPr>
      </w:pPr>
      <w:r w:rsidRPr="00F20D1F">
        <w:rPr>
          <w:rFonts w:ascii="Garamond" w:eastAsia="Times New Roman" w:hAnsi="Garamond" w:cs="Arial"/>
          <w:b/>
          <w:bCs/>
          <w:sz w:val="16"/>
          <w:szCs w:val="24"/>
        </w:rPr>
        <w:t>Figure 11</w:t>
      </w:r>
      <w:r w:rsidRPr="00F20D1F">
        <w:rPr>
          <w:rFonts w:ascii="Garamond" w:eastAsia="Times New Roman" w:hAnsi="Garamond" w:cs="Arial"/>
          <w:bCs/>
          <w:sz w:val="16"/>
          <w:szCs w:val="24"/>
        </w:rPr>
        <w:t>:</w:t>
      </w:r>
      <w:r w:rsidR="00771859" w:rsidRPr="00F20D1F">
        <w:rPr>
          <w:rFonts w:ascii="Garamond" w:eastAsia="Times New Roman" w:hAnsi="Garamond" w:cs="Arial"/>
          <w:bCs/>
          <w:sz w:val="16"/>
          <w:szCs w:val="24"/>
        </w:rPr>
        <w:t xml:space="preserve"> ISAT map estimates </w:t>
      </w:r>
      <w:r w:rsidR="00DF2F45" w:rsidRPr="00F20D1F">
        <w:rPr>
          <w:rFonts w:ascii="Garamond" w:eastAsia="Times New Roman" w:hAnsi="Garamond" w:cs="Arial"/>
          <w:bCs/>
          <w:sz w:val="16"/>
          <w:szCs w:val="24"/>
        </w:rPr>
        <w:t>for study area. Growth was centralized around coastal regions and increased linearly from 2001-201</w:t>
      </w:r>
      <w:r w:rsidR="000F56F6">
        <w:rPr>
          <w:rFonts w:ascii="Garamond" w:eastAsia="Times New Roman" w:hAnsi="Garamond" w:cs="Arial"/>
          <w:bCs/>
          <w:sz w:val="16"/>
          <w:szCs w:val="24"/>
        </w:rPr>
        <w:t>1</w:t>
      </w:r>
    </w:p>
    <w:p w:rsidR="000F56F6" w:rsidRDefault="00F20D1F" w:rsidP="00A22B56">
      <w:pPr>
        <w:pStyle w:val="NoSpacing"/>
        <w:ind w:firstLine="720"/>
        <w:jc w:val="both"/>
        <w:rPr>
          <w:rFonts w:ascii="Garamond" w:hAnsi="Garamond"/>
          <w:bCs/>
          <w:szCs w:val="24"/>
        </w:rPr>
      </w:pPr>
      <w:bookmarkStart w:id="5" w:name="_Toc334198734"/>
      <w:r>
        <w:rPr>
          <w:rFonts w:ascii="Garamond" w:hAnsi="Garamond"/>
          <w:bCs/>
          <w:szCs w:val="24"/>
        </w:rPr>
        <w:t>Figure 11</w:t>
      </w:r>
      <w:r w:rsidR="00DF2F45">
        <w:rPr>
          <w:rFonts w:ascii="Garamond" w:hAnsi="Garamond"/>
          <w:bCs/>
          <w:szCs w:val="24"/>
        </w:rPr>
        <w:t xml:space="preserve"> displays impervious surface estimates produced by the ISAT tool for 2001, 2006, and 2011. </w:t>
      </w:r>
      <w:r w:rsidR="00771859">
        <w:rPr>
          <w:rFonts w:ascii="Garamond" w:hAnsi="Garamond"/>
          <w:bCs/>
          <w:szCs w:val="24"/>
        </w:rPr>
        <w:t xml:space="preserve">Urban growth was most concentrated along coastal regions of Mobile and Baldwin County. </w:t>
      </w:r>
      <w:r w:rsidR="00C13437">
        <w:rPr>
          <w:rFonts w:ascii="Garamond" w:hAnsi="Garamond"/>
          <w:bCs/>
          <w:szCs w:val="24"/>
        </w:rPr>
        <w:t>This presents imminent risk to many marsh and wetland areas due to their proximity to coastal regions. Studies suggest</w:t>
      </w:r>
      <w:r w:rsidR="006B77F3">
        <w:rPr>
          <w:rFonts w:ascii="Garamond" w:hAnsi="Garamond"/>
          <w:bCs/>
          <w:szCs w:val="24"/>
        </w:rPr>
        <w:t xml:space="preserve"> that impervious</w:t>
      </w:r>
      <w:r w:rsidR="00C13437">
        <w:rPr>
          <w:rFonts w:ascii="Garamond" w:hAnsi="Garamond"/>
          <w:bCs/>
          <w:szCs w:val="24"/>
        </w:rPr>
        <w:t xml:space="preserve"> surfaces</w:t>
      </w:r>
      <w:r w:rsidR="006B77F3">
        <w:rPr>
          <w:rFonts w:ascii="Garamond" w:hAnsi="Garamond"/>
          <w:bCs/>
          <w:szCs w:val="24"/>
        </w:rPr>
        <w:t xml:space="preserve"> not exceed 10 percent to prevent impacts to water quality</w:t>
      </w:r>
      <w:r w:rsidR="00C13437">
        <w:rPr>
          <w:rFonts w:ascii="Garamond" w:hAnsi="Garamond"/>
          <w:bCs/>
          <w:szCs w:val="24"/>
        </w:rPr>
        <w:t xml:space="preserve"> (Bauer et al., 2008</w:t>
      </w:r>
      <w:r w:rsidR="0049770A">
        <w:rPr>
          <w:rFonts w:ascii="Garamond" w:hAnsi="Garamond"/>
          <w:bCs/>
          <w:szCs w:val="24"/>
        </w:rPr>
        <w:t>;</w:t>
      </w:r>
      <w:r>
        <w:rPr>
          <w:rFonts w:ascii="Garamond" w:hAnsi="Garamond"/>
          <w:bCs/>
          <w:szCs w:val="24"/>
        </w:rPr>
        <w:t xml:space="preserve"> </w:t>
      </w:r>
      <w:r w:rsidR="0049770A">
        <w:rPr>
          <w:rFonts w:ascii="Garamond" w:hAnsi="Garamond"/>
          <w:bCs/>
          <w:szCs w:val="24"/>
        </w:rPr>
        <w:t>New Hampshire Estuaries Project [NHEP], 2007</w:t>
      </w:r>
      <w:r w:rsidR="00C13437">
        <w:rPr>
          <w:rFonts w:ascii="Garamond" w:hAnsi="Garamond"/>
          <w:bCs/>
          <w:szCs w:val="24"/>
        </w:rPr>
        <w:t>)</w:t>
      </w:r>
      <w:r w:rsidR="006B77F3">
        <w:rPr>
          <w:rFonts w:ascii="Garamond" w:hAnsi="Garamond"/>
          <w:bCs/>
          <w:szCs w:val="24"/>
        </w:rPr>
        <w:t xml:space="preserve">. At the beginning of the study period, only four watersheds in the </w:t>
      </w:r>
      <w:r w:rsidR="00DB4B0A">
        <w:rPr>
          <w:rFonts w:ascii="Garamond" w:hAnsi="Garamond"/>
          <w:bCs/>
          <w:szCs w:val="24"/>
        </w:rPr>
        <w:t xml:space="preserve">study area </w:t>
      </w:r>
      <w:r w:rsidR="006B77F3">
        <w:rPr>
          <w:rFonts w:ascii="Garamond" w:hAnsi="Garamond"/>
          <w:bCs/>
          <w:szCs w:val="24"/>
        </w:rPr>
        <w:t xml:space="preserve">exceeded this limit. However, 2016 impervious surface estimates project that four additional watersheds now </w:t>
      </w:r>
      <w:r w:rsidR="0011316F">
        <w:rPr>
          <w:rFonts w:ascii="Garamond" w:hAnsi="Garamond"/>
          <w:bCs/>
          <w:szCs w:val="24"/>
        </w:rPr>
        <w:t xml:space="preserve">exceed this metric. Table 3 </w:t>
      </w:r>
      <w:r w:rsidR="006B77F3">
        <w:rPr>
          <w:rFonts w:ascii="Garamond" w:hAnsi="Garamond"/>
          <w:bCs/>
          <w:szCs w:val="24"/>
        </w:rPr>
        <w:t xml:space="preserve">displays </w:t>
      </w:r>
      <w:r w:rsidR="00F46CFE">
        <w:rPr>
          <w:rFonts w:ascii="Garamond" w:hAnsi="Garamond"/>
          <w:bCs/>
          <w:szCs w:val="24"/>
        </w:rPr>
        <w:t>all watersheds that exceed 10 percent imperviousness.</w:t>
      </w:r>
      <w:r w:rsidR="00004B99">
        <w:rPr>
          <w:rFonts w:ascii="Garamond" w:hAnsi="Garamond"/>
          <w:bCs/>
          <w:szCs w:val="24"/>
        </w:rPr>
        <w:t xml:space="preserve"> Two watersheds in the study area (Three Mile Creek and Dog River) now exceed 20 percent imperviousness.</w:t>
      </w:r>
      <w:r w:rsidR="00194166">
        <w:rPr>
          <w:rFonts w:ascii="Garamond" w:hAnsi="Garamond"/>
          <w:bCs/>
          <w:szCs w:val="24"/>
        </w:rPr>
        <w:t xml:space="preserve"> Above 25 percent, impacts to hydrologic cycles and water quality become </w:t>
      </w:r>
      <w:r w:rsidR="0094239F">
        <w:rPr>
          <w:rFonts w:ascii="Garamond" w:hAnsi="Garamond"/>
          <w:bCs/>
          <w:szCs w:val="24"/>
        </w:rPr>
        <w:t>severe and are difficult to remediate (</w:t>
      </w:r>
      <w:r w:rsidR="0049770A">
        <w:rPr>
          <w:rFonts w:ascii="Garamond" w:hAnsi="Garamond"/>
          <w:bCs/>
          <w:szCs w:val="24"/>
        </w:rPr>
        <w:t>NHEP, 2007</w:t>
      </w:r>
      <w:r w:rsidR="0094239F">
        <w:rPr>
          <w:rFonts w:ascii="Garamond" w:hAnsi="Garamond"/>
          <w:bCs/>
          <w:szCs w:val="24"/>
        </w:rPr>
        <w:t xml:space="preserve">) </w:t>
      </w:r>
      <w:r w:rsidR="00754820">
        <w:rPr>
          <w:rFonts w:ascii="Garamond" w:hAnsi="Garamond"/>
          <w:bCs/>
          <w:szCs w:val="24"/>
        </w:rPr>
        <w:t>highlighting a critical need for restoration in these watersheds</w:t>
      </w:r>
      <w:r w:rsidR="0094239F">
        <w:rPr>
          <w:rFonts w:ascii="Garamond" w:hAnsi="Garamond"/>
          <w:bCs/>
          <w:szCs w:val="24"/>
        </w:rPr>
        <w:t>.</w:t>
      </w:r>
      <w:r w:rsidR="00F46CFE">
        <w:rPr>
          <w:rFonts w:ascii="Garamond" w:hAnsi="Garamond"/>
          <w:bCs/>
          <w:szCs w:val="24"/>
        </w:rPr>
        <w:t xml:space="preserve"> </w:t>
      </w:r>
      <w:r w:rsidR="00E33640">
        <w:rPr>
          <w:rFonts w:ascii="Garamond" w:hAnsi="Garamond"/>
          <w:bCs/>
          <w:szCs w:val="24"/>
        </w:rPr>
        <w:t xml:space="preserve">Although many watersheds in the study area </w:t>
      </w:r>
      <w:r w:rsidR="00B3242E">
        <w:rPr>
          <w:rFonts w:ascii="Garamond" w:hAnsi="Garamond"/>
          <w:bCs/>
          <w:szCs w:val="24"/>
        </w:rPr>
        <w:t>remain below 10 percent imperviousness</w:t>
      </w:r>
      <w:r w:rsidR="00E33640">
        <w:rPr>
          <w:rFonts w:ascii="Garamond" w:hAnsi="Garamond"/>
          <w:bCs/>
          <w:szCs w:val="24"/>
        </w:rPr>
        <w:t xml:space="preserve">, it is important to note that upward trends in impervious surface growth were observed </w:t>
      </w:r>
      <w:r w:rsidR="005405DC">
        <w:rPr>
          <w:rFonts w:ascii="Garamond" w:hAnsi="Garamond"/>
          <w:bCs/>
          <w:szCs w:val="24"/>
        </w:rPr>
        <w:t>in nearly every watershed.</w:t>
      </w:r>
    </w:p>
    <w:p w:rsidR="000F56F6" w:rsidRDefault="000F56F6" w:rsidP="000F56F6">
      <w:pPr>
        <w:pStyle w:val="NoSpacing"/>
        <w:jc w:val="both"/>
        <w:rPr>
          <w:rFonts w:ascii="Garamond" w:hAnsi="Garamond"/>
          <w:bCs/>
          <w:szCs w:val="24"/>
        </w:rPr>
      </w:pPr>
      <w:r>
        <w:rPr>
          <w:rFonts w:ascii="Garamond" w:hAnsi="Garamond"/>
          <w:bCs/>
          <w:szCs w:val="24"/>
        </w:rPr>
        <w:tab/>
        <w:t xml:space="preserve">NDISI results aligned well with estimates produced by ISAT and showed tremendous growth in portions of the study area. Figure 12 displays the change in impervious surfaces in the metropolitan area of Mobile from 2003-2011. Areas of </w:t>
      </w:r>
      <w:r w:rsidR="005D19FB">
        <w:rPr>
          <w:rFonts w:ascii="Garamond" w:hAnsi="Garamond"/>
          <w:bCs/>
          <w:szCs w:val="24"/>
        </w:rPr>
        <w:t>with</w:t>
      </w:r>
      <w:r>
        <w:rPr>
          <w:rFonts w:ascii="Garamond" w:hAnsi="Garamond"/>
          <w:bCs/>
          <w:szCs w:val="24"/>
        </w:rPr>
        <w:t xml:space="preserve"> intense growth</w:t>
      </w:r>
      <w:r w:rsidR="005D19FB">
        <w:rPr>
          <w:rFonts w:ascii="Garamond" w:hAnsi="Garamond"/>
          <w:bCs/>
          <w:szCs w:val="24"/>
        </w:rPr>
        <w:t xml:space="preserve"> of impervious surfaces</w:t>
      </w:r>
      <w:r>
        <w:rPr>
          <w:rFonts w:ascii="Garamond" w:hAnsi="Garamond"/>
          <w:bCs/>
          <w:szCs w:val="24"/>
        </w:rPr>
        <w:t xml:space="preserve"> </w:t>
      </w:r>
      <w:r w:rsidR="005D19FB">
        <w:rPr>
          <w:rFonts w:ascii="Garamond" w:hAnsi="Garamond"/>
          <w:bCs/>
          <w:szCs w:val="24"/>
        </w:rPr>
        <w:t>appear red.</w:t>
      </w:r>
    </w:p>
    <w:p w:rsidR="00A22B56" w:rsidRDefault="00A22B56" w:rsidP="00A22B56">
      <w:pPr>
        <w:pStyle w:val="NoSpacing"/>
        <w:jc w:val="center"/>
        <w:rPr>
          <w:rFonts w:ascii="Garamond" w:hAnsi="Garamond"/>
          <w:bCs/>
          <w:noProof/>
          <w:szCs w:val="24"/>
        </w:rPr>
      </w:pPr>
      <w:r>
        <w:rPr>
          <w:rFonts w:ascii="Garamond" w:hAnsi="Garamond"/>
          <w:bCs/>
          <w:noProof/>
          <w:szCs w:val="24"/>
        </w:rPr>
        <mc:AlternateContent>
          <mc:Choice Requires="wpg">
            <w:drawing>
              <wp:anchor distT="0" distB="0" distL="114300" distR="114300" simplePos="0" relativeHeight="251666432" behindDoc="0" locked="0" layoutInCell="1" allowOverlap="1">
                <wp:simplePos x="0" y="0"/>
                <wp:positionH relativeFrom="column">
                  <wp:posOffset>-61595</wp:posOffset>
                </wp:positionH>
                <wp:positionV relativeFrom="paragraph">
                  <wp:posOffset>3091815</wp:posOffset>
                </wp:positionV>
                <wp:extent cx="1184910" cy="599440"/>
                <wp:effectExtent l="0" t="0" r="0" b="29210"/>
                <wp:wrapNone/>
                <wp:docPr id="2049" name="Group 1"/>
                <wp:cNvGraphicFramePr/>
                <a:graphic xmlns:a="http://schemas.openxmlformats.org/drawingml/2006/main">
                  <a:graphicData uri="http://schemas.microsoft.com/office/word/2010/wordprocessingGroup">
                    <wpg:wgp>
                      <wpg:cNvGrpSpPr/>
                      <wpg:grpSpPr bwMode="auto">
                        <a:xfrm>
                          <a:off x="0" y="0"/>
                          <a:ext cx="778365" cy="630237"/>
                          <a:chOff x="2209801" y="4495800"/>
                          <a:chExt cx="2116" cy="1833"/>
                        </a:xfrm>
                      </wpg:grpSpPr>
                      <wps:wsp>
                        <wps:cNvPr id="47" name="AutoShape 220"/>
                        <wps:cNvSpPr>
                          <a:spLocks noChangeAspect="1" noChangeArrowheads="1" noTextEdit="1"/>
                        </wps:cNvSpPr>
                        <wps:spPr bwMode="auto">
                          <a:xfrm>
                            <a:off x="2209801" y="4495800"/>
                            <a:ext cx="2116" cy="1833"/>
                          </a:xfrm>
                          <a:prstGeom prst="rect">
                            <a:avLst/>
                          </a:prstGeom>
                          <a:noFill/>
                        </wps:spPr>
                        <wps:bodyPr vert="horz" wrap="square" lIns="91440" tIns="45720" rIns="91440" bIns="45720" numCol="1" anchor="t" anchorCtr="0" compatLnSpc="1">
                          <a:prstTxWarp prst="textNoShape">
                            <a:avLst/>
                          </a:prstTxWarp>
                        </wps:bodyPr>
                      </wps:wsp>
                      <wpg:grpSp>
                        <wpg:cNvPr id="48" name="Group 48"/>
                        <wpg:cNvGrpSpPr>
                          <a:grpSpLocks/>
                        </wpg:cNvGrpSpPr>
                        <wpg:grpSpPr bwMode="auto">
                          <a:xfrm>
                            <a:off x="2209801" y="4495800"/>
                            <a:ext cx="1815" cy="1355"/>
                            <a:chOff x="2209801" y="4495800"/>
                            <a:chExt cx="1815" cy="1355"/>
                          </a:xfrm>
                        </wpg:grpSpPr>
                        <wps:wsp>
                          <wps:cNvPr id="66" name="Rectangle 66"/>
                          <wps:cNvSpPr>
                            <a:spLocks noChangeArrowheads="1"/>
                          </wps:cNvSpPr>
                          <wps:spPr bwMode="auto">
                            <a:xfrm>
                              <a:off x="2209801" y="4495800"/>
                              <a:ext cx="1815" cy="46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0"/>
                                    <w:szCs w:val="20"/>
                                  </w:rPr>
                                  <w:t>Impervious Change</w:t>
                                </w:r>
                              </w:p>
                            </w:txbxContent>
                          </wps:txbx>
                          <wps:bodyPr vert="horz" wrap="none" lIns="0" tIns="0" rIns="0" bIns="0" numCol="1" anchor="t" anchorCtr="0" compatLnSpc="1">
                            <a:prstTxWarp prst="textNoShape">
                              <a:avLst/>
                            </a:prstTxWarp>
                            <a:spAutoFit/>
                          </wps:bodyPr>
                        </wps:wsp>
                        <wps:wsp>
                          <wps:cNvPr id="67" name="Rectangle 67"/>
                          <wps:cNvSpPr>
                            <a:spLocks noChangeArrowheads="1"/>
                          </wps:cNvSpPr>
                          <wps:spPr bwMode="auto">
                            <a:xfrm>
                              <a:off x="2209801" y="4496139"/>
                              <a:ext cx="129" cy="509"/>
                            </a:xfrm>
                            <a:prstGeom prst="rect">
                              <a:avLst/>
                            </a:prstGeom>
                            <a:noFill/>
                            <a:ln w="9525">
                              <a:noFill/>
                              <a:miter lim="800000"/>
                              <a:headEnd/>
                              <a:tailEnd/>
                            </a:ln>
                          </wps:spPr>
                          <wps:bodyPr vert="horz" wrap="none" lIns="0" tIns="0" rIns="0" bIns="0" numCol="1" anchor="t" anchorCtr="0" compatLnSpc="1">
                            <a:prstTxWarp prst="textNoShape">
                              <a:avLst/>
                            </a:prstTxWarp>
                            <a:spAutoFit/>
                          </wps:bodyPr>
                        </wps:wsp>
                        <wps:wsp>
                          <wps:cNvPr id="68" name="Rectangle 68"/>
                          <wps:cNvSpPr>
                            <a:spLocks noChangeArrowheads="1"/>
                          </wps:cNvSpPr>
                          <wps:spPr bwMode="auto">
                            <a:xfrm>
                              <a:off x="2209801" y="4496243"/>
                              <a:ext cx="525" cy="46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0"/>
                                    <w:szCs w:val="20"/>
                                  </w:rPr>
                                  <w:t>Value</w:t>
                                </w:r>
                              </w:p>
                            </w:txbxContent>
                          </wps:txbx>
                          <wps:bodyPr vert="horz" wrap="none" lIns="0" tIns="0" rIns="0" bIns="0" numCol="1" anchor="t" anchorCtr="0" compatLnSpc="1">
                            <a:prstTxWarp prst="textNoShape">
                              <a:avLst/>
                            </a:prstTxWarp>
                            <a:spAutoFit/>
                          </wps:bodyPr>
                        </wps:wsp>
                        <wps:wsp>
                          <wps:cNvPr id="69" name="Line 216"/>
                          <wps:cNvSpPr>
                            <a:spLocks noChangeShapeType="1"/>
                          </wps:cNvSpPr>
                          <wps:spPr bwMode="auto">
                            <a:xfrm>
                              <a:off x="2210214" y="4496749"/>
                              <a:ext cx="36" cy="1"/>
                            </a:xfrm>
                            <a:prstGeom prst="line">
                              <a:avLst/>
                            </a:prstGeom>
                            <a:no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2209801" y="4496749"/>
                              <a:ext cx="413" cy="3"/>
                            </a:xfrm>
                            <a:prstGeom prst="rect">
                              <a:avLst/>
                            </a:prstGeom>
                            <a:solidFill>
                              <a:srgbClr val="E81014"/>
                            </a:solidFill>
                            <a:ln w="9525">
                              <a:noFill/>
                              <a:miter lim="800000"/>
                              <a:headEnd/>
                              <a:tailEnd/>
                            </a:ln>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2209801" y="4496752"/>
                              <a:ext cx="413" cy="2"/>
                            </a:xfrm>
                            <a:prstGeom prst="rect">
                              <a:avLst/>
                            </a:prstGeom>
                            <a:solidFill>
                              <a:srgbClr val="E81515"/>
                            </a:solidFill>
                            <a:ln w="9525">
                              <a:noFill/>
                              <a:miter lim="800000"/>
                              <a:headEnd/>
                              <a:tailEnd/>
                            </a:ln>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2209801" y="4496754"/>
                              <a:ext cx="413" cy="2"/>
                            </a:xfrm>
                            <a:prstGeom prst="rect">
                              <a:avLst/>
                            </a:prstGeom>
                            <a:solidFill>
                              <a:srgbClr val="E81815"/>
                            </a:solidFill>
                            <a:ln w="9525">
                              <a:noFill/>
                              <a:miter lim="800000"/>
                              <a:headEnd/>
                              <a:tailEnd/>
                            </a:ln>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2209801" y="4496756"/>
                              <a:ext cx="413" cy="2"/>
                            </a:xfrm>
                            <a:prstGeom prst="rect">
                              <a:avLst/>
                            </a:prstGeom>
                            <a:solidFill>
                              <a:srgbClr val="EB1C15"/>
                            </a:solidFill>
                            <a:ln w="9525">
                              <a:noFill/>
                              <a:miter lim="800000"/>
                              <a:headEnd/>
                              <a:tailEnd/>
                            </a:ln>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2209801" y="4496758"/>
                              <a:ext cx="413" cy="2"/>
                            </a:xfrm>
                            <a:prstGeom prst="rect">
                              <a:avLst/>
                            </a:prstGeom>
                            <a:solidFill>
                              <a:srgbClr val="EB2015"/>
                            </a:solidFill>
                            <a:ln w="9525">
                              <a:noFill/>
                              <a:miter lim="800000"/>
                              <a:headEnd/>
                              <a:tailEnd/>
                            </a:ln>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2209801" y="4496760"/>
                              <a:ext cx="413" cy="2"/>
                            </a:xfrm>
                            <a:prstGeom prst="rect">
                              <a:avLst/>
                            </a:prstGeom>
                            <a:solidFill>
                              <a:srgbClr val="EB2315"/>
                            </a:solidFill>
                            <a:ln w="9525">
                              <a:noFill/>
                              <a:miter lim="800000"/>
                              <a:headEnd/>
                              <a:tailEnd/>
                            </a:ln>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2209801" y="4496762"/>
                              <a:ext cx="413" cy="3"/>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77" name="Rectangle 77"/>
                          <wps:cNvSpPr>
                            <a:spLocks noChangeArrowheads="1"/>
                          </wps:cNvSpPr>
                          <wps:spPr bwMode="auto">
                            <a:xfrm>
                              <a:off x="2209801" y="4496765"/>
                              <a:ext cx="413" cy="2"/>
                            </a:xfrm>
                            <a:prstGeom prst="rect">
                              <a:avLst/>
                            </a:prstGeom>
                            <a:solidFill>
                              <a:srgbClr val="EB2917"/>
                            </a:solidFill>
                            <a:ln w="9525">
                              <a:noFill/>
                              <a:miter lim="800000"/>
                              <a:headEnd/>
                              <a:tailEnd/>
                            </a:ln>
                          </wps:spPr>
                          <wps:bodyPr vert="horz" wrap="square" lIns="91440" tIns="45720" rIns="91440" bIns="45720" numCol="1" anchor="t" anchorCtr="0" compatLnSpc="1">
                            <a:prstTxWarp prst="textNoShape">
                              <a:avLst/>
                            </a:prstTxWarp>
                          </wps:bodyPr>
                        </wps:wsp>
                        <wps:wsp>
                          <wps:cNvPr id="78" name="Rectangle 78"/>
                          <wps:cNvSpPr>
                            <a:spLocks noChangeArrowheads="1"/>
                          </wps:cNvSpPr>
                          <wps:spPr bwMode="auto">
                            <a:xfrm>
                              <a:off x="2209801" y="4496767"/>
                              <a:ext cx="413" cy="2"/>
                            </a:xfrm>
                            <a:prstGeom prst="rect">
                              <a:avLst/>
                            </a:prstGeom>
                            <a:solidFill>
                              <a:srgbClr val="EB2D17"/>
                            </a:solidFill>
                            <a:ln w="9525">
                              <a:noFill/>
                              <a:miter lim="800000"/>
                              <a:headEnd/>
                              <a:tailEnd/>
                            </a:ln>
                          </wps:spPr>
                          <wps:bodyPr vert="horz" wrap="square" lIns="91440" tIns="45720" rIns="91440" bIns="45720" numCol="1" anchor="t" anchorCtr="0" compatLnSpc="1">
                            <a:prstTxWarp prst="textNoShape">
                              <a:avLst/>
                            </a:prstTxWarp>
                          </wps:bodyPr>
                        </wps:wsp>
                        <wps:wsp>
                          <wps:cNvPr id="79" name="Rectangle 79"/>
                          <wps:cNvSpPr>
                            <a:spLocks noChangeArrowheads="1"/>
                          </wps:cNvSpPr>
                          <wps:spPr bwMode="auto">
                            <a:xfrm>
                              <a:off x="2209801" y="4496769"/>
                              <a:ext cx="413" cy="2"/>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80" name="Rectangle 80"/>
                          <wps:cNvSpPr>
                            <a:spLocks noChangeArrowheads="1"/>
                          </wps:cNvSpPr>
                          <wps:spPr bwMode="auto">
                            <a:xfrm>
                              <a:off x="2209801" y="4496771"/>
                              <a:ext cx="413" cy="2"/>
                            </a:xfrm>
                            <a:prstGeom prst="rect">
                              <a:avLst/>
                            </a:prstGeom>
                            <a:solidFill>
                              <a:srgbClr val="ED3118"/>
                            </a:solidFill>
                            <a:ln w="9525">
                              <a:noFill/>
                              <a:miter lim="800000"/>
                              <a:headEnd/>
                              <a:tailEnd/>
                            </a:ln>
                          </wps:spPr>
                          <wps:bodyPr vert="horz" wrap="square" lIns="91440" tIns="45720" rIns="91440" bIns="45720" numCol="1" anchor="t" anchorCtr="0" compatLnSpc="1">
                            <a:prstTxWarp prst="textNoShape">
                              <a:avLst/>
                            </a:prstTxWarp>
                          </wps:bodyPr>
                        </wps:wsp>
                        <wps:wsp>
                          <wps:cNvPr id="81" name="Rectangle 81"/>
                          <wps:cNvSpPr>
                            <a:spLocks noChangeArrowheads="1"/>
                          </wps:cNvSpPr>
                          <wps:spPr bwMode="auto">
                            <a:xfrm>
                              <a:off x="2209801" y="4496773"/>
                              <a:ext cx="413" cy="2"/>
                            </a:xfrm>
                            <a:prstGeom prst="rect">
                              <a:avLst/>
                            </a:prstGeom>
                            <a:solidFill>
                              <a:srgbClr val="ED361A"/>
                            </a:solidFill>
                            <a:ln w="9525">
                              <a:noFill/>
                              <a:miter lim="800000"/>
                              <a:headEnd/>
                              <a:tailEnd/>
                            </a:ln>
                          </wps:spPr>
                          <wps:bodyPr vert="horz" wrap="square" lIns="91440" tIns="45720" rIns="91440" bIns="45720" numCol="1" anchor="t" anchorCtr="0" compatLnSpc="1">
                            <a:prstTxWarp prst="textNoShape">
                              <a:avLst/>
                            </a:prstTxWarp>
                          </wps:bodyPr>
                        </wps:wsp>
                        <wps:wsp>
                          <wps:cNvPr id="82" name="Rectangle 82"/>
                          <wps:cNvSpPr>
                            <a:spLocks noChangeArrowheads="1"/>
                          </wps:cNvSpPr>
                          <wps:spPr bwMode="auto">
                            <a:xfrm>
                              <a:off x="2209801" y="4496775"/>
                              <a:ext cx="413" cy="3"/>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83" name="Rectangle 83"/>
                          <wps:cNvSpPr>
                            <a:spLocks noChangeArrowheads="1"/>
                          </wps:cNvSpPr>
                          <wps:spPr bwMode="auto">
                            <a:xfrm>
                              <a:off x="2209801" y="4496778"/>
                              <a:ext cx="413" cy="2"/>
                            </a:xfrm>
                            <a:prstGeom prst="rect">
                              <a:avLst/>
                            </a:prstGeom>
                            <a:solidFill>
                              <a:srgbClr val="ED3A1A"/>
                            </a:solidFill>
                            <a:ln w="9525">
                              <a:noFill/>
                              <a:miter lim="800000"/>
                              <a:headEnd/>
                              <a:tailEnd/>
                            </a:ln>
                          </wps:spPr>
                          <wps:bodyPr vert="horz" wrap="square" lIns="91440" tIns="45720" rIns="91440" bIns="45720" numCol="1" anchor="t" anchorCtr="0" compatLnSpc="1">
                            <a:prstTxWarp prst="textNoShape">
                              <a:avLst/>
                            </a:prstTxWarp>
                          </wps:bodyPr>
                        </wps:wsp>
                        <wps:wsp>
                          <wps:cNvPr id="84" name="Rectangle 84"/>
                          <wps:cNvSpPr>
                            <a:spLocks noChangeArrowheads="1"/>
                          </wps:cNvSpPr>
                          <wps:spPr bwMode="auto">
                            <a:xfrm>
                              <a:off x="2209801" y="4496780"/>
                              <a:ext cx="413" cy="2"/>
                            </a:xfrm>
                            <a:prstGeom prst="rect">
                              <a:avLst/>
                            </a:prstGeom>
                            <a:solidFill>
                              <a:srgbClr val="ED3D1A"/>
                            </a:solidFill>
                            <a:ln w="9525">
                              <a:noFill/>
                              <a:miter lim="800000"/>
                              <a:headEnd/>
                              <a:tailEnd/>
                            </a:ln>
                          </wps:spPr>
                          <wps:bodyPr vert="horz" wrap="square" lIns="91440" tIns="45720" rIns="91440" bIns="45720" numCol="1" anchor="t" anchorCtr="0" compatLnSpc="1">
                            <a:prstTxWarp prst="textNoShape">
                              <a:avLst/>
                            </a:prstTxWarp>
                          </wps:bodyPr>
                        </wps:wsp>
                        <wps:wsp>
                          <wps:cNvPr id="85" name="Rectangle 85"/>
                          <wps:cNvSpPr>
                            <a:spLocks noChangeArrowheads="1"/>
                          </wps:cNvSpPr>
                          <wps:spPr bwMode="auto">
                            <a:xfrm>
                              <a:off x="2209801" y="4496782"/>
                              <a:ext cx="413" cy="2"/>
                            </a:xfrm>
                            <a:prstGeom prst="rect">
                              <a:avLst/>
                            </a:prstGeom>
                            <a:solidFill>
                              <a:srgbClr val="F0401D"/>
                            </a:solidFill>
                            <a:ln w="9525">
                              <a:noFill/>
                              <a:miter lim="800000"/>
                              <a:headEnd/>
                              <a:tailEnd/>
                            </a:ln>
                          </wps:spPr>
                          <wps:bodyPr vert="horz" wrap="square" lIns="91440" tIns="45720" rIns="91440" bIns="45720" numCol="1" anchor="t" anchorCtr="0" compatLnSpc="1">
                            <a:prstTxWarp prst="textNoShape">
                              <a:avLst/>
                            </a:prstTxWarp>
                          </wps:bodyPr>
                        </wps:wsp>
                        <wps:wsp>
                          <wps:cNvPr id="86" name="Rectangle 86"/>
                          <wps:cNvSpPr>
                            <a:spLocks noChangeArrowheads="1"/>
                          </wps:cNvSpPr>
                          <wps:spPr bwMode="auto">
                            <a:xfrm>
                              <a:off x="2209801" y="4496784"/>
                              <a:ext cx="413" cy="2"/>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87" name="Rectangle 87"/>
                          <wps:cNvSpPr>
                            <a:spLocks noChangeArrowheads="1"/>
                          </wps:cNvSpPr>
                          <wps:spPr bwMode="auto">
                            <a:xfrm>
                              <a:off x="2209801" y="4496786"/>
                              <a:ext cx="413" cy="2"/>
                            </a:xfrm>
                            <a:prstGeom prst="rect">
                              <a:avLst/>
                            </a:prstGeom>
                            <a:solidFill>
                              <a:srgbClr val="F0431D"/>
                            </a:solidFill>
                            <a:ln w="9525">
                              <a:noFill/>
                              <a:miter lim="800000"/>
                              <a:headEnd/>
                              <a:tailEnd/>
                            </a:ln>
                          </wps:spPr>
                          <wps:bodyPr vert="horz" wrap="square" lIns="91440" tIns="45720" rIns="91440" bIns="45720" numCol="1" anchor="t" anchorCtr="0" compatLnSpc="1">
                            <a:prstTxWarp prst="textNoShape">
                              <a:avLst/>
                            </a:prstTxWarp>
                          </wps:bodyPr>
                        </wps:wsp>
                        <wps:wsp>
                          <wps:cNvPr id="88" name="Rectangle 88"/>
                          <wps:cNvSpPr>
                            <a:spLocks noChangeArrowheads="1"/>
                          </wps:cNvSpPr>
                          <wps:spPr bwMode="auto">
                            <a:xfrm>
                              <a:off x="2209801" y="4496788"/>
                              <a:ext cx="413" cy="3"/>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89" name="Rectangle 89"/>
                          <wps:cNvSpPr>
                            <a:spLocks noChangeArrowheads="1"/>
                          </wps:cNvSpPr>
                          <wps:spPr bwMode="auto">
                            <a:xfrm>
                              <a:off x="2209801" y="4496791"/>
                              <a:ext cx="413" cy="2"/>
                            </a:xfrm>
                            <a:prstGeom prst="rect">
                              <a:avLst/>
                            </a:prstGeom>
                            <a:solidFill>
                              <a:srgbClr val="F0471D"/>
                            </a:solidFill>
                            <a:ln w="9525">
                              <a:noFill/>
                              <a:miter lim="800000"/>
                              <a:headEnd/>
                              <a:tailEnd/>
                            </a:ln>
                          </wps:spPr>
                          <wps:bodyPr vert="horz" wrap="square" lIns="91440" tIns="45720" rIns="91440" bIns="45720" numCol="1" anchor="t" anchorCtr="0" compatLnSpc="1">
                            <a:prstTxWarp prst="textNoShape">
                              <a:avLst/>
                            </a:prstTxWarp>
                          </wps:bodyPr>
                        </wps:wsp>
                        <wps:wsp>
                          <wps:cNvPr id="90" name="Rectangle 90"/>
                          <wps:cNvSpPr>
                            <a:spLocks noChangeArrowheads="1"/>
                          </wps:cNvSpPr>
                          <wps:spPr bwMode="auto">
                            <a:xfrm>
                              <a:off x="2209801" y="4496793"/>
                              <a:ext cx="413" cy="2"/>
                            </a:xfrm>
                            <a:prstGeom prst="rect">
                              <a:avLst/>
                            </a:prstGeom>
                            <a:solidFill>
                              <a:srgbClr val="F04C1F"/>
                            </a:solidFill>
                            <a:ln w="9525">
                              <a:noFill/>
                              <a:miter lim="800000"/>
                              <a:headEnd/>
                              <a:tailEnd/>
                            </a:ln>
                          </wps:spPr>
                          <wps:bodyPr vert="horz" wrap="square" lIns="91440" tIns="45720" rIns="91440" bIns="45720" numCol="1" anchor="t" anchorCtr="0" compatLnSpc="1">
                            <a:prstTxWarp prst="textNoShape">
                              <a:avLst/>
                            </a:prstTxWarp>
                          </wps:bodyPr>
                        </wps:wsp>
                        <wps:wsp>
                          <wps:cNvPr id="91" name="Rectangle 91"/>
                          <wps:cNvSpPr>
                            <a:spLocks noChangeArrowheads="1"/>
                          </wps:cNvSpPr>
                          <wps:spPr bwMode="auto">
                            <a:xfrm>
                              <a:off x="2209801" y="4496795"/>
                              <a:ext cx="413" cy="2"/>
                            </a:xfrm>
                            <a:prstGeom prst="rect">
                              <a:avLst/>
                            </a:prstGeom>
                            <a:solidFill>
                              <a:srgbClr val="F24D1F"/>
                            </a:solidFill>
                            <a:ln w="9525">
                              <a:noFill/>
                              <a:miter lim="800000"/>
                              <a:headEnd/>
                              <a:tailEnd/>
                            </a:ln>
                          </wps:spPr>
                          <wps:bodyPr vert="horz" wrap="square" lIns="91440" tIns="45720" rIns="91440" bIns="45720" numCol="1" anchor="t" anchorCtr="0" compatLnSpc="1">
                            <a:prstTxWarp prst="textNoShape">
                              <a:avLst/>
                            </a:prstTxWarp>
                          </wps:bodyPr>
                        </wps:wsp>
                        <wps:wsp>
                          <wps:cNvPr id="92" name="Rectangle 92"/>
                          <wps:cNvSpPr>
                            <a:spLocks noChangeArrowheads="1"/>
                          </wps:cNvSpPr>
                          <wps:spPr bwMode="auto">
                            <a:xfrm>
                              <a:off x="2209801" y="4496797"/>
                              <a:ext cx="413" cy="2"/>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93" name="Rectangle 93"/>
                          <wps:cNvSpPr>
                            <a:spLocks noChangeArrowheads="1"/>
                          </wps:cNvSpPr>
                          <wps:spPr bwMode="auto">
                            <a:xfrm>
                              <a:off x="2209801" y="4496799"/>
                              <a:ext cx="413" cy="2"/>
                            </a:xfrm>
                            <a:prstGeom prst="rect">
                              <a:avLst/>
                            </a:prstGeom>
                            <a:solidFill>
                              <a:srgbClr val="F2511F"/>
                            </a:solidFill>
                            <a:ln w="9525">
                              <a:noFill/>
                              <a:miter lim="800000"/>
                              <a:headEnd/>
                              <a:tailEnd/>
                            </a:ln>
                          </wps:spPr>
                          <wps:bodyPr vert="horz" wrap="square" lIns="91440" tIns="45720" rIns="91440" bIns="45720" numCol="1" anchor="t" anchorCtr="0" compatLnSpc="1">
                            <a:prstTxWarp prst="textNoShape">
                              <a:avLst/>
                            </a:prstTxWarp>
                          </wps:bodyPr>
                        </wps:wsp>
                        <wps:wsp>
                          <wps:cNvPr id="94" name="Rectangle 94"/>
                          <wps:cNvSpPr>
                            <a:spLocks noChangeArrowheads="1"/>
                          </wps:cNvSpPr>
                          <wps:spPr bwMode="auto">
                            <a:xfrm>
                              <a:off x="2209801" y="4496801"/>
                              <a:ext cx="413" cy="3"/>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95" name="Rectangle 95"/>
                          <wps:cNvSpPr>
                            <a:spLocks noChangeArrowheads="1"/>
                          </wps:cNvSpPr>
                          <wps:spPr bwMode="auto">
                            <a:xfrm>
                              <a:off x="2209801" y="4496804"/>
                              <a:ext cx="413" cy="2"/>
                            </a:xfrm>
                            <a:prstGeom prst="rect">
                              <a:avLst/>
                            </a:prstGeom>
                            <a:solidFill>
                              <a:srgbClr val="F25622"/>
                            </a:solidFill>
                            <a:ln w="9525">
                              <a:noFill/>
                              <a:miter lim="800000"/>
                              <a:headEnd/>
                              <a:tailEnd/>
                            </a:ln>
                          </wps:spPr>
                          <wps:bodyPr vert="horz" wrap="square" lIns="91440" tIns="45720" rIns="91440" bIns="45720" numCol="1" anchor="t" anchorCtr="0" compatLnSpc="1">
                            <a:prstTxWarp prst="textNoShape">
                              <a:avLst/>
                            </a:prstTxWarp>
                          </wps:bodyPr>
                        </wps:wsp>
                        <wps:wsp>
                          <wps:cNvPr id="96" name="Rectangle 96"/>
                          <wps:cNvSpPr>
                            <a:spLocks noChangeArrowheads="1"/>
                          </wps:cNvSpPr>
                          <wps:spPr bwMode="auto">
                            <a:xfrm>
                              <a:off x="2209801" y="4496806"/>
                              <a:ext cx="413" cy="2"/>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97" name="Rectangle 97"/>
                          <wps:cNvSpPr>
                            <a:spLocks noChangeArrowheads="1"/>
                          </wps:cNvSpPr>
                          <wps:spPr bwMode="auto">
                            <a:xfrm>
                              <a:off x="2209801" y="4496808"/>
                              <a:ext cx="413" cy="2"/>
                            </a:xfrm>
                            <a:prstGeom prst="rect">
                              <a:avLst/>
                            </a:prstGeom>
                            <a:solidFill>
                              <a:srgbClr val="F25922"/>
                            </a:solidFill>
                            <a:ln w="9525">
                              <a:noFill/>
                              <a:miter lim="800000"/>
                              <a:headEnd/>
                              <a:tailEnd/>
                            </a:ln>
                          </wps:spPr>
                          <wps:bodyPr vert="horz" wrap="square" lIns="91440" tIns="45720" rIns="91440" bIns="45720" numCol="1" anchor="t" anchorCtr="0" compatLnSpc="1">
                            <a:prstTxWarp prst="textNoShape">
                              <a:avLst/>
                            </a:prstTxWarp>
                          </wps:bodyPr>
                        </wps:wsp>
                        <wps:wsp>
                          <wps:cNvPr id="98" name="Rectangle 98"/>
                          <wps:cNvSpPr>
                            <a:spLocks noChangeArrowheads="1"/>
                          </wps:cNvSpPr>
                          <wps:spPr bwMode="auto">
                            <a:xfrm>
                              <a:off x="2209801" y="4496810"/>
                              <a:ext cx="413" cy="2"/>
                            </a:xfrm>
                            <a:prstGeom prst="rect">
                              <a:avLst/>
                            </a:prstGeom>
                            <a:solidFill>
                              <a:srgbClr val="F55C25"/>
                            </a:solidFill>
                            <a:ln w="9525">
                              <a:noFill/>
                              <a:miter lim="800000"/>
                              <a:headEnd/>
                              <a:tailEnd/>
                            </a:ln>
                          </wps:spPr>
                          <wps:bodyPr vert="horz" wrap="square" lIns="91440" tIns="45720" rIns="91440" bIns="45720" numCol="1" anchor="t" anchorCtr="0" compatLnSpc="1">
                            <a:prstTxWarp prst="textNoShape">
                              <a:avLst/>
                            </a:prstTxWarp>
                          </wps:bodyPr>
                        </wps:wsp>
                        <wps:wsp>
                          <wps:cNvPr id="99" name="Rectangle 99"/>
                          <wps:cNvSpPr>
                            <a:spLocks noChangeArrowheads="1"/>
                          </wps:cNvSpPr>
                          <wps:spPr bwMode="auto">
                            <a:xfrm>
                              <a:off x="2209801" y="4496812"/>
                              <a:ext cx="413" cy="2"/>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100" name="Rectangle 100"/>
                          <wps:cNvSpPr>
                            <a:spLocks noChangeArrowheads="1"/>
                          </wps:cNvSpPr>
                          <wps:spPr bwMode="auto">
                            <a:xfrm>
                              <a:off x="2209801" y="4496814"/>
                              <a:ext cx="413" cy="3"/>
                            </a:xfrm>
                            <a:prstGeom prst="rect">
                              <a:avLst/>
                            </a:prstGeom>
                            <a:solidFill>
                              <a:srgbClr val="F56025"/>
                            </a:solidFill>
                            <a:ln w="9525">
                              <a:noFill/>
                              <a:miter lim="800000"/>
                              <a:headEnd/>
                              <a:tailEnd/>
                            </a:ln>
                          </wps:spPr>
                          <wps:bodyPr vert="horz" wrap="square" lIns="91440" tIns="45720" rIns="91440" bIns="45720" numCol="1" anchor="t" anchorCtr="0" compatLnSpc="1">
                            <a:prstTxWarp prst="textNoShape">
                              <a:avLst/>
                            </a:prstTxWarp>
                          </wps:bodyPr>
                        </wps:wsp>
                        <wps:wsp>
                          <wps:cNvPr id="101" name="Rectangle 101"/>
                          <wps:cNvSpPr>
                            <a:spLocks noChangeArrowheads="1"/>
                          </wps:cNvSpPr>
                          <wps:spPr bwMode="auto">
                            <a:xfrm>
                              <a:off x="2209801" y="4496817"/>
                              <a:ext cx="413" cy="2"/>
                            </a:xfrm>
                            <a:prstGeom prst="rect">
                              <a:avLst/>
                            </a:prstGeom>
                            <a:solidFill>
                              <a:srgbClr val="F56325"/>
                            </a:solidFill>
                            <a:ln w="9525">
                              <a:noFill/>
                              <a:miter lim="800000"/>
                              <a:headEnd/>
                              <a:tailEnd/>
                            </a:ln>
                          </wps:spPr>
                          <wps:bodyPr vert="horz" wrap="square" lIns="91440" tIns="45720" rIns="91440" bIns="45720" numCol="1" anchor="t" anchorCtr="0" compatLnSpc="1">
                            <a:prstTxWarp prst="textNoShape">
                              <a:avLst/>
                            </a:prstTxWarp>
                          </wps:bodyPr>
                        </wps:wsp>
                        <wps:wsp>
                          <wps:cNvPr id="102" name="Rectangle 102"/>
                          <wps:cNvSpPr>
                            <a:spLocks noChangeArrowheads="1"/>
                          </wps:cNvSpPr>
                          <wps:spPr bwMode="auto">
                            <a:xfrm>
                              <a:off x="2209801" y="4496819"/>
                              <a:ext cx="413" cy="2"/>
                            </a:xfrm>
                            <a:prstGeom prst="rect">
                              <a:avLst/>
                            </a:prstGeom>
                            <a:solidFill>
                              <a:srgbClr val="F56527"/>
                            </a:solidFill>
                            <a:ln w="9525">
                              <a:noFill/>
                              <a:miter lim="800000"/>
                              <a:headEnd/>
                              <a:tailEnd/>
                            </a:ln>
                          </wps:spPr>
                          <wps:bodyPr vert="horz" wrap="square" lIns="91440" tIns="45720" rIns="91440" bIns="45720" numCol="1" anchor="t" anchorCtr="0" compatLnSpc="1">
                            <a:prstTxWarp prst="textNoShape">
                              <a:avLst/>
                            </a:prstTxWarp>
                          </wps:bodyPr>
                        </wps:wsp>
                        <wps:wsp>
                          <wps:cNvPr id="103" name="Rectangle 103"/>
                          <wps:cNvSpPr>
                            <a:spLocks noChangeArrowheads="1"/>
                          </wps:cNvSpPr>
                          <wps:spPr bwMode="auto">
                            <a:xfrm>
                              <a:off x="2209801" y="4496821"/>
                              <a:ext cx="413" cy="2"/>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104" name="Rectangle 104"/>
                          <wps:cNvSpPr>
                            <a:spLocks noChangeArrowheads="1"/>
                          </wps:cNvSpPr>
                          <wps:spPr bwMode="auto">
                            <a:xfrm>
                              <a:off x="2209801" y="4496823"/>
                              <a:ext cx="413" cy="2"/>
                            </a:xfrm>
                            <a:prstGeom prst="rect">
                              <a:avLst/>
                            </a:prstGeom>
                            <a:solidFill>
                              <a:srgbClr val="F56827"/>
                            </a:solidFill>
                            <a:ln w="9525">
                              <a:noFill/>
                              <a:miter lim="800000"/>
                              <a:headEnd/>
                              <a:tailEnd/>
                            </a:ln>
                          </wps:spPr>
                          <wps:bodyPr vert="horz" wrap="square" lIns="91440" tIns="45720" rIns="91440" bIns="45720" numCol="1" anchor="t" anchorCtr="0" compatLnSpc="1">
                            <a:prstTxWarp prst="textNoShape">
                              <a:avLst/>
                            </a:prstTxWarp>
                          </wps:bodyPr>
                        </wps:wsp>
                        <wps:wsp>
                          <wps:cNvPr id="105" name="Rectangle 105"/>
                          <wps:cNvSpPr>
                            <a:spLocks noChangeArrowheads="1"/>
                          </wps:cNvSpPr>
                          <wps:spPr bwMode="auto">
                            <a:xfrm>
                              <a:off x="2209801" y="4496825"/>
                              <a:ext cx="413" cy="2"/>
                            </a:xfrm>
                            <a:prstGeom prst="rect">
                              <a:avLst/>
                            </a:prstGeom>
                            <a:solidFill>
                              <a:srgbClr val="F56C27"/>
                            </a:solidFill>
                            <a:ln w="9525">
                              <a:noFill/>
                              <a:miter lim="800000"/>
                              <a:headEnd/>
                              <a:tailEnd/>
                            </a:ln>
                          </wps:spPr>
                          <wps:bodyPr vert="horz" wrap="square" lIns="91440" tIns="45720" rIns="91440" bIns="45720" numCol="1" anchor="t" anchorCtr="0" compatLnSpc="1">
                            <a:prstTxWarp prst="textNoShape">
                              <a:avLst/>
                            </a:prstTxWarp>
                          </wps:bodyPr>
                        </wps:wsp>
                        <wps:wsp>
                          <wps:cNvPr id="106" name="Rectangle 106"/>
                          <wps:cNvSpPr>
                            <a:spLocks noChangeArrowheads="1"/>
                          </wps:cNvSpPr>
                          <wps:spPr bwMode="auto">
                            <a:xfrm>
                              <a:off x="2209801" y="4496827"/>
                              <a:ext cx="413" cy="3"/>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107" name="Rectangle 107"/>
                          <wps:cNvSpPr>
                            <a:spLocks noChangeArrowheads="1"/>
                          </wps:cNvSpPr>
                          <wps:spPr bwMode="auto">
                            <a:xfrm>
                              <a:off x="2209801" y="4496830"/>
                              <a:ext cx="413" cy="2"/>
                            </a:xfrm>
                            <a:prstGeom prst="rect">
                              <a:avLst/>
                            </a:prstGeom>
                            <a:solidFill>
                              <a:srgbClr val="F76E2A"/>
                            </a:solidFill>
                            <a:ln w="9525">
                              <a:noFill/>
                              <a:miter lim="800000"/>
                              <a:headEnd/>
                              <a:tailEnd/>
                            </a:ln>
                          </wps:spPr>
                          <wps:bodyPr vert="horz" wrap="square" lIns="91440" tIns="45720" rIns="91440" bIns="45720" numCol="1" anchor="t" anchorCtr="0" compatLnSpc="1">
                            <a:prstTxWarp prst="textNoShape">
                              <a:avLst/>
                            </a:prstTxWarp>
                          </wps:bodyPr>
                        </wps:wsp>
                        <wps:wsp>
                          <wps:cNvPr id="108" name="Rectangle 108"/>
                          <wps:cNvSpPr>
                            <a:spLocks noChangeArrowheads="1"/>
                          </wps:cNvSpPr>
                          <wps:spPr bwMode="auto">
                            <a:xfrm>
                              <a:off x="2209801" y="4496832"/>
                              <a:ext cx="413" cy="2"/>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109" name="Rectangle 109"/>
                          <wps:cNvSpPr>
                            <a:spLocks noChangeArrowheads="1"/>
                          </wps:cNvSpPr>
                          <wps:spPr bwMode="auto">
                            <a:xfrm>
                              <a:off x="2209801" y="4496834"/>
                              <a:ext cx="413" cy="2"/>
                            </a:xfrm>
                            <a:prstGeom prst="rect">
                              <a:avLst/>
                            </a:prstGeom>
                            <a:solidFill>
                              <a:srgbClr val="F7722A"/>
                            </a:solidFill>
                            <a:ln w="9525">
                              <a:noFill/>
                              <a:miter lim="800000"/>
                              <a:headEnd/>
                              <a:tailEnd/>
                            </a:ln>
                          </wps:spPr>
                          <wps:bodyPr vert="horz" wrap="square" lIns="91440" tIns="45720" rIns="91440" bIns="45720" numCol="1" anchor="t" anchorCtr="0" compatLnSpc="1">
                            <a:prstTxWarp prst="textNoShape">
                              <a:avLst/>
                            </a:prstTxWarp>
                          </wps:bodyPr>
                        </wps:wsp>
                        <wps:wsp>
                          <wps:cNvPr id="110" name="Rectangle 110"/>
                          <wps:cNvSpPr>
                            <a:spLocks noChangeArrowheads="1"/>
                          </wps:cNvSpPr>
                          <wps:spPr bwMode="auto">
                            <a:xfrm>
                              <a:off x="2209801" y="4496836"/>
                              <a:ext cx="413" cy="2"/>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111" name="Rectangle 111"/>
                          <wps:cNvSpPr>
                            <a:spLocks noChangeArrowheads="1"/>
                          </wps:cNvSpPr>
                          <wps:spPr bwMode="auto">
                            <a:xfrm>
                              <a:off x="2209801" y="4496838"/>
                              <a:ext cx="413" cy="2"/>
                            </a:xfrm>
                            <a:prstGeom prst="rect">
                              <a:avLst/>
                            </a:prstGeom>
                            <a:solidFill>
                              <a:srgbClr val="F7772D"/>
                            </a:solidFill>
                            <a:ln w="9525">
                              <a:noFill/>
                              <a:miter lim="800000"/>
                              <a:headEnd/>
                              <a:tailEnd/>
                            </a:ln>
                          </wps:spPr>
                          <wps:bodyPr vert="horz" wrap="square" lIns="91440" tIns="45720" rIns="91440" bIns="45720" numCol="1" anchor="t" anchorCtr="0" compatLnSpc="1">
                            <a:prstTxWarp prst="textNoShape">
                              <a:avLst/>
                            </a:prstTxWarp>
                          </wps:bodyPr>
                        </wps:wsp>
                        <wps:wsp>
                          <wps:cNvPr id="112" name="Rectangle 112"/>
                          <wps:cNvSpPr>
                            <a:spLocks noChangeArrowheads="1"/>
                          </wps:cNvSpPr>
                          <wps:spPr bwMode="auto">
                            <a:xfrm>
                              <a:off x="2209801" y="4496840"/>
                              <a:ext cx="413" cy="3"/>
                            </a:xfrm>
                            <a:prstGeom prst="rect">
                              <a:avLst/>
                            </a:prstGeom>
                            <a:solidFill>
                              <a:srgbClr val="F77A2D"/>
                            </a:solidFill>
                            <a:ln w="9525">
                              <a:noFill/>
                              <a:miter lim="800000"/>
                              <a:headEnd/>
                              <a:tailEnd/>
                            </a:ln>
                          </wps:spPr>
                          <wps:bodyPr vert="horz" wrap="square" lIns="91440" tIns="45720" rIns="91440" bIns="45720" numCol="1" anchor="t" anchorCtr="0" compatLnSpc="1">
                            <a:prstTxWarp prst="textNoShape">
                              <a:avLst/>
                            </a:prstTxWarp>
                          </wps:bodyPr>
                        </wps:wsp>
                        <wps:wsp>
                          <wps:cNvPr id="113" name="Rectangle 113"/>
                          <wps:cNvSpPr>
                            <a:spLocks noChangeArrowheads="1"/>
                          </wps:cNvSpPr>
                          <wps:spPr bwMode="auto">
                            <a:xfrm>
                              <a:off x="2209801" y="4496843"/>
                              <a:ext cx="413" cy="2"/>
                            </a:xfrm>
                            <a:prstGeom prst="rect">
                              <a:avLst/>
                            </a:prstGeom>
                            <a:solidFill>
                              <a:srgbClr val="F77C2F"/>
                            </a:solidFill>
                            <a:ln w="9525">
                              <a:noFill/>
                              <a:miter lim="800000"/>
                              <a:headEnd/>
                              <a:tailEnd/>
                            </a:ln>
                          </wps:spPr>
                          <wps:bodyPr vert="horz" wrap="square" lIns="91440" tIns="45720" rIns="91440" bIns="45720" numCol="1" anchor="t" anchorCtr="0" compatLnSpc="1">
                            <a:prstTxWarp prst="textNoShape">
                              <a:avLst/>
                            </a:prstTxWarp>
                          </wps:bodyPr>
                        </wps:wsp>
                        <wps:wsp>
                          <wps:cNvPr id="114" name="Rectangle 114"/>
                          <wps:cNvSpPr>
                            <a:spLocks noChangeArrowheads="1"/>
                          </wps:cNvSpPr>
                          <wps:spPr bwMode="auto">
                            <a:xfrm>
                              <a:off x="2209801" y="4496845"/>
                              <a:ext cx="413" cy="2"/>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115" name="Rectangle 115"/>
                          <wps:cNvSpPr>
                            <a:spLocks noChangeArrowheads="1"/>
                          </wps:cNvSpPr>
                          <wps:spPr bwMode="auto">
                            <a:xfrm>
                              <a:off x="2209801" y="4496847"/>
                              <a:ext cx="413" cy="2"/>
                            </a:xfrm>
                            <a:prstGeom prst="rect">
                              <a:avLst/>
                            </a:prstGeom>
                            <a:solidFill>
                              <a:srgbClr val="F77F2F"/>
                            </a:solidFill>
                            <a:ln w="9525">
                              <a:noFill/>
                              <a:miter lim="800000"/>
                              <a:headEnd/>
                              <a:tailEnd/>
                            </a:ln>
                          </wps:spPr>
                          <wps:bodyPr vert="horz" wrap="square" lIns="91440" tIns="45720" rIns="91440" bIns="45720" numCol="1" anchor="t" anchorCtr="0" compatLnSpc="1">
                            <a:prstTxWarp prst="textNoShape">
                              <a:avLst/>
                            </a:prstTxWarp>
                          </wps:bodyPr>
                        </wps:wsp>
                        <wps:wsp>
                          <wps:cNvPr id="116" name="Rectangle 116"/>
                          <wps:cNvSpPr>
                            <a:spLocks noChangeArrowheads="1"/>
                          </wps:cNvSpPr>
                          <wps:spPr bwMode="auto">
                            <a:xfrm>
                              <a:off x="2209801" y="4496849"/>
                              <a:ext cx="413" cy="2"/>
                            </a:xfrm>
                            <a:prstGeom prst="rect">
                              <a:avLst/>
                            </a:prstGeom>
                            <a:solidFill>
                              <a:srgbClr val="FA802F"/>
                            </a:solidFill>
                            <a:ln w="9525">
                              <a:noFill/>
                              <a:miter lim="800000"/>
                              <a:headEnd/>
                              <a:tailEnd/>
                            </a:ln>
                          </wps:spPr>
                          <wps:bodyPr vert="horz" wrap="square" lIns="91440" tIns="45720" rIns="91440" bIns="45720" numCol="1" anchor="t" anchorCtr="0" compatLnSpc="1">
                            <a:prstTxWarp prst="textNoShape">
                              <a:avLst/>
                            </a:prstTxWarp>
                          </wps:bodyPr>
                        </wps:wsp>
                        <wps:wsp>
                          <wps:cNvPr id="117" name="Rectangle 117"/>
                          <wps:cNvSpPr>
                            <a:spLocks noChangeArrowheads="1"/>
                          </wps:cNvSpPr>
                          <wps:spPr bwMode="auto">
                            <a:xfrm>
                              <a:off x="2209801" y="4496851"/>
                              <a:ext cx="413" cy="2"/>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118" name="Rectangle 118"/>
                          <wps:cNvSpPr>
                            <a:spLocks noChangeArrowheads="1"/>
                          </wps:cNvSpPr>
                          <wps:spPr bwMode="auto">
                            <a:xfrm>
                              <a:off x="2209801" y="4496853"/>
                              <a:ext cx="413" cy="3"/>
                            </a:xfrm>
                            <a:prstGeom prst="rect">
                              <a:avLst/>
                            </a:prstGeom>
                            <a:solidFill>
                              <a:srgbClr val="FA8532"/>
                            </a:solidFill>
                            <a:ln w="9525">
                              <a:noFill/>
                              <a:miter lim="800000"/>
                              <a:headEnd/>
                              <a:tailEnd/>
                            </a:ln>
                          </wps:spPr>
                          <wps:bodyPr vert="horz" wrap="square" lIns="91440" tIns="45720" rIns="91440" bIns="45720" numCol="1" anchor="t" anchorCtr="0" compatLnSpc="1">
                            <a:prstTxWarp prst="textNoShape">
                              <a:avLst/>
                            </a:prstTxWarp>
                          </wps:bodyPr>
                        </wps:wsp>
                        <wps:wsp>
                          <wps:cNvPr id="119" name="Rectangle 119"/>
                          <wps:cNvSpPr>
                            <a:spLocks noChangeArrowheads="1"/>
                          </wps:cNvSpPr>
                          <wps:spPr bwMode="auto">
                            <a:xfrm>
                              <a:off x="2209801" y="4496856"/>
                              <a:ext cx="413" cy="2"/>
                            </a:xfrm>
                            <a:prstGeom prst="rect">
                              <a:avLst/>
                            </a:prstGeom>
                            <a:solidFill>
                              <a:srgbClr val="FA8932"/>
                            </a:solidFill>
                            <a:ln w="9525">
                              <a:noFill/>
                              <a:miter lim="800000"/>
                              <a:headEnd/>
                              <a:tailEnd/>
                            </a:ln>
                          </wps:spPr>
                          <wps:bodyPr vert="horz" wrap="square" lIns="91440" tIns="45720" rIns="91440" bIns="45720" numCol="1" anchor="t" anchorCtr="0" compatLnSpc="1">
                            <a:prstTxWarp prst="textNoShape">
                              <a:avLst/>
                            </a:prstTxWarp>
                          </wps:bodyPr>
                        </wps:wsp>
                        <wps:wsp>
                          <wps:cNvPr id="120" name="Rectangle 120"/>
                          <wps:cNvSpPr>
                            <a:spLocks noChangeArrowheads="1"/>
                          </wps:cNvSpPr>
                          <wps:spPr bwMode="auto">
                            <a:xfrm>
                              <a:off x="2209801" y="4496858"/>
                              <a:ext cx="413" cy="2"/>
                            </a:xfrm>
                            <a:prstGeom prst="rect">
                              <a:avLst/>
                            </a:prstGeom>
                            <a:solidFill>
                              <a:srgbClr val="FA8A34"/>
                            </a:solidFill>
                            <a:ln w="9525">
                              <a:noFill/>
                              <a:miter lim="800000"/>
                              <a:headEnd/>
                              <a:tailEnd/>
                            </a:ln>
                          </wps:spPr>
                          <wps:bodyPr vert="horz" wrap="square" lIns="91440" tIns="45720" rIns="91440" bIns="45720" numCol="1" anchor="t" anchorCtr="0" compatLnSpc="1">
                            <a:prstTxWarp prst="textNoShape">
                              <a:avLst/>
                            </a:prstTxWarp>
                          </wps:bodyPr>
                        </wps:wsp>
                        <wps:wsp>
                          <wps:cNvPr id="121" name="Rectangle 121"/>
                          <wps:cNvSpPr>
                            <a:spLocks noChangeArrowheads="1"/>
                          </wps:cNvSpPr>
                          <wps:spPr bwMode="auto">
                            <a:xfrm>
                              <a:off x="2209801" y="4496860"/>
                              <a:ext cx="413" cy="2"/>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122" name="Rectangle 122"/>
                          <wps:cNvSpPr>
                            <a:spLocks noChangeArrowheads="1"/>
                          </wps:cNvSpPr>
                          <wps:spPr bwMode="auto">
                            <a:xfrm>
                              <a:off x="2209801" y="4496862"/>
                              <a:ext cx="413" cy="2"/>
                            </a:xfrm>
                            <a:prstGeom prst="rect">
                              <a:avLst/>
                            </a:prstGeom>
                            <a:solidFill>
                              <a:srgbClr val="FA8D34"/>
                            </a:solidFill>
                            <a:ln w="9525">
                              <a:noFill/>
                              <a:miter lim="800000"/>
                              <a:headEnd/>
                              <a:tailEnd/>
                            </a:ln>
                          </wps:spPr>
                          <wps:bodyPr vert="horz" wrap="square" lIns="91440" tIns="45720" rIns="91440" bIns="45720" numCol="1" anchor="t" anchorCtr="0" compatLnSpc="1">
                            <a:prstTxWarp prst="textNoShape">
                              <a:avLst/>
                            </a:prstTxWarp>
                          </wps:bodyPr>
                        </wps:wsp>
                        <wps:wsp>
                          <wps:cNvPr id="123" name="Rectangle 123"/>
                          <wps:cNvSpPr>
                            <a:spLocks noChangeArrowheads="1"/>
                          </wps:cNvSpPr>
                          <wps:spPr bwMode="auto">
                            <a:xfrm>
                              <a:off x="2209801" y="4496864"/>
                              <a:ext cx="413" cy="2"/>
                            </a:xfrm>
                            <a:prstGeom prst="rect">
                              <a:avLst/>
                            </a:prstGeom>
                            <a:solidFill>
                              <a:srgbClr val="FA9134"/>
                            </a:solidFill>
                            <a:ln w="9525">
                              <a:noFill/>
                              <a:miter lim="800000"/>
                              <a:headEnd/>
                              <a:tailEnd/>
                            </a:ln>
                          </wps:spPr>
                          <wps:bodyPr vert="horz" wrap="square" lIns="91440" tIns="45720" rIns="91440" bIns="45720" numCol="1" anchor="t" anchorCtr="0" compatLnSpc="1">
                            <a:prstTxWarp prst="textNoShape">
                              <a:avLst/>
                            </a:prstTxWarp>
                          </wps:bodyPr>
                        </wps:wsp>
                        <wps:wsp>
                          <wps:cNvPr id="124" name="Rectangle 124"/>
                          <wps:cNvSpPr>
                            <a:spLocks noChangeArrowheads="1"/>
                          </wps:cNvSpPr>
                          <wps:spPr bwMode="auto">
                            <a:xfrm>
                              <a:off x="2209801" y="4496866"/>
                              <a:ext cx="413" cy="3"/>
                            </a:xfrm>
                            <a:prstGeom prst="rect">
                              <a:avLst/>
                            </a:prstGeom>
                            <a:solidFill>
                              <a:srgbClr val="FA9237"/>
                            </a:solidFill>
                            <a:ln w="9525">
                              <a:noFill/>
                              <a:miter lim="800000"/>
                              <a:headEnd/>
                              <a:tailEnd/>
                            </a:ln>
                          </wps:spPr>
                          <wps:bodyPr vert="horz" wrap="square" lIns="91440" tIns="45720" rIns="91440" bIns="45720" numCol="1" anchor="t" anchorCtr="0" compatLnSpc="1">
                            <a:prstTxWarp prst="textNoShape">
                              <a:avLst/>
                            </a:prstTxWarp>
                          </wps:bodyPr>
                        </wps:wsp>
                        <wps:wsp>
                          <wps:cNvPr id="125" name="Rectangle 125"/>
                          <wps:cNvSpPr>
                            <a:spLocks noChangeArrowheads="1"/>
                          </wps:cNvSpPr>
                          <wps:spPr bwMode="auto">
                            <a:xfrm>
                              <a:off x="2209801" y="4496869"/>
                              <a:ext cx="413" cy="2"/>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126" name="Rectangle 126"/>
                          <wps:cNvSpPr>
                            <a:spLocks noChangeArrowheads="1"/>
                          </wps:cNvSpPr>
                          <wps:spPr bwMode="auto">
                            <a:xfrm>
                              <a:off x="2209801" y="4496871"/>
                              <a:ext cx="413" cy="2"/>
                            </a:xfrm>
                            <a:prstGeom prst="rect">
                              <a:avLst/>
                            </a:prstGeom>
                            <a:solidFill>
                              <a:srgbClr val="FA9537"/>
                            </a:solidFill>
                            <a:ln w="9525">
                              <a:noFill/>
                              <a:miter lim="800000"/>
                              <a:headEnd/>
                              <a:tailEnd/>
                            </a:ln>
                          </wps:spPr>
                          <wps:bodyPr vert="horz" wrap="square" lIns="91440" tIns="45720" rIns="91440" bIns="45720" numCol="1" anchor="t" anchorCtr="0" compatLnSpc="1">
                            <a:prstTxWarp prst="textNoShape">
                              <a:avLst/>
                            </a:prstTxWarp>
                          </wps:bodyPr>
                        </wps:wsp>
                        <wps:wsp>
                          <wps:cNvPr id="127" name="Rectangle 127"/>
                          <wps:cNvSpPr>
                            <a:spLocks noChangeArrowheads="1"/>
                          </wps:cNvSpPr>
                          <wps:spPr bwMode="auto">
                            <a:xfrm>
                              <a:off x="2209801" y="4496873"/>
                              <a:ext cx="413" cy="2"/>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128" name="Rectangle 128"/>
                          <wps:cNvSpPr>
                            <a:spLocks noChangeArrowheads="1"/>
                          </wps:cNvSpPr>
                          <wps:spPr bwMode="auto">
                            <a:xfrm>
                              <a:off x="2209801" y="4496875"/>
                              <a:ext cx="413" cy="2"/>
                            </a:xfrm>
                            <a:prstGeom prst="rect">
                              <a:avLst/>
                            </a:prstGeom>
                            <a:solidFill>
                              <a:srgbClr val="FA9A39"/>
                            </a:solidFill>
                            <a:ln w="9525">
                              <a:noFill/>
                              <a:miter lim="800000"/>
                              <a:headEnd/>
                              <a:tailEnd/>
                            </a:ln>
                          </wps:spPr>
                          <wps:bodyPr vert="horz" wrap="square" lIns="91440" tIns="45720" rIns="91440" bIns="45720" numCol="1" anchor="t" anchorCtr="0" compatLnSpc="1">
                            <a:prstTxWarp prst="textNoShape">
                              <a:avLst/>
                            </a:prstTxWarp>
                          </wps:bodyPr>
                        </wps:wsp>
                        <wps:wsp>
                          <wps:cNvPr id="129" name="Rectangle 129"/>
                          <wps:cNvSpPr>
                            <a:spLocks noChangeArrowheads="1"/>
                          </wps:cNvSpPr>
                          <wps:spPr bwMode="auto">
                            <a:xfrm>
                              <a:off x="2209801" y="4496877"/>
                              <a:ext cx="413" cy="2"/>
                            </a:xfrm>
                            <a:prstGeom prst="rect">
                              <a:avLst/>
                            </a:prstGeom>
                            <a:solidFill>
                              <a:srgbClr val="FC9B3A"/>
                            </a:solidFill>
                            <a:ln w="9525">
                              <a:noFill/>
                              <a:miter lim="800000"/>
                              <a:headEnd/>
                              <a:tailEnd/>
                            </a:ln>
                          </wps:spPr>
                          <wps:bodyPr vert="horz" wrap="square" lIns="91440" tIns="45720" rIns="91440" bIns="45720" numCol="1" anchor="t" anchorCtr="0" compatLnSpc="1">
                            <a:prstTxWarp prst="textNoShape">
                              <a:avLst/>
                            </a:prstTxWarp>
                          </wps:bodyPr>
                        </wps:wsp>
                        <wps:wsp>
                          <wps:cNvPr id="130" name="Rectangle 130"/>
                          <wps:cNvSpPr>
                            <a:spLocks noChangeArrowheads="1"/>
                          </wps:cNvSpPr>
                          <wps:spPr bwMode="auto">
                            <a:xfrm>
                              <a:off x="2209801" y="4496879"/>
                              <a:ext cx="413" cy="3"/>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131" name="Rectangle 131"/>
                          <wps:cNvSpPr>
                            <a:spLocks noChangeArrowheads="1"/>
                          </wps:cNvSpPr>
                          <wps:spPr bwMode="auto">
                            <a:xfrm>
                              <a:off x="2209801" y="4496882"/>
                              <a:ext cx="413" cy="2"/>
                            </a:xfrm>
                            <a:prstGeom prst="rect">
                              <a:avLst/>
                            </a:prstGeom>
                            <a:solidFill>
                              <a:srgbClr val="FCA03D"/>
                            </a:solidFill>
                            <a:ln w="9525">
                              <a:noFill/>
                              <a:miter lim="800000"/>
                              <a:headEnd/>
                              <a:tailEnd/>
                            </a:ln>
                          </wps:spPr>
                          <wps:bodyPr vert="horz" wrap="square" lIns="91440" tIns="45720" rIns="91440" bIns="45720" numCol="1" anchor="t" anchorCtr="0" compatLnSpc="1">
                            <a:prstTxWarp prst="textNoShape">
                              <a:avLst/>
                            </a:prstTxWarp>
                          </wps:bodyPr>
                        </wps:wsp>
                        <wps:wsp>
                          <wps:cNvPr id="132" name="Rectangle 132"/>
                          <wps:cNvSpPr>
                            <a:spLocks noChangeArrowheads="1"/>
                          </wps:cNvSpPr>
                          <wps:spPr bwMode="auto">
                            <a:xfrm>
                              <a:off x="2209801" y="4496884"/>
                              <a:ext cx="413" cy="2"/>
                            </a:xfrm>
                            <a:prstGeom prst="rect">
                              <a:avLst/>
                            </a:prstGeom>
                            <a:solidFill>
                              <a:srgbClr val="FCA33D"/>
                            </a:solidFill>
                            <a:ln w="9525">
                              <a:noFill/>
                              <a:miter lim="800000"/>
                              <a:headEnd/>
                              <a:tailEnd/>
                            </a:ln>
                          </wps:spPr>
                          <wps:bodyPr vert="horz" wrap="square" lIns="91440" tIns="45720" rIns="91440" bIns="45720" numCol="1" anchor="t" anchorCtr="0" compatLnSpc="1">
                            <a:prstTxWarp prst="textNoShape">
                              <a:avLst/>
                            </a:prstTxWarp>
                          </wps:bodyPr>
                        </wps:wsp>
                        <wps:wsp>
                          <wps:cNvPr id="133" name="Rectangle 133"/>
                          <wps:cNvSpPr>
                            <a:spLocks noChangeArrowheads="1"/>
                          </wps:cNvSpPr>
                          <wps:spPr bwMode="auto">
                            <a:xfrm>
                              <a:off x="2209801" y="4496886"/>
                              <a:ext cx="413" cy="2"/>
                            </a:xfrm>
                            <a:prstGeom prst="rect">
                              <a:avLst/>
                            </a:prstGeom>
                            <a:solidFill>
                              <a:srgbClr val="FCA43F"/>
                            </a:solidFill>
                            <a:ln w="9525">
                              <a:noFill/>
                              <a:miter lim="800000"/>
                              <a:headEnd/>
                              <a:tailEnd/>
                            </a:ln>
                          </wps:spPr>
                          <wps:bodyPr vert="horz" wrap="square" lIns="91440" tIns="45720" rIns="91440" bIns="45720" numCol="1" anchor="t" anchorCtr="0" compatLnSpc="1">
                            <a:prstTxWarp prst="textNoShape">
                              <a:avLst/>
                            </a:prstTxWarp>
                          </wps:bodyPr>
                        </wps:wsp>
                        <wps:wsp>
                          <wps:cNvPr id="134" name="Rectangle 134"/>
                          <wps:cNvSpPr>
                            <a:spLocks noChangeArrowheads="1"/>
                          </wps:cNvSpPr>
                          <wps:spPr bwMode="auto">
                            <a:xfrm>
                              <a:off x="2209801" y="4496888"/>
                              <a:ext cx="413" cy="2"/>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135" name="Rectangle 135"/>
                          <wps:cNvSpPr>
                            <a:spLocks noChangeArrowheads="1"/>
                          </wps:cNvSpPr>
                          <wps:spPr bwMode="auto">
                            <a:xfrm>
                              <a:off x="2209801" y="4496890"/>
                              <a:ext cx="413" cy="2"/>
                            </a:xfrm>
                            <a:prstGeom prst="rect">
                              <a:avLst/>
                            </a:prstGeom>
                            <a:solidFill>
                              <a:srgbClr val="FCA73F"/>
                            </a:solidFill>
                            <a:ln w="9525">
                              <a:noFill/>
                              <a:miter lim="800000"/>
                              <a:headEnd/>
                              <a:tailEnd/>
                            </a:ln>
                          </wps:spPr>
                          <wps:bodyPr vert="horz" wrap="square" lIns="91440" tIns="45720" rIns="91440" bIns="45720" numCol="1" anchor="t" anchorCtr="0" compatLnSpc="1">
                            <a:prstTxWarp prst="textNoShape">
                              <a:avLst/>
                            </a:prstTxWarp>
                          </wps:bodyPr>
                        </wps:wsp>
                        <wps:wsp>
                          <wps:cNvPr id="136" name="Rectangle 136"/>
                          <wps:cNvSpPr>
                            <a:spLocks noChangeArrowheads="1"/>
                          </wps:cNvSpPr>
                          <wps:spPr bwMode="auto">
                            <a:xfrm>
                              <a:off x="2209801" y="4496892"/>
                              <a:ext cx="413" cy="3"/>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137" name="Rectangle 137"/>
                          <wps:cNvSpPr>
                            <a:spLocks noChangeArrowheads="1"/>
                          </wps:cNvSpPr>
                          <wps:spPr bwMode="auto">
                            <a:xfrm>
                              <a:off x="2209801" y="4496895"/>
                              <a:ext cx="413" cy="2"/>
                            </a:xfrm>
                            <a:prstGeom prst="rect">
                              <a:avLst/>
                            </a:prstGeom>
                            <a:solidFill>
                              <a:srgbClr val="FCAB42"/>
                            </a:solidFill>
                            <a:ln w="9525">
                              <a:noFill/>
                              <a:miter lim="800000"/>
                              <a:headEnd/>
                              <a:tailEnd/>
                            </a:ln>
                          </wps:spPr>
                          <wps:bodyPr vert="horz" wrap="square" lIns="91440" tIns="45720" rIns="91440" bIns="45720" numCol="1" anchor="t" anchorCtr="0" compatLnSpc="1">
                            <a:prstTxWarp prst="textNoShape">
                              <a:avLst/>
                            </a:prstTxWarp>
                          </wps:bodyPr>
                        </wps:wsp>
                        <wps:wsp>
                          <wps:cNvPr id="138" name="Rectangle 138"/>
                          <wps:cNvSpPr>
                            <a:spLocks noChangeArrowheads="1"/>
                          </wps:cNvSpPr>
                          <wps:spPr bwMode="auto">
                            <a:xfrm>
                              <a:off x="2209801" y="4496897"/>
                              <a:ext cx="413" cy="2"/>
                            </a:xfrm>
                            <a:prstGeom prst="rect">
                              <a:avLst/>
                            </a:prstGeom>
                            <a:solidFill>
                              <a:srgbClr val="FCAF42"/>
                            </a:solidFill>
                            <a:ln w="9525">
                              <a:noFill/>
                              <a:miter lim="800000"/>
                              <a:headEnd/>
                              <a:tailEnd/>
                            </a:ln>
                          </wps:spPr>
                          <wps:bodyPr vert="horz" wrap="square" lIns="91440" tIns="45720" rIns="91440" bIns="45720" numCol="1" anchor="t" anchorCtr="0" compatLnSpc="1">
                            <a:prstTxWarp prst="textNoShape">
                              <a:avLst/>
                            </a:prstTxWarp>
                          </wps:bodyPr>
                        </wps:wsp>
                        <wps:wsp>
                          <wps:cNvPr id="139" name="Rectangle 139"/>
                          <wps:cNvSpPr>
                            <a:spLocks noChangeArrowheads="1"/>
                          </wps:cNvSpPr>
                          <wps:spPr bwMode="auto">
                            <a:xfrm>
                              <a:off x="2209801" y="4496899"/>
                              <a:ext cx="413" cy="2"/>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140" name="Rectangle 140"/>
                          <wps:cNvSpPr>
                            <a:spLocks noChangeArrowheads="1"/>
                          </wps:cNvSpPr>
                          <wps:spPr bwMode="auto">
                            <a:xfrm>
                              <a:off x="2209801" y="4496901"/>
                              <a:ext cx="413" cy="2"/>
                            </a:xfrm>
                            <a:prstGeom prst="rect">
                              <a:avLst/>
                            </a:prstGeom>
                            <a:solidFill>
                              <a:srgbClr val="FCB344"/>
                            </a:solidFill>
                            <a:ln w="9525">
                              <a:noFill/>
                              <a:miter lim="800000"/>
                              <a:headEnd/>
                              <a:tailEnd/>
                            </a:ln>
                          </wps:spPr>
                          <wps:bodyPr vert="horz" wrap="square" lIns="91440" tIns="45720" rIns="91440" bIns="45720" numCol="1" anchor="t" anchorCtr="0" compatLnSpc="1">
                            <a:prstTxWarp prst="textNoShape">
                              <a:avLst/>
                            </a:prstTxWarp>
                          </wps:bodyPr>
                        </wps:wsp>
                        <wps:wsp>
                          <wps:cNvPr id="141" name="Rectangle 141"/>
                          <wps:cNvSpPr>
                            <a:spLocks noChangeArrowheads="1"/>
                          </wps:cNvSpPr>
                          <wps:spPr bwMode="auto">
                            <a:xfrm>
                              <a:off x="2209801" y="4496903"/>
                              <a:ext cx="413" cy="2"/>
                            </a:xfrm>
                            <a:prstGeom prst="rect">
                              <a:avLst/>
                            </a:prstGeom>
                            <a:solidFill>
                              <a:srgbClr val="FCB644"/>
                            </a:solidFill>
                            <a:ln w="9525">
                              <a:noFill/>
                              <a:miter lim="800000"/>
                              <a:headEnd/>
                              <a:tailEnd/>
                            </a:ln>
                          </wps:spPr>
                          <wps:bodyPr vert="horz" wrap="square" lIns="91440" tIns="45720" rIns="91440" bIns="45720" numCol="1" anchor="t" anchorCtr="0" compatLnSpc="1">
                            <a:prstTxWarp prst="textNoShape">
                              <a:avLst/>
                            </a:prstTxWarp>
                          </wps:bodyPr>
                        </wps:wsp>
                        <wps:wsp>
                          <wps:cNvPr id="142" name="Rectangle 142"/>
                          <wps:cNvSpPr>
                            <a:spLocks noChangeArrowheads="1"/>
                          </wps:cNvSpPr>
                          <wps:spPr bwMode="auto">
                            <a:xfrm>
                              <a:off x="2209801" y="4496905"/>
                              <a:ext cx="413" cy="3"/>
                            </a:xfrm>
                            <a:prstGeom prst="rect">
                              <a:avLst/>
                            </a:prstGeom>
                            <a:solidFill>
                              <a:srgbClr val="FCB747"/>
                            </a:solidFill>
                            <a:ln w="9525">
                              <a:noFill/>
                              <a:miter lim="800000"/>
                              <a:headEnd/>
                              <a:tailEnd/>
                            </a:ln>
                          </wps:spPr>
                          <wps:bodyPr vert="horz" wrap="square" lIns="91440" tIns="45720" rIns="91440" bIns="45720" numCol="1" anchor="t" anchorCtr="0" compatLnSpc="1">
                            <a:prstTxWarp prst="textNoShape">
                              <a:avLst/>
                            </a:prstTxWarp>
                          </wps:bodyPr>
                        </wps:wsp>
                        <wps:wsp>
                          <wps:cNvPr id="143" name="Rectangle 143"/>
                          <wps:cNvSpPr>
                            <a:spLocks noChangeArrowheads="1"/>
                          </wps:cNvSpPr>
                          <wps:spPr bwMode="auto">
                            <a:xfrm>
                              <a:off x="2209801" y="4496908"/>
                              <a:ext cx="413" cy="2"/>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144" name="Rectangle 144"/>
                          <wps:cNvSpPr>
                            <a:spLocks noChangeArrowheads="1"/>
                          </wps:cNvSpPr>
                          <wps:spPr bwMode="auto">
                            <a:xfrm>
                              <a:off x="2209801" y="4496910"/>
                              <a:ext cx="413" cy="2"/>
                            </a:xfrm>
                            <a:prstGeom prst="rect">
                              <a:avLst/>
                            </a:prstGeom>
                            <a:solidFill>
                              <a:srgbClr val="FCBA47"/>
                            </a:solidFill>
                            <a:ln w="9525">
                              <a:noFill/>
                              <a:miter lim="800000"/>
                              <a:headEnd/>
                              <a:tailEnd/>
                            </a:ln>
                          </wps:spPr>
                          <wps:bodyPr vert="horz" wrap="square" lIns="91440" tIns="45720" rIns="91440" bIns="45720" numCol="1" anchor="t" anchorCtr="0" compatLnSpc="1">
                            <a:prstTxWarp prst="textNoShape">
                              <a:avLst/>
                            </a:prstTxWarp>
                          </wps:bodyPr>
                        </wps:wsp>
                        <wps:wsp>
                          <wps:cNvPr id="145" name="Rectangle 145"/>
                          <wps:cNvSpPr>
                            <a:spLocks noChangeArrowheads="1"/>
                          </wps:cNvSpPr>
                          <wps:spPr bwMode="auto">
                            <a:xfrm>
                              <a:off x="2209801" y="4496912"/>
                              <a:ext cx="413" cy="2"/>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146" name="Rectangle 146"/>
                          <wps:cNvSpPr>
                            <a:spLocks noChangeArrowheads="1"/>
                          </wps:cNvSpPr>
                          <wps:spPr bwMode="auto">
                            <a:xfrm>
                              <a:off x="2209801" y="4496914"/>
                              <a:ext cx="413" cy="2"/>
                            </a:xfrm>
                            <a:prstGeom prst="rect">
                              <a:avLst/>
                            </a:prstGeom>
                            <a:solidFill>
                              <a:srgbClr val="FCBE49"/>
                            </a:solidFill>
                            <a:ln w="9525">
                              <a:noFill/>
                              <a:miter lim="800000"/>
                              <a:headEnd/>
                              <a:tailEnd/>
                            </a:ln>
                          </wps:spPr>
                          <wps:bodyPr vert="horz" wrap="square" lIns="91440" tIns="45720" rIns="91440" bIns="45720" numCol="1" anchor="t" anchorCtr="0" compatLnSpc="1">
                            <a:prstTxWarp prst="textNoShape">
                              <a:avLst/>
                            </a:prstTxWarp>
                          </wps:bodyPr>
                        </wps:wsp>
                        <wps:wsp>
                          <wps:cNvPr id="147" name="Rectangle 147"/>
                          <wps:cNvSpPr>
                            <a:spLocks noChangeArrowheads="1"/>
                          </wps:cNvSpPr>
                          <wps:spPr bwMode="auto">
                            <a:xfrm>
                              <a:off x="2209801" y="4496916"/>
                              <a:ext cx="413" cy="2"/>
                            </a:xfrm>
                            <a:prstGeom prst="rect">
                              <a:avLst/>
                            </a:prstGeom>
                            <a:solidFill>
                              <a:srgbClr val="FCC149"/>
                            </a:solidFill>
                            <a:ln w="9525">
                              <a:noFill/>
                              <a:miter lim="800000"/>
                              <a:headEnd/>
                              <a:tailEnd/>
                            </a:ln>
                          </wps:spPr>
                          <wps:bodyPr vert="horz" wrap="square" lIns="91440" tIns="45720" rIns="91440" bIns="45720" numCol="1" anchor="t" anchorCtr="0" compatLnSpc="1">
                            <a:prstTxWarp prst="textNoShape">
                              <a:avLst/>
                            </a:prstTxWarp>
                          </wps:bodyPr>
                        </wps:wsp>
                        <wps:wsp>
                          <wps:cNvPr id="148" name="Rectangle 148"/>
                          <wps:cNvSpPr>
                            <a:spLocks noChangeArrowheads="1"/>
                          </wps:cNvSpPr>
                          <wps:spPr bwMode="auto">
                            <a:xfrm>
                              <a:off x="2209801" y="4496918"/>
                              <a:ext cx="413" cy="3"/>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149" name="Rectangle 149"/>
                          <wps:cNvSpPr>
                            <a:spLocks noChangeArrowheads="1"/>
                          </wps:cNvSpPr>
                          <wps:spPr bwMode="auto">
                            <a:xfrm>
                              <a:off x="2209801" y="4496921"/>
                              <a:ext cx="413" cy="2"/>
                            </a:xfrm>
                            <a:prstGeom prst="rect">
                              <a:avLst/>
                            </a:prstGeom>
                            <a:solidFill>
                              <a:srgbClr val="FCC44C"/>
                            </a:solidFill>
                            <a:ln w="9525">
                              <a:noFill/>
                              <a:miter lim="800000"/>
                              <a:headEnd/>
                              <a:tailEnd/>
                            </a:ln>
                          </wps:spPr>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2209801" y="4496923"/>
                              <a:ext cx="413" cy="2"/>
                            </a:xfrm>
                            <a:prstGeom prst="rect">
                              <a:avLst/>
                            </a:prstGeom>
                            <a:solidFill>
                              <a:srgbClr val="FCC74C"/>
                            </a:solidFill>
                            <a:ln w="9525">
                              <a:noFill/>
                              <a:miter lim="800000"/>
                              <a:headEnd/>
                              <a:tailEnd/>
                            </a:ln>
                          </wps:spPr>
                          <wps:bodyPr vert="horz" wrap="square" lIns="91440" tIns="45720" rIns="91440" bIns="45720" numCol="1" anchor="t" anchorCtr="0" compatLnSpc="1">
                            <a:prstTxWarp prst="textNoShape">
                              <a:avLst/>
                            </a:prstTxWarp>
                          </wps:bodyPr>
                        </wps:wsp>
                        <wps:wsp>
                          <wps:cNvPr id="151" name="Rectangle 151"/>
                          <wps:cNvSpPr>
                            <a:spLocks noChangeArrowheads="1"/>
                          </wps:cNvSpPr>
                          <wps:spPr bwMode="auto">
                            <a:xfrm>
                              <a:off x="2209801" y="4496925"/>
                              <a:ext cx="413" cy="2"/>
                            </a:xfrm>
                            <a:prstGeom prst="rect">
                              <a:avLst/>
                            </a:prstGeom>
                            <a:solidFill>
                              <a:srgbClr val="FCC84E"/>
                            </a:solidFill>
                            <a:ln w="9525">
                              <a:noFill/>
                              <a:miter lim="800000"/>
                              <a:headEnd/>
                              <a:tailEnd/>
                            </a:ln>
                          </wps:spPr>
                          <wps:bodyPr vert="horz" wrap="square" lIns="91440" tIns="45720" rIns="91440" bIns="45720" numCol="1" anchor="t" anchorCtr="0" compatLnSpc="1">
                            <a:prstTxWarp prst="textNoShape">
                              <a:avLst/>
                            </a:prstTxWarp>
                          </wps:bodyPr>
                        </wps:wsp>
                        <wps:wsp>
                          <wps:cNvPr id="152" name="Rectangle 152"/>
                          <wps:cNvSpPr>
                            <a:spLocks noChangeArrowheads="1"/>
                          </wps:cNvSpPr>
                          <wps:spPr bwMode="auto">
                            <a:xfrm>
                              <a:off x="2209801" y="4496927"/>
                              <a:ext cx="413" cy="2"/>
                            </a:xfrm>
                            <a:prstGeom prst="rect">
                              <a:avLst/>
                            </a:prstGeom>
                            <a:solidFill>
                              <a:srgbClr val="FCCB4E"/>
                            </a:solidFill>
                            <a:ln w="9525">
                              <a:noFill/>
                              <a:miter lim="800000"/>
                              <a:headEnd/>
                              <a:tailEnd/>
                            </a:ln>
                          </wps:spPr>
                          <wps:bodyPr vert="horz" wrap="square" lIns="91440" tIns="45720" rIns="91440" bIns="45720" numCol="1" anchor="t" anchorCtr="0" compatLnSpc="1">
                            <a:prstTxWarp prst="textNoShape">
                              <a:avLst/>
                            </a:prstTxWarp>
                          </wps:bodyPr>
                        </wps:wsp>
                        <wps:wsp>
                          <wps:cNvPr id="153" name="Rectangle 153"/>
                          <wps:cNvSpPr>
                            <a:spLocks noChangeArrowheads="1"/>
                          </wps:cNvSpPr>
                          <wps:spPr bwMode="auto">
                            <a:xfrm>
                              <a:off x="2209801" y="4496929"/>
                              <a:ext cx="413" cy="2"/>
                            </a:xfrm>
                            <a:prstGeom prst="rect">
                              <a:avLst/>
                            </a:prstGeom>
                            <a:solidFill>
                              <a:srgbClr val="FCCE4E"/>
                            </a:solidFill>
                            <a:ln w="9525">
                              <a:noFill/>
                              <a:miter lim="800000"/>
                              <a:headEnd/>
                              <a:tailEnd/>
                            </a:ln>
                          </wps:spPr>
                          <wps:bodyPr vert="horz" wrap="square" lIns="91440" tIns="45720" rIns="91440" bIns="45720" numCol="1" anchor="t" anchorCtr="0" compatLnSpc="1">
                            <a:prstTxWarp prst="textNoShape">
                              <a:avLst/>
                            </a:prstTxWarp>
                          </wps:bodyPr>
                        </wps:wsp>
                        <wps:wsp>
                          <wps:cNvPr id="154" name="Rectangle 154"/>
                          <wps:cNvSpPr>
                            <a:spLocks noChangeArrowheads="1"/>
                          </wps:cNvSpPr>
                          <wps:spPr bwMode="auto">
                            <a:xfrm>
                              <a:off x="2209801" y="4496931"/>
                              <a:ext cx="413" cy="3"/>
                            </a:xfrm>
                            <a:prstGeom prst="rect">
                              <a:avLst/>
                            </a:prstGeom>
                            <a:solidFill>
                              <a:srgbClr val="FCCF51"/>
                            </a:solidFill>
                            <a:ln w="9525">
                              <a:noFill/>
                              <a:miter lim="800000"/>
                              <a:headEnd/>
                              <a:tailEnd/>
                            </a:ln>
                          </wps:spPr>
                          <wps:bodyPr vert="horz" wrap="square" lIns="91440" tIns="45720" rIns="91440" bIns="45720" numCol="1" anchor="t" anchorCtr="0" compatLnSpc="1">
                            <a:prstTxWarp prst="textNoShape">
                              <a:avLst/>
                            </a:prstTxWarp>
                          </wps:bodyPr>
                        </wps:wsp>
                        <wps:wsp>
                          <wps:cNvPr id="155" name="Rectangle 155"/>
                          <wps:cNvSpPr>
                            <a:spLocks noChangeArrowheads="1"/>
                          </wps:cNvSpPr>
                          <wps:spPr bwMode="auto">
                            <a:xfrm>
                              <a:off x="2209801" y="4496934"/>
                              <a:ext cx="413" cy="2"/>
                            </a:xfrm>
                            <a:prstGeom prst="rect">
                              <a:avLst/>
                            </a:prstGeom>
                            <a:solidFill>
                              <a:srgbClr val="FCD251"/>
                            </a:solidFill>
                            <a:ln w="9525">
                              <a:noFill/>
                              <a:miter lim="800000"/>
                              <a:headEnd/>
                              <a:tailEnd/>
                            </a:ln>
                          </wps:spPr>
                          <wps:bodyPr vert="horz" wrap="square" lIns="91440" tIns="45720" rIns="91440" bIns="45720" numCol="1" anchor="t" anchorCtr="0" compatLnSpc="1">
                            <a:prstTxWarp prst="textNoShape">
                              <a:avLst/>
                            </a:prstTxWarp>
                          </wps:bodyPr>
                        </wps:wsp>
                        <wps:wsp>
                          <wps:cNvPr id="156" name="Rectangle 156"/>
                          <wps:cNvSpPr>
                            <a:spLocks noChangeArrowheads="1"/>
                          </wps:cNvSpPr>
                          <wps:spPr bwMode="auto">
                            <a:xfrm>
                              <a:off x="2209801" y="4496936"/>
                              <a:ext cx="413" cy="2"/>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157" name="Rectangle 157"/>
                          <wps:cNvSpPr>
                            <a:spLocks noChangeArrowheads="1"/>
                          </wps:cNvSpPr>
                          <wps:spPr bwMode="auto">
                            <a:xfrm>
                              <a:off x="2209801" y="4496938"/>
                              <a:ext cx="413" cy="2"/>
                            </a:xfrm>
                            <a:prstGeom prst="rect">
                              <a:avLst/>
                            </a:prstGeom>
                            <a:solidFill>
                              <a:srgbClr val="FCD553"/>
                            </a:solidFill>
                            <a:ln w="9525">
                              <a:noFill/>
                              <a:miter lim="800000"/>
                              <a:headEnd/>
                              <a:tailEnd/>
                            </a:ln>
                          </wps:spPr>
                          <wps:bodyPr vert="horz" wrap="square" lIns="91440" tIns="45720" rIns="91440" bIns="45720" numCol="1" anchor="t" anchorCtr="0" compatLnSpc="1">
                            <a:prstTxWarp prst="textNoShape">
                              <a:avLst/>
                            </a:prstTxWarp>
                          </wps:bodyPr>
                        </wps:wsp>
                        <wps:wsp>
                          <wps:cNvPr id="158" name="Rectangle 158"/>
                          <wps:cNvSpPr>
                            <a:spLocks noChangeArrowheads="1"/>
                          </wps:cNvSpPr>
                          <wps:spPr bwMode="auto">
                            <a:xfrm>
                              <a:off x="2209801" y="4496940"/>
                              <a:ext cx="413" cy="2"/>
                            </a:xfrm>
                            <a:prstGeom prst="rect">
                              <a:avLst/>
                            </a:prstGeom>
                            <a:solidFill>
                              <a:srgbClr val="FCD853"/>
                            </a:solidFill>
                            <a:ln w="9525">
                              <a:noFill/>
                              <a:miter lim="800000"/>
                              <a:headEnd/>
                              <a:tailEnd/>
                            </a:ln>
                          </wps:spPr>
                          <wps:bodyPr vert="horz" wrap="square" lIns="91440" tIns="45720" rIns="91440" bIns="45720" numCol="1" anchor="t" anchorCtr="0" compatLnSpc="1">
                            <a:prstTxWarp prst="textNoShape">
                              <a:avLst/>
                            </a:prstTxWarp>
                          </wps:bodyPr>
                        </wps:wsp>
                        <wps:wsp>
                          <wps:cNvPr id="159" name="Rectangle 159"/>
                          <wps:cNvSpPr>
                            <a:spLocks noChangeArrowheads="1"/>
                          </wps:cNvSpPr>
                          <wps:spPr bwMode="auto">
                            <a:xfrm>
                              <a:off x="2209801" y="4496942"/>
                              <a:ext cx="413" cy="2"/>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160" name="Rectangle 160"/>
                          <wps:cNvSpPr>
                            <a:spLocks noChangeArrowheads="1"/>
                          </wps:cNvSpPr>
                          <wps:spPr bwMode="auto">
                            <a:xfrm>
                              <a:off x="2209801" y="4496944"/>
                              <a:ext cx="413" cy="3"/>
                            </a:xfrm>
                            <a:prstGeom prst="rect">
                              <a:avLst/>
                            </a:prstGeom>
                            <a:solidFill>
                              <a:srgbClr val="FCDB56"/>
                            </a:solidFill>
                            <a:ln w="9525">
                              <a:noFill/>
                              <a:miter lim="800000"/>
                              <a:headEnd/>
                              <a:tailEnd/>
                            </a:ln>
                          </wps:spPr>
                          <wps:bodyPr vert="horz" wrap="square" lIns="91440" tIns="45720" rIns="91440" bIns="45720" numCol="1" anchor="t" anchorCtr="0" compatLnSpc="1">
                            <a:prstTxWarp prst="textNoShape">
                              <a:avLst/>
                            </a:prstTxWarp>
                          </wps:bodyPr>
                        </wps:wsp>
                        <wps:wsp>
                          <wps:cNvPr id="161" name="Rectangle 161"/>
                          <wps:cNvSpPr>
                            <a:spLocks noChangeArrowheads="1"/>
                          </wps:cNvSpPr>
                          <wps:spPr bwMode="auto">
                            <a:xfrm>
                              <a:off x="2209801" y="4496947"/>
                              <a:ext cx="413" cy="2"/>
                            </a:xfrm>
                            <a:prstGeom prst="rect">
                              <a:avLst/>
                            </a:prstGeom>
                            <a:solidFill>
                              <a:srgbClr val="FCDE58"/>
                            </a:solidFill>
                            <a:ln w="9525">
                              <a:noFill/>
                              <a:miter lim="800000"/>
                              <a:headEnd/>
                              <a:tailEnd/>
                            </a:ln>
                          </wps:spPr>
                          <wps:bodyPr vert="horz" wrap="square" lIns="91440" tIns="45720" rIns="91440" bIns="45720" numCol="1" anchor="t" anchorCtr="0" compatLnSpc="1">
                            <a:prstTxWarp prst="textNoShape">
                              <a:avLst/>
                            </a:prstTxWarp>
                          </wps:bodyPr>
                        </wps:wsp>
                        <wps:wsp>
                          <wps:cNvPr id="162" name="Rectangle 162"/>
                          <wps:cNvSpPr>
                            <a:spLocks noChangeArrowheads="1"/>
                          </wps:cNvSpPr>
                          <wps:spPr bwMode="auto">
                            <a:xfrm>
                              <a:off x="2209801" y="4496949"/>
                              <a:ext cx="413" cy="2"/>
                            </a:xfrm>
                            <a:prstGeom prst="rect">
                              <a:avLst/>
                            </a:prstGeom>
                            <a:solidFill>
                              <a:srgbClr val="FCE158"/>
                            </a:solidFill>
                            <a:ln w="9525">
                              <a:noFill/>
                              <a:miter lim="800000"/>
                              <a:headEnd/>
                              <a:tailEnd/>
                            </a:ln>
                          </wps:spPr>
                          <wps:bodyPr vert="horz" wrap="square" lIns="91440" tIns="45720" rIns="91440" bIns="45720" numCol="1" anchor="t" anchorCtr="0" compatLnSpc="1">
                            <a:prstTxWarp prst="textNoShape">
                              <a:avLst/>
                            </a:prstTxWarp>
                          </wps:bodyPr>
                        </wps:wsp>
                        <wps:wsp>
                          <wps:cNvPr id="163" name="Rectangle 163"/>
                          <wps:cNvSpPr>
                            <a:spLocks noChangeArrowheads="1"/>
                          </wps:cNvSpPr>
                          <wps:spPr bwMode="auto">
                            <a:xfrm>
                              <a:off x="2209801" y="4496951"/>
                              <a:ext cx="413" cy="2"/>
                            </a:xfrm>
                            <a:prstGeom prst="rect">
                              <a:avLst/>
                            </a:prstGeom>
                            <a:solidFill>
                              <a:srgbClr val="FCE458"/>
                            </a:solidFill>
                            <a:ln w="9525">
                              <a:noFill/>
                              <a:miter lim="800000"/>
                              <a:headEnd/>
                              <a:tailEnd/>
                            </a:ln>
                          </wps:spPr>
                          <wps:bodyPr vert="horz" wrap="square" lIns="91440" tIns="45720" rIns="91440" bIns="45720" numCol="1" anchor="t" anchorCtr="0" compatLnSpc="1">
                            <a:prstTxWarp prst="textNoShape">
                              <a:avLst/>
                            </a:prstTxWarp>
                          </wps:bodyPr>
                        </wps:wsp>
                        <wps:wsp>
                          <wps:cNvPr id="164" name="Rectangle 164"/>
                          <wps:cNvSpPr>
                            <a:spLocks noChangeArrowheads="1"/>
                          </wps:cNvSpPr>
                          <wps:spPr bwMode="auto">
                            <a:xfrm>
                              <a:off x="2209801" y="4496953"/>
                              <a:ext cx="413" cy="2"/>
                            </a:xfrm>
                            <a:prstGeom prst="rect">
                              <a:avLst/>
                            </a:prstGeom>
                            <a:solidFill>
                              <a:srgbClr val="FCE45B"/>
                            </a:solidFill>
                            <a:ln w="9525">
                              <a:noFill/>
                              <a:miter lim="800000"/>
                              <a:headEnd/>
                              <a:tailEnd/>
                            </a:ln>
                          </wps:spPr>
                          <wps:bodyPr vert="horz" wrap="square" lIns="91440" tIns="45720" rIns="91440" bIns="45720" numCol="1" anchor="t" anchorCtr="0" compatLnSpc="1">
                            <a:prstTxWarp prst="textNoShape">
                              <a:avLst/>
                            </a:prstTxWarp>
                          </wps:bodyPr>
                        </wps:wsp>
                        <wps:wsp>
                          <wps:cNvPr id="165" name="Rectangle 165"/>
                          <wps:cNvSpPr>
                            <a:spLocks noChangeArrowheads="1"/>
                          </wps:cNvSpPr>
                          <wps:spPr bwMode="auto">
                            <a:xfrm>
                              <a:off x="2209801" y="4496955"/>
                              <a:ext cx="413" cy="2"/>
                            </a:xfrm>
                            <a:prstGeom prst="rect">
                              <a:avLst/>
                            </a:prstGeom>
                            <a:solidFill>
                              <a:srgbClr val="FCE75B"/>
                            </a:solidFill>
                            <a:ln w="9525">
                              <a:noFill/>
                              <a:miter lim="800000"/>
                              <a:headEnd/>
                              <a:tailEnd/>
                            </a:ln>
                          </wps:spPr>
                          <wps:bodyPr vert="horz" wrap="square" lIns="91440" tIns="45720" rIns="91440" bIns="45720" numCol="1" anchor="t" anchorCtr="0" compatLnSpc="1">
                            <a:prstTxWarp prst="textNoShape">
                              <a:avLst/>
                            </a:prstTxWarp>
                          </wps:bodyPr>
                        </wps:wsp>
                        <wps:wsp>
                          <wps:cNvPr id="166" name="Rectangle 166"/>
                          <wps:cNvSpPr>
                            <a:spLocks noChangeArrowheads="1"/>
                          </wps:cNvSpPr>
                          <wps:spPr bwMode="auto">
                            <a:xfrm>
                              <a:off x="2209801" y="4496957"/>
                              <a:ext cx="413" cy="3"/>
                            </a:xfrm>
                            <a:prstGeom prst="rect">
                              <a:avLst/>
                            </a:prstGeom>
                            <a:solidFill>
                              <a:srgbClr val="FCEA5D"/>
                            </a:solidFill>
                            <a:ln w="9525">
                              <a:noFill/>
                              <a:miter lim="800000"/>
                              <a:headEnd/>
                              <a:tailEnd/>
                            </a:ln>
                          </wps:spPr>
                          <wps:bodyPr vert="horz" wrap="square" lIns="91440" tIns="45720" rIns="91440" bIns="45720" numCol="1" anchor="t" anchorCtr="0" compatLnSpc="1">
                            <a:prstTxWarp prst="textNoShape">
                              <a:avLst/>
                            </a:prstTxWarp>
                          </wps:bodyPr>
                        </wps:wsp>
                        <wps:wsp>
                          <wps:cNvPr id="167" name="Rectangle 167"/>
                          <wps:cNvSpPr>
                            <a:spLocks noChangeArrowheads="1"/>
                          </wps:cNvSpPr>
                          <wps:spPr bwMode="auto">
                            <a:xfrm>
                              <a:off x="2209801" y="4496960"/>
                              <a:ext cx="413" cy="2"/>
                            </a:xfrm>
                            <a:prstGeom prst="rect">
                              <a:avLst/>
                            </a:prstGeom>
                            <a:solidFill>
                              <a:srgbClr val="FCED5D"/>
                            </a:solidFill>
                            <a:ln w="9525">
                              <a:noFill/>
                              <a:miter lim="800000"/>
                              <a:headEnd/>
                              <a:tailEnd/>
                            </a:ln>
                          </wps:spPr>
                          <wps:bodyPr vert="horz" wrap="square" lIns="91440" tIns="45720" rIns="91440" bIns="45720" numCol="1" anchor="t" anchorCtr="0" compatLnSpc="1">
                            <a:prstTxWarp prst="textNoShape">
                              <a:avLst/>
                            </a:prstTxWarp>
                          </wps:bodyPr>
                        </wps:wsp>
                        <wps:wsp>
                          <wps:cNvPr id="168" name="Rectangle 168"/>
                          <wps:cNvSpPr>
                            <a:spLocks noChangeArrowheads="1"/>
                          </wps:cNvSpPr>
                          <wps:spPr bwMode="auto">
                            <a:xfrm>
                              <a:off x="2209801" y="4496962"/>
                              <a:ext cx="413" cy="2"/>
                            </a:xfrm>
                            <a:prstGeom prst="rect">
                              <a:avLst/>
                            </a:prstGeom>
                            <a:solidFill>
                              <a:srgbClr val="FAED5C"/>
                            </a:solidFill>
                            <a:ln w="9525">
                              <a:noFill/>
                              <a:miter lim="800000"/>
                              <a:headEnd/>
                              <a:tailEnd/>
                            </a:ln>
                          </wps:spPr>
                          <wps:bodyPr vert="horz" wrap="square" lIns="91440" tIns="45720" rIns="91440" bIns="45720" numCol="1" anchor="t" anchorCtr="0" compatLnSpc="1">
                            <a:prstTxWarp prst="textNoShape">
                              <a:avLst/>
                            </a:prstTxWarp>
                          </wps:bodyPr>
                        </wps:wsp>
                        <wps:wsp>
                          <wps:cNvPr id="169" name="Rectangle 169"/>
                          <wps:cNvSpPr>
                            <a:spLocks noChangeArrowheads="1"/>
                          </wps:cNvSpPr>
                          <wps:spPr bwMode="auto">
                            <a:xfrm>
                              <a:off x="2209801" y="4496964"/>
                              <a:ext cx="413" cy="2"/>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170" name="Rectangle 170"/>
                          <wps:cNvSpPr>
                            <a:spLocks noChangeArrowheads="1"/>
                          </wps:cNvSpPr>
                          <wps:spPr bwMode="auto">
                            <a:xfrm>
                              <a:off x="2209801" y="4496966"/>
                              <a:ext cx="413" cy="2"/>
                            </a:xfrm>
                            <a:prstGeom prst="rect">
                              <a:avLst/>
                            </a:prstGeom>
                            <a:solidFill>
                              <a:srgbClr val="FAF05F"/>
                            </a:solidFill>
                            <a:ln w="9525">
                              <a:noFill/>
                              <a:miter lim="800000"/>
                              <a:headEnd/>
                              <a:tailEnd/>
                            </a:ln>
                          </wps:spPr>
                          <wps:bodyPr vert="horz" wrap="square" lIns="91440" tIns="45720" rIns="91440" bIns="45720" numCol="1" anchor="t" anchorCtr="0" compatLnSpc="1">
                            <a:prstTxWarp prst="textNoShape">
                              <a:avLst/>
                            </a:prstTxWarp>
                          </wps:bodyPr>
                        </wps:wsp>
                        <wps:wsp>
                          <wps:cNvPr id="171" name="Rectangle 171"/>
                          <wps:cNvSpPr>
                            <a:spLocks noChangeArrowheads="1"/>
                          </wps:cNvSpPr>
                          <wps:spPr bwMode="auto">
                            <a:xfrm>
                              <a:off x="2209801" y="4496968"/>
                              <a:ext cx="413" cy="2"/>
                            </a:xfrm>
                            <a:prstGeom prst="rect">
                              <a:avLst/>
                            </a:prstGeom>
                            <a:solidFill>
                              <a:srgbClr val="FAF261"/>
                            </a:solidFill>
                            <a:ln w="9525">
                              <a:noFill/>
                              <a:miter lim="800000"/>
                              <a:headEnd/>
                              <a:tailEnd/>
                            </a:ln>
                          </wps:spPr>
                          <wps:bodyPr vert="horz" wrap="square" lIns="91440" tIns="45720" rIns="91440" bIns="45720" numCol="1" anchor="t" anchorCtr="0" compatLnSpc="1">
                            <a:prstTxWarp prst="textNoShape">
                              <a:avLst/>
                            </a:prstTxWarp>
                          </wps:bodyPr>
                        </wps:wsp>
                        <wps:wsp>
                          <wps:cNvPr id="172" name="Rectangle 172"/>
                          <wps:cNvSpPr>
                            <a:spLocks noChangeArrowheads="1"/>
                          </wps:cNvSpPr>
                          <wps:spPr bwMode="auto">
                            <a:xfrm>
                              <a:off x="2209801" y="4496970"/>
                              <a:ext cx="413" cy="3"/>
                            </a:xfrm>
                            <a:prstGeom prst="rect">
                              <a:avLst/>
                            </a:prstGeom>
                            <a:solidFill>
                              <a:srgbClr val="FAF561"/>
                            </a:solidFill>
                            <a:ln w="9525">
                              <a:noFill/>
                              <a:miter lim="800000"/>
                              <a:headEnd/>
                              <a:tailEnd/>
                            </a:ln>
                          </wps:spPr>
                          <wps:bodyPr vert="horz" wrap="square" lIns="91440" tIns="45720" rIns="91440" bIns="45720" numCol="1" anchor="t" anchorCtr="0" compatLnSpc="1">
                            <a:prstTxWarp prst="textNoShape">
                              <a:avLst/>
                            </a:prstTxWarp>
                          </wps:bodyPr>
                        </wps:wsp>
                        <wps:wsp>
                          <wps:cNvPr id="173" name="Rectangle 173"/>
                          <wps:cNvSpPr>
                            <a:spLocks noChangeArrowheads="1"/>
                          </wps:cNvSpPr>
                          <wps:spPr bwMode="auto">
                            <a:xfrm>
                              <a:off x="2209801" y="4496973"/>
                              <a:ext cx="413" cy="2"/>
                            </a:xfrm>
                            <a:prstGeom prst="rect">
                              <a:avLst/>
                            </a:prstGeom>
                            <a:solidFill>
                              <a:srgbClr val="FAF764"/>
                            </a:solidFill>
                            <a:ln w="9525">
                              <a:noFill/>
                              <a:miter lim="800000"/>
                              <a:headEnd/>
                              <a:tailEnd/>
                            </a:ln>
                          </wps:spPr>
                          <wps:bodyPr vert="horz" wrap="square" lIns="91440" tIns="45720" rIns="91440" bIns="45720" numCol="1" anchor="t" anchorCtr="0" compatLnSpc="1">
                            <a:prstTxWarp prst="textNoShape">
                              <a:avLst/>
                            </a:prstTxWarp>
                          </wps:bodyPr>
                        </wps:wsp>
                        <wps:wsp>
                          <wps:cNvPr id="174" name="Rectangle 174"/>
                          <wps:cNvSpPr>
                            <a:spLocks noChangeArrowheads="1"/>
                          </wps:cNvSpPr>
                          <wps:spPr bwMode="auto">
                            <a:xfrm>
                              <a:off x="2209801" y="4496975"/>
                              <a:ext cx="413" cy="2"/>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175" name="Rectangle 175"/>
                          <wps:cNvSpPr>
                            <a:spLocks noChangeArrowheads="1"/>
                          </wps:cNvSpPr>
                          <wps:spPr bwMode="auto">
                            <a:xfrm>
                              <a:off x="2210330" y="4496665"/>
                              <a:ext cx="600" cy="43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High : 1</w:t>
                                </w:r>
                              </w:p>
                            </w:txbxContent>
                          </wps:txbx>
                          <wps:bodyPr vert="horz" wrap="none" lIns="0" tIns="0" rIns="0" bIns="0" numCol="1" anchor="t" anchorCtr="0" compatLnSpc="1">
                            <a:prstTxWarp prst="textNoShape">
                              <a:avLst/>
                            </a:prstTxWarp>
                            <a:spAutoFit/>
                          </wps:bodyPr>
                        </wps:wsp>
                        <wps:wsp>
                          <wps:cNvPr id="176" name="Line 109"/>
                          <wps:cNvSpPr>
                            <a:spLocks noChangeShapeType="1"/>
                          </wps:cNvSpPr>
                          <wps:spPr bwMode="auto">
                            <a:xfrm>
                              <a:off x="2210214" y="4496962"/>
                              <a:ext cx="36" cy="1"/>
                            </a:xfrm>
                            <a:prstGeom prst="line">
                              <a:avLst/>
                            </a:prstGeom>
                            <a:no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177" name="Rectangle 177"/>
                          <wps:cNvSpPr>
                            <a:spLocks noChangeArrowheads="1"/>
                          </wps:cNvSpPr>
                          <wps:spPr bwMode="auto">
                            <a:xfrm>
                              <a:off x="2209801" y="4496962"/>
                              <a:ext cx="413" cy="2"/>
                            </a:xfrm>
                            <a:prstGeom prst="rect">
                              <a:avLst/>
                            </a:prstGeom>
                            <a:solidFill>
                              <a:srgbClr val="FAFA64"/>
                            </a:solidFill>
                            <a:ln w="9525">
                              <a:noFill/>
                              <a:miter lim="800000"/>
                              <a:headEnd/>
                              <a:tailEnd/>
                            </a:ln>
                          </wps:spPr>
                          <wps:bodyPr vert="horz" wrap="square" lIns="91440" tIns="45720" rIns="91440" bIns="45720" numCol="1" anchor="t" anchorCtr="0" compatLnSpc="1">
                            <a:prstTxWarp prst="textNoShape">
                              <a:avLst/>
                            </a:prstTxWarp>
                          </wps:bodyPr>
                        </wps:wsp>
                        <wps:wsp>
                          <wps:cNvPr id="178" name="Rectangle 178"/>
                          <wps:cNvSpPr>
                            <a:spLocks noChangeArrowheads="1"/>
                          </wps:cNvSpPr>
                          <wps:spPr bwMode="auto">
                            <a:xfrm>
                              <a:off x="2209801" y="4496964"/>
                              <a:ext cx="413" cy="2"/>
                            </a:xfrm>
                            <a:prstGeom prst="rect">
                              <a:avLst/>
                            </a:prstGeom>
                            <a:solidFill>
                              <a:srgbClr val="FAFA66"/>
                            </a:solidFill>
                            <a:ln w="9525">
                              <a:noFill/>
                              <a:miter lim="800000"/>
                              <a:headEnd/>
                              <a:tailEnd/>
                            </a:ln>
                          </wps:spPr>
                          <wps:bodyPr vert="horz" wrap="square" lIns="91440" tIns="45720" rIns="91440" bIns="45720" numCol="1" anchor="t" anchorCtr="0" compatLnSpc="1">
                            <a:prstTxWarp prst="textNoShape">
                              <a:avLst/>
                            </a:prstTxWarp>
                          </wps:bodyPr>
                        </wps:wsp>
                        <wps:wsp>
                          <wps:cNvPr id="179" name="Rectangle 179"/>
                          <wps:cNvSpPr>
                            <a:spLocks noChangeArrowheads="1"/>
                          </wps:cNvSpPr>
                          <wps:spPr bwMode="auto">
                            <a:xfrm>
                              <a:off x="2209801" y="4496966"/>
                              <a:ext cx="413" cy="2"/>
                            </a:xfrm>
                            <a:prstGeom prst="rect">
                              <a:avLst/>
                            </a:prstGeom>
                            <a:solidFill>
                              <a:srgbClr val="F7F765"/>
                            </a:solidFill>
                            <a:ln w="9525">
                              <a:noFill/>
                              <a:miter lim="800000"/>
                              <a:headEnd/>
                              <a:tailEnd/>
                            </a:ln>
                          </wps:spPr>
                          <wps:bodyPr vert="horz" wrap="square" lIns="91440" tIns="45720" rIns="91440" bIns="45720" numCol="1" anchor="t" anchorCtr="0" compatLnSpc="1">
                            <a:prstTxWarp prst="textNoShape">
                              <a:avLst/>
                            </a:prstTxWarp>
                          </wps:bodyPr>
                        </wps:wsp>
                        <wps:wsp>
                          <wps:cNvPr id="180" name="Rectangle 180"/>
                          <wps:cNvSpPr>
                            <a:spLocks noChangeArrowheads="1"/>
                          </wps:cNvSpPr>
                          <wps:spPr bwMode="auto">
                            <a:xfrm>
                              <a:off x="2209801" y="4496968"/>
                              <a:ext cx="413" cy="2"/>
                            </a:xfrm>
                            <a:prstGeom prst="rect">
                              <a:avLst/>
                            </a:prstGeom>
                            <a:solidFill>
                              <a:srgbClr val="F5F768"/>
                            </a:solidFill>
                            <a:ln w="9525">
                              <a:noFill/>
                              <a:miter lim="800000"/>
                              <a:headEnd/>
                              <a:tailEnd/>
                            </a:ln>
                          </wps:spPr>
                          <wps:bodyPr vert="horz" wrap="square" lIns="91440" tIns="45720" rIns="91440" bIns="45720" numCol="1" anchor="t" anchorCtr="0" compatLnSpc="1">
                            <a:prstTxWarp prst="textNoShape">
                              <a:avLst/>
                            </a:prstTxWarp>
                          </wps:bodyPr>
                        </wps:wsp>
                        <wps:wsp>
                          <wps:cNvPr id="181" name="Rectangle 181"/>
                          <wps:cNvSpPr>
                            <a:spLocks noChangeArrowheads="1"/>
                          </wps:cNvSpPr>
                          <wps:spPr bwMode="auto">
                            <a:xfrm>
                              <a:off x="2209801" y="4496970"/>
                              <a:ext cx="413" cy="3"/>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182" name="Rectangle 182"/>
                          <wps:cNvSpPr>
                            <a:spLocks noChangeArrowheads="1"/>
                          </wps:cNvSpPr>
                          <wps:spPr bwMode="auto">
                            <a:xfrm>
                              <a:off x="2209801" y="4496973"/>
                              <a:ext cx="413" cy="2"/>
                            </a:xfrm>
                            <a:prstGeom prst="rect">
                              <a:avLst/>
                            </a:prstGeom>
                            <a:solidFill>
                              <a:srgbClr val="F2F569"/>
                            </a:solidFill>
                            <a:ln w="9525">
                              <a:noFill/>
                              <a:miter lim="800000"/>
                              <a:headEnd/>
                              <a:tailEnd/>
                            </a:ln>
                          </wps:spPr>
                          <wps:bodyPr vert="horz" wrap="square" lIns="91440" tIns="45720" rIns="91440" bIns="45720" numCol="1" anchor="t" anchorCtr="0" compatLnSpc="1">
                            <a:prstTxWarp prst="textNoShape">
                              <a:avLst/>
                            </a:prstTxWarp>
                          </wps:bodyPr>
                        </wps:wsp>
                        <wps:wsp>
                          <wps:cNvPr id="183" name="Rectangle 183"/>
                          <wps:cNvSpPr>
                            <a:spLocks noChangeArrowheads="1"/>
                          </wps:cNvSpPr>
                          <wps:spPr bwMode="auto">
                            <a:xfrm>
                              <a:off x="2209801" y="4496975"/>
                              <a:ext cx="413" cy="2"/>
                            </a:xfrm>
                            <a:prstGeom prst="rect">
                              <a:avLst/>
                            </a:prstGeom>
                            <a:solidFill>
                              <a:srgbClr val="EEF26B"/>
                            </a:solidFill>
                            <a:ln w="9525">
                              <a:noFill/>
                              <a:miter lim="800000"/>
                              <a:headEnd/>
                              <a:tailEnd/>
                            </a:ln>
                          </wps:spPr>
                          <wps:bodyPr vert="horz" wrap="square" lIns="91440" tIns="45720" rIns="91440" bIns="45720" numCol="1" anchor="t" anchorCtr="0" compatLnSpc="1">
                            <a:prstTxWarp prst="textNoShape">
                              <a:avLst/>
                            </a:prstTxWarp>
                          </wps:bodyPr>
                        </wps:wsp>
                        <wps:wsp>
                          <wps:cNvPr id="184" name="Rectangle 184"/>
                          <wps:cNvSpPr>
                            <a:spLocks noChangeArrowheads="1"/>
                          </wps:cNvSpPr>
                          <wps:spPr bwMode="auto">
                            <a:xfrm>
                              <a:off x="2209801" y="4496977"/>
                              <a:ext cx="413" cy="2"/>
                            </a:xfrm>
                            <a:prstGeom prst="rect">
                              <a:avLst/>
                            </a:prstGeom>
                            <a:solidFill>
                              <a:srgbClr val="EEF26D"/>
                            </a:solidFill>
                            <a:ln w="9525">
                              <a:noFill/>
                              <a:miter lim="800000"/>
                              <a:headEnd/>
                              <a:tailEnd/>
                            </a:ln>
                          </wps:spPr>
                          <wps:bodyPr vert="horz" wrap="square" lIns="91440" tIns="45720" rIns="91440" bIns="45720" numCol="1" anchor="t" anchorCtr="0" compatLnSpc="1">
                            <a:prstTxWarp prst="textNoShape">
                              <a:avLst/>
                            </a:prstTxWarp>
                          </wps:bodyPr>
                        </wps:wsp>
                        <wps:wsp>
                          <wps:cNvPr id="185" name="Rectangle 185"/>
                          <wps:cNvSpPr>
                            <a:spLocks noChangeArrowheads="1"/>
                          </wps:cNvSpPr>
                          <wps:spPr bwMode="auto">
                            <a:xfrm>
                              <a:off x="2209801" y="4496979"/>
                              <a:ext cx="413" cy="2"/>
                            </a:xfrm>
                            <a:prstGeom prst="rect">
                              <a:avLst/>
                            </a:prstGeom>
                            <a:solidFill>
                              <a:srgbClr val="EBF06C"/>
                            </a:solidFill>
                            <a:ln w="9525">
                              <a:noFill/>
                              <a:miter lim="800000"/>
                              <a:headEnd/>
                              <a:tailEnd/>
                            </a:ln>
                          </wps:spPr>
                          <wps:bodyPr vert="horz" wrap="square" lIns="91440" tIns="45720" rIns="91440" bIns="45720" numCol="1" anchor="t" anchorCtr="0" compatLnSpc="1">
                            <a:prstTxWarp prst="textNoShape">
                              <a:avLst/>
                            </a:prstTxWarp>
                          </wps:bodyPr>
                        </wps:wsp>
                        <wps:wsp>
                          <wps:cNvPr id="186" name="Rectangle 186"/>
                          <wps:cNvSpPr>
                            <a:spLocks noChangeArrowheads="1"/>
                          </wps:cNvSpPr>
                          <wps:spPr bwMode="auto">
                            <a:xfrm>
                              <a:off x="2209801" y="4496981"/>
                              <a:ext cx="413" cy="2"/>
                            </a:xfrm>
                            <a:prstGeom prst="rect">
                              <a:avLst/>
                            </a:prstGeom>
                            <a:solidFill>
                              <a:srgbClr val="EBF06E"/>
                            </a:solidFill>
                            <a:ln w="9525">
                              <a:noFill/>
                              <a:miter lim="800000"/>
                              <a:headEnd/>
                              <a:tailEnd/>
                            </a:ln>
                          </wps:spPr>
                          <wps:bodyPr vert="horz" wrap="square" lIns="91440" tIns="45720" rIns="91440" bIns="45720" numCol="1" anchor="t" anchorCtr="0" compatLnSpc="1">
                            <a:prstTxWarp prst="textNoShape">
                              <a:avLst/>
                            </a:prstTxWarp>
                          </wps:bodyPr>
                        </wps:wsp>
                        <wps:wsp>
                          <wps:cNvPr id="187" name="Rectangle 187"/>
                          <wps:cNvSpPr>
                            <a:spLocks noChangeArrowheads="1"/>
                          </wps:cNvSpPr>
                          <wps:spPr bwMode="auto">
                            <a:xfrm>
                              <a:off x="2209801" y="4496983"/>
                              <a:ext cx="413" cy="3"/>
                            </a:xfrm>
                            <a:prstGeom prst="rect">
                              <a:avLst/>
                            </a:prstGeom>
                            <a:solidFill>
                              <a:srgbClr val="E9F071"/>
                            </a:solidFill>
                            <a:ln w="9525">
                              <a:noFill/>
                              <a:miter lim="800000"/>
                              <a:headEnd/>
                              <a:tailEnd/>
                            </a:ln>
                          </wps:spPr>
                          <wps:bodyPr vert="horz" wrap="square" lIns="91440" tIns="45720" rIns="91440" bIns="45720" numCol="1" anchor="t" anchorCtr="0" compatLnSpc="1">
                            <a:prstTxWarp prst="textNoShape">
                              <a:avLst/>
                            </a:prstTxWarp>
                          </wps:bodyPr>
                        </wps:wsp>
                        <wps:wsp>
                          <wps:cNvPr id="188" name="Rectangle 188"/>
                          <wps:cNvSpPr>
                            <a:spLocks noChangeArrowheads="1"/>
                          </wps:cNvSpPr>
                          <wps:spPr bwMode="auto">
                            <a:xfrm>
                              <a:off x="2209801" y="4496986"/>
                              <a:ext cx="413" cy="2"/>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189" name="Rectangle 189"/>
                          <wps:cNvSpPr>
                            <a:spLocks noChangeArrowheads="1"/>
                          </wps:cNvSpPr>
                          <wps:spPr bwMode="auto">
                            <a:xfrm>
                              <a:off x="2209801" y="4496988"/>
                              <a:ext cx="413" cy="2"/>
                            </a:xfrm>
                            <a:prstGeom prst="rect">
                              <a:avLst/>
                            </a:prstGeom>
                            <a:solidFill>
                              <a:srgbClr val="E7ED72"/>
                            </a:solidFill>
                            <a:ln w="9525">
                              <a:noFill/>
                              <a:miter lim="800000"/>
                              <a:headEnd/>
                              <a:tailEnd/>
                            </a:ln>
                          </wps:spPr>
                          <wps:bodyPr vert="horz" wrap="square" lIns="91440" tIns="45720" rIns="91440" bIns="45720" numCol="1" anchor="t" anchorCtr="0" compatLnSpc="1">
                            <a:prstTxWarp prst="textNoShape">
                              <a:avLst/>
                            </a:prstTxWarp>
                          </wps:bodyPr>
                        </wps:wsp>
                        <wps:wsp>
                          <wps:cNvPr id="190" name="Rectangle 190"/>
                          <wps:cNvSpPr>
                            <a:spLocks noChangeArrowheads="1"/>
                          </wps:cNvSpPr>
                          <wps:spPr bwMode="auto">
                            <a:xfrm>
                              <a:off x="2209801" y="4496990"/>
                              <a:ext cx="413" cy="2"/>
                            </a:xfrm>
                            <a:prstGeom prst="rect">
                              <a:avLst/>
                            </a:prstGeom>
                            <a:solidFill>
                              <a:srgbClr val="E3EB73"/>
                            </a:solidFill>
                            <a:ln w="9525">
                              <a:noFill/>
                              <a:miter lim="800000"/>
                              <a:headEnd/>
                              <a:tailEnd/>
                            </a:ln>
                          </wps:spPr>
                          <wps:bodyPr vert="horz" wrap="square" lIns="91440" tIns="45720" rIns="91440" bIns="45720" numCol="1" anchor="t" anchorCtr="0" compatLnSpc="1">
                            <a:prstTxWarp prst="textNoShape">
                              <a:avLst/>
                            </a:prstTxWarp>
                          </wps:bodyPr>
                        </wps:wsp>
                        <wps:wsp>
                          <wps:cNvPr id="191" name="Rectangle 191"/>
                          <wps:cNvSpPr>
                            <a:spLocks noChangeArrowheads="1"/>
                          </wps:cNvSpPr>
                          <wps:spPr bwMode="auto">
                            <a:xfrm>
                              <a:off x="2209801" y="4496992"/>
                              <a:ext cx="413" cy="2"/>
                            </a:xfrm>
                            <a:prstGeom prst="rect">
                              <a:avLst/>
                            </a:prstGeom>
                            <a:solidFill>
                              <a:srgbClr val="E3EB75"/>
                            </a:solidFill>
                            <a:ln w="9525">
                              <a:noFill/>
                              <a:miter lim="800000"/>
                              <a:headEnd/>
                              <a:tailEnd/>
                            </a:ln>
                          </wps:spPr>
                          <wps:bodyPr vert="horz" wrap="square" lIns="91440" tIns="45720" rIns="91440" bIns="45720" numCol="1" anchor="t" anchorCtr="0" compatLnSpc="1">
                            <a:prstTxWarp prst="textNoShape">
                              <a:avLst/>
                            </a:prstTxWarp>
                          </wps:bodyPr>
                        </wps:wsp>
                        <wps:wsp>
                          <wps:cNvPr id="192" name="Rectangle 192"/>
                          <wps:cNvSpPr>
                            <a:spLocks noChangeArrowheads="1"/>
                          </wps:cNvSpPr>
                          <wps:spPr bwMode="auto">
                            <a:xfrm>
                              <a:off x="2209801" y="4496994"/>
                              <a:ext cx="413" cy="2"/>
                            </a:xfrm>
                            <a:prstGeom prst="rect">
                              <a:avLst/>
                            </a:prstGeom>
                            <a:solidFill>
                              <a:srgbClr val="DEE874"/>
                            </a:solidFill>
                            <a:ln w="9525">
                              <a:noFill/>
                              <a:miter lim="800000"/>
                              <a:headEnd/>
                              <a:tailEnd/>
                            </a:ln>
                          </wps:spPr>
                          <wps:bodyPr vert="horz" wrap="square" lIns="91440" tIns="45720" rIns="91440" bIns="45720" numCol="1" anchor="t" anchorCtr="0" compatLnSpc="1">
                            <a:prstTxWarp prst="textNoShape">
                              <a:avLst/>
                            </a:prstTxWarp>
                          </wps:bodyPr>
                        </wps:wsp>
                        <wps:wsp>
                          <wps:cNvPr id="193" name="Rectangle 193"/>
                          <wps:cNvSpPr>
                            <a:spLocks noChangeArrowheads="1"/>
                          </wps:cNvSpPr>
                          <wps:spPr bwMode="auto">
                            <a:xfrm>
                              <a:off x="2209801" y="4496996"/>
                              <a:ext cx="413" cy="3"/>
                            </a:xfrm>
                            <a:prstGeom prst="rect">
                              <a:avLst/>
                            </a:prstGeom>
                            <a:solidFill>
                              <a:srgbClr val="DFE876"/>
                            </a:solidFill>
                            <a:ln w="9525">
                              <a:noFill/>
                              <a:miter lim="800000"/>
                              <a:headEnd/>
                              <a:tailEnd/>
                            </a:ln>
                          </wps:spPr>
                          <wps:bodyPr vert="horz" wrap="square" lIns="91440" tIns="45720" rIns="91440" bIns="45720" numCol="1" anchor="t" anchorCtr="0" compatLnSpc="1">
                            <a:prstTxWarp prst="textNoShape">
                              <a:avLst/>
                            </a:prstTxWarp>
                          </wps:bodyPr>
                        </wps:wsp>
                        <wps:wsp>
                          <wps:cNvPr id="194" name="Rectangle 194"/>
                          <wps:cNvSpPr>
                            <a:spLocks noChangeArrowheads="1"/>
                          </wps:cNvSpPr>
                          <wps:spPr bwMode="auto">
                            <a:xfrm>
                              <a:off x="2209801" y="4496999"/>
                              <a:ext cx="413" cy="2"/>
                            </a:xfrm>
                            <a:prstGeom prst="rect">
                              <a:avLst/>
                            </a:prstGeom>
                            <a:solidFill>
                              <a:srgbClr val="DFE879"/>
                            </a:solidFill>
                            <a:ln w="9525">
                              <a:noFill/>
                              <a:miter lim="800000"/>
                              <a:headEnd/>
                              <a:tailEnd/>
                            </a:ln>
                          </wps:spPr>
                          <wps:bodyPr vert="horz" wrap="square" lIns="91440" tIns="45720" rIns="91440" bIns="45720" numCol="1" anchor="t" anchorCtr="0" compatLnSpc="1">
                            <a:prstTxWarp prst="textNoShape">
                              <a:avLst/>
                            </a:prstTxWarp>
                          </wps:bodyPr>
                        </wps:wsp>
                        <wps:wsp>
                          <wps:cNvPr id="195" name="Rectangle 195"/>
                          <wps:cNvSpPr>
                            <a:spLocks noChangeArrowheads="1"/>
                          </wps:cNvSpPr>
                          <wps:spPr bwMode="auto">
                            <a:xfrm>
                              <a:off x="2209801" y="4497001"/>
                              <a:ext cx="413" cy="2"/>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196" name="Rectangle 196"/>
                          <wps:cNvSpPr>
                            <a:spLocks noChangeArrowheads="1"/>
                          </wps:cNvSpPr>
                          <wps:spPr bwMode="auto">
                            <a:xfrm>
                              <a:off x="2209801" y="4497003"/>
                              <a:ext cx="413" cy="2"/>
                            </a:xfrm>
                            <a:prstGeom prst="rect">
                              <a:avLst/>
                            </a:prstGeom>
                            <a:solidFill>
                              <a:srgbClr val="DBE67A"/>
                            </a:solidFill>
                            <a:ln w="9525">
                              <a:noFill/>
                              <a:miter lim="800000"/>
                              <a:headEnd/>
                              <a:tailEnd/>
                            </a:ln>
                          </wps:spPr>
                          <wps:bodyPr vert="horz" wrap="square" lIns="91440" tIns="45720" rIns="91440" bIns="45720" numCol="1" anchor="t" anchorCtr="0" compatLnSpc="1">
                            <a:prstTxWarp prst="textNoShape">
                              <a:avLst/>
                            </a:prstTxWarp>
                          </wps:bodyPr>
                        </wps:wsp>
                        <wps:wsp>
                          <wps:cNvPr id="197" name="Rectangle 197"/>
                          <wps:cNvSpPr>
                            <a:spLocks noChangeArrowheads="1"/>
                          </wps:cNvSpPr>
                          <wps:spPr bwMode="auto">
                            <a:xfrm>
                              <a:off x="2209801" y="4497005"/>
                              <a:ext cx="413" cy="2"/>
                            </a:xfrm>
                            <a:prstGeom prst="rect">
                              <a:avLst/>
                            </a:prstGeom>
                            <a:solidFill>
                              <a:srgbClr val="D7E37B"/>
                            </a:solidFill>
                            <a:ln w="9525">
                              <a:noFill/>
                              <a:miter lim="800000"/>
                              <a:headEnd/>
                              <a:tailEnd/>
                            </a:ln>
                          </wps:spPr>
                          <wps:bodyPr vert="horz" wrap="square" lIns="91440" tIns="45720" rIns="91440" bIns="45720" numCol="1" anchor="t" anchorCtr="0" compatLnSpc="1">
                            <a:prstTxWarp prst="textNoShape">
                              <a:avLst/>
                            </a:prstTxWarp>
                          </wps:bodyPr>
                        </wps:wsp>
                        <wps:wsp>
                          <wps:cNvPr id="198" name="Rectangle 198"/>
                          <wps:cNvSpPr>
                            <a:spLocks noChangeArrowheads="1"/>
                          </wps:cNvSpPr>
                          <wps:spPr bwMode="auto">
                            <a:xfrm>
                              <a:off x="2209801" y="4497007"/>
                              <a:ext cx="413" cy="2"/>
                            </a:xfrm>
                            <a:prstGeom prst="rect">
                              <a:avLst/>
                            </a:prstGeom>
                            <a:solidFill>
                              <a:srgbClr val="D7E37D"/>
                            </a:solidFill>
                            <a:ln w="9525">
                              <a:noFill/>
                              <a:miter lim="800000"/>
                              <a:headEnd/>
                              <a:tailEnd/>
                            </a:ln>
                          </wps:spPr>
                          <wps:bodyPr vert="horz" wrap="square" lIns="91440" tIns="45720" rIns="91440" bIns="45720" numCol="1" anchor="t" anchorCtr="0" compatLnSpc="1">
                            <a:prstTxWarp prst="textNoShape">
                              <a:avLst/>
                            </a:prstTxWarp>
                          </wps:bodyPr>
                        </wps:wsp>
                        <wps:wsp>
                          <wps:cNvPr id="199" name="Rectangle 199"/>
                          <wps:cNvSpPr>
                            <a:spLocks noChangeArrowheads="1"/>
                          </wps:cNvSpPr>
                          <wps:spPr bwMode="auto">
                            <a:xfrm>
                              <a:off x="2209801" y="4497009"/>
                              <a:ext cx="413" cy="3"/>
                            </a:xfrm>
                            <a:prstGeom prst="rect">
                              <a:avLst/>
                            </a:prstGeom>
                            <a:solidFill>
                              <a:srgbClr val="D3E07B"/>
                            </a:solidFill>
                            <a:ln w="9525">
                              <a:noFill/>
                              <a:miter lim="800000"/>
                              <a:headEnd/>
                              <a:tailEnd/>
                            </a:ln>
                          </wps:spPr>
                          <wps:bodyPr vert="horz" wrap="square" lIns="91440" tIns="45720" rIns="91440" bIns="45720" numCol="1" anchor="t" anchorCtr="0" compatLnSpc="1">
                            <a:prstTxWarp prst="textNoShape">
                              <a:avLst/>
                            </a:prstTxWarp>
                          </wps:bodyPr>
                        </wps:wsp>
                        <wps:wsp>
                          <wps:cNvPr id="200" name="Rectangle 200"/>
                          <wps:cNvSpPr>
                            <a:spLocks noChangeArrowheads="1"/>
                          </wps:cNvSpPr>
                          <wps:spPr bwMode="auto">
                            <a:xfrm>
                              <a:off x="2209801" y="4497012"/>
                              <a:ext cx="413" cy="2"/>
                            </a:xfrm>
                            <a:prstGeom prst="rect">
                              <a:avLst/>
                            </a:prstGeom>
                            <a:solidFill>
                              <a:srgbClr val="D3E07E"/>
                            </a:solidFill>
                            <a:ln w="9525">
                              <a:noFill/>
                              <a:miter lim="800000"/>
                              <a:headEnd/>
                              <a:tailEnd/>
                            </a:ln>
                          </wps:spPr>
                          <wps:bodyPr vert="horz" wrap="square" lIns="91440" tIns="45720" rIns="91440" bIns="45720" numCol="1" anchor="t" anchorCtr="0" compatLnSpc="1">
                            <a:prstTxWarp prst="textNoShape">
                              <a:avLst/>
                            </a:prstTxWarp>
                          </wps:bodyPr>
                        </wps:wsp>
                        <wps:wsp>
                          <wps:cNvPr id="201" name="Rectangle 201"/>
                          <wps:cNvSpPr>
                            <a:spLocks noChangeArrowheads="1"/>
                          </wps:cNvSpPr>
                          <wps:spPr bwMode="auto">
                            <a:xfrm>
                              <a:off x="2209801" y="4497014"/>
                              <a:ext cx="413" cy="2"/>
                            </a:xfrm>
                            <a:prstGeom prst="rect">
                              <a:avLst/>
                            </a:prstGeom>
                            <a:solidFill>
                              <a:srgbClr val="D2E080"/>
                            </a:solidFill>
                            <a:ln w="9525">
                              <a:noFill/>
                              <a:miter lim="800000"/>
                              <a:headEnd/>
                              <a:tailEnd/>
                            </a:ln>
                          </wps:spPr>
                          <wps:bodyPr vert="horz" wrap="square" lIns="91440" tIns="45720" rIns="91440" bIns="45720" numCol="1" anchor="t" anchorCtr="0" compatLnSpc="1">
                            <a:prstTxWarp prst="textNoShape">
                              <a:avLst/>
                            </a:prstTxWarp>
                          </wps:bodyPr>
                        </wps:wsp>
                        <wps:wsp>
                          <wps:cNvPr id="202" name="Rectangle 202"/>
                          <wps:cNvSpPr>
                            <a:spLocks noChangeArrowheads="1"/>
                          </wps:cNvSpPr>
                          <wps:spPr bwMode="auto">
                            <a:xfrm>
                              <a:off x="2209801" y="4497016"/>
                              <a:ext cx="413" cy="2"/>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203" name="Rectangle 203"/>
                          <wps:cNvSpPr>
                            <a:spLocks noChangeArrowheads="1"/>
                          </wps:cNvSpPr>
                          <wps:spPr bwMode="auto">
                            <a:xfrm>
                              <a:off x="2209801" y="4497018"/>
                              <a:ext cx="413" cy="2"/>
                            </a:xfrm>
                            <a:prstGeom prst="rect">
                              <a:avLst/>
                            </a:prstGeom>
                            <a:solidFill>
                              <a:srgbClr val="CEDE81"/>
                            </a:solidFill>
                            <a:ln w="9525">
                              <a:noFill/>
                              <a:miter lim="800000"/>
                              <a:headEnd/>
                              <a:tailEnd/>
                            </a:ln>
                          </wps:spPr>
                          <wps:bodyPr vert="horz" wrap="square" lIns="91440" tIns="45720" rIns="91440" bIns="45720" numCol="1" anchor="t" anchorCtr="0" compatLnSpc="1">
                            <a:prstTxWarp prst="textNoShape">
                              <a:avLst/>
                            </a:prstTxWarp>
                          </wps:bodyPr>
                        </wps:wsp>
                        <wps:wsp>
                          <wps:cNvPr id="204" name="Rectangle 204"/>
                          <wps:cNvSpPr>
                            <a:spLocks noChangeArrowheads="1"/>
                          </wps:cNvSpPr>
                          <wps:spPr bwMode="auto">
                            <a:xfrm>
                              <a:off x="2209801" y="4497020"/>
                              <a:ext cx="413" cy="2"/>
                            </a:xfrm>
                            <a:prstGeom prst="rect">
                              <a:avLst/>
                            </a:prstGeom>
                            <a:solidFill>
                              <a:srgbClr val="CBDB81"/>
                            </a:solidFill>
                            <a:ln w="9525">
                              <a:noFill/>
                              <a:miter lim="800000"/>
                              <a:headEnd/>
                              <a:tailEnd/>
                            </a:ln>
                          </wps:spPr>
                          <wps:bodyPr vert="horz" wrap="square" lIns="91440" tIns="45720" rIns="91440" bIns="45720" numCol="1" anchor="t" anchorCtr="0" compatLnSpc="1">
                            <a:prstTxWarp prst="textNoShape">
                              <a:avLst/>
                            </a:prstTxWarp>
                          </wps:bodyPr>
                        </wps:wsp>
                        <wps:wsp>
                          <wps:cNvPr id="205" name="Rectangle 205"/>
                          <wps:cNvSpPr>
                            <a:spLocks noChangeArrowheads="1"/>
                          </wps:cNvSpPr>
                          <wps:spPr bwMode="auto">
                            <a:xfrm>
                              <a:off x="2209801" y="4497022"/>
                              <a:ext cx="413" cy="3"/>
                            </a:xfrm>
                            <a:prstGeom prst="rect">
                              <a:avLst/>
                            </a:prstGeom>
                            <a:solidFill>
                              <a:srgbClr val="CADB84"/>
                            </a:solidFill>
                            <a:ln w="9525">
                              <a:noFill/>
                              <a:miter lim="800000"/>
                              <a:headEnd/>
                              <a:tailEnd/>
                            </a:ln>
                          </wps:spPr>
                          <wps:bodyPr vert="horz" wrap="square" lIns="91440" tIns="45720" rIns="91440" bIns="45720" numCol="1" anchor="t" anchorCtr="0" compatLnSpc="1">
                            <a:prstTxWarp prst="textNoShape">
                              <a:avLst/>
                            </a:prstTxWarp>
                          </wps:bodyPr>
                        </wps:wsp>
                        <wps:wsp>
                          <wps:cNvPr id="206" name="Rectangle 206"/>
                          <wps:cNvSpPr>
                            <a:spLocks noChangeArrowheads="1"/>
                          </wps:cNvSpPr>
                          <wps:spPr bwMode="auto">
                            <a:xfrm>
                              <a:off x="2209801" y="4497025"/>
                              <a:ext cx="413" cy="2"/>
                            </a:xfrm>
                            <a:prstGeom prst="rect">
                              <a:avLst/>
                            </a:prstGeom>
                            <a:solidFill>
                              <a:srgbClr val="C8D984"/>
                            </a:solidFill>
                            <a:ln w="9525">
                              <a:noFill/>
                              <a:miter lim="800000"/>
                              <a:headEnd/>
                              <a:tailEnd/>
                            </a:ln>
                          </wps:spPr>
                          <wps:bodyPr vert="horz" wrap="square" lIns="91440" tIns="45720" rIns="91440" bIns="45720" numCol="1" anchor="t" anchorCtr="0" compatLnSpc="1">
                            <a:prstTxWarp prst="textNoShape">
                              <a:avLst/>
                            </a:prstTxWarp>
                          </wps:bodyPr>
                        </wps:wsp>
                        <wps:wsp>
                          <wps:cNvPr id="207" name="Rectangle 207"/>
                          <wps:cNvSpPr>
                            <a:spLocks noChangeArrowheads="1"/>
                          </wps:cNvSpPr>
                          <wps:spPr bwMode="auto">
                            <a:xfrm>
                              <a:off x="2209801" y="4497027"/>
                              <a:ext cx="413" cy="2"/>
                            </a:xfrm>
                            <a:prstGeom prst="rect">
                              <a:avLst/>
                            </a:prstGeom>
                            <a:solidFill>
                              <a:srgbClr val="C6D984"/>
                            </a:solidFill>
                            <a:ln w="9525">
                              <a:noFill/>
                              <a:miter lim="800000"/>
                              <a:headEnd/>
                              <a:tailEnd/>
                            </a:ln>
                          </wps:spPr>
                          <wps:bodyPr vert="horz" wrap="square" lIns="91440" tIns="45720" rIns="91440" bIns="45720" numCol="1" anchor="t" anchorCtr="0" compatLnSpc="1">
                            <a:prstTxWarp prst="textNoShape">
                              <a:avLst/>
                            </a:prstTxWarp>
                          </wps:bodyPr>
                        </wps:wsp>
                        <wps:wsp>
                          <wps:cNvPr id="208" name="Rectangle 208"/>
                          <wps:cNvSpPr>
                            <a:spLocks noChangeArrowheads="1"/>
                          </wps:cNvSpPr>
                          <wps:spPr bwMode="auto">
                            <a:xfrm>
                              <a:off x="2209801" y="4497029"/>
                              <a:ext cx="413" cy="2"/>
                            </a:xfrm>
                            <a:prstGeom prst="rect">
                              <a:avLst/>
                            </a:prstGeom>
                            <a:solidFill>
                              <a:srgbClr val="C6D986"/>
                            </a:solidFill>
                            <a:ln w="9525">
                              <a:noFill/>
                              <a:miter lim="800000"/>
                              <a:headEnd/>
                              <a:tailEnd/>
                            </a:ln>
                          </wps:spPr>
                          <wps:bodyPr vert="horz" wrap="square" lIns="91440" tIns="45720" rIns="91440" bIns="45720" numCol="1" anchor="t" anchorCtr="0" compatLnSpc="1">
                            <a:prstTxWarp prst="textNoShape">
                              <a:avLst/>
                            </a:prstTxWarp>
                          </wps:bodyPr>
                        </wps:wsp>
                        <wps:wsp>
                          <wps:cNvPr id="209" name="Rectangle 209"/>
                          <wps:cNvSpPr>
                            <a:spLocks noChangeArrowheads="1"/>
                          </wps:cNvSpPr>
                          <wps:spPr bwMode="auto">
                            <a:xfrm>
                              <a:off x="2209801" y="4497031"/>
                              <a:ext cx="413" cy="2"/>
                            </a:xfrm>
                            <a:prstGeom prst="rect">
                              <a:avLst/>
                            </a:prstGeom>
                            <a:solidFill>
                              <a:srgbClr val="C2D687"/>
                            </a:solidFill>
                            <a:ln w="9525">
                              <a:noFill/>
                              <a:miter lim="800000"/>
                              <a:headEnd/>
                              <a:tailEnd/>
                            </a:ln>
                          </wps:spPr>
                          <wps:bodyPr vert="horz" wrap="square" lIns="91440" tIns="45720" rIns="91440" bIns="45720" numCol="1" anchor="t" anchorCtr="0" compatLnSpc="1">
                            <a:prstTxWarp prst="textNoShape">
                              <a:avLst/>
                            </a:prstTxWarp>
                          </wps:bodyPr>
                        </wps:wsp>
                        <wps:wsp>
                          <wps:cNvPr id="210" name="Rectangle 210"/>
                          <wps:cNvSpPr>
                            <a:spLocks noChangeArrowheads="1"/>
                          </wps:cNvSpPr>
                          <wps:spPr bwMode="auto">
                            <a:xfrm>
                              <a:off x="2209801" y="4497033"/>
                              <a:ext cx="413" cy="2"/>
                            </a:xfrm>
                            <a:prstGeom prst="rect">
                              <a:avLst/>
                            </a:prstGeom>
                            <a:solidFill>
                              <a:srgbClr val="C2D689"/>
                            </a:solidFill>
                            <a:ln w="9525">
                              <a:noFill/>
                              <a:miter lim="800000"/>
                              <a:headEnd/>
                              <a:tailEnd/>
                            </a:ln>
                          </wps:spPr>
                          <wps:bodyPr vert="horz" wrap="square" lIns="91440" tIns="45720" rIns="91440" bIns="45720" numCol="1" anchor="t" anchorCtr="0" compatLnSpc="1">
                            <a:prstTxWarp prst="textNoShape">
                              <a:avLst/>
                            </a:prstTxWarp>
                          </wps:bodyPr>
                        </wps:wsp>
                        <wps:wsp>
                          <wps:cNvPr id="211" name="Rectangle 211"/>
                          <wps:cNvSpPr>
                            <a:spLocks noChangeArrowheads="1"/>
                          </wps:cNvSpPr>
                          <wps:spPr bwMode="auto">
                            <a:xfrm>
                              <a:off x="2209801" y="4497035"/>
                              <a:ext cx="413" cy="3"/>
                            </a:xfrm>
                            <a:prstGeom prst="rect">
                              <a:avLst/>
                            </a:prstGeom>
                            <a:solidFill>
                              <a:srgbClr val="BFD48A"/>
                            </a:solidFill>
                            <a:ln w="9525">
                              <a:noFill/>
                              <a:miter lim="800000"/>
                              <a:headEnd/>
                              <a:tailEnd/>
                            </a:ln>
                          </wps:spPr>
                          <wps:bodyPr vert="horz" wrap="square" lIns="91440" tIns="45720" rIns="91440" bIns="45720" numCol="1" anchor="t" anchorCtr="0" compatLnSpc="1">
                            <a:prstTxWarp prst="textNoShape">
                              <a:avLst/>
                            </a:prstTxWarp>
                          </wps:bodyPr>
                        </wps:wsp>
                        <wps:wsp>
                          <wps:cNvPr id="212" name="Rectangle 212"/>
                          <wps:cNvSpPr>
                            <a:spLocks noChangeArrowheads="1"/>
                          </wps:cNvSpPr>
                          <wps:spPr bwMode="auto">
                            <a:xfrm>
                              <a:off x="2209801" y="4497038"/>
                              <a:ext cx="413" cy="2"/>
                            </a:xfrm>
                            <a:prstGeom prst="rect">
                              <a:avLst/>
                            </a:prstGeom>
                            <a:solidFill>
                              <a:srgbClr val="BDD48A"/>
                            </a:solidFill>
                            <a:ln w="9525">
                              <a:noFill/>
                              <a:miter lim="800000"/>
                              <a:headEnd/>
                              <a:tailEnd/>
                            </a:ln>
                          </wps:spPr>
                          <wps:bodyPr vert="horz" wrap="square" lIns="91440" tIns="45720" rIns="91440" bIns="45720" numCol="1" anchor="t" anchorCtr="0" compatLnSpc="1">
                            <a:prstTxWarp prst="textNoShape">
                              <a:avLst/>
                            </a:prstTxWarp>
                          </wps:bodyPr>
                        </wps:wsp>
                        <wps:wsp>
                          <wps:cNvPr id="213" name="Rectangle 213"/>
                          <wps:cNvSpPr>
                            <a:spLocks noChangeArrowheads="1"/>
                          </wps:cNvSpPr>
                          <wps:spPr bwMode="auto">
                            <a:xfrm>
                              <a:off x="2209801" y="4497040"/>
                              <a:ext cx="413" cy="2"/>
                            </a:xfrm>
                            <a:prstGeom prst="rect">
                              <a:avLst/>
                            </a:prstGeom>
                            <a:solidFill>
                              <a:srgbClr val="BDD48C"/>
                            </a:solidFill>
                            <a:ln w="9525">
                              <a:noFill/>
                              <a:miter lim="800000"/>
                              <a:headEnd/>
                              <a:tailEnd/>
                            </a:ln>
                          </wps:spPr>
                          <wps:bodyPr vert="horz" wrap="square" lIns="91440" tIns="45720" rIns="91440" bIns="45720" numCol="1" anchor="t" anchorCtr="0" compatLnSpc="1">
                            <a:prstTxWarp prst="textNoShape">
                              <a:avLst/>
                            </a:prstTxWarp>
                          </wps:bodyPr>
                        </wps:wsp>
                        <wps:wsp>
                          <wps:cNvPr id="214" name="Rectangle 214"/>
                          <wps:cNvSpPr>
                            <a:spLocks noChangeArrowheads="1"/>
                          </wps:cNvSpPr>
                          <wps:spPr bwMode="auto">
                            <a:xfrm>
                              <a:off x="2209801" y="4497042"/>
                              <a:ext cx="413" cy="2"/>
                            </a:xfrm>
                            <a:prstGeom prst="rect">
                              <a:avLst/>
                            </a:prstGeom>
                            <a:solidFill>
                              <a:srgbClr val="BAD18C"/>
                            </a:solidFill>
                            <a:ln w="9525">
                              <a:noFill/>
                              <a:miter lim="800000"/>
                              <a:headEnd/>
                              <a:tailEnd/>
                            </a:ln>
                          </wps:spPr>
                          <wps:bodyPr vert="horz" wrap="square" lIns="91440" tIns="45720" rIns="91440" bIns="45720" numCol="1" anchor="t" anchorCtr="0" compatLnSpc="1">
                            <a:prstTxWarp prst="textNoShape">
                              <a:avLst/>
                            </a:prstTxWarp>
                          </wps:bodyPr>
                        </wps:wsp>
                        <wps:wsp>
                          <wps:cNvPr id="215" name="Rectangle 215"/>
                          <wps:cNvSpPr>
                            <a:spLocks noChangeArrowheads="1"/>
                          </wps:cNvSpPr>
                          <wps:spPr bwMode="auto">
                            <a:xfrm>
                              <a:off x="2209801" y="4497044"/>
                              <a:ext cx="413" cy="2"/>
                            </a:xfrm>
                            <a:prstGeom prst="rect">
                              <a:avLst/>
                            </a:prstGeom>
                            <a:solidFill>
                              <a:srgbClr val="BAD18E"/>
                            </a:solidFill>
                            <a:ln w="9525">
                              <a:noFill/>
                              <a:miter lim="800000"/>
                              <a:headEnd/>
                              <a:tailEnd/>
                            </a:ln>
                          </wps:spPr>
                          <wps:bodyPr vert="horz" wrap="square" lIns="91440" tIns="45720" rIns="91440" bIns="45720" numCol="1" anchor="t" anchorCtr="0" compatLnSpc="1">
                            <a:prstTxWarp prst="textNoShape">
                              <a:avLst/>
                            </a:prstTxWarp>
                          </wps:bodyPr>
                        </wps:wsp>
                        <wps:wsp>
                          <wps:cNvPr id="216" name="Rectangle 216"/>
                          <wps:cNvSpPr>
                            <a:spLocks noChangeArrowheads="1"/>
                          </wps:cNvSpPr>
                          <wps:spPr bwMode="auto">
                            <a:xfrm>
                              <a:off x="2209801" y="4497046"/>
                              <a:ext cx="413" cy="2"/>
                            </a:xfrm>
                            <a:prstGeom prst="rect">
                              <a:avLst/>
                            </a:prstGeom>
                            <a:solidFill>
                              <a:srgbClr val="B6CF8F"/>
                            </a:solidFill>
                            <a:ln w="9525">
                              <a:noFill/>
                              <a:miter lim="800000"/>
                              <a:headEnd/>
                              <a:tailEnd/>
                            </a:ln>
                          </wps:spPr>
                          <wps:bodyPr vert="horz" wrap="square" lIns="91440" tIns="45720" rIns="91440" bIns="45720" numCol="1" anchor="t" anchorCtr="0" compatLnSpc="1">
                            <a:prstTxWarp prst="textNoShape">
                              <a:avLst/>
                            </a:prstTxWarp>
                          </wps:bodyPr>
                        </wps:wsp>
                        <wps:wsp>
                          <wps:cNvPr id="217" name="Rectangle 217"/>
                          <wps:cNvSpPr>
                            <a:spLocks noChangeArrowheads="1"/>
                          </wps:cNvSpPr>
                          <wps:spPr bwMode="auto">
                            <a:xfrm>
                              <a:off x="2209801" y="4497048"/>
                              <a:ext cx="413" cy="3"/>
                            </a:xfrm>
                            <a:prstGeom prst="rect">
                              <a:avLst/>
                            </a:prstGeom>
                            <a:solidFill>
                              <a:srgbClr val="B5CF8F"/>
                            </a:solidFill>
                            <a:ln w="9525">
                              <a:noFill/>
                              <a:miter lim="800000"/>
                              <a:headEnd/>
                              <a:tailEnd/>
                            </a:ln>
                          </wps:spPr>
                          <wps:bodyPr vert="horz" wrap="square" lIns="91440" tIns="45720" rIns="91440" bIns="45720" numCol="1" anchor="t" anchorCtr="0" compatLnSpc="1">
                            <a:prstTxWarp prst="textNoShape">
                              <a:avLst/>
                            </a:prstTxWarp>
                          </wps:bodyPr>
                        </wps:wsp>
                        <wps:wsp>
                          <wps:cNvPr id="218" name="Rectangle 218"/>
                          <wps:cNvSpPr>
                            <a:spLocks noChangeArrowheads="1"/>
                          </wps:cNvSpPr>
                          <wps:spPr bwMode="auto">
                            <a:xfrm>
                              <a:off x="2209801" y="4497051"/>
                              <a:ext cx="413" cy="2"/>
                            </a:xfrm>
                            <a:prstGeom prst="rect">
                              <a:avLst/>
                            </a:prstGeom>
                            <a:solidFill>
                              <a:srgbClr val="B1CC8F"/>
                            </a:solidFill>
                            <a:ln w="9525">
                              <a:noFill/>
                              <a:miter lim="800000"/>
                              <a:headEnd/>
                              <a:tailEnd/>
                            </a:ln>
                          </wps:spPr>
                          <wps:bodyPr vert="horz" wrap="square" lIns="91440" tIns="45720" rIns="91440" bIns="45720" numCol="1" anchor="t" anchorCtr="0" compatLnSpc="1">
                            <a:prstTxWarp prst="textNoShape">
                              <a:avLst/>
                            </a:prstTxWarp>
                          </wps:bodyPr>
                        </wps:wsp>
                        <wps:wsp>
                          <wps:cNvPr id="219" name="Rectangle 219"/>
                          <wps:cNvSpPr>
                            <a:spLocks noChangeArrowheads="1"/>
                          </wps:cNvSpPr>
                          <wps:spPr bwMode="auto">
                            <a:xfrm>
                              <a:off x="2209801" y="4497053"/>
                              <a:ext cx="413" cy="2"/>
                            </a:xfrm>
                            <a:prstGeom prst="rect">
                              <a:avLst/>
                            </a:prstGeom>
                            <a:solidFill>
                              <a:srgbClr val="B1CC91"/>
                            </a:solidFill>
                            <a:ln w="9525">
                              <a:noFill/>
                              <a:miter lim="800000"/>
                              <a:headEnd/>
                              <a:tailEnd/>
                            </a:ln>
                          </wps:spPr>
                          <wps:bodyPr vert="horz" wrap="square" lIns="91440" tIns="45720" rIns="91440" bIns="45720" numCol="1" anchor="t" anchorCtr="0" compatLnSpc="1">
                            <a:prstTxWarp prst="textNoShape">
                              <a:avLst/>
                            </a:prstTxWarp>
                          </wps:bodyPr>
                        </wps:wsp>
                        <wps:wsp>
                          <wps:cNvPr id="220" name="Rectangle 220"/>
                          <wps:cNvSpPr>
                            <a:spLocks noChangeArrowheads="1"/>
                          </wps:cNvSpPr>
                          <wps:spPr bwMode="auto">
                            <a:xfrm>
                              <a:off x="2209801" y="4497055"/>
                              <a:ext cx="413" cy="2"/>
                            </a:xfrm>
                            <a:prstGeom prst="rect">
                              <a:avLst/>
                            </a:prstGeom>
                            <a:solidFill>
                              <a:srgbClr val="B0CC93"/>
                            </a:solidFill>
                            <a:ln w="9525">
                              <a:noFill/>
                              <a:miter lim="800000"/>
                              <a:headEnd/>
                              <a:tailEnd/>
                            </a:ln>
                          </wps:spPr>
                          <wps:bodyPr vert="horz" wrap="square" lIns="91440" tIns="45720" rIns="91440" bIns="45720" numCol="1" anchor="t" anchorCtr="0" compatLnSpc="1">
                            <a:prstTxWarp prst="textNoShape">
                              <a:avLst/>
                            </a:prstTxWarp>
                          </wps:bodyPr>
                        </wps:wsp>
                        <wps:wsp>
                          <wps:cNvPr id="221" name="Rectangle 221"/>
                          <wps:cNvSpPr>
                            <a:spLocks noChangeArrowheads="1"/>
                          </wps:cNvSpPr>
                          <wps:spPr bwMode="auto">
                            <a:xfrm>
                              <a:off x="2209801" y="4497057"/>
                              <a:ext cx="413" cy="2"/>
                            </a:xfrm>
                            <a:prstGeom prst="rect">
                              <a:avLst/>
                            </a:prstGeom>
                            <a:solidFill>
                              <a:srgbClr val="ADC993"/>
                            </a:solidFill>
                            <a:ln w="9525">
                              <a:noFill/>
                              <a:miter lim="800000"/>
                              <a:headEnd/>
                              <a:tailEnd/>
                            </a:ln>
                          </wps:spPr>
                          <wps:bodyPr vert="horz" wrap="square" lIns="91440" tIns="45720" rIns="91440" bIns="45720" numCol="1" anchor="t" anchorCtr="0" compatLnSpc="1">
                            <a:prstTxWarp prst="textNoShape">
                              <a:avLst/>
                            </a:prstTxWarp>
                          </wps:bodyPr>
                        </wps:wsp>
                        <wps:wsp>
                          <wps:cNvPr id="222" name="Rectangle 222"/>
                          <wps:cNvSpPr>
                            <a:spLocks noChangeArrowheads="1"/>
                          </wps:cNvSpPr>
                          <wps:spPr bwMode="auto">
                            <a:xfrm>
                              <a:off x="2209801" y="4497059"/>
                              <a:ext cx="413" cy="2"/>
                            </a:xfrm>
                            <a:prstGeom prst="rect">
                              <a:avLst/>
                            </a:prstGeom>
                            <a:solidFill>
                              <a:srgbClr val="ADC995"/>
                            </a:solidFill>
                            <a:ln w="9525">
                              <a:noFill/>
                              <a:miter lim="800000"/>
                              <a:headEnd/>
                              <a:tailEnd/>
                            </a:ln>
                          </wps:spPr>
                          <wps:bodyPr vert="horz" wrap="square" lIns="91440" tIns="45720" rIns="91440" bIns="45720" numCol="1" anchor="t" anchorCtr="0" compatLnSpc="1">
                            <a:prstTxWarp prst="textNoShape">
                              <a:avLst/>
                            </a:prstTxWarp>
                          </wps:bodyPr>
                        </wps:wsp>
                        <wps:wsp>
                          <wps:cNvPr id="223" name="Rectangle 223"/>
                          <wps:cNvSpPr>
                            <a:spLocks noChangeArrowheads="1"/>
                          </wps:cNvSpPr>
                          <wps:spPr bwMode="auto">
                            <a:xfrm>
                              <a:off x="2209801" y="4497061"/>
                              <a:ext cx="413" cy="3"/>
                            </a:xfrm>
                            <a:prstGeom prst="rect">
                              <a:avLst/>
                            </a:prstGeom>
                            <a:solidFill>
                              <a:srgbClr val="A9C793"/>
                            </a:solidFill>
                            <a:ln w="9525">
                              <a:noFill/>
                              <a:miter lim="800000"/>
                              <a:headEnd/>
                              <a:tailEnd/>
                            </a:ln>
                          </wps:spPr>
                          <wps:bodyPr vert="horz" wrap="square" lIns="91440" tIns="45720" rIns="91440" bIns="45720" numCol="1" anchor="t" anchorCtr="0" compatLnSpc="1">
                            <a:prstTxWarp prst="textNoShape">
                              <a:avLst/>
                            </a:prstTxWarp>
                          </wps:bodyPr>
                        </wps:wsp>
                        <wps:wsp>
                          <wps:cNvPr id="224" name="Rectangle 224"/>
                          <wps:cNvSpPr>
                            <a:spLocks noChangeArrowheads="1"/>
                          </wps:cNvSpPr>
                          <wps:spPr bwMode="auto">
                            <a:xfrm>
                              <a:off x="2209801" y="4497064"/>
                              <a:ext cx="413" cy="2"/>
                            </a:xfrm>
                            <a:prstGeom prst="rect">
                              <a:avLst/>
                            </a:prstGeom>
                            <a:solidFill>
                              <a:srgbClr val="A7C795"/>
                            </a:solidFill>
                            <a:ln w="9525">
                              <a:noFill/>
                              <a:miter lim="800000"/>
                              <a:headEnd/>
                              <a:tailEnd/>
                            </a:ln>
                          </wps:spPr>
                          <wps:bodyPr vert="horz" wrap="square" lIns="91440" tIns="45720" rIns="91440" bIns="45720" numCol="1" anchor="t" anchorCtr="0" compatLnSpc="1">
                            <a:prstTxWarp prst="textNoShape">
                              <a:avLst/>
                            </a:prstTxWarp>
                          </wps:bodyPr>
                        </wps:wsp>
                        <wps:wsp>
                          <wps:cNvPr id="225" name="Rectangle 225"/>
                          <wps:cNvSpPr>
                            <a:spLocks noChangeArrowheads="1"/>
                          </wps:cNvSpPr>
                          <wps:spPr bwMode="auto">
                            <a:xfrm>
                              <a:off x="2209801" y="4497066"/>
                              <a:ext cx="413" cy="2"/>
                            </a:xfrm>
                            <a:prstGeom prst="rect">
                              <a:avLst/>
                            </a:prstGeom>
                            <a:solidFill>
                              <a:srgbClr val="A7C797"/>
                            </a:solidFill>
                            <a:ln w="9525">
                              <a:noFill/>
                              <a:miter lim="800000"/>
                              <a:headEnd/>
                              <a:tailEnd/>
                            </a:ln>
                          </wps:spPr>
                          <wps:bodyPr vert="horz" wrap="square" lIns="91440" tIns="45720" rIns="91440" bIns="45720" numCol="1" anchor="t" anchorCtr="0" compatLnSpc="1">
                            <a:prstTxWarp prst="textNoShape">
                              <a:avLst/>
                            </a:prstTxWarp>
                          </wps:bodyPr>
                        </wps:wsp>
                        <wps:wsp>
                          <wps:cNvPr id="226" name="Rectangle 226"/>
                          <wps:cNvSpPr>
                            <a:spLocks noChangeArrowheads="1"/>
                          </wps:cNvSpPr>
                          <wps:spPr bwMode="auto">
                            <a:xfrm>
                              <a:off x="2209801" y="4497068"/>
                              <a:ext cx="413" cy="2"/>
                            </a:xfrm>
                            <a:prstGeom prst="rect">
                              <a:avLst/>
                            </a:prstGeom>
                            <a:solidFill>
                              <a:srgbClr val="A4C497"/>
                            </a:solidFill>
                            <a:ln w="9525">
                              <a:noFill/>
                              <a:miter lim="800000"/>
                              <a:headEnd/>
                              <a:tailEnd/>
                            </a:ln>
                          </wps:spPr>
                          <wps:bodyPr vert="horz" wrap="square" lIns="91440" tIns="45720" rIns="91440" bIns="45720" numCol="1" anchor="t" anchorCtr="0" compatLnSpc="1">
                            <a:prstTxWarp prst="textNoShape">
                              <a:avLst/>
                            </a:prstTxWarp>
                          </wps:bodyPr>
                        </wps:wsp>
                        <wps:wsp>
                          <wps:cNvPr id="227" name="Rectangle 227"/>
                          <wps:cNvSpPr>
                            <a:spLocks noChangeArrowheads="1"/>
                          </wps:cNvSpPr>
                          <wps:spPr bwMode="auto">
                            <a:xfrm>
                              <a:off x="2209801" y="4497070"/>
                              <a:ext cx="413" cy="2"/>
                            </a:xfrm>
                            <a:prstGeom prst="rect">
                              <a:avLst/>
                            </a:prstGeom>
                            <a:solidFill>
                              <a:srgbClr val="A3C499"/>
                            </a:solidFill>
                            <a:ln w="9525">
                              <a:noFill/>
                              <a:miter lim="800000"/>
                              <a:headEnd/>
                              <a:tailEnd/>
                            </a:ln>
                          </wps:spPr>
                          <wps:bodyPr vert="horz" wrap="square" lIns="91440" tIns="45720" rIns="91440" bIns="45720" numCol="1" anchor="t" anchorCtr="0" compatLnSpc="1">
                            <a:prstTxWarp prst="textNoShape">
                              <a:avLst/>
                            </a:prstTxWarp>
                          </wps:bodyPr>
                        </wps:wsp>
                        <wps:wsp>
                          <wps:cNvPr id="228" name="Rectangle 228"/>
                          <wps:cNvSpPr>
                            <a:spLocks noChangeArrowheads="1"/>
                          </wps:cNvSpPr>
                          <wps:spPr bwMode="auto">
                            <a:xfrm>
                              <a:off x="2209801" y="4497072"/>
                              <a:ext cx="413" cy="2"/>
                            </a:xfrm>
                            <a:prstGeom prst="rect">
                              <a:avLst/>
                            </a:prstGeom>
                            <a:solidFill>
                              <a:srgbClr val="A1C299"/>
                            </a:solidFill>
                            <a:ln w="9525">
                              <a:noFill/>
                              <a:miter lim="800000"/>
                              <a:headEnd/>
                              <a:tailEnd/>
                            </a:ln>
                          </wps:spPr>
                          <wps:bodyPr vert="horz" wrap="square" lIns="91440" tIns="45720" rIns="91440" bIns="45720" numCol="1" anchor="t" anchorCtr="0" compatLnSpc="1">
                            <a:prstTxWarp prst="textNoShape">
                              <a:avLst/>
                            </a:prstTxWarp>
                          </wps:bodyPr>
                        </wps:wsp>
                        <wps:wsp>
                          <wps:cNvPr id="229" name="Rectangle 229"/>
                          <wps:cNvSpPr>
                            <a:spLocks noChangeArrowheads="1"/>
                          </wps:cNvSpPr>
                          <wps:spPr bwMode="auto">
                            <a:xfrm>
                              <a:off x="2209801" y="4497074"/>
                              <a:ext cx="413" cy="3"/>
                            </a:xfrm>
                            <a:prstGeom prst="rect">
                              <a:avLst/>
                            </a:prstGeom>
                            <a:solidFill>
                              <a:srgbClr val="A0C29B"/>
                            </a:solidFill>
                            <a:ln w="9525">
                              <a:noFill/>
                              <a:miter lim="800000"/>
                              <a:headEnd/>
                              <a:tailEnd/>
                            </a:ln>
                          </wps:spPr>
                          <wps:bodyPr vert="horz" wrap="square" lIns="91440" tIns="45720" rIns="91440" bIns="45720" numCol="1" anchor="t" anchorCtr="0" compatLnSpc="1">
                            <a:prstTxWarp prst="textNoShape">
                              <a:avLst/>
                            </a:prstTxWarp>
                          </wps:bodyPr>
                        </wps:wsp>
                        <wps:wsp>
                          <wps:cNvPr id="230" name="Rectangle 230"/>
                          <wps:cNvSpPr>
                            <a:spLocks noChangeArrowheads="1"/>
                          </wps:cNvSpPr>
                          <wps:spPr bwMode="auto">
                            <a:xfrm>
                              <a:off x="2209801" y="4497077"/>
                              <a:ext cx="413" cy="2"/>
                            </a:xfrm>
                            <a:prstGeom prst="rect">
                              <a:avLst/>
                            </a:prstGeom>
                            <a:solidFill>
                              <a:srgbClr val="9FC29D"/>
                            </a:solidFill>
                            <a:ln w="9525">
                              <a:noFill/>
                              <a:miter lim="800000"/>
                              <a:headEnd/>
                              <a:tailEnd/>
                            </a:ln>
                          </wps:spPr>
                          <wps:bodyPr vert="horz" wrap="square" lIns="91440" tIns="45720" rIns="91440" bIns="45720" numCol="1" anchor="t" anchorCtr="0" compatLnSpc="1">
                            <a:prstTxWarp prst="textNoShape">
                              <a:avLst/>
                            </a:prstTxWarp>
                          </wps:bodyPr>
                        </wps:wsp>
                        <wps:wsp>
                          <wps:cNvPr id="231" name="Rectangle 231"/>
                          <wps:cNvSpPr>
                            <a:spLocks noChangeArrowheads="1"/>
                          </wps:cNvSpPr>
                          <wps:spPr bwMode="auto">
                            <a:xfrm>
                              <a:off x="2209801" y="4497079"/>
                              <a:ext cx="413" cy="2"/>
                            </a:xfrm>
                            <a:prstGeom prst="rect">
                              <a:avLst/>
                            </a:prstGeom>
                            <a:solidFill>
                              <a:srgbClr val="9BBF9C"/>
                            </a:solidFill>
                            <a:ln w="9525">
                              <a:noFill/>
                              <a:miter lim="800000"/>
                              <a:headEnd/>
                              <a:tailEnd/>
                            </a:ln>
                          </wps:spPr>
                          <wps:bodyPr vert="horz" wrap="square" lIns="91440" tIns="45720" rIns="91440" bIns="45720" numCol="1" anchor="t" anchorCtr="0" compatLnSpc="1">
                            <a:prstTxWarp prst="textNoShape">
                              <a:avLst/>
                            </a:prstTxWarp>
                          </wps:bodyPr>
                        </wps:wsp>
                        <wps:wsp>
                          <wps:cNvPr id="232" name="Rectangle 232"/>
                          <wps:cNvSpPr>
                            <a:spLocks noChangeArrowheads="1"/>
                          </wps:cNvSpPr>
                          <wps:spPr bwMode="auto">
                            <a:xfrm>
                              <a:off x="2209801" y="4497081"/>
                              <a:ext cx="413" cy="2"/>
                            </a:xfrm>
                            <a:prstGeom prst="rect">
                              <a:avLst/>
                            </a:prstGeom>
                            <a:solidFill>
                              <a:srgbClr val="99BF9D"/>
                            </a:solidFill>
                            <a:ln w="9525">
                              <a:noFill/>
                              <a:miter lim="800000"/>
                              <a:headEnd/>
                              <a:tailEnd/>
                            </a:ln>
                          </wps:spPr>
                          <wps:bodyPr vert="horz" wrap="square" lIns="91440" tIns="45720" rIns="91440" bIns="45720" numCol="1" anchor="t" anchorCtr="0" compatLnSpc="1">
                            <a:prstTxWarp prst="textNoShape">
                              <a:avLst/>
                            </a:prstTxWarp>
                          </wps:bodyPr>
                        </wps:wsp>
                        <wps:wsp>
                          <wps:cNvPr id="233" name="Rectangle 233"/>
                          <wps:cNvSpPr>
                            <a:spLocks noChangeArrowheads="1"/>
                          </wps:cNvSpPr>
                          <wps:spPr bwMode="auto">
                            <a:xfrm>
                              <a:off x="2209801" y="4497083"/>
                              <a:ext cx="413" cy="2"/>
                            </a:xfrm>
                            <a:prstGeom prst="rect">
                              <a:avLst/>
                            </a:prstGeom>
                            <a:solidFill>
                              <a:srgbClr val="97BD9D"/>
                            </a:solidFill>
                            <a:ln w="9525">
                              <a:noFill/>
                              <a:miter lim="800000"/>
                              <a:headEnd/>
                              <a:tailEnd/>
                            </a:ln>
                          </wps:spPr>
                          <wps:bodyPr vert="horz" wrap="square" lIns="91440" tIns="45720" rIns="91440" bIns="45720" numCol="1" anchor="t" anchorCtr="0" compatLnSpc="1">
                            <a:prstTxWarp prst="textNoShape">
                              <a:avLst/>
                            </a:prstTxWarp>
                          </wps:bodyPr>
                        </wps:wsp>
                        <wps:wsp>
                          <wps:cNvPr id="234" name="Rectangle 234"/>
                          <wps:cNvSpPr>
                            <a:spLocks noChangeArrowheads="1"/>
                          </wps:cNvSpPr>
                          <wps:spPr bwMode="auto">
                            <a:xfrm>
                              <a:off x="2209801" y="4497085"/>
                              <a:ext cx="413" cy="2"/>
                            </a:xfrm>
                            <a:prstGeom prst="rect">
                              <a:avLst/>
                            </a:prstGeom>
                            <a:solidFill>
                              <a:srgbClr val="95BD9E"/>
                            </a:solidFill>
                            <a:ln w="9525">
                              <a:noFill/>
                              <a:miter lim="800000"/>
                              <a:headEnd/>
                              <a:tailEnd/>
                            </a:ln>
                          </wps:spPr>
                          <wps:bodyPr vert="horz" wrap="square" lIns="91440" tIns="45720" rIns="91440" bIns="45720" numCol="1" anchor="t" anchorCtr="0" compatLnSpc="1">
                            <a:prstTxWarp prst="textNoShape">
                              <a:avLst/>
                            </a:prstTxWarp>
                          </wps:bodyPr>
                        </wps:wsp>
                        <wps:wsp>
                          <wps:cNvPr id="235" name="Rectangle 235"/>
                          <wps:cNvSpPr>
                            <a:spLocks noChangeArrowheads="1"/>
                          </wps:cNvSpPr>
                          <wps:spPr bwMode="auto">
                            <a:xfrm>
                              <a:off x="2209801" y="4497087"/>
                              <a:ext cx="413" cy="3"/>
                            </a:xfrm>
                            <a:prstGeom prst="rect">
                              <a:avLst/>
                            </a:prstGeom>
                            <a:solidFill>
                              <a:srgbClr val="95BDA1"/>
                            </a:solidFill>
                            <a:ln w="9525">
                              <a:noFill/>
                              <a:miter lim="800000"/>
                              <a:headEnd/>
                              <a:tailEnd/>
                            </a:ln>
                          </wps:spPr>
                          <wps:bodyPr vert="horz" wrap="square" lIns="91440" tIns="45720" rIns="91440" bIns="45720" numCol="1" anchor="t" anchorCtr="0" compatLnSpc="1">
                            <a:prstTxWarp prst="textNoShape">
                              <a:avLst/>
                            </a:prstTxWarp>
                          </wps:bodyPr>
                        </wps:wsp>
                        <wps:wsp>
                          <wps:cNvPr id="236" name="Rectangle 236"/>
                          <wps:cNvSpPr>
                            <a:spLocks noChangeArrowheads="1"/>
                          </wps:cNvSpPr>
                          <wps:spPr bwMode="auto">
                            <a:xfrm>
                              <a:off x="2209801" y="4497090"/>
                              <a:ext cx="413" cy="2"/>
                            </a:xfrm>
                            <a:prstGeom prst="rect">
                              <a:avLst/>
                            </a:prstGeom>
                            <a:solidFill>
                              <a:srgbClr val="91BAA0"/>
                            </a:solidFill>
                            <a:ln w="9525">
                              <a:noFill/>
                              <a:miter lim="800000"/>
                              <a:headEnd/>
                              <a:tailEnd/>
                            </a:ln>
                          </wps:spPr>
                          <wps:bodyPr vert="horz" wrap="square" lIns="91440" tIns="45720" rIns="91440" bIns="45720" numCol="1" anchor="t" anchorCtr="0" compatLnSpc="1">
                            <a:prstTxWarp prst="textNoShape">
                              <a:avLst/>
                            </a:prstTxWarp>
                          </wps:bodyPr>
                        </wps:wsp>
                        <wps:wsp>
                          <wps:cNvPr id="237" name="Rectangle 237"/>
                          <wps:cNvSpPr>
                            <a:spLocks noChangeArrowheads="1"/>
                          </wps:cNvSpPr>
                          <wps:spPr bwMode="auto">
                            <a:xfrm>
                              <a:off x="2209801" y="4497092"/>
                              <a:ext cx="413" cy="2"/>
                            </a:xfrm>
                            <a:prstGeom prst="rect">
                              <a:avLst/>
                            </a:prstGeom>
                            <a:solidFill>
                              <a:srgbClr val="91BAA2"/>
                            </a:solidFill>
                            <a:ln w="9525">
                              <a:noFill/>
                              <a:miter lim="800000"/>
                              <a:headEnd/>
                              <a:tailEnd/>
                            </a:ln>
                          </wps:spPr>
                          <wps:bodyPr vert="horz" wrap="square" lIns="91440" tIns="45720" rIns="91440" bIns="45720" numCol="1" anchor="t" anchorCtr="0" compatLnSpc="1">
                            <a:prstTxWarp prst="textNoShape">
                              <a:avLst/>
                            </a:prstTxWarp>
                          </wps:bodyPr>
                        </wps:wsp>
                        <wps:wsp>
                          <wps:cNvPr id="238" name="Rectangle 238"/>
                          <wps:cNvSpPr>
                            <a:spLocks noChangeArrowheads="1"/>
                          </wps:cNvSpPr>
                          <wps:spPr bwMode="auto">
                            <a:xfrm>
                              <a:off x="2209801" y="4497094"/>
                              <a:ext cx="413" cy="2"/>
                            </a:xfrm>
                            <a:prstGeom prst="rect">
                              <a:avLst/>
                            </a:prstGeom>
                            <a:solidFill>
                              <a:srgbClr val="8FBAA4"/>
                            </a:solidFill>
                            <a:ln w="9525">
                              <a:noFill/>
                              <a:miter lim="800000"/>
                              <a:headEnd/>
                              <a:tailEnd/>
                            </a:ln>
                          </wps:spPr>
                          <wps:bodyPr vert="horz" wrap="square" lIns="91440" tIns="45720" rIns="91440" bIns="45720" numCol="1" anchor="t" anchorCtr="0" compatLnSpc="1">
                            <a:prstTxWarp prst="textNoShape">
                              <a:avLst/>
                            </a:prstTxWarp>
                          </wps:bodyPr>
                        </wps:wsp>
                        <wps:wsp>
                          <wps:cNvPr id="239" name="Rectangle 239"/>
                          <wps:cNvSpPr>
                            <a:spLocks noChangeArrowheads="1"/>
                          </wps:cNvSpPr>
                          <wps:spPr bwMode="auto">
                            <a:xfrm>
                              <a:off x="2209801" y="4497096"/>
                              <a:ext cx="413" cy="2"/>
                            </a:xfrm>
                            <a:prstGeom prst="rect">
                              <a:avLst/>
                            </a:prstGeom>
                            <a:solidFill>
                              <a:srgbClr val="8CB8A3"/>
                            </a:solidFill>
                            <a:ln w="9525">
                              <a:noFill/>
                              <a:miter lim="800000"/>
                              <a:headEnd/>
                              <a:tailEnd/>
                            </a:ln>
                          </wps:spPr>
                          <wps:bodyPr vert="horz" wrap="square" lIns="91440" tIns="45720" rIns="91440" bIns="45720" numCol="1" anchor="t" anchorCtr="0" compatLnSpc="1">
                            <a:prstTxWarp prst="textNoShape">
                              <a:avLst/>
                            </a:prstTxWarp>
                          </wps:bodyPr>
                        </wps:wsp>
                        <wps:wsp>
                          <wps:cNvPr id="240" name="Rectangle 240"/>
                          <wps:cNvSpPr>
                            <a:spLocks noChangeArrowheads="1"/>
                          </wps:cNvSpPr>
                          <wps:spPr bwMode="auto">
                            <a:xfrm>
                              <a:off x="2209801" y="4497098"/>
                              <a:ext cx="413" cy="2"/>
                            </a:xfrm>
                            <a:prstGeom prst="rect">
                              <a:avLst/>
                            </a:prstGeom>
                            <a:solidFill>
                              <a:srgbClr val="8CB8A5"/>
                            </a:solidFill>
                            <a:ln w="9525">
                              <a:noFill/>
                              <a:miter lim="800000"/>
                              <a:headEnd/>
                              <a:tailEnd/>
                            </a:ln>
                          </wps:spPr>
                          <wps:bodyPr vert="horz" wrap="square" lIns="91440" tIns="45720" rIns="91440" bIns="45720" numCol="1" anchor="t" anchorCtr="0" compatLnSpc="1">
                            <a:prstTxWarp prst="textNoShape">
                              <a:avLst/>
                            </a:prstTxWarp>
                          </wps:bodyPr>
                        </wps:wsp>
                        <wps:wsp>
                          <wps:cNvPr id="241" name="Rectangle 241"/>
                          <wps:cNvSpPr>
                            <a:spLocks noChangeArrowheads="1"/>
                          </wps:cNvSpPr>
                          <wps:spPr bwMode="auto">
                            <a:xfrm>
                              <a:off x="2209801" y="4497100"/>
                              <a:ext cx="413" cy="3"/>
                            </a:xfrm>
                            <a:prstGeom prst="rect">
                              <a:avLst/>
                            </a:prstGeom>
                            <a:solidFill>
                              <a:srgbClr val="88B5A4"/>
                            </a:solidFill>
                            <a:ln w="9525">
                              <a:noFill/>
                              <a:miter lim="800000"/>
                              <a:headEnd/>
                              <a:tailEnd/>
                            </a:ln>
                          </wps:spPr>
                          <wps:bodyPr vert="horz" wrap="square" lIns="91440" tIns="45720" rIns="91440" bIns="45720" numCol="1" anchor="t" anchorCtr="0" compatLnSpc="1">
                            <a:prstTxWarp prst="textNoShape">
                              <a:avLst/>
                            </a:prstTxWarp>
                          </wps:bodyPr>
                        </wps:wsp>
                        <wps:wsp>
                          <wps:cNvPr id="242" name="Rectangle 242"/>
                          <wps:cNvSpPr>
                            <a:spLocks noChangeArrowheads="1"/>
                          </wps:cNvSpPr>
                          <wps:spPr bwMode="auto">
                            <a:xfrm>
                              <a:off x="2209801" y="4497103"/>
                              <a:ext cx="413" cy="2"/>
                            </a:xfrm>
                            <a:prstGeom prst="rect">
                              <a:avLst/>
                            </a:prstGeom>
                            <a:solidFill>
                              <a:srgbClr val="86B5A6"/>
                            </a:solidFill>
                            <a:ln w="9525">
                              <a:noFill/>
                              <a:miter lim="800000"/>
                              <a:headEnd/>
                              <a:tailEnd/>
                            </a:ln>
                          </wps:spPr>
                          <wps:bodyPr vert="horz" wrap="square" lIns="91440" tIns="45720" rIns="91440" bIns="45720" numCol="1" anchor="t" anchorCtr="0" compatLnSpc="1">
                            <a:prstTxWarp prst="textNoShape">
                              <a:avLst/>
                            </a:prstTxWarp>
                          </wps:bodyPr>
                        </wps:wsp>
                        <wps:wsp>
                          <wps:cNvPr id="243" name="Rectangle 243"/>
                          <wps:cNvSpPr>
                            <a:spLocks noChangeArrowheads="1"/>
                          </wps:cNvSpPr>
                          <wps:spPr bwMode="auto">
                            <a:xfrm>
                              <a:off x="2209801" y="4497105"/>
                              <a:ext cx="413" cy="2"/>
                            </a:xfrm>
                            <a:prstGeom prst="rect">
                              <a:avLst/>
                            </a:prstGeom>
                            <a:solidFill>
                              <a:srgbClr val="86B5A8"/>
                            </a:solidFill>
                            <a:ln w="9525">
                              <a:noFill/>
                              <a:miter lim="800000"/>
                              <a:headEnd/>
                              <a:tailEnd/>
                            </a:ln>
                          </wps:spPr>
                          <wps:bodyPr vert="horz" wrap="square" lIns="91440" tIns="45720" rIns="91440" bIns="45720" numCol="1" anchor="t" anchorCtr="0" compatLnSpc="1">
                            <a:prstTxWarp prst="textNoShape">
                              <a:avLst/>
                            </a:prstTxWarp>
                          </wps:bodyPr>
                        </wps:wsp>
                        <wps:wsp>
                          <wps:cNvPr id="244" name="Rectangle 244"/>
                          <wps:cNvSpPr>
                            <a:spLocks noChangeArrowheads="1"/>
                          </wps:cNvSpPr>
                          <wps:spPr bwMode="auto">
                            <a:xfrm>
                              <a:off x="2209801" y="4497107"/>
                              <a:ext cx="413" cy="2"/>
                            </a:xfrm>
                            <a:prstGeom prst="rect">
                              <a:avLst/>
                            </a:prstGeom>
                            <a:solidFill>
                              <a:srgbClr val="82B3A7"/>
                            </a:solidFill>
                            <a:ln w="9525">
                              <a:noFill/>
                              <a:miter lim="800000"/>
                              <a:headEnd/>
                              <a:tailEnd/>
                            </a:ln>
                          </wps:spPr>
                          <wps:bodyPr vert="horz" wrap="square" lIns="91440" tIns="45720" rIns="91440" bIns="45720" numCol="1" anchor="t" anchorCtr="0" compatLnSpc="1">
                            <a:prstTxWarp prst="textNoShape">
                              <a:avLst/>
                            </a:prstTxWarp>
                          </wps:bodyPr>
                        </wps:wsp>
                        <wps:wsp>
                          <wps:cNvPr id="245" name="Rectangle 245"/>
                          <wps:cNvSpPr>
                            <a:spLocks noChangeArrowheads="1"/>
                          </wps:cNvSpPr>
                          <wps:spPr bwMode="auto">
                            <a:xfrm>
                              <a:off x="2209801" y="4497109"/>
                              <a:ext cx="413" cy="2"/>
                            </a:xfrm>
                            <a:prstGeom prst="rect">
                              <a:avLst/>
                            </a:prstGeom>
                            <a:solidFill>
                              <a:srgbClr val="81B3A9"/>
                            </a:solidFill>
                            <a:ln w="9525">
                              <a:noFill/>
                              <a:miter lim="800000"/>
                              <a:headEnd/>
                              <a:tailEnd/>
                            </a:ln>
                          </wps:spPr>
                          <wps:bodyPr vert="horz" wrap="square" lIns="91440" tIns="45720" rIns="91440" bIns="45720" numCol="1" anchor="t" anchorCtr="0" compatLnSpc="1">
                            <a:prstTxWarp prst="textNoShape">
                              <a:avLst/>
                            </a:prstTxWarp>
                          </wps:bodyPr>
                        </wps:wsp>
                        <wps:wsp>
                          <wps:cNvPr id="246" name="Rectangle 246"/>
                          <wps:cNvSpPr>
                            <a:spLocks noChangeArrowheads="1"/>
                          </wps:cNvSpPr>
                          <wps:spPr bwMode="auto">
                            <a:xfrm>
                              <a:off x="2209801" y="4497111"/>
                              <a:ext cx="413" cy="2"/>
                            </a:xfrm>
                            <a:prstGeom prst="rect">
                              <a:avLst/>
                            </a:prstGeom>
                            <a:solidFill>
                              <a:srgbClr val="7FB0A9"/>
                            </a:solidFill>
                            <a:ln w="9525">
                              <a:noFill/>
                              <a:miter lim="800000"/>
                              <a:headEnd/>
                              <a:tailEnd/>
                            </a:ln>
                          </wps:spPr>
                          <wps:bodyPr vert="horz" wrap="square" lIns="91440" tIns="45720" rIns="91440" bIns="45720" numCol="1" anchor="t" anchorCtr="0" compatLnSpc="1">
                            <a:prstTxWarp prst="textNoShape">
                              <a:avLst/>
                            </a:prstTxWarp>
                          </wps:bodyPr>
                        </wps:wsp>
                        <wps:wsp>
                          <wps:cNvPr id="247" name="Rectangle 247"/>
                          <wps:cNvSpPr>
                            <a:spLocks noChangeArrowheads="1"/>
                          </wps:cNvSpPr>
                          <wps:spPr bwMode="auto">
                            <a:xfrm>
                              <a:off x="2209801" y="4497113"/>
                              <a:ext cx="413" cy="3"/>
                            </a:xfrm>
                            <a:prstGeom prst="rect">
                              <a:avLst/>
                            </a:prstGeom>
                            <a:solidFill>
                              <a:srgbClr val="7DB0AB"/>
                            </a:solidFill>
                            <a:ln w="9525">
                              <a:noFill/>
                              <a:miter lim="800000"/>
                              <a:headEnd/>
                              <a:tailEnd/>
                            </a:ln>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2209801" y="4497116"/>
                              <a:ext cx="413" cy="2"/>
                            </a:xfrm>
                            <a:prstGeom prst="rect">
                              <a:avLst/>
                            </a:prstGeom>
                            <a:solidFill>
                              <a:srgbClr val="7BB0AC"/>
                            </a:solidFill>
                            <a:ln w="9525">
                              <a:noFill/>
                              <a:miter lim="800000"/>
                              <a:headEnd/>
                              <a:tailEnd/>
                            </a:ln>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2209801" y="4497118"/>
                              <a:ext cx="413" cy="2"/>
                            </a:xfrm>
                            <a:prstGeom prst="rect">
                              <a:avLst/>
                            </a:prstGeom>
                            <a:solidFill>
                              <a:srgbClr val="78ADAC"/>
                            </a:solidFill>
                            <a:ln w="9525">
                              <a:noFill/>
                              <a:miter lim="800000"/>
                              <a:headEnd/>
                              <a:tailEnd/>
                            </a:ln>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2209801" y="4497120"/>
                              <a:ext cx="413" cy="2"/>
                            </a:xfrm>
                            <a:prstGeom prst="rect">
                              <a:avLst/>
                            </a:prstGeom>
                            <a:solidFill>
                              <a:srgbClr val="76ADAD"/>
                            </a:solidFill>
                            <a:ln w="9525">
                              <a:noFill/>
                              <a:miter lim="800000"/>
                              <a:headEnd/>
                              <a:tailEnd/>
                            </a:ln>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2209801" y="4497122"/>
                              <a:ext cx="413" cy="2"/>
                            </a:xfrm>
                            <a:prstGeom prst="rect">
                              <a:avLst/>
                            </a:prstGeom>
                            <a:solidFill>
                              <a:srgbClr val="74ABAD"/>
                            </a:solidFill>
                            <a:ln w="9525">
                              <a:noFill/>
                              <a:miter lim="800000"/>
                              <a:headEnd/>
                              <a:tailEnd/>
                            </a:ln>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2209801" y="4497124"/>
                              <a:ext cx="413" cy="2"/>
                            </a:xfrm>
                            <a:prstGeom prst="rect">
                              <a:avLst/>
                            </a:prstGeom>
                            <a:solidFill>
                              <a:srgbClr val="72ACB0"/>
                            </a:solidFill>
                            <a:ln w="9525">
                              <a:noFill/>
                              <a:miter lim="800000"/>
                              <a:headEnd/>
                              <a:tailEnd/>
                            </a:ln>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2209801" y="4497126"/>
                              <a:ext cx="413" cy="3"/>
                            </a:xfrm>
                            <a:prstGeom prst="rect">
                              <a:avLst/>
                            </a:prstGeom>
                            <a:solidFill>
                              <a:srgbClr val="71ABB0"/>
                            </a:solidFill>
                            <a:ln w="9525">
                              <a:noFill/>
                              <a:miter lim="800000"/>
                              <a:headEnd/>
                              <a:tailEnd/>
                            </a:ln>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2209801" y="4497129"/>
                              <a:ext cx="413" cy="2"/>
                            </a:xfrm>
                            <a:prstGeom prst="rect">
                              <a:avLst/>
                            </a:prstGeom>
                            <a:solidFill>
                              <a:srgbClr val="6DA8B0"/>
                            </a:solidFill>
                            <a:ln w="9525">
                              <a:noFill/>
                              <a:miter lim="800000"/>
                              <a:headEnd/>
                              <a:tailEnd/>
                            </a:ln>
                          </wps:spPr>
                          <wps:bodyPr vert="horz" wrap="square" lIns="91440" tIns="45720" rIns="91440" bIns="45720" numCol="1" anchor="t" anchorCtr="0" compatLnSpc="1">
                            <a:prstTxWarp prst="textNoShape">
                              <a:avLst/>
                            </a:prstTxWarp>
                          </wps:bodyPr>
                        </wps:wsp>
                        <wps:wsp>
                          <wps:cNvPr id="255" name="Rectangle 255"/>
                          <wps:cNvSpPr>
                            <a:spLocks noChangeArrowheads="1"/>
                          </wps:cNvSpPr>
                          <wps:spPr bwMode="auto">
                            <a:xfrm>
                              <a:off x="2209801" y="4497131"/>
                              <a:ext cx="413" cy="2"/>
                            </a:xfrm>
                            <a:prstGeom prst="rect">
                              <a:avLst/>
                            </a:prstGeom>
                            <a:solidFill>
                              <a:srgbClr val="6DA9B3"/>
                            </a:solidFill>
                            <a:ln w="9525">
                              <a:noFill/>
                              <a:miter lim="800000"/>
                              <a:headEnd/>
                              <a:tailEnd/>
                            </a:ln>
                          </wps:spPr>
                          <wps:bodyPr vert="horz" wrap="square" lIns="91440" tIns="45720" rIns="91440" bIns="45720" numCol="1" anchor="t" anchorCtr="0" compatLnSpc="1">
                            <a:prstTxWarp prst="textNoShape">
                              <a:avLst/>
                            </a:prstTxWarp>
                          </wps:bodyPr>
                        </wps:wsp>
                        <wps:wsp>
                          <wps:cNvPr id="256" name="Rectangle 256"/>
                          <wps:cNvSpPr>
                            <a:spLocks noChangeArrowheads="1"/>
                          </wps:cNvSpPr>
                          <wps:spPr bwMode="auto">
                            <a:xfrm>
                              <a:off x="2209801" y="4497133"/>
                              <a:ext cx="413" cy="2"/>
                            </a:xfrm>
                            <a:prstGeom prst="rect">
                              <a:avLst/>
                            </a:prstGeom>
                            <a:solidFill>
                              <a:srgbClr val="69A8B3"/>
                            </a:solidFill>
                            <a:ln w="9525">
                              <a:noFill/>
                              <a:miter lim="800000"/>
                              <a:headEnd/>
                              <a:tailEnd/>
                            </a:ln>
                          </wps:spPr>
                          <wps:bodyPr vert="horz" wrap="square" lIns="91440" tIns="45720" rIns="91440" bIns="45720" numCol="1" anchor="t" anchorCtr="0" compatLnSpc="1">
                            <a:prstTxWarp prst="textNoShape">
                              <a:avLst/>
                            </a:prstTxWarp>
                          </wps:bodyPr>
                        </wps:wsp>
                        <wps:wsp>
                          <wps:cNvPr id="257" name="Rectangle 257"/>
                          <wps:cNvSpPr>
                            <a:spLocks noChangeArrowheads="1"/>
                          </wps:cNvSpPr>
                          <wps:spPr bwMode="auto">
                            <a:xfrm>
                              <a:off x="2209801" y="4497135"/>
                              <a:ext cx="413" cy="2"/>
                            </a:xfrm>
                            <a:prstGeom prst="rect">
                              <a:avLst/>
                            </a:prstGeom>
                            <a:solidFill>
                              <a:srgbClr val="68A6B3"/>
                            </a:solidFill>
                            <a:ln w="9525">
                              <a:noFill/>
                              <a:miter lim="800000"/>
                              <a:headEnd/>
                              <a:tailEnd/>
                            </a:ln>
                          </wps:spPr>
                          <wps:bodyPr vert="horz" wrap="square" lIns="91440" tIns="45720" rIns="91440" bIns="45720" numCol="1" anchor="t" anchorCtr="0" compatLnSpc="1">
                            <a:prstTxWarp prst="textNoShape">
                              <a:avLst/>
                            </a:prstTxWarp>
                          </wps:bodyPr>
                        </wps:wsp>
                        <wps:wsp>
                          <wps:cNvPr id="258" name="Rectangle 258"/>
                          <wps:cNvSpPr>
                            <a:spLocks noChangeArrowheads="1"/>
                          </wps:cNvSpPr>
                          <wps:spPr bwMode="auto">
                            <a:xfrm>
                              <a:off x="2209801" y="4497137"/>
                              <a:ext cx="413" cy="2"/>
                            </a:xfrm>
                            <a:prstGeom prst="rect">
                              <a:avLst/>
                            </a:prstGeom>
                            <a:solidFill>
                              <a:srgbClr val="65A6B5"/>
                            </a:solidFill>
                            <a:ln w="9525">
                              <a:noFill/>
                              <a:miter lim="800000"/>
                              <a:headEnd/>
                              <a:tailEnd/>
                            </a:ln>
                          </wps:spPr>
                          <wps:bodyPr vert="horz" wrap="square" lIns="91440" tIns="45720" rIns="91440" bIns="45720" numCol="1" anchor="t" anchorCtr="0" compatLnSpc="1">
                            <a:prstTxWarp prst="textNoShape">
                              <a:avLst/>
                            </a:prstTxWarp>
                          </wps:bodyPr>
                        </wps:wsp>
                        <wps:wsp>
                          <wps:cNvPr id="259" name="Rectangle 259"/>
                          <wps:cNvSpPr>
                            <a:spLocks noChangeArrowheads="1"/>
                          </wps:cNvSpPr>
                          <wps:spPr bwMode="auto">
                            <a:xfrm>
                              <a:off x="2209801" y="4497139"/>
                              <a:ext cx="413" cy="3"/>
                            </a:xfrm>
                            <a:prstGeom prst="rect">
                              <a:avLst/>
                            </a:prstGeom>
                            <a:solidFill>
                              <a:srgbClr val="64A5B5"/>
                            </a:solidFill>
                            <a:ln w="9525">
                              <a:noFill/>
                              <a:miter lim="800000"/>
                              <a:headEnd/>
                              <a:tailEnd/>
                            </a:ln>
                          </wps:spPr>
                          <wps:bodyPr vert="horz" wrap="square" lIns="91440" tIns="45720" rIns="91440" bIns="45720" numCol="1" anchor="t" anchorCtr="0" compatLnSpc="1">
                            <a:prstTxWarp prst="textNoShape">
                              <a:avLst/>
                            </a:prstTxWarp>
                          </wps:bodyPr>
                        </wps:wsp>
                        <wps:wsp>
                          <wps:cNvPr id="260" name="Rectangle 260"/>
                          <wps:cNvSpPr>
                            <a:spLocks noChangeArrowheads="1"/>
                          </wps:cNvSpPr>
                          <wps:spPr bwMode="auto">
                            <a:xfrm>
                              <a:off x="2209801" y="4497142"/>
                              <a:ext cx="413" cy="2"/>
                            </a:xfrm>
                            <a:prstGeom prst="rect">
                              <a:avLst/>
                            </a:prstGeom>
                            <a:solidFill>
                              <a:srgbClr val="60A3B5"/>
                            </a:solidFill>
                            <a:ln w="9525">
                              <a:noFill/>
                              <a:miter lim="800000"/>
                              <a:headEnd/>
                              <a:tailEnd/>
                            </a:ln>
                          </wps:spPr>
                          <wps:bodyPr vert="horz" wrap="square" lIns="91440" tIns="45720" rIns="91440" bIns="45720" numCol="1" anchor="t" anchorCtr="0" compatLnSpc="1">
                            <a:prstTxWarp prst="textNoShape">
                              <a:avLst/>
                            </a:prstTxWarp>
                          </wps:bodyPr>
                        </wps:wsp>
                        <wps:wsp>
                          <wps:cNvPr id="261" name="Rectangle 261"/>
                          <wps:cNvSpPr>
                            <a:spLocks noChangeArrowheads="1"/>
                          </wps:cNvSpPr>
                          <wps:spPr bwMode="auto">
                            <a:xfrm>
                              <a:off x="2209801" y="4497144"/>
                              <a:ext cx="413" cy="2"/>
                            </a:xfrm>
                            <a:prstGeom prst="rect">
                              <a:avLst/>
                            </a:prstGeom>
                            <a:solidFill>
                              <a:srgbClr val="5FA3B8"/>
                            </a:solidFill>
                            <a:ln w="9525">
                              <a:noFill/>
                              <a:miter lim="800000"/>
                              <a:headEnd/>
                              <a:tailEnd/>
                            </a:ln>
                          </wps:spPr>
                          <wps:bodyPr vert="horz" wrap="square" lIns="91440" tIns="45720" rIns="91440" bIns="45720" numCol="1" anchor="t" anchorCtr="0" compatLnSpc="1">
                            <a:prstTxWarp prst="textNoShape">
                              <a:avLst/>
                            </a:prstTxWarp>
                          </wps:bodyPr>
                        </wps:wsp>
                        <wps:wsp>
                          <wps:cNvPr id="262" name="Rectangle 262"/>
                          <wps:cNvSpPr>
                            <a:spLocks noChangeArrowheads="1"/>
                          </wps:cNvSpPr>
                          <wps:spPr bwMode="auto">
                            <a:xfrm>
                              <a:off x="2209801" y="4497146"/>
                              <a:ext cx="413" cy="2"/>
                            </a:xfrm>
                            <a:prstGeom prst="rect">
                              <a:avLst/>
                            </a:prstGeom>
                            <a:solidFill>
                              <a:srgbClr val="5CA2B8"/>
                            </a:solidFill>
                            <a:ln w="9525">
                              <a:noFill/>
                              <a:miter lim="800000"/>
                              <a:headEnd/>
                              <a:tailEnd/>
                            </a:ln>
                          </wps:spPr>
                          <wps:bodyPr vert="horz" wrap="square" lIns="91440" tIns="45720" rIns="91440" bIns="45720" numCol="1" anchor="t" anchorCtr="0" compatLnSpc="1">
                            <a:prstTxWarp prst="textNoShape">
                              <a:avLst/>
                            </a:prstTxWarp>
                          </wps:bodyPr>
                        </wps:wsp>
                        <wps:wsp>
                          <wps:cNvPr id="263" name="Rectangle 263"/>
                          <wps:cNvSpPr>
                            <a:spLocks noChangeArrowheads="1"/>
                          </wps:cNvSpPr>
                          <wps:spPr bwMode="auto">
                            <a:xfrm>
                              <a:off x="2209801" y="4497148"/>
                              <a:ext cx="413" cy="2"/>
                            </a:xfrm>
                            <a:prstGeom prst="rect">
                              <a:avLst/>
                            </a:prstGeom>
                            <a:solidFill>
                              <a:srgbClr val="5AA0B8"/>
                            </a:solidFill>
                            <a:ln w="9525">
                              <a:noFill/>
                              <a:miter lim="800000"/>
                              <a:headEnd/>
                              <a:tailEnd/>
                            </a:ln>
                          </wps:spPr>
                          <wps:bodyPr vert="horz" wrap="square" lIns="91440" tIns="45720" rIns="91440" bIns="45720" numCol="1" anchor="t" anchorCtr="0" compatLnSpc="1">
                            <a:prstTxWarp prst="textNoShape">
                              <a:avLst/>
                            </a:prstTxWarp>
                          </wps:bodyPr>
                        </wps:wsp>
                        <wps:wsp>
                          <wps:cNvPr id="264" name="Rectangle 264"/>
                          <wps:cNvSpPr>
                            <a:spLocks noChangeArrowheads="1"/>
                          </wps:cNvSpPr>
                          <wps:spPr bwMode="auto">
                            <a:xfrm>
                              <a:off x="2209801" y="4497150"/>
                              <a:ext cx="413" cy="2"/>
                            </a:xfrm>
                            <a:prstGeom prst="rect">
                              <a:avLst/>
                            </a:prstGeom>
                            <a:solidFill>
                              <a:srgbClr val="57A0BA"/>
                            </a:solidFill>
                            <a:ln w="9525">
                              <a:noFill/>
                              <a:miter lim="800000"/>
                              <a:headEnd/>
                              <a:tailEnd/>
                            </a:ln>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2209801" y="4497152"/>
                              <a:ext cx="413" cy="3"/>
                            </a:xfrm>
                            <a:prstGeom prst="rect">
                              <a:avLst/>
                            </a:prstGeom>
                            <a:solidFill>
                              <a:srgbClr val="569FBA"/>
                            </a:solidFill>
                            <a:ln w="9525">
                              <a:noFill/>
                              <a:miter lim="800000"/>
                              <a:headEnd/>
                              <a:tailEnd/>
                            </a:ln>
                          </wps:spPr>
                          <wps:bodyPr vert="horz" wrap="square" lIns="91440" tIns="45720" rIns="91440" bIns="45720" numCol="1" anchor="t" anchorCtr="0" compatLnSpc="1">
                            <a:prstTxWarp prst="textNoShape">
                              <a:avLst/>
                            </a:prstTxWarp>
                          </wps:bodyPr>
                        </wps:wsp>
                      </wpg:grpSp>
                      <wps:wsp>
                        <wps:cNvPr id="49" name="Rectangle 49"/>
                        <wps:cNvSpPr>
                          <a:spLocks noChangeArrowheads="1"/>
                        </wps:cNvSpPr>
                        <wps:spPr bwMode="auto">
                          <a:xfrm>
                            <a:off x="2209801" y="4497155"/>
                            <a:ext cx="413" cy="2"/>
                          </a:xfrm>
                          <a:prstGeom prst="rect">
                            <a:avLst/>
                          </a:prstGeom>
                          <a:solidFill>
                            <a:srgbClr val="529DBA"/>
                          </a:solidFill>
                          <a:ln w="9525">
                            <a:noFill/>
                            <a:miter lim="800000"/>
                            <a:headEnd/>
                            <a:tailEnd/>
                          </a:ln>
                        </wps:spPr>
                        <wps:bodyPr vert="horz" wrap="square" lIns="91440" tIns="45720" rIns="91440" bIns="45720" numCol="1" anchor="t" anchorCtr="0" compatLnSpc="1">
                          <a:prstTxWarp prst="textNoShape">
                            <a:avLst/>
                          </a:prstTxWarp>
                        </wps:bodyPr>
                      </wps:wsp>
                      <wps:wsp>
                        <wps:cNvPr id="50" name="Rectangle 50"/>
                        <wps:cNvSpPr>
                          <a:spLocks noChangeArrowheads="1"/>
                        </wps:cNvSpPr>
                        <wps:spPr bwMode="auto">
                          <a:xfrm>
                            <a:off x="2209801" y="4497157"/>
                            <a:ext cx="413" cy="2"/>
                          </a:xfrm>
                          <a:prstGeom prst="rect">
                            <a:avLst/>
                          </a:prstGeom>
                          <a:solidFill>
                            <a:srgbClr val="519EBD"/>
                          </a:solidFill>
                          <a:ln w="9525">
                            <a:noFill/>
                            <a:miter lim="800000"/>
                            <a:headEnd/>
                            <a:tailEnd/>
                          </a:ln>
                        </wps:spPr>
                        <wps:bodyPr vert="horz" wrap="square" lIns="91440" tIns="45720" rIns="91440" bIns="45720" numCol="1" anchor="t" anchorCtr="0" compatLnSpc="1">
                          <a:prstTxWarp prst="textNoShape">
                            <a:avLst/>
                          </a:prstTxWarp>
                        </wps:bodyPr>
                      </wps:wsp>
                      <wps:wsp>
                        <wps:cNvPr id="51" name="Rectangle 51"/>
                        <wps:cNvSpPr>
                          <a:spLocks noChangeArrowheads="1"/>
                        </wps:cNvSpPr>
                        <wps:spPr bwMode="auto">
                          <a:xfrm>
                            <a:off x="2209801" y="4497159"/>
                            <a:ext cx="413" cy="2"/>
                          </a:xfrm>
                          <a:prstGeom prst="rect">
                            <a:avLst/>
                          </a:prstGeom>
                          <a:solidFill>
                            <a:srgbClr val="4D9DBD"/>
                          </a:solidFill>
                          <a:ln w="9525">
                            <a:noFill/>
                            <a:miter lim="800000"/>
                            <a:headEnd/>
                            <a:tailEnd/>
                          </a:ln>
                        </wps:spPr>
                        <wps:bodyPr vert="horz" wrap="square" lIns="91440" tIns="45720" rIns="91440" bIns="45720" numCol="1" anchor="t" anchorCtr="0" compatLnSpc="1">
                          <a:prstTxWarp prst="textNoShape">
                            <a:avLst/>
                          </a:prstTxWarp>
                        </wps:bodyPr>
                      </wps:wsp>
                      <wps:wsp>
                        <wps:cNvPr id="52" name="Rectangle 52"/>
                        <wps:cNvSpPr>
                          <a:spLocks noChangeArrowheads="1"/>
                        </wps:cNvSpPr>
                        <wps:spPr bwMode="auto">
                          <a:xfrm>
                            <a:off x="2209801" y="4497161"/>
                            <a:ext cx="413" cy="2"/>
                          </a:xfrm>
                          <a:prstGeom prst="rect">
                            <a:avLst/>
                          </a:prstGeom>
                          <a:solidFill>
                            <a:srgbClr val="4B9BBD"/>
                          </a:solidFill>
                          <a:ln w="9525">
                            <a:noFill/>
                            <a:miter lim="800000"/>
                            <a:headEnd/>
                            <a:tailEnd/>
                          </a:ln>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2209801" y="4497163"/>
                            <a:ext cx="413" cy="2"/>
                          </a:xfrm>
                          <a:prstGeom prst="rect">
                            <a:avLst/>
                          </a:prstGeom>
                          <a:solidFill>
                            <a:srgbClr val="499CBF"/>
                          </a:solidFill>
                          <a:ln w="9525">
                            <a:noFill/>
                            <a:miter lim="800000"/>
                            <a:headEnd/>
                            <a:tailEnd/>
                          </a:ln>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2209801" y="4497165"/>
                            <a:ext cx="413" cy="3"/>
                          </a:xfrm>
                          <a:prstGeom prst="rect">
                            <a:avLst/>
                          </a:prstGeom>
                          <a:solidFill>
                            <a:srgbClr val="4598BF"/>
                          </a:solidFill>
                          <a:ln w="9525">
                            <a:noFill/>
                            <a:miter lim="800000"/>
                            <a:headEnd/>
                            <a:tailEnd/>
                          </a:ln>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2209801" y="4497168"/>
                            <a:ext cx="413" cy="2"/>
                          </a:xfrm>
                          <a:prstGeom prst="rect">
                            <a:avLst/>
                          </a:prstGeom>
                          <a:solidFill>
                            <a:srgbClr val="4398BF"/>
                          </a:solidFill>
                          <a:ln w="9525">
                            <a:noFill/>
                            <a:miter lim="800000"/>
                            <a:headEnd/>
                            <a:tailEnd/>
                          </a:ln>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2209801" y="4497170"/>
                            <a:ext cx="413" cy="2"/>
                          </a:xfrm>
                          <a:prstGeom prst="rect">
                            <a:avLst/>
                          </a:prstGeom>
                          <a:solidFill>
                            <a:srgbClr val="4099C2"/>
                          </a:solidFill>
                          <a:ln w="9525">
                            <a:noFill/>
                            <a:miter lim="800000"/>
                            <a:headEnd/>
                            <a:tailEnd/>
                          </a:ln>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2209801" y="4497172"/>
                            <a:ext cx="413" cy="2"/>
                          </a:xfrm>
                          <a:prstGeom prst="rect">
                            <a:avLst/>
                          </a:prstGeom>
                          <a:solidFill>
                            <a:srgbClr val="3C97C2"/>
                          </a:solidFill>
                          <a:ln w="9525">
                            <a:noFill/>
                            <a:miter lim="800000"/>
                            <a:headEnd/>
                            <a:tailEnd/>
                          </a:ln>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2209801" y="4497174"/>
                            <a:ext cx="413" cy="2"/>
                          </a:xfrm>
                          <a:prstGeom prst="rect">
                            <a:avLst/>
                          </a:prstGeom>
                          <a:solidFill>
                            <a:srgbClr val="3A97C2"/>
                          </a:solidFill>
                          <a:ln w="9525">
                            <a:noFill/>
                            <a:miter lim="800000"/>
                            <a:headEnd/>
                            <a:tailEnd/>
                          </a:ln>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2209801" y="4497176"/>
                            <a:ext cx="413" cy="2"/>
                          </a:xfrm>
                          <a:prstGeom prst="rect">
                            <a:avLst/>
                          </a:prstGeom>
                          <a:solidFill>
                            <a:srgbClr val="3795C4"/>
                          </a:solidFill>
                          <a:ln w="9525">
                            <a:noFill/>
                            <a:miter lim="800000"/>
                            <a:headEnd/>
                            <a:tailEnd/>
                          </a:ln>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2209801" y="4497178"/>
                            <a:ext cx="413" cy="3"/>
                          </a:xfrm>
                          <a:prstGeom prst="rect">
                            <a:avLst/>
                          </a:prstGeom>
                          <a:solidFill>
                            <a:srgbClr val="3394C4"/>
                          </a:solidFill>
                          <a:ln w="9525">
                            <a:noFill/>
                            <a:miter lim="800000"/>
                            <a:headEnd/>
                            <a:tailEnd/>
                          </a:ln>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2209801" y="4497181"/>
                            <a:ext cx="413" cy="2"/>
                          </a:xfrm>
                          <a:prstGeom prst="rect">
                            <a:avLst/>
                          </a:prstGeom>
                          <a:solidFill>
                            <a:srgbClr val="2F93C4"/>
                          </a:solidFill>
                          <a:ln w="9525">
                            <a:noFill/>
                            <a:miter lim="800000"/>
                            <a:headEnd/>
                            <a:tailEnd/>
                          </a:ln>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2209801" y="4497183"/>
                            <a:ext cx="413" cy="2"/>
                          </a:xfrm>
                          <a:prstGeom prst="rect">
                            <a:avLst/>
                          </a:prstGeom>
                          <a:solidFill>
                            <a:srgbClr val="2C93C7"/>
                          </a:solidFill>
                          <a:ln w="9525">
                            <a:noFill/>
                            <a:miter lim="800000"/>
                            <a:headEnd/>
                            <a:tailEnd/>
                          </a:ln>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2209801" y="4497185"/>
                            <a:ext cx="413" cy="2"/>
                          </a:xfrm>
                          <a:prstGeom prst="rect">
                            <a:avLst/>
                          </a:prstGeom>
                          <a:solidFill>
                            <a:srgbClr val="2892C7"/>
                          </a:solidFill>
                          <a:ln w="9525">
                            <a:noFill/>
                            <a:miter lim="800000"/>
                            <a:headEnd/>
                            <a:tailEnd/>
                          </a:ln>
                        </wps:spPr>
                        <wps:bodyPr vert="horz" wrap="square" lIns="91440" tIns="45720" rIns="91440" bIns="45720" numCol="1" anchor="t" anchorCtr="0" compatLnSpc="1">
                          <a:prstTxWarp prst="textNoShape">
                            <a:avLst/>
                          </a:prstTxWarp>
                        </wps:bodyPr>
                      </wps:wsp>
                      <wps:wsp>
                        <wps:cNvPr id="64" name="Line 3"/>
                        <wps:cNvSpPr>
                          <a:spLocks noChangeShapeType="1"/>
                        </wps:cNvSpPr>
                        <wps:spPr bwMode="auto">
                          <a:xfrm>
                            <a:off x="2210214" y="4497185"/>
                            <a:ext cx="36" cy="1"/>
                          </a:xfrm>
                          <a:prstGeom prst="line">
                            <a:avLst/>
                          </a:prstGeom>
                          <a:no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2210330" y="4497103"/>
                            <a:ext cx="540" cy="435"/>
                          </a:xfrm>
                          <a:prstGeom prst="rect">
                            <a:avLst/>
                          </a:prstGeom>
                          <a:noFill/>
                          <a:ln w="9525">
                            <a:noFill/>
                            <a:miter lim="800000"/>
                            <a:headEnd/>
                            <a:tailEnd/>
                          </a:ln>
                        </wps:spPr>
                        <wps:txbx>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Low : 0</w:t>
                              </w:r>
                            </w:p>
                          </w:txbxContent>
                        </wps:txbx>
                        <wps:bodyPr vert="horz" wrap="none" lIns="0" tIns="0" rIns="0" bIns="0" numCol="1" anchor="t" anchorCtr="0" compatLnSpc="1">
                          <a:prstTxWarp prst="textNoShape">
                            <a:avLst/>
                          </a:prstTxWarp>
                          <a:spAutoFit/>
                        </wps:bodyPr>
                      </wps:wsp>
                    </wpg:wgp>
                  </a:graphicData>
                </a:graphic>
              </wp:anchor>
            </w:drawing>
          </mc:Choice>
          <mc:Fallback>
            <w:pict>
              <v:group id="_x0000_s1040" style="position:absolute;left:0;text-align:left;margin-left:-4.85pt;margin-top:243.45pt;width:93.3pt;height:47.2pt;z-index:251666432" coordorigin="22098,44958" coordsize="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">
                <v:rect id="AutoShape 220" o:spid="_x0000_s1041" style="position:absolute;left:22098;top:44958;width:21;height: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o:lock v:ext="edit" aspectratio="t" text="t"/>
                </v:rect>
                <v:group id="Group 48" o:spid="_x0000_s1042" style="position:absolute;left:22098;top:44958;width:18;height:13" coordorigin="22098,44958" coordsize="1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66" o:spid="_x0000_s1043" style="position:absolute;left:22098;top:44958;width:18;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0"/>
                              <w:szCs w:val="20"/>
                            </w:rPr>
                            <w:t>Impervious Change</w:t>
                          </w:r>
                        </w:p>
                      </w:txbxContent>
                    </v:textbox>
                  </v:rect>
                  <v:rect id="Rectangle 67" o:spid="_x0000_s1044" style="position:absolute;left:22098;top:44961;width:1;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v:rect>
                  <v:rect id="Rectangle 68" o:spid="_x0000_s1045" style="position:absolute;left:22098;top:44962;width:5;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b/>
                              <w:bCs/>
                              <w:color w:val="000000"/>
                              <w:kern w:val="24"/>
                              <w:sz w:val="20"/>
                              <w:szCs w:val="20"/>
                            </w:rPr>
                            <w:t>Value</w:t>
                          </w:r>
                        </w:p>
                      </w:txbxContent>
                    </v:textbox>
                  </v:rect>
                  <v:line id="Line 216" o:spid="_x0000_s1046" style="position:absolute;visibility:visible;mso-wrap-style:square;v-text-anchor:top" from="22102,44967" to="22102,4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cCsQA&#10;AADbAAAADwAAAGRycy9kb3ducmV2LnhtbESPQWvCQBSE7wX/w/IEb3VXhdCmbkJRBLGFYhT0+Mi+&#10;JrHZtyG7avrvu4VCj8PMfMMs88G24ka9bxxrmE0VCOLSmYYrDcfD5vEJhA/IBlvHpOGbPOTZ6GGJ&#10;qXF33tOtCJWIEPYpaqhD6FIpfVmTRT91HXH0Pl1vMUTZV9L0eI9w28q5Uom02HBcqLGjVU3lV3G1&#10;GtTHW3KW76vL5bRb7xUuilbNCq0n4+H1BUSgIfyH/9pboyF5ht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k3ArEAAAA2wAAAA8AAAAAAAAAAAAAAAAAmAIAAGRycy9k&#10;b3ducmV2LnhtbFBLBQYAAAAABAAEAPUAAACJAwAAAAA=&#10;" strokeweight="0"/>
                  <v:rect id="Rectangle 70" o:spid="_x0000_s1047"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UacAA&#10;AADbAAAADwAAAGRycy9kb3ducmV2LnhtbERPy4rCMBTdC/5DuMLsNFVQSzWK+GCEAcHqB1yaa1ts&#10;bmoTtfr1ZjHg8nDe82VrKvGgxpWWFQwHEQjizOqScwXn064fg3AeWWNlmRS8yMFy0e3MMdH2yUd6&#10;pD4XIYRdggoK7+tESpcVZNANbE0cuIttDPoAm1zqBp8h3FRyFEUTabDk0FBgTeuCsmt6NwoO6W3z&#10;F8fjOL3+1tvRcLp5mdNbqZ9eu5qB8NT6r/jfvdcKpmF9+BJ+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4UacAAAADbAAAADwAAAAAAAAAAAAAAAACYAgAAZHJzL2Rvd25y&#10;ZXYueG1sUEsFBgAAAAAEAAQA9QAAAIUDAAAAAA==&#10;" fillcolor="#e81014" stroked="f"/>
                  <v:rect id="Rectangle 71" o:spid="_x0000_s1048"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96MQA&#10;AADbAAAADwAAAGRycy9kb3ducmV2LnhtbESP3WrCQBSE74W+w3IK3ukmIiqpq7T+UbxQavsAp9nT&#10;JJg9G3bXmPbpu4Lg5TAz3zDzZWdq0ZLzlWUF6TABQZxbXXGh4OtzO5iB8AFZY22ZFPySh+XiqTfH&#10;TNsrf1B7CoWIEPYZKihDaDIpfV6SQT+0DXH0fqwzGKJ0hdQOrxFuajlKkok0WHFcKLGhVUn5+XQx&#10;CjbHdkzpJOiz/t4dphf/t3dva6X6z93rC4hAXXiE7+13rWCawu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mfejEAAAA2wAAAA8AAAAAAAAAAAAAAAAAmAIAAGRycy9k&#10;b3ducmV2LnhtbFBLBQYAAAAABAAEAPUAAACJAwAAAAA=&#10;" fillcolor="#e81515" stroked="f"/>
                  <v:rect id="Rectangle 72" o:spid="_x0000_s1049"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eHo8QA&#10;AADbAAAADwAAAGRycy9kb3ducmV2LnhtbESPQWvCQBSE70L/w/IKvenGHBqJrtIWpIWSglE8P7LP&#10;JJp9G7Jrsv333UKhx2FmvmE2u2A6MdLgWssKlosEBHFldcu1gtNxP1+BcB5ZY2eZFHyTg932YbbB&#10;XNuJDzSWvhYRwi5HBY33fS6lqxoy6Ba2J47exQ4GfZRDLfWAU4SbTqZJ8iwNthwXGuzpraHqVt6N&#10;gmO4dq/vxddp6YpkHy7nrE/vn0o9PYaXNQhPwf+H/9ofWkGWwu+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3h6PEAAAA2wAAAA8AAAAAAAAAAAAAAAAAmAIAAGRycy9k&#10;b3ducmV2LnhtbFBLBQYAAAAABAAEAPUAAACJAwAAAAA=&#10;" fillcolor="#e81815" stroked="f"/>
                  <v:rect id="Rectangle 73" o:spid="_x0000_s1050"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DdcIA&#10;AADbAAAADwAAAGRycy9kb3ducmV2LnhtbESPQYvCMBSE74L/ITzBy6LJKqtSjSIFwaOrgh4fzbOt&#10;Ni+1yWr995uFBY/DzHzDLFatrcSDGl861vA5VCCIM2dKzjUcD5vBDIQPyAYrx6ThRR5Wy25ngYlx&#10;T/6mxz7kIkLYJ6ihCKFOpPRZQRb90NXE0bu4xmKIssmlafAZ4baSI6Um0mLJcaHAmtKCstv+x2rY&#10;pWfVph+vu1NXV35tRydj1Unrfq9dz0EEasM7/N/eGg3TMfx9i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MN1wgAAANsAAAAPAAAAAAAAAAAAAAAAAJgCAABkcnMvZG93&#10;bnJldi54bWxQSwUGAAAAAAQABAD1AAAAhwMAAAAA&#10;" fillcolor="#eb1c15" stroked="f"/>
                  <v:rect id="Rectangle 74" o:spid="_x0000_s1051"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SjsYA&#10;AADbAAAADwAAAGRycy9kb3ducmV2LnhtbESPzWrDMBCE74G+g9hCb4nc4raJE9mUlJAf6CE/D7BY&#10;G9vUWrmSmrh5+qgQyHGYmW+YWdGbVpzI+caygudRAoK4tLrhSsFhvxiOQfiArLG1TAr+yEORPwxm&#10;mGl75i2ddqESEcI+QwV1CF0mpS9rMuhHtiOO3tE6gyFKV0nt8BzhppUvSfImDTYcF2rsaF5T+b37&#10;NQrCsknX8/TV2UW3bC+Tzddn/zNR6umx/5iCCNSHe/jWXmkF7yn8f4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aSjsYAAADbAAAADwAAAAAAAAAAAAAAAACYAgAAZHJz&#10;L2Rvd25yZXYueG1sUEsFBgAAAAAEAAQA9QAAAIsDAAAAAA==&#10;" fillcolor="#eb2015" stroked="f"/>
                  <v:rect id="Rectangle 75" o:spid="_x0000_s1052"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AcUA&#10;AADbAAAADwAAAGRycy9kb3ducmV2LnhtbESPQWvCQBSE7wX/w/IKvdVNhdYQ3QTRFnsQtKng9ZF9&#10;JsHs25DdmqS/3hUKPQ4z8w2zzAbTiCt1rras4GUagSAurK65VHD8/niOQTiPrLGxTApGcpClk4cl&#10;Jtr2/EXX3JciQNglqKDyvk2kdEVFBt3UtsTBO9vOoA+yK6XusA9w08hZFL1JgzWHhQpbWldUXPIf&#10;owDX4/adD/vNfox7u4nc9jfenZR6ehxWCxCeBv8f/mt/agXzV7h/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MBxQAAANsAAAAPAAAAAAAAAAAAAAAAAJgCAABkcnMv&#10;ZG93bnJldi54bWxQSwUGAAAAAAQABAD1AAAAigMAAAAA&#10;" fillcolor="#eb2315" stroked="f"/>
                  <v:rect id="Rectangle 76" o:spid="_x0000_s1053"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H1MQA&#10;AADbAAAADwAAAGRycy9kb3ducmV2LnhtbESPQWvCQBSE7wX/w/KEXopuKjSV6CptRaiHHLRevD2y&#10;z2ww+zZktzH5964geBxm5htmue5tLTpqfeVYwfs0AUFcOF1xqeD4t53MQfiArLF2TAoG8rBejV6W&#10;mGl35T11h1CKCGGfoQITQpNJ6QtDFv3UNcTRO7vWYoiyLaVu8RrhtpazJEmlxYrjgsGGfgwVl8O/&#10;VfA9pBV+bDazt91wMscOQ55jrtTruP9agAjUh2f40f7VCj5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9TEAAAA2wAAAA8AAAAAAAAAAAAAAAAAmAIAAGRycy9k&#10;b3ducmV2LnhtbFBLBQYAAAAABAAEAPUAAACJAwAAAAA=&#10;" fillcolor="#eb2917" stroked="f"/>
                  <v:rect id="Rectangle 77" o:spid="_x0000_s1054"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iT8QA&#10;AADbAAAADwAAAGRycy9kb3ducmV2LnhtbESPQWvCQBSE70L/w/IKXqRuFNQS3YRWKdhDDrVevD2y&#10;z2ww+zZk15j8+26h0OMwM98wu3ywjeip87VjBYt5AoK4dLrmSsH5++PlFYQPyBobx6RgJA959jTZ&#10;Yardg7+oP4VKRAj7FBWYENpUSl8asujnriWO3tV1FkOUXSV1h48It41cJslaWqw5LhhsaW+ovJ3u&#10;VsH7uK5xdTgsZ5/jxZx7DEWBhVLT5+FtCyLQEP7Df+2jVrDZwO+X+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ok/EAAAA2wAAAA8AAAAAAAAAAAAAAAAAmAIAAGRycy9k&#10;b3ducmV2LnhtbFBLBQYAAAAABAAEAPUAAACJAwAAAAA=&#10;" fillcolor="#eb2917" stroked="f"/>
                  <v:rect id="Rectangle 78" o:spid="_x0000_s1055"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MbMMA&#10;AADbAAAADwAAAGRycy9kb3ducmV2LnhtbERPy2rCQBTdF/yH4Ra6qxOF1hKdBF+FLlpQU3R7yVyT&#10;0MydmJmYtF/fWQguD+e9SAdTiyu1rrKsYDKOQBDnVldcKPjO3p/fQDiPrLG2TAp+yUGajB4WGGvb&#10;856uB1+IEMIuRgWl900spctLMujGtiEO3Nm2Bn2AbSF1i30IN7WcRtGrNFhxaCixoXVJ+c+hMwq6&#10;7u9lq5e8+Zxkp6/octytV1mv1NPjsJyD8DT4u/jm/tAKZmFs+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GMbMMAAADbAAAADwAAAAAAAAAAAAAAAACYAgAAZHJzL2Rv&#10;d25yZXYueG1sUEsFBgAAAAAEAAQA9QAAAIgDAAAAAA==&#10;" fillcolor="#eb2d17" stroked="f"/>
                  <v:rect id="Rectangle 79" o:spid="_x0000_s1056"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iyMMA&#10;AADbAAAADwAAAGRycy9kb3ducmV2LnhtbESPT4vCMBTE74LfITzBm6au4J+uUURQZGEPtoLXZ/O2&#10;KTYvpclq/fabBcHjMDO/YVabztbiTq2vHCuYjBMQxIXTFZcKzvl+tADhA7LG2jEpeJKHzbrfW2Gq&#10;3YNPdM9CKSKEfYoKTAhNKqUvDFn0Y9cQR+/HtRZDlG0pdYuPCLe1/EiSmbRYcVww2NDOUHHLfq2C&#10;61dmDnNzy79PlLu9n02f3eSi1HDQbT9BBOrCO/xqH7WC+RL+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SiyMMAAADbAAAADwAAAAAAAAAAAAAAAACYAgAAZHJzL2Rv&#10;d25yZXYueG1sUEsFBgAAAAAEAAQA9QAAAIgDAAAAAA==&#10;" fillcolor="#ed3118" stroked="f"/>
                  <v:rect id="Rectangle 80" o:spid="_x0000_s1057"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7cr4A&#10;AADbAAAADwAAAGRycy9kb3ducmV2LnhtbERPTYvCMBC9L/gfwgje1lQFlWoUERQR9mAreB2bsSk2&#10;k9JErf/eHBY8Pt73ct3ZWjyp9ZVjBaNhAoK4cLriUsE53/3OQfiArLF2TAre5GG96v0sMdXuxSd6&#10;ZqEUMYR9igpMCE0qpS8MWfRD1xBH7uZaiyHCtpS6xVcMt7UcJ8lUWqw4NhhsaGuouGcPq+B6zMx+&#10;Zu7534lyt/PTybsbXZQa9LvNAkSgLnzF/+6DVjCP6+OX+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7e3K+AAAA2wAAAA8AAAAAAAAAAAAAAAAAmAIAAGRycy9kb3ducmV2&#10;LnhtbFBLBQYAAAAABAAEAPUAAACDAwAAAAA=&#10;" fillcolor="#ed3118" stroked="f"/>
                  <v:rect id="Rectangle 81" o:spid="_x0000_s1058"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VwMMA&#10;AADbAAAADwAAAGRycy9kb3ducmV2LnhtbESP3WrCQBCF7wt9h2WE3jWbWFokuopUBC9apMYHGLNj&#10;Es3Oxuw2P2/vFgpeHs7Px1msBlOLjlpXWVaQRDEI4tzqigsFx2z7OgPhPLLG2jIpGMnBavn8tMBU&#10;255/qDv4QoQRdikqKL1vUildXpJBF9mGOHhn2xr0QbaF1C32YdzUchrHH9JgxYFQYkOfJeXXw68J&#10;3P37zSY7vn2NeKrfLnKz7b4zpV4mw3oOwtPgH+H/9k4rmCXw9yX8A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mVwMMAAADbAAAADwAAAAAAAAAAAAAAAACYAgAAZHJzL2Rv&#10;d25yZXYueG1sUEsFBgAAAAAEAAQA9QAAAIgDAAAAAA==&#10;" fillcolor="#ed361a" stroked="f"/>
                  <v:rect id="Rectangle 82" o:spid="_x0000_s1059"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nv8MA&#10;AADbAAAADwAAAGRycy9kb3ducmV2LnhtbESPS4vCQBCE7wv+h6EFL8s60YNI1lGCIIig+MJcm0zn&#10;sZvpCZnRZP/9jiB4LKq+Kmqx6k0tHtS6yrKCyTgCQZxZXXGh4HrZfM1BOI+ssbZMCv7IwWo5+Fhg&#10;rG3HJ3qcfSFCCbsYFZTeN7GULivJoBvbhjh4uW0N+iDbQuoWu1BuajmNopk0WHFYKLGhdUnZ7/lu&#10;FKR5crzhKcDpZJZ/7jYH2v8clBoN++QbhKfev8MveqsVzKf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nv8MAAADbAAAADwAAAAAAAAAAAAAAAACYAgAAZHJzL2Rv&#10;d25yZXYueG1sUEsFBgAAAAAEAAQA9QAAAIgDAAAAAA==&#10;" fillcolor="#ed3a1a" stroked="f"/>
                  <v:rect id="Rectangle 83" o:spid="_x0000_s1060"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CJMIA&#10;AADbAAAADwAAAGRycy9kb3ducmV2LnhtbESPS4sCMRCE74L/IbTgRTSjgshoFBGERVDWB3ptJj0P&#10;nXSGSVbHf78RBI9F1VdFzZeNKcWDaldYVjAcRCCIE6sLzhScT5v+FITzyBpLy6TgRQ6Wi3ZrjrG2&#10;Tz7Q4+gzEUrYxagg976KpXRJTgbdwFbEwUttbdAHWWdS1/gM5aaUoyiaSIMFh4UcK1rnlNyPf0bB&#10;NV39XvAQ4Otwkva2mz3tbnulup1mNQPhqfHf8If+0QqmY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sIkwgAAANsAAAAPAAAAAAAAAAAAAAAAAJgCAABkcnMvZG93&#10;bnJldi54bWxQSwUGAAAAAAQABAD1AAAAhwMAAAAA&#10;" fillcolor="#ed3a1a" stroked="f"/>
                  <v:rect id="Rectangle 84" o:spid="_x0000_s1061"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HoMQA&#10;AADbAAAADwAAAGRycy9kb3ducmV2LnhtbESPT2vCQBTE70K/w/IEL1I3liKaukoRC9JT4h96fWRf&#10;s8Hs25BdTeyn7wqCx2FmfsMs172txZVaXzlWMJ0kIIgLpysuFRwPX69zED4ga6wdk4IbeVivXgZL&#10;TLXrOKfrPpQiQtinqMCE0KRS+sKQRT9xDXH0fl1rMUTZllK32EW4reVbksykxYrjgsGGNoaK8/5i&#10;FXwfs+xv6xby5LKfmRmXedHtcqVGw/7zA0SgPjzDj/ZOK5i/w/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B6DEAAAA2wAAAA8AAAAAAAAAAAAAAAAAmAIAAGRycy9k&#10;b3ducmV2LnhtbFBLBQYAAAAABAAEAPUAAACJAwAAAAA=&#10;" fillcolor="#ed3d1a" stroked="f"/>
                  <v:rect id="Rectangle 85" o:spid="_x0000_s1062"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P/AcMA&#10;AADbAAAADwAAAGRycy9kb3ducmV2LnhtbESPQYvCMBSE78L+h/AWvMiaqijSNcqyICh6sS7s9dE8&#10;22LzUpLY1n9vBMHjMDPfMKtNb2rRkvOVZQWTcQKCOLe64kLB33n7tQThA7LG2jIpuJOHzfpjsMJU&#10;245P1GahEBHCPkUFZQhNKqXPSzLox7Yhjt7FOoMhSldI7bCLcFPLaZIspMGK40KJDf2WlF+zm1Ew&#10;H81csT9Nu/thN1q4f9q24VgrNfzsf75BBOrDO/xq77SC5Rye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P/AcMAAADbAAAADwAAAAAAAAAAAAAAAACYAgAAZHJzL2Rv&#10;d25yZXYueG1sUEsFBgAAAAAEAAQA9QAAAIgDAAAAAA==&#10;" fillcolor="#f0401d" stroked="f"/>
                  <v:rect id="Rectangle 86" o:spid="_x0000_s1063"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ThMAA&#10;AADbAAAADwAAAGRycy9kb3ducmV2LnhtbERPTWuDQBC9F/Iflin01qwNVKzJKhIQpL202ktugztR&#10;iTsr7iaaf98tFHp8vO9DvppR3Gh2g2UFL9sIBHFr9cCdgu+mfE5AOI+scbRMCu7kIM82DwdMtV34&#10;i26170QIYZeigt77KZXStT0ZdFs7EQfubGeDPsC5k3rGJYSbUe6iKJYGBw4NPU507Km91Fej4OO1&#10;fI+r0oyn5tO4N+6K+xL2qKfHtdiD8LT6f/Gfu9IKkhh+v4QfIL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XThMAAAADbAAAADwAAAAAAAAAAAAAAAACYAgAAZHJzL2Rvd25y&#10;ZXYueG1sUEsFBgAAAAAEAAQA9QAAAIUDAAAAAA==&#10;" fillcolor="#f0431d" stroked="f"/>
                  <v:rect id="Rectangle 87" o:spid="_x0000_s1064"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H70A&#10;AADbAAAADwAAAGRycy9kb3ducmV2LnhtbERPy6rCMBDdX/AfwgjurqmCr2oUEQqiG18bd0MztsVm&#10;Uppo698bQXB5OO/FqjWleFLtCssKBv0IBHFqdcGZgss5+Z+CcB5ZY2mZFLzIwWrZ+VtgrG3DR3qe&#10;fCZCCLsYFeTeV7GULs3JoOvbijhwN1sb9AHWmdQ1NiHclHIYRWNpsODQkGNFm5zS++lhFOxHyW68&#10;TUx5PR+Mm3G2fjVhj+p12/UchKfW/8Rf91YrmE7g8yX8ALl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l2H70AAADbAAAADwAAAAAAAAAAAAAAAACYAgAAZHJzL2Rvd25yZXYu&#10;eG1sUEsFBgAAAAAEAAQA9QAAAIIDAAAAAA==&#10;" fillcolor="#f0431d" stroked="f"/>
                  <v:rect id="Rectangle 88" o:spid="_x0000_s1065"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vQr8A&#10;AADbAAAADwAAAGRycy9kb3ducmV2LnhtbERPzWoCMRC+F3yHMIK3mrWHYrdGKdIFoSJUfYDpZrpZ&#10;3EyWZNT17c1B8Pjx/S9Wg+/UhWJqAxuYTQtQxHWwLTcGjofqdQ4qCbLFLjAZuFGC1XL0ssDShiv/&#10;0mUvjcohnEo04ET6UutUO/KYpqEnztx/iB4lw9hoG/Gaw32n34riXXtsOTc47GntqD7tz97A9qbX&#10;P5HZ2V11mJ0q+ZaPv8KYyXj4+gQlNMhT/HBvrIF5Hpu/5B+gl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Ce9CvwAAANsAAAAPAAAAAAAAAAAAAAAAAJgCAABkcnMvZG93bnJl&#10;di54bWxQSwUGAAAAAAQABAD1AAAAhAMAAAAA&#10;" fillcolor="#f0471d" stroked="f"/>
                  <v:rect id="Rectangle 89" o:spid="_x0000_s1066"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K2cIA&#10;AADbAAAADwAAAGRycy9kb3ducmV2LnhtbESP3WoCMRSE7wu+QzhC72rWXohujVKkC4Kl4M8DnG5O&#10;N4ubkyU56vr2TaHg5TAz3zDL9eA7daWY2sAGppMCFHEdbMuNgdOxepmDSoJssQtMBu6UYL0aPS2x&#10;tOHGe7oepFEZwqlEA06kL7VOtSOPaRJ64uz9hOhRsoyNthFvGe47/VoUM+2x5bzgsKeNo/p8uHgD&#10;n3e92UVmZ7+q4/RcyYcsvgtjnsfD+xsooUEe4f/21hqYL+DvS/4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UrZwgAAANsAAAAPAAAAAAAAAAAAAAAAAJgCAABkcnMvZG93&#10;bnJldi54bWxQSwUGAAAAAAQABAD1AAAAhwMAAAAA&#10;" fillcolor="#f0471d" stroked="f"/>
                  <v:rect id="Rectangle 90" o:spid="_x0000_s1067"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CNb8A&#10;AADbAAAADwAAAGRycy9kb3ducmV2LnhtbERPTYvCMBC9L/gfwgjetql7EK1GEXHBk1Iteh2bsS02&#10;k9JEW/+9OQgeH+97sepNLZ7UusqygnEUgyDOra64UJCd/n+nIJxH1lhbJgUvcrBaDn4WmGjbcUrP&#10;oy9ECGGXoILS+yaR0uUlGXSRbYgDd7OtQR9gW0jdYhfCTS3/4ngiDVYcGkpsaFNSfj8+jILusG/8&#10;ZHZL00zzdr27Ps6XbK/UaNiv5yA89f4r/rh3WsEsrA9fw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kI1vwAAANsAAAAPAAAAAAAAAAAAAAAAAJgCAABkcnMvZG93bnJl&#10;di54bWxQSwUGAAAAAAQABAD1AAAAhAMAAAAA&#10;" fillcolor="#f04c1f" stroked="f"/>
                  <v:rect id="Rectangle 91" o:spid="_x0000_s1068"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w4MQA&#10;AADbAAAADwAAAGRycy9kb3ducmV2LnhtbESPQWvCQBSE70L/w/IK3nSjVqnRVaRQlAqiseL1kX0m&#10;0ezbkF01/fddQfA4zMw3zHTemFLcqHaFZQW9bgSCOLW64EzB7/678wnCeWSNpWVS8EcO5rO31hRj&#10;be+8o1viMxEg7GJUkHtfxVK6NCeDrmsr4uCdbG3QB1lnUtd4D3BTyn4UjaTBgsNCjhV95ZRekqtR&#10;MEhOl6U5D48fu5+B3x+2/fVmZJRqvzeLCQhPjX+Fn+2VVjDuweNL+A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t8ODEAAAA2wAAAA8AAAAAAAAAAAAAAAAAmAIAAGRycy9k&#10;b3ducmV2LnhtbFBLBQYAAAAABAAEAPUAAACJAwAAAAA=&#10;" fillcolor="#f24d1f" stroked="f"/>
                  <v:rect id="Rectangle 92" o:spid="_x0000_s1069" style="position:absolute;left:22098;top:44967;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0KcQA&#10;AADbAAAADwAAAGRycy9kb3ducmV2LnhtbESPQWvCQBSE74X+h+UVequbeigaXUUsRSmoGHPx9sg+&#10;k9js27i71fjvXUHwOMzMN8x42plGnMn52rKCz14CgriwuuZSQb77+RiA8AFZY2OZFFzJw3Ty+jLG&#10;VNsLb+mchVJECPsUFVQhtKmUvqjIoO/Zljh6B+sMhihdKbXDS4SbRvaT5EsarDkuVNjSvKLiL/s3&#10;Chb7/VyvPf923+Vx5Tb5KafhSan3t242AhGoC8/wo73UCoZ9uH+JP0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9CnEAAAA2wAAAA8AAAAAAAAAAAAAAAAAmAIAAGRycy9k&#10;b3ducmV2LnhtbFBLBQYAAAAABAAEAPUAAACJAwAAAAA=&#10;" fillcolor="#f2511f" stroked="f"/>
                  <v:rect id="Rectangle 93" o:spid="_x0000_s1070" style="position:absolute;left:22098;top:44967;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RssQA&#10;AADbAAAADwAAAGRycy9kb3ducmV2LnhtbESPQWsCMRSE7wX/Q3hCbzVrBamrUUQploIVdS/eHpvn&#10;7urmZU1SXf+9KRQ8DjPzDTOZtaYWV3K+sqyg30tAEOdWV1woyPafbx8gfEDWWFsmBXfyMJt2XiaY&#10;anvjLV13oRARwj5FBWUITSqlz0sy6Hu2IY7e0TqDIUpXSO3wFuGmlu9JMpQGK44LJTa0KCk/736N&#10;gtXhsNA/nr/bZXFau012yWh0Ueq1287HIAK14Rn+b39pBaMB/H2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bLEAAAA2wAAAA8AAAAAAAAAAAAAAAAAmAIAAGRycy9k&#10;b3ducmV2LnhtbFBLBQYAAAAABAAEAPUAAACJAwAAAAA=&#10;" fillcolor="#f2511f" stroked="f"/>
                  <v:rect id="Rectangle 94" o:spid="_x0000_s1071"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yAMMA&#10;AADbAAAADwAAAGRycy9kb3ducmV2LnhtbESP0YrCMBRE3xf8h3CFfVtTXXG3XaOoICjog7UfcLe5&#10;tsXmpjRR698bQfBxmJkzzHTemVpcqXWVZQXDQQSCOLe64kJBdlx//YJwHlljbZkU3MnBfNb7mGKi&#10;7Y0PdE19IQKEXYIKSu+bREqXl2TQDWxDHLyTbQ36INtC6hZvAW5qOYqiiTRYcVgosaFVSfk5vRgF&#10;S73a7L639n97Gmf7Ndfxz/7olfrsd4s/EJ46/w6/2hutIB7D80v4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QyAMMAAADbAAAADwAAAAAAAAAAAAAAAACYAgAAZHJzL2Rv&#10;d25yZXYueG1sUEsFBgAAAAAEAAQA9QAAAIgDAAAAAA==&#10;" fillcolor="#f25622" stroked="f"/>
                  <v:rect id="Rectangle 95" o:spid="_x0000_s1072"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Xm8MA&#10;AADbAAAADwAAAGRycy9kb3ducmV2LnhtbESP3YrCMBSE7xd8h3AE7zT1b7XVKLuCoLBeqH2AY3Ns&#10;i81JaaJ2334jCHs5zMw3zHLdmko8qHGlZQXDQQSCOLO65FxBet725yCcR9ZYWSYFv+Rgvep8LDHR&#10;9slHepx8LgKEXYIKCu/rREqXFWTQDWxNHLyrbQz6IJtc6gafAW4qOYqiT2mw5LBQYE2bgrLb6W4U&#10;fOvN7me8t5f9dZIetlzFs8PZK9Xrtl8LEJ5a/x9+t3daQTyF1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Xm8MAAADbAAAADwAAAAAAAAAAAAAAAACYAgAAZHJzL2Rv&#10;d25yZXYueG1sUEsFBgAAAAAEAAQA9QAAAIgDAAAAAA==&#10;" fillcolor="#f25622" stroked="f"/>
                  <v:rect id="Rectangle 96" o:spid="_x0000_s1073"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s8IA&#10;AADbAAAADwAAAGRycy9kb3ducmV2LnhtbESPwWrDMBBE74X8g9hAb43cEkzrRglOSHCvdXvJbbE2&#10;lqm1MpJqO39fFQI5DjPzhtnsZtuLkXzoHCt4XmUgiBunO24VfH+dnl5BhIissXdMCq4UYLddPGyw&#10;0G7iTxrr2IoE4VCgAhPjUEgZGkMWw8oNxMm7OG8xJulbqT1OCW57+ZJlubTYcVowONDBUPNT/1oF&#10;JZ9HczmtR79vrseKzz6fK6/U43Iu30FEmuM9fGt/aAVvOfx/S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Z2zwgAAANsAAAAPAAAAAAAAAAAAAAAAAJgCAABkcnMvZG93&#10;bnJldi54bWxQSwUGAAAAAAQABAD1AAAAhwMAAAAA&#10;" fillcolor="#f25922" stroked="f"/>
                  <v:rect id="Rectangle 97" o:spid="_x0000_s1074"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4KMEA&#10;AADbAAAADwAAAGRycy9kb3ducmV2LnhtbESPQYvCMBSE7wv+h/AEb2u6Iq7bNYqKotdVL94ezbMp&#10;27yUJNb6740geBxm5htmtuhsLVryoXKs4GuYgSAunK64VHA6bj+nIEJE1lg7JgV3CrCY9z5mmGt3&#10;4z9qD7EUCcIhRwUmxiaXMhSGLIaha4iTd3HeYkzSl1J7vCW4reUoyybSYsVpwWBDa0PF/+FqFSz5&#10;3JrLdtz6VXHf7PjsJ93OKzXod8tfEJG6+A6/2nut4Ocbnl/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VOCjBAAAA2wAAAA8AAAAAAAAAAAAAAAAAmAIAAGRycy9kb3du&#10;cmV2LnhtbFBLBQYAAAAABAAEAPUAAACGAwAAAAA=&#10;" fillcolor="#f25922" stroked="f"/>
                  <v:rect id="Rectangle 98" o:spid="_x0000_s1075"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nl8IA&#10;AADbAAAADwAAAGRycy9kb3ducmV2LnhtbERPz2vCMBS+C/4P4Q1203QeNtc1yhTGtBeZG+LxtXlL&#10;y5qX0sTa/vfLQfD48f3O1oNtRE+drx0reJonIIhLp2s2Cn6+P2ZLED4ga2wck4KRPKxX00mGqXZX&#10;/qL+GIyIIexTVFCF0KZS+rIii37uWuLI/brOYoiwM1J3eI3htpGLJHmWFmuODRW2tK2o/DterIJ8&#10;aPritPvsz+bFFJv9Ae1oc6UeH4b3NxCBhnAX39w7reA1jo1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GeXwgAAANsAAAAPAAAAAAAAAAAAAAAAAJgCAABkcnMvZG93&#10;bnJldi54bWxQSwUGAAAAAAQABAD1AAAAhwMAAAAA&#10;" fillcolor="#f55c25" stroked="f"/>
                  <v:rect id="Rectangle 99" o:spid="_x0000_s1076"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5/cMA&#10;AADbAAAADwAAAGRycy9kb3ducmV2LnhtbESPT2vCQBTE70K/w/IK3sxGD2JSV6mFghfxL/X6mn3N&#10;hmbfhuzGpN++Kwgeh5n5DbNcD7YWN2p95VjBNElBEBdOV1wquJw/JwsQPiBrrB2Tgj/ysF69jJaY&#10;a9fzkW6nUIoIYZ+jAhNCk0vpC0MWfeIa4uj9uNZiiLItpW6xj3Bby1mazqXFiuOCwYY+DBW/p84q&#10;2HR6/m23/ab+2h/09TrtzC4jpcavw/sbiEBDeIYf7a1WkGV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5/cMAAADbAAAADwAAAAAAAAAAAAAAAACYAgAAZHJzL2Rv&#10;d25yZXYueG1sUEsFBgAAAAAEAAQA9QAAAIgDAAAAAA==&#10;" fillcolor="#f56025" stroked="f"/>
                  <v:rect id="Rectangle 100" o:spid="_x0000_s1077"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w88QA&#10;AADcAAAADwAAAGRycy9kb3ducmV2LnhtbESPQW/CMAyF75P4D5GRuI2UHdBWCAiQkLhMbGyCq2lM&#10;U9E4VZPS7t/Ph0m72XrP731ergdfqwe1sQpsYDbNQBEXwVZcGvj+2j+/gooJ2WIdmAz8UIT1avS0&#10;xNyGnj/pcUqlkhCOORpwKTW51rFw5DFOQ0Ms2i20HpOsbalti72E+1q/ZNlce6xYGhw2tHNU3E+d&#10;N7Dt7PzqD/22Ph8/7OUy69z7GxkzGQ+bBahEQ/o3/10frOB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sPPEAAAA3AAAAA8AAAAAAAAAAAAAAAAAmAIAAGRycy9k&#10;b3ducmV2LnhtbFBLBQYAAAAABAAEAPUAAACJAwAAAAA=&#10;" fillcolor="#f56025" stroked="f"/>
                  <v:rect id="Rectangle 101" o:spid="_x0000_s1078"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0ksMA&#10;AADcAAAADwAAAGRycy9kb3ducmV2LnhtbERPzWrCQBC+C32HZQq9iO7ag9boKv1BrHhpow8wZMck&#10;mJ0N2WlM375bKPQ2H9/vrLeDb1RPXawDW5hNDSjiIriaSwvn027yBCoKssMmMFn4pgjbzd1ojZkL&#10;N/6kPpdSpRCOGVqoRNpM61hU5DFOQ0ucuEvoPEqCXaldh7cU7hv9aMxce6w5NVTY0mtFxTX/8hZe&#10;+oPJ5W0su8Py/HEM++PYmYW1D/fD8wqU0CD/4j/3u0vzzQx+n0kX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k0ksMAAADcAAAADwAAAAAAAAAAAAAAAACYAgAAZHJzL2Rv&#10;d25yZXYueG1sUEsFBgAAAAAEAAQA9QAAAIgDAAAAAA==&#10;" fillcolor="#f56325" stroked="f"/>
                  <v:rect id="Rectangle 102" o:spid="_x0000_s1079"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TrsMA&#10;AADcAAAADwAAAGRycy9kb3ducmV2LnhtbERPS2sCMRC+F/ofwhS81aQitWzNLtJS8CL1hdDbdDPd&#10;LG4myybq6q83gtDbfHzPmRa9a8SRulB71vAyVCCIS29qrjRsN1/PbyBCRDbYeCYNZwpQ5I8PU8yM&#10;P/GKjutYiRTCIUMNNsY2kzKUlhyGoW+JE/fnO4cxwa6SpsNTCneNHCn1Kh3WnBostvRhqdyvD07D&#10;bvfNqtxUs/Fyq/Y/djG5fMZfrQdP/ewdRKQ+/ovv7rlJ89UIbs+k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TrsMAAADcAAAADwAAAAAAAAAAAAAAAACYAgAAZHJzL2Rv&#10;d25yZXYueG1sUEsFBgAAAAAEAAQA9QAAAIgDAAAAAA==&#10;" fillcolor="#f56527" stroked="f"/>
                  <v:rect id="Rectangle 103" o:spid="_x0000_s1080"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sWHcEA&#10;AADcAAAADwAAAGRycy9kb3ducmV2LnhtbERP24rCMBB9F/Yfwiz4psmu4KVrFBEExRet+wFDM7bF&#10;ZlKSqN39eiMIvs3hXGe+7GwjbuRD7VjD11CBIC6cqbnU8HvaDKYgQkQ22DgmDX8UYLn46M0xM+7O&#10;R7rlsRQphEOGGqoY20zKUFRkMQxdS5y4s/MWY4K+lMbjPYXbRn4rNZYWa04NFba0rqi45FerIYx2&#10;28P+rNBfZ/X/7DLZ7VfrVuv+Z7f6ARGpi2/xy701ab4awf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LFh3BAAAA3AAAAA8AAAAAAAAAAAAAAAAAmAIAAGRycy9kb3du&#10;cmV2LnhtbFBLBQYAAAAABAAEAPUAAACGAwAAAAA=&#10;" fillcolor="#f56827" stroked="f"/>
                  <v:rect id="Rectangle 104" o:spid="_x0000_s1081"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acEA&#10;AADcAAAADwAAAGRycy9kb3ducmV2LnhtbERP24rCMBB9F/Yfwgj7pomreKlGEUFQfFF3P2BoxrbY&#10;TEoStbtfvxEE3+ZwrrNYtbYWd/Khcqxh0FcgiHNnKi40/Hxve1MQISIbrB2Thl8KsFp+dBaYGffg&#10;E93PsRAphEOGGsoYm0zKkJdkMfRdQ5y4i/MWY4K+kMbjI4XbWn4pNZYWK04NJTa0KSm/nm9WQxju&#10;d8fDRaG/zaq/2XWyP6w3jdaf3XY9BxGpjW/xy70zab4awfO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mnBAAAA3AAAAA8AAAAAAAAAAAAAAAAAmAIAAGRycy9kb3du&#10;cmV2LnhtbFBLBQYAAAAABAAEAPUAAACGAwAAAAA=&#10;" fillcolor="#f56827" stroked="f"/>
                  <v:rect id="Rectangle 105" o:spid="_x0000_s1082"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mvsMA&#10;AADcAAAADwAAAGRycy9kb3ducmV2LnhtbERPTWsCMRC9C/0PYQq9SM1WUcrWKKW0qOhFXeh12Iyb&#10;pZvJdhM1/nsjCN7m8T5nOo+2ESfqfO1YwdsgA0FcOl1zpaDY/7y+g/ABWWPjmBRcyMN89tSbYq7d&#10;mbd02oVKpBD2OSowIbS5lL40ZNEPXEucuIPrLIYEu0rqDs8p3DZymGUTabHm1GCwpS9D5d/uaBWM&#10;isNyFc1ksfm/FP3hcR399+9WqZfn+PkBIlAMD/HdvdRpfjaG2zPpAj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CmvsMAAADcAAAADwAAAAAAAAAAAAAAAACYAgAAZHJzL2Rv&#10;d25yZXYueG1sUEsFBgAAAAAEAAQA9QAAAIgDAAAAAA==&#10;" fillcolor="#f56c27" stroked="f"/>
                  <v:rect id="Rectangle 106" o:spid="_x0000_s1083"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qacMA&#10;AADcAAAADwAAAGRycy9kb3ducmV2LnhtbERPS2sCMRC+C/6HMIIXqYktSFnNigiWtdBD1dLrsJl9&#10;6GaybOK6/fdNoeBtPr7nrDeDbURPna8da1jMFQji3JmaSw3n0/7pFYQPyAYbx6Thhzxs0vFojYlx&#10;d/6k/hhKEUPYJ6ihCqFNpPR5RRb93LXEkStcZzFE2JXSdHiP4baRz0otpcWaY0OFLe0qyq/Hm9Xw&#10;sleq/yhmeD68v33fsqzhi//SejoZtisQgYbwEP+7MxPnqyX8PRMv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tqacMAAADcAAAADwAAAAAAAAAAAAAAAACYAgAAZHJzL2Rv&#10;d25yZXYueG1sUEsFBgAAAAAEAAQA9QAAAIgDAAAAAA==&#10;" fillcolor="#f76e2a" stroked="f"/>
                  <v:rect id="Rectangle 107" o:spid="_x0000_s1084"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P8sMA&#10;AADcAAAADwAAAGRycy9kb3ducmV2LnhtbERPS2vCQBC+F/wPywheRHerYCV1FREsUfBQH/Q6ZMck&#10;bXY2ZNeY/vuuIPQ2H99zFqvOVqKlxpeONbyOFQjizJmScw3n03Y0B+EDssHKMWn4JQ+rZe9lgYlx&#10;d/6k9hhyEUPYJ6ihCKFOpPRZQRb92NXEkbu6xmKIsMmlafAew20lJ0rNpMWSY0OBNW0Kyn6ON6th&#10;ulWqPVyHeN7tP75uaVrxt79oPeh363cQgbrwL366UxPnqzd4PB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fP8sMAAADcAAAADwAAAAAAAAAAAAAAAACYAgAAZHJzL2Rv&#10;d25yZXYueG1sUEsFBgAAAAAEAAQA9QAAAIgDAAAAAA==&#10;" fillcolor="#f76e2a" stroked="f"/>
                  <v:rect id="Rectangle 108" o:spid="_x0000_s1085"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2K8YA&#10;AADcAAAADwAAAGRycy9kb3ducmV2LnhtbESPQWvCQBCF7wX/wzKCl1I3tbaU1FWqIHgpxFjE45Ad&#10;k2B2NmZXTfvrnUOhtxnem/e+mS1616grdaH2bOB5nIAiLrytuTTwvVs/vYMKEdli45kM/FCAxXzw&#10;MMPU+htv6ZrHUkkIhxQNVDG2qdahqMhhGPuWWLSj7xxGWbtS2w5vEu4aPUmSN+2wZmmosKVVRcUp&#10;vzgDjxlND+xfy8xnYbk/f+3sS/1rzGjYf36AitTHf/Pf9cYKfiK08ox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2K8YAAADcAAAADwAAAAAAAAAAAAAAAACYAgAAZHJz&#10;L2Rvd25yZXYueG1sUEsFBgAAAAAEAAQA9QAAAIsDAAAAAA==&#10;" fillcolor="#f7722a" stroked="f"/>
                  <v:rect id="Rectangle 109" o:spid="_x0000_s1086"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TsMMA&#10;AADcAAAADwAAAGRycy9kb3ducmV2LnhtbERPTWvCQBC9F/oflil4Ed2oVdrUVVQQvBRiFOlxyE6T&#10;0OxszK4a/fWuIPQ2j/c503lrKnGmxpWWFQz6EQjizOqScwX73br3AcJ5ZI2VZVJwJQfz2evLFGNt&#10;L7ylc+pzEULYxaig8L6OpXRZQQZd39bEgfu1jUEfYJNL3eAlhJtKDqNoIg2WHBoKrGlVUPaXnoyC&#10;bkLvP2zHeWITtzwcv3d6VN6U6ry1iy8Qnlr/L366NzrMjz7h8Uy4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eTsMMAAADcAAAADwAAAAAAAAAAAAAAAACYAgAAZHJzL2Rv&#10;d25yZXYueG1sUEsFBgAAAAAEAAQA9QAAAIgDAAAAAA==&#10;" fillcolor="#f7722a" stroked="f"/>
                  <v:rect id="Rectangle 110" o:spid="_x0000_s1087"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5H8QA&#10;AADcAAAADwAAAGRycy9kb3ducmV2LnhtbESPQW/CMAyF70j7D5En7QZpd0BQCAghbdphF6BCHK3G&#10;tIXGCU0G5d/Ph0m72XrP731ergfXqTv1sfVsIJ9koIgrb1uuDZSHj/EMVEzIFjvPZOBJEdarl9ES&#10;C+sfvKP7PtVKQjgWaKBJKRRax6ohh3HiA7FoZ987TLL2tbY9PiTcdfo9y6baYcvS0GCgbUPVdf/j&#10;DIRn6cs8fB9nrtptP0/+drnNp8a8vQ6bBahEQ/o3/11/WcHPBV+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aOR/EAAAA3AAAAA8AAAAAAAAAAAAAAAAAmAIAAGRycy9k&#10;b3ducmV2LnhtbFBLBQYAAAAABAAEAPUAAACJAwAAAAA=&#10;" fillcolor="#f7772d" stroked="f"/>
                  <v:rect id="Rectangle 111" o:spid="_x0000_s1088"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hMEA&#10;AADcAAAADwAAAGRycy9kb3ducmV2LnhtbERPTYvCMBC9C/sfwizszab1INo1yiKseNiLWsTj0My2&#10;1WYSm6j13xtB8DaP9zmzRW9acaXON5YVZEkKgri0uuFKQbH7HU5A+ICssbVMCu7kYTH/GMww1/bG&#10;G7puQyViCPscFdQhuFxKX9Zk0CfWEUfu33YGQ4RdJXWHtxhuWjlK07E02HBsqNHRsqbytL0YBe5e&#10;2CJzf/uJKTfL1cGej+fpWKmvz/7nG0SgPrzFL/dax/lZB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WnITBAAAA3AAAAA8AAAAAAAAAAAAAAAAAmAIAAGRycy9kb3du&#10;cmV2LnhtbFBLBQYAAAAABAAEAPUAAACGAwAAAAA=&#10;" fillcolor="#f7772d" stroked="f"/>
                  <v:rect id="Rectangle 112" o:spid="_x0000_s1089"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NWsEA&#10;AADcAAAADwAAAGRycy9kb3ducmV2LnhtbERPzYrCMBC+C75DGMGbproq2jWKyAq7N6s+wNjMpsVm&#10;Uppo69tvhAVv8/H9znrb2Uo8qPGlYwWTcQKCOHe6ZKPgcj6MliB8QNZYOSYFT/Kw3fR7a0y1azmj&#10;xykYEUPYp6igCKFOpfR5QRb92NXEkft1jcUQYWOkbrCN4baS0yRZSIslx4YCa9oXlN9Od6vgKM35&#10;w2RLXnxV81n7vB5vq5+dUsNBt/sEEagLb/G/+1vH+ZMpvJ6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CTVrBAAAA3AAAAA8AAAAAAAAAAAAAAAAAmAIAAGRycy9kb3du&#10;cmV2LnhtbFBLBQYAAAAABAAEAPUAAACGAwAAAAA=&#10;" fillcolor="#f77a2d" stroked="f"/>
                  <v:rect id="Rectangle 113" o:spid="_x0000_s1090"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TMMA&#10;AADcAAAADwAAAGRycy9kb3ducmV2LnhtbERPzWrCQBC+F3yHZYReim5soLTRVcS2VIUeGn2AITtN&#10;UrOzaXZq4tu7hUJv8/H9zmI1uEadqQu1ZwOzaQKKuPC25tLA8fA6eQQVBNli45kMXCjAajm6WWBm&#10;fc8fdM6lVDGEQ4YGKpE20zoUFTkMU98SR+7Tdw4lwq7UtsM+hrtG3yfJg3ZYc2yosKVNRcUp/3EG&#10;cM2Shnb//P70/dLLLn/7ustTY27Hw3oOSmiQf/Gfe2vj/FkKv8/E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ETMMAAADcAAAADwAAAAAAAAAAAAAAAACYAgAAZHJzL2Rv&#10;d25yZXYueG1sUEsFBgAAAAAEAAQA9QAAAIgDAAAAAA==&#10;" fillcolor="#f77c2f" stroked="f"/>
                  <v:rect id="Rectangle 114" o:spid="_x0000_s1091"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r8MA&#10;AADcAAAADwAAAGRycy9kb3ducmV2LnhtbERPS2sCMRC+F/ofwhR6q1mlSNkaxQpCofjuQW/DZswu&#10;3UzWJK7rvzcFwdt8fM8ZTTpbi5Z8qBwr6PcyEMSF0xUbBb+7+dsHiBCRNdaOScGVAkzGz08jzLW7&#10;8IbabTQihXDIUUEZY5NLGYqSLIaea4gTd3TeYkzQG6k9XlK4reUgy4bSYsWpocSGZiUVf9uzVXDY&#10;mXVbLL9O/mdx3Kz02gwPe6PU60s3/QQRqYsP8d39rdP8/jv8P5MukO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Hr8MAAADcAAAADwAAAAAAAAAAAAAAAACYAgAAZHJzL2Rv&#10;d25yZXYueG1sUEsFBgAAAAAEAAQA9QAAAIgDAAAAAA==&#10;" fillcolor="#f77f2f" stroked="f"/>
                  <v:rect id="Rectangle 115" o:spid="_x0000_s1092"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NMMA&#10;AADcAAAADwAAAGRycy9kb3ducmV2LnhtbERPS2sCMRC+F/ofwhR6q1mFStkaxQpCofjuQW/DZswu&#10;3UzWJK7rvzcFwdt8fM8ZTTpbi5Z8qBwr6PcyEMSF0xUbBb+7+dsHiBCRNdaOScGVAkzGz08jzLW7&#10;8IbabTQihXDIUUEZY5NLGYqSLIaea4gTd3TeYkzQG6k9XlK4reUgy4bSYsWpocSGZiUVf9uzVXDY&#10;mXVbLL9O/mdx3Kz02gwPe6PU60s3/QQRqYsP8d39rdP8/jv8P5MukO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iNMMAAADcAAAADwAAAAAAAAAAAAAAAACYAgAAZHJzL2Rv&#10;d25yZXYueG1sUEsFBgAAAAAEAAQA9QAAAIgDAAAAAA==&#10;" fillcolor="#f77f2f" stroked="f"/>
                  <v:rect id="Rectangle 116" o:spid="_x0000_s1093"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DxcEA&#10;AADcAAAADwAAAGRycy9kb3ducmV2LnhtbERPS4vCMBC+C/sfwgh7s6keRKtRpLKwt8UHuMfZZuwz&#10;k9JE7frrjSB4m4/vOct1bxpxpc6VlhWMoxgEcWZ1ybmC4+FrNAPhPLLGxjIp+CcH69XHYImJtjfe&#10;0XXvcxFC2CWooPC+TaR0WUEGXWRb4sCdbWfQB9jlUnd4C+GmkZM4nkqDJYeGAltKC8rq/cUo0PPT&#10;X/yb1nla1duZPt6r7U9fKfU57DcLEJ56/xa/3N86zB9P4f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aA8XBAAAA3AAAAA8AAAAAAAAAAAAAAAAAmAIAAGRycy9kb3du&#10;cmV2LnhtbFBLBQYAAAAABAAEAPUAAACGAwAAAAA=&#10;" fillcolor="#fa802f" stroked="f"/>
                  <v:rect id="Rectangle 117" o:spid="_x0000_s1094"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4c8QA&#10;AADcAAAADwAAAGRycy9kb3ducmV2LnhtbESPQWvCQBCF7wX/wzJCb3UTLVpTV1GL4klQC16H7DSJ&#10;ZmdCdqvpv+8Khd5meG/e92a26FytbtT6SthAOkhAEediKy4MfJ42L2+gfEC2WAuTgR/ysJj3nmaY&#10;WbnzgW7HUKgYwj5DA2UITaa1z0ty6AfSEEftS1qHIa5toW2L9xjuaj1MkrF2WHEklNjQuqT8evx2&#10;kfsxmuw3h+lFUjmLfV0N9+60Nea53y3fQQXqwr/573pnY/10Ao9n4gR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uHPEAAAA3AAAAA8AAAAAAAAAAAAAAAAAmAIAAGRycy9k&#10;b3ducmV2LnhtbFBLBQYAAAAABAAEAPUAAACJAwAAAAA=&#10;" fillcolor="#fa8532" stroked="f"/>
                  <v:rect id="Rectangle 118" o:spid="_x0000_s1095"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sAcQA&#10;AADcAAAADwAAAGRycy9kb3ducmV2LnhtbESPTWvCQBCG7wX/wzJCb3UTW/oRXUVblJ4EtdDrkB2T&#10;tNmZkN1q+u87B6G3Geb9eGa+HEJrztTHRthBPsnAEJfiG64cfBw3d89gYkL22AqTg1+KsFyMbuZY&#10;eLnwns6HVBkN4ViggzqlrrA2ljUFjBPpiPV2kj5g0rWvrO/xouGhtdMse7QBG9aGGjt6ran8PvwE&#10;7X27f9pt9i9fksun+If1dBeOW+dux8NqBibRkP7FV/e7V/xcafUZnc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YLAHEAAAA3AAAAA8AAAAAAAAAAAAAAAAAmAIAAGRycy9k&#10;b3ducmV2LnhtbFBLBQYAAAAABAAEAPUAAACJAwAAAAA=&#10;" fillcolor="#fa8532" stroked="f"/>
                  <v:rect id="Rectangle 119" o:spid="_x0000_s1096"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2eb8A&#10;AADcAAAADwAAAGRycy9kb3ducmV2LnhtbERPzYrCMBC+C75DGMGbpirI2m2UXVHwJKz6AEMzJqXN&#10;pNtErW9vhIW9zcf3O8Wmd424Uxcqzwpm0wwEcel1xUbB5byffIAIEVlj45kUPCnAZj0cFJhr/+Af&#10;up+iESmEQ44KbIxtLmUoLTkMU98SJ+7qO4cxwc5I3eEjhbtGzrNsKR1WnBostrS1VNanm1Pgcbe0&#10;x9/qUK/m5qrN/vu2QKvUeNR/fYKI1Md/8Z/7oNP82Qrez6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PLZ5vwAAANwAAAAPAAAAAAAAAAAAAAAAAJgCAABkcnMvZG93bnJl&#10;di54bWxQSwUGAAAAAAQABAD1AAAAhAMAAAAA&#10;" fillcolor="#fa8932" stroked="f"/>
                  <v:rect id="Rectangle 120" o:spid="_x0000_s1097"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clsQA&#10;AADcAAAADwAAAGRycy9kb3ducmV2LnhtbESPzarCQAyF9xd8hyGCu+tUF3KtjiKCIIgL/3AbOrGt&#10;djKlM2r16W8WgruEc3LOl+m8dZV6UBNKzwYG/QQUceZtybmB42H1+wcqRGSLlWcy8KIA81nnZ4qp&#10;9U/e0WMfcyUhHFI0UMRYp1qHrCCHoe9rYtEuvnEYZW1ybRt8Srir9DBJRtphydJQYE3LgrLb/u4M&#10;XN+H+/tkr8vFONan23mzrS7Z1phet11MQEVq49f8uV5bwR8KvjwjE+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C3JbEAAAA3AAAAA8AAAAAAAAAAAAAAAAAmAIAAGRycy9k&#10;b3ducmV2LnhtbFBLBQYAAAAABAAEAPUAAACJAwAAAAA=&#10;" fillcolor="#fa8a34" stroked="f"/>
                  <v:rect id="Rectangle 121" o:spid="_x0000_s1098"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XuMMA&#10;AADcAAAADwAAAGRycy9kb3ducmV2LnhtbERPTWvCQBC9C/0PywhexGxUKCFmI7ZQsJ6sLcXjmJ1u&#10;QrOzIbvR9N+7hUJv83ifU2xH24or9b5xrGCZpCCIK6cbNgo+3l8WGQgfkDW2jknBD3nYlg+TAnPt&#10;bvxG11MwIoawz1FBHUKXS+mrmiz6xHXEkftyvcUQYW+k7vEWw20rV2n6KC02HBtq7Oi5pur7NFgF&#10;2XAcwuXAjTnaT3me8/r18MRKzabjbgMi0Bj+xX/uvY7zV0v4fSZe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bXuMMAAADcAAAADwAAAAAAAAAAAAAAAACYAgAAZHJzL2Rv&#10;d25yZXYueG1sUEsFBgAAAAAEAAQA9QAAAIgDAAAAAA==&#10;" fillcolor="#fa8d34" stroked="f"/>
                  <v:rect id="Rectangle 122" o:spid="_x0000_s1099"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Jz8EA&#10;AADcAAAADwAAAGRycy9kb3ducmV2LnhtbERPS4vCMBC+C/sfwizsRTS1gpRqlFUQdj35QjyOzdiW&#10;bSalSbX7740geJuP7zmzRWcqcaPGlZYVjIYRCOLM6pJzBcfDepCAcB5ZY2WZFPyTg8X8ozfDVNs7&#10;7+i297kIIexSVFB4X6dSuqwgg25oa+LAXW1j0AfY5FI3eA/hppJxFE2kwZJDQ4E1rQrK/vatUZC0&#10;29ZfNlzmW3OS5z6PfzdLVurrs/uegvDU+bf45f7RYX4cw/OZc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kSc/BAAAA3AAAAA8AAAAAAAAAAAAAAAAAmAIAAGRycy9kb3du&#10;cmV2LnhtbFBLBQYAAAAABAAEAPUAAACGAwAAAAA=&#10;" fillcolor="#fa8d34" stroked="f"/>
                  <v:rect id="Rectangle 123" o:spid="_x0000_s1100"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w98MA&#10;AADcAAAADwAAAGRycy9kb3ducmV2LnhtbERPTWsCMRC9F/wPYYReimZVutqtUaRFkF6KWxGPw2a6&#10;WbqZLEmq6783hYK3ebzPWa5724oz+dA4VjAZZyCIK6cbrhUcvrajBYgQkTW2jknBlQKsV4OHJRba&#10;XXhP5zLWIoVwKFCBibErpAyVIYth7DrixH07bzEm6GupPV5SuG3lNMtyabHh1GCwozdD1U/5axVI&#10;s8+bj/e8nL2cnsj5uaXnz6NSj8N+8woiUh/v4n/3Tqf50xn8PZ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w98MAAADcAAAADwAAAAAAAAAAAAAAAACYAgAAZHJzL2Rv&#10;d25yZXYueG1sUEsFBgAAAAAEAAQA9QAAAIgDAAAAAA==&#10;" fillcolor="#fa9134" stroked="f"/>
                  <v:rect id="Rectangle 124" o:spid="_x0000_s1101"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EMMA&#10;AADcAAAADwAAAGRycy9kb3ducmV2LnhtbERPTWvCQBC9F/oflhG81Y1p0DZ1DbUYEDzVtngdstMk&#10;NDsbs2sS/70rCL3N433OKhtNI3rqXG1ZwXwWgSAurK65VPD9lT+9gHAeWWNjmRRcyEG2fnxYYart&#10;wJ/UH3wpQgi7FBVU3replK6oyKCb2ZY4cL+2M+gD7EqpOxxCuGlkHEULabDm0FBhSx8VFX+Hs1Gw&#10;rI/JabPf9vl2+dzHi9fjj41YqelkfH8D4Wn0/+K7e6fD/DiB2zPhAr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c/EMMAAADcAAAADwAAAAAAAAAAAAAAAACYAgAAZHJzL2Rv&#10;d25yZXYueG1sUEsFBgAAAAAEAAQA9QAAAIgDAAAAAA==&#10;" fillcolor="#fa9237" stroked="f"/>
                  <v:rect id="Rectangle 125" o:spid="_x0000_s1102"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FhcIA&#10;AADcAAAADwAAAGRycy9kb3ducmV2LnhtbERPS2sCMRC+C/6HMEJvblJLS103igit9lhtRW/DZvZB&#10;N5NlE3XbX28Eobf5+J6TLXrbiDN1vnas4TFRIIhzZ2ouNXzt3savIHxANtg4Jg2/5GExHw4yTI27&#10;8Cedt6EUMYR9ihqqENpUSp9XZNEnriWOXOE6iyHCrpSmw0sMt42cKPUiLdYcGypsaVVR/rM9WQ2o&#10;1Hq/M4ePnIvmSf1N99/H07vWD6N+OQMRqA//4rt7Y+L8yTPcno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cWFwgAAANwAAAAPAAAAAAAAAAAAAAAAAJgCAABkcnMvZG93&#10;bnJldi54bWxQSwUGAAAAAAQABAD1AAAAhwMAAAAA&#10;" fillcolor="#fa9537" stroked="f"/>
                  <v:rect id="Rectangle 126" o:spid="_x0000_s1103"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b8sEA&#10;AADcAAAADwAAAGRycy9kb3ducmV2LnhtbERPS4vCMBC+C/6HMII3TVSQtWsUEXbVo4+V3dvQjG2x&#10;mZQmavXXG2HB23x8z5nOG1uKK9W+cKxh0FcgiFNnCs40HPZfvQ8QPiAbLB2Thjt5mM/arSkmxt14&#10;S9ddyEQMYZ+ghjyEKpHSpzlZ9H1XEUfu5GqLIcI6k6bGWwy3pRwqNZYWC44NOVa0zCk97y5WAyq1&#10;Ou7N7yblUzlSj8nx5+/yrXW30yw+QQRqwlv8716bOH84htcz8QI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fW/LBAAAA3AAAAA8AAAAAAAAAAAAAAAAAmAIAAGRycy9kb3du&#10;cmV2LnhtbFBLBQYAAAAABAAEAPUAAACGAwAAAAA=&#10;" fillcolor="#fa9537" stroked="f"/>
                  <v:rect id="Rectangle 127" o:spid="_x0000_s1104"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CcQA&#10;AADcAAAADwAAAGRycy9kb3ducmV2LnhtbERPTWvCQBC9C/6HZQRvujG1TY2uUoqF1kJF04PHMTsm&#10;odnZkF01/nu3UOhtHu9zFqvO1OJCrassK5iMIxDEudUVFwq+s7fRMwjnkTXWlknBjRyslv3eAlNt&#10;r7yjy94XIoSwS1FB6X2TSunykgy6sW2IA3eyrUEfYFtI3eI1hJtaxlH0JA1WHBpKbOi1pPxnfzYK&#10;prMs+6Dpw9dhYx6Pkreft3idKDUcdC9zEJ46/y/+c7/rMD9O4PeZcIF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9kgnEAAAA3AAAAA8AAAAAAAAAAAAAAAAAmAIAAGRycy9k&#10;b3ducmV2LnhtbFBLBQYAAAAABAAEAPUAAACJAwAAAAA=&#10;" fillcolor="#fa9a39" stroked="f"/>
                  <v:rect id="Rectangle 128" o:spid="_x0000_s1105"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Ge8cA&#10;AADcAAAADwAAAGRycy9kb3ducmV2LnhtbESPQU/CQBCF7yb8h82QcIOtFVQqCzEGE8BEI/XAceyO&#10;bWN3tumuUP49cyDxNpP35r1vFqveNepIXag9G7idJKCIC29rLg185a/jR1AhIltsPJOBMwVYLQc3&#10;C8ysP/EnHfexVBLCIUMDVYxtpnUoKnIYJr4lFu3Hdw6jrF2pbYcnCXeNTpPkXjusWRoqbOmlouJ3&#10;/+cMTOd5vqXp3fth52bfmj/ezun6wZjRsH9+AhWpj//m6/XGCn4qt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iBnvHAAAA3AAAAA8AAAAAAAAAAAAAAAAAmAIAAGRy&#10;cy9kb3ducmV2LnhtbFBLBQYAAAAABAAEAPUAAACMAwAAAAA=&#10;" fillcolor="#fa9a39" stroked="f"/>
                  <v:rect id="Rectangle 129" o:spid="_x0000_s1106"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KdMIA&#10;AADcAAAADwAAAGRycy9kb3ducmV2LnhtbERPTYvCMBC9L/gfwgje1tQexK1GEUH0Ist2FTwOzbQN&#10;NpPSRFv99ZuFhb3N433OajPYRjyo88axgtk0AUFcOG24UnD+3r8vQPiArLFxTAqe5GGzHr2tMNOu&#10;5y965KESMYR9hgrqENpMSl/UZNFPXUscudJ1FkOEXSV1h30Mt41Mk2QuLRqODTW2tKupuOV3q6Df&#10;flaXPE3L++l1YnMw12O5cEpNxsN2CSLQEP7Ff+6jjvPTD/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Ap0wgAAANwAAAAPAAAAAAAAAAAAAAAAAJgCAABkcnMvZG93&#10;bnJldi54bWxQSwUGAAAAAAQABAD1AAAAhwMAAAAA&#10;" fillcolor="#fc9b3a" stroked="f"/>
                  <v:rect id="Rectangle 130" o:spid="_x0000_s1107"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71sYA&#10;AADcAAAADwAAAGRycy9kb3ducmV2LnhtbESPQUvDQBCF70L/wzIFb3ZSI2Jjt6UKQg5CsQrS2zQ7&#10;JqHZ2ZBd2+ivdw5CbzO8N+99s1yPvjMnHmIbxMJ8loFhqYJrpbbw8f5y8wAmJhJHXRC28MMR1qvJ&#10;1ZIKF87yxqddqo2GSCzIQpNSXyDGqmFPcRZ6FtW+wuAp6TrU6AY6a7jv8DbL7tFTK9rQUM/PDVfH&#10;3be3gPux/C0FF4d9/lnmr1u8e9psrb2ejptHMInHdDH/X5dO8XPF12d0Al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y71sYAAADcAAAADwAAAAAAAAAAAAAAAACYAgAAZHJz&#10;L2Rvd25yZXYueG1sUEsFBgAAAAAEAAQA9QAAAIsDAAAAAA==&#10;" fillcolor="#fca03d" stroked="f"/>
                  <v:rect id="Rectangle 131" o:spid="_x0000_s1108"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eTcMA&#10;AADcAAAADwAAAGRycy9kb3ducmV2LnhtbERPTWvCQBC9C/6HZQredGIjxaauooVCDoKoheJtmp0m&#10;odnZkN1q7K/vCgVv83ifs1j1tlFn7nztRMN0koBiKZyppdTwfnwbz0H5QGKoccIaruxhtRwOFpQZ&#10;d5E9nw+hVDFEfEYaqhDaDNEXFVvyE9eyRO7LdZZChF2JpqNLDLcNPibJE1qqJTZU1PJrxcX34cdq&#10;wFOf/+aCz5+n9CNPtzucbdY7rUcP/foFVOA+3MX/7tzE+ekUbs/EC3D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AeTcMAAADcAAAADwAAAAAAAAAAAAAAAACYAgAAZHJzL2Rv&#10;d25yZXYueG1sUEsFBgAAAAAEAAQA9QAAAIgDAAAAAA==&#10;" fillcolor="#fca03d" stroked="f"/>
                  <v:rect id="Rectangle 132" o:spid="_x0000_s1109"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Ag8QA&#10;AADcAAAADwAAAGRycy9kb3ducmV2LnhtbERPTWvCQBC9F/oflin0UupEhSDRVaqlILQV1IIex+yY&#10;hGZn0+yq8d+7hUJv83ifM5l1tlZnbn3lREO/l4BiyZ2ppNDwtX17HoHygcRQ7YQ1XNnDbHp/N6HM&#10;uIus+bwJhYoh4jPSUIbQZIg+L9mS77mGJXJH11oKEbYFmpYuMdzWOEiSFC1VEhtKanhRcv69OVkN&#10;6Yfd79Kf1/lwkb83h88nXOEBtX586F7GoAJ34V/8516aOH84gN9n4gU4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kQIPEAAAA3AAAAA8AAAAAAAAAAAAAAAAAmAIAAGRycy9k&#10;b3ducmV2LnhtbFBLBQYAAAAABAAEAPUAAACJAwAAAAA=&#10;" fillcolor="#fca33d" stroked="f"/>
                  <v:rect id="Rectangle 133" o:spid="_x0000_s1110"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rvcAA&#10;AADcAAAADwAAAGRycy9kb3ducmV2LnhtbERPTYvCMBC9C/6HMIIX0WQtiFSjiCD0tIu663loxrba&#10;TEoTa/ffbxYEb/N4n7Pe9rYWHbW+cqzhY6ZAEOfOVFxo+D4fpksQPiAbrB2Thl/ysN0MB2tMjXvy&#10;kbpTKEQMYZ+ihjKEJpXS5yVZ9DPXEEfu6lqLIcK2kKbFZwy3tZwrtZAWK44NJTa0Lym/nx5Ww9cx&#10;SyZKNV32U11uy4fnz+LOWo9H/W4FIlAf3uKXOzNxfpLA/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7rvcAAAADcAAAADwAAAAAAAAAAAAAAAACYAgAAZHJzL2Rvd25y&#10;ZXYueG1sUEsFBgAAAAAEAAQA9QAAAIUDAAAAAA==&#10;" fillcolor="#fca43f" stroked="f"/>
                  <v:rect id="Rectangle 134" o:spid="_x0000_s1111"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pcQA&#10;AADcAAAADwAAAGRycy9kb3ducmV2LnhtbERPTWvCQBC9C/0PyxR6002rWEldJUgFwYOoFfQ2ZqfZ&#10;kOxsmt1q/PfdguBtHu9zpvPO1uJCrS8dK3gdJCCIc6dLLhR87Zf9CQgfkDXWjknBjTzMZ0+9Kaba&#10;XXlLl10oRAxhn6ICE0KTSulzQxb9wDXEkft2rcUQYVtI3eI1httaviXJWFosOTYYbGhhKK92v1ZB&#10;fci2n/lkczbVYmWq7rjOTj/vSr08d9kHiEBdeIjv7pWO84cj+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jqXEAAAA3AAAAA8AAAAAAAAAAAAAAAAAmAIAAGRycy9k&#10;b3ducmV2LnhtbFBLBQYAAAAABAAEAPUAAACJAwAAAAA=&#10;" fillcolor="#fca73f" stroked="f"/>
                  <v:rect id="Rectangle 135" o:spid="_x0000_s1112"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rPsQA&#10;AADcAAAADwAAAGRycy9kb3ducmV2LnhtbERPTWvCQBC9C/0PyxR6000rWkldJUgFwYOoFfQ2ZqfZ&#10;kOxsmt1q/PfdguBtHu9zpvPO1uJCrS8dK3gdJCCIc6dLLhR87Zf9CQgfkDXWjknBjTzMZ0+9Kaba&#10;XXlLl10oRAxhn6ICE0KTSulzQxb9wDXEkft2rcUQYVtI3eI1httaviXJWFosOTYYbGhhKK92v1ZB&#10;fci2n/lkczbVYmWq7rjOTj/vSr08d9kHiEBdeIjv7pWO84cj+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Kz7EAAAA3AAAAA8AAAAAAAAAAAAAAAAAmAIAAGRycy9k&#10;b3ducmV2LnhtbFBLBQYAAAAABAAEAPUAAACJAwAAAAA=&#10;" fillcolor="#fca73f" stroked="f"/>
                  <v:rect id="Rectangle 136" o:spid="_x0000_s1113"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XScIA&#10;AADcAAAADwAAAGRycy9kb3ducmV2LnhtbERPS4vCMBC+C/6HMIIXWVMfuFKNIj7Ak7DVi7exmW3r&#10;NpPSxNr99xtB2Nt8fM9ZrltTioZqV1hWMBpGIIhTqwvOFFzOh485COeRNZaWScEvOVivup0lxto+&#10;+YuaxGcihLCLUUHufRVL6dKcDLqhrYgD921rgz7AOpO6xmcIN6UcR9FMGiw4NORY0Tan9Cd5GAUT&#10;2jc4oB1dp5/3+y05DLLb9aRUv9duFiA8tf5f/HYfdZg/mcHr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tdJwgAAANwAAAAPAAAAAAAAAAAAAAAAAJgCAABkcnMvZG93&#10;bnJldi54bWxQSwUGAAAAAAQABAD1AAAAhwMAAAAA&#10;" fillcolor="#fcab42" stroked="f"/>
                  <v:rect id="Rectangle 137" o:spid="_x0000_s1114"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y0sIA&#10;AADcAAAADwAAAGRycy9kb3ducmV2LnhtbERPTYvCMBC9C/6HMIIX0XR1WaUaRVaFPQlbvXgbm7Gt&#10;NpPSxFr//UZY8DaP9zmLVWtK0VDtCssKPkYRCOLU6oIzBcfDbjgD4TyyxtIyKXiSg9Wy21lgrO2D&#10;f6lJfCZCCLsYFeTeV7GULs3JoBvZijhwF1sb9AHWmdQ1PkK4KeU4ir6kwYJDQ44VfeeU3pK7UTCh&#10;bYMD2tDpc3q9npPdIDuf9kr1e+16DsJT69/if/ePDvMnU3g9Ey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nLSwgAAANwAAAAPAAAAAAAAAAAAAAAAAJgCAABkcnMvZG93&#10;bnJldi54bWxQSwUGAAAAAAQABAD1AAAAhwMAAAAA&#10;" fillcolor="#fcab42" stroked="f"/>
                  <v:rect id="Rectangle 138" o:spid="_x0000_s1115" style="position:absolute;left:22098;top:44968;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hJcQA&#10;AADcAAAADwAAAGRycy9kb3ducmV2LnhtbESPTWvCQBCG7wX/wzKF3ppNLVhJXaUIEnurUeh1mh2T&#10;aHY2Zrcx/ffOQehthnk/nlmsRteqgfrQeDbwkqSgiEtvG64MHPab5zmoEJEttp7JwB8FWC0nDwvM&#10;rL/yjoYiVkpCOGRooI6xy7QOZU0OQ+I7Yrkdfe8wytpX2vZ4lXDX6mmazrTDhqWhxo7WNZXn4tdJ&#10;yWe+PZ7yyuYn/T09fw0/l4LfjHl6HD/eQUUa47/47t5awX8VWnlGJt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vISXEAAAA3AAAAA8AAAAAAAAAAAAAAAAAmAIAAGRycy9k&#10;b3ducmV2LnhtbFBLBQYAAAAABAAEAPUAAACJAwAAAAA=&#10;" fillcolor="#fcaf42" stroked="f"/>
                  <v:rect id="Rectangle 139" o:spid="_x0000_s1116" style="position:absolute;left:22098;top:44968;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ZoMEA&#10;AADcAAAADwAAAGRycy9kb3ducmV2LnhtbERPTWvCQBC9C/6HZYTedGNDpUY3QVoKPfRSK+hxyI7Z&#10;YHY27K4x/vtuoeBtHu9zttVoOzGQD61jBctFBoK4drrlRsHh52P+CiJEZI2dY1JwpwBVOZ1ssdDu&#10;xt807GMjUgiHAhWYGPtCylAbshgWridO3Nl5izFB30jt8ZbCbSefs2wlLbacGgz29GaovuyvVkEX&#10;Tib0/iV/p6P/umf5lYcDKfU0G3cbEJHG+BD/uz91mp+v4e+ZdIE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UWaDBAAAA3AAAAA8AAAAAAAAAAAAAAAAAmAIAAGRycy9kb3du&#10;cmV2LnhtbFBLBQYAAAAABAAEAPUAAACGAwAAAAA=&#10;" fillcolor="#fcb344" stroked="f"/>
                  <v:rect id="Rectangle 140" o:spid="_x0000_s1117"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DQMQA&#10;AADcAAAADwAAAGRycy9kb3ducmV2LnhtbESPT2sCMRDF70K/Q5hCb5qtVilbo4hS6KEX/4A9Dpvp&#10;ZulmsiRxXb995yB4m+G9ee83y/XgW9VTTE1gA6+TAhRxFWzDtYHT8XP8DiplZIttYDJwowTr1dNo&#10;iaUNV95Tf8i1khBOJRpwOXel1qly5DFNQkcs2m+IHrOssdY24lXCfaunRbHQHhuWBocdbR1Vf4eL&#10;N9CmH5e6OJ/t6By/b8Xswv2JjHl5HjYfoDIN+WG+X39ZwX8TfH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g0DEAAAA3AAAAA8AAAAAAAAAAAAAAAAAmAIAAGRycy9k&#10;b3ducmV2LnhtbFBLBQYAAAAABAAEAPUAAACJAwAAAAA=&#10;" fillcolor="#fcb344" stroked="f"/>
                  <v:rect id="Rectangle 141" o:spid="_x0000_s1118"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33MIA&#10;AADcAAAADwAAAGRycy9kb3ducmV2LnhtbERP3WrCMBS+F/YO4Qx2p0nX4aSaioxteDPQzgc4Nse2&#10;2JyEJtPu7c1g4N35+H7Paj3aXlxoCJ1jDdlMgSCunem40XD4/pguQISIbLB3TBp+KcC6fJissDDu&#10;ynu6VLERKYRDgRraGH0hZahbshhmzhMn7uQGizHBoZFmwGsKt718VmouLXacGlr09NZSfa5+rIbP&#10;/L3fHI55zsarZh7V8cvvXrV+ehw3SxCRxngX/7u3Js1/yeDvmXS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XfcwgAAANwAAAAPAAAAAAAAAAAAAAAAAJgCAABkcnMvZG93&#10;bnJldi54bWxQSwUGAAAAAAQABAD1AAAAhwMAAAAA&#10;" fillcolor="#fcb644" stroked="f"/>
                  <v:rect id="Rectangle 142" o:spid="_x0000_s1119"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aGcsAA&#10;AADcAAAADwAAAGRycy9kb3ducmV2LnhtbERPTYvCMBC9C/6HMIIXWVNFlqU2iiwIe1qs1fvQjE2x&#10;mXSbWOu/N4Kwt3m8z8m2g21ET52vHStYzBMQxKXTNVcKTsX+4wuED8gaG8ek4EEetpvxKMNUuzvn&#10;1B9DJWII+xQVmBDaVEpfGrLo564ljtzFdRZDhF0ldYf3GG4buUyST2mx5thgsKVvQ+X1eLMK3Jn/&#10;TPWYLYpDTtffIu/7nZZKTSfDbg0i0BD+xW/3j47zV0t4PRMv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aGcsAAAADcAAAADwAAAAAAAAAAAAAAAACYAgAAZHJzL2Rvd25y&#10;ZXYueG1sUEsFBgAAAAAEAAQA9QAAAIUDAAAAAA==&#10;" fillcolor="#fcb747" stroked="f"/>
                  <v:rect id="Rectangle 143" o:spid="_x0000_s1120"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5f8IA&#10;AADcAAAADwAAAGRycy9kb3ducmV2LnhtbERPTWsCMRC9F/ofwhR6q1mtFF2NImJhwZPWQ70Nm3Gz&#10;uJksSVy3/nojCL3N433OfNnbRnTkQ+1YwXCQgSAuna65UnD4+f6YgAgRWWPjmBT8UYDl4vVljrl2&#10;V95Rt4+VSCEcclRgYmxzKUNpyGIYuJY4cSfnLcYEfSW1x2sKt40cZdmXtFhzajDY0tpQed5frILK&#10;7zZbM90ezer2682hc8VtUij1/tavZiAi9fFf/HQXOs0ff8Lj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rl/wgAAANwAAAAPAAAAAAAAAAAAAAAAAJgCAABkcnMvZG93&#10;bnJldi54bWxQSwUGAAAAAAQABAD1AAAAhwMAAAAA&#10;" fillcolor="#fcba47" stroked="f"/>
                  <v:rect id="Rectangle 144" o:spid="_x0000_s1121"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hC8IA&#10;AADcAAAADwAAAGRycy9kb3ducmV2LnhtbERPS4vCMBC+C/6HMAt703QXWbQaRWQXCp58HPQ2NGNT&#10;bCYlydauv34jCN7m43vOYtXbRnTkQ+1Ywcc4A0FcOl1zpeB4+BlNQYSIrLFxTAr+KMBqORwsMNfu&#10;xjvq9rESKYRDjgpMjG0uZSgNWQxj1xIn7uK8xZigr6T2eEvhtpGfWfYlLdacGgy2tDFUXve/VkHl&#10;d99bM9uezfp+8ubYueI+LZR6f+vXcxCR+vgSP92FTvMnE3g8k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0yELwgAAANwAAAAPAAAAAAAAAAAAAAAAAJgCAABkcnMvZG93&#10;bnJldi54bWxQSwUGAAAAAAQABAD1AAAAhwMAAAAA&#10;" fillcolor="#fcba47" stroked="f"/>
                  <v:rect id="Rectangle 145" o:spid="_x0000_s1122"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Ma8MA&#10;AADcAAAADwAAAGRycy9kb3ducmV2LnhtbERPTWsCMRC9F/wPYYTealZrS1mNIitCD1662oK3YTNu&#10;FjeTJUndbX+9KRS8zeN9znI92FZcyYfGsYLpJANBXDndcK3geNg9vYEIEVlj65gU/FCA9Wr0sMRc&#10;u54/6FrGWqQQDjkqMDF2uZShMmQxTFxHnLiz8xZjgr6W2mOfwm0rZ1n2Ki02nBoMdlQYqi7lt1VQ&#10;HMLueXsyHn+/9vPySFXx2QelHsfDZgEi0hDv4n/3u07z5y/w90y6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5Ma8MAAADcAAAADwAAAAAAAAAAAAAAAACYAgAAZHJzL2Rv&#10;d25yZXYueG1sUEsFBgAAAAAEAAQA9QAAAIgDAAAAAA==&#10;" fillcolor="#fcbe49" stroked="f"/>
                  <v:rect id="Rectangle 146" o:spid="_x0000_s1123"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SHMMA&#10;AADcAAAADwAAAGRycy9kb3ducmV2LnhtbERPTWvCQBC9F/wPywi91U2tSEldpUSEHnoxxkJvQ3aa&#10;Dc3Oht2tSf31riB4m8f7nNVmtJ04kQ+tYwXPswwEce10y42C6rB7egURIrLGzjEp+KcAm/XkYYW5&#10;dgPv6VTGRqQQDjkqMDH2uZShNmQxzFxPnLgf5y3GBH0jtcchhdtOzrNsKS22nBoM9lQYqn/LP6ug&#10;OITdy/bbeDx/fS7KiuriOASlHqfj+xuISGO8i2/uD53mL5ZwfSZd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SHMMAAADcAAAADwAAAAAAAAAAAAAAAACYAgAAZHJzL2Rv&#10;d25yZXYueG1sUEsFBgAAAAAEAAQA9QAAAIgDAAAAAA==&#10;" fillcolor="#fcbe49" stroked="f"/>
                  <v:rect id="Rectangle 147" o:spid="_x0000_s1124"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85cUA&#10;AADcAAAADwAAAGRycy9kb3ducmV2LnhtbESPQWsCMRCF70L/Q5hCb5q1FCur2UWEQg89tFbwOm7G&#10;3WgyWTdR1/76RhC8zfDe++bNvOydFWfqgvGsYDzKQBBXXhuuFax/P4ZTECEia7SeScGVApTF02CO&#10;ufYX/qHzKtYiQTjkqKCJsc2lDFVDDsPIt8RJ2/nOYUxrV0vd4SXBnZWvWTaRDg2nCw22tGyoOqxO&#10;LlG+NqejPS63+jtO/vZrNPurNUq9PPeLGYhIfXyY7+lPneq/vcPtmTSB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fzlxQAAANwAAAAPAAAAAAAAAAAAAAAAAJgCAABkcnMv&#10;ZG93bnJldi54bWxQSwUGAAAAAAQABAD1AAAAigMAAAAA&#10;" fillcolor="#fcc149" stroked="f"/>
                  <v:rect id="Rectangle 148" o:spid="_x0000_s1125"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ei8cA&#10;AADcAAAADwAAAGRycy9kb3ducmV2LnhtbESPT2vCQBDF7wW/wzKFXkQ3rUVq6ioi+OdSQavgcchO&#10;k9DsbJpdY+yn7xyE3mZ4b977zXTeuUq11ITSs4HnYQKKOPO25NzA8XM1eAMVIrLFyjMZuFGA+az3&#10;MMXU+ivvqT3EXEkIhxQNFDHWqdYhK8hhGPqaWLQv3ziMsja5tg1eJdxV+iVJxtphydJQYE3LgrLv&#10;w8UZ2Hrbv7Tn3XmyztDaDz36Of1ujHl67BbvoCJ18d98v95awX8VWnlGJt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pnovHAAAA3AAAAA8AAAAAAAAAAAAAAAAAmAIAAGRy&#10;cy9kb3ducmV2LnhtbFBLBQYAAAAABAAEAPUAAACMAwAAAAA=&#10;" fillcolor="#fcc44c" stroked="f"/>
                  <v:rect id="Rectangle 149" o:spid="_x0000_s1126"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7EMQA&#10;AADcAAAADwAAAGRycy9kb3ducmV2LnhtbERPTWvCQBC9C/6HZQQvopu2UmqaVYpQ66VCUws5Dtkx&#10;CWZnY3aNaX99VxC8zeN9TrLqTS06al1lWcHDLAJBnFtdcaFg//0+fQHhPLLG2jIp+CUHq+VwkGCs&#10;7YW/qEt9IUIIuxgVlN43sZQuL8mgm9mGOHAH2xr0AbaF1C1eQrip5WMUPUuDFYeGEhtal5Qf07NR&#10;sLV6cu6yXbbY5Kj1p3w6/fx9KDUe9W+vIDz1/i6+ubc6zJ8v4PpMu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lOxDEAAAA3AAAAA8AAAAAAAAAAAAAAAAAmAIAAGRycy9k&#10;b3ducmV2LnhtbFBLBQYAAAAABAAEAPUAAACJAwAAAAA=&#10;" fillcolor="#fcc44c" stroked="f"/>
                  <v:rect id="Rectangle 150" o:spid="_x0000_s1127"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peMQA&#10;AADcAAAADwAAAGRycy9kb3ducmV2LnhtbESPQWsCMRCF74X+hzCF3mrWloqsRpFCQY+uIj1ON+Nm&#10;cTNZknRd/fWdQ6G3Gd6b975ZrkffqYFiagMbmE4KUMR1sC03Bo6Hz5c5qJSRLXaBycCNEqxXjw9L&#10;LG248p6GKjdKQjiVaMDl3Jdap9qRxzQJPbFo5xA9Zlljo23Eq4T7Tr8WxUx7bFkaHPb04ai+VD/e&#10;wHzY3TUfxhzi99vuXrntqZ5+GfP8NG4WoDKN+d/8d721gv8u+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vaXjEAAAA3AAAAA8AAAAAAAAAAAAAAAAAmAIAAGRycy9k&#10;b3ducmV2LnhtbFBLBQYAAAAABAAEAPUAAACJAwAAAAA=&#10;" fillcolor="#fcc74c" stroked="f"/>
                  <v:rect id="Rectangle 151" o:spid="_x0000_s1128"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GcEA&#10;AADcAAAADwAAAGRycy9kb3ducmV2LnhtbERPTWsCMRC9C/6HMEJvml2hIlujVEHxUqHqweOwmW62&#10;biZrEt3tvzeFQm/zeJ+zWPW2EQ/yoXasIJ9kIIhLp2uuFJxP2/EcRIjIGhvHpOCHAqyWw8ECC+06&#10;/qTHMVYihXAoUIGJsS2kDKUhi2HiWuLEfTlvMSboK6k9dincNnKaZTNpsebUYLCljaHyerxbBd3h&#10;lOvLx3xnruXNfx+6vnK8Vupl1L+/gYjUx3/xn3uv0/zXHH6fS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0PxnBAAAA3AAAAA8AAAAAAAAAAAAAAAAAmAIAAGRycy9kb3du&#10;cmV2LnhtbFBLBQYAAAAABAAEAPUAAACGAwAAAAA=&#10;" fillcolor="#fcc84e" stroked="f"/>
                  <v:rect id="Rectangle 152" o:spid="_x0000_s1129"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GAR8EA&#10;AADcAAAADwAAAGRycy9kb3ducmV2LnhtbERPTYvCMBC9C/sfwix403QFRbpGEZcF0YNUF7bH2WZs&#10;i82km0St/94Igrd5vM+ZLTrTiAs5X1tW8DFMQBAXVtdcKvg5fA+mIHxA1thYJgU38rCYv/VmmGp7&#10;5Ywu+1CKGMI+RQVVCG0qpS8qMuiHtiWO3NE6gyFCV0rt8BrDTSNHSTKRBmuODRW2tKqoOO3PRkGz&#10;yafyy2Vum+e77H8n3S+7P6X6793yE0SgLrzET/dax/njETyei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RgEfBAAAA3AAAAA8AAAAAAAAAAAAAAAAAmAIAAGRycy9kb3du&#10;cmV2LnhtbFBLBQYAAAAABAAEAPUAAACGAwAAAAA=&#10;" fillcolor="#fccb4e" stroked="f"/>
                  <v:rect id="Rectangle 153" o:spid="_x0000_s1130"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Uv78A&#10;AADcAAAADwAAAGRycy9kb3ducmV2LnhtbERPTWvCQBC9C/0PyxR6002tlZK6SgkIXrX2PmSn2dDs&#10;TLq7JvHfu4WCt3m8z9nsJt+pgUJshQ08LwpQxLXYlhsD58/9/A1UTMgWO2EycKUIu+3DbIOllZGP&#10;NJxSo3IIxxINuJT6UutYO/IYF9ITZ+5bgseUYWi0DTjmcN/pZVGstceWc4PDnipH9c/p4g3sry6m&#10;6jzJ12+xGsJllHVTiTFPj9PHO6hEU7qL/90Hm+e/vsDfM/kCvb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AtS/vwAAANwAAAAPAAAAAAAAAAAAAAAAAJgCAABkcnMvZG93bnJl&#10;di54bWxQSwUGAAAAAAQABAD1AAAAhAMAAAAA&#10;" fillcolor="#fcce4e" stroked="f"/>
                  <v:rect id="Rectangle 154" o:spid="_x0000_s1131"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ArsEA&#10;AADcAAAADwAAAGRycy9kb3ducmV2LnhtbERPS4vCMBC+C/6HMII3TV3cRapRqovs3sQH4nFoxrba&#10;TEqSavffbxYWvM3H95zFqjO1eJDzlWUFk3ECgji3uuJCwem4Hc1A+ICssbZMCn7Iw2rZ7y0w1fbJ&#10;e3ocQiFiCPsUFZQhNKmUPi/JoB/bhjhyV+sMhghdIbXDZww3tXxLkg9psOLYUGJDm5Ly+6E1Cuqc&#10;273zRF/Zed3ubjv7mU0vSg0HXTYHEagLL/G/+1vH+e9T+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nAK7BAAAA3AAAAA8AAAAAAAAAAAAAAAAAmAIAAGRycy9kb3du&#10;cmV2LnhtbFBLBQYAAAAABAAEAPUAAACGAwAAAAA=&#10;" fillcolor="#fccf51" stroked="f"/>
                  <v:rect id="Rectangle 155" o:spid="_x0000_s1132"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jxsEA&#10;AADcAAAADwAAAGRycy9kb3ducmV2LnhtbERPS2vCQBC+C/6HZYTedFPBUlJXsWKheMuj92l2mg1m&#10;Z2N2TVJ/fbdQ6G0+vuds95NtxUC9bxwreFwlIIgrpxuuFZTF2/IZhA/IGlvHpOCbPOx389kWU+1G&#10;zmjIQy1iCPsUFZgQulRKXxmy6FeuI47cl+sthgj7WuoexxhuW7lOkidpseHYYLCjo6Hqkt+sguzU&#10;3gqdhfFq8o/7a3mmz6EgpR4W0+EFRKAp/Iv/3O86zt9s4PeZeIH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M48bBAAAA3AAAAA8AAAAAAAAAAAAAAAAAmAIAAGRycy9kb3du&#10;cmV2LnhtbFBLBQYAAAAABAAEAPUAAACGAwAAAAA=&#10;" fillcolor="#fcd251" stroked="f"/>
                  <v:rect id="Rectangle 156" o:spid="_x0000_s1133"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tQr0A&#10;AADcAAAADwAAAGRycy9kb3ducmV2LnhtbERPSwrCMBDdC94hjOBOUwWLVqOIIrgTPwuXYzO2xWZS&#10;mmjr7Y0guJvH+85i1ZpSvKh2hWUFo2EEgji1uuBMweW8G0xBOI+ssbRMCt7kYLXsdhaYaNvwkV4n&#10;n4kQwi5BBbn3VSKlS3My6Ia2Ig7c3dYGfYB1JnWNTQg3pRxHUSwNFhwacqxok1P6OD2NAhPfs3a6&#10;PYzWTczlVd5mxcZppfq9dj0H4an1f/HPvddh/iSG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EMtQr0AAADcAAAADwAAAAAAAAAAAAAAAACYAgAAZHJzL2Rvd25yZXYu&#10;eG1sUEsFBgAAAAAEAAQA9QAAAIIDAAAAAA==&#10;" fillcolor="#fcd553" stroked="f"/>
                  <v:rect id="Rectangle 157" o:spid="_x0000_s1134"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2cEA&#10;AADcAAAADwAAAGRycy9kb3ducmV2LnhtbERPS2vCQBC+F/wPywi91U0EU43ZBLEIvYmPg8cxOybB&#10;7GzIbk3677uC0Nt8fM/JitG04kG9aywriGcRCOLS6oYrBefT7mMJwnlkja1lUvBLDop88pZhqu3A&#10;B3ocfSVCCLsUFdTed6mUrqzJoJvZjjhwN9sb9AH2ldQ9DiHctHIeRYk02HBoqLGjbU3l/fhjFJjk&#10;Vo3Lr328GRJuL/K6arZOK/U+HTdrEJ5G/y9+ub91mL/4hOcz4QK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PiNnBAAAA3AAAAA8AAAAAAAAAAAAAAAAAmAIAAGRycy9kb3du&#10;cmV2LnhtbFBLBQYAAAAABAAEAPUAAACGAwAAAAA=&#10;" fillcolor="#fcd553" stroked="f"/>
                  <v:rect id="Rectangle 158" o:spid="_x0000_s1135"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p+MYA&#10;AADcAAAADwAAAGRycy9kb3ducmV2LnhtbESPQUsDMRCF74L/IYzgzWYV1LJtWkppVTwI3bb0Omym&#10;m8XNZElid/vvnYPgbYb35r1v5svRd+pCMbWBDTxOClDEdbAtNwYO++3DFFTKyBa7wGTgSgmWi9ub&#10;OZY2DLyjS5UbJSGcSjTgcu5LrVPtyGOahJ5YtHOIHrOssdE24iDhvtNPRfGiPbYsDQ57Wjuqv6sf&#10;b+CzWtm4mdZu+Nr76zFs33evbydj7u/G1QxUpjH/m/+uP6zgPwu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mp+MYAAADcAAAADwAAAAAAAAAAAAAAAACYAgAAZHJz&#10;L2Rvd25yZXYueG1sUEsFBgAAAAAEAAQA9QAAAIsDAAAAAA==&#10;" fillcolor="#fcd853" stroked="f"/>
                  <v:rect id="Rectangle 159" o:spid="_x0000_s1136"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vlcMA&#10;AADcAAAADwAAAGRycy9kb3ducmV2LnhtbERPTWvCQBC9F/wPywi9NRtbLW10E6Sl4E3U9NDbkJ0m&#10;wezskt2a1F/vCoK3ebzPWRWj6cSJet9aVjBLUhDEldUt1wrKw9fTGwgfkDV2lknBP3ko8snDCjNt&#10;B97RaR9qEUPYZ6igCcFlUvqqIYM+sY44cr+2Nxgi7GupexxiuOnkc5q+SoMtx4YGHX00VB33f0bB&#10;+dOVNJuvh/T7Z/uywd2ikuSUepyO6yWIQGO4i2/ujY7zF+9wfSZ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hvlcMAAADcAAAADwAAAAAAAAAAAAAAAACYAgAAZHJzL2Rv&#10;d25yZXYueG1sUEsFBgAAAAAEAAQA9QAAAIgDAAAAAA==&#10;" fillcolor="#fcdb56" stroked="f"/>
                  <v:rect id="Rectangle 160" o:spid="_x0000_s1137"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MtcQA&#10;AADcAAAADwAAAGRycy9kb3ducmV2LnhtbESPQWvCQBCF7wX/wzKCt7qxtiLRVUQRvBWtPXgbsmMS&#10;zM4u2a2J/vrOodDbDO/Ne98s171r1J3aWHs2MBlnoIgLb2suDZy/9q9zUDEhW2w8k4EHRVivBi9L&#10;zK3v+Ej3UyqVhHDM0UCVUsi1jkVFDuPYB2LRrr51mGRtS21b7CTcNfoty2baYc3SUGGgbUXF7fTj&#10;DDx34UyT902XfV8+pwc8fhSagjGjYb9ZgErUp3/z3/XBCv5M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uDLXEAAAA3AAAAA8AAAAAAAAAAAAAAAAAmAIAAGRycy9k&#10;b3ducmV2LnhtbFBLBQYAAAAABAAEAPUAAACJAwAAAAA=&#10;" fillcolor="#fcdb56" stroked="f"/>
                  <v:rect id="Rectangle 161" o:spid="_x0000_s1138"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MBMEA&#10;AADcAAAADwAAAGRycy9kb3ducmV2LnhtbERPTYvCMBC9C/6HMMLeNNWDaDWKCoKiF6sg3oZmbIvN&#10;pDSpdv31ZmHB2zze58yXrSnFk2pXWFYwHEQgiFOrC84UXM7b/gSE88gaS8uk4JccLBfdzhxjbV98&#10;omfiMxFC2MWoIPe+iqV0aU4G3cBWxIG729qgD7DOpK7xFcJNKUdRNJYGCw4NOVa0ySl9JI1RsDa7&#10;UbNfNe/b8YDmemI/SS5TpX567WoGwlPrv+J/906H+eMh/D0TLpC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mjATBAAAA3AAAAA8AAAAAAAAAAAAAAAAAmAIAAGRycy9kb3du&#10;cmV2LnhtbFBLBQYAAAAABAAEAPUAAACGAwAAAAA=&#10;" fillcolor="#fcde58" stroked="f"/>
                  <v:rect id="Rectangle 162" o:spid="_x0000_s1139"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TV8IA&#10;AADcAAAADwAAAGRycy9kb3ducmV2LnhtbERPTWvCQBC9C/6HZYTezKZSgqRuQqsIpaeatJ6H7JjE&#10;ZmdDdqtJf31XEHqbx/ucTT6aTlxocK1lBY9RDIK4srrlWsFnuV+uQTiPrLGzTAomcpBn89kGU22v&#10;fKBL4WsRQtilqKDxvk+ldFVDBl1ke+LAnexg0Ac41FIPeA3hppOrOE6kwZZDQ4M9bRuqvosfo6Dk&#10;J2xfj+7jHat6PP8e93bafSn1sBhfnkF4Gv2/+O5+02F+soLbM+EC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05NXwgAAANwAAAAPAAAAAAAAAAAAAAAAAJgCAABkcnMvZG93&#10;bnJldi54bWxQSwUGAAAAAAQABAD1AAAAhwMAAAAA&#10;" fillcolor="#fce158" stroked="f"/>
                  <v:rect id="Rectangle 163" o:spid="_x0000_s1140"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xBsEA&#10;AADcAAAADwAAAGRycy9kb3ducmV2LnhtbERP3WrCMBS+F3yHcATvNFVHcZ1RZKAIQ1G3Bzg0x7bY&#10;nHRJtPXtzWDg3fn4fs9i1Zla3Mn5yrKCyTgBQZxbXXGh4Od7M5qD8AFZY22ZFDzIw2rZ7y0w07bl&#10;E93PoRAxhH2GCsoQmkxKn5dk0I9tQxy5i3UGQ4SukNphG8NNLadJkkqDFceGEhv6LCm/nm9GwfaY&#10;fJn2jbqNaw9pMTP7+v03KDUcdOsPEIG68BL/u3c6zk9n8Pd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LsQbBAAAA3AAAAA8AAAAAAAAAAAAAAAAAmAIAAGRycy9kb3du&#10;cmV2LnhtbFBLBQYAAAAABAAEAPUAAACGAwAAAAA=&#10;" fillcolor="#fce458" stroked="f"/>
                  <v:rect id="Rectangle 164" o:spid="_x0000_s1141"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QZMMA&#10;AADcAAAADwAAAGRycy9kb3ducmV2LnhtbERPTWvCQBC9F/wPywjemo0iIqmbUBRpLx6qLdrbkB2z&#10;qdnZkF1j2l/fFQq9zeN9zqoYbCN66nztWME0SUEQl07XXCl4P2wflyB8QNbYOCYF3+ShyEcPK8y0&#10;u/Eb9ftQiRjCPkMFJoQ2k9KXhiz6xLXEkTu7zmKIsKuk7vAWw20jZ2m6kBZrjg0GW1obKi/7q1Vw&#10;Pe9+vozpW3Lzz4/6tHlZlnxUajIenp9ABBrCv/jP/arj/MUc7s/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cQZMMAAADcAAAADwAAAAAAAAAAAAAAAACYAgAAZHJzL2Rv&#10;d25yZXYueG1sUEsFBgAAAAAEAAQA9QAAAIgDAAAAAA==&#10;" fillcolor="#fce45b" stroked="f"/>
                  <v:rect id="Rectangle 165" o:spid="_x0000_s1142"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3eMQA&#10;AADcAAAADwAAAGRycy9kb3ducmV2LnhtbERP22rCQBB9F/oPyxR8042KIqmriBAQaREv0PZtyI7Z&#10;tNnZkF1N/PtuQfBtDuc6i1VnK3GjxpeOFYyGCQji3OmSCwXnUzaYg/ABWWPlmBTcycNq+dJbYKpd&#10;ywe6HUMhYgj7FBWYEOpUSp8bsuiHriaO3MU1FkOETSF1g20Mt5UcJ8lMWiw5NhisaWMo/z1erYLd&#10;18T8nN4/XJbt1/vRuJ1cvjefSvVfu/UbiEBdeIof7q2O82d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d3jEAAAA3AAAAA8AAAAAAAAAAAAAAAAAmAIAAGRycy9k&#10;b3ducmV2LnhtbFBLBQYAAAAABAAEAPUAAACJAwAAAAA=&#10;" fillcolor="#fce75b" stroked="f"/>
                  <v:rect id="Rectangle 166" o:spid="_x0000_s1143"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isAA&#10;AADcAAAADwAAAGRycy9kb3ducmV2LnhtbERPzYrCMBC+C75DGGEvoqm7S5FqFBEEva3VBxibsa02&#10;k5LEWt9+syDsbT6+31mue9OIjpyvLSuYTRMQxIXVNZcKzqfdZA7CB2SNjWVS8CIP69VwsMRM2ycf&#10;qctDKWII+wwVVCG0mZS+qMign9qWOHJX6wyGCF0ptcNnDDeN/EySVBqsOTZU2NK2ouKeP4yC8f38&#10;Ey7d7su1dLidkn33/cilUh+jfrMAEagP/+K3e6/j/DSFv2fi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sisAAAADcAAAADwAAAAAAAAAAAAAAAACYAgAAZHJzL2Rvd25y&#10;ZXYueG1sUEsFBgAAAAAEAAQA9QAAAIUDAAAAAA==&#10;" fillcolor="#fcea5d" stroked="f"/>
                  <v:rect id="Rectangle 167" o:spid="_x0000_s1144"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I8cAA&#10;AADcAAAADwAAAGRycy9kb3ducmV2LnhtbERPTWvDMAy9D/ofjAq9rU5KyUpWN7SFsV2btTtrsZqE&#10;xXKIncT79/NgsJse71P7IphOTDS41rKCdJ2AIK6sbrlWcH1/edyBcB5ZY2eZFHyTg+KweNhjru3M&#10;F5pKX4sYwi5HBY33fS6lqxoy6Na2J47c3Q4GfYRDLfWAcww3ndwkSSYNthwbGuzp3FD1VY5GQRbO&#10;4eTo9lGm82m804U/3fZVqdUyHJ9BeAr+X/znftNxfvYEv8/EC+Th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cI8cAAAADcAAAADwAAAAAAAAAAAAAAAACYAgAAZHJzL2Rvd25y&#10;ZXYueG1sUEsFBgAAAAAEAAQA9QAAAIUDAAAAAA==&#10;" fillcolor="#fced5d" stroked="f"/>
                  <v:rect id="Rectangle 168" o:spid="_x0000_s1145"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6PMYA&#10;AADcAAAADwAAAGRycy9kb3ducmV2LnhtbESPQW/CMAyF75P2HyIj7TZS2IZQIaAJmOA0aV0v3KzG&#10;NBWNUzUZFH79fJi0m633/N7n5XrwrbpQH5vABibjDBRxFWzDtYHy++N5DiomZIttYDJwowjr1ePD&#10;EnMbrvxFlyLVSkI45mjApdTlWsfKkcc4Dh2xaKfQe0yy9rW2PV4l3Ld6mmUz7bFhaXDY0cZRdS5+&#10;vAHa3l6Kffl5P05eDztXT8vsze+MeRoN7wtQiYb0b/67PljBnwmt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6PMYAAADcAAAADwAAAAAAAAAAAAAAAACYAgAAZHJz&#10;L2Rvd25yZXYueG1sUEsFBgAAAAAEAAQA9QAAAIsDAAAAAA==&#10;" fillcolor="#faed5c" stroked="f"/>
                  <v:rect id="Rectangle 169" o:spid="_x0000_s1146"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9UsEA&#10;AADcAAAADwAAAGRycy9kb3ducmV2LnhtbERP22oCMRB9F/yHMIIvotm2VHQ1SikUfSrW9gPGzew9&#10;k20S1+3fN0Khb3M419nuB9OKnpyvLCt4WCQgiDOrKy4UfH2+zVcgfEDW2FomBT/kYb8bj7aYanvj&#10;D+rPoRAxhH2KCsoQulRKn5Vk0C9sRxy53DqDIUJXSO3wFsNNKx+TZCkNVhwbSuzotaSsOV+NgqdZ&#10;vmrzOntubFK/H4rviz31TqnpZHjZgAg0hH/xn/uo4/zlGu7Px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QfVLBAAAA3AAAAA8AAAAAAAAAAAAAAAAAmAIAAGRycy9kb3du&#10;cmV2LnhtbFBLBQYAAAAABAAEAPUAAACGAwAAAAA=&#10;" fillcolor="#faf05f" stroked="f"/>
                  <v:rect id="Rectangle 170" o:spid="_x0000_s1147"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CEsUA&#10;AADcAAAADwAAAGRycy9kb3ducmV2LnhtbESPzU4DMQyE70i8Q2SkXhDNtgiolk2rqlIFJwSFBzAb&#10;7183zjZJt8vb4wMSN1sznvlcbCbXq5FCbD0bWMwzUMSlty3XBr4+93crUDEhW+w9k4EfirBZX18V&#10;mFt/4Q8aD6lWEsIxRwNNSkOudSwbchjnfiAWrfLBYZI11NoGvEi46/Uyyx61w5alocGBdg2Vx8PZ&#10;Gbi/rVZ91ZUPR591by/16du/j8GY2c20fQaVaEr/5r/rVyv4T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0ISxQAAANwAAAAPAAAAAAAAAAAAAAAAAJgCAABkcnMv&#10;ZG93bnJldi54bWxQSwUGAAAAAAQABAD1AAAAigMAAAAA&#10;" fillcolor="#faf05f" stroked="f"/>
                  <v:rect id="Rectangle 171" o:spid="_x0000_s1148"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UP8IA&#10;AADcAAAADwAAAGRycy9kb3ducmV2LnhtbERPTYvCMBC9C/6HMMJeRNO6YKUaRRYWPOxlXQWPYzO2&#10;1WZSkqj13xtB2Ns83ucsVp1pxI2cry0rSMcJCOLC6ppLBbu/79EMhA/IGhvLpOBBHlbLfm+BubZ3&#10;/qXbNpQihrDPUUEVQptL6YuKDPqxbYkjd7LOYIjQlVI7vMdw08hJkkylwZpjQ4UtfVVUXLZXo2AT&#10;rofy06Vm/1PvsmE7OfrhOVPqY9Ct5yACdeFf/HZvdJyfpfB6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dQ/wgAAANwAAAAPAAAAAAAAAAAAAAAAAJgCAABkcnMvZG93&#10;bnJldi54bWxQSwUGAAAAAAQABAD1AAAAhwMAAAAA&#10;" fillcolor="#faf261" stroked="f"/>
                  <v:rect id="Rectangle 172" o:spid="_x0000_s1149"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5cMA&#10;AADcAAAADwAAAGRycy9kb3ducmV2LnhtbERPTUvDQBC9C/6HZQQv0m4aUEvsttiCUPBkqkJuQ3ZM&#10;gtmZsLtt0/56t1DwNo/3OYvV6Hp1IB86YQOzaQaKuBbbcWPgc/c2mYMKEdliL0wGThRgtby9WWBh&#10;5cgfdChjo1IIhwINtDEOhdahbslhmMpAnLgf8Q5jgr7R1uMxhbte51n2pB12nBpaHGjTUv1b7p0B&#10;8ShVVT6eq7GU93D++n5YZ7kx93fj6wuoSGP8F1/dW5vmP+dweSZ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zG5cMAAADcAAAADwAAAAAAAAAAAAAAAACYAgAAZHJzL2Rv&#10;d25yZXYueG1sUEsFBgAAAAAEAAQA9QAAAIgDAAAAAA==&#10;" fillcolor="#faf561" stroked="f"/>
                  <v:rect id="Rectangle 173" o:spid="_x0000_s1150"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M58MA&#10;AADcAAAADwAAAGRycy9kb3ducmV2LnhtbERPTWvCQBC9C/6HZQq96aamqE2zEYkt9aoWobchO82G&#10;ZmdDdjXx33cLBW/zeJ+Tb0bbiiv1vnGs4GmegCCunG64VvB5ep+tQfiArLF1TApu5GFTTCc5ZtoN&#10;fKDrMdQihrDPUIEJocuk9JUhi37uOuLIfbveYoiwr6XucYjhtpWLJFlKiw3HBoMdlYaqn+PFKljf&#10;zNtiOHx9PJdDeLnszunuXKZKPT6M21cQgcZwF/+79zrOX6X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5M58MAAADcAAAADwAAAAAAAAAAAAAAAACYAgAAZHJzL2Rv&#10;d25yZXYueG1sUEsFBgAAAAAEAAQA9QAAAIgDAAAAAA==&#10;" fillcolor="#faf764" stroked="f"/>
                  <v:rect id="Rectangle 174" o:spid="_x0000_s1151"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f4MUA&#10;AADcAAAADwAAAGRycy9kb3ducmV2LnhtbESP0WrCQBBF3wX/YRmhb2bTUE2JriJKoUIFm/YDJtkx&#10;Cc3Ohuw2Sf++Wyj4NsO998yd7X4yrRiod41lBY9RDIK4tLrhSsHnx8vyGYTzyBpby6Tghxzsd/PZ&#10;FjNtR36nIfeVCBB2GSqove8yKV1Zk0EX2Y44aDfbG/Rh7SupexwD3LQyieO1NNhwuFBjR8eayq/8&#10;2wTKMclNcfarE1/MNdHXtNVvhVIPi+mwAeFp8nfzf/pVh/rpE/w9Eya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N/gxQAAANwAAAAPAAAAAAAAAAAAAAAAAJgCAABkcnMv&#10;ZG93bnJldi54bWxQSwUGAAAAAAQABAD1AAAAigMAAAAA&#10;" fillcolor="#fafa64" stroked="f"/>
                  <v:rect id="Rectangle 175" o:spid="_x0000_s1152" style="position:absolute;left:22103;top:44966;width:6;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High : 1</w:t>
                          </w:r>
                        </w:p>
                      </w:txbxContent>
                    </v:textbox>
                  </v:rect>
                  <v:line id="Line 109" o:spid="_x0000_s1153" style="position:absolute;visibility:visible;mso-wrap-style:square;v-text-anchor:top" from="22102,44969" to="22102,44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R9MIA&#10;AADcAAAADwAAAGRycy9kb3ducmV2LnhtbERP32vCMBB+F/wfwgm+aaJCJ51RhjIYcyBWQR+P5tbW&#10;NZfSZFr/+0UY+HYf389brDpbiyu1vnKsYTJWIIhzZyouNBwP76M5CB+QDdaOScOdPKyW/d4CU+Nu&#10;vKdrFgoRQ9inqKEMoUml9HlJFv3YNcSR+3atxRBhW0jT4i2G21pOlUqkxYpjQ4kNrUvKf7Jfq0Ht&#10;tslZfq0vl9PnZq9wltVqkmk9HHRvryACdeEp/nd/mDj/JYHH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8pH0wgAAANwAAAAPAAAAAAAAAAAAAAAAAJgCAABkcnMvZG93&#10;bnJldi54bWxQSwUGAAAAAAQABAD1AAAAhwMAAAAA&#10;" strokeweight="0"/>
                  <v:rect id="Rectangle 177" o:spid="_x0000_s1154"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Bl8QA&#10;AADcAAAADwAAAGRycy9kb3ducmV2LnhtbESP0WrCQBBF3wv+wzJC3+rGQE2JWaUoQgsKadoPmGTH&#10;JDQ7G7KriX/vCoW+zXDvPXMn206mE1caXGtZwXIRgSCurG65VvDzfXh5A+E8ssbOMim4kYPtZvaU&#10;YartyF90LXwtAoRdigoa7/tUSlc1ZNAtbE8ctLMdDPqwDrXUA44BbjoZR9FKGmw5XGiwp11D1W9x&#10;MYGyiwtTfvrXPZ9MHus86fSxVOp5Pr2vQXia/L/5L/2hQ/0kgcczYQK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QZfEAAAA3AAAAA8AAAAAAAAAAAAAAAAAmAIAAGRycy9k&#10;b3ducmV2LnhtbFBLBQYAAAAABAAEAPUAAACJAwAAAAA=&#10;" fillcolor="#fafa64" stroked="f"/>
                  <v:rect id="Rectangle 178" o:spid="_x0000_s1155"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A1cIA&#10;AADcAAAADwAAAGRycy9kb3ducmV2LnhtbESPT4vCMBDF7wt+hzCCtzVdD/7pGmURBK9WEY9DM9sW&#10;k0ltYq3f3jks7G2G9+a936y3g3eqpy42gQ18TTNQxGWwDVcGzqf95xJUTMgWXWAy8KII283oY425&#10;DU8+Ul+kSkkIxxwN1Cm1udaxrMljnIaWWLTf0HlMsnaVth0+Jdw7PcuyufbYsDTU2NKupvJWPLyB&#10;i13dU38/+iVfDtdTW7idu+2NmYyHn29QiYb0b/67PljBXwitPCMT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IDVwgAAANwAAAAPAAAAAAAAAAAAAAAAAJgCAABkcnMvZG93&#10;bnJldi54bWxQSwUGAAAAAAQABAD1AAAAhwMAAAAA&#10;" fillcolor="#fafa66" stroked="f"/>
                  <v:rect id="Rectangle 179" o:spid="_x0000_s1156"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5SsIA&#10;AADcAAAADwAAAGRycy9kb3ducmV2LnhtbERPPWvDMBDdA/0P4grdYrkZmta1EkohkC6BxF6yHdbV&#10;NrFORlJiub++KgS63eN9XrmNZhA3cr63rOA5y0EQN1b33Cqoq93yFYQPyBoHy6RgJg/bzcOixELb&#10;iY90O4VWpBD2BSroQhgLKX3TkUGf2ZE4cd/WGQwJulZqh1MKN4Nc5fmLNNhzauhwpM+OmsvpahQc&#10;Yn6Qu7mq4k+zPn9V7oLXUCv19Bg/3kEEiuFffHfvdZq/foO/Z9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flKwgAAANwAAAAPAAAAAAAAAAAAAAAAAJgCAABkcnMvZG93&#10;bnJldi54bWxQSwUGAAAAAAQABAD1AAAAhwMAAAAA&#10;" fillcolor="#f7f765" stroked="f"/>
                  <v:rect id="Rectangle 180" o:spid="_x0000_s1157"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TZcYA&#10;AADcAAAADwAAAGRycy9kb3ducmV2LnhtbESPT2vDMAzF74N+B6PBLmN1Wtgoad1SCoVmDMb6B3YU&#10;sRqHxXKwvTT79tNhsJvEe3rvp9Vm9J0aKKY2sIHZtABFXAfbcmPgfNo/LUCljGyxC0wGfijBZj25&#10;W2Fpw40/aDjmRkkIpxINuJz7UutUO/KYpqEnFu0aoscsa2y0jXiTcN/peVG8aI8tS4PDnnaO6q/j&#10;tzfwVrnnefU4fg5cv7/G2W5/rrYXYx7ux+0SVKYx/5v/rg9W8B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dTZcYAAADcAAAADwAAAAAAAAAAAAAAAACYAgAAZHJz&#10;L2Rvd25yZXYueG1sUEsFBgAAAAAEAAQA9QAAAIsDAAAAAA==&#10;" fillcolor="#f5f768" stroked="f"/>
                  <v:rect id="Rectangle 181" o:spid="_x0000_s1158"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z7oMAA&#10;AADcAAAADwAAAGRycy9kb3ducmV2LnhtbERPS4vCMBC+L/gfwgh7W9N6EKlGKYogy158oHgbmrEp&#10;NpPSRNv990YQvM3H95z5sre1eFDrK8cK0lECgrhwuuJSwfGw+ZmC8AFZY+2YFPyTh+Vi8DXHTLuO&#10;d/TYh1LEEPYZKjAhNJmUvjBk0Y9cQxy5q2sthgjbUuoWuxhuazlOkom0WHFsMNjQylBx29+tArb5&#10;7VSvz5fCpH9yd//NT3LSKfU97PMZiEB9+Ijf7q2O86cpvJ6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z7oMAAAADcAAAADwAAAAAAAAAAAAAAAACYAgAAZHJzL2Rvd25y&#10;ZXYueG1sUEsFBgAAAAAEAAQA9QAAAIUDAAAAAA==&#10;" fillcolor="#f2f569" stroked="f"/>
                  <v:rect id="Rectangle 182" o:spid="_x0000_s1159"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l18EA&#10;AADcAAAADwAAAGRycy9kb3ducmV2LnhtbERPS4vCMBC+C/6HMII3TfUgUo2lKAvLshcfKHsbmtmm&#10;tJmUJtr67zcLgrf5+J6zzQbbiAd1vnKsYDFPQBAXTldcKricP2ZrED4ga2wck4Inech249EWU+16&#10;PtLjFEoRQ9inqMCE0KZS+sKQRT93LXHkfl1nMUTYlVJ32Mdw28hlkqykxYpjg8GW9oaK+nS3Ctjm&#10;9bU53H4Ks/iWx/tXfpWrXqnpZMg3IAIN4S1+uT91nL9e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ZdfBAAAA3AAAAA8AAAAAAAAAAAAAAAAAmAIAAGRycy9kb3du&#10;cmV2LnhtbFBLBQYAAAAABAAEAPUAAACGAwAAAAA=&#10;" fillcolor="#f2f569" stroked="f"/>
                  <v:rect id="Rectangle 183" o:spid="_x0000_s1160"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b2cAA&#10;AADcAAAADwAAAGRycy9kb3ducmV2LnhtbERPyWrDMBC9F/IPYgK9NXJcCMGJEkJDodBTs9wn0sQ2&#10;tUbGmnj5+6pQ6G0eb53tfvSN6qmLdWADy0UGitgGV3Np4HJ+f1mDioLssAlMBiaKsN/NnrZYuDDw&#10;F/UnKVUK4ViggUqkLbSOtiKPcRFa4sTdQ+dREuxK7TocUrhvdJ5lK+2x5tRQYUtvFdnv08MbkN6v&#10;HtNRbplu8sPV9vXneJ+MeZ6Phw0ooVH+xX/uD5fmr1/h95l0gd7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Gb2cAAAADcAAAADwAAAAAAAAAAAAAAAACYAgAAZHJzL2Rvd25y&#10;ZXYueG1sUEsFBgAAAAAEAAQA9QAAAIUDAAAAAA==&#10;" fillcolor="#eef26b" stroked="f"/>
                  <v:rect id="Rectangle 184" o:spid="_x0000_s1161"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OsEA&#10;AADcAAAADwAAAGRycy9kb3ducmV2LnhtbERPTYvCMBC9L/gfwgheljVVVEo1yiIsqHhRF89DMzbV&#10;ZlKaqPXfG0HwNo/3ObNFaytxo8aXjhUM+gkI4tzpkgsF/4e/nxSED8gaK8ek4EEeFvPO1wwz7e68&#10;o9s+FCKGsM9QgQmhzqT0uSGLvu9q4sidXGMxRNgUUjd4j+G2ksMkmUiLJccGgzUtDeWX/dUq+H6s&#10;h3Kbb8ZmsDwdKz6f1+nxoFSv2/5OQQRqw0f8dq90nJ+O4PVMv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F/zrBAAAA3AAAAA8AAAAAAAAAAAAAAAAAmAIAAGRycy9kb3du&#10;cmV2LnhtbFBLBQYAAAAABAAEAPUAAACGAwAAAAA=&#10;" fillcolor="#eef26d" stroked="f"/>
                  <v:rect id="Rectangle 185" o:spid="_x0000_s1162"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28EA&#10;AADcAAAADwAAAGRycy9kb3ducmV2LnhtbERPS4vCMBC+C/sfwizsTVN3UUs1ShEFPfoAPQ7N2Bab&#10;STeJ2v33G0HwNh/fc2aLzjTiTs7XlhUMBwkI4sLqmksFx8O6n4LwAVljY5kU/JGHxfyjN8NM2wfv&#10;6L4PpYgh7DNUUIXQZlL6oiKDfmBb4shdrDMYInSl1A4fMdw08jtJxtJgzbGhwpaWFRXX/c0oOG9H&#10;uT38Tn6G+rTe+GW+Slx6Verrs8unIAJ14S1+uTc6zk9H8HwmXi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gK9vBAAAA3AAAAA8AAAAAAAAAAAAAAAAAmAIAAGRycy9kb3du&#10;cmV2LnhtbFBLBQYAAAAABAAEAPUAAACGAwAAAAA=&#10;" fillcolor="#ebf06c" stroked="f"/>
                  <v:rect id="Rectangle 186" o:spid="_x0000_s1163"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LLsQA&#10;AADcAAAADwAAAGRycy9kb3ducmV2LnhtbESPT2sCMRDF74LfIYzgTbMq6LI1SpVKW2/+Aa9DMt0s&#10;3UyWTbpuv31TELzN8N77zZv1tne16KgNlWcFs2kGglh7U3Gp4Ho5THIQISIbrD2Tgl8KsN0MB2ss&#10;jL/zibpzLEWCcChQgY2xKaQM2pLDMPUNcdK+fOswprUtpWnxnuCulvMsW0qHFacLFhvaW9Lf5x+X&#10;KHZfNp9v18XxRrTS3aLe6feZUuNR//oCIlIfn+ZH+sOk+vkS/p9JE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y7EAAAA3AAAAA8AAAAAAAAAAAAAAAAAmAIAAGRycy9k&#10;b3ducmV2LnhtbFBLBQYAAAAABAAEAPUAAACJAwAAAAA=&#10;" fillcolor="#ebf06e" stroked="f"/>
                  <v:rect id="Rectangle 187" o:spid="_x0000_s1164"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AV8EA&#10;AADcAAAADwAAAGRycy9kb3ducmV2LnhtbERP24rCMBB9X/Afwgj7tqYu4ko1igoLwoJg9QPGZmyL&#10;zaQk6WX3640g7NscznVWm8HUoiPnK8sKppMEBHFudcWFgsv5+2MBwgdkjbVlUvBLHjbr0dsKU217&#10;PlGXhULEEPYpKihDaFIpfV6SQT+xDXHkbtYZDBG6QmqHfQw3tfxMkrk0WHFsKLGhfUn5PWuNgnaa&#10;7eY/19nuLyvazrm+PdL9qNT7eNguQQQawr/45T7oOH/xBc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hAFfBAAAA3AAAAA8AAAAAAAAAAAAAAAAAmAIAAGRycy9kb3du&#10;cmV2LnhtbFBLBQYAAAAABAAEAPUAAACGAwAAAAA=&#10;" fillcolor="#e9f071" stroked="f"/>
                  <v:rect id="Rectangle 188" o:spid="_x0000_s1165"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7MsYA&#10;AADcAAAADwAAAGRycy9kb3ducmV2LnhtbESPzU4DMQyE70i8Q+RK3Gi2IGi7bVpVVCDaQ6UWHsDd&#10;mOyKjbPahP15e3xA4mZrxjOf19vB16qjNlaBDcymGSjiItiKnYHPj9f7BaiYkC3WgcnASBG2m9ub&#10;NeY29Hym7pKckhCOORooU2pyrWNRksc4DQ2xaF+h9ZhkbZ22LfYS7mv9kGXP2mPF0lBiQy8lFd+X&#10;H2/g2D0tr2+H4PaP58M47k+uv853xtxNht0KVKIh/Zv/rt+t4C+EVp6RC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7MsYAAADcAAAADwAAAAAAAAAAAAAAAACYAgAAZHJz&#10;L2Rvd25yZXYueG1sUEsFBgAAAAAEAAQA9QAAAIsDAAAAAA==&#10;" fillcolor="#e7ed72" stroked="f"/>
                  <v:rect id="Rectangle 189" o:spid="_x0000_s1166"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eqcMA&#10;AADcAAAADwAAAGRycy9kb3ducmV2LnhtbERP22oCMRB9F/yHMELf3GxbrLo1ilQq1QdB2w8YN9Ps&#10;0s1k2aR7+fumIPg2h3Od1aa3lWip8aVjBY9JCoI4d7pko+Dr8326AOEDssbKMSkYyMNmPR6tMNOu&#10;4zO1l2BEDGGfoYIihDqT0ucFWfSJq4kj9+0aiyHCxkjdYBfDbSWf0vRFWiw5NhRY01tB+c/l1yo4&#10;trPldX9wZvd8PgzD7mS663yr1MOk376CCNSHu/jm/tBx/mIJ/8/EC+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KeqcMAAADcAAAADwAAAAAAAAAAAAAAAACYAgAAZHJzL2Rv&#10;d25yZXYueG1sUEsFBgAAAAAEAAQA9QAAAIgDAAAAAA==&#10;" fillcolor="#e7ed72" stroked="f"/>
                  <v:rect id="Rectangle 190" o:spid="_x0000_s1167"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WmsQA&#10;AADcAAAADwAAAGRycy9kb3ducmV2LnhtbESPT2/CMAzF70h8h8hI3CDdDgg6AmKbJqHd+HOAm9V4&#10;baFxqiSF8u3nAxI3W+/5vZ+X69416kYh1p4NvE0zUMSFtzWXBo6Hn8kcVEzIFhvPZOBBEdar4WCJ&#10;ufV33tFtn0olIRxzNFCl1OZax6Iih3HqW2LR/nxwmGQNpbYB7xLuGv2eZTPtsGZpqLClr4qK675z&#10;Bk5zve1af7bfi+z6+xlCV84unTHjUb/5AJWoTy/z83prBX8h+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R1prEAAAA3AAAAA8AAAAAAAAAAAAAAAAAmAIAAGRycy9k&#10;b3ducmV2LnhtbFBLBQYAAAAABAAEAPUAAACJAwAAAAA=&#10;" fillcolor="#e3eb73" stroked="f"/>
                  <v:rect id="Rectangle 191" o:spid="_x0000_s1168"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6NMIA&#10;AADcAAAADwAAAGRycy9kb3ducmV2LnhtbERPyW7CMBC9V+IfrEHqrTigliVgEF2i9lSJ5QNG8RBH&#10;xONguxD4+hqpUm/z9NZZrDrbiDP5UDtWMBxkIIhLp2uuFOx3xdMURIjIGhvHpOBKAVbL3sMCc+0u&#10;vKHzNlYihXDIUYGJsc2lDKUhi2HgWuLEHZy3GBP0ldQeLyncNnKUZWNpsebUYLClN0PlcftjFRTP&#10;74fi43R78d+j185Uk08fJCv12O/WcxCRuvgv/nN/6TR/NoT7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Ho0wgAAANwAAAAPAAAAAAAAAAAAAAAAAJgCAABkcnMvZG93&#10;bnJldi54bWxQSwUGAAAAAAQABAD1AAAAhwMAAAAA&#10;" fillcolor="#e3eb75" stroked="f"/>
                  <v:rect id="Rectangle 192" o:spid="_x0000_s1169"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P8sMA&#10;AADcAAAADwAAAGRycy9kb3ducmV2LnhtbERPS2vCQBC+C/6HZQq91U0DtRrdSLBYPfSgptDrkJ08&#10;cHc2ZLea/vtuoeBtPr7nrDejNeJKg+8cK3ieJSCIK6c7bhR8lrunBQgfkDUax6Tghzxs8ulkjZl2&#10;Nz7R9RwaEUPYZ6igDaHPpPRVSxb9zPXEkavdYDFEODRSD3iL4dbINEnm0mLHsaHFnrYtVZfzt1Vw&#10;LD72X+91ujy8mLddXzTlqylKpR4fxmIFItAY7uJ/90HH+csU/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8P8sMAAADcAAAADwAAAAAAAAAAAAAAAACYAgAAZHJzL2Rv&#10;d25yZXYueG1sUEsFBgAAAAAEAAQA9QAAAIgDAAAAAA==&#10;" fillcolor="#dee874" stroked="f"/>
                  <v:rect id="Rectangle 193" o:spid="_x0000_s1170" style="position:absolute;left:22098;top:44969;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4dsMA&#10;AADcAAAADwAAAGRycy9kb3ducmV2LnhtbERPyWrDMBC9B/IPYgK9hEbuQkicKCYUCobmkgWfB2tq&#10;mVgjx1Jtt19fFQq5zeOts81G24ieOl87VvC0SEAQl07XXCm4nN8fVyB8QNbYOCYF3+Qh200nW0y1&#10;G/hI/SlUIoawT1GBCaFNpfSlIYt+4VriyH26zmKIsKuk7nCI4baRz0mylBZrjg0GW3ozVF5PX1bB&#10;rZgXB/w4+NYsi+Lyk6/d61Er9TAb9xsQgcZwF/+7cx3nr1/g75l4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4dsMAAADcAAAADwAAAAAAAAAAAAAAAACYAgAAZHJzL2Rv&#10;d25yZXYueG1sUEsFBgAAAAAEAAQA9QAAAIgDAAAAAA==&#10;" fillcolor="#dfe876" stroked="f"/>
                  <v:rect id="Rectangle 194" o:spid="_x0000_s1171" style="position:absolute;left:22098;top:44969;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G28MA&#10;AADcAAAADwAAAGRycy9kb3ducmV2LnhtbERPTYvCMBC9C/sfwizsRTRR1NWuUZbCsuJFdD14HJqx&#10;LTaT0kTb/fdGELzN433Oct3ZStyo8aVjDaOhAkGcOVNyruH49zOYg/AB2WDlmDT8k4f16q23xMS4&#10;lvd0O4RcxBD2CWooQqgTKX1WkEU/dDVx5M6usRgibHJpGmxjuK3kWKmZtFhybCiwprSg7HK4Wg27&#10;sp9OT7/X1ozTkbxsZ8fPk1Jaf7x3318gAnXhJX66NybOX0zg8U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SG28MAAADcAAAADwAAAAAAAAAAAAAAAACYAgAAZHJzL2Rv&#10;d25yZXYueG1sUEsFBgAAAAAEAAQA9QAAAIgDAAAAAA==&#10;" fillcolor="#dfe879" stroked="f"/>
                  <v:rect id="Rectangle 195" o:spid="_x0000_s1172"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YwcMA&#10;AADcAAAADwAAAGRycy9kb3ducmV2LnhtbERPS2vCQBC+F/wPywi91Y3WBk1dRSIFbz4PPQ7ZaZKa&#10;nY3ZbYz+elcoeJuP7zmzRWcq0VLjSssKhoMIBHFmdcm5guPh620CwnlkjZVlUnAlB4t572WGibYX&#10;3lG797kIIewSVFB4XydSuqwgg25ga+LA/djGoA+wyaVu8BLCTSVHURRLgyWHhgJrSgvKTvs/oyD9&#10;vcXpCkfv9c1vtut4+D09t2OlXvvd8hOEp84/xf/utQ7zpx/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YwcMAAADcAAAADwAAAAAAAAAAAAAAAACYAgAAZHJzL2Rv&#10;d25yZXYueG1sUEsFBgAAAAAEAAQA9QAAAIgDAAAAAA==&#10;" fillcolor="#dbe67a" stroked="f"/>
                  <v:rect id="Rectangle 196" o:spid="_x0000_s1173"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GtsMA&#10;AADcAAAADwAAAGRycy9kb3ducmV2LnhtbERPTWvCQBC9C/0PyxS86SZaQo1upKQUvFm1B49Ddkxi&#10;s7Npdhujv75bELzN433Oaj2YRvTUudqygngagSAurK65VPB1+Ji8gnAeWWNjmRRcycE6exqtMNX2&#10;wjvq974UIYRdigoq79tUSldUZNBNbUscuJPtDPoAu1LqDi8h3DRyFkWJNFhzaKiwpbyi4nv/axTk&#10;51uSv+Ns3t789nOTxMfFT/+i1Ph5eFuC8DT4h/ju3ugwf5HA/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gGtsMAAADcAAAADwAAAAAAAAAAAAAAAACYAgAAZHJzL2Rv&#10;d25yZXYueG1sUEsFBgAAAAAEAAQA9QAAAIgDAAAAAA==&#10;" fillcolor="#dbe67a" stroked="f"/>
                  <v:rect id="Rectangle 197" o:spid="_x0000_s1174"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WjMIA&#10;AADcAAAADwAAAGRycy9kb3ducmV2LnhtbERPTWsCMRC9C/6HMEJvmrWH1q5GEcFiKZQaBa/DZtxd&#10;3EzWJLrrv28Khd7m8T5nseptI+7kQ+1YwXSSgSAunKm5VHA8bMczECEiG2wck4IHBVgth4MF5sZ1&#10;vKe7jqVIIRxyVFDF2OZShqIii2HiWuLEnZ23GBP0pTQeuxRuG/mcZS/SYs2pocKWNhUVF32zCi7y&#10;49jNiutp//j61u/6c+N1Wyv1NOrXcxCR+vgv/nPvTJr/9gq/z6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xaMwgAAANwAAAAPAAAAAAAAAAAAAAAAAJgCAABkcnMvZG93&#10;bnJldi54bWxQSwUGAAAAAAQABAD1AAAAhwMAAAAA&#10;" fillcolor="#d7e37b" stroked="f"/>
                  <v:rect id="Rectangle 198" o:spid="_x0000_s1175"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h8UA&#10;AADcAAAADwAAAGRycy9kb3ducmV2LnhtbESPzW4CMQyE70h9h8iVeoNs98DPloBaEFKFegDaB3A3&#10;ZrPqxlklAbZvXx+QerM145nPy/XgO3WlmNrABp4nBSjiOtiWGwNfn7vxHFTKyBa7wGTglxKsVw+j&#10;JVY23PhI11NulIRwqtCAy7mvtE61I49pEnpi0c4hesyyxkbbiDcJ950ui2KqPbYsDQ572jiqf04X&#10;b+Cy4cMuzlpd7rff53398eYWpTPm6XF4fQGVacj/5vv1uxX8hdDKMzKB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6mHxQAAANwAAAAPAAAAAAAAAAAAAAAAAJgCAABkcnMv&#10;ZG93bnJldi54bWxQSwUGAAAAAAQABAD1AAAAigMAAAAA&#10;" fillcolor="#d7e37d" stroked="f"/>
                  <v:rect id="Rectangle 199" o:spid="_x0000_s1176"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NoMIA&#10;AADcAAAADwAAAGRycy9kb3ducmV2LnhtbERPzWrCQBC+F3yHZQRvdaOQWlNX0dRCTkJiH2CanSbR&#10;7GzIbpP07buFQm/z8f3O7jCZVgzUu8aygtUyAkFcWt1wpeD9+vb4DMJ5ZI2tZVLwTQ4O+9nDDhNt&#10;R85pKHwlQgi7BBXU3neJlK6syaBb2o44cJ+2N+gD7CupexxDuGnlOoqepMGGQ0ONHaU1lffiyyh4&#10;vWbpxsXpOGQfxt8ufIrPRa7UYj4dX0B4mvy/+M+d6TB/u4XfZ8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82gwgAAANwAAAAPAAAAAAAAAAAAAAAAAJgCAABkcnMvZG93&#10;bnJldi54bWxQSwUGAAAAAAQABAD1AAAAhwMAAAAA&#10;" fillcolor="#d3e07b" stroked="f"/>
                  <v:rect id="Rectangle 200" o:spid="_x0000_s1177"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tb4sEA&#10;AADcAAAADwAAAGRycy9kb3ducmV2LnhtbESPQYvCMBSE78L+h/AW9qbpKohUo+iC4KEgVvH8aN62&#10;ZZuXksS26683guBxmJlvmNVmMI3oyPnasoLvSQKCuLC65lLB5bwfL0D4gKyxsUwK/snDZv0xWmGq&#10;bc8n6vJQighhn6KCKoQ2ldIXFRn0E9sSR+/XOoMhSldK7bCPcNPIaZLMpcGa40KFLf1UVPzlN6Og&#10;M/p41+fjTDamv8yueeZ2WabU1+ewXYIINIR3+NU+aAWRCM8z8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7W+LBAAAA3AAAAA8AAAAAAAAAAAAAAAAAmAIAAGRycy9kb3du&#10;cmV2LnhtbFBLBQYAAAAABAAEAPUAAACGAwAAAAA=&#10;" fillcolor="#d3e07e" stroked="f"/>
                  <v:rect id="Rectangle 201" o:spid="_x0000_s1178"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jYcIA&#10;AADcAAAADwAAAGRycy9kb3ducmV2LnhtbESPT4vCMBTE78J+h/CEvYhNKyJSjSIrC3utfw7eHsmz&#10;LTYvJYna/fabBcHjMDO/YdbbwXbiQT60jhUUWQ6CWDvTcq3gdPyeLkGEiGywc0wKfinAdvMxWmNp&#10;3JMrehxiLRKEQ4kKmhj7UsqgG7IYMtcTJ+/qvMWYpK+l8fhMcNvJWZ4vpMWW00KDPX01pG+Hu1Uw&#10;MTftKlfgZW+6yuuzrq9zrdTneNitQEQa4jv8av8YBbO8gP8z6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iNhwgAAANwAAAAPAAAAAAAAAAAAAAAAAJgCAABkcnMvZG93&#10;bnJldi54bWxQSwUGAAAAAAQABAD1AAAAhwMAAAAA&#10;" fillcolor="#d2e080" stroked="f"/>
                  <v:rect id="Rectangle 202" o:spid="_x0000_s1179"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oQsUA&#10;AADcAAAADwAAAGRycy9kb3ducmV2LnhtbESPQWsCMRSE74X+h/AK3mrigtJujSKK6KXgai+9PTbP&#10;7OLmZdlEd9tf3whCj8PMfMPMl4NrxI26UHvWMBkrEMSlNzVbDV+n7esbiBCRDTaeScMPBVgunp/m&#10;mBvfc0G3Y7QiQTjkqKGKsc2lDGVFDsPYt8TJO/vOYUyys9J02Ce4a2Sm1Ew6rDktVNjSuqLycrw6&#10;DVf1Pbw3xXpji308TO329Lnrf7UevQyrDxCRhvgffrT3RkOmMri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mhCxQAAANwAAAAPAAAAAAAAAAAAAAAAAJgCAABkcnMv&#10;ZG93bnJldi54bWxQSwUGAAAAAAQABAD1AAAAigMAAAAA&#10;" fillcolor="#cede81" stroked="f"/>
                  <v:rect id="Rectangle 203" o:spid="_x0000_s1180"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N2cUA&#10;AADcAAAADwAAAGRycy9kb3ducmV2LnhtbESPQWsCMRSE7wX/Q3hCbzWppaWuRhFF6kXoai/eHptn&#10;dunmZdlEd9tfbwTB4zAz3zCzRe9qcaE2VJ41vI4UCOLCm4qthp/D5uUTRIjIBmvPpOGPAizmg6cZ&#10;ZsZ3nNNlH61IEA4ZaihjbDIpQ1GSwzDyDXHyTr51GJNsrTQtdgnuajlW6kM6rDgtlNjQqqTid392&#10;Gs7q2E/qfLW2+TZ+v9vNYffV/Wv9POyXUxCR+vgI39tbo2Gs3u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s3ZxQAAANwAAAAPAAAAAAAAAAAAAAAAAJgCAABkcnMv&#10;ZG93bnJldi54bWxQSwUGAAAAAAQABAD1AAAAigMAAAAA&#10;" fillcolor="#cede81" stroked="f"/>
                  <v:rect id="Rectangle 204" o:spid="_x0000_s1181"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pzsQA&#10;AADcAAAADwAAAGRycy9kb3ducmV2LnhtbESP0YrCMBRE3xf8h3AFX0RTiyulaxRRFF8UtX7A3eZu&#10;W7a5KU3U+vdGWNjHYWbOMPNlZ2pxp9ZVlhVMxhEI4tzqigsF12w7SkA4j6yxtkwKnuRgueh9zDHV&#10;9sFnul98IQKEXYoKSu+bVEqXl2TQjW1DHLwf2xr0QbaF1C0+AtzUMo6imTRYcVgosaF1Sfnv5WYU&#10;TK/fdfbMj8eTHm52STx0h8+zU2rQ71ZfIDx1/j/8195rBXE0hfe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Kc7EAAAA3AAAAA8AAAAAAAAAAAAAAAAAmAIAAGRycy9k&#10;b3ducmV2LnhtbFBLBQYAAAAABAAEAPUAAACJAwAAAAA=&#10;" fillcolor="#cbdb81" stroked="f"/>
                  <v:rect id="Rectangle 205" o:spid="_x0000_s1182"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UoMcA&#10;AADcAAAADwAAAGRycy9kb3ducmV2LnhtbESPQWvCQBCF70L/wzKFXopu1FZsdJVSEErRQxMRvA3Z&#10;aRKbnQ3Z7Rr/fVcQPD7evO/NW65704hAnastKxiPEhDEhdU1lwr2+WY4B+E8ssbGMim4kIP16mGw&#10;xFTbM39TyHwpIoRdigoq79tUSldUZNCNbEscvR/bGfRRdqXUHZ4j3DRykiQzabDm2FBhSx8VFb/Z&#10;n4lv2PFuM93m4evwcto1+TE8t29BqafH/n0BwlPv78e39KdWMEle4TomEk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FKDHAAAA3AAAAA8AAAAAAAAAAAAAAAAAmAIAAGRy&#10;cy9kb3ducmV2LnhtbFBLBQYAAAAABAAEAPUAAACMAwAAAAA=&#10;" fillcolor="#cadb84" stroked="f"/>
                  <v:rect id="Rectangle 206" o:spid="_x0000_s1183"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o5MUA&#10;AADcAAAADwAAAGRycy9kb3ducmV2LnhtbESPzWrDMBCE74W+g9hCb43cFExwo5jWUNJCL/mB0Nti&#10;bWwn3pWxlNh5+6gQyHGYmW+YeT5yq87U+8aJgddJAoqkdLaRysB28/UyA+UDisXWCRm4kId88fgw&#10;x8y6QVZ0XodKRYj4DA3UIXSZ1r6sidFPXEcSvb3rGUOUfaVtj0OEc6unSZJqxkbiQo0dFTWVx/WJ&#10;DWx2nV/yjn/+3j697G3xe2BdGvP8NH68gwo0hnv41v62BqZJCv9n4hH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SjkxQAAANwAAAAPAAAAAAAAAAAAAAAAAJgCAABkcnMv&#10;ZG93bnJldi54bWxQSwUGAAAAAAQABAD1AAAAigMAAAAA&#10;" fillcolor="#c8d984" stroked="f"/>
                  <v:rect id="Rectangle 207" o:spid="_x0000_s1184"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fy8YA&#10;AADcAAAADwAAAGRycy9kb3ducmV2LnhtbESP3WrCQBSE7wu+w3KE3tVdLVSJbkJpKVhBUVt/Lg/Z&#10;0ySYPRuyW41v7wqFXg4z8w0zyzpbizO1vnKsYThQIIhzZyouNHx/fTxNQPiAbLB2TBqu5CFLew8z&#10;TIy78IbO21CICGGfoIYyhCaR0uclWfQD1xBH78e1FkOUbSFNi5cIt7UcKfUiLVYcF0ps6K2k/LT9&#10;tRpWn8fF+H13nS/WnVrSnp/3h5y1fux3r1MQgbrwH/5rz42GkRrD/Uw8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Cfy8YAAADcAAAADwAAAAAAAAAAAAAAAACYAgAAZHJz&#10;L2Rvd25yZXYueG1sUEsFBgAAAAAEAAQA9QAAAIsDAAAAAA==&#10;" fillcolor="#c6d984" stroked="f"/>
                  <v:rect id="Rectangle 208" o:spid="_x0000_s1185"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C9MEA&#10;AADcAAAADwAAAGRycy9kb3ducmV2LnhtbERPTYvCMBC9C/6HMMJeRFN7EOkapS4IIutB7R68Dc3Y&#10;FptJN8lq99+bg+Dx8b6X69604k7ON5YVzKYJCOLS6oYrBcV5O1mA8AFZY2uZFPyTh/VqOFhipu2D&#10;j3Q/hUrEEPYZKqhD6DIpfVmTQT+1HXHkrtYZDBG6SmqHjxhuWpkmyVwabDg21NjRV03l7fRnFFxm&#10;v7w/Hmic5+bnkvrC7b83TqmPUZ9/ggjUh7f45d5pBWkS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sgvTBAAAA3AAAAA8AAAAAAAAAAAAAAAAAmAIAAGRycy9kb3du&#10;cmV2LnhtbFBLBQYAAAAABAAEAPUAAACGAwAAAAA=&#10;" fillcolor="#c6d986" stroked="f"/>
                  <v:rect id="Rectangle 209" o:spid="_x0000_s1186"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OxhMYA&#10;AADcAAAADwAAAGRycy9kb3ducmV2LnhtbESPQUvDQBSE7wX/w/IEb+2utUibdltUEMSLNRHE2yP7&#10;mqRm34bdTZP+e7cg9DjMzDfMZjfaVpzIh8axhvuZAkFcOtNwpeGreJ0uQYSIbLB1TBrOFGC3vZls&#10;MDNu4E865bESCcIhQw11jF0mZShrshhmriNO3sF5izFJX0njcUhw28q5Uo/SYsNpocaOXmoqf/Pe&#10;ajgs5M/xoSuX737//DGovC9W373Wd7fj0xpEpDFew//tN6NhrlZwOZ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OxhMYAAADcAAAADwAAAAAAAAAAAAAAAACYAgAAZHJz&#10;L2Rvd25yZXYueG1sUEsFBgAAAAAEAAQA9QAAAIsDAAAAAA==&#10;" fillcolor="#c2d687" stroked="f"/>
                  <v:rect id="Rectangle 210" o:spid="_x0000_s1187"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hiMAA&#10;AADcAAAADwAAAGRycy9kb3ducmV2LnhtbERPz2vCMBS+D/wfwhN2m6nCRKtRRHQM9GIVvD6a16bY&#10;vJQk1u6/Xw6DHT++3+vtYFvRkw+NYwXTSQaCuHS64VrB7Xr8WIAIEVlj65gU/FCA7Wb0tsZcuxdf&#10;qC9iLVIIhxwVmBi7XMpQGrIYJq4jTlzlvMWYoK+l9vhK4baVsyybS4sNpwaDHe0NlY/iaRUsj4tT&#10;3Pf06c+Posq+DsO9Whql3sfDbgUi0hD/xX/ub61gNk3z05l0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HhiMAAAADcAAAADwAAAAAAAAAAAAAAAACYAgAAZHJzL2Rvd25y&#10;ZXYueG1sUEsFBgAAAAAEAAQA9QAAAIUDAAAAAA==&#10;" fillcolor="#c2d689" stroked="f"/>
                  <v:rect id="Rectangle 211" o:spid="_x0000_s1188"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l0cIA&#10;AADcAAAADwAAAGRycy9kb3ducmV2LnhtbESPQWuDQBSE74H+h+UFepFmVUooNmsIhZRcNbn09nBf&#10;VHTfyu426r/vFgo9DjPzDXM4LmYUD3K+t6wg26UgiBure24V3K7nlzcQPiBrHC2TgpU8HMunzQEL&#10;bWeu6FGHVkQI+wIVdCFMhZS+6cig39mJOHp36wyGKF0rtcM5ws0o8zTdS4M9x4UOJ/roqBnqb6MA&#10;X13qq/sw92dMPt0XrpdkrpV63i6ndxCBlvAf/mtftII8y+D3TDw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CXRwgAAANwAAAAPAAAAAAAAAAAAAAAAAJgCAABkcnMvZG93&#10;bnJldi54bWxQSwUGAAAAAAQABAD1AAAAhwMAAAAA&#10;" fillcolor="#bfd48a" stroked="f"/>
                  <v:rect id="Rectangle 212" o:spid="_x0000_s1189"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hmsUA&#10;AADcAAAADwAAAGRycy9kb3ducmV2LnhtbESP3YrCMBSE7xd8h3AE79bUCiLVKIuiiAriDwt7d2jO&#10;tsXmpDZR69sbQfBymJlvmPG0MaW4Ue0Kywp63QgEcWp1wZmC03HxPQThPLLG0jIpeJCD6aT1NcZE&#10;2zvv6XbwmQgQdgkqyL2vEildmpNB17UVcfD+bW3QB1lnUtd4D3BTyjiKBtJgwWEhx4pmOaXnw9Uo&#10;2OwWfniV/d3femnjYv57OQ22F6U67eZnBMJT4z/hd3ulFcS9GF5nwhGQk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uGaxQAAANwAAAAPAAAAAAAAAAAAAAAAAJgCAABkcnMv&#10;ZG93bnJldi54bWxQSwUGAAAAAAQABAD1AAAAigMAAAAA&#10;" fillcolor="#bdd48a" stroked="f"/>
                  <v:rect id="Rectangle 213" o:spid="_x0000_s1190"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qO8QA&#10;AADcAAAADwAAAGRycy9kb3ducmV2LnhtbESPQYvCMBSE7wv+h/AEL4umKohUo4ggLL3oVsHro3m2&#10;1ealJNla/71ZWNjjMDPfMOttbxrRkfO1ZQXTSQKCuLC65lLB5XwYL0H4gKyxsUwKXuRhuxl8rDHV&#10;9snf1OWhFBHCPkUFVQhtKqUvKjLoJ7Yljt7NOoMhSldK7fAZ4aaRsyRZSIM1x4UKW9pXVDzyH6Ng&#10;cUxe17rP9p39LLPsdDo/cndXajTsdysQgfrwH/5rf2kFs+kcfs/EI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6jvEAAAA3AAAAA8AAAAAAAAAAAAAAAAAmAIAAGRycy9k&#10;b3ducmV2LnhtbFBLBQYAAAAABAAEAPUAAACJAwAAAAA=&#10;" fillcolor="#bdd48c" stroked="f"/>
                  <v:rect id="Rectangle 214" o:spid="_x0000_s1191"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x0sIA&#10;AADcAAAADwAAAGRycy9kb3ducmV2LnhtbESPQYvCMBSE7wv+h/AEb2taEdFqFFEEvciuCnp8JM+2&#10;2LyUJmr990ZY2OMwM98ws0VrK/GgxpeOFaT9BASxdqbkXMHpuPkeg/AB2WDlmBS8yMNi3vmaYWbc&#10;k3/pcQi5iBD2GSooQqgzKb0uyKLvu5o4elfXWAxRNrk0DT4j3FZykCQjabHkuFBgTauC9O1wtwom&#10;6fjyc95cNbPeY7JFrNa7kVK9brucggjUhv/wX3trFAzSIXzOx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vHSwgAAANwAAAAPAAAAAAAAAAAAAAAAAJgCAABkcnMvZG93&#10;bnJldi54bWxQSwUGAAAAAAQABAD1AAAAhwMAAAAA&#10;" fillcolor="#bad18c" stroked="f"/>
                  <v:rect id="Rectangle 215" o:spid="_x0000_s1192"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RucIA&#10;AADcAAAADwAAAGRycy9kb3ducmV2LnhtbESPQYvCMBSE74L/ITzBm6YVXNZqLCooelz1oLdH82xL&#10;m5faRK3/3iws7HGYmW+YRdqZWjypdaVlBfE4AkGcWV1yruB82o6+QTiPrLG2TAre5CBd9nsLTLR9&#10;8Q89jz4XAcIuQQWF900ipcsKMujGtiEO3s22Bn2QbS51i68AN7WcRNGXNFhyWCiwoU1BWXV8GAX3&#10;a3aZbU7ndbVHfNx3vrIHUyk1HHSrOQhPnf8P/7X3WsEknsLvmXAE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9G5wgAAANwAAAAPAAAAAAAAAAAAAAAAAJgCAABkcnMvZG93&#10;bnJldi54bWxQSwUGAAAAAAQABAD1AAAAhwMAAAAA&#10;" fillcolor="#bad18e" stroked="f"/>
                  <v:rect id="Rectangle 216" o:spid="_x0000_s1193"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OlMQA&#10;AADcAAAADwAAAGRycy9kb3ducmV2LnhtbESPwWrDMBBE74X+g9hCb41kH0ziRgmhJqHkUhL3AxZr&#10;a7mxVq6lJM7fV4FCj8PMvGGW68n14kJj6DxryGYKBHHjTceths96+zIHESKywd4zabhRgPXq8WGJ&#10;pfFXPtDlGFuRIBxK1GBjHEopQ2PJYZj5gTh5X350GJMcW2lGvCa462WuVCEddpwWLA70Zqk5Hc9O&#10;w0J+F+pHLSr7sc26ytX5/lDttH5+mjavICJN8T/81343GvKs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DpTEAAAA3AAAAA8AAAAAAAAAAAAAAAAAmAIAAGRycy9k&#10;b3ducmV2LnhtbFBLBQYAAAAABAAEAPUAAACJAwAAAAA=&#10;" fillcolor="#b6cf8f" stroked="f"/>
                  <v:rect id="Rectangle 217" o:spid="_x0000_s1194"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VhcUA&#10;AADcAAAADwAAAGRycy9kb3ducmV2LnhtbESPQWvCQBSE74L/YXmFXkrdGEHbNBvRQqsXkWqh10f2&#10;NRuafRuyG43/3hUKHoeZ+YbJl4NtxIk6XztWMJ0kIIhLp2uuFHwfP55fQPiArLFxTAou5GFZjEc5&#10;Ztqd+YtOh1CJCGGfoQITQptJ6UtDFv3EtcTR+3WdxRBlV0nd4TnCbSPTJJlLizXHBYMtvRsq/w69&#10;jRRr17PE7HdHurx+/iw2T2m/6pV6fBhWbyACDeEe/m9vtYJ0uoDbmXgEZH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5WFxQAAANwAAAAPAAAAAAAAAAAAAAAAAJgCAABkcnMv&#10;ZG93bnJldi54bWxQSwUGAAAAAAQABAD1AAAAigMAAAAA&#10;" fillcolor="#b5cf8f" stroked="f"/>
                  <v:rect id="Rectangle 218" o:spid="_x0000_s1195"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Lzr4A&#10;AADcAAAADwAAAGRycy9kb3ducmV2LnhtbERPvQrCMBDeBd8hnOCmqQ4i1SiiCIqDWB10O5uzLTaX&#10;0kRb394MguPH9z9ftqYUb6pdYVnBaBiBIE6tLjhTcDlvB1MQziNrLC2Tgg85WC66nTnG2jZ8onfi&#10;MxFC2MWoIPe+iqV0aU4G3dBWxIF72NqgD7DOpK6xCeGmlOMomkiDBYeGHCta55Q+k5dRYOiwu1+a&#10;G269fe6vbnI8bJKjUv1eu5qB8NT6v/jn3mkF41FYG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0y86+AAAA3AAAAA8AAAAAAAAAAAAAAAAAmAIAAGRycy9kb3ducmV2&#10;LnhtbFBLBQYAAAAABAAEAPUAAACDAwAAAAA=&#10;" fillcolor="#b1cc8f" stroked="f"/>
                  <v:rect id="Rectangle 219" o:spid="_x0000_s1196"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jMQA&#10;AADcAAAADwAAAGRycy9kb3ducmV2LnhtbESPQWsCMRSE74X+h/AEbzVRROxqXKS0YPFSrRdvz81z&#10;d3Hzsk3SdfvvTUHwOMzMN8wy720jOvKhdqxhPFIgiAtnai41HL4/XuYgQkQ22DgmDX8UIF89Py0x&#10;M+7KO+r2sRQJwiFDDVWMbSZlKCqyGEauJU7e2XmLMUlfSuPxmuC2kROlZtJizWmhwpbeKiou+1+r&#10;IRytkl/bn0J9nuh9F+3Um9lU6+GgXy9AROrjI3xvb4yGyfgV/s+k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P4zEAAAA3AAAAA8AAAAAAAAAAAAAAAAAmAIAAGRycy9k&#10;b3ducmV2LnhtbFBLBQYAAAAABAAEAPUAAACJAwAAAAA=&#10;" fillcolor="#b1cc91" stroked="f"/>
                  <v:rect id="Rectangle 220" o:spid="_x0000_s1197"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SMsAA&#10;AADcAAAADwAAAGRycy9kb3ducmV2LnhtbERPy4rCMBTdC/5DuMLsNLULH9UoIihdzMJHQdxdmmtb&#10;bG5qE7Xz95OF4PJw3st1Z2rxotZVlhWMRxEI4tzqigsF2Xk3nIFwHlljbZkU/JGD9arfW2Ki7ZuP&#10;9Dr5QoQQdgkqKL1vEildXpJBN7INceButjXoA2wLqVt8h3BTyziKJtJgxaGhxIa2JeX309MomNJh&#10;nz3IUDSXx9n18kjZ/qZK/Qy6zQKEp85/xR93qhXEcZgfzo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ASMsAAAADcAAAADwAAAAAAAAAAAAAAAACYAgAAZHJzL2Rvd25y&#10;ZXYueG1sUEsFBgAAAAAEAAQA9QAAAIUDAAAAAA==&#10;" fillcolor="#b0cc93" stroked="f"/>
                  <v:rect id="Rectangle 221" o:spid="_x0000_s1198"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ndsQA&#10;AADcAAAADwAAAGRycy9kb3ducmV2LnhtbESPQWvCQBSE70L/w/IKvenGCCqpqxSJIPSk8eDxkX1N&#10;UnffhuyaxP76bqHgcZiZb5jNbrRG9NT5xrGC+SwBQVw63XCl4FIcpmsQPiBrNI5JwYM87LYvkw1m&#10;2g18ov4cKhEh7DNUUIfQZlL6siaLfuZa4uh9uc5iiLKrpO5wiHBrZJokS2mx4bhQY0v7msrb+W4V&#10;5EX46W/fj+tg8uLwaXyyWlS5Um+v48c7iEBjeIb/20etIE3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oZ3bEAAAA3AAAAA8AAAAAAAAAAAAAAAAAmAIAAGRycy9k&#10;b3ducmV2LnhtbFBLBQYAAAAABAAEAPUAAACJAwAAAAA=&#10;" fillcolor="#adc993" stroked="f"/>
                  <v:rect id="Rectangle 222" o:spid="_x0000_s1199"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ejMMA&#10;AADcAAAADwAAAGRycy9kb3ducmV2LnhtbESP3YrCMBSE7wXfIRxh7zS1iEjXKCqKC3rjzwMcm2Nb&#10;bU5KE2316c3Cwl4OM/MNM523phRPql1hWcFwEIEgTq0uOFNwPm36ExDOI2ssLZOCFzmYz7qdKSba&#10;Nnyg59FnIkDYJagg975KpHRpTgbdwFbEwbva2qAPss6krrEJcFPKOIrG0mDBYSHHilY5pffjwyhY&#10;vqO1PB9G92ZbudvJ7Xdmwhelvnrt4huEp9b/h//aP1pBHMfweyYcATn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fejMMAAADcAAAADwAAAAAAAAAAAAAAAACYAgAAZHJzL2Rv&#10;d25yZXYueG1sUEsFBgAAAAAEAAQA9QAAAIgDAAAAAA==&#10;" fillcolor="#adc995" stroked="f"/>
                  <v:rect id="Rectangle 223" o:spid="_x0000_s1200"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mvMUA&#10;AADcAAAADwAAAGRycy9kb3ducmV2LnhtbESPQYvCMBSE74L/ITzBi2hqZUWqUXRB2MvCakXx9mie&#10;bbF5KU1W239vFhY8DjPzDbPatKYSD2pcaVnBdBKBIM6sLjlXcEr34wUI55E1VpZJQUcONut+b4WJ&#10;tk8+0OPocxEg7BJUUHhfJ1K6rCCDbmJr4uDdbGPQB9nkUjf4DHBTyTiK5tJgyWGhwJo+C8rux1+j&#10;4HCZnz92p3pXpT+uG6Xfurt2XqnhoN0uQXhq/Tv83/7SCuJ4Bn9nw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qa8xQAAANwAAAAPAAAAAAAAAAAAAAAAAJgCAABkcnMv&#10;ZG93bnJldi54bWxQSwUGAAAAAAQABAD1AAAAigMAAAAA&#10;" fillcolor="#a9c793" stroked="f"/>
                  <v:rect id="Rectangle 224" o:spid="_x0000_s1201"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eMsUA&#10;AADcAAAADwAAAGRycy9kb3ducmV2LnhtbESPT2vCQBTE7wW/w/IKvZS6SZAiqasURdqLB/+A10f2&#10;mUSzb5fsGpN+elcQehxm5jfMbNGbRnTU+tqygnScgCAurK65VHDYrz+mIHxA1thYJgUDeVjMRy8z&#10;zLW98Za6XShFhLDPUUEVgsul9EVFBv3YOuLonWxrMETZllK3eItw08gsST6lwZrjQoWOlhUVl93V&#10;KGjKS1qvUnccBvfX/byv97wJZ6XeXvvvLxCB+vAffrZ/tYIsm8D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B4yxQAAANwAAAAPAAAAAAAAAAAAAAAAAJgCAABkcnMv&#10;ZG93bnJldi54bWxQSwUGAAAAAAQABAD1AAAAigMAAAAA&#10;" fillcolor="#a7c795" stroked="f"/>
                  <v:rect id="Rectangle 225" o:spid="_x0000_s1202"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u5JMYA&#10;AADcAAAADwAAAGRycy9kb3ducmV2LnhtbESPQWvCQBSE7wX/w/IKvdVNA9UQXaUIlkKlaBTB2zP7&#10;mgSzb5fsNqb/vlsQPA4z8w0zXw6mFT11vrGs4GWcgCAurW64UnDYr58zED4ga2wtk4Jf8rBcjB7m&#10;mGt75R31RahEhLDPUUEdgsul9GVNBv3YOuLofdvOYIiyq6Tu8BrhppVpkkykwYbjQo2OVjWVl+LH&#10;KMDP3p3eC7er1vqSbY7bafZ1OCv19Di8zUAEGsI9fGt/aAVp+g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u5JMYAAADcAAAADwAAAAAAAAAAAAAAAACYAgAAZHJz&#10;L2Rvd25yZXYueG1sUEsFBgAAAAAEAAQA9QAAAIsDAAAAAA==&#10;" fillcolor="#a7c797" stroked="f"/>
                  <v:rect id="Rectangle 226" o:spid="_x0000_s1203"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SY8YA&#10;AADcAAAADwAAAGRycy9kb3ducmV2LnhtbESPQWvCQBSE74X+h+UVequbhBLa6CpF0ObgxdiDx2f2&#10;mYRm36a7W0399a4g9DjMzDfMbDGaXpzI+c6ygnSSgCCure64UfC1W728gfABWWNvmRT8kYfF/PFh&#10;hoW2Z97SqQqNiBD2BSpoQxgKKX3dkkE/sQNx9I7WGQxRukZqh+cIN73MkiSXBjuOCy0OtGyp/q5+&#10;jYIm3ZfLavOzXh9odfnMX99dmQalnp/GjymIQGP4D9/bpVaQZT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GSY8YAAADcAAAADwAAAAAAAAAAAAAAAACYAgAAZHJz&#10;L2Rvd25yZXYueG1sUEsFBgAAAAAEAAQA9QAAAIsDAAAAAA==&#10;" fillcolor="#a4c497" stroked="f"/>
                  <v:rect id="Rectangle 227" o:spid="_x0000_s1204"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fRcUA&#10;AADcAAAADwAAAGRycy9kb3ducmV2LnhtbESPzW7CMBCE70h9B2srcQOnOQBKMQgVKnFoy0/hvo23&#10;cUS8TmMT0rfHSEgcRzPzjWY672wlWmp86VjByzABQZw7XXKh4PD9PpiA8AFZY+WYFPyTh/nsqTfF&#10;TLsL76jdh0JECPsMFZgQ6kxKnxuy6IeuJo7er2sshiibQuoGLxFuK5kmyUhaLDkuGKzpzVB+2p+t&#10;gtX2b6m/FuPj6ONkzuXnT1tMwkap/nO3eAURqAuP8L291grSdAy3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R9FxQAAANwAAAAPAAAAAAAAAAAAAAAAAJgCAABkcnMv&#10;ZG93bnJldi54bWxQSwUGAAAAAAQABAD1AAAAigMAAAAA&#10;" fillcolor="#a3c499" stroked="f"/>
                  <v:rect id="Rectangle 228" o:spid="_x0000_s1205"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zD8AA&#10;AADcAAAADwAAAGRycy9kb3ducmV2LnhtbERPy4rCMBTdD/gP4QqzG1O7KEPHKCooozCCOuD22lzb&#10;YnNTmtjH35uF4PJw3rNFbyrRUuNKywqmkwgEcWZ1ybmC//Pm6xuE88gaK8ukYCAHi/noY4apth0f&#10;qT35XIQQdikqKLyvUyldVpBBN7E1ceButjHoA2xyqRvsQripZBxFiTRYcmgosKZ1Qdn99DAKdpf2&#10;sUp2h+H8F+N1YL3vtjZR6nPcL39AeOr9W/xy/2oFcRzWhjPhCM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xzD8AAAADcAAAADwAAAAAAAAAAAAAAAACYAgAAZHJzL2Rvd25y&#10;ZXYueG1sUEsFBgAAAAAEAAQA9QAAAIUDAAAAAA==&#10;" fillcolor="#a1c299" stroked="f"/>
                  <v:rect id="Rectangle 229" o:spid="_x0000_s1206"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UPcQA&#10;AADcAAAADwAAAGRycy9kb3ducmV2LnhtbESPQUsDMRSE74L/ITyhN5t1C2rXpkUrSq+uLbS3181z&#10;szR5WZK0Xf99Iwg9DjPzDTNbDM6KE4XYeVbwMC5AEDded9wqWH9/3D+DiAlZo/VMCn4pwmJ+ezPD&#10;Svszf9GpTq3IEI4VKjAp9ZWUsTHkMI59T5y9Hx8cpixDK3XAc4Y7K8uieJQOO84LBntaGmoO9dEp&#10;WNrDTjdhbzaTp3pr3/ntEydGqdHd8PoCItGQruH/9korKMsp/J3JR0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CVD3EAAAA3AAAAA8AAAAAAAAAAAAAAAAAmAIAAGRycy9k&#10;b3ducmV2LnhtbFBLBQYAAAAABAAEAPUAAACJAwAAAAA=&#10;" fillcolor="#a0c29b" stroked="f"/>
                  <v:rect id="Rectangle 230" o:spid="_x0000_s1207"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sC8AA&#10;AADcAAAADwAAAGRycy9kb3ducmV2LnhtbERPTYvCMBC9L+x/CLPgZdHULohWo5QFwZOLVfA6NGNb&#10;bCYlybb135uD4PHxvje70bSiJ+cbywrmswQEcWl1w5WCy3k/XYLwAVlja5kUPMjDbvv5scFM24FP&#10;1BehEjGEfYYK6hC6TEpf1mTQz2xHHLmbdQZDhK6S2uEQw00r0yRZSIMNx4YaO/qtqbwX/0ZBf07n&#10;+colx0EX37mvdH/9szelJl9jvgYRaAxv8ct90ArSnzg/nolH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qsC8AAAADcAAAADwAAAAAAAAAAAAAAAACYAgAAZHJzL2Rvd25y&#10;ZXYueG1sUEsFBgAAAAAEAAQA9QAAAIUDAAAAAA==&#10;" fillcolor="#9fc29d" stroked="f"/>
                  <v:rect id="Rectangle 231" o:spid="_x0000_s1208"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s78MA&#10;AADcAAAADwAAAGRycy9kb3ducmV2LnhtbESPzWrDMBCE74W8g9hALyWR7UIITmQTAoFek/5dN9bG&#10;cmKtjKXGrp++KhR6HGbmG2ZbjrYVd+p941hBukxAEFdON1wreHs9LNYgfEDW2DomBd/koSxmD1vM&#10;tRv4SPdTqEWEsM9RgQmhy6X0lSGLfuk64uhdXG8xRNnXUvc4RLhtZZYkK2mx4bhgsKO9oep2+rIK&#10;zm769O/DanJHa/D6MWVPMs2UepyPuw2IQGP4D/+1X7SC7DmF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s78MAAADcAAAADwAAAAAAAAAAAAAAAACYAgAAZHJzL2Rv&#10;d25yZXYueG1sUEsFBgAAAAAEAAQA9QAAAIgDAAAAAA==&#10;" fillcolor="#9bbf9c" stroked="f"/>
                  <v:rect id="Rectangle 232" o:spid="_x0000_s1209"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V6MQA&#10;AADcAAAADwAAAGRycy9kb3ducmV2LnhtbESPQWvCQBSE7wX/w/IEb7oxpWJTVxFFEKmCVu+P7GsS&#10;zL4Nu9sY++u7gtDjMDPfMLNFZ2rRkvOVZQXjUQKCOLe64kLB+WsznILwAVljbZkU3MnDYt57mWGm&#10;7Y2P1J5CISKEfYYKyhCaTEqfl2TQj2xDHL1v6wyGKF0htcNbhJtapkkykQYrjgslNrQqKb+efowC&#10;975LP39p3xzkqn27TIp849deqUG/W36ACNSF//CzvdUK0tcUH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1ejEAAAA3AAAAA8AAAAAAAAAAAAAAAAAmAIAAGRycy9k&#10;b3ducmV2LnhtbFBLBQYAAAAABAAEAPUAAACJAwAAAAA=&#10;" fillcolor="#99bf9d" stroked="f"/>
                  <v:rect id="Rectangle 233" o:spid="_x0000_s1210"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Lib8A&#10;AADcAAAADwAAAGRycy9kb3ducmV2LnhtbESP0Q7BQBRE3yX+YXMl3tgihLIECRFvygfcdK+20b1b&#10;3UX9vZVIPE5m5kxmsWpMKZ5Uu8KygkE/AkGcWl1wpuBy3vWmIJxH1lhaJgVvcrBatlsLjLV98Yme&#10;ic9EgLCLUUHufRVL6dKcDLq+rYiDd7W1QR9knUld4yvATSmHUTSRBgsOCzlWtM0pvSUPo6DY6OnZ&#10;Ho4XJ5s9Vu/Z7Hgfa6W6nWY9B+Gp8f/wr33QCoajE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F0uJvwAAANwAAAAPAAAAAAAAAAAAAAAAAJgCAABkcnMvZG93bnJl&#10;di54bWxQSwUGAAAAAAQABAD1AAAAhAMAAAAA&#10;" fillcolor="#97bd9d" stroked="f"/>
                  <v:rect id="Rectangle 234" o:spid="_x0000_s1211"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Ho8UA&#10;AADcAAAADwAAAGRycy9kb3ducmV2LnhtbESPQWsCMRSE70L/Q3iF3tysVuy6NUpRCsWb2/bQ22Pz&#10;ulm7eVmSqOu/N4LQ4zAz3zDL9WA7cSIfWscKJlkOgrh2uuVGwdfn+7gAESKyxs4xKbhQgPXqYbTE&#10;Ursz7+lUxUYkCIcSFZgY+1LKUBuyGDLXEyfv13mLMUnfSO3xnOC2k9M8n0uLLacFgz1tDNV/1dEq&#10;qBaLUOwu5rD5mdC+OLR+W3y/KPX0OLy9gog0xP/wvf2hFUyfZ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IejxQAAANwAAAAPAAAAAAAAAAAAAAAAAJgCAABkcnMv&#10;ZG93bnJldi54bWxQSwUGAAAAAAQABAD1AAAAigMAAAAA&#10;" fillcolor="#95bd9e" stroked="f"/>
                  <v:rect id="Rectangle 235" o:spid="_x0000_s1212"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9d8UA&#10;AADcAAAADwAAAGRycy9kb3ducmV2LnhtbESP3WoCMRSE7wu+QzhCb0rNVlHqahQpLRShiD8PcNgc&#10;dxc3J8vmqGmf3ggFL4eZ+YaZL6Nr1IW6UHs28DbIQBEX3tZcGjjsv17fQQVBtth4JgO/FGC56D3N&#10;Mbf+ylu67KRUCcIhRwOVSJtrHYqKHIaBb4mTd/SdQ0myK7Xt8JrgrtHDLJtohzWnhQpb+qioOO3O&#10;zkAr6z8nGx59nic/sX5Zx/GUt8Y89+NqBkooyiP83/62BoajMdzPpCO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n13xQAAANwAAAAPAAAAAAAAAAAAAAAAAJgCAABkcnMv&#10;ZG93bnJldi54bWxQSwUGAAAAAAQABAD1AAAAigMAAAAA&#10;" fillcolor="#95bda1" stroked="f"/>
                  <v:rect id="Rectangle 236" o:spid="_x0000_s1213"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lMUA&#10;AADcAAAADwAAAGRycy9kb3ducmV2LnhtbESPQWvCQBSE7wX/w/IEL0U3WggluooIQr1ZFfT4zD6T&#10;YPZt3N0msb++Wyj0OMzMN8xi1ZtatOR8ZVnBdJKAIM6trrhQcDpux+8gfEDWWFsmBU/ysFoOXhaY&#10;advxJ7WHUIgIYZ+hgjKEJpPS5yUZ9BPbEEfvZp3BEKUrpHbYRbip5SxJUmmw4rhQYkObkvL74cso&#10;qF+n+6vTj9ZfjqfvR7o7d931rNRo2K/nIAL14T/81/7QCmZv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yUxQAAANwAAAAPAAAAAAAAAAAAAAAAAJgCAABkcnMv&#10;ZG93bnJldi54bWxQSwUGAAAAAAQABAD1AAAAigMAAAAA&#10;" fillcolor="#91baa0" stroked="f"/>
                  <v:rect id="Rectangle 237" o:spid="_x0000_s1214"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YK8QA&#10;AADcAAAADwAAAGRycy9kb3ducmV2LnhtbESPT4vCMBTE7wt+h/AEb2uqwqpdo4gi7GUR/1/fNs+2&#10;2LyUJGu7334jCB6HmfkNM1u0phJ3cr60rGDQT0AQZ1aXnCs4HjbvExA+IGusLJOCP/KwmHfeZphq&#10;2/CO7vuQiwhhn6KCIoQ6ldJnBRn0fVsTR+9qncEQpculdthEuKnkMEk+pMGS40KBNa0Kym77X6OA&#10;dyueNlW9vvysj4OzO4XNaPutVK/bLj9BBGrDK/xsf2kFw9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WCvEAAAA3AAAAA8AAAAAAAAAAAAAAAAAmAIAAGRycy9k&#10;b3ducmV2LnhtbFBLBQYAAAAABAAEAPUAAACJAwAAAAA=&#10;" fillcolor="#91baa2" stroked="f"/>
                  <v:rect id="Rectangle 238" o:spid="_x0000_s1215"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7eW8MA&#10;AADcAAAADwAAAGRycy9kb3ducmV2LnhtbERP3WrCMBS+H+wdwhl4I2tqBXGdUWRs+Hcx5/oAh+bY&#10;ljUnNYla395cCLv8+P5ni9604kLON5YVjJIUBHFpdcOVguL363UKwgdkja1lUnAjD4v589MMc22v&#10;/EOXQ6hEDGGfo4I6hC6X0pc1GfSJ7Ygjd7TOYIjQVVI7vMZw08osTSfSYMOxocaOPmoq/w5no+D4&#10;fRq6lX8b74rP/X6TbX25XU6VGrz0y3cQgfrwL36411pBNo5r4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7eW8MAAADcAAAADwAAAAAAAAAAAAAAAACYAgAAZHJzL2Rv&#10;d25yZXYueG1sUEsFBgAAAAAEAAQA9QAAAIgDAAAAAA==&#10;" fillcolor="#8fbaa4" stroked="f"/>
                  <v:rect id="Rectangle 239" o:spid="_x0000_s1216" style="position:absolute;left:22098;top:44970;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32MQA&#10;AADcAAAADwAAAGRycy9kb3ducmV2LnhtbESPzYrCQBCE74LvMPSCN52sgj/ZTEREQfbixvgAbaZN&#10;wmZ6QmbU+PY7grDHorq+6krWvWnEnTpXW1bwOYlAEBdW11wqOOf78RKE88gaG8uk4EkO1ulwkGCs&#10;7YMzup98KQKEXYwKKu/bWEpXVGTQTWxLHLyr7Qz6ILtS6g4fAW4aOY2iuTRYc2iosKVtRcXv6WbC&#10;G3kmW8yXi2+/+8FMHhfX2/6i1Oij33yB8NT7/+N3+qAVTGcreI0JBJ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g99jEAAAA3AAAAA8AAAAAAAAAAAAAAAAAmAIAAGRycy9k&#10;b3ducmV2LnhtbFBLBQYAAAAABAAEAPUAAACJAwAAAAA=&#10;" fillcolor="#8cb8a3" stroked="f"/>
                  <v:rect id="Rectangle 240" o:spid="_x0000_s1217" style="position:absolute;left:22098;top:44970;width: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L9sAA&#10;AADcAAAADwAAAGRycy9kb3ducmV2LnhtbERPTYvCMBC9C/6HMMLeNFUWdatRRJGtN3X3srehmTbF&#10;ZlKaqF1/vTkIHh/ve7nubC1u1PrKsYLxKAFBnDtdcang92c/nIPwAVlj7ZgU/JOH9arfW2Kq3Z1P&#10;dDuHUsQQ9ikqMCE0qZQ+N2TRj1xDHLnCtRZDhG0pdYv3GG5rOUmSqbRYcWww2NDWUH45X62Cgr8u&#10;j3z2/RcOpWmKnRtnx6xW6mPQbRYgAnXhLX65M61g8hnnxz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hL9sAAAADcAAAADwAAAAAAAAAAAAAAAACYAgAAZHJzL2Rvd25y&#10;ZXYueG1sUEsFBgAAAAAEAAQA9QAAAIUDAAAAAA==&#10;" fillcolor="#8cb8a5" stroked="f"/>
                  <v:rect id="Rectangle 241" o:spid="_x0000_s1218"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Go8MA&#10;AADcAAAADwAAAGRycy9kb3ducmV2LnhtbESPQWsCMRSE74L/IbxCb5pVi+jWKCKI0ktxbcHjY/O6&#10;Wbp5WZKoa399Iwgeh5n5hlmsOtuIC/lQO1YwGmYgiEuna64UfB23gxmIEJE1No5JwY0CrJb93gJz&#10;7a58oEsRK5EgHHJUYGJscylDachiGLqWOHk/zluMSfpKao/XBLeNHGfZVFqsOS0YbGljqPwtzlbB&#10;4WOreWI+5/6Gp2mBf+477vZKvb5063cQkbr4DD/ae61g/DaC+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LGo8MAAADcAAAADwAAAAAAAAAAAAAAAACYAgAAZHJzL2Rv&#10;d25yZXYueG1sUEsFBgAAAAAEAAQA9QAAAIgDAAAAAA==&#10;" fillcolor="#88b5a4" stroked="f"/>
                  <v:rect id="Rectangle 242" o:spid="_x0000_s1219"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hm8UA&#10;AADcAAAADwAAAGRycy9kb3ducmV2LnhtbESPQWvCQBSE7wX/w/KE3urGVKOk2YgIgV4K1Sr2+Mi+&#10;JqHZt2F3q+m/dwtCj8PMfMMUm9H04kLOd5YVzGcJCOLa6o4bBceP6mkNwgdkjb1lUvBLHjbl5KHA&#10;XNsr7+lyCI2IEPY5KmhDGHIpfd2SQT+zA3H0vqwzGKJ0jdQOrxFuepkmSSYNdhwXWhxo11L9ffgx&#10;CprlOUvfxiFZLbv189x8VpV7Pyn1OB23LyACjeE/fG+/agXpIoW/M/EI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qGbxQAAANwAAAAPAAAAAAAAAAAAAAAAAJgCAABkcnMv&#10;ZG93bnJldi54bWxQSwUGAAAAAAQABAD1AAAAigMAAAAA&#10;" fillcolor="#86b5a6" stroked="f"/>
                  <v:rect id="Rectangle 243" o:spid="_x0000_s1220"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2WMQA&#10;AADcAAAADwAAAGRycy9kb3ducmV2LnhtbESPwWrDMBBE74X+g9hCLiWR4xoT3Cghbij0WreHHBdr&#10;Y5laK2OptpOvrwKBHoeZecNs97PtxEiDbx0rWK8SEMS10y03Cr6/3pcbED4ga+wck4ILedjvHh+2&#10;WGg38SeNVWhEhLAvUIEJoS+k9LUhi37leuLond1gMUQ5NFIPOEW47WSaJLm02HJcMNjTm6H6p/q1&#10;Co5Zyc7mk5dle7pWxtLpnD8rtXiaD68gAs3hP3xvf2gFafYC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tljEAAAA3AAAAA8AAAAAAAAAAAAAAAAAmAIAAGRycy9k&#10;b3ducmV2LnhtbFBLBQYAAAAABAAEAPUAAACJAwAAAAA=&#10;" fillcolor="#86b5a8" stroked="f"/>
                  <v:rect id="Rectangle 244" o:spid="_x0000_s1221"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MMYA&#10;AADcAAAADwAAAGRycy9kb3ducmV2LnhtbESPX4vCMBDE3w/8DmEFXw5NFVGpRhFBPA5O8R/4uDZr&#10;W2w2pclp9dObA+Eeh9n5zc5kVptC3KhyuWUF3U4EgjixOudUwWG/bI9AOI+ssbBMCh7kYDZtfEww&#10;1vbOW7rtfCoChF2MCjLvy1hKl2Rk0HVsSRy8i60M+iCrVOoK7wFuCtmLooE0mHNoyLCkRUbJdfdr&#10;whuf52e91Kfv9XYw3PDqcdzMf45KtZr1fAzCU+3/j9/pL62g1+/D35hAAD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MMYAAADcAAAADwAAAAAAAAAAAAAAAACYAgAAZHJz&#10;L2Rvd25yZXYueG1sUEsFBgAAAAAEAAQA9QAAAIsDAAAAAA==&#10;" fillcolor="#82b3a7" stroked="f"/>
                  <v:rect id="Rectangle 245" o:spid="_x0000_s1222"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uicYA&#10;AADcAAAADwAAAGRycy9kb3ducmV2LnhtbESPzWoCQRCE74LvMLSQW5xV8iOrowSTEEEPiebirbPT&#10;2V2z07PMdHR9+4wQ8FhU1VfUbNG5Rh0pxNqzgdEwA0VceFtzaeBz93o7ARUF2WLjmQycKcJi3u/N&#10;MLf+xB903EqpEoRjjgYqkTbXOhYVOYxD3xIn79sHh5JkKLUNeEpw1+hxlj1ohzWnhQpbWlZU/Gx/&#10;nYEweV5vwuPavi33Iu+7TdYcvl6MuRl0T1NQQp1cw//tlTUwvruHy5l0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1uicYAAADcAAAADwAAAAAAAAAAAAAAAACYAgAAZHJz&#10;L2Rvd25yZXYueG1sUEsFBgAAAAAEAAQA9QAAAIsDAAAAAA==&#10;" fillcolor="#81b3a9" stroked="f"/>
                  <v:rect id="Rectangle 246" o:spid="_x0000_s1223"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8UA&#10;AADcAAAADwAAAGRycy9kb3ducmV2LnhtbESPQWvCQBSE7wX/w/IEb3WjtCJpVpGA4KmlKkJuj+xr&#10;Es2+DbtrEvvru4VCj8PMfMNk29G0oifnG8sKFvMEBHFpdcOVgvNp/7wG4QOyxtYyKXiQh+1m8pRh&#10;qu3An9QfQyUihH2KCuoQulRKX9Zk0M9tRxy9L+sMhihdJbXDIcJNK5dJspIGG44LNXaU11Tejnej&#10;wCX5uzOnvNiXH13xevfX7/ZyVWo2HXdvIAKN4T/81z5oBcuXF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6L7xQAAANwAAAAPAAAAAAAAAAAAAAAAAJgCAABkcnMv&#10;ZG93bnJldi54bWxQSwUGAAAAAAQABAD1AAAAigMAAAAA&#10;" fillcolor="#7fb0a9" stroked="f"/>
                  <v:rect id="Rectangle 247" o:spid="_x0000_s1224"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rvMUA&#10;AADcAAAADwAAAGRycy9kb3ducmV2LnhtbESPUWvCQBCE3wX/w7FC3/RSKW1Ic5ESahEsFKN9X3Nr&#10;Eszthburxn/fKxR8HGbnm518NZpeXMj5zrKCx0UCgri2uuNGwWG/nqcgfEDW2FsmBTfysCqmkxwz&#10;ba+8o0sVGhEh7DNU0IYwZFL6uiWDfmEH4uidrDMYonSN1A6vEW56uUySZ2mw49jQ4kBlS/W5+jHx&#10;jfPm9n50X2Zbfhw+t+tvn/ZlqtTDbHx7BRFoDPfj//RGK1g+vcDfmEg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Ou8xQAAANwAAAAPAAAAAAAAAAAAAAAAAJgCAABkcnMv&#10;ZG93bnJldi54bWxQSwUGAAAAAAQABAD1AAAAigMAAAAA&#10;" fillcolor="#7db0ab" stroked="f"/>
                  <v:rect id="Rectangle 248" o:spid="_x0000_s1225"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RQ8AA&#10;AADcAAAADwAAAGRycy9kb3ducmV2LnhtbERPz2vCMBS+D/wfwhN2W1PLcFKNIsJgoBd1uz+bZ1Nt&#10;XmITbf3vl8Ngx4/v92I12FY8qAuNYwWTLAdBXDndcK3g+/j5NgMRIrLG1jEpeFKA1XL0ssBSu573&#10;9DjEWqQQDiUqMDH6UspQGbIYMueJE3d2ncWYYFdL3WGfwm0rizyfSosNpwaDnjaGquvhbhWcimnl&#10;f45ufZn4mrb9h9nF216p1/GwnoOINMR/8Z/7Syso3tPadCYdAb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4RQ8AAAADcAAAADwAAAAAAAAAAAAAAAACYAgAAZHJzL2Rvd25y&#10;ZXYueG1sUEsFBgAAAAAEAAQA9QAAAIUDAAAAAA==&#10;" fillcolor="#7bb0ac" stroked="f"/>
                  <v:rect id="Rectangle 249" o:spid="_x0000_s1226"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u0MUA&#10;AADcAAAADwAAAGRycy9kb3ducmV2LnhtbESPQWsCMRSE74X+h/AKvRTNKiq6NYoIUmkP4qr3x+Z1&#10;d3XzsiZRt//eCEKPw8x8w0znranFlZyvLCvodRMQxLnVFRcK9rtVZwzCB2SNtWVS8Ece5rPXlymm&#10;2t54S9csFCJC2KeooAyhSaX0eUkGfdc2xNH7tc5giNIVUju8RbipZT9JRtJgxXGhxIaWJeWn7GIU&#10;bD4Gq6/l+lgPN5fvszeLn0M2dEq9v7WLTxCB2vAffrbXWkF/MIH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7QxQAAANwAAAAPAAAAAAAAAAAAAAAAAJgCAABkcnMv&#10;ZG93bnJldi54bWxQSwUGAAAAAAQABAD1AAAAigMAAAAA&#10;" fillcolor="#78adac" stroked="f"/>
                  <v:rect id="Rectangle 250" o:spid="_x0000_s1227"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EB8MA&#10;AADcAAAADwAAAGRycy9kb3ducmV2LnhtbERPTWvCQBC9F/wPywheim4iVCW6SpAWLYVCoxdvQ3ZM&#10;otnZmF1N/PfdQ6HHx/tebXpTiwe1rrKsIJ5EIIhzqysuFBwPH+MFCOeRNdaWScGTHGzWg5cVJtp2&#10;/EOPzBcihLBLUEHpfZNI6fKSDLqJbYgDd7atQR9gW0jdYhfCTS2nUTSTBisODSU2tC0pv2Z3o+BL&#10;8uX2PYt375+vc3PKuvSZxp1So2GfLkF46v2/+M+91wqmb2F+OB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6EB8MAAADcAAAADwAAAAAAAAAAAAAAAACYAgAAZHJzL2Rv&#10;d25yZXYueG1sUEsFBgAAAAAEAAQA9QAAAIgDAAAAAA==&#10;" fillcolor="#76adad" stroked="f"/>
                  <v:rect id="Rectangle 251" o:spid="_x0000_s1228"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PycUA&#10;AADcAAAADwAAAGRycy9kb3ducmV2LnhtbESPQWvCQBSE7wX/w/KEXorZKLVI6ipaKI1HUw/29si+&#10;ZkOzb0N2Y9L++q4geBxm5htmvR1tIy7U+dqxgnmSgiAuna65UnD6fJ+tQPiArLFxTAp+ycN2M3lY&#10;Y6bdwEe6FKESEcI+QwUmhDaT0peGLPrEtcTR+3adxRBlV0nd4RDhtpGLNH2RFmuOCwZbejNU/hS9&#10;VVBw/0f5/sN4cz72hyd6bqovp9TjdNy9ggg0hnv41s61gsVyDtcz8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Y/JxQAAANwAAAAPAAAAAAAAAAAAAAAAAJgCAABkcnMv&#10;ZG93bnJldi54bWxQSwUGAAAAAAQABAD1AAAAigMAAAAA&#10;" fillcolor="#74abad" stroked="f"/>
                  <v:rect id="Rectangle 252" o:spid="_x0000_s1229"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T9cUA&#10;AADcAAAADwAAAGRycy9kb3ducmV2LnhtbESPQWvCQBSE74L/YXlCb7ppoKWmbkKRFjwptWI8PrLP&#10;JDT7Nu6uJv77bqHQ4zAz3zCrYjSduJHzrWUFj4sEBHFldcu1gsPXx/wFhA/IGjvLpOBOHop8Ollh&#10;pu3An3Tbh1pECPsMFTQh9JmUvmrIoF/Ynjh6Z+sMhihdLbXDIcJNJ9MkeZYGW44LDfa0bqj63l+N&#10;gu2xXpbvprTL4ejOu0vYnsqBlHqYjW+vIAKN4T/8195oBelTCr9n4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P1xQAAANwAAAAPAAAAAAAAAAAAAAAAAJgCAABkcnMv&#10;ZG93bnJldi54bWxQSwUGAAAAAAQABAD1AAAAigMAAAAA&#10;" fillcolor="#72acb0" stroked="f"/>
                  <v:rect id="Rectangle 253" o:spid="_x0000_s1230"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c4cEA&#10;AADcAAAADwAAAGRycy9kb3ducmV2LnhtbESPQWsCMRSE74X+h/AKvdWsthVZjVIEoXirNffH5rlZ&#10;TF6WTdZs/30jFHocZuYbZrObvBM3GmIXWMF8VoEgboLpuFVw/j68rEDEhGzQBSYFPxRht3182GBt&#10;QuYvup1SKwqEY40KbEp9LWVsLHmMs9ATF+8SBo+pyKGVZsBc4N7JRVUtpceOy4LFnvaWmutp9Ary&#10;Qe87nbW3oxvp6N60znOt1PPT9LEGkWhK/+G/9qdRsHh/hfuZcg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HHOHBAAAA3AAAAA8AAAAAAAAAAAAAAAAAmAIAAGRycy9kb3du&#10;cmV2LnhtbFBLBQYAAAAABAAEAPUAAACGAwAAAAA=&#10;" fillcolor="#71abb0" stroked="f"/>
                  <v:rect id="Rectangle 254" o:spid="_x0000_s1231"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lKMQA&#10;AADcAAAADwAAAGRycy9kb3ducmV2LnhtbESPzWoCQRCE7wHfYWjBW5xVo8jqKMGQkHjz5+Cx3Wln&#10;F3d6lp2ObvL0mUAgx6KqvqKW687X6kZtrAIbGA0zUMRFsBU7A8fD6+McVBRki3VgMvBFEdar3sMS&#10;cxvuvKPbXpxKEI45GihFmlzrWJTkMQ5DQ5y8S2g9SpKt07bFe4L7Wo+zbKY9VpwWSmxoU1Jx3X96&#10;A9/T82ni5luRzUvk7Ye4+s05Ywb97nkBSqiT//Bf+90aGE+f4PdMO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65SjEAAAA3AAAAA8AAAAAAAAAAAAAAAAAmAIAAGRycy9k&#10;b3ducmV2LnhtbFBLBQYAAAAABAAEAPUAAACJAwAAAAA=&#10;" fillcolor="#6da8b0" stroked="f"/>
                  <v:rect id="Rectangle 255" o:spid="_x0000_s1232"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4/cUA&#10;AADcAAAADwAAAGRycy9kb3ducmV2LnhtbESPT2sCMRTE74LfITyht5p1RSmrUcRSKXjwTwu9PjbP&#10;3cXkZUmibvvpjVDwOMzMb5j5srNGXMmHxrGC0TADQVw63XCl4Pvr4/UNRIjIGo1jUvBLAZaLfm+O&#10;hXY3PtD1GCuRIBwKVFDH2BZShrImi2HoWuLknZy3GJP0ldQebwlujcyzbCotNpwWamxpXVN5Pl6s&#10;gvW04d3+b5y/783P1oy9zjejqNTLoFvNQETq4jP83/7UCvLJB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Pj9xQAAANwAAAAPAAAAAAAAAAAAAAAAAJgCAABkcnMv&#10;ZG93bnJldi54bWxQSwUGAAAAAAQABAD1AAAAigMAAAAA&#10;" fillcolor="#6da9b3" stroked="f"/>
                  <v:rect id="Rectangle 256" o:spid="_x0000_s1233"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Zx8MA&#10;AADcAAAADwAAAGRycy9kb3ducmV2LnhtbESPwWrDMBBE74H8g9hCLqGWG0ho3SghBAKBkoOTfMBi&#10;bW231kpIquz+fVUo9DjMzBtmu5/MIBL50FtW8FSUIIgbq3tuFdxvp8dnECEiaxwsk4JvCrDfzWdb&#10;rLQduaZ0ja3IEA4VKuhidJWUoenIYCisI87eu/UGY5a+ldrjmOFmkKuy3EiDPeeFDh0dO2o+r19G&#10;gRvD8u3yUdep9taZlxOnY2KlFg/T4RVEpCn+h//aZ61gtd7A75l8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CZx8MAAADcAAAADwAAAAAAAAAAAAAAAACYAgAAZHJzL2Rv&#10;d25yZXYueG1sUEsFBgAAAAAEAAQA9QAAAIgDAAAAAA==&#10;" fillcolor="#69a8b3" stroked="f"/>
                  <v:rect id="Rectangle 257" o:spid="_x0000_s1234"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aQ8cA&#10;AADcAAAADwAAAGRycy9kb3ducmV2LnhtbESPS2/CMBCE75X4D9ZW6q04RS2PEAch+lAvHAgPcVzi&#10;JYmI11HsQuivryshcRzNzDeaZNaZWpypdZVlBS/9CARxbnXFhYLN+vN5DMJ5ZI21ZVJwJQeztPeQ&#10;YKzthVd0znwhAoRdjApK75tYSpeXZND1bUMcvKNtDfog20LqFi8Bbmo5iKKhNFhxWCixoUVJ+Sn7&#10;MQr2H0svt4c6mpjuN8u+Xu3u+r5X6umxm09BeOr8PXxrf2sFg7cR/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NmkPHAAAA3AAAAA8AAAAAAAAAAAAAAAAAmAIAAGRy&#10;cy9kb3ducmV2LnhtbFBLBQYAAAAABAAEAPUAAACMAwAAAAA=&#10;" fillcolor="#68a6b3" stroked="f"/>
                  <v:rect id="Rectangle 258" o:spid="_x0000_s1235"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XqcUA&#10;AADcAAAADwAAAGRycy9kb3ducmV2LnhtbESP0WrCQBBF3wX/YRnBF9GNgtKmriJKQRCKpv2AMTtN&#10;gtnZkN3G6Nd3Hgp9HO7cM3PW297VqqM2VJ4NzGcJKOLc24oLA1+f79MXUCEiW6w9k4EHBdhuhoM1&#10;ptbf+UJdFgslEA4pGihjbFKtQ16SwzDzDbFk3751GGVsC21bvAvc1XqRJCvtsGK5UGJD+5LyW/bj&#10;hJKtlr5/6tDtDiecfJyL5+v1bMx41O/eQEXq4//yX/toDSyW8q3IiA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VepxQAAANwAAAAPAAAAAAAAAAAAAAAAAJgCAABkcnMv&#10;ZG93bnJldi54bWxQSwUGAAAAAAQABAD1AAAAigMAAAAA&#10;" fillcolor="#65a6b5" stroked="f"/>
                  <v:rect id="Rectangle 259" o:spid="_x0000_s1236"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vT8UA&#10;AADcAAAADwAAAGRycy9kb3ducmV2LnhtbESP3YrCMBSE74V9h3AWvNNUQdFqlF1FEUHwZ2FvD82x&#10;7W5zUprY1rc3guDlMDPfMPNlawpRU+VyywoG/QgEcWJ1zqmCn8umNwHhPLLGwjIpuJOD5eKjM8dY&#10;24ZPVJ99KgKEXYwKMu/LWEqXZGTQ9W1JHLyrrQz6IKtU6gqbADeFHEbRWBrMOSxkWNIqo+T/fDMK&#10;/va/F/9tjvXhJLf3fFCuj6tmrVT3s/2agfDU+nf41d5pBcPRF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q9PxQAAANwAAAAPAAAAAAAAAAAAAAAAAJgCAABkcnMv&#10;ZG93bnJldi54bWxQSwUGAAAAAAQABAD1AAAAigMAAAAA&#10;" fillcolor="#64a5b5" stroked="f"/>
                  <v:rect id="Rectangle 260" o:spid="_x0000_s1237"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8KL8A&#10;AADcAAAADwAAAGRycy9kb3ducmV2LnhtbERPTYvCMBC9C/6HMAveNF2RKl2jLOIue1ULXodmbEub&#10;SU1ibf/95iB4fLzv7X4wrejJ+dqygs9FAoK4sLrmUkF++ZlvQPiArLG1TApG8rDfTSdbzLR98on6&#10;cyhFDGGfoYIqhC6T0hcVGfQL2xFH7madwRChK6V2+IzhppXLJEmlwZpjQ4UdHSoqmvPDKEjuTf+b&#10;dqvr0d0e43pt8pF1o9TsY/j+AhFoCG/xy/2nFSzTOD+eiUd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wovwAAANwAAAAPAAAAAAAAAAAAAAAAAJgCAABkcnMvZG93bnJl&#10;di54bWxQSwUGAAAAAAQABAD1AAAAhAMAAAAA&#10;" fillcolor="#60a3b5" stroked="f"/>
                  <v:rect id="Rectangle 261" o:spid="_x0000_s1238"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Gf8YA&#10;AADcAAAADwAAAGRycy9kb3ducmV2LnhtbESPT2sCMRTE74V+h/CEXopm9bCV1ShSKBRKwT+tenxu&#10;XjdLk5clSXX99qZQ6HGYmd8w82XvrDhTiK1nBeNRAYK49rrlRsHH7mU4BRETskbrmRRcKcJycX83&#10;x0r7C2/ovE2NyBCOFSowKXWVlLE25DCOfEecvS8fHKYsQyN1wEuGOysnRVFKhy3nBYMdPRuqv7c/&#10;ToH8NE+PMRTX6ea4dodTad/271aph0G/moFI1Kf/8F/7VSuYlGP4PZ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Gf8YAAADcAAAADwAAAAAAAAAAAAAAAACYAgAAZHJz&#10;L2Rvd25yZXYueG1sUEsFBgAAAAAEAAQA9QAAAIsDAAAAAA==&#10;" fillcolor="#5fa3b8" stroked="f"/>
                  <v:rect id="Rectangle 262" o:spid="_x0000_s1239"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dlccA&#10;AADcAAAADwAAAGRycy9kb3ducmV2LnhtbESPzWvCQBTE7wX/h+UJXopuzEEkuooftPZQKn7dH9ln&#10;Es2+jdk1pv3ru4WCx2FmfsNM560pRUO1KywrGA4iEMSp1QVnCo6Ht/4YhPPIGkvLpOCbHMxnnZcp&#10;Jto+eEfN3mciQNglqCD3vkqkdGlOBt3AVsTBO9vaoA+yzqSu8RHgppRxFI2kwYLDQo4VrXJKr/u7&#10;UbCxl+Hy5/Uzu23SZv11i5r38WmrVK/bLiYgPLX+Gf5vf2gF8SiG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lnZXHAAAA3AAAAA8AAAAAAAAAAAAAAAAAmAIAAGRy&#10;cy9kb3ducmV2LnhtbFBLBQYAAAAABAAEAPUAAACMAwAAAAA=&#10;" fillcolor="#5ca2b8" stroked="f"/>
                  <v:rect id="Rectangle 263" o:spid="_x0000_s1240"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GbL4A&#10;AADcAAAADwAAAGRycy9kb3ducmV2LnhtbESPzQrCMBCE74LvEFbwpqmKItUoIoherYLXtVnb2mZT&#10;mqj17Y0geBzm52OW69ZU4kmNKywrGA0jEMSp1QVnCs6n3WAOwnlkjZVlUvAmB+tVt7PEWNsXH+mZ&#10;+EyEEXYxKsi9r2MpXZqTQTe0NXHwbrYx6INsMqkbfIVxU8lxFM2kwYIDIceatjmlZfIwgWtHLtlz&#10;eT++zfRw2ZQXsteJUv1eu1mA8NT6f/jXPmgF49kEvmfCE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YBmy+AAAA3AAAAA8AAAAAAAAAAAAAAAAAmAIAAGRycy9kb3ducmV2&#10;LnhtbFBLBQYAAAAABAAEAPUAAACDAwAAAAA=&#10;" fillcolor="#5aa0b8" stroked="f"/>
                  <v:rect id="Rectangle 264" o:spid="_x0000_s1241"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ecQA&#10;AADcAAAADwAAAGRycy9kb3ducmV2LnhtbESPQYvCMBSE7wv+h/AEb2uqSF2rUWQXpehp1YPHR/Ns&#10;i81LaWJb/70RFvY4zMw3zGrTm0q01LjSsoLJOAJBnFldcq7gct59foFwHlljZZkUPMnBZj34WGGi&#10;bce/1J58LgKEXYIKCu/rREqXFWTQjW1NHLybbQz6IJtc6ga7ADeVnEZRLA2WHBYKrOm7oOx+ehgF&#10;aTu7nI+HRbqPq2vsusd9P/+JlBoN++0ShKfe/4f/2qlWMI1n8D4Tj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6f3nEAAAA3AAAAA8AAAAAAAAAAAAAAAAAmAIAAGRycy9k&#10;b3ducmV2LnhtbFBLBQYAAAAABAAEAPUAAACJAwAAAAA=&#10;" fillcolor="#57a0ba" stroked="f"/>
                  <v:rect id="Rectangle 265" o:spid="_x0000_s1242"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UDMQA&#10;AADcAAAADwAAAGRycy9kb3ducmV2LnhtbESPQWsCMRSE7wX/Q3iCt5pVrNTVKKIslIKHbr14e26e&#10;m8XkZdlE3f77piD0OMzMN8xq0zsr7tSFxrOCyTgDQVx53XCt4PhdvL6DCBFZo/VMCn4owGY9eFlh&#10;rv2Dv+hexlokCIccFZgY21zKUBlyGMa+JU7exXcOY5JdLXWHjwR3Vk6zbC4dNpwWDLa0M1Rdy5tT&#10;UMz2V9PYgyn38rToL/5cfNqzUqNhv12CiNTH//Cz/aEVTOdv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lAzEAAAA3AAAAA8AAAAAAAAAAAAAAAAAmAIAAGRycy9k&#10;b3ducmV2LnhtbFBLBQYAAAAABAAEAPUAAACJAwAAAAA=&#10;" fillcolor="#569fba" stroked="f"/>
                </v:group>
                <v:rect id="Rectangle 49" o:spid="_x0000_s1243"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A/sQA&#10;AADbAAAADwAAAGRycy9kb3ducmV2LnhtbESP3WoCMRSE7wu+QzhC72pWsaKrUUSUthQEf8Dbw+a4&#10;u7o5CUnqbt++KRR6OczMN8xi1ZlGPMiH2rKC4SADQVxYXXOp4HzavUxBhIissbFMCr4pwGrZe1pg&#10;rm3LB3ocYykShEOOCqoYXS5lKCoyGAbWESfvar3BmKQvpfbYJrhp5CjLJtJgzWmhQkebior78cso&#10;uLyeb6Nuqt/8dmI+nd+7e7v5UOq5363nICJ18T/8137XCsYz+P2Sf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HQP7EAAAA2wAAAA8AAAAAAAAAAAAAAAAAmAIAAGRycy9k&#10;b3ducmV2LnhtbFBLBQYAAAAABAAEAPUAAACJAwAAAAA=&#10;" fillcolor="#529dba" stroked="f"/>
                <v:rect id="Rectangle 50" o:spid="_x0000_s1244"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MMA&#10;AADbAAAADwAAAGRycy9kb3ducmV2LnhtbERPTWvCQBC9C/6HZQQvoptKDZK6CVKx7a00WmhvQ3ZM&#10;otnZkF1j2l/fPQg9Pt73JhtMI3rqXG1ZwcMiAkFcWF1zqeB42M/XIJxH1thYJgU/5CBLx6MNJtre&#10;+IP63JcihLBLUEHlfZtI6YqKDLqFbYkDd7KdQR9gV0rd4S2Em0YuoyiWBmsODRW29FxRccmvRsHr&#10;4/ss/i6u8SHvz7j+8r+fL81Oqelk2D6B8DT4f/Hd/aYVrML68C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i+MMAAADbAAAADwAAAAAAAAAAAAAAAACYAgAAZHJzL2Rv&#10;d25yZXYueG1sUEsFBgAAAAAEAAQA9QAAAIgDAAAAAA==&#10;" fillcolor="#519ebd" stroked="f"/>
                <v:rect id="Rectangle 51" o:spid="_x0000_s1245"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ggMQA&#10;AADbAAAADwAAAGRycy9kb3ducmV2LnhtbESPT2vCQBTE74LfYXlCb7pRqH+iq1hDwFNBI54f2dck&#10;NPs23d1q7KfvFgoeh5n5DbPZ9aYVN3K+saxgOklAEJdWN1wpuBT5eAnCB2SNrWVS8CAPu+1wsMFU&#10;2zuf6HYOlYgQ9ikqqEPoUil9WZNBP7EdcfQ+rDMYonSV1A7vEW5aOUuSuTTYcFyosaNDTeXn+dso&#10;eH/LHuWXuRY/+Xyxz4551rlVodTLqN+vQQTqwzP83z5qBa9T+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oIDEAAAA2wAAAA8AAAAAAAAAAAAAAAAAmAIAAGRycy9k&#10;b3ducmV2LnhtbFBLBQYAAAAABAAEAPUAAACJAwAAAAA=&#10;" fillcolor="#4d9dbd" stroked="f"/>
                <v:rect id="Rectangle 52" o:spid="_x0000_s1246"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EG8MA&#10;AADbAAAADwAAAGRycy9kb3ducmV2LnhtbESPQWsCMRSE7wX/Q3hCbzVZoSKrUUQQ7aW0Koq3x+a5&#10;Wdy8LJvU3f77piB4HGbmG2a+7F0t7tSGyrOGbKRAEBfeVFxqOB42b1MQISIbrD2Thl8KsFwMXuaY&#10;G9/xN933sRQJwiFHDTbGJpcyFJYchpFviJN39a3DmGRbStNil+CulmOlJtJhxWnBYkNrS8Vt/+M0&#10;fGZhur3I5jxRH1l9sqrbya9O69dhv5qBiNTHZ/jR3hkN72P4/5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WEG8MAAADbAAAADwAAAAAAAAAAAAAAAACYAgAAZHJzL2Rv&#10;d25yZXYueG1sUEsFBgAAAAAEAAQA9QAAAIgDAAAAAA==&#10;" fillcolor="#4b9bbd" stroked="f"/>
                <v:rect id="Rectangle 53" o:spid="_x0000_s1247"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2sYA&#10;AADbAAAADwAAAGRycy9kb3ducmV2LnhtbESP3WoCMRSE7wu+QziCN0WztfWH1ShWEESQ4s8DHDfH&#10;zermZNlEd/v2TaHQy2FmvmHmy9aW4km1LxwreBskIIgzpwvOFZxPm/4UhA/IGkvHpOCbPCwXnZc5&#10;pto1fKDnMeQiQtinqMCEUKVS+syQRT9wFXH0rq62GKKsc6lrbCLclnKYJGNpseC4YLCitaHsfnxY&#10;Bc3H8PP2epr41W20O3+Zy3i7L3dK9brtagYiUBv+w3/trVYweof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2sYAAADbAAAADwAAAAAAAAAAAAAAAACYAgAAZHJz&#10;L2Rvd25yZXYueG1sUEsFBgAAAAAEAAQA9QAAAIsDAAAAAA==&#10;" fillcolor="#499cbf" stroked="f"/>
                <v:rect id="Rectangle 54" o:spid="_x0000_s1248"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wr8QA&#10;AADbAAAADwAAAGRycy9kb3ducmV2LnhtbESPQWvCQBSE7wX/w/IEb3WjtVJSVxFBmpPStDQ9PrKv&#10;SWr2bdhdNfn3bqHgcZiZb5jVpjetuJDzjWUFs2kCgri0uuFKwefH/vEFhA/IGlvLpGAgD5v16GGF&#10;qbZXfqdLHioRIexTVFCH0KVS+rImg35qO+Lo/VhnMETpKqkdXiPctHKeJEtpsOG4UGNHu5rKU342&#10;Cr6yU+/evufL4iizXA+Hp9+hKJSajPvtK4hAfbiH/9uZVvC8gL8v8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OsK/EAAAA2wAAAA8AAAAAAAAAAAAAAAAAmAIAAGRycy9k&#10;b3ducmV2LnhtbFBLBQYAAAAABAAEAPUAAACJAwAAAAA=&#10;" fillcolor="#4598bf" stroked="f"/>
                <v:rect id="Rectangle 55" o:spid="_x0000_s1249"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wGMUA&#10;AADbAAAADwAAAGRycy9kb3ducmV2LnhtbESPQWsCMRSE7wX/Q3hCL0WzLW6R1SgiFgpFqG4PHh+b&#10;183SzcuySTXdX28EocdhZr5hlutoW3Gm3jeOFTxPMxDEldMN1wq+yrfJHIQPyBpbx6TgjzysV6OH&#10;JRbaXfhA52OoRYKwL1CBCaErpPSVIYt+6jri5H273mJIsq+l7vGS4LaVL1n2Ki02nBYMdrQ1VP0c&#10;f62C+BSHXfbZ5ruP2X4vy3IgcxqUehzHzQJEoBj+w/f2u1aQ53D7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XAYxQAAANsAAAAPAAAAAAAAAAAAAAAAAJgCAABkcnMv&#10;ZG93bnJldi54bWxQSwUGAAAAAAQABAD1AAAAigMAAAAA&#10;" fillcolor="#4398bf" stroked="f"/>
                <v:rect id="Rectangle 56" o:spid="_x0000_s1250"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9cMMA&#10;AADbAAAADwAAAGRycy9kb3ducmV2LnhtbESP0WrCQBRE3wX/YblC33RTabREVxGx4IsVUz/gmr0m&#10;odm7YXer0a/vCoKPw8ycYebLzjTiQs7XlhW8jxIQxIXVNZcKjj9fw08QPiBrbCyTght5WC76vTlm&#10;2l75QJc8lCJC2GeooAqhzaT0RUUG/ci2xNE7W2cwROlKqR1eI9w0cpwkE2mw5rhQYUvriorf/M8o&#10;OG9Th9/7zcc9LYvdVN7z40nXSr0NutUMRKAuvMLP9lYrSC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29cMMAAADbAAAADwAAAAAAAAAAAAAAAACYAgAAZHJzL2Rv&#10;d25yZXYueG1sUEsFBgAAAAAEAAQA9QAAAIgDAAAAAA==&#10;" fillcolor="#4099c2" stroked="f"/>
                <v:rect id="Rectangle 57" o:spid="_x0000_s1251"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NRsIA&#10;AADbAAAADwAAAGRycy9kb3ducmV2LnhtbESPQYvCMBSE78L+h/AW9iKaVtAtXWMpgije1AWvj+bZ&#10;dm1eShNr998bQfA4zMw3zDIbTCN66lxtWUE8jUAQF1bXXCr4PW0mCQjnkTU2lknBPznIVh+jJaba&#10;3vlA/dGXIkDYpaig8r5NpXRFRQbd1LbEwbvYzqAPsiul7vAe4KaRsyhaSIM1h4UKW1pXVFyPN6Ng&#10;iPdbvNrksviLz/kpSrb9OGGlvj6H/AeEp8G/w6/2TiuYf8Pz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DE1GwgAAANsAAAAPAAAAAAAAAAAAAAAAAJgCAABkcnMvZG93&#10;bnJldi54bWxQSwUGAAAAAAQABAD1AAAAhwMAAAAA&#10;" fillcolor="#3c97c2" stroked="f"/>
                <v:rect id="Rectangle 58" o:spid="_x0000_s1252"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IzsIA&#10;AADbAAAADwAAAGRycy9kb3ducmV2LnhtbERPTYvCMBC9L/gfwix4WdZUQdHaVERQPLigVdzr0Ixt&#10;2WZSmqjVX28OCx4f7ztZdKYWN2pdZVnBcBCBIM6trrhQcDquv6cgnEfWWFsmBQ9ysEh7HwnG2t75&#10;QLfMFyKEsItRQel9E0vp8pIMuoFtiAN3sa1BH2BbSN3iPYSbWo6iaCINVhwaSmxoVVL+l12Ngp/l&#10;V+bOs916+nt4Zo/Inmd6v1Gq/9kt5yA8df4t/ndvtYJxGBu+hB8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QjOwgAAANsAAAAPAAAAAAAAAAAAAAAAAJgCAABkcnMvZG93&#10;bnJldi54bWxQSwUGAAAAAAQABAD1AAAAhwMAAAAA&#10;" fillcolor="#3a97c2" stroked="f"/>
                <v:rect id="Rectangle 59" o:spid="_x0000_s1253"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VXMMA&#10;AADbAAAADwAAAGRycy9kb3ducmV2LnhtbESPQYvCMBSE78L+h/AW9qbpKhatRlmUBT1aRfD2aN62&#10;ZZuX2kRb/fVGEDwOM/MNM192phJXalxpWcH3IAJBnFldcq7gsP/tT0A4j6yxskwKbuRgufjozTHR&#10;tuUdXVOfiwBhl6CCwvs6kdJlBRl0A1sTB+/PNgZ9kE0udYNtgJtKDqMolgZLDgsF1rQqKPtPL0bB&#10;/dKWw/Q0ac16u5aj4+58GMWxUl+f3c8MhKfOv8Ov9kYrGE/h+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VXMMAAADbAAAADwAAAAAAAAAAAAAAAACYAgAAZHJzL2Rv&#10;d25yZXYueG1sUEsFBgAAAAAEAAQA9QAAAIgDAAAAAA==&#10;" fillcolor="#3795c4" stroked="f"/>
                <v:rect id="Rectangle 60" o:spid="_x0000_s1254"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0GMIA&#10;AADbAAAADwAAAGRycy9kb3ducmV2LnhtbERPy4rCMBTdD8w/hCu4GTRVRKVjWmRAdCXja+Hu0txp&#10;i81NbaKtfr1ZDLg8nPci7Uwl7tS40rKC0TACQZxZXXKu4HhYDeYgnEfWWFkmBQ9ykCafHwuMtW15&#10;R/e9z0UIYRejgsL7OpbSZQUZdENbEwfuzzYGfYBNLnWDbQg3lRxH0VQaLDk0FFjTT0HZZX8zCp67&#10;62Syduv8MfpdfrXb82p8nZ2U6ve65TcIT51/i//dG61gGtaHL+EH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QYwgAAANsAAAAPAAAAAAAAAAAAAAAAAJgCAABkcnMvZG93&#10;bnJldi54bWxQSwUGAAAAAAQABAD1AAAAhwMAAAAA&#10;" fillcolor="#3394c4" stroked="f"/>
                <v:rect id="Rectangle 61" o:spid="_x0000_s1255"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lLsQA&#10;AADbAAAADwAAAGRycy9kb3ducmV2LnhtbESPQWsCMRSE7wX/Q3hCbzW7tmhdjSIthR7swa0HvT02&#10;r5ulm5clSTX9940g9DjMzDfMapNsL87kQ+dYQTkpQBA3TnfcKjh8vj08gwgRWWPvmBT8UoDNenS3&#10;wkq7C+/pXMdWZAiHChWYGIdKytAYshgmbiDO3pfzFmOWvpXa4yXDbS+nRTGTFjvOCwYHejHUfNc/&#10;VsHuQ6ZFPT+U4ak1aXc86Vf/qJW6H6ftEkSkFP/Dt/a7VjAr4fol/w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pZS7EAAAA2wAAAA8AAAAAAAAAAAAAAAAAmAIAAGRycy9k&#10;b3ducmV2LnhtbFBLBQYAAAAABAAEAPUAAACJAwAAAAA=&#10;" fillcolor="#2f93c4" stroked="f"/>
                <v:rect id="Rectangle 62" o:spid="_x0000_s1256"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47cIA&#10;AADbAAAADwAAAGRycy9kb3ducmV2LnhtbESPS2vCQBSF9wX/w3AFd3XSINKmToIKPrqsFdeXzG0m&#10;NHMnZCYm9td3CoLLw3l8nFUx2kZcqfO1YwUv8wQEcel0zZWC89fu+RWED8gaG8ek4EYeinzytMJM&#10;u4E/6XoKlYgj7DNUYEJoMyl9aciin7uWOHrfrrMYouwqqTsc4rhtZJokS2mx5kgw2NLWUPlz6m3k&#10;Lj76zZtJ11t7COZ3OO43fX1RajYd1+8gAo3hEb63j1rBMoX/L/E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njtwgAAANsAAAAPAAAAAAAAAAAAAAAAAJgCAABkcnMvZG93&#10;bnJldi54bWxQSwUGAAAAAAQABAD1AAAAhwMAAAAA&#10;" fillcolor="#2c93c7" stroked="f"/>
                <v:rect id="Rectangle 63" o:spid="_x0000_s1257" style="position:absolute;left:22098;top:44971;width:4;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eNcQA&#10;AADbAAAADwAAAGRycy9kb3ducmV2LnhtbESPQWvCQBSE74X+h+UVvNVNK0SN2UgpCPYk1Rb09sg+&#10;s8Hs2yS7auqv7wqFHoeZ+YbJl4NtxIV6XztW8DJOQBCXTtdcKfjarZ5nIHxA1tg4JgU/5GFZPD7k&#10;mGl35U+6bEMlIoR9hgpMCG0mpS8NWfRj1xJH7+h6iyHKvpK6x2uE20a+JkkqLdYcFwy29G6oPG3P&#10;VkE725tu6m/fH950XUrzzWFVSqVGT8PbAkSgIfyH/9prrSCdwP1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HjXEAAAA2wAAAA8AAAAAAAAAAAAAAAAAmAIAAGRycy9k&#10;b3ducmV2LnhtbFBLBQYAAAAABAAEAPUAAACJAwAAAAA=&#10;" fillcolor="#2892c7" stroked="f"/>
                <v:line id="Line 3" o:spid="_x0000_s1258" style="position:absolute;visibility:visible;mso-wrap-style:square;v-text-anchor:top" from="22102,44971" to="22102,4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zlMQA&#10;AADbAAAADwAAAGRycy9kb3ducmV2LnhtbESPQWvCQBSE70L/w/IKvemubQklugliEcQWimlBj4/s&#10;M4lm34bsqvHfu4VCj8PMfMPM88G24kK9bxxrmE4UCOLSmYYrDT/fq/EbCB+QDbaOScONPOTZw2iO&#10;qXFX3tKlCJWIEPYpaqhD6FIpfVmTRT9xHXH0Dq63GKLsK2l6vEa4beWzUom02HBcqLGjZU3lqThb&#10;DerrI9nLz+XxuNu8bxW+FK2aFlo/PQ6LGYhAQ/gP/7XXRkPyCr9f4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c5TEAAAA2wAAAA8AAAAAAAAAAAAAAAAAmAIAAGRycy9k&#10;b3ducmV2LnhtbFBLBQYAAAAABAAEAPUAAACJAwAAAAA=&#10;" strokeweight="0"/>
                <v:rect id="Rectangle 65" o:spid="_x0000_s1259" style="position:absolute;left:22103;top:44971;width:5;height: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577CAD" w:rsidRDefault="00577CAD" w:rsidP="00577CAD">
                        <w:pPr>
                          <w:pStyle w:val="NormalWeb"/>
                          <w:spacing w:before="0" w:beforeAutospacing="0" w:after="0" w:afterAutospacing="0"/>
                          <w:textAlignment w:val="baseline"/>
                        </w:pPr>
                        <w:r>
                          <w:rPr>
                            <w:rFonts w:ascii="Arial" w:eastAsia="Calibri" w:hAnsi="Arial" w:cs="Arial"/>
                            <w:color w:val="000000"/>
                            <w:kern w:val="24"/>
                            <w:sz w:val="16"/>
                            <w:szCs w:val="16"/>
                          </w:rPr>
                          <w:t>Low : 0</w:t>
                        </w:r>
                      </w:p>
                    </w:txbxContent>
                  </v:textbox>
                </v:rect>
              </v:group>
            </w:pict>
          </mc:Fallback>
        </mc:AlternateContent>
      </w:r>
      <w:r>
        <w:rPr>
          <w:rFonts w:ascii="Garamond" w:hAnsi="Garamond"/>
          <w:bCs/>
          <w:noProof/>
          <w:szCs w:val="24"/>
        </w:rPr>
        <w:drawing>
          <wp:inline distT="0" distB="0" distL="0" distR="0">
            <wp:extent cx="3714546" cy="3694176"/>
            <wp:effectExtent l="19050" t="0" r="204" b="0"/>
            <wp:docPr id="19" name="Picture 18" descr="NDISI_tech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I_techpic.png"/>
                    <pic:cNvPicPr/>
                  </pic:nvPicPr>
                  <pic:blipFill>
                    <a:blip r:embed="rId25" cstate="print"/>
                    <a:srcRect l="6673" t="16368" r="9451" b="19054"/>
                    <a:stretch>
                      <a:fillRect/>
                    </a:stretch>
                  </pic:blipFill>
                  <pic:spPr>
                    <a:xfrm>
                      <a:off x="0" y="0"/>
                      <a:ext cx="3714546" cy="3694176"/>
                    </a:xfrm>
                    <a:prstGeom prst="rect">
                      <a:avLst/>
                    </a:prstGeom>
                  </pic:spPr>
                </pic:pic>
              </a:graphicData>
            </a:graphic>
          </wp:inline>
        </w:drawing>
      </w:r>
    </w:p>
    <w:p w:rsidR="00A22B56" w:rsidRPr="00A22B56" w:rsidRDefault="00A22B56" w:rsidP="00A22B56">
      <w:pPr>
        <w:pStyle w:val="NoSpacing"/>
        <w:jc w:val="center"/>
        <w:rPr>
          <w:rFonts w:ascii="Garamond" w:hAnsi="Garamond"/>
          <w:bCs/>
          <w:noProof/>
          <w:sz w:val="16"/>
          <w:szCs w:val="16"/>
        </w:rPr>
      </w:pPr>
      <w:r w:rsidRPr="00A22B56">
        <w:rPr>
          <w:rFonts w:ascii="Garamond" w:hAnsi="Garamond"/>
          <w:b/>
          <w:bCs/>
          <w:noProof/>
          <w:sz w:val="16"/>
          <w:szCs w:val="16"/>
        </w:rPr>
        <w:t>Figure 12:</w:t>
      </w:r>
      <w:r>
        <w:rPr>
          <w:rFonts w:ascii="Garamond" w:hAnsi="Garamond"/>
          <w:bCs/>
          <w:noProof/>
          <w:sz w:val="16"/>
          <w:szCs w:val="16"/>
        </w:rPr>
        <w:t xml:space="preserve"> Minus Tool NDISI calculation displaying areas of impervious surface change.</w:t>
      </w:r>
    </w:p>
    <w:p w:rsidR="00A22B56" w:rsidRDefault="00A22B56" w:rsidP="000F56F6">
      <w:pPr>
        <w:pStyle w:val="NoSpacing"/>
        <w:jc w:val="both"/>
        <w:rPr>
          <w:rFonts w:ascii="Garamond" w:hAnsi="Garamond"/>
          <w:bCs/>
          <w:noProof/>
          <w:szCs w:val="24"/>
        </w:rPr>
      </w:pPr>
    </w:p>
    <w:p w:rsidR="00A22B56" w:rsidRDefault="00A22B56" w:rsidP="000F56F6">
      <w:pPr>
        <w:pStyle w:val="NoSpacing"/>
        <w:jc w:val="both"/>
        <w:rPr>
          <w:rFonts w:ascii="Garamond" w:hAnsi="Garamond"/>
          <w:bCs/>
          <w:szCs w:val="24"/>
        </w:rPr>
      </w:pPr>
    </w:p>
    <w:p w:rsidR="0011316F" w:rsidRDefault="0011316F" w:rsidP="00BF1C3C">
      <w:pPr>
        <w:pStyle w:val="NoSpacing"/>
        <w:jc w:val="both"/>
        <w:rPr>
          <w:rFonts w:ascii="Garamond" w:hAnsi="Garamond"/>
          <w:bCs/>
          <w:szCs w:val="24"/>
        </w:rPr>
      </w:pPr>
    </w:p>
    <w:p w:rsidR="0011316F" w:rsidRDefault="0011316F"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Default="00A22B56" w:rsidP="00BF1C3C">
      <w:pPr>
        <w:pStyle w:val="NoSpacing"/>
        <w:jc w:val="both"/>
        <w:rPr>
          <w:rFonts w:ascii="Garamond" w:hAnsi="Garamond"/>
          <w:bCs/>
          <w:szCs w:val="24"/>
        </w:rPr>
      </w:pPr>
    </w:p>
    <w:p w:rsidR="00A22B56" w:rsidRPr="0011316F" w:rsidRDefault="00A22B56" w:rsidP="00BF1C3C">
      <w:pPr>
        <w:pStyle w:val="NoSpacing"/>
        <w:jc w:val="both"/>
        <w:rPr>
          <w:rFonts w:ascii="Garamond" w:hAnsi="Garamond"/>
          <w:bCs/>
          <w:szCs w:val="24"/>
        </w:rPr>
      </w:pPr>
    </w:p>
    <w:p w:rsidR="007B2FAF" w:rsidRPr="007B2FAF" w:rsidRDefault="0011316F" w:rsidP="00BF1C3C">
      <w:pPr>
        <w:pStyle w:val="NoSpacing"/>
        <w:jc w:val="both"/>
        <w:rPr>
          <w:rFonts w:ascii="Garamond" w:eastAsia="Times New Roman" w:hAnsi="Garamond" w:cs="Times New Roman"/>
          <w:b/>
          <w:bCs/>
          <w:color w:val="000000"/>
        </w:rPr>
      </w:pPr>
      <w:r w:rsidRPr="0011316F">
        <w:rPr>
          <w:rFonts w:ascii="Garamond" w:hAnsi="Garamond"/>
          <w:b/>
        </w:rPr>
        <w:t>Table 3:</w:t>
      </w:r>
      <w:r w:rsidRPr="0011316F">
        <w:rPr>
          <w:rFonts w:ascii="Garamond" w:eastAsia="Times New Roman" w:hAnsi="Garamond" w:cs="Times New Roman"/>
          <w:b/>
          <w:bCs/>
          <w:color w:val="000000"/>
        </w:rPr>
        <w:t xml:space="preserve"> </w:t>
      </w:r>
      <w:r w:rsidRPr="0011316F">
        <w:rPr>
          <w:rFonts w:ascii="Garamond" w:eastAsia="Times New Roman" w:hAnsi="Garamond" w:cs="Times New Roman"/>
          <w:bCs/>
          <w:color w:val="000000"/>
        </w:rPr>
        <w:t>Watersheds above 10 percent surface imperviousness</w:t>
      </w:r>
      <w:r w:rsidR="00FD6100" w:rsidRPr="0011316F">
        <w:rPr>
          <w:rFonts w:ascii="Garamond" w:eastAsia="Times New Roman" w:hAnsi="Garamond" w:cs="Times New Roman"/>
          <w:b/>
          <w:bCs/>
          <w:color w:val="000000"/>
        </w:rPr>
        <w:fldChar w:fldCharType="begin"/>
      </w:r>
      <w:r w:rsidRPr="0011316F">
        <w:rPr>
          <w:rFonts w:ascii="Garamond" w:eastAsia="Times New Roman" w:hAnsi="Garamond" w:cs="Times New Roman"/>
          <w:b/>
          <w:bCs/>
          <w:color w:val="000000"/>
        </w:rPr>
        <w:instrText xml:space="preserve"> LINK </w:instrText>
      </w:r>
      <w:r w:rsidR="007B2FAF">
        <w:rPr>
          <w:rFonts w:ascii="Garamond" w:eastAsia="Times New Roman" w:hAnsi="Garamond" w:cs="Times New Roman"/>
          <w:b/>
          <w:bCs/>
          <w:color w:val="000000"/>
        </w:rPr>
        <w:instrText xml:space="preserve">Excel.Sheet.8 "C:\\Users\\DEVELOP_USER\\Desktop\\Results\\ISAT Imp. Areas.xlsx" Sheet1!R161C3:R169C4 </w:instrText>
      </w:r>
      <w:r w:rsidRPr="0011316F">
        <w:rPr>
          <w:rFonts w:ascii="Garamond" w:eastAsia="Times New Roman" w:hAnsi="Garamond" w:cs="Times New Roman"/>
          <w:b/>
          <w:bCs/>
          <w:color w:val="000000"/>
        </w:rPr>
        <w:instrText xml:space="preserve">\a \f 4 \h  \* MERGEFORMAT </w:instrText>
      </w:r>
      <w:r w:rsidR="00FD6100" w:rsidRPr="0011316F">
        <w:rPr>
          <w:rFonts w:ascii="Garamond" w:eastAsia="Times New Roman" w:hAnsi="Garamond" w:cs="Times New Roman"/>
          <w:b/>
          <w:bCs/>
          <w:color w:val="000000"/>
        </w:rPr>
        <w:fldChar w:fldCharType="separate"/>
      </w:r>
    </w:p>
    <w:tbl>
      <w:tblPr>
        <w:tblW w:w="9372" w:type="dxa"/>
        <w:tblInd w:w="96" w:type="dxa"/>
        <w:tblLook w:val="04A0" w:firstRow="1" w:lastRow="0" w:firstColumn="1" w:lastColumn="0" w:noHBand="0" w:noVBand="1"/>
      </w:tblPr>
      <w:tblGrid>
        <w:gridCol w:w="5232"/>
        <w:gridCol w:w="4140"/>
      </w:tblGrid>
      <w:tr w:rsidR="007B2FAF" w:rsidRPr="007B2FAF" w:rsidTr="007B2FAF">
        <w:trPr>
          <w:divId w:val="100956673"/>
          <w:trHeight w:val="300"/>
        </w:trPr>
        <w:tc>
          <w:tcPr>
            <w:tcW w:w="5232" w:type="dxa"/>
            <w:tcBorders>
              <w:top w:val="nil"/>
              <w:left w:val="nil"/>
              <w:bottom w:val="single" w:sz="4" w:space="0" w:color="auto"/>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b/>
                <w:bCs/>
                <w:color w:val="000000"/>
              </w:rPr>
            </w:pPr>
            <w:r w:rsidRPr="007B2FAF">
              <w:rPr>
                <w:rFonts w:ascii="Garamond" w:eastAsia="Times New Roman" w:hAnsi="Garamond" w:cs="Times New Roman"/>
                <w:b/>
                <w:bCs/>
                <w:color w:val="000000"/>
              </w:rPr>
              <w:t xml:space="preserve">Watersheds Exceeding 10 Percent Imperviousness </w:t>
            </w:r>
          </w:p>
        </w:tc>
        <w:tc>
          <w:tcPr>
            <w:tcW w:w="4140" w:type="dxa"/>
            <w:tcBorders>
              <w:top w:val="nil"/>
              <w:left w:val="nil"/>
              <w:bottom w:val="single" w:sz="4" w:space="0" w:color="auto"/>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b/>
                <w:bCs/>
                <w:color w:val="000000"/>
              </w:rPr>
            </w:pPr>
            <w:r w:rsidRPr="007B2FAF">
              <w:rPr>
                <w:rFonts w:ascii="Garamond" w:eastAsia="Times New Roman" w:hAnsi="Garamond" w:cs="Times New Roman"/>
                <w:b/>
                <w:bCs/>
                <w:color w:val="000000"/>
              </w:rPr>
              <w:t>Impervious Percent (2016 Estimated)</w:t>
            </w:r>
          </w:p>
        </w:tc>
      </w:tr>
      <w:tr w:rsidR="007B2FAF" w:rsidRPr="007B2FAF" w:rsidTr="007B2FAF">
        <w:trPr>
          <w:divId w:val="100956673"/>
          <w:trHeight w:val="300"/>
        </w:trPr>
        <w:tc>
          <w:tcPr>
            <w:tcW w:w="5232"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Upper Dog River</w:t>
            </w:r>
          </w:p>
        </w:tc>
        <w:tc>
          <w:tcPr>
            <w:tcW w:w="4140"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22</w:t>
            </w:r>
          </w:p>
        </w:tc>
      </w:tr>
      <w:tr w:rsidR="007B2FAF" w:rsidRPr="007B2FAF" w:rsidTr="007B2FAF">
        <w:trPr>
          <w:divId w:val="100956673"/>
          <w:trHeight w:val="300"/>
        </w:trPr>
        <w:tc>
          <w:tcPr>
            <w:tcW w:w="5232"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Toulmins Spring Branch-Three Mile Creek</w:t>
            </w:r>
          </w:p>
        </w:tc>
        <w:tc>
          <w:tcPr>
            <w:tcW w:w="4140"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0</w:t>
            </w:r>
          </w:p>
        </w:tc>
      </w:tr>
      <w:tr w:rsidR="007B2FAF" w:rsidRPr="007B2FAF" w:rsidTr="007B2FAF">
        <w:trPr>
          <w:divId w:val="100956673"/>
          <w:trHeight w:val="300"/>
        </w:trPr>
        <w:tc>
          <w:tcPr>
            <w:tcW w:w="5232"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Halls Mill Creek</w:t>
            </w:r>
          </w:p>
        </w:tc>
        <w:tc>
          <w:tcPr>
            <w:tcW w:w="4140"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14</w:t>
            </w:r>
          </w:p>
        </w:tc>
      </w:tr>
      <w:tr w:rsidR="007B2FAF" w:rsidRPr="007B2FAF" w:rsidTr="007B2FAF">
        <w:trPr>
          <w:divId w:val="100956673"/>
          <w:trHeight w:val="300"/>
        </w:trPr>
        <w:tc>
          <w:tcPr>
            <w:tcW w:w="5232"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Deer River</w:t>
            </w:r>
          </w:p>
        </w:tc>
        <w:tc>
          <w:tcPr>
            <w:tcW w:w="4140"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12</w:t>
            </w:r>
          </w:p>
        </w:tc>
      </w:tr>
      <w:tr w:rsidR="007B2FAF" w:rsidRPr="007B2FAF" w:rsidTr="007B2FAF">
        <w:trPr>
          <w:divId w:val="100956673"/>
          <w:trHeight w:val="300"/>
        </w:trPr>
        <w:tc>
          <w:tcPr>
            <w:tcW w:w="5232"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Lower Chasaw Creek</w:t>
            </w:r>
          </w:p>
        </w:tc>
        <w:tc>
          <w:tcPr>
            <w:tcW w:w="4140"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12</w:t>
            </w:r>
          </w:p>
        </w:tc>
      </w:tr>
      <w:tr w:rsidR="007B2FAF" w:rsidRPr="007B2FAF" w:rsidTr="007B2FAF">
        <w:trPr>
          <w:divId w:val="100956673"/>
          <w:trHeight w:val="300"/>
        </w:trPr>
        <w:tc>
          <w:tcPr>
            <w:tcW w:w="5232"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Lower Dog River</w:t>
            </w:r>
          </w:p>
        </w:tc>
        <w:tc>
          <w:tcPr>
            <w:tcW w:w="4140" w:type="dxa"/>
            <w:tcBorders>
              <w:top w:val="nil"/>
              <w:left w:val="nil"/>
              <w:bottom w:val="nil"/>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12</w:t>
            </w:r>
          </w:p>
        </w:tc>
      </w:tr>
      <w:tr w:rsidR="007B2FAF" w:rsidRPr="007B2FAF" w:rsidTr="007B2FAF">
        <w:trPr>
          <w:divId w:val="100956673"/>
          <w:trHeight w:val="300"/>
        </w:trPr>
        <w:tc>
          <w:tcPr>
            <w:tcW w:w="5232" w:type="dxa"/>
            <w:tcBorders>
              <w:top w:val="nil"/>
              <w:left w:val="nil"/>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Dauphin Island</w:t>
            </w:r>
          </w:p>
        </w:tc>
        <w:tc>
          <w:tcPr>
            <w:tcW w:w="4140" w:type="dxa"/>
            <w:tcBorders>
              <w:top w:val="nil"/>
              <w:left w:val="nil"/>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11</w:t>
            </w:r>
          </w:p>
        </w:tc>
      </w:tr>
      <w:tr w:rsidR="007B2FAF" w:rsidRPr="007B2FAF" w:rsidTr="007B2FAF">
        <w:trPr>
          <w:divId w:val="100956673"/>
          <w:trHeight w:val="300"/>
        </w:trPr>
        <w:tc>
          <w:tcPr>
            <w:tcW w:w="5232" w:type="dxa"/>
            <w:tcBorders>
              <w:top w:val="nil"/>
              <w:left w:val="nil"/>
              <w:bottom w:val="single" w:sz="4" w:space="0" w:color="auto"/>
              <w:right w:val="nil"/>
            </w:tcBorders>
            <w:shd w:val="clear" w:color="auto" w:fill="auto"/>
            <w:noWrap/>
            <w:vAlign w:val="bottom"/>
            <w:hideMark/>
          </w:tcPr>
          <w:p w:rsidR="007B2FAF" w:rsidRPr="007B2FAF" w:rsidRDefault="007B2FAF" w:rsidP="007B2FAF">
            <w:pPr>
              <w:spacing w:after="0" w:line="240" w:lineRule="auto"/>
              <w:rPr>
                <w:rFonts w:ascii="Garamond" w:eastAsia="Times New Roman" w:hAnsi="Garamond" w:cs="Times New Roman"/>
                <w:color w:val="000000"/>
              </w:rPr>
            </w:pPr>
            <w:r w:rsidRPr="007B2FAF">
              <w:rPr>
                <w:rFonts w:ascii="Garamond" w:eastAsia="Times New Roman" w:hAnsi="Garamond" w:cs="Times New Roman"/>
                <w:color w:val="000000"/>
              </w:rPr>
              <w:t>Little Lagoon</w:t>
            </w:r>
          </w:p>
        </w:tc>
        <w:tc>
          <w:tcPr>
            <w:tcW w:w="4140" w:type="dxa"/>
            <w:tcBorders>
              <w:top w:val="nil"/>
              <w:left w:val="nil"/>
              <w:bottom w:val="single" w:sz="4" w:space="0" w:color="auto"/>
              <w:right w:val="nil"/>
            </w:tcBorders>
            <w:shd w:val="clear" w:color="auto" w:fill="auto"/>
            <w:noWrap/>
            <w:vAlign w:val="bottom"/>
            <w:hideMark/>
          </w:tcPr>
          <w:p w:rsidR="007B2FAF" w:rsidRPr="007B2FAF" w:rsidRDefault="007B2FAF" w:rsidP="007B2FAF">
            <w:pPr>
              <w:spacing w:after="0" w:line="240" w:lineRule="auto"/>
              <w:jc w:val="right"/>
              <w:rPr>
                <w:rFonts w:ascii="Garamond" w:eastAsia="Times New Roman" w:hAnsi="Garamond" w:cs="Times New Roman"/>
                <w:color w:val="000000"/>
              </w:rPr>
            </w:pPr>
            <w:r w:rsidRPr="007B2FAF">
              <w:rPr>
                <w:rFonts w:ascii="Garamond" w:eastAsia="Times New Roman" w:hAnsi="Garamond" w:cs="Times New Roman"/>
                <w:color w:val="000000"/>
              </w:rPr>
              <w:t>10</w:t>
            </w:r>
          </w:p>
        </w:tc>
      </w:tr>
    </w:tbl>
    <w:p w:rsidR="005405DC" w:rsidRDefault="00FD6100" w:rsidP="00BF1C3C">
      <w:pPr>
        <w:pStyle w:val="NoSpacing"/>
        <w:jc w:val="both"/>
        <w:rPr>
          <w:rFonts w:ascii="Garamond" w:hAnsi="Garamond"/>
          <w:bCs/>
          <w:szCs w:val="24"/>
        </w:rPr>
      </w:pPr>
      <w:r w:rsidRPr="0011316F">
        <w:rPr>
          <w:rFonts w:ascii="Garamond" w:hAnsi="Garamond"/>
          <w:bCs/>
          <w:szCs w:val="24"/>
        </w:rPr>
        <w:fldChar w:fldCharType="end"/>
      </w:r>
    </w:p>
    <w:p w:rsidR="007D3F25" w:rsidRPr="007D3F25" w:rsidRDefault="005405DC" w:rsidP="00BF1C3C">
      <w:pPr>
        <w:pStyle w:val="NoSpacing"/>
        <w:jc w:val="both"/>
        <w:rPr>
          <w:rFonts w:ascii="Garamond" w:hAnsi="Garamond"/>
          <w:bCs/>
          <w:szCs w:val="24"/>
        </w:rPr>
      </w:pPr>
      <w:r>
        <w:rPr>
          <w:rFonts w:ascii="Garamond" w:hAnsi="Garamond"/>
          <w:bCs/>
          <w:szCs w:val="24"/>
        </w:rPr>
        <w:t xml:space="preserve">Results from NDISI analyses aligned closely with ISAT calculations displaying marked changes in impervious surface growth and intensity. </w:t>
      </w:r>
    </w:p>
    <w:p w:rsidR="009E1042" w:rsidRDefault="009E1042" w:rsidP="00BF1C3C">
      <w:pPr>
        <w:pStyle w:val="NoSpacing"/>
        <w:jc w:val="both"/>
        <w:rPr>
          <w:rFonts w:ascii="Garamond" w:hAnsi="Garamond"/>
          <w:b/>
          <w:bCs/>
          <w:i/>
          <w:szCs w:val="24"/>
        </w:rPr>
      </w:pPr>
    </w:p>
    <w:p w:rsidR="000A6BFD" w:rsidRDefault="000A6BFD" w:rsidP="00BF1C3C">
      <w:pPr>
        <w:pStyle w:val="NoSpacing"/>
        <w:jc w:val="both"/>
        <w:rPr>
          <w:rFonts w:ascii="Garamond" w:hAnsi="Garamond"/>
          <w:b/>
          <w:bCs/>
          <w:i/>
          <w:szCs w:val="24"/>
        </w:rPr>
      </w:pPr>
      <w:r>
        <w:rPr>
          <w:rFonts w:ascii="Garamond" w:hAnsi="Garamond"/>
          <w:b/>
          <w:bCs/>
          <w:i/>
          <w:szCs w:val="24"/>
        </w:rPr>
        <w:t xml:space="preserve">4.2 Errors and Uncertainty </w:t>
      </w:r>
    </w:p>
    <w:p w:rsidR="007235C6" w:rsidRDefault="007235C6" w:rsidP="00BF1C3C">
      <w:pPr>
        <w:pStyle w:val="NoSpacing"/>
        <w:jc w:val="both"/>
        <w:rPr>
          <w:rFonts w:ascii="Garamond" w:hAnsi="Garamond"/>
          <w:b/>
          <w:bCs/>
          <w:i/>
          <w:szCs w:val="24"/>
        </w:rPr>
      </w:pPr>
      <w:r>
        <w:rPr>
          <w:rFonts w:ascii="Garamond" w:hAnsi="Garamond"/>
          <w:b/>
          <w:bCs/>
          <w:i/>
          <w:szCs w:val="24"/>
        </w:rPr>
        <w:t>4.2.1 Marsh Health</w:t>
      </w:r>
    </w:p>
    <w:p w:rsidR="007235C6" w:rsidRPr="007235C6" w:rsidRDefault="007235C6" w:rsidP="00BF1C3C">
      <w:pPr>
        <w:pStyle w:val="NoSpacing"/>
        <w:jc w:val="both"/>
        <w:rPr>
          <w:rFonts w:ascii="Garamond" w:hAnsi="Garamond"/>
          <w:bCs/>
          <w:szCs w:val="24"/>
        </w:rPr>
      </w:pPr>
      <w:r>
        <w:rPr>
          <w:rFonts w:ascii="Garamond" w:hAnsi="Garamond"/>
          <w:b/>
          <w:bCs/>
          <w:szCs w:val="24"/>
        </w:rPr>
        <w:tab/>
      </w:r>
      <w:r>
        <w:rPr>
          <w:rFonts w:ascii="Garamond" w:hAnsi="Garamond"/>
          <w:bCs/>
          <w:szCs w:val="24"/>
        </w:rPr>
        <w:t>The 250m pixel size of MODIS means that most pixels will be mixed cover, containing different types of vegetation, varying amounts of bare soil, and water. This can cause the NDVI to become skewed over the pixel. Also, tidal influences could affect the pixels along the water which could cause a low or high bias in the NDVI based on the tide. NDVI is not a perfect measure of vegetation health and thus does need to be validated with ground truth observations.</w:t>
      </w:r>
    </w:p>
    <w:p w:rsidR="000A6BFD" w:rsidRDefault="000A6BFD" w:rsidP="00BF1C3C">
      <w:pPr>
        <w:pStyle w:val="NoSpacing"/>
        <w:jc w:val="both"/>
        <w:rPr>
          <w:rFonts w:ascii="Garamond" w:hAnsi="Garamond"/>
          <w:b/>
          <w:bCs/>
          <w:i/>
          <w:szCs w:val="24"/>
        </w:rPr>
      </w:pPr>
    </w:p>
    <w:p w:rsidR="0018314A" w:rsidRDefault="005C4D85" w:rsidP="00BF1C3C">
      <w:pPr>
        <w:pStyle w:val="NoSpacing"/>
        <w:jc w:val="both"/>
        <w:rPr>
          <w:rFonts w:ascii="Garamond" w:hAnsi="Garamond"/>
          <w:b/>
          <w:bCs/>
          <w:i/>
          <w:szCs w:val="24"/>
        </w:rPr>
      </w:pPr>
      <w:r>
        <w:rPr>
          <w:rFonts w:ascii="Garamond" w:hAnsi="Garamond"/>
          <w:b/>
          <w:bCs/>
          <w:i/>
          <w:szCs w:val="24"/>
        </w:rPr>
        <w:t>4.2.2 Marsh Extent</w:t>
      </w:r>
    </w:p>
    <w:p w:rsidR="0018314A" w:rsidRDefault="005C4D85" w:rsidP="00596858">
      <w:pPr>
        <w:pStyle w:val="NoSpacing"/>
        <w:ind w:firstLine="720"/>
        <w:jc w:val="both"/>
        <w:rPr>
          <w:rFonts w:ascii="Garamond" w:hAnsi="Garamond"/>
          <w:bCs/>
          <w:szCs w:val="24"/>
        </w:rPr>
      </w:pPr>
      <w:r>
        <w:rPr>
          <w:rFonts w:ascii="Garamond" w:hAnsi="Garamond"/>
          <w:bCs/>
          <w:szCs w:val="24"/>
        </w:rPr>
        <w:t xml:space="preserve">Analysis of the results showed that there were some mixed pixels on the </w:t>
      </w:r>
      <w:r w:rsidR="007A58ED">
        <w:rPr>
          <w:rFonts w:ascii="Garamond" w:hAnsi="Garamond"/>
          <w:bCs/>
          <w:szCs w:val="24"/>
        </w:rPr>
        <w:t xml:space="preserve">classification. The 30 meter pixel size also corroborates with that, because one pixel frequently represents more than one type of land cover. </w:t>
      </w:r>
      <w:r>
        <w:rPr>
          <w:rFonts w:ascii="Garamond" w:hAnsi="Garamond"/>
          <w:bCs/>
          <w:szCs w:val="24"/>
        </w:rPr>
        <w:t xml:space="preserve">Even with the accuracy assessment, </w:t>
      </w:r>
      <w:r w:rsidR="007A58ED">
        <w:rPr>
          <w:rFonts w:ascii="Garamond" w:hAnsi="Garamond"/>
          <w:bCs/>
          <w:szCs w:val="24"/>
        </w:rPr>
        <w:t>a pixel-based accuracy assessment is concerning and has some potential problems. That happens because point sampling is subjected to probability sampling concepts (Stehman, 1998)</w:t>
      </w:r>
      <w:r w:rsidR="006A108B">
        <w:rPr>
          <w:rFonts w:ascii="Garamond" w:hAnsi="Garamond"/>
          <w:bCs/>
          <w:szCs w:val="24"/>
        </w:rPr>
        <w:t>, and because accuracy errors occur mainly on polygon edges. An accuracy assessment based on polygons could have been better in this case.</w:t>
      </w:r>
    </w:p>
    <w:p w:rsidR="007A58ED" w:rsidRDefault="007A58ED" w:rsidP="00BF1C3C">
      <w:pPr>
        <w:pStyle w:val="NoSpacing"/>
        <w:jc w:val="both"/>
        <w:rPr>
          <w:rFonts w:ascii="Garamond" w:hAnsi="Garamond"/>
          <w:b/>
          <w:bCs/>
          <w:i/>
          <w:szCs w:val="24"/>
        </w:rPr>
      </w:pPr>
    </w:p>
    <w:p w:rsidR="000A6BFD" w:rsidRPr="000A6BFD" w:rsidRDefault="000A6BFD" w:rsidP="00BF1C3C">
      <w:pPr>
        <w:pStyle w:val="NoSpacing"/>
        <w:jc w:val="both"/>
        <w:rPr>
          <w:rFonts w:ascii="Garamond" w:hAnsi="Garamond"/>
          <w:b/>
          <w:bCs/>
          <w:i/>
          <w:szCs w:val="24"/>
        </w:rPr>
      </w:pPr>
      <w:r>
        <w:rPr>
          <w:rFonts w:ascii="Garamond" w:hAnsi="Garamond"/>
          <w:b/>
          <w:bCs/>
          <w:i/>
          <w:szCs w:val="24"/>
        </w:rPr>
        <w:t>4.2.3</w:t>
      </w:r>
      <w:r w:rsidR="0018314A">
        <w:rPr>
          <w:rFonts w:ascii="Garamond" w:hAnsi="Garamond"/>
          <w:b/>
          <w:bCs/>
          <w:i/>
          <w:szCs w:val="24"/>
        </w:rPr>
        <w:t xml:space="preserve"> Impervious Surfaces </w:t>
      </w:r>
    </w:p>
    <w:p w:rsidR="00F1672A" w:rsidRDefault="006C6C9C" w:rsidP="00A22B56">
      <w:pPr>
        <w:pStyle w:val="NoSpacing"/>
        <w:ind w:firstLine="720"/>
        <w:jc w:val="both"/>
        <w:rPr>
          <w:rFonts w:ascii="Garamond" w:hAnsi="Garamond"/>
          <w:bCs/>
          <w:szCs w:val="24"/>
        </w:rPr>
      </w:pPr>
      <w:r>
        <w:rPr>
          <w:rFonts w:ascii="Garamond" w:hAnsi="Garamond"/>
          <w:bCs/>
          <w:szCs w:val="24"/>
        </w:rPr>
        <w:t xml:space="preserve">Although the ISAT tool has been found to estimate impervious surface areas with </w:t>
      </w:r>
      <w:r w:rsidR="003C54C3">
        <w:rPr>
          <w:rFonts w:ascii="Garamond" w:hAnsi="Garamond"/>
          <w:bCs/>
          <w:szCs w:val="24"/>
        </w:rPr>
        <w:t>high levels of accuracy (</w:t>
      </w:r>
      <w:r w:rsidR="009B1BAD">
        <w:rPr>
          <w:rFonts w:ascii="Garamond" w:hAnsi="Garamond"/>
          <w:bCs/>
          <w:szCs w:val="24"/>
        </w:rPr>
        <w:t>Civco et al., 2006)</w:t>
      </w:r>
      <w:r w:rsidR="00D30718">
        <w:rPr>
          <w:rFonts w:ascii="Garamond" w:hAnsi="Garamond"/>
          <w:bCs/>
          <w:szCs w:val="24"/>
        </w:rPr>
        <w:t xml:space="preserve"> it is only as reliable as the land cl</w:t>
      </w:r>
      <w:r w:rsidR="008013C4">
        <w:rPr>
          <w:rFonts w:ascii="Garamond" w:hAnsi="Garamond"/>
          <w:bCs/>
          <w:szCs w:val="24"/>
        </w:rPr>
        <w:t>assification data inputs</w:t>
      </w:r>
      <w:r w:rsidR="00D30718">
        <w:rPr>
          <w:rFonts w:ascii="Garamond" w:hAnsi="Garamond"/>
          <w:bCs/>
          <w:szCs w:val="24"/>
        </w:rPr>
        <w:t>. However it is possible to correct for these areas by comparison to other imperviou</w:t>
      </w:r>
      <w:r w:rsidR="00577B4B">
        <w:rPr>
          <w:rFonts w:ascii="Garamond" w:hAnsi="Garamond"/>
          <w:bCs/>
          <w:szCs w:val="24"/>
        </w:rPr>
        <w:t xml:space="preserve">s surface estimation techniques, “ground truthing”, </w:t>
      </w:r>
      <w:r w:rsidR="00D30718">
        <w:rPr>
          <w:rFonts w:ascii="Garamond" w:hAnsi="Garamond"/>
          <w:bCs/>
          <w:szCs w:val="24"/>
        </w:rPr>
        <w:t>and using high resolution satellite imagery</w:t>
      </w:r>
      <w:r w:rsidR="00B61AE5">
        <w:rPr>
          <w:rFonts w:ascii="Garamond" w:hAnsi="Garamond"/>
          <w:bCs/>
          <w:szCs w:val="24"/>
        </w:rPr>
        <w:t>. While the maps produced by ISAT are useful on a regional scale for assessing impervi</w:t>
      </w:r>
      <w:r w:rsidR="00577B4B">
        <w:rPr>
          <w:rFonts w:ascii="Garamond" w:hAnsi="Garamond"/>
          <w:bCs/>
          <w:szCs w:val="24"/>
        </w:rPr>
        <w:t>ous surface growth and risk, it does not provide a spatial reference to the specific locations of high imperviousness areas further highlighting a need for ground truth validation when employing th</w:t>
      </w:r>
      <w:r w:rsidR="00F1672A">
        <w:rPr>
          <w:rFonts w:ascii="Garamond" w:hAnsi="Garamond"/>
          <w:bCs/>
          <w:szCs w:val="24"/>
        </w:rPr>
        <w:t xml:space="preserve">is method. </w:t>
      </w:r>
    </w:p>
    <w:p w:rsidR="00ED69CC" w:rsidRPr="000D1177" w:rsidRDefault="00F1672A" w:rsidP="00596858">
      <w:pPr>
        <w:pStyle w:val="NoSpacing"/>
        <w:ind w:firstLine="720"/>
        <w:jc w:val="both"/>
        <w:rPr>
          <w:rFonts w:ascii="Garamond" w:hAnsi="Garamond"/>
          <w:bCs/>
          <w:szCs w:val="24"/>
        </w:rPr>
      </w:pPr>
      <w:r>
        <w:rPr>
          <w:rFonts w:ascii="Garamond" w:hAnsi="Garamond"/>
          <w:bCs/>
          <w:szCs w:val="24"/>
        </w:rPr>
        <w:t>The NDISI performed well in urbanized areas of Mobile and Baldwin Coun</w:t>
      </w:r>
      <w:r w:rsidR="00015129">
        <w:rPr>
          <w:rFonts w:ascii="Garamond" w:hAnsi="Garamond"/>
          <w:bCs/>
          <w:szCs w:val="24"/>
        </w:rPr>
        <w:t>ties.</w:t>
      </w:r>
      <w:r>
        <w:rPr>
          <w:rFonts w:ascii="Garamond" w:hAnsi="Garamond"/>
          <w:bCs/>
          <w:szCs w:val="24"/>
        </w:rPr>
        <w:t xml:space="preserve"> The NDISI is however sensitive to picking up areas of bare land and agriculture. These areas behave similarly to impervious surfaces in their ability to absorb and reflect heat thus leading to varying </w:t>
      </w:r>
      <w:r w:rsidR="0094239F">
        <w:rPr>
          <w:rFonts w:ascii="Garamond" w:hAnsi="Garamond"/>
          <w:bCs/>
          <w:szCs w:val="24"/>
        </w:rPr>
        <w:t xml:space="preserve">levels of distortion in images. </w:t>
      </w:r>
      <w:r w:rsidR="00D73CDD">
        <w:rPr>
          <w:rFonts w:ascii="Garamond" w:hAnsi="Garamond"/>
          <w:bCs/>
          <w:szCs w:val="24"/>
        </w:rPr>
        <w:t>To remedy this, L</w:t>
      </w:r>
      <w:r w:rsidR="009E1042">
        <w:rPr>
          <w:rFonts w:ascii="Garamond" w:hAnsi="Garamond"/>
          <w:bCs/>
          <w:szCs w:val="24"/>
        </w:rPr>
        <w:t>an</w:t>
      </w:r>
      <w:r w:rsidR="00D73CDD">
        <w:rPr>
          <w:rFonts w:ascii="Garamond" w:hAnsi="Garamond"/>
          <w:bCs/>
          <w:szCs w:val="24"/>
        </w:rPr>
        <w:t>dsat images</w:t>
      </w:r>
      <w:r w:rsidR="00015129">
        <w:rPr>
          <w:rFonts w:ascii="Garamond" w:hAnsi="Garamond"/>
          <w:bCs/>
          <w:szCs w:val="24"/>
        </w:rPr>
        <w:t xml:space="preserve"> collected during different harvest periods</w:t>
      </w:r>
      <w:r w:rsidR="00D73CDD">
        <w:rPr>
          <w:rFonts w:ascii="Garamond" w:hAnsi="Garamond"/>
          <w:bCs/>
          <w:szCs w:val="24"/>
        </w:rPr>
        <w:t xml:space="preserve"> were stacked into composite bands in hopes of finding a threshold value for each landcover type. </w:t>
      </w:r>
      <w:r w:rsidR="006F4BB7">
        <w:rPr>
          <w:rFonts w:ascii="Garamond" w:hAnsi="Garamond"/>
          <w:bCs/>
          <w:szCs w:val="24"/>
        </w:rPr>
        <w:t>However, this method was ineffective as several agricultural fields yielded values simila</w:t>
      </w:r>
      <w:r w:rsidR="00015129">
        <w:rPr>
          <w:rFonts w:ascii="Garamond" w:hAnsi="Garamond"/>
          <w:bCs/>
          <w:szCs w:val="24"/>
        </w:rPr>
        <w:t xml:space="preserve">r to intensely developed areas. Due to this, the NDISI is </w:t>
      </w:r>
      <w:r w:rsidR="006479F7">
        <w:rPr>
          <w:rFonts w:ascii="Garamond" w:hAnsi="Garamond"/>
          <w:bCs/>
          <w:szCs w:val="24"/>
        </w:rPr>
        <w:t>not recommended for use in regions</w:t>
      </w:r>
      <w:r w:rsidR="00015129">
        <w:rPr>
          <w:rFonts w:ascii="Garamond" w:hAnsi="Garamond"/>
          <w:bCs/>
          <w:szCs w:val="24"/>
        </w:rPr>
        <w:t xml:space="preserve"> with large agricultural areas, unless t</w:t>
      </w:r>
      <w:r w:rsidR="006479F7">
        <w:rPr>
          <w:rFonts w:ascii="Garamond" w:hAnsi="Garamond"/>
          <w:bCs/>
          <w:szCs w:val="24"/>
        </w:rPr>
        <w:t>he specific purpose is mapping agriculture and urban areas collectively.</w:t>
      </w:r>
      <w:r w:rsidR="00015129">
        <w:rPr>
          <w:rFonts w:ascii="Garamond" w:hAnsi="Garamond"/>
          <w:bCs/>
          <w:szCs w:val="24"/>
        </w:rPr>
        <w:t xml:space="preserve"> </w:t>
      </w:r>
    </w:p>
    <w:p w:rsidR="00ED69CC" w:rsidRDefault="00ED69CC" w:rsidP="00BF1C3C">
      <w:pPr>
        <w:pStyle w:val="NoSpacing"/>
        <w:jc w:val="both"/>
        <w:rPr>
          <w:rFonts w:ascii="Garamond" w:hAnsi="Garamond"/>
          <w:b/>
          <w:i/>
          <w:szCs w:val="24"/>
        </w:rPr>
      </w:pPr>
    </w:p>
    <w:p w:rsidR="007235C6" w:rsidRDefault="007235C6" w:rsidP="00D96834">
      <w:pPr>
        <w:pStyle w:val="NoSpacing"/>
        <w:jc w:val="both"/>
        <w:rPr>
          <w:rFonts w:ascii="Garamond" w:hAnsi="Garamond"/>
          <w:b/>
          <w:i/>
          <w:szCs w:val="24"/>
        </w:rPr>
      </w:pPr>
    </w:p>
    <w:p w:rsidR="007235C6" w:rsidRDefault="007235C6" w:rsidP="00D96834">
      <w:pPr>
        <w:pStyle w:val="NoSpacing"/>
        <w:jc w:val="both"/>
        <w:rPr>
          <w:rFonts w:ascii="Garamond" w:hAnsi="Garamond"/>
          <w:b/>
          <w:i/>
          <w:szCs w:val="24"/>
        </w:rPr>
      </w:pPr>
    </w:p>
    <w:p w:rsidR="0053163B" w:rsidRDefault="0053163B" w:rsidP="00D96834">
      <w:pPr>
        <w:pStyle w:val="NoSpacing"/>
        <w:jc w:val="both"/>
        <w:rPr>
          <w:rFonts w:ascii="Garamond" w:hAnsi="Garamond"/>
          <w:b/>
          <w:i/>
          <w:szCs w:val="24"/>
        </w:rPr>
      </w:pPr>
    </w:p>
    <w:p w:rsidR="00D96834" w:rsidRPr="00983E30" w:rsidRDefault="007235C6" w:rsidP="00D96834">
      <w:pPr>
        <w:pStyle w:val="NoSpacing"/>
        <w:jc w:val="both"/>
        <w:rPr>
          <w:rFonts w:ascii="Garamond" w:hAnsi="Garamond"/>
          <w:b/>
          <w:i/>
          <w:szCs w:val="24"/>
        </w:rPr>
      </w:pPr>
      <w:r>
        <w:rPr>
          <w:rFonts w:ascii="Garamond" w:hAnsi="Garamond"/>
          <w:b/>
          <w:i/>
          <w:szCs w:val="24"/>
        </w:rPr>
        <w:t>4.3</w:t>
      </w:r>
      <w:r w:rsidR="00621AB9" w:rsidRPr="006C6154">
        <w:rPr>
          <w:rFonts w:ascii="Garamond" w:hAnsi="Garamond"/>
          <w:b/>
          <w:i/>
          <w:szCs w:val="24"/>
        </w:rPr>
        <w:t xml:space="preserve"> Future Work</w:t>
      </w:r>
    </w:p>
    <w:p w:rsidR="00D96834" w:rsidRDefault="00D96834" w:rsidP="00596858">
      <w:pPr>
        <w:pStyle w:val="NoSpacing"/>
        <w:ind w:firstLine="720"/>
        <w:jc w:val="both"/>
        <w:rPr>
          <w:rFonts w:ascii="Garamond" w:hAnsi="Garamond"/>
          <w:szCs w:val="24"/>
        </w:rPr>
      </w:pPr>
      <w:r>
        <w:rPr>
          <w:rFonts w:ascii="Garamond" w:hAnsi="Garamond"/>
          <w:szCs w:val="24"/>
        </w:rPr>
        <w:t>Future studies aimed at assessing marsh extent would be aided by using datasets with more temporal and spatial resolution. Specifically using higher resolution satellite imagery and measuring marsh extent in one year intervals.</w:t>
      </w:r>
    </w:p>
    <w:p w:rsidR="00D96834" w:rsidRDefault="00D96834" w:rsidP="00596858">
      <w:pPr>
        <w:pStyle w:val="NoSpacing"/>
        <w:ind w:firstLine="720"/>
        <w:jc w:val="both"/>
        <w:rPr>
          <w:rFonts w:ascii="Garamond" w:hAnsi="Garamond"/>
          <w:szCs w:val="24"/>
        </w:rPr>
      </w:pPr>
      <w:r>
        <w:rPr>
          <w:rFonts w:ascii="Garamond" w:hAnsi="Garamond"/>
          <w:szCs w:val="24"/>
        </w:rPr>
        <w:t xml:space="preserve">Though this study provided extensive data on the growth impervious surfaces in the study area, it is difficult to separate the impacts of urban growth from the impacts of weather events and other natural and anthropogenic phenomena on marsh health. Because of this, future studies aimed at ground truth validation and in situ monitoring are highly recommended. The ISAT Tool is a great tool for preliminary impervious surface assessment on regional scales, but it is only as accurate as the land cover/land use data it is provided with, however the tool remains versatile and future studies could explore the ability of the tool to integrate more data points such as population, compacted surface, and even agricultural areas. The sensitivity of the NDISI to agricultural areas, can present problems for studies aimed strictly at mapping impervious surfaces. However future studies may look into the application of the method in measuring the </w:t>
      </w:r>
      <w:r w:rsidR="00F20D1F">
        <w:rPr>
          <w:rFonts w:ascii="Garamond" w:hAnsi="Garamond"/>
          <w:szCs w:val="24"/>
        </w:rPr>
        <w:t>impacts of agricultural runoff.</w:t>
      </w:r>
    </w:p>
    <w:p w:rsidR="00BC040E" w:rsidRDefault="00621AB9" w:rsidP="00BF1C3C">
      <w:pPr>
        <w:pStyle w:val="Heading1"/>
        <w:jc w:val="both"/>
        <w:rPr>
          <w:rFonts w:ascii="Garamond" w:hAnsi="Garamond"/>
        </w:rPr>
      </w:pPr>
      <w:bookmarkStart w:id="6" w:name="_Toc334198735"/>
      <w:bookmarkEnd w:id="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Start w:id="7" w:name="_Toc334198736"/>
      <w:bookmarkEnd w:id="6"/>
    </w:p>
    <w:p w:rsidR="00BC040E" w:rsidRPr="00E60035" w:rsidRDefault="00E60035" w:rsidP="00546CA6">
      <w:pPr>
        <w:spacing w:line="240" w:lineRule="auto"/>
        <w:ind w:firstLine="720"/>
        <w:jc w:val="both"/>
        <w:rPr>
          <w:rFonts w:ascii="Garamond" w:hAnsi="Garamond" w:cs="Times New Roman"/>
        </w:rPr>
      </w:pPr>
      <w:r>
        <w:rPr>
          <w:rFonts w:ascii="Garamond" w:hAnsi="Garamond" w:cs="Times New Roman"/>
        </w:rPr>
        <w:t>O</w:t>
      </w:r>
      <w:r w:rsidRPr="00E60035">
        <w:rPr>
          <w:rFonts w:ascii="Garamond" w:hAnsi="Garamond" w:cs="Times New Roman"/>
        </w:rPr>
        <w:t xml:space="preserve">ur team was able to </w:t>
      </w:r>
      <w:r w:rsidR="00546CA6">
        <w:rPr>
          <w:rFonts w:ascii="Garamond" w:hAnsi="Garamond" w:cs="Times New Roman"/>
        </w:rPr>
        <w:t xml:space="preserve">observe declining trends </w:t>
      </w:r>
      <w:r w:rsidRPr="00E60035">
        <w:rPr>
          <w:rFonts w:ascii="Garamond" w:hAnsi="Garamond" w:cs="Times New Roman"/>
        </w:rPr>
        <w:t>in marsh extent</w:t>
      </w:r>
      <w:r w:rsidR="00546CA6">
        <w:rPr>
          <w:rFonts w:ascii="Garamond" w:hAnsi="Garamond" w:cs="Times New Roman"/>
        </w:rPr>
        <w:t xml:space="preserve"> and health throughout the study period. Impervious surfaces increased during the study in close alignment with declines observed in marsh extent. Although noticeable declines in marsh extent were observed during the study period, latter trends showed evidence of recovery though specific causes of this recovery are not fully understood. Health trends seemed to be most impacted by weather events that occurred between 2004 and 2011, but it is difficult to separate the impacts of natural stressors from anthropogenic stressors thus highlighting a need for more research in the area. </w:t>
      </w:r>
    </w:p>
    <w:p w:rsidR="00E41324" w:rsidRPr="005A5711" w:rsidRDefault="00621AB9" w:rsidP="00BF1C3C">
      <w:pPr>
        <w:pStyle w:val="Heading1"/>
        <w:jc w:val="both"/>
        <w:rPr>
          <w:rFonts w:ascii="Garamond" w:hAnsi="Garamond"/>
        </w:rPr>
      </w:pPr>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p>
    <w:p w:rsidR="0054231A" w:rsidRDefault="0054231A" w:rsidP="00BF1C3C">
      <w:pPr>
        <w:spacing w:after="0" w:line="240" w:lineRule="auto"/>
        <w:jc w:val="both"/>
        <w:rPr>
          <w:rFonts w:ascii="Garamond" w:hAnsi="Garamond"/>
          <w:szCs w:val="24"/>
        </w:rPr>
      </w:pPr>
      <w:r>
        <w:rPr>
          <w:rFonts w:ascii="Garamond" w:hAnsi="Garamond"/>
          <w:szCs w:val="24"/>
        </w:rPr>
        <w:t xml:space="preserve">The Mobile Bay Ecological Forecasting and Water Resources II Team would like to thank the following people and organizations for their assistance in completion of the project: </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Bernard Eichold, M.D., Dr. PH, Mobile County Health Department</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Kenton Ross, Ph. D., NASA Langley Research Center</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 xml:space="preserve">Saranee Dutta, Previous contributor </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 xml:space="preserve">Vishal Arya, Previous contributor </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 xml:space="preserve">Jeanett Bosarge, Previous contributor </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 xml:space="preserve">Courtney Kirkham, Previous contributor </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Mark Berte, Alabama Coastal Foundation</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Just Cebrian, Ph. D., Dauphin Island Sea Lab</w:t>
      </w:r>
    </w:p>
    <w:p w:rsidR="0054231A" w:rsidRPr="0054231A" w:rsidRDefault="0054231A" w:rsidP="0054231A">
      <w:pPr>
        <w:pStyle w:val="ListParagraph"/>
        <w:numPr>
          <w:ilvl w:val="0"/>
          <w:numId w:val="13"/>
        </w:numPr>
        <w:spacing w:after="0" w:line="240" w:lineRule="auto"/>
        <w:jc w:val="both"/>
        <w:rPr>
          <w:rFonts w:ascii="Garamond" w:hAnsi="Garamond"/>
          <w:szCs w:val="24"/>
        </w:rPr>
      </w:pPr>
      <w:r w:rsidRPr="0054231A">
        <w:rPr>
          <w:rFonts w:ascii="Garamond" w:hAnsi="Garamond"/>
          <w:szCs w:val="24"/>
        </w:rPr>
        <w:t>Mobile Bay National Estuary Program</w:t>
      </w:r>
    </w:p>
    <w:p w:rsidR="00FC670A" w:rsidRDefault="0054231A" w:rsidP="00BF1C3C">
      <w:pPr>
        <w:pStyle w:val="ListParagraph"/>
        <w:numPr>
          <w:ilvl w:val="0"/>
          <w:numId w:val="13"/>
        </w:numPr>
        <w:spacing w:after="0" w:line="240" w:lineRule="auto"/>
        <w:jc w:val="both"/>
        <w:rPr>
          <w:rFonts w:ascii="Garamond" w:hAnsi="Garamond"/>
          <w:szCs w:val="24"/>
        </w:rPr>
      </w:pPr>
      <w:r w:rsidRPr="0054231A">
        <w:rPr>
          <w:rFonts w:ascii="Garamond" w:hAnsi="Garamond"/>
          <w:szCs w:val="24"/>
        </w:rPr>
        <w:t>Eastern Forest Environmental Threat Assessment Center of the USDA Forest Service</w:t>
      </w:r>
    </w:p>
    <w:p w:rsidR="0054231A" w:rsidRPr="0054231A" w:rsidRDefault="0054231A" w:rsidP="0054231A">
      <w:pPr>
        <w:pStyle w:val="ListParagraph"/>
        <w:spacing w:after="0" w:line="240" w:lineRule="auto"/>
        <w:jc w:val="both"/>
        <w:rPr>
          <w:rFonts w:ascii="Garamond" w:hAnsi="Garamond"/>
          <w:szCs w:val="24"/>
        </w:rPr>
      </w:pPr>
    </w:p>
    <w:p w:rsidR="000057A6" w:rsidRPr="005A5711" w:rsidRDefault="000057A6" w:rsidP="00596858">
      <w:pPr>
        <w:spacing w:after="0" w:line="240" w:lineRule="auto"/>
        <w:ind w:firstLine="360"/>
        <w:jc w:val="both"/>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rsidR="000057A6" w:rsidRPr="005A5711" w:rsidRDefault="000057A6" w:rsidP="00BF1C3C">
      <w:pPr>
        <w:spacing w:after="0" w:line="240" w:lineRule="auto"/>
        <w:jc w:val="both"/>
        <w:rPr>
          <w:rFonts w:ascii="Garamond" w:hAnsi="Garamond"/>
          <w:szCs w:val="24"/>
        </w:rPr>
      </w:pPr>
    </w:p>
    <w:p w:rsidR="00A77733" w:rsidRPr="00A77733" w:rsidRDefault="00FC670A" w:rsidP="00596858">
      <w:pPr>
        <w:spacing w:after="0" w:line="240" w:lineRule="auto"/>
        <w:ind w:firstLine="360"/>
        <w:jc w:val="both"/>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bookmarkStart w:id="8" w:name="_Toc334198737"/>
    </w:p>
    <w:p w:rsidR="00E41324" w:rsidRPr="005A5711" w:rsidRDefault="00621AB9" w:rsidP="00BF1C3C">
      <w:pPr>
        <w:pStyle w:val="Heading1"/>
        <w:jc w:val="both"/>
        <w:rPr>
          <w:rFonts w:ascii="Garamond" w:hAnsi="Garamond"/>
        </w:rPr>
      </w:pPr>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8"/>
    </w:p>
    <w:p w:rsidR="007D00EE" w:rsidRDefault="007D00EE" w:rsidP="00BF1C3C">
      <w:pPr>
        <w:pStyle w:val="NormalWeb"/>
        <w:spacing w:before="0" w:beforeAutospacing="0" w:after="200" w:afterAutospacing="0"/>
        <w:ind w:left="360" w:hanging="360"/>
        <w:jc w:val="both"/>
        <w:rPr>
          <w:rFonts w:ascii="Garamond" w:hAnsi="Garamond"/>
          <w:color w:val="222222"/>
          <w:sz w:val="22"/>
          <w:szCs w:val="22"/>
          <w:shd w:val="clear" w:color="auto" w:fill="FFFFFF"/>
        </w:rPr>
      </w:pPr>
      <w:r w:rsidRPr="0091711E">
        <w:rPr>
          <w:rFonts w:ascii="Garamond" w:hAnsi="Garamond"/>
          <w:color w:val="222222"/>
          <w:sz w:val="22"/>
          <w:szCs w:val="22"/>
          <w:shd w:val="clear" w:color="auto" w:fill="FFFFFF"/>
        </w:rPr>
        <w:t>Alabama Tourism Department (2010). Sweet home Alabama: Travel economic impact 2010 [PDF Document]. Retrieved from http://images.alabama-staging.luckie.com/publications/maincontent/2010TourismReport.pdf on June 30, 2016.</w:t>
      </w:r>
    </w:p>
    <w:p w:rsidR="00616D1B" w:rsidRPr="00616D1B" w:rsidRDefault="00616D1B" w:rsidP="00BF1C3C">
      <w:pPr>
        <w:pStyle w:val="NormalWeb"/>
        <w:spacing w:before="0" w:beforeAutospacing="0" w:after="200" w:afterAutospacing="0"/>
        <w:ind w:left="360" w:hanging="360"/>
        <w:jc w:val="both"/>
        <w:rPr>
          <w:rFonts w:ascii="Garamond" w:hAnsi="Garamond"/>
          <w:sz w:val="22"/>
          <w:szCs w:val="22"/>
        </w:rPr>
      </w:pPr>
      <w:r w:rsidRPr="00616D1B">
        <w:rPr>
          <w:rFonts w:ascii="Garamond" w:hAnsi="Garamond" w:cs="Arial"/>
          <w:color w:val="222222"/>
          <w:sz w:val="22"/>
          <w:szCs w:val="22"/>
          <w:shd w:val="clear" w:color="auto" w:fill="FFFFFF"/>
        </w:rPr>
        <w:t>Bauer, M. E., Loffelholz, B. C., &amp; Wilson, B. (2008).</w:t>
      </w:r>
      <w:r w:rsidRPr="00616D1B">
        <w:rPr>
          <w:rStyle w:val="apple-converted-space"/>
          <w:rFonts w:ascii="Garamond" w:eastAsiaTheme="majorEastAsia" w:hAnsi="Garamond" w:cs="Arial"/>
          <w:color w:val="222222"/>
          <w:sz w:val="22"/>
          <w:szCs w:val="22"/>
          <w:shd w:val="clear" w:color="auto" w:fill="FFFFFF"/>
        </w:rPr>
        <w:t> </w:t>
      </w:r>
      <w:r w:rsidRPr="00616D1B">
        <w:rPr>
          <w:rFonts w:ascii="Garamond" w:hAnsi="Garamond" w:cs="Arial"/>
          <w:i/>
          <w:iCs/>
          <w:color w:val="222222"/>
          <w:sz w:val="22"/>
          <w:szCs w:val="22"/>
          <w:shd w:val="clear" w:color="auto" w:fill="FFFFFF"/>
        </w:rPr>
        <w:t>Estimating and mapping impervious surface area by regression analysis of Landsat imagery</w:t>
      </w:r>
      <w:r w:rsidRPr="00616D1B">
        <w:rPr>
          <w:rStyle w:val="apple-converted-space"/>
          <w:rFonts w:ascii="Garamond" w:eastAsiaTheme="majorEastAsia" w:hAnsi="Garamond" w:cs="Arial"/>
          <w:color w:val="222222"/>
          <w:sz w:val="22"/>
          <w:szCs w:val="22"/>
          <w:shd w:val="clear" w:color="auto" w:fill="FFFFFF"/>
        </w:rPr>
        <w:t> </w:t>
      </w:r>
      <w:r w:rsidRPr="00616D1B">
        <w:rPr>
          <w:rFonts w:ascii="Garamond" w:hAnsi="Garamond" w:cs="Arial"/>
          <w:color w:val="222222"/>
          <w:sz w:val="22"/>
          <w:szCs w:val="22"/>
          <w:shd w:val="clear" w:color="auto" w:fill="FFFFFF"/>
        </w:rPr>
        <w:t>(pp. 3-19). CRC Press, Taylor &amp; Francis Group: Boca Raton.</w:t>
      </w:r>
    </w:p>
    <w:p w:rsidR="007D00EE" w:rsidRDefault="007D00EE" w:rsidP="00BF1C3C">
      <w:pPr>
        <w:pStyle w:val="NormalWeb"/>
        <w:spacing w:before="0" w:beforeAutospacing="0" w:after="200" w:afterAutospacing="0"/>
        <w:ind w:left="360" w:hanging="360"/>
        <w:jc w:val="both"/>
        <w:rPr>
          <w:rFonts w:ascii="Garamond" w:hAnsi="Garamond"/>
          <w:color w:val="000000"/>
          <w:sz w:val="22"/>
          <w:szCs w:val="22"/>
        </w:rPr>
      </w:pPr>
      <w:r w:rsidRPr="0091711E">
        <w:rPr>
          <w:rFonts w:ascii="Garamond" w:hAnsi="Garamond"/>
          <w:color w:val="222222"/>
          <w:sz w:val="22"/>
          <w:szCs w:val="22"/>
          <w:shd w:val="clear" w:color="auto" w:fill="FFFFFF"/>
        </w:rPr>
        <w:t xml:space="preserve">Bianchette, T. A., Liu, K. B., Lam, N. N., &amp; Kiage, L. M. (2009). Ecological impacts of Hurricane Ivan on the Gulf Coast of Alabama: A remote sensing study. </w:t>
      </w:r>
      <w:r w:rsidRPr="0091711E">
        <w:rPr>
          <w:rFonts w:ascii="Garamond" w:hAnsi="Garamond"/>
          <w:i/>
          <w:iCs/>
          <w:color w:val="222222"/>
          <w:sz w:val="22"/>
          <w:szCs w:val="22"/>
          <w:shd w:val="clear" w:color="auto" w:fill="FFFFFF"/>
        </w:rPr>
        <w:t>Journal of Coastal Research</w:t>
      </w:r>
      <w:r w:rsidRPr="0091711E">
        <w:rPr>
          <w:rFonts w:ascii="Garamond" w:hAnsi="Garamond"/>
          <w:color w:val="222222"/>
          <w:sz w:val="22"/>
          <w:szCs w:val="22"/>
          <w:shd w:val="clear" w:color="auto" w:fill="FFFFFF"/>
        </w:rPr>
        <w:t xml:space="preserve">, 1622-1626. Retrieved from </w:t>
      </w:r>
      <w:r w:rsidRPr="0091711E">
        <w:rPr>
          <w:rFonts w:ascii="Garamond" w:hAnsi="Garamond"/>
          <w:color w:val="222222"/>
          <w:sz w:val="22"/>
          <w:szCs w:val="22"/>
        </w:rPr>
        <w:t>http://e-geo.fcsh.unl.pt/ics2009/_docs/ICS2009_Volume_II/1622.1626_T.A.Bianchette_ICS2009.pdf</w:t>
      </w:r>
      <w:r w:rsidRPr="0091711E">
        <w:rPr>
          <w:rFonts w:ascii="Garamond" w:hAnsi="Garamond"/>
          <w:color w:val="000000"/>
          <w:sz w:val="22"/>
          <w:szCs w:val="22"/>
        </w:rPr>
        <w:t xml:space="preserve"> on June 30, 2016.</w:t>
      </w:r>
    </w:p>
    <w:p w:rsidR="009B1BAD" w:rsidRPr="009B1BAD" w:rsidRDefault="009B1BAD" w:rsidP="00BF1C3C">
      <w:pPr>
        <w:pStyle w:val="NormalWeb"/>
        <w:spacing w:before="0" w:beforeAutospacing="0" w:after="200" w:afterAutospacing="0"/>
        <w:ind w:left="360" w:hanging="360"/>
        <w:jc w:val="both"/>
        <w:rPr>
          <w:rFonts w:ascii="Garamond" w:hAnsi="Garamond"/>
          <w:color w:val="000000"/>
          <w:sz w:val="22"/>
          <w:szCs w:val="22"/>
        </w:rPr>
      </w:pPr>
      <w:r w:rsidRPr="009B1BAD">
        <w:rPr>
          <w:rFonts w:ascii="Garamond" w:hAnsi="Garamond" w:cs="Arial"/>
          <w:color w:val="222222"/>
          <w:sz w:val="22"/>
          <w:szCs w:val="22"/>
          <w:shd w:val="clear" w:color="auto" w:fill="FFFFFF"/>
        </w:rPr>
        <w:t>Civco, D., Chabaeva, A., &amp; Hurd, J. (2006, July). A comparison of approaches to impervious surface characterization. In</w:t>
      </w:r>
      <w:r w:rsidRPr="009B1BAD">
        <w:rPr>
          <w:rStyle w:val="apple-converted-space"/>
          <w:rFonts w:ascii="Garamond" w:eastAsiaTheme="majorEastAsia" w:hAnsi="Garamond" w:cs="Arial"/>
          <w:color w:val="222222"/>
          <w:sz w:val="22"/>
          <w:szCs w:val="22"/>
          <w:shd w:val="clear" w:color="auto" w:fill="FFFFFF"/>
        </w:rPr>
        <w:t> </w:t>
      </w:r>
      <w:r w:rsidRPr="009B1BAD">
        <w:rPr>
          <w:rFonts w:ascii="Garamond" w:hAnsi="Garamond" w:cs="Arial"/>
          <w:i/>
          <w:iCs/>
          <w:color w:val="222222"/>
          <w:sz w:val="22"/>
          <w:szCs w:val="22"/>
          <w:shd w:val="clear" w:color="auto" w:fill="FFFFFF"/>
        </w:rPr>
        <w:t>2006 IEEE International Symposium on Geoscience and Remote Sensing</w:t>
      </w:r>
      <w:r w:rsidRPr="009B1BAD">
        <w:rPr>
          <w:rStyle w:val="apple-converted-space"/>
          <w:rFonts w:ascii="Garamond" w:eastAsiaTheme="majorEastAsia" w:hAnsi="Garamond" w:cs="Arial"/>
          <w:color w:val="222222"/>
          <w:sz w:val="22"/>
          <w:szCs w:val="22"/>
          <w:shd w:val="clear" w:color="auto" w:fill="FFFFFF"/>
        </w:rPr>
        <w:t> </w:t>
      </w:r>
      <w:r w:rsidRPr="009B1BAD">
        <w:rPr>
          <w:rFonts w:ascii="Garamond" w:hAnsi="Garamond" w:cs="Arial"/>
          <w:color w:val="222222"/>
          <w:sz w:val="22"/>
          <w:szCs w:val="22"/>
          <w:shd w:val="clear" w:color="auto" w:fill="FFFFFF"/>
        </w:rPr>
        <w:t>(pp. 1398-1402). IEEE.</w:t>
      </w:r>
    </w:p>
    <w:p w:rsidR="000820EE" w:rsidRPr="0091711E" w:rsidRDefault="000820EE" w:rsidP="00BF1C3C">
      <w:pPr>
        <w:pStyle w:val="NormalWeb"/>
        <w:spacing w:before="0" w:beforeAutospacing="0" w:after="200" w:afterAutospacing="0"/>
        <w:ind w:left="360" w:hanging="360"/>
        <w:jc w:val="both"/>
        <w:rPr>
          <w:rFonts w:ascii="Garamond" w:hAnsi="Garamond"/>
          <w:sz w:val="22"/>
          <w:szCs w:val="22"/>
        </w:rPr>
      </w:pPr>
      <w:r w:rsidRPr="000820EE">
        <w:rPr>
          <w:rFonts w:ascii="Garamond" w:hAnsi="Garamond"/>
          <w:sz w:val="22"/>
          <w:szCs w:val="22"/>
        </w:rPr>
        <w:t xml:space="preserve">Conley, D. J., Paerl, H. W., Howarth, R. W., Boesch, D. F., Seitzinger, S. P., Karl, E., ... &amp; Gene, E. (2009). Controlling eutrophication: nitrogen and phosphorus. </w:t>
      </w:r>
      <w:r w:rsidRPr="000820EE">
        <w:rPr>
          <w:rFonts w:ascii="Garamond" w:hAnsi="Garamond"/>
          <w:i/>
          <w:iCs/>
          <w:sz w:val="22"/>
          <w:szCs w:val="22"/>
        </w:rPr>
        <w:t>Science</w:t>
      </w:r>
      <w:r w:rsidRPr="000820EE">
        <w:rPr>
          <w:rFonts w:ascii="Garamond" w:hAnsi="Garamond"/>
          <w:sz w:val="22"/>
          <w:szCs w:val="22"/>
        </w:rPr>
        <w:t xml:space="preserve">, </w:t>
      </w:r>
      <w:r w:rsidRPr="000820EE">
        <w:rPr>
          <w:rFonts w:ascii="Garamond" w:hAnsi="Garamond"/>
          <w:i/>
          <w:iCs/>
          <w:sz w:val="22"/>
          <w:szCs w:val="22"/>
        </w:rPr>
        <w:t>123</w:t>
      </w:r>
      <w:r w:rsidRPr="000820EE">
        <w:rPr>
          <w:rFonts w:ascii="Garamond" w:hAnsi="Garamond"/>
          <w:sz w:val="22"/>
          <w:szCs w:val="22"/>
        </w:rPr>
        <w:t>, 1014-1015. Retrieved from http://bvc.cea-atitlan.org.gt/id/eprint/130 on June 30, 2016.</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000000"/>
          <w:sz w:val="22"/>
          <w:szCs w:val="22"/>
        </w:rPr>
        <w:t xml:space="preserve">Cowan, J. L. W., Pennock, J. R., &amp; Boynton,W. R. (1996). Seasonal and interannual patterns of sediment-water nutrient and oxygen fluxes in Mobile Bay, Alabama (U.S.A.): regulating factors and ecological significance. </w:t>
      </w:r>
      <w:r w:rsidRPr="0091711E">
        <w:rPr>
          <w:rFonts w:ascii="Garamond" w:hAnsi="Garamond"/>
          <w:i/>
          <w:iCs/>
          <w:color w:val="000000"/>
          <w:sz w:val="22"/>
          <w:szCs w:val="22"/>
        </w:rPr>
        <w:t>Marine Ecology Progress</w:t>
      </w:r>
      <w:r w:rsidRPr="0091711E">
        <w:rPr>
          <w:rFonts w:ascii="Garamond" w:hAnsi="Garamond"/>
          <w:color w:val="000000"/>
          <w:sz w:val="22"/>
          <w:szCs w:val="22"/>
        </w:rPr>
        <w:t xml:space="preserve"> </w:t>
      </w:r>
      <w:r w:rsidRPr="0091711E">
        <w:rPr>
          <w:rFonts w:ascii="Garamond" w:hAnsi="Garamond"/>
          <w:i/>
          <w:iCs/>
          <w:color w:val="000000"/>
          <w:sz w:val="22"/>
          <w:szCs w:val="22"/>
        </w:rPr>
        <w:t>Series</w:t>
      </w:r>
      <w:r w:rsidRPr="0091711E">
        <w:rPr>
          <w:rFonts w:ascii="Garamond" w:hAnsi="Garamond"/>
          <w:color w:val="000000"/>
          <w:sz w:val="22"/>
          <w:szCs w:val="22"/>
        </w:rPr>
        <w:t>. Vol</w:t>
      </w:r>
      <w:r w:rsidR="0091711E">
        <w:rPr>
          <w:rFonts w:ascii="Garamond" w:hAnsi="Garamond"/>
          <w:color w:val="000000"/>
          <w:sz w:val="22"/>
          <w:szCs w:val="22"/>
        </w:rPr>
        <w:t>.</w:t>
      </w:r>
      <w:r w:rsidRPr="0091711E">
        <w:rPr>
          <w:rFonts w:ascii="Garamond" w:hAnsi="Garamond"/>
          <w:color w:val="000000"/>
          <w:sz w:val="22"/>
          <w:szCs w:val="22"/>
        </w:rPr>
        <w:t xml:space="preserve"> 141, 229–245. Retrieved from http://www.int-res.com/articles/meps/141/m141p229.pdf on June 30, 2016.</w:t>
      </w:r>
    </w:p>
    <w:p w:rsidR="007D00EE" w:rsidRDefault="007D00EE" w:rsidP="00BF1C3C">
      <w:pPr>
        <w:pStyle w:val="NormalWeb"/>
        <w:spacing w:before="0" w:beforeAutospacing="0" w:after="200" w:afterAutospacing="0"/>
        <w:ind w:left="360" w:hanging="360"/>
        <w:jc w:val="both"/>
        <w:rPr>
          <w:rFonts w:ascii="Garamond" w:hAnsi="Garamond"/>
          <w:color w:val="000000"/>
          <w:sz w:val="22"/>
          <w:szCs w:val="22"/>
        </w:rPr>
      </w:pPr>
      <w:r w:rsidRPr="0091711E">
        <w:rPr>
          <w:rFonts w:ascii="Garamond" w:hAnsi="Garamond"/>
          <w:color w:val="000000"/>
          <w:sz w:val="22"/>
          <w:szCs w:val="22"/>
        </w:rPr>
        <w:t>Dahl, T. E. &amp; Stedman, S. M. (2013). Status and trends of wetlands in the coastal watersheds of the Conterminous United Stat</w:t>
      </w:r>
      <w:r w:rsidR="0091711E" w:rsidRPr="0091711E">
        <w:rPr>
          <w:rFonts w:ascii="Garamond" w:hAnsi="Garamond"/>
          <w:color w:val="000000"/>
          <w:sz w:val="22"/>
          <w:szCs w:val="22"/>
        </w:rPr>
        <w:t xml:space="preserve">es 2004 to 2009 [PDF Document]. </w:t>
      </w:r>
      <w:r w:rsidRPr="0091711E">
        <w:rPr>
          <w:rFonts w:ascii="Garamond" w:hAnsi="Garamond"/>
          <w:color w:val="000000"/>
          <w:sz w:val="22"/>
          <w:szCs w:val="22"/>
        </w:rPr>
        <w:t>U.S. Department of the Interior, Fish and Wildlife Service and National Oceanic and Atmospheric Administration, National Marine Fisheries Service. Retrieved from https://www.fws.gov/wetlands/Documents/Status-and-Trends-of-Wetlands-In-the-Coastal-Watersheds-of-the-Conterminous-US-2004-to-2009.pdf on June 30, 2016.</w:t>
      </w:r>
    </w:p>
    <w:p w:rsidR="00E37D10" w:rsidRPr="0091711E" w:rsidRDefault="00E37D10" w:rsidP="00B01584">
      <w:pPr>
        <w:pStyle w:val="NormalWeb"/>
        <w:spacing w:before="0" w:beforeAutospacing="0" w:after="200" w:afterAutospacing="0"/>
        <w:ind w:left="360" w:hanging="360"/>
        <w:rPr>
          <w:rFonts w:ascii="Garamond" w:hAnsi="Garamond"/>
          <w:sz w:val="22"/>
          <w:szCs w:val="22"/>
        </w:rPr>
      </w:pPr>
      <w:r w:rsidRPr="00E37D10">
        <w:rPr>
          <w:rFonts w:ascii="Garamond" w:hAnsi="Garamond"/>
          <w:color w:val="000000"/>
          <w:sz w:val="22"/>
          <w:szCs w:val="22"/>
        </w:rPr>
        <w:t xml:space="preserve">Ellis, J., Spruce, J., Swann, R. &amp; Smoot, J. (2008). Land Use and Land Cover Change from 1974-2008 around </w:t>
      </w:r>
      <w:r>
        <w:rPr>
          <w:rFonts w:ascii="Garamond" w:hAnsi="Garamond"/>
          <w:color w:val="000000"/>
          <w:sz w:val="22"/>
          <w:szCs w:val="22"/>
        </w:rPr>
        <w:t xml:space="preserve">                                                                                    </w:t>
      </w:r>
      <w:r w:rsidRPr="00E37D10">
        <w:rPr>
          <w:rFonts w:ascii="Garamond" w:hAnsi="Garamond"/>
          <w:color w:val="000000"/>
          <w:sz w:val="22"/>
          <w:szCs w:val="22"/>
        </w:rPr>
        <w:t xml:space="preserve">Mobile Bay, AL. NASA and National Estuary Program. Final Report, pp. 61.Retrieved from </w:t>
      </w:r>
      <w:hyperlink r:id="rId26" w:history="1">
        <w:r w:rsidRPr="0066560E">
          <w:rPr>
            <w:rStyle w:val="Hyperlink"/>
            <w:rFonts w:ascii="Garamond" w:hAnsi="Garamond"/>
            <w:sz w:val="22"/>
            <w:szCs w:val="22"/>
          </w:rPr>
          <w:t>http://www.mobilebaynep.com/images/uploads/library/LU-LC-Change-from-1974-2008-Around-Mobile-</w:t>
        </w:r>
      </w:hyperlink>
      <w:r>
        <w:rPr>
          <w:rFonts w:ascii="Garamond" w:hAnsi="Garamond"/>
          <w:color w:val="000000"/>
          <w:sz w:val="22"/>
          <w:szCs w:val="22"/>
        </w:rPr>
        <w:t xml:space="preserve"> </w:t>
      </w:r>
      <w:r w:rsidRPr="00E37D10">
        <w:rPr>
          <w:rFonts w:ascii="Garamond" w:hAnsi="Garamond"/>
          <w:color w:val="000000"/>
          <w:sz w:val="22"/>
          <w:szCs w:val="22"/>
        </w:rPr>
        <w:t>Bay-AL.pdf on June 30, 2016.</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000000"/>
          <w:sz w:val="22"/>
          <w:szCs w:val="22"/>
        </w:rPr>
        <w:t xml:space="preserve">Estes, Jr., M. G., Al-Hamdan M. Z., Ellis, J. T., Judd, C., Woodruff, D., Thom, R. M., </w:t>
      </w:r>
      <w:r w:rsidR="00322562">
        <w:rPr>
          <w:rFonts w:ascii="Garamond" w:hAnsi="Garamond"/>
          <w:color w:val="000000"/>
          <w:sz w:val="22"/>
          <w:szCs w:val="22"/>
        </w:rPr>
        <w:t>…,</w:t>
      </w:r>
      <w:r w:rsidRPr="0091711E">
        <w:rPr>
          <w:rFonts w:ascii="Garamond" w:hAnsi="Garamond"/>
          <w:color w:val="000000"/>
          <w:sz w:val="22"/>
          <w:szCs w:val="22"/>
        </w:rPr>
        <w:t xml:space="preserve"> Herder, T. (2015). A modeling system to assess land cover land use change effects on SAV habitat in the Mobile Bay Estuary.</w:t>
      </w:r>
      <w:r w:rsidRPr="0091711E">
        <w:rPr>
          <w:rFonts w:ascii="Garamond" w:hAnsi="Garamond"/>
          <w:i/>
          <w:iCs/>
          <w:color w:val="000000"/>
          <w:sz w:val="22"/>
          <w:szCs w:val="22"/>
        </w:rPr>
        <w:t xml:space="preserve"> Journal of the American Water Resources Association</w:t>
      </w:r>
      <w:r w:rsidR="009D4AF9" w:rsidRPr="009D4AF9">
        <w:rPr>
          <w:rFonts w:ascii="Garamond" w:hAnsi="Garamond"/>
          <w:i/>
          <w:color w:val="000000"/>
          <w:sz w:val="22"/>
          <w:szCs w:val="22"/>
        </w:rPr>
        <w:t xml:space="preserve"> (JAWRA) 51</w:t>
      </w:r>
      <w:r w:rsidR="0091711E">
        <w:rPr>
          <w:rFonts w:ascii="Garamond" w:hAnsi="Garamond"/>
          <w:color w:val="000000"/>
          <w:sz w:val="22"/>
          <w:szCs w:val="22"/>
        </w:rPr>
        <w:t xml:space="preserve">(2): 513-536. </w:t>
      </w:r>
      <w:r w:rsidRPr="0091711E">
        <w:rPr>
          <w:rFonts w:ascii="Garamond" w:hAnsi="Garamond"/>
          <w:color w:val="000000"/>
          <w:sz w:val="22"/>
          <w:szCs w:val="22"/>
        </w:rPr>
        <w:t>Retrieved from 10.1111/jawr.12263 on June 28, 2016.</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000000"/>
          <w:sz w:val="22"/>
          <w:szCs w:val="22"/>
        </w:rPr>
        <w:t>Handley, L., Altsman, D., &amp; De</w:t>
      </w:r>
      <w:r w:rsidR="006F2892">
        <w:rPr>
          <w:rFonts w:ascii="Garamond" w:hAnsi="Garamond"/>
          <w:color w:val="000000"/>
          <w:sz w:val="22"/>
          <w:szCs w:val="22"/>
        </w:rPr>
        <w:t xml:space="preserve">May, R., eds., (2007). Seagrass </w:t>
      </w:r>
      <w:r w:rsidRPr="0091711E">
        <w:rPr>
          <w:rFonts w:ascii="Garamond" w:hAnsi="Garamond"/>
          <w:color w:val="000000"/>
          <w:sz w:val="22"/>
          <w:szCs w:val="22"/>
        </w:rPr>
        <w:t xml:space="preserve">status and trends in the Northern Gulf of Mexico: 1940-2002: U.S. Geological Survey Scientific Investigations Report 2006-5287 and U.S. Environmental Protection Agency 855- R-04-003, 267. </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Khanna, S., Santos, M. J., Ustin, S. L., Koltunov, A., Kokaly, R. F., &amp; Roberts, D. A. (2013). Detection of salt marsh vegetation stress and recovery after the Deepwater Horizon oil spill in Barataria Bay, Gulf of Mexico using AVIRIS data. </w:t>
      </w:r>
      <w:r w:rsidRPr="0091711E">
        <w:rPr>
          <w:rFonts w:ascii="Garamond" w:hAnsi="Garamond"/>
          <w:i/>
          <w:iCs/>
          <w:color w:val="222222"/>
          <w:sz w:val="22"/>
          <w:szCs w:val="22"/>
          <w:shd w:val="clear" w:color="auto" w:fill="FFFFFF"/>
        </w:rPr>
        <w:t>PloS one</w:t>
      </w:r>
      <w:r w:rsidRPr="0091711E">
        <w:rPr>
          <w:rFonts w:ascii="Garamond" w:hAnsi="Garamond"/>
          <w:color w:val="222222"/>
          <w:sz w:val="22"/>
          <w:szCs w:val="22"/>
          <w:shd w:val="clear" w:color="auto" w:fill="FFFFFF"/>
        </w:rPr>
        <w:t xml:space="preserve">, </w:t>
      </w:r>
      <w:r w:rsidRPr="0091711E">
        <w:rPr>
          <w:rFonts w:ascii="Garamond" w:hAnsi="Garamond"/>
          <w:i/>
          <w:iCs/>
          <w:color w:val="222222"/>
          <w:sz w:val="22"/>
          <w:szCs w:val="22"/>
          <w:shd w:val="clear" w:color="auto" w:fill="FFFFFF"/>
        </w:rPr>
        <w:t>8</w:t>
      </w:r>
      <w:r w:rsidRPr="0091711E">
        <w:rPr>
          <w:rFonts w:ascii="Garamond" w:hAnsi="Garamond"/>
          <w:color w:val="222222"/>
          <w:sz w:val="22"/>
          <w:szCs w:val="22"/>
          <w:shd w:val="clear" w:color="auto" w:fill="FFFFFF"/>
        </w:rPr>
        <w:t>(11), e78989.</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Lafabrie, C., Major, K. M., Major, C. S., &amp; Cebrián, J. (2013). Trace metal contamination of the aquatic plant Hydrilla verticillata and associated sediment in a coastal Alabama creek (Gulf of Mexico–USA). </w:t>
      </w:r>
      <w:r w:rsidRPr="0091711E">
        <w:rPr>
          <w:rFonts w:ascii="Garamond" w:hAnsi="Garamond"/>
          <w:i/>
          <w:iCs/>
          <w:color w:val="222222"/>
          <w:sz w:val="22"/>
          <w:szCs w:val="22"/>
          <w:shd w:val="clear" w:color="auto" w:fill="FFFFFF"/>
        </w:rPr>
        <w:t>Marine pollution bulletin</w:t>
      </w:r>
      <w:r w:rsidRPr="0091711E">
        <w:rPr>
          <w:rFonts w:ascii="Garamond" w:hAnsi="Garamond"/>
          <w:color w:val="222222"/>
          <w:sz w:val="22"/>
          <w:szCs w:val="22"/>
          <w:shd w:val="clear" w:color="auto" w:fill="FFFFFF"/>
        </w:rPr>
        <w:t xml:space="preserve">, </w:t>
      </w:r>
      <w:r w:rsidRPr="0091711E">
        <w:rPr>
          <w:rFonts w:ascii="Garamond" w:hAnsi="Garamond"/>
          <w:i/>
          <w:iCs/>
          <w:color w:val="222222"/>
          <w:sz w:val="22"/>
          <w:szCs w:val="22"/>
          <w:shd w:val="clear" w:color="auto" w:fill="FFFFFF"/>
        </w:rPr>
        <w:t>68</w:t>
      </w:r>
      <w:r w:rsidRPr="0091711E">
        <w:rPr>
          <w:rFonts w:ascii="Garamond" w:hAnsi="Garamond"/>
          <w:color w:val="222222"/>
          <w:sz w:val="22"/>
          <w:szCs w:val="22"/>
          <w:shd w:val="clear" w:color="auto" w:fill="FFFFFF"/>
        </w:rPr>
        <w:t>(1), 147-151.</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McPherson, A. K., Moreland, R. S., &amp; Atkins, J. B. (2003). </w:t>
      </w:r>
      <w:r w:rsidRPr="0091711E">
        <w:rPr>
          <w:rFonts w:ascii="Garamond" w:hAnsi="Garamond"/>
          <w:i/>
          <w:iCs/>
          <w:color w:val="000000"/>
          <w:sz w:val="22"/>
          <w:szCs w:val="22"/>
          <w:shd w:val="clear" w:color="auto" w:fill="FFFFFF"/>
        </w:rPr>
        <w:t>Occurrence</w:t>
      </w:r>
      <w:r w:rsidRPr="0091711E">
        <w:rPr>
          <w:rFonts w:ascii="Garamond" w:hAnsi="Garamond"/>
          <w:i/>
          <w:iCs/>
          <w:color w:val="222222"/>
          <w:sz w:val="22"/>
          <w:szCs w:val="22"/>
          <w:shd w:val="clear" w:color="auto" w:fill="FFFFFF"/>
        </w:rPr>
        <w:t xml:space="preserve"> and distribution of nutrients, suspended sediment, and pesticides in the Mobile River Basin, Alabama, Georgia, Mississippi, and Tennessee, 1999-2001</w:t>
      </w:r>
      <w:r w:rsidRPr="0091711E">
        <w:rPr>
          <w:rFonts w:ascii="Garamond" w:hAnsi="Garamond"/>
          <w:color w:val="222222"/>
          <w:sz w:val="22"/>
          <w:szCs w:val="22"/>
          <w:shd w:val="clear" w:color="auto" w:fill="FFFFFF"/>
        </w:rPr>
        <w:t xml:space="preserve"> (p. 109). US Department of the Interior, US Geological Survey.</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Mishra, D. R., Cho, H. J., Ghosh, S., Fox, A., Downs, C., Merani, P. B., ... &amp; Mishra, S. (2012). Post-spill state of the marsh: Remote estimation of the ecological impact of the Gulf of Mexico oil spill on Louisiana salt marshes.</w:t>
      </w:r>
      <w:r w:rsidR="0091711E">
        <w:rPr>
          <w:rFonts w:ascii="Garamond" w:hAnsi="Garamond"/>
          <w:color w:val="222222"/>
          <w:sz w:val="22"/>
          <w:szCs w:val="22"/>
          <w:shd w:val="clear" w:color="auto" w:fill="FFFFFF"/>
        </w:rPr>
        <w:t xml:space="preserve"> </w:t>
      </w:r>
      <w:r w:rsidRPr="0091711E">
        <w:rPr>
          <w:rFonts w:ascii="Garamond" w:hAnsi="Garamond"/>
          <w:i/>
          <w:iCs/>
          <w:color w:val="222222"/>
          <w:sz w:val="22"/>
          <w:szCs w:val="22"/>
          <w:shd w:val="clear" w:color="auto" w:fill="FFFFFF"/>
        </w:rPr>
        <w:t>Remote Sensing of Environment</w:t>
      </w:r>
      <w:r w:rsidRPr="0091711E">
        <w:rPr>
          <w:rFonts w:ascii="Garamond" w:hAnsi="Garamond"/>
          <w:color w:val="222222"/>
          <w:sz w:val="22"/>
          <w:szCs w:val="22"/>
          <w:shd w:val="clear" w:color="auto" w:fill="FFFFFF"/>
        </w:rPr>
        <w:t xml:space="preserve">, </w:t>
      </w:r>
      <w:r w:rsidRPr="0091711E">
        <w:rPr>
          <w:rFonts w:ascii="Garamond" w:hAnsi="Garamond"/>
          <w:i/>
          <w:iCs/>
          <w:color w:val="222222"/>
          <w:sz w:val="22"/>
          <w:szCs w:val="22"/>
          <w:shd w:val="clear" w:color="auto" w:fill="FFFFFF"/>
        </w:rPr>
        <w:t>118</w:t>
      </w:r>
      <w:r w:rsidRPr="0091711E">
        <w:rPr>
          <w:rFonts w:ascii="Garamond" w:hAnsi="Garamond"/>
          <w:color w:val="222222"/>
          <w:sz w:val="22"/>
          <w:szCs w:val="22"/>
          <w:shd w:val="clear" w:color="auto" w:fill="FFFFFF"/>
        </w:rPr>
        <w:t>, 176-185.</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Mobile Bay National Estuary Program. (2008). </w:t>
      </w:r>
      <w:r w:rsidRPr="0091711E">
        <w:rPr>
          <w:rFonts w:ascii="Garamond" w:hAnsi="Garamond"/>
          <w:i/>
          <w:iCs/>
          <w:color w:val="222222"/>
          <w:sz w:val="22"/>
          <w:szCs w:val="22"/>
          <w:shd w:val="clear" w:color="auto" w:fill="FFFFFF"/>
        </w:rPr>
        <w:t xml:space="preserve">A Status Report on Alabama’s Coastline from the Delta to our Coastal Waters </w:t>
      </w:r>
      <w:r w:rsidRPr="0091711E">
        <w:rPr>
          <w:rFonts w:ascii="Garamond" w:hAnsi="Garamond"/>
          <w:color w:val="222222"/>
          <w:sz w:val="22"/>
          <w:szCs w:val="22"/>
          <w:shd w:val="clear" w:color="auto" w:fill="FFFFFF"/>
        </w:rPr>
        <w:t>[PDF Document]. Retrieved from http://www.mobilebaynep.com/images/uploads/library/State-of-Mobile-Bay-Final.pdf on June 30, 2016.</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Mobile Bay National Estuary Program. (2010). </w:t>
      </w:r>
      <w:r w:rsidRPr="0091711E">
        <w:rPr>
          <w:rFonts w:ascii="Garamond" w:hAnsi="Garamond"/>
          <w:i/>
          <w:iCs/>
          <w:color w:val="222222"/>
          <w:sz w:val="22"/>
          <w:szCs w:val="22"/>
          <w:shd w:val="clear" w:color="auto" w:fill="FFFFFF"/>
        </w:rPr>
        <w:t xml:space="preserve">Watershed management plan for the D’Olive Creek, Tiawasee Creek, and Joe’s Branch Watersheds Daphne, Spanish Fort, and Baldwin County, Alabama </w:t>
      </w:r>
      <w:r w:rsidRPr="0091711E">
        <w:rPr>
          <w:rFonts w:ascii="Garamond" w:hAnsi="Garamond"/>
          <w:color w:val="222222"/>
          <w:sz w:val="22"/>
          <w:szCs w:val="22"/>
          <w:shd w:val="clear" w:color="auto" w:fill="FFFFFF"/>
        </w:rPr>
        <w:t>[PDF Document]. Retrieved from: http://www.mobilebaynep.com/images/uploads/library/DOlive-Final-Report-Full.pdf on June 30, 2016.</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Mobile Bay National Estuary Program. (2014). </w:t>
      </w:r>
      <w:r w:rsidRPr="0091711E">
        <w:rPr>
          <w:rFonts w:ascii="Garamond" w:hAnsi="Garamond"/>
          <w:i/>
          <w:iCs/>
          <w:color w:val="222222"/>
          <w:sz w:val="22"/>
          <w:szCs w:val="22"/>
          <w:shd w:val="clear" w:color="auto" w:fill="FFFFFF"/>
        </w:rPr>
        <w:t xml:space="preserve">Three Mile Creek Watershed Management Plan </w:t>
      </w:r>
      <w:r w:rsidRPr="0091711E">
        <w:rPr>
          <w:rFonts w:ascii="Garamond" w:hAnsi="Garamond"/>
          <w:color w:val="222222"/>
          <w:sz w:val="22"/>
          <w:szCs w:val="22"/>
          <w:shd w:val="clear" w:color="auto" w:fill="FFFFFF"/>
        </w:rPr>
        <w:t>[PDF Document]. Retrieved from:http://www.mobilebaynep.com/a</w:t>
      </w:r>
      <w:r w:rsidR="0091711E">
        <w:rPr>
          <w:rFonts w:ascii="Garamond" w:hAnsi="Garamond"/>
          <w:color w:val="222222"/>
          <w:sz w:val="22"/>
          <w:szCs w:val="22"/>
          <w:shd w:val="clear" w:color="auto" w:fill="FFFFFF"/>
        </w:rPr>
        <w:t>ssets/landing/TMC_Final_WMP.pdf</w:t>
      </w:r>
      <w:r w:rsidRPr="0091711E">
        <w:rPr>
          <w:rFonts w:ascii="Garamond" w:hAnsi="Garamond"/>
          <w:color w:val="222222"/>
          <w:sz w:val="22"/>
          <w:szCs w:val="22"/>
          <w:shd w:val="clear" w:color="auto" w:fill="FFFFFF"/>
        </w:rPr>
        <w:t> on June 30, 2016</w:t>
      </w:r>
    </w:p>
    <w:p w:rsidR="007D00EE" w:rsidRDefault="007D00EE" w:rsidP="00BF1C3C">
      <w:pPr>
        <w:pStyle w:val="NormalWeb"/>
        <w:spacing w:before="0" w:beforeAutospacing="0" w:after="200" w:afterAutospacing="0"/>
        <w:ind w:left="360" w:hanging="360"/>
        <w:jc w:val="both"/>
        <w:rPr>
          <w:rFonts w:ascii="Garamond" w:hAnsi="Garamond"/>
          <w:color w:val="222222"/>
          <w:sz w:val="22"/>
          <w:szCs w:val="22"/>
          <w:shd w:val="clear" w:color="auto" w:fill="FFFFFF"/>
        </w:rPr>
      </w:pPr>
      <w:r w:rsidRPr="0091711E">
        <w:rPr>
          <w:rFonts w:ascii="Garamond" w:hAnsi="Garamond"/>
          <w:color w:val="222222"/>
          <w:sz w:val="22"/>
          <w:szCs w:val="22"/>
          <w:shd w:val="clear" w:color="auto" w:fill="FFFFFF"/>
        </w:rPr>
        <w:t xml:space="preserve">Mobile Bay National Estuary Program. (2016). </w:t>
      </w:r>
      <w:r w:rsidRPr="0091711E">
        <w:rPr>
          <w:rFonts w:ascii="Garamond" w:hAnsi="Garamond"/>
          <w:i/>
          <w:iCs/>
          <w:color w:val="222222"/>
          <w:sz w:val="22"/>
          <w:szCs w:val="22"/>
          <w:shd w:val="clear" w:color="auto" w:fill="FFFFFF"/>
        </w:rPr>
        <w:t xml:space="preserve">Fowl River Watershed Management Plan </w:t>
      </w:r>
      <w:r w:rsidRPr="0091711E">
        <w:rPr>
          <w:rFonts w:ascii="Garamond" w:hAnsi="Garamond"/>
          <w:color w:val="222222"/>
          <w:sz w:val="22"/>
          <w:szCs w:val="22"/>
          <w:shd w:val="clear" w:color="auto" w:fill="FFFFFF"/>
        </w:rPr>
        <w:t xml:space="preserve">[PDF Document]. Retrieved from http://www.mobilebaynep.com/assets/landing/Fowl_River_Watershed_Management_Plan_3_30_16_web.pdf on June 30, 2016. </w:t>
      </w:r>
    </w:p>
    <w:p w:rsidR="00B82E4E" w:rsidRDefault="00B82E4E" w:rsidP="00B82E4E">
      <w:pPr>
        <w:pStyle w:val="NormalWeb"/>
        <w:spacing w:after="200"/>
        <w:ind w:left="360" w:hanging="360"/>
        <w:rPr>
          <w:rFonts w:ascii="Garamond" w:hAnsi="Garamond"/>
          <w:bCs/>
          <w:color w:val="222222"/>
          <w:sz w:val="22"/>
          <w:szCs w:val="22"/>
          <w:shd w:val="clear" w:color="auto" w:fill="FFFFFF"/>
        </w:rPr>
      </w:pPr>
      <w:r>
        <w:rPr>
          <w:rFonts w:ascii="Garamond" w:hAnsi="Garamond"/>
          <w:color w:val="222222"/>
          <w:sz w:val="22"/>
          <w:szCs w:val="22"/>
          <w:shd w:val="clear" w:color="auto" w:fill="FFFFFF"/>
        </w:rPr>
        <w:t xml:space="preserve">National Centers for Environmental Information (2016). </w:t>
      </w:r>
      <w:r w:rsidRPr="00C53724">
        <w:rPr>
          <w:rFonts w:ascii="Garamond" w:hAnsi="Garamond"/>
          <w:bCs/>
          <w:i/>
          <w:color w:val="222222"/>
          <w:shd w:val="clear" w:color="auto" w:fill="FFFFFF"/>
        </w:rPr>
        <w:t>2015</w:t>
      </w:r>
      <w:r w:rsidRPr="00D95EA6">
        <w:rPr>
          <w:rFonts w:ascii="Garamond" w:hAnsi="Garamond"/>
          <w:bCs/>
          <w:color w:val="222222"/>
          <w:shd w:val="clear" w:color="auto" w:fill="FFFFFF"/>
        </w:rPr>
        <w:t xml:space="preserve"> </w:t>
      </w:r>
      <w:r w:rsidRPr="00E70660">
        <w:rPr>
          <w:rFonts w:ascii="Garamond" w:hAnsi="Garamond"/>
          <w:bCs/>
          <w:i/>
          <w:color w:val="222222"/>
          <w:sz w:val="22"/>
          <w:szCs w:val="22"/>
          <w:shd w:val="clear" w:color="auto" w:fill="FFFFFF"/>
        </w:rPr>
        <w:t>Local Climatological Data Annual Summary with Comparative Data Mobile, AL (KMOB)</w:t>
      </w:r>
      <w:r>
        <w:rPr>
          <w:rFonts w:ascii="Garamond" w:hAnsi="Garamond"/>
          <w:bCs/>
          <w:i/>
          <w:color w:val="222222"/>
          <w:sz w:val="22"/>
          <w:szCs w:val="22"/>
          <w:shd w:val="clear" w:color="auto" w:fill="FFFFFF"/>
        </w:rPr>
        <w:t xml:space="preserve"> </w:t>
      </w:r>
      <w:r>
        <w:rPr>
          <w:rFonts w:ascii="Garamond" w:hAnsi="Garamond"/>
          <w:bCs/>
          <w:color w:val="222222"/>
          <w:sz w:val="22"/>
          <w:szCs w:val="22"/>
          <w:shd w:val="clear" w:color="auto" w:fill="FFFFFF"/>
        </w:rPr>
        <w:t xml:space="preserve">[PDF Document]. Available from: </w:t>
      </w:r>
      <w:hyperlink r:id="rId27" w:history="1">
        <w:r w:rsidRPr="00997BAF">
          <w:rPr>
            <w:rStyle w:val="Hyperlink"/>
            <w:rFonts w:ascii="Garamond" w:hAnsi="Garamond"/>
            <w:bCs/>
            <w:sz w:val="22"/>
            <w:szCs w:val="22"/>
            <w:shd w:val="clear" w:color="auto" w:fill="FFFFFF"/>
          </w:rPr>
          <w:t>http://www.ncdc.noaa.gov/IPS/lcd/lcd.html</w:t>
        </w:r>
      </w:hyperlink>
    </w:p>
    <w:p w:rsidR="00B82E4E" w:rsidRPr="00D96834" w:rsidRDefault="00B82E4E" w:rsidP="00D96834">
      <w:pPr>
        <w:pStyle w:val="NormalWeb"/>
        <w:spacing w:after="200"/>
        <w:ind w:left="360" w:hanging="360"/>
        <w:rPr>
          <w:rFonts w:ascii="Garamond" w:hAnsi="Garamond"/>
          <w:bCs/>
          <w:color w:val="222222"/>
          <w:sz w:val="22"/>
          <w:szCs w:val="22"/>
          <w:shd w:val="clear" w:color="auto" w:fill="FFFFFF"/>
        </w:rPr>
      </w:pPr>
      <w:r>
        <w:rPr>
          <w:rFonts w:ascii="Garamond" w:hAnsi="Garamond"/>
          <w:bCs/>
          <w:color w:val="222222"/>
          <w:sz w:val="22"/>
          <w:szCs w:val="22"/>
          <w:shd w:val="clear" w:color="auto" w:fill="FFFFFF"/>
        </w:rPr>
        <w:t xml:space="preserve">National Centers for Environmental Information (2016). Monthly and Annual Temperature and Rainfall Data for KMOB [Data File]. Available from: </w:t>
      </w:r>
      <w:r w:rsidRPr="00C53724">
        <w:rPr>
          <w:rFonts w:ascii="Garamond" w:hAnsi="Garamond"/>
          <w:bCs/>
          <w:color w:val="222222"/>
          <w:sz w:val="22"/>
          <w:szCs w:val="22"/>
          <w:shd w:val="clear" w:color="auto" w:fill="FFFFFF"/>
        </w:rPr>
        <w:t>http://www.ncdc.noaa.gov/cdo-web/</w:t>
      </w:r>
      <w:r>
        <w:rPr>
          <w:rFonts w:ascii="Garamond" w:hAnsi="Garamond"/>
          <w:bCs/>
          <w:color w:val="222222"/>
          <w:sz w:val="22"/>
          <w:szCs w:val="22"/>
          <w:shd w:val="clear" w:color="auto" w:fill="FFFFFF"/>
        </w:rPr>
        <w:t xml:space="preserve"> </w:t>
      </w:r>
    </w:p>
    <w:p w:rsidR="00AC17E0" w:rsidRPr="00AC17E0" w:rsidRDefault="00AC17E0" w:rsidP="002E237E">
      <w:pPr>
        <w:pStyle w:val="NormalWeb"/>
        <w:spacing w:before="0" w:beforeAutospacing="0" w:after="200" w:afterAutospacing="0"/>
        <w:ind w:left="360" w:hanging="360"/>
        <w:rPr>
          <w:rFonts w:ascii="Garamond" w:hAnsi="Garamond"/>
          <w:sz w:val="22"/>
          <w:szCs w:val="22"/>
        </w:rPr>
      </w:pPr>
      <w:r>
        <w:rPr>
          <w:rFonts w:ascii="Garamond" w:hAnsi="Garamond"/>
          <w:color w:val="222222"/>
          <w:sz w:val="22"/>
          <w:szCs w:val="22"/>
          <w:shd w:val="clear" w:color="auto" w:fill="FFFFFF"/>
        </w:rPr>
        <w:t xml:space="preserve">New Hampshire Estuaries Project. (2007). </w:t>
      </w:r>
      <w:r>
        <w:rPr>
          <w:rFonts w:ascii="Garamond" w:hAnsi="Garamond"/>
          <w:i/>
          <w:color w:val="222222"/>
          <w:sz w:val="22"/>
          <w:szCs w:val="22"/>
          <w:shd w:val="clear" w:color="auto" w:fill="FFFFFF"/>
        </w:rPr>
        <w:t xml:space="preserve">The Impacts of Impervious Surfaces on Water Resources </w:t>
      </w:r>
      <w:r>
        <w:rPr>
          <w:rFonts w:ascii="Garamond" w:hAnsi="Garamond"/>
          <w:color w:val="222222"/>
          <w:sz w:val="22"/>
          <w:szCs w:val="22"/>
          <w:shd w:val="clear" w:color="auto" w:fill="FFFFFF"/>
        </w:rPr>
        <w:t>[PDF Document]. Retrieved from</w:t>
      </w:r>
      <w:r w:rsidR="002A7BCD" w:rsidRPr="002A7BCD">
        <w:t xml:space="preserve"> </w:t>
      </w:r>
      <w:r w:rsidR="002A7BCD" w:rsidRPr="002A7BCD">
        <w:rPr>
          <w:rFonts w:ascii="Garamond" w:hAnsi="Garamond"/>
          <w:color w:val="222222"/>
          <w:sz w:val="22"/>
          <w:szCs w:val="22"/>
          <w:shd w:val="clear" w:color="auto" w:fill="FFFFFF"/>
        </w:rPr>
        <w:t>http://www.northhampton-nh.gov/Public_documents/NorthHamptonNH_BComm/NHEP%20Impervious%20Surf%20Flyer%20rdcd.pdf</w:t>
      </w:r>
      <w:r>
        <w:rPr>
          <w:rFonts w:ascii="Garamond" w:hAnsi="Garamond"/>
          <w:color w:val="222222"/>
          <w:sz w:val="22"/>
          <w:szCs w:val="22"/>
          <w:shd w:val="clear" w:color="auto" w:fill="FFFFFF"/>
        </w:rPr>
        <w:t xml:space="preserve"> on August 9,2016</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Rodgers III, J. C., Murrah, A. W., &amp; Cooke, W. H. (2009). The impact of Hurricane Katrina on the coastal vegetation of the Weeks Bay Reserve, Alabama from NDVI data. </w:t>
      </w:r>
      <w:r w:rsidRPr="0091711E">
        <w:rPr>
          <w:rFonts w:ascii="Garamond" w:hAnsi="Garamond"/>
          <w:i/>
          <w:iCs/>
          <w:color w:val="222222"/>
          <w:sz w:val="22"/>
          <w:szCs w:val="22"/>
          <w:shd w:val="clear" w:color="auto" w:fill="FFFFFF"/>
        </w:rPr>
        <w:t>Estuaries and Coasts</w:t>
      </w:r>
      <w:r w:rsidRPr="0091711E">
        <w:rPr>
          <w:rFonts w:ascii="Garamond" w:hAnsi="Garamond"/>
          <w:color w:val="222222"/>
          <w:sz w:val="22"/>
          <w:szCs w:val="22"/>
          <w:shd w:val="clear" w:color="auto" w:fill="FFFFFF"/>
        </w:rPr>
        <w:t xml:space="preserve">, </w:t>
      </w:r>
      <w:r w:rsidRPr="0091711E">
        <w:rPr>
          <w:rFonts w:ascii="Garamond" w:hAnsi="Garamond"/>
          <w:i/>
          <w:iCs/>
          <w:color w:val="222222"/>
          <w:sz w:val="22"/>
          <w:szCs w:val="22"/>
          <w:shd w:val="clear" w:color="auto" w:fill="FFFFFF"/>
        </w:rPr>
        <w:t>32</w:t>
      </w:r>
      <w:r w:rsidRPr="0091711E">
        <w:rPr>
          <w:rFonts w:ascii="Garamond" w:hAnsi="Garamond"/>
          <w:color w:val="222222"/>
          <w:sz w:val="22"/>
          <w:szCs w:val="22"/>
          <w:shd w:val="clear" w:color="auto" w:fill="FFFFFF"/>
        </w:rPr>
        <w:t>(3), 496-507.</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Sheridan, P. (2004). Comparison of restored and natural seagrass beds near Corpus Christi, Texas. </w:t>
      </w:r>
      <w:r w:rsidRPr="0091711E">
        <w:rPr>
          <w:rFonts w:ascii="Garamond" w:hAnsi="Garamond"/>
          <w:i/>
          <w:iCs/>
          <w:color w:val="222222"/>
          <w:sz w:val="22"/>
          <w:szCs w:val="22"/>
          <w:shd w:val="clear" w:color="auto" w:fill="FFFFFF"/>
        </w:rPr>
        <w:t>Estuaries,</w:t>
      </w:r>
      <w:r w:rsidRPr="0091711E">
        <w:rPr>
          <w:rFonts w:ascii="Garamond" w:hAnsi="Garamond"/>
          <w:color w:val="222222"/>
          <w:sz w:val="22"/>
          <w:szCs w:val="22"/>
          <w:shd w:val="clear" w:color="auto" w:fill="FFFFFF"/>
        </w:rPr>
        <w:t xml:space="preserve"> </w:t>
      </w:r>
      <w:r w:rsidRPr="0091711E">
        <w:rPr>
          <w:rFonts w:ascii="Garamond" w:hAnsi="Garamond"/>
          <w:i/>
          <w:iCs/>
          <w:color w:val="222222"/>
          <w:sz w:val="22"/>
          <w:szCs w:val="22"/>
          <w:shd w:val="clear" w:color="auto" w:fill="FFFFFF"/>
        </w:rPr>
        <w:t>27</w:t>
      </w:r>
      <w:r w:rsidRPr="0091711E">
        <w:rPr>
          <w:rFonts w:ascii="Garamond" w:hAnsi="Garamond"/>
          <w:color w:val="222222"/>
          <w:sz w:val="22"/>
          <w:szCs w:val="22"/>
          <w:shd w:val="clear" w:color="auto" w:fill="FFFFFF"/>
        </w:rPr>
        <w:t xml:space="preserve">(5), 781-792. Retrieved from </w:t>
      </w:r>
      <w:r w:rsidR="00412D6A">
        <w:rPr>
          <w:rFonts w:ascii="Garamond" w:hAnsi="Garamond"/>
          <w:color w:val="222222"/>
          <w:sz w:val="22"/>
          <w:szCs w:val="22"/>
          <w:shd w:val="clear" w:color="auto" w:fill="FFFFFF"/>
        </w:rPr>
        <w:t>http://www.jstor.org/stable/3526890 on June 28</w:t>
      </w:r>
      <w:r w:rsidRPr="0091711E">
        <w:rPr>
          <w:rFonts w:ascii="Garamond" w:hAnsi="Garamond"/>
          <w:color w:val="222222"/>
          <w:sz w:val="22"/>
          <w:szCs w:val="22"/>
          <w:shd w:val="clear" w:color="auto" w:fill="FFFFFF"/>
        </w:rPr>
        <w:t>,</w:t>
      </w:r>
      <w:r w:rsidR="00412D6A">
        <w:rPr>
          <w:rFonts w:ascii="Garamond" w:hAnsi="Garamond"/>
          <w:color w:val="222222"/>
          <w:sz w:val="22"/>
          <w:szCs w:val="22"/>
          <w:shd w:val="clear" w:color="auto" w:fill="FFFFFF"/>
        </w:rPr>
        <w:t xml:space="preserve"> </w:t>
      </w:r>
      <w:r w:rsidRPr="0091711E">
        <w:rPr>
          <w:rFonts w:ascii="Garamond" w:hAnsi="Garamond"/>
          <w:color w:val="222222"/>
          <w:sz w:val="22"/>
          <w:szCs w:val="22"/>
          <w:shd w:val="clear" w:color="auto" w:fill="FFFFFF"/>
        </w:rPr>
        <w:t xml:space="preserve">2016. </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Short, F. T., &amp; Wyllie-Echeverria, S. (1996). Natural and human-induced disturbance of seagrasses. </w:t>
      </w:r>
      <w:r w:rsidRPr="0091711E">
        <w:rPr>
          <w:rFonts w:ascii="Garamond" w:hAnsi="Garamond"/>
          <w:i/>
          <w:iCs/>
          <w:color w:val="222222"/>
          <w:sz w:val="22"/>
          <w:szCs w:val="22"/>
          <w:shd w:val="clear" w:color="auto" w:fill="FFFFFF"/>
        </w:rPr>
        <w:t>Environmental Conservation</w:t>
      </w:r>
      <w:r w:rsidRPr="0091711E">
        <w:rPr>
          <w:rFonts w:ascii="Garamond" w:hAnsi="Garamond"/>
          <w:color w:val="222222"/>
          <w:sz w:val="22"/>
          <w:szCs w:val="22"/>
          <w:shd w:val="clear" w:color="auto" w:fill="FFFFFF"/>
        </w:rPr>
        <w:t>, 23(01), 17-27. Retrieved from</w:t>
      </w:r>
      <w:r w:rsidRPr="0091711E">
        <w:rPr>
          <w:rFonts w:ascii="Garamond" w:hAnsi="Garamond" w:cs="Arial"/>
          <w:color w:val="222222"/>
          <w:sz w:val="22"/>
          <w:szCs w:val="22"/>
          <w:shd w:val="clear" w:color="auto" w:fill="F1F1F1"/>
        </w:rPr>
        <w:t> http://dx.doi.org/10.1017/S0376892900038212 on June 30, 2016.</w:t>
      </w:r>
    </w:p>
    <w:p w:rsidR="006A108B" w:rsidRDefault="006F2892" w:rsidP="00BF1C3C">
      <w:pPr>
        <w:pStyle w:val="NormalWeb"/>
        <w:spacing w:before="0" w:beforeAutospacing="0" w:after="200" w:afterAutospacing="0"/>
        <w:ind w:left="360" w:hanging="360"/>
        <w:jc w:val="both"/>
      </w:pPr>
      <w:r>
        <w:rPr>
          <w:rFonts w:ascii="Garamond" w:hAnsi="Garamond"/>
          <w:color w:val="000000"/>
          <w:sz w:val="22"/>
          <w:szCs w:val="22"/>
        </w:rPr>
        <w:t xml:space="preserve">Stedman, S. &amp; </w:t>
      </w:r>
      <w:r w:rsidR="007D00EE" w:rsidRPr="0091711E">
        <w:rPr>
          <w:rFonts w:ascii="Garamond" w:hAnsi="Garamond"/>
          <w:color w:val="000000"/>
          <w:sz w:val="22"/>
          <w:szCs w:val="22"/>
        </w:rPr>
        <w:t>Dahl, T. E. (2008). Status and trends of wetlands in the coastal watersheds of the Eastern United States 1998 to 2004 [PDF Document]. National Oceanic and Atmospheric Administration, National Marine Fisheries Service and U.S. Department of the Interior, Fish and Wildlife Service. Retrieved From https://www.fws.gov/wetlands/Documents/Status-and-Trends-of-Wetlands-in-the-Coastal-Watersheds-of-the-Eastern-United-States-1998-to-2004.pdf on June 28, 2016.</w:t>
      </w:r>
      <w:r w:rsidR="006A108B" w:rsidRPr="006A108B">
        <w:t xml:space="preserve"> </w:t>
      </w:r>
    </w:p>
    <w:p w:rsidR="007D00EE" w:rsidRPr="006A108B" w:rsidRDefault="006A108B" w:rsidP="00BF1C3C">
      <w:pPr>
        <w:pStyle w:val="NormalWeb"/>
        <w:spacing w:before="0" w:beforeAutospacing="0" w:after="200" w:afterAutospacing="0"/>
        <w:ind w:left="360" w:hanging="360"/>
        <w:jc w:val="both"/>
        <w:rPr>
          <w:rFonts w:ascii="Garamond" w:hAnsi="Garamond"/>
          <w:sz w:val="20"/>
          <w:szCs w:val="22"/>
        </w:rPr>
      </w:pPr>
      <w:r w:rsidRPr="006A108B">
        <w:rPr>
          <w:rFonts w:ascii="Garamond" w:hAnsi="Garamond"/>
          <w:sz w:val="22"/>
        </w:rPr>
        <w:t>Stehman, S. V. and R. L. Czaplewski. 1998. Design and analysis for thematic map accuracy assessment: fundamental principles. Rem. Sens. Environ. 64: 331-344</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Twilley, R. R. (2007). Coastal wetlands and global climate change: Gulf Coast wetland sustainability in a changing climate. </w:t>
      </w:r>
      <w:r w:rsidRPr="0091711E">
        <w:rPr>
          <w:rFonts w:ascii="Garamond" w:hAnsi="Garamond"/>
          <w:i/>
          <w:iCs/>
          <w:color w:val="222222"/>
          <w:sz w:val="22"/>
          <w:szCs w:val="22"/>
          <w:shd w:val="clear" w:color="auto" w:fill="FFFFFF"/>
        </w:rPr>
        <w:t>Pew Center on Global Climate, Arlington, VA</w:t>
      </w:r>
      <w:r w:rsidRPr="0091711E">
        <w:rPr>
          <w:rFonts w:ascii="Garamond" w:hAnsi="Garamond"/>
          <w:color w:val="222222"/>
          <w:sz w:val="22"/>
          <w:szCs w:val="22"/>
          <w:shd w:val="clear" w:color="auto" w:fill="FFFFFF"/>
        </w:rPr>
        <w:t>.</w:t>
      </w:r>
    </w:p>
    <w:p w:rsidR="007D00EE"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United States Census Bureau. (2015). </w:t>
      </w:r>
      <w:r w:rsidRPr="0091711E">
        <w:rPr>
          <w:rFonts w:ascii="Garamond" w:hAnsi="Garamond"/>
          <w:i/>
          <w:iCs/>
          <w:color w:val="222222"/>
          <w:sz w:val="22"/>
          <w:szCs w:val="22"/>
          <w:shd w:val="clear" w:color="auto" w:fill="FFFFFF"/>
        </w:rPr>
        <w:t xml:space="preserve">Baldwin County Quick Facts </w:t>
      </w:r>
      <w:r w:rsidRPr="0091711E">
        <w:rPr>
          <w:rFonts w:ascii="Garamond" w:hAnsi="Garamond"/>
          <w:color w:val="222222"/>
          <w:sz w:val="22"/>
          <w:szCs w:val="22"/>
          <w:shd w:val="clear" w:color="auto" w:fill="FFFFFF"/>
        </w:rPr>
        <w:t xml:space="preserve">[Datafile]. Retrieved from </w:t>
      </w:r>
      <w:r w:rsidRPr="0091711E">
        <w:rPr>
          <w:rFonts w:ascii="Garamond" w:hAnsi="Garamond"/>
          <w:sz w:val="22"/>
          <w:szCs w:val="22"/>
          <w:shd w:val="clear" w:color="auto" w:fill="FFFFFF"/>
        </w:rPr>
        <w:t>http://www.census.gov/quickfacts/table/PST045215/01003</w:t>
      </w:r>
      <w:r w:rsidRPr="0091711E">
        <w:rPr>
          <w:rFonts w:ascii="Garamond" w:hAnsi="Garamond"/>
          <w:color w:val="222222"/>
          <w:sz w:val="22"/>
          <w:szCs w:val="22"/>
          <w:shd w:val="clear" w:color="auto" w:fill="FFFFFF"/>
        </w:rPr>
        <w:t xml:space="preserve"> on July 30, 2016. </w:t>
      </w:r>
    </w:p>
    <w:p w:rsidR="007D00EE" w:rsidRDefault="007D00EE" w:rsidP="00B01584">
      <w:pPr>
        <w:pStyle w:val="NormalWeb"/>
        <w:spacing w:before="0" w:beforeAutospacing="0" w:after="200" w:afterAutospacing="0"/>
        <w:ind w:left="360" w:hanging="360"/>
        <w:rPr>
          <w:rFonts w:ascii="Garamond" w:hAnsi="Garamond"/>
          <w:color w:val="222222"/>
          <w:sz w:val="22"/>
          <w:szCs w:val="22"/>
          <w:shd w:val="clear" w:color="auto" w:fill="FFFFFF"/>
        </w:rPr>
      </w:pPr>
      <w:r w:rsidRPr="0091711E">
        <w:rPr>
          <w:rFonts w:ascii="Garamond" w:hAnsi="Garamond"/>
          <w:color w:val="222222"/>
          <w:sz w:val="22"/>
          <w:szCs w:val="22"/>
          <w:shd w:val="clear" w:color="auto" w:fill="FFFFFF"/>
        </w:rPr>
        <w:t xml:space="preserve">Wang, R., Kalin, L., Kuang, W., &amp; Tian, H. (2014). Individual and combined effects of land use/cover and climate change on Wolf Bay watershed streamflow in southern Alabama. </w:t>
      </w:r>
      <w:r w:rsidRPr="0091711E">
        <w:rPr>
          <w:rFonts w:ascii="Garamond" w:hAnsi="Garamond"/>
          <w:i/>
          <w:iCs/>
          <w:color w:val="222222"/>
          <w:sz w:val="22"/>
          <w:szCs w:val="22"/>
          <w:shd w:val="clear" w:color="auto" w:fill="FFFFFF"/>
        </w:rPr>
        <w:t>Hydrological Processes</w:t>
      </w:r>
      <w:r w:rsidRPr="0091711E">
        <w:rPr>
          <w:rFonts w:ascii="Garamond" w:hAnsi="Garamond"/>
          <w:color w:val="222222"/>
          <w:sz w:val="22"/>
          <w:szCs w:val="22"/>
          <w:shd w:val="clear" w:color="auto" w:fill="FFFFFF"/>
        </w:rPr>
        <w:t xml:space="preserve">, </w:t>
      </w:r>
      <w:r w:rsidRPr="0091711E">
        <w:rPr>
          <w:rFonts w:ascii="Garamond" w:hAnsi="Garamond"/>
          <w:i/>
          <w:iCs/>
          <w:color w:val="222222"/>
          <w:sz w:val="22"/>
          <w:szCs w:val="22"/>
          <w:shd w:val="clear" w:color="auto" w:fill="FFFFFF"/>
        </w:rPr>
        <w:t>28</w:t>
      </w:r>
      <w:r w:rsidRPr="0091711E">
        <w:rPr>
          <w:rFonts w:ascii="Garamond" w:hAnsi="Garamond"/>
          <w:color w:val="222222"/>
          <w:sz w:val="22"/>
          <w:szCs w:val="22"/>
          <w:shd w:val="clear" w:color="auto" w:fill="FFFFFF"/>
        </w:rPr>
        <w:t>(22), 5530-5546.Retrieved</w:t>
      </w:r>
      <w:r w:rsidR="00B01584">
        <w:rPr>
          <w:rFonts w:ascii="Garamond" w:hAnsi="Garamond"/>
          <w:color w:val="222222"/>
          <w:sz w:val="22"/>
          <w:szCs w:val="22"/>
          <w:shd w:val="clear" w:color="auto" w:fill="FFFFFF"/>
        </w:rPr>
        <w:t xml:space="preserve"> </w:t>
      </w:r>
      <w:r w:rsidRPr="0091711E">
        <w:rPr>
          <w:rFonts w:ascii="Garamond" w:hAnsi="Garamond"/>
          <w:color w:val="222222"/>
          <w:sz w:val="22"/>
          <w:szCs w:val="22"/>
          <w:shd w:val="clear" w:color="auto" w:fill="FFFFFF"/>
        </w:rPr>
        <w:t>from</w:t>
      </w:r>
      <w:r w:rsidR="00412D6A">
        <w:rPr>
          <w:rFonts w:ascii="Garamond" w:hAnsi="Garamond"/>
          <w:color w:val="222222"/>
          <w:sz w:val="22"/>
          <w:szCs w:val="22"/>
          <w:shd w:val="clear" w:color="auto" w:fill="FFFFFF"/>
        </w:rPr>
        <w:t xml:space="preserve"> </w:t>
      </w:r>
      <w:r w:rsidRPr="0091711E">
        <w:rPr>
          <w:rFonts w:ascii="Garamond" w:hAnsi="Garamond"/>
          <w:color w:val="222222"/>
          <w:sz w:val="22"/>
          <w:szCs w:val="22"/>
          <w:shd w:val="clear" w:color="auto" w:fill="FFFFFF"/>
        </w:rPr>
        <w:t>http://doi/10.1002/hyp.10057/abstract?userIsAuthenticated=false&amp;deniedAccessCustomisedMessage= on June 30, 2016.</w:t>
      </w:r>
    </w:p>
    <w:p w:rsidR="00611547" w:rsidRPr="00611547" w:rsidRDefault="00611547" w:rsidP="00BF1C3C">
      <w:pPr>
        <w:pStyle w:val="NormalWeb"/>
        <w:spacing w:before="0" w:beforeAutospacing="0" w:after="200" w:afterAutospacing="0"/>
        <w:ind w:left="360" w:hanging="360"/>
        <w:jc w:val="both"/>
        <w:rPr>
          <w:rFonts w:ascii="Garamond" w:hAnsi="Garamond"/>
          <w:sz w:val="22"/>
          <w:szCs w:val="22"/>
        </w:rPr>
      </w:pPr>
      <w:r w:rsidRPr="00611547">
        <w:rPr>
          <w:rFonts w:ascii="Garamond" w:hAnsi="Garamond" w:cs="Arial"/>
          <w:color w:val="222222"/>
          <w:sz w:val="22"/>
          <w:szCs w:val="22"/>
          <w:shd w:val="clear" w:color="auto" w:fill="FFFFFF"/>
        </w:rPr>
        <w:t>Xu, H. (2010). Analysis of impervious surface and its impact on urban heat environment using the normalized difference impervious surface index (NDISI).</w:t>
      </w:r>
      <w:r w:rsidRPr="00611547">
        <w:rPr>
          <w:rStyle w:val="apple-converted-space"/>
          <w:rFonts w:ascii="Garamond" w:eastAsiaTheme="majorEastAsia" w:hAnsi="Garamond" w:cs="Arial"/>
          <w:color w:val="222222"/>
          <w:sz w:val="22"/>
          <w:szCs w:val="22"/>
          <w:shd w:val="clear" w:color="auto" w:fill="FFFFFF"/>
        </w:rPr>
        <w:t> </w:t>
      </w:r>
      <w:r w:rsidRPr="00611547">
        <w:rPr>
          <w:rFonts w:ascii="Garamond" w:hAnsi="Garamond" w:cs="Arial"/>
          <w:i/>
          <w:iCs/>
          <w:color w:val="222222"/>
          <w:sz w:val="22"/>
          <w:szCs w:val="22"/>
          <w:shd w:val="clear" w:color="auto" w:fill="FFFFFF"/>
        </w:rPr>
        <w:t>Photogrammetric Engineering &amp; Remote Sensing</w:t>
      </w:r>
      <w:r w:rsidRPr="00611547">
        <w:rPr>
          <w:rFonts w:ascii="Garamond" w:hAnsi="Garamond" w:cs="Arial"/>
          <w:color w:val="222222"/>
          <w:sz w:val="22"/>
          <w:szCs w:val="22"/>
          <w:shd w:val="clear" w:color="auto" w:fill="FFFFFF"/>
        </w:rPr>
        <w:t>,</w:t>
      </w:r>
      <w:r w:rsidRPr="00611547">
        <w:rPr>
          <w:rStyle w:val="apple-converted-space"/>
          <w:rFonts w:ascii="Garamond" w:eastAsiaTheme="majorEastAsia" w:hAnsi="Garamond" w:cs="Arial"/>
          <w:color w:val="222222"/>
          <w:sz w:val="22"/>
          <w:szCs w:val="22"/>
          <w:shd w:val="clear" w:color="auto" w:fill="FFFFFF"/>
        </w:rPr>
        <w:t> </w:t>
      </w:r>
      <w:r w:rsidRPr="00611547">
        <w:rPr>
          <w:rFonts w:ascii="Garamond" w:hAnsi="Garamond" w:cs="Arial"/>
          <w:i/>
          <w:iCs/>
          <w:color w:val="222222"/>
          <w:sz w:val="22"/>
          <w:szCs w:val="22"/>
          <w:shd w:val="clear" w:color="auto" w:fill="FFFFFF"/>
        </w:rPr>
        <w:t>76</w:t>
      </w:r>
      <w:r w:rsidRPr="00611547">
        <w:rPr>
          <w:rFonts w:ascii="Garamond" w:hAnsi="Garamond" w:cs="Arial"/>
          <w:color w:val="222222"/>
          <w:sz w:val="22"/>
          <w:szCs w:val="22"/>
          <w:shd w:val="clear" w:color="auto" w:fill="FFFFFF"/>
        </w:rPr>
        <w:t>(5), 557-565.</w:t>
      </w:r>
    </w:p>
    <w:p w:rsidR="009A20ED" w:rsidRPr="0091711E" w:rsidRDefault="007D00EE" w:rsidP="00BF1C3C">
      <w:pPr>
        <w:pStyle w:val="NormalWeb"/>
        <w:spacing w:before="0" w:beforeAutospacing="0" w:after="200" w:afterAutospacing="0"/>
        <w:ind w:left="360" w:hanging="360"/>
        <w:jc w:val="both"/>
        <w:rPr>
          <w:rFonts w:ascii="Garamond" w:hAnsi="Garamond"/>
          <w:sz w:val="22"/>
          <w:szCs w:val="22"/>
        </w:rPr>
      </w:pPr>
      <w:r w:rsidRPr="0091711E">
        <w:rPr>
          <w:rFonts w:ascii="Garamond" w:hAnsi="Garamond"/>
          <w:color w:val="222222"/>
          <w:sz w:val="22"/>
          <w:szCs w:val="22"/>
          <w:shd w:val="clear" w:color="auto" w:fill="FFFFFF"/>
        </w:rPr>
        <w:t xml:space="preserve">Zappia, H. (2002). </w:t>
      </w:r>
      <w:r w:rsidRPr="0091711E">
        <w:rPr>
          <w:rFonts w:ascii="Garamond" w:hAnsi="Garamond"/>
          <w:i/>
          <w:iCs/>
          <w:color w:val="222222"/>
          <w:sz w:val="22"/>
          <w:szCs w:val="22"/>
          <w:shd w:val="clear" w:color="auto" w:fill="FFFFFF"/>
        </w:rPr>
        <w:t>Organochlorine compounds and trace elements in fish tissue and streambed sediment in the mobile river basin, Alabama, Mississippi, and Georgia, 1998</w:t>
      </w:r>
      <w:r w:rsidRPr="0091711E">
        <w:rPr>
          <w:rFonts w:ascii="Garamond" w:hAnsi="Garamond"/>
          <w:color w:val="222222"/>
          <w:sz w:val="22"/>
          <w:szCs w:val="22"/>
          <w:shd w:val="clear" w:color="auto" w:fill="FFFFFF"/>
        </w:rPr>
        <w:t xml:space="preserve">. US Department of the Interior, </w:t>
      </w:r>
      <w:r w:rsidR="00412D6A">
        <w:rPr>
          <w:rFonts w:ascii="Garamond" w:hAnsi="Garamond"/>
          <w:color w:val="222222"/>
          <w:sz w:val="22"/>
          <w:szCs w:val="22"/>
          <w:shd w:val="clear" w:color="auto" w:fill="FFFFFF"/>
        </w:rPr>
        <w:t xml:space="preserve">US Geological Survey. Retrieved </w:t>
      </w:r>
      <w:r w:rsidRPr="0091711E">
        <w:rPr>
          <w:rFonts w:ascii="Garamond" w:hAnsi="Garamond"/>
          <w:color w:val="222222"/>
          <w:sz w:val="22"/>
          <w:szCs w:val="22"/>
          <w:shd w:val="clear" w:color="auto" w:fill="FFFFFF"/>
        </w:rPr>
        <w:t>from http://pubs.usgs.gov/wri/wri02-4160/on June 30, 2016.</w:t>
      </w:r>
    </w:p>
    <w:p w:rsidR="00E41324" w:rsidRPr="005A5711" w:rsidRDefault="00621AB9" w:rsidP="00BF1C3C">
      <w:pPr>
        <w:pStyle w:val="Heading1"/>
        <w:jc w:val="both"/>
        <w:rPr>
          <w:rFonts w:ascii="Garamond" w:hAnsi="Garamond"/>
        </w:rPr>
      </w:pPr>
      <w:bookmarkStart w:id="9" w:name="_Toc334198738"/>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9"/>
    </w:p>
    <w:p w:rsidR="007D00EE" w:rsidRDefault="007D00EE" w:rsidP="00BF1C3C">
      <w:pPr>
        <w:pStyle w:val="NormalWeb"/>
        <w:spacing w:before="0" w:beforeAutospacing="0" w:after="0" w:afterAutospacing="0"/>
        <w:jc w:val="both"/>
      </w:pPr>
      <w:r>
        <w:rPr>
          <w:rFonts w:ascii="Garamond" w:hAnsi="Garamond"/>
          <w:b/>
          <w:bCs/>
          <w:color w:val="000000"/>
          <w:sz w:val="22"/>
          <w:szCs w:val="22"/>
        </w:rPr>
        <w:t>Content Innovation #1</w:t>
      </w:r>
    </w:p>
    <w:p w:rsidR="007D00EE" w:rsidRDefault="00B01584" w:rsidP="00B01584">
      <w:pPr>
        <w:pStyle w:val="NormalWeb"/>
        <w:spacing w:before="0" w:beforeAutospacing="0" w:after="0" w:afterAutospacing="0"/>
        <w:jc w:val="both"/>
        <w:textAlignment w:val="baseline"/>
        <w:rPr>
          <w:rFonts w:ascii="Arial" w:hAnsi="Arial" w:cs="Arial"/>
          <w:color w:val="000000"/>
          <w:sz w:val="22"/>
          <w:szCs w:val="22"/>
        </w:rPr>
      </w:pPr>
      <w:r>
        <w:rPr>
          <w:rFonts w:ascii="Garamond" w:hAnsi="Garamond"/>
          <w:color w:val="252525"/>
          <w:sz w:val="22"/>
          <w:szCs w:val="22"/>
          <w:shd w:val="clear" w:color="auto" w:fill="FFFFFF"/>
        </w:rPr>
        <w:t>Featured Multimedia: Mobile Bay Eco Forecasting II VPS</w:t>
      </w:r>
    </w:p>
    <w:p w:rsidR="00B01584" w:rsidRDefault="00B01584" w:rsidP="00BF1C3C">
      <w:pPr>
        <w:pStyle w:val="NormalWeb"/>
        <w:spacing w:before="0" w:beforeAutospacing="0" w:after="0" w:afterAutospacing="0"/>
        <w:jc w:val="both"/>
        <w:rPr>
          <w:rFonts w:ascii="Garamond" w:hAnsi="Garamond"/>
          <w:b/>
          <w:bCs/>
          <w:color w:val="000000"/>
          <w:sz w:val="22"/>
          <w:szCs w:val="22"/>
        </w:rPr>
      </w:pPr>
    </w:p>
    <w:p w:rsidR="007D00EE" w:rsidRPr="00F20D1F" w:rsidRDefault="007D00EE" w:rsidP="00BF1C3C">
      <w:pPr>
        <w:pStyle w:val="NormalWeb"/>
        <w:spacing w:before="0" w:beforeAutospacing="0" w:after="0" w:afterAutospacing="0"/>
        <w:jc w:val="both"/>
      </w:pPr>
      <w:r w:rsidRPr="00F20D1F">
        <w:rPr>
          <w:rFonts w:ascii="Garamond" w:hAnsi="Garamond"/>
          <w:b/>
          <w:bCs/>
          <w:color w:val="000000"/>
          <w:sz w:val="22"/>
          <w:szCs w:val="22"/>
        </w:rPr>
        <w:t>Content Innovation #2</w:t>
      </w:r>
    </w:p>
    <w:p w:rsidR="007D00EE" w:rsidRPr="00F20D1F" w:rsidRDefault="007D00EE" w:rsidP="00BF1C3C">
      <w:pPr>
        <w:pStyle w:val="NormalWeb"/>
        <w:spacing w:before="0" w:beforeAutospacing="0" w:after="0" w:afterAutospacing="0"/>
        <w:jc w:val="both"/>
        <w:rPr>
          <w:rFonts w:ascii="Garamond" w:hAnsi="Garamond"/>
          <w:sz w:val="32"/>
        </w:rPr>
      </w:pPr>
      <w:r w:rsidRPr="00F20D1F">
        <w:rPr>
          <w:rFonts w:ascii="Garamond" w:hAnsi="Garamond"/>
          <w:color w:val="252525"/>
          <w:sz w:val="22"/>
          <w:szCs w:val="22"/>
          <w:shd w:val="clear" w:color="auto" w:fill="FFFFFF"/>
        </w:rPr>
        <w:t>Interactive Map Viewer</w:t>
      </w:r>
    </w:p>
    <w:p w:rsidR="007D00EE" w:rsidRPr="00920CD2" w:rsidRDefault="00DC7E79" w:rsidP="00920CD2">
      <w:pPr>
        <w:rPr>
          <w:rFonts w:ascii="Garamond" w:hAnsi="Garamond"/>
        </w:rPr>
      </w:pPr>
      <w:r w:rsidRPr="00920CD2">
        <w:rPr>
          <w:rFonts w:ascii="Garamond" w:hAnsi="Garamond"/>
        </w:rPr>
        <w:t>https://drive.google.com/open?id=19dF91hi_3AtaylameCbhmVDC0mc&amp;usp=sharing</w:t>
      </w:r>
    </w:p>
    <w:p w:rsidR="00DC7E79" w:rsidRPr="00F20D1F" w:rsidRDefault="00DC7E79" w:rsidP="00BF1C3C">
      <w:pPr>
        <w:jc w:val="both"/>
        <w:rPr>
          <w:rFonts w:ascii="Garamond" w:hAnsi="Garamond"/>
        </w:rPr>
      </w:pPr>
      <w:r w:rsidRPr="00F20D1F">
        <w:rPr>
          <w:rFonts w:ascii="Garamond" w:hAnsi="Garamond"/>
        </w:rPr>
        <w:t>&lt;iframe src="https://www.google.com/maps/d/u/0/embed?mid=19dF91hi_3AtaylameCbhmVDC0mc" width="640" height="480"&gt;&lt;/iframe&gt;</w:t>
      </w:r>
    </w:p>
    <w:p w:rsidR="007D00EE" w:rsidRDefault="007D00EE" w:rsidP="00BF1C3C">
      <w:pPr>
        <w:pStyle w:val="NormalWeb"/>
        <w:spacing w:before="0" w:beforeAutospacing="0" w:after="0" w:afterAutospacing="0"/>
        <w:jc w:val="both"/>
      </w:pPr>
      <w:r>
        <w:rPr>
          <w:rFonts w:ascii="Garamond" w:hAnsi="Garamond"/>
          <w:b/>
          <w:bCs/>
          <w:color w:val="000000"/>
          <w:sz w:val="22"/>
          <w:szCs w:val="22"/>
        </w:rPr>
        <w:t>Content Innovation #3</w:t>
      </w:r>
    </w:p>
    <w:p w:rsidR="007D00EE" w:rsidRDefault="007D00EE" w:rsidP="00BF1C3C">
      <w:pPr>
        <w:pStyle w:val="NormalWeb"/>
        <w:spacing w:before="0" w:beforeAutospacing="0" w:after="0" w:afterAutospacing="0"/>
        <w:jc w:val="both"/>
      </w:pPr>
      <w:r>
        <w:rPr>
          <w:rFonts w:ascii="Garamond" w:hAnsi="Garamond"/>
          <w:color w:val="252525"/>
          <w:sz w:val="22"/>
          <w:szCs w:val="22"/>
          <w:shd w:val="clear" w:color="auto" w:fill="FFFFFF"/>
        </w:rPr>
        <w:t>In</w:t>
      </w:r>
      <w:r w:rsidR="00557479">
        <w:rPr>
          <w:rFonts w:ascii="Garamond" w:hAnsi="Garamond"/>
          <w:color w:val="252525"/>
          <w:sz w:val="22"/>
          <w:szCs w:val="22"/>
          <w:shd w:val="clear" w:color="auto" w:fill="FFFFFF"/>
        </w:rPr>
        <w:t xml:space="preserve">line Supplementary Material </w:t>
      </w:r>
    </w:p>
    <w:p w:rsidR="00615E3A" w:rsidRDefault="00322562" w:rsidP="00BF1C3C">
      <w:pPr>
        <w:pStyle w:val="Heading1"/>
        <w:jc w:val="both"/>
        <w:rPr>
          <w:rFonts w:ascii="Garamond" w:hAnsi="Garamond"/>
        </w:rPr>
      </w:pPr>
      <w:r>
        <w:rPr>
          <w:rFonts w:ascii="Garamond" w:hAnsi="Garamond"/>
        </w:rPr>
        <w:t>9</w:t>
      </w:r>
      <w:r w:rsidR="00615E3A" w:rsidRPr="005A5711">
        <w:rPr>
          <w:rFonts w:ascii="Garamond" w:hAnsi="Garamond"/>
        </w:rPr>
        <w:t>. Appendices</w:t>
      </w:r>
    </w:p>
    <w:p w:rsidR="00E41324" w:rsidRDefault="008D3EF2" w:rsidP="00C63F46">
      <w:pPr>
        <w:spacing w:after="0" w:line="240" w:lineRule="auto"/>
        <w:jc w:val="center"/>
        <w:rPr>
          <w:rFonts w:ascii="Garamond" w:hAnsi="Garamond"/>
          <w:szCs w:val="24"/>
        </w:rPr>
      </w:pPr>
      <w:r w:rsidRPr="008D3EF2">
        <w:rPr>
          <w:rFonts w:ascii="Garamond" w:hAnsi="Garamond"/>
          <w:noProof/>
          <w:szCs w:val="24"/>
        </w:rPr>
        <w:drawing>
          <wp:inline distT="0" distB="0" distL="0" distR="0">
            <wp:extent cx="3622647" cy="263062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632846" cy="2638026"/>
                    </a:xfrm>
                    <a:prstGeom prst="rect">
                      <a:avLst/>
                    </a:prstGeom>
                    <a:noFill/>
                  </pic:spPr>
                </pic:pic>
              </a:graphicData>
            </a:graphic>
          </wp:inline>
        </w:drawing>
      </w:r>
    </w:p>
    <w:p w:rsidR="008D3EF2" w:rsidRDefault="00C63F46" w:rsidP="00C63F46">
      <w:pPr>
        <w:spacing w:after="0" w:line="240" w:lineRule="auto"/>
        <w:jc w:val="center"/>
        <w:rPr>
          <w:rFonts w:ascii="Garamond" w:hAnsi="Garamond"/>
          <w:sz w:val="16"/>
          <w:szCs w:val="16"/>
        </w:rPr>
      </w:pPr>
      <w:r w:rsidRPr="00C63F46">
        <w:rPr>
          <w:rFonts w:ascii="Garamond" w:hAnsi="Garamond"/>
          <w:b/>
          <w:sz w:val="16"/>
          <w:szCs w:val="16"/>
        </w:rPr>
        <w:t>Figure A</w:t>
      </w:r>
      <w:r w:rsidR="008D3EF2" w:rsidRPr="00C63F46">
        <w:rPr>
          <w:rFonts w:ascii="Garamond" w:hAnsi="Garamond"/>
          <w:b/>
          <w:sz w:val="16"/>
          <w:szCs w:val="16"/>
        </w:rPr>
        <w:t>1</w:t>
      </w:r>
      <w:r w:rsidR="008D3EF2">
        <w:rPr>
          <w:rFonts w:ascii="Garamond" w:hAnsi="Garamond"/>
          <w:sz w:val="16"/>
          <w:szCs w:val="16"/>
        </w:rPr>
        <w:t>: Entire study period for all datasets with annual rainfall (blue) and temperature (red) deviations from normal.</w:t>
      </w:r>
    </w:p>
    <w:p w:rsidR="008D3EF2" w:rsidRDefault="008D3EF2" w:rsidP="008D3EF2">
      <w:pPr>
        <w:spacing w:after="0" w:line="240" w:lineRule="auto"/>
        <w:rPr>
          <w:rFonts w:ascii="Garamond" w:hAnsi="Garamond"/>
          <w:sz w:val="16"/>
          <w:szCs w:val="16"/>
        </w:rPr>
      </w:pPr>
    </w:p>
    <w:p w:rsidR="008D3EF2" w:rsidRDefault="008D3EF2" w:rsidP="008D3EF2">
      <w:pPr>
        <w:spacing w:after="0" w:line="240" w:lineRule="auto"/>
        <w:rPr>
          <w:rFonts w:ascii="Garamond" w:hAnsi="Garamond"/>
          <w:sz w:val="16"/>
          <w:szCs w:val="16"/>
        </w:rPr>
      </w:pPr>
    </w:p>
    <w:p w:rsidR="008D3EF2" w:rsidRDefault="008D3EF2" w:rsidP="00C63F46">
      <w:pPr>
        <w:spacing w:after="0" w:line="240" w:lineRule="auto"/>
        <w:jc w:val="center"/>
        <w:rPr>
          <w:rFonts w:ascii="Garamond" w:hAnsi="Garamond"/>
          <w:szCs w:val="24"/>
        </w:rPr>
      </w:pPr>
      <w:r w:rsidRPr="008D3EF2">
        <w:rPr>
          <w:rFonts w:ascii="Garamond" w:hAnsi="Garamond"/>
          <w:noProof/>
          <w:szCs w:val="24"/>
        </w:rPr>
        <w:drawing>
          <wp:inline distT="0" distB="0" distL="0" distR="0">
            <wp:extent cx="3747328" cy="2956041"/>
            <wp:effectExtent l="19050" t="0" r="5522"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b="7520"/>
                    <a:stretch>
                      <a:fillRect/>
                    </a:stretch>
                  </pic:blipFill>
                  <pic:spPr bwMode="auto">
                    <a:xfrm>
                      <a:off x="0" y="0"/>
                      <a:ext cx="3747328" cy="2956041"/>
                    </a:xfrm>
                    <a:prstGeom prst="rect">
                      <a:avLst/>
                    </a:prstGeom>
                    <a:noFill/>
                  </pic:spPr>
                </pic:pic>
              </a:graphicData>
            </a:graphic>
          </wp:inline>
        </w:drawing>
      </w:r>
    </w:p>
    <w:p w:rsidR="008D77D3" w:rsidRPr="00DF6758" w:rsidRDefault="00C63F46" w:rsidP="00C63F46">
      <w:pPr>
        <w:spacing w:after="0" w:line="240" w:lineRule="auto"/>
        <w:jc w:val="center"/>
        <w:rPr>
          <w:rFonts w:ascii="Garamond" w:hAnsi="Garamond"/>
          <w:sz w:val="16"/>
          <w:szCs w:val="16"/>
        </w:rPr>
      </w:pPr>
      <w:r w:rsidRPr="00C63F46">
        <w:rPr>
          <w:rFonts w:ascii="Garamond" w:hAnsi="Garamond"/>
          <w:b/>
          <w:sz w:val="16"/>
          <w:szCs w:val="16"/>
        </w:rPr>
        <w:t>Figure A</w:t>
      </w:r>
      <w:r w:rsidR="008D77D3" w:rsidRPr="00C63F46">
        <w:rPr>
          <w:rFonts w:ascii="Garamond" w:hAnsi="Garamond"/>
          <w:b/>
          <w:sz w:val="16"/>
          <w:szCs w:val="16"/>
        </w:rPr>
        <w:t>2</w:t>
      </w:r>
      <w:r w:rsidR="008D77D3">
        <w:rPr>
          <w:rFonts w:ascii="Garamond" w:hAnsi="Garamond"/>
          <w:sz w:val="16"/>
          <w:szCs w:val="16"/>
        </w:rPr>
        <w:t>: The PMAX for the entire study period immediately following Hurricane Ivan, with Ivan’s path plotted.</w:t>
      </w:r>
    </w:p>
    <w:p w:rsidR="008D77D3" w:rsidRDefault="008D77D3"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E0054A" w:rsidRDefault="00E0054A" w:rsidP="00C63F46">
      <w:pPr>
        <w:spacing w:after="0" w:line="240" w:lineRule="auto"/>
        <w:jc w:val="center"/>
        <w:rPr>
          <w:rFonts w:ascii="Garamond" w:hAnsi="Garamond"/>
          <w:szCs w:val="24"/>
        </w:rPr>
      </w:pPr>
      <w:r w:rsidRPr="00E0054A">
        <w:rPr>
          <w:rFonts w:ascii="Garamond" w:hAnsi="Garamond"/>
          <w:noProof/>
          <w:szCs w:val="24"/>
        </w:rPr>
        <w:drawing>
          <wp:inline distT="0" distB="0" distL="0" distR="0">
            <wp:extent cx="2700405" cy="3657600"/>
            <wp:effectExtent l="19050" t="0" r="4695" b="0"/>
            <wp:docPr id="27" name="Picture 9" descr="C:\Users\DEVELOP_USER\Desktop\Sum_2016_MobileBayEcoForecastingII\Results\Marsh Extent\Marsh Extent Images\1987_m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_USER\Desktop\Sum_2016_MobileBayEcoForecastingII\Results\Marsh Extent\Marsh Extent Images\1987_marsh.png"/>
                    <pic:cNvPicPr>
                      <a:picLocks noChangeAspect="1" noChangeArrowheads="1"/>
                    </pic:cNvPicPr>
                  </pic:nvPicPr>
                  <pic:blipFill>
                    <a:blip r:embed="rId30" cstate="print"/>
                    <a:srcRect l="8601" t="6902" r="8921" b="6566"/>
                    <a:stretch>
                      <a:fillRect/>
                    </a:stretch>
                  </pic:blipFill>
                  <pic:spPr bwMode="auto">
                    <a:xfrm>
                      <a:off x="0" y="0"/>
                      <a:ext cx="2700405" cy="3657600"/>
                    </a:xfrm>
                    <a:prstGeom prst="rect">
                      <a:avLst/>
                    </a:prstGeom>
                    <a:noFill/>
                    <a:ln w="9525">
                      <a:noFill/>
                      <a:miter lim="800000"/>
                      <a:headEnd/>
                      <a:tailEnd/>
                    </a:ln>
                  </pic:spPr>
                </pic:pic>
              </a:graphicData>
            </a:graphic>
          </wp:inline>
        </w:drawing>
      </w:r>
    </w:p>
    <w:p w:rsidR="00C63F46" w:rsidRPr="00C63F46" w:rsidRDefault="00C63F46" w:rsidP="00C63F46">
      <w:pPr>
        <w:spacing w:after="0" w:line="240" w:lineRule="auto"/>
        <w:jc w:val="center"/>
        <w:rPr>
          <w:rFonts w:ascii="Garamond" w:hAnsi="Garamond"/>
          <w:noProof/>
          <w:sz w:val="16"/>
          <w:szCs w:val="24"/>
        </w:rPr>
      </w:pPr>
      <w:r w:rsidRPr="00C63F46">
        <w:rPr>
          <w:rFonts w:ascii="Garamond" w:hAnsi="Garamond"/>
          <w:b/>
          <w:sz w:val="16"/>
          <w:szCs w:val="24"/>
        </w:rPr>
        <w:t>Figure A3</w:t>
      </w:r>
      <w:r w:rsidRPr="00C63F46">
        <w:rPr>
          <w:rFonts w:ascii="Garamond" w:hAnsi="Garamond"/>
          <w:sz w:val="16"/>
          <w:szCs w:val="24"/>
        </w:rPr>
        <w:t xml:space="preserve">: </w:t>
      </w:r>
      <w:r w:rsidRPr="00C63F46">
        <w:rPr>
          <w:rFonts w:ascii="Garamond" w:hAnsi="Garamond"/>
          <w:noProof/>
          <w:sz w:val="16"/>
          <w:szCs w:val="24"/>
        </w:rPr>
        <w:t>Marsh Extent (1987)</w:t>
      </w:r>
    </w:p>
    <w:p w:rsidR="00E0054A" w:rsidRDefault="00E0054A" w:rsidP="00BF1C3C">
      <w:pPr>
        <w:spacing w:after="0" w:line="240" w:lineRule="auto"/>
        <w:jc w:val="both"/>
        <w:rPr>
          <w:rFonts w:ascii="Garamond" w:hAnsi="Garamond"/>
          <w:szCs w:val="24"/>
        </w:rPr>
      </w:pPr>
    </w:p>
    <w:p w:rsidR="00E0054A" w:rsidRDefault="00E0054A" w:rsidP="00C63F46">
      <w:pPr>
        <w:spacing w:after="0" w:line="240" w:lineRule="auto"/>
        <w:jc w:val="center"/>
        <w:rPr>
          <w:rFonts w:ascii="Garamond" w:hAnsi="Garamond"/>
          <w:szCs w:val="24"/>
        </w:rPr>
      </w:pPr>
      <w:r w:rsidRPr="00E0054A">
        <w:rPr>
          <w:rFonts w:ascii="Garamond" w:hAnsi="Garamond"/>
          <w:noProof/>
          <w:szCs w:val="24"/>
        </w:rPr>
        <w:drawing>
          <wp:inline distT="0" distB="0" distL="0" distR="0">
            <wp:extent cx="2687764" cy="3657600"/>
            <wp:effectExtent l="19050" t="0" r="0" b="0"/>
            <wp:docPr id="28" name="Picture 10" descr="C:\Users\DEVELOP_USER\Desktop\Sum_2016_MobileBayEcoForecastingII\Results\Marsh Extent\Marsh Extent Images\1992_m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_USER\Desktop\Sum_2016_MobileBayEcoForecastingII\Results\Marsh Extent\Marsh Extent Images\1992_marsh.png"/>
                    <pic:cNvPicPr>
                      <a:picLocks noChangeAspect="1" noChangeArrowheads="1"/>
                    </pic:cNvPicPr>
                  </pic:nvPicPr>
                  <pic:blipFill>
                    <a:blip r:embed="rId31" cstate="print"/>
                    <a:srcRect l="8827" t="6734" r="8921" b="6566"/>
                    <a:stretch>
                      <a:fillRect/>
                    </a:stretch>
                  </pic:blipFill>
                  <pic:spPr bwMode="auto">
                    <a:xfrm>
                      <a:off x="0" y="0"/>
                      <a:ext cx="2687764" cy="3657600"/>
                    </a:xfrm>
                    <a:prstGeom prst="rect">
                      <a:avLst/>
                    </a:prstGeom>
                    <a:noFill/>
                    <a:ln w="9525">
                      <a:noFill/>
                      <a:miter lim="800000"/>
                      <a:headEnd/>
                      <a:tailEnd/>
                    </a:ln>
                  </pic:spPr>
                </pic:pic>
              </a:graphicData>
            </a:graphic>
          </wp:inline>
        </w:drawing>
      </w:r>
    </w:p>
    <w:p w:rsidR="00C63F46" w:rsidRDefault="00C63F46" w:rsidP="00C63F46">
      <w:pPr>
        <w:spacing w:after="0" w:line="240" w:lineRule="auto"/>
        <w:jc w:val="center"/>
        <w:rPr>
          <w:rFonts w:ascii="Garamond" w:hAnsi="Garamond"/>
          <w:sz w:val="16"/>
          <w:szCs w:val="24"/>
        </w:rPr>
      </w:pPr>
      <w:r w:rsidRPr="00C63F46">
        <w:rPr>
          <w:rFonts w:ascii="Garamond" w:hAnsi="Garamond"/>
          <w:b/>
          <w:sz w:val="16"/>
          <w:szCs w:val="24"/>
        </w:rPr>
        <w:t>Figure A4</w:t>
      </w:r>
      <w:r w:rsidRPr="00C63F46">
        <w:rPr>
          <w:rFonts w:ascii="Garamond" w:hAnsi="Garamond"/>
          <w:sz w:val="16"/>
          <w:szCs w:val="24"/>
        </w:rPr>
        <w:t>: Marsh Extent (1992)</w:t>
      </w:r>
    </w:p>
    <w:p w:rsidR="00C63F46" w:rsidRPr="00C63F46" w:rsidRDefault="00C63F46" w:rsidP="00C63F46">
      <w:pPr>
        <w:spacing w:after="0" w:line="240" w:lineRule="auto"/>
        <w:jc w:val="center"/>
        <w:rPr>
          <w:rFonts w:ascii="Garamond" w:hAnsi="Garamond"/>
          <w:sz w:val="16"/>
          <w:szCs w:val="24"/>
        </w:rPr>
      </w:pPr>
    </w:p>
    <w:p w:rsidR="00E0054A" w:rsidRDefault="00E0054A" w:rsidP="00BF1C3C">
      <w:pPr>
        <w:spacing w:after="0" w:line="240" w:lineRule="auto"/>
        <w:jc w:val="both"/>
        <w:rPr>
          <w:rFonts w:ascii="Garamond" w:hAnsi="Garamond"/>
          <w:szCs w:val="24"/>
        </w:rPr>
      </w:pPr>
    </w:p>
    <w:p w:rsidR="00E0054A" w:rsidRDefault="00E0054A" w:rsidP="00C63F46">
      <w:pPr>
        <w:spacing w:after="0" w:line="240" w:lineRule="auto"/>
        <w:jc w:val="center"/>
        <w:rPr>
          <w:rFonts w:ascii="Garamond" w:hAnsi="Garamond"/>
          <w:szCs w:val="24"/>
        </w:rPr>
      </w:pPr>
      <w:r w:rsidRPr="00E0054A">
        <w:rPr>
          <w:rFonts w:ascii="Garamond" w:hAnsi="Garamond"/>
          <w:noProof/>
          <w:szCs w:val="24"/>
        </w:rPr>
        <w:drawing>
          <wp:inline distT="0" distB="0" distL="0" distR="0">
            <wp:extent cx="2707378" cy="3657600"/>
            <wp:effectExtent l="19050" t="0" r="0" b="0"/>
            <wp:docPr id="29" name="Picture 11" descr="C:\Users\DEVELOP_USER\Desktop\Sum_2016_MobileBayEcoForecastingII\Results\Marsh Extent\Marsh Extent Images\1996_m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VELOP_USER\Desktop\Sum_2016_MobileBayEcoForecastingII\Results\Marsh Extent\Marsh Extent Images\1996_marsh.png"/>
                    <pic:cNvPicPr>
                      <a:picLocks noChangeAspect="1" noChangeArrowheads="1"/>
                    </pic:cNvPicPr>
                  </pic:nvPicPr>
                  <pic:blipFill>
                    <a:blip r:embed="rId32" cstate="print"/>
                    <a:srcRect l="8617" t="6566" r="8703" b="7071"/>
                    <a:stretch>
                      <a:fillRect/>
                    </a:stretch>
                  </pic:blipFill>
                  <pic:spPr bwMode="auto">
                    <a:xfrm>
                      <a:off x="0" y="0"/>
                      <a:ext cx="2707378" cy="3657600"/>
                    </a:xfrm>
                    <a:prstGeom prst="rect">
                      <a:avLst/>
                    </a:prstGeom>
                    <a:noFill/>
                    <a:ln w="9525">
                      <a:noFill/>
                      <a:miter lim="800000"/>
                      <a:headEnd/>
                      <a:tailEnd/>
                    </a:ln>
                  </pic:spPr>
                </pic:pic>
              </a:graphicData>
            </a:graphic>
          </wp:inline>
        </w:drawing>
      </w:r>
    </w:p>
    <w:p w:rsidR="00C63F46" w:rsidRPr="00C63F46" w:rsidRDefault="00C63F46" w:rsidP="00C63F46">
      <w:pPr>
        <w:spacing w:after="0" w:line="240" w:lineRule="auto"/>
        <w:jc w:val="center"/>
        <w:rPr>
          <w:rFonts w:ascii="Garamond" w:hAnsi="Garamond"/>
          <w:sz w:val="16"/>
          <w:szCs w:val="24"/>
        </w:rPr>
      </w:pPr>
      <w:r w:rsidRPr="00C63F46">
        <w:rPr>
          <w:rFonts w:ascii="Garamond" w:hAnsi="Garamond"/>
          <w:b/>
          <w:sz w:val="16"/>
          <w:szCs w:val="24"/>
        </w:rPr>
        <w:t>Figure A5</w:t>
      </w:r>
      <w:r w:rsidRPr="00C63F46">
        <w:rPr>
          <w:rFonts w:ascii="Garamond" w:hAnsi="Garamond"/>
          <w:sz w:val="16"/>
          <w:szCs w:val="24"/>
        </w:rPr>
        <w:t>: Marsh Extent (1996)</w:t>
      </w:r>
    </w:p>
    <w:p w:rsidR="00C63F46" w:rsidRDefault="00C63F46"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E0054A" w:rsidRDefault="00E0054A" w:rsidP="00C63F46">
      <w:pPr>
        <w:spacing w:after="0" w:line="240" w:lineRule="auto"/>
        <w:jc w:val="center"/>
        <w:rPr>
          <w:rFonts w:ascii="Garamond" w:hAnsi="Garamond"/>
          <w:szCs w:val="24"/>
        </w:rPr>
      </w:pPr>
      <w:r w:rsidRPr="00E0054A">
        <w:rPr>
          <w:rFonts w:ascii="Garamond" w:hAnsi="Garamond"/>
          <w:noProof/>
          <w:szCs w:val="24"/>
        </w:rPr>
        <w:drawing>
          <wp:inline distT="0" distB="0" distL="0" distR="0">
            <wp:extent cx="2703103" cy="3657600"/>
            <wp:effectExtent l="19050" t="0" r="1997" b="0"/>
            <wp:docPr id="30" name="Picture 12" descr="C:\Users\DEVELOP_USER\Desktop\Sum_2016_MobileBayEcoForecastingII\Results\Marsh Extent\Marsh Extent Images\2001_m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_USER\Desktop\Sum_2016_MobileBayEcoForecastingII\Results\Marsh Extent\Marsh Extent Images\2001_marsh.png"/>
                    <pic:cNvPicPr>
                      <a:picLocks noChangeAspect="1" noChangeArrowheads="1"/>
                    </pic:cNvPicPr>
                  </pic:nvPicPr>
                  <pic:blipFill>
                    <a:blip r:embed="rId33" cstate="print"/>
                    <a:srcRect l="8399" t="6734" r="8703" b="6566"/>
                    <a:stretch>
                      <a:fillRect/>
                    </a:stretch>
                  </pic:blipFill>
                  <pic:spPr bwMode="auto">
                    <a:xfrm>
                      <a:off x="0" y="0"/>
                      <a:ext cx="2703103" cy="3657600"/>
                    </a:xfrm>
                    <a:prstGeom prst="rect">
                      <a:avLst/>
                    </a:prstGeom>
                    <a:noFill/>
                    <a:ln w="9525">
                      <a:noFill/>
                      <a:miter lim="800000"/>
                      <a:headEnd/>
                      <a:tailEnd/>
                    </a:ln>
                  </pic:spPr>
                </pic:pic>
              </a:graphicData>
            </a:graphic>
          </wp:inline>
        </w:drawing>
      </w:r>
    </w:p>
    <w:p w:rsidR="00C63F46" w:rsidRPr="00C63F46" w:rsidRDefault="00C63F46" w:rsidP="00C63F46">
      <w:pPr>
        <w:spacing w:after="0" w:line="240" w:lineRule="auto"/>
        <w:jc w:val="center"/>
        <w:rPr>
          <w:rFonts w:ascii="Garamond" w:hAnsi="Garamond"/>
          <w:sz w:val="16"/>
          <w:szCs w:val="24"/>
        </w:rPr>
      </w:pPr>
      <w:r w:rsidRPr="00C63F46">
        <w:rPr>
          <w:rFonts w:ascii="Garamond" w:hAnsi="Garamond"/>
          <w:b/>
          <w:sz w:val="16"/>
          <w:szCs w:val="24"/>
        </w:rPr>
        <w:t>Figure A6</w:t>
      </w:r>
      <w:r w:rsidRPr="00C63F46">
        <w:rPr>
          <w:rFonts w:ascii="Garamond" w:hAnsi="Garamond"/>
          <w:sz w:val="16"/>
          <w:szCs w:val="24"/>
        </w:rPr>
        <w:t>: Marsh Extent (2001)</w:t>
      </w:r>
    </w:p>
    <w:p w:rsidR="00E0054A" w:rsidRDefault="00E0054A"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C63F46" w:rsidRDefault="00E0054A" w:rsidP="00C63F46">
      <w:pPr>
        <w:spacing w:after="0" w:line="240" w:lineRule="auto"/>
        <w:jc w:val="center"/>
        <w:rPr>
          <w:rFonts w:ascii="Garamond" w:hAnsi="Garamond"/>
          <w:szCs w:val="24"/>
        </w:rPr>
      </w:pPr>
      <w:r>
        <w:rPr>
          <w:rFonts w:ascii="Garamond" w:hAnsi="Garamond"/>
          <w:noProof/>
          <w:szCs w:val="24"/>
        </w:rPr>
        <w:drawing>
          <wp:inline distT="0" distB="0" distL="0" distR="0">
            <wp:extent cx="2707640" cy="3657600"/>
            <wp:effectExtent l="19050" t="0" r="0" b="0"/>
            <wp:docPr id="31" name="Picture 13" descr="C:\Users\DEVELOP_USER\Desktop\Sum_2016_MobileBayEcoForecastingII\Results\Marsh Extent\Marsh Extent Images\2006_m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_USER\Desktop\Sum_2016_MobileBayEcoForecastingII\Results\Marsh Extent\Marsh Extent Images\2006_marsh.png"/>
                    <pic:cNvPicPr>
                      <a:picLocks noChangeAspect="1" noChangeArrowheads="1"/>
                    </pic:cNvPicPr>
                  </pic:nvPicPr>
                  <pic:blipFill>
                    <a:blip r:embed="rId34" cstate="print"/>
                    <a:srcRect l="8400" t="6566" r="8486" b="6557"/>
                    <a:stretch>
                      <a:fillRect/>
                    </a:stretch>
                  </pic:blipFill>
                  <pic:spPr bwMode="auto">
                    <a:xfrm>
                      <a:off x="0" y="0"/>
                      <a:ext cx="2707640" cy="3657600"/>
                    </a:xfrm>
                    <a:prstGeom prst="rect">
                      <a:avLst/>
                    </a:prstGeom>
                    <a:noFill/>
                    <a:ln w="9525">
                      <a:noFill/>
                      <a:miter lim="800000"/>
                      <a:headEnd/>
                      <a:tailEnd/>
                    </a:ln>
                  </pic:spPr>
                </pic:pic>
              </a:graphicData>
            </a:graphic>
          </wp:inline>
        </w:drawing>
      </w:r>
      <w:r>
        <w:rPr>
          <w:rFonts w:ascii="Garamond" w:hAnsi="Garamond"/>
          <w:szCs w:val="24"/>
        </w:rPr>
        <w:br w:type="textWrapping" w:clear="all"/>
      </w:r>
      <w:r w:rsidR="00C63F46" w:rsidRPr="00C63F46">
        <w:rPr>
          <w:rFonts w:ascii="Garamond" w:hAnsi="Garamond"/>
          <w:b/>
          <w:sz w:val="16"/>
          <w:szCs w:val="24"/>
        </w:rPr>
        <w:t>Figure A7</w:t>
      </w:r>
      <w:r w:rsidR="00C63F46" w:rsidRPr="00C63F46">
        <w:rPr>
          <w:rFonts w:ascii="Garamond" w:hAnsi="Garamond"/>
          <w:sz w:val="16"/>
          <w:szCs w:val="24"/>
        </w:rPr>
        <w:t>: Marsh Extent (2006)</w:t>
      </w:r>
    </w:p>
    <w:p w:rsidR="00E0054A" w:rsidRDefault="00E0054A" w:rsidP="00BF1C3C">
      <w:pPr>
        <w:spacing w:after="0" w:line="240" w:lineRule="auto"/>
        <w:jc w:val="both"/>
        <w:rPr>
          <w:rFonts w:ascii="Garamond" w:hAnsi="Garamond"/>
          <w:szCs w:val="24"/>
        </w:rPr>
      </w:pPr>
    </w:p>
    <w:p w:rsidR="00E0054A" w:rsidRDefault="00E0054A" w:rsidP="00C63F46">
      <w:pPr>
        <w:spacing w:after="0" w:line="240" w:lineRule="auto"/>
        <w:jc w:val="center"/>
        <w:rPr>
          <w:rFonts w:ascii="Garamond" w:hAnsi="Garamond"/>
          <w:szCs w:val="24"/>
        </w:rPr>
      </w:pPr>
      <w:r w:rsidRPr="00E0054A">
        <w:rPr>
          <w:rFonts w:ascii="Garamond" w:hAnsi="Garamond"/>
          <w:noProof/>
          <w:szCs w:val="24"/>
        </w:rPr>
        <w:drawing>
          <wp:inline distT="0" distB="0" distL="0" distR="0">
            <wp:extent cx="2710205" cy="3657600"/>
            <wp:effectExtent l="19050" t="0" r="0" b="0"/>
            <wp:docPr id="32" name="Picture 14" descr="C:\Users\DEVELOP_USER\Desktop\Sum_2016_MobileBayEcoForecastingII\Results\Marsh Extent\Marsh Extent Images\2011_m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ELOP_USER\Desktop\Sum_2016_MobileBayEcoForecastingII\Results\Marsh Extent\Marsh Extent Images\2011_marsh.png"/>
                    <pic:cNvPicPr>
                      <a:picLocks noChangeAspect="1" noChangeArrowheads="1"/>
                    </pic:cNvPicPr>
                  </pic:nvPicPr>
                  <pic:blipFill>
                    <a:blip r:embed="rId35" cstate="print"/>
                    <a:srcRect l="8400" t="6566" r="8486" b="6725"/>
                    <a:stretch>
                      <a:fillRect/>
                    </a:stretch>
                  </pic:blipFill>
                  <pic:spPr bwMode="auto">
                    <a:xfrm>
                      <a:off x="0" y="0"/>
                      <a:ext cx="2710205" cy="3657600"/>
                    </a:xfrm>
                    <a:prstGeom prst="rect">
                      <a:avLst/>
                    </a:prstGeom>
                    <a:noFill/>
                    <a:ln w="9525">
                      <a:noFill/>
                      <a:miter lim="800000"/>
                      <a:headEnd/>
                      <a:tailEnd/>
                    </a:ln>
                  </pic:spPr>
                </pic:pic>
              </a:graphicData>
            </a:graphic>
          </wp:inline>
        </w:drawing>
      </w:r>
    </w:p>
    <w:p w:rsidR="00C63F46" w:rsidRPr="00C63F46" w:rsidRDefault="00C63F46" w:rsidP="00C63F46">
      <w:pPr>
        <w:spacing w:after="0" w:line="240" w:lineRule="auto"/>
        <w:jc w:val="center"/>
        <w:rPr>
          <w:rFonts w:ascii="Garamond" w:hAnsi="Garamond"/>
          <w:sz w:val="16"/>
          <w:szCs w:val="24"/>
        </w:rPr>
      </w:pPr>
      <w:r w:rsidRPr="00C63F46">
        <w:rPr>
          <w:rFonts w:ascii="Garamond" w:hAnsi="Garamond"/>
          <w:b/>
          <w:sz w:val="16"/>
          <w:szCs w:val="24"/>
        </w:rPr>
        <w:t>Figure A8</w:t>
      </w:r>
      <w:r w:rsidRPr="00C63F46">
        <w:rPr>
          <w:rFonts w:ascii="Garamond" w:hAnsi="Garamond"/>
          <w:sz w:val="16"/>
          <w:szCs w:val="24"/>
        </w:rPr>
        <w:t>: Marsh Extent (2011)</w:t>
      </w:r>
    </w:p>
    <w:p w:rsidR="00E0054A" w:rsidRDefault="00E0054A" w:rsidP="00BF1C3C">
      <w:pPr>
        <w:spacing w:after="0" w:line="240" w:lineRule="auto"/>
        <w:jc w:val="both"/>
        <w:rPr>
          <w:rFonts w:ascii="Garamond" w:hAnsi="Garamond"/>
          <w:szCs w:val="24"/>
        </w:rPr>
      </w:pPr>
    </w:p>
    <w:p w:rsidR="00E0054A" w:rsidRDefault="00E0054A" w:rsidP="00BF1C3C">
      <w:pPr>
        <w:spacing w:after="0" w:line="240" w:lineRule="auto"/>
        <w:jc w:val="both"/>
        <w:rPr>
          <w:rFonts w:ascii="Garamond" w:hAnsi="Garamond"/>
          <w:szCs w:val="24"/>
        </w:rPr>
      </w:pPr>
    </w:p>
    <w:p w:rsidR="00C63F46" w:rsidRDefault="00C63F46" w:rsidP="00BF1C3C">
      <w:pPr>
        <w:spacing w:after="0" w:line="240" w:lineRule="auto"/>
        <w:jc w:val="both"/>
        <w:rPr>
          <w:rFonts w:ascii="Garamond" w:hAnsi="Garamond"/>
          <w:szCs w:val="24"/>
        </w:rPr>
      </w:pPr>
    </w:p>
    <w:p w:rsidR="00E0054A" w:rsidRDefault="00E0054A" w:rsidP="00C63F46">
      <w:pPr>
        <w:spacing w:after="0" w:line="240" w:lineRule="auto"/>
        <w:jc w:val="center"/>
        <w:rPr>
          <w:rFonts w:ascii="Garamond" w:hAnsi="Garamond"/>
          <w:szCs w:val="24"/>
        </w:rPr>
      </w:pPr>
      <w:r w:rsidRPr="00E0054A">
        <w:rPr>
          <w:rFonts w:ascii="Garamond" w:hAnsi="Garamond"/>
          <w:noProof/>
          <w:szCs w:val="24"/>
        </w:rPr>
        <w:drawing>
          <wp:inline distT="0" distB="0" distL="0" distR="0">
            <wp:extent cx="2699721" cy="3657600"/>
            <wp:effectExtent l="19050" t="0" r="5379" b="0"/>
            <wp:docPr id="33" name="Picture 15" descr="C:\Users\DEVELOP_USER\Desktop\Sum_2016_MobileBayEcoForecastingII\Results\Marsh Extent\Marsh Extent Images\2016_mar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_USER\Desktop\Sum_2016_MobileBayEcoForecastingII\Results\Marsh Extent\Marsh Extent Images\2016_marsh.png"/>
                    <pic:cNvPicPr>
                      <a:picLocks noChangeAspect="1" noChangeArrowheads="1"/>
                    </pic:cNvPicPr>
                  </pic:nvPicPr>
                  <pic:blipFill>
                    <a:blip r:embed="rId36" cstate="print"/>
                    <a:srcRect l="8400" t="6566" r="8486" b="6389"/>
                    <a:stretch>
                      <a:fillRect/>
                    </a:stretch>
                  </pic:blipFill>
                  <pic:spPr bwMode="auto">
                    <a:xfrm>
                      <a:off x="0" y="0"/>
                      <a:ext cx="2699721" cy="3657600"/>
                    </a:xfrm>
                    <a:prstGeom prst="rect">
                      <a:avLst/>
                    </a:prstGeom>
                    <a:noFill/>
                    <a:ln w="9525">
                      <a:noFill/>
                      <a:miter lim="800000"/>
                      <a:headEnd/>
                      <a:tailEnd/>
                    </a:ln>
                  </pic:spPr>
                </pic:pic>
              </a:graphicData>
            </a:graphic>
          </wp:inline>
        </w:drawing>
      </w:r>
    </w:p>
    <w:p w:rsidR="00C63F46" w:rsidRDefault="00C63F46" w:rsidP="00C63F46">
      <w:pPr>
        <w:spacing w:after="0" w:line="240" w:lineRule="auto"/>
        <w:jc w:val="center"/>
        <w:rPr>
          <w:rFonts w:ascii="Garamond" w:hAnsi="Garamond"/>
          <w:sz w:val="16"/>
          <w:szCs w:val="24"/>
        </w:rPr>
      </w:pPr>
      <w:r w:rsidRPr="00C63F46">
        <w:rPr>
          <w:rFonts w:ascii="Garamond" w:hAnsi="Garamond"/>
          <w:b/>
          <w:sz w:val="16"/>
          <w:szCs w:val="24"/>
        </w:rPr>
        <w:t>Figure A9</w:t>
      </w:r>
      <w:r w:rsidRPr="00C63F46">
        <w:rPr>
          <w:rFonts w:ascii="Garamond" w:hAnsi="Garamond"/>
          <w:sz w:val="16"/>
          <w:szCs w:val="24"/>
        </w:rPr>
        <w:t>: Marsh Extent (2016)</w:t>
      </w:r>
    </w:p>
    <w:p w:rsidR="00BA0417" w:rsidRDefault="00BA0417" w:rsidP="00C63F46">
      <w:pPr>
        <w:spacing w:after="0" w:line="240" w:lineRule="auto"/>
        <w:jc w:val="center"/>
        <w:rPr>
          <w:rFonts w:ascii="Garamond" w:hAnsi="Garamond"/>
          <w:sz w:val="16"/>
          <w:szCs w:val="24"/>
        </w:rPr>
      </w:pPr>
    </w:p>
    <w:p w:rsidR="00BA2B6A" w:rsidRPr="00BA2B6A" w:rsidRDefault="00BA0417" w:rsidP="00BA2B6A">
      <w:pPr>
        <w:spacing w:after="0" w:line="240" w:lineRule="auto"/>
        <w:ind w:firstLine="720"/>
        <w:rPr>
          <w:rFonts w:ascii="Garamond" w:hAnsi="Garamond"/>
          <w:szCs w:val="24"/>
        </w:rPr>
      </w:pPr>
      <w:r w:rsidRPr="00BA2B6A">
        <w:rPr>
          <w:rFonts w:ascii="Garamond" w:hAnsi="Garamond"/>
          <w:b/>
          <w:szCs w:val="24"/>
        </w:rPr>
        <w:t xml:space="preserve">Table </w:t>
      </w:r>
      <w:r w:rsidR="00BA2B6A" w:rsidRPr="00BA2B6A">
        <w:rPr>
          <w:rFonts w:ascii="Garamond" w:hAnsi="Garamond"/>
          <w:b/>
          <w:szCs w:val="24"/>
        </w:rPr>
        <w:t>A1</w:t>
      </w:r>
      <w:r w:rsidRPr="00BA2B6A">
        <w:rPr>
          <w:rFonts w:ascii="Garamond" w:hAnsi="Garamond"/>
          <w:szCs w:val="24"/>
        </w:rPr>
        <w:t>:</w:t>
      </w:r>
      <w:r w:rsidR="00BA2B6A">
        <w:rPr>
          <w:rFonts w:ascii="Garamond" w:hAnsi="Garamond"/>
          <w:szCs w:val="24"/>
        </w:rPr>
        <w:t xml:space="preserve"> Landsat Acquisition Dates</w:t>
      </w:r>
    </w:p>
    <w:tbl>
      <w:tblPr>
        <w:tblW w:w="5181" w:type="dxa"/>
        <w:tblInd w:w="1908" w:type="dxa"/>
        <w:tblLook w:val="04A0" w:firstRow="1" w:lastRow="0" w:firstColumn="1" w:lastColumn="0" w:noHBand="0" w:noVBand="1"/>
      </w:tblPr>
      <w:tblGrid>
        <w:gridCol w:w="2024"/>
        <w:gridCol w:w="3157"/>
      </w:tblGrid>
      <w:tr w:rsidR="00BA0417" w:rsidRPr="00BA0417" w:rsidTr="00BA0417">
        <w:trPr>
          <w:trHeight w:val="253"/>
        </w:trPr>
        <w:tc>
          <w:tcPr>
            <w:tcW w:w="2024" w:type="dxa"/>
            <w:tcBorders>
              <w:top w:val="nil"/>
              <w:left w:val="nil"/>
              <w:bottom w:val="single" w:sz="4" w:space="0" w:color="auto"/>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Satellite</w:t>
            </w:r>
          </w:p>
        </w:tc>
        <w:tc>
          <w:tcPr>
            <w:tcW w:w="3157" w:type="dxa"/>
            <w:tcBorders>
              <w:top w:val="nil"/>
              <w:left w:val="nil"/>
              <w:bottom w:val="single" w:sz="4" w:space="0" w:color="auto"/>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Lansdat Dates</w:t>
            </w:r>
          </w:p>
        </w:tc>
      </w:tr>
      <w:tr w:rsidR="00BA0417" w:rsidRPr="00BA0417" w:rsidTr="00BA0417">
        <w:trPr>
          <w:trHeight w:val="253"/>
        </w:trPr>
        <w:tc>
          <w:tcPr>
            <w:tcW w:w="2024" w:type="dxa"/>
            <w:vMerge w:val="restart"/>
            <w:tcBorders>
              <w:top w:val="nil"/>
              <w:left w:val="nil"/>
              <w:bottom w:val="single" w:sz="4" w:space="0" w:color="000000"/>
              <w:right w:val="nil"/>
            </w:tcBorders>
            <w:shd w:val="clear" w:color="auto" w:fill="auto"/>
            <w:noWrap/>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Landsat 5</w:t>
            </w: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Jan-02-1987</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Apr-24-1987</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Nov-18-1987</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Dec-29-1987</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Mar-04-1992</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Apr-21-1992</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Sep-12-1992</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Oct-14-1992</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Feb-13-1996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May-12-1996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Apr-17-1996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Feb-08-2006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May-30-2006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Nov-22-2006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Mar-25-2011</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Jun-13-2011</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Aug-16-2011</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single" w:sz="4" w:space="0" w:color="auto"/>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Oct-03-2011</w:t>
            </w:r>
          </w:p>
        </w:tc>
      </w:tr>
      <w:tr w:rsidR="00BA0417" w:rsidRPr="00BA0417" w:rsidTr="00BA0417">
        <w:trPr>
          <w:trHeight w:val="253"/>
        </w:trPr>
        <w:tc>
          <w:tcPr>
            <w:tcW w:w="2024" w:type="dxa"/>
            <w:vMerge w:val="restart"/>
            <w:tcBorders>
              <w:top w:val="nil"/>
              <w:left w:val="nil"/>
              <w:bottom w:val="single" w:sz="4" w:space="0" w:color="000000"/>
              <w:right w:val="nil"/>
            </w:tcBorders>
            <w:shd w:val="clear" w:color="auto" w:fill="auto"/>
            <w:noWrap/>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Landsat 7</w:t>
            </w: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Mar-05-2001</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Jun-17-2001</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Aug-04-2001</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Sep-29-2001</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Jan-07-2003</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Feb-24-2003</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single" w:sz="4" w:space="0" w:color="auto"/>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May-30-2003</w:t>
            </w:r>
          </w:p>
        </w:tc>
      </w:tr>
      <w:tr w:rsidR="00BA0417" w:rsidRPr="00BA0417" w:rsidTr="00BA0417">
        <w:trPr>
          <w:trHeight w:val="253"/>
        </w:trPr>
        <w:tc>
          <w:tcPr>
            <w:tcW w:w="2024" w:type="dxa"/>
            <w:vMerge w:val="restart"/>
            <w:tcBorders>
              <w:top w:val="nil"/>
              <w:left w:val="nil"/>
              <w:bottom w:val="single" w:sz="4" w:space="0" w:color="000000"/>
              <w:right w:val="nil"/>
            </w:tcBorders>
            <w:shd w:val="clear" w:color="auto" w:fill="auto"/>
            <w:noWrap/>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Landsat 8</w:t>
            </w: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Feb-01-2015</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Apr-21-2015</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Oct-14-2015</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Jan-19-2016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Mar-23-2016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nil"/>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Apr-08-2016</w:t>
            </w:r>
          </w:p>
        </w:tc>
      </w:tr>
      <w:tr w:rsidR="00BA0417" w:rsidRPr="00BA0417" w:rsidTr="00BA0417">
        <w:trPr>
          <w:trHeight w:val="253"/>
        </w:trPr>
        <w:tc>
          <w:tcPr>
            <w:tcW w:w="2024" w:type="dxa"/>
            <w:vMerge/>
            <w:tcBorders>
              <w:top w:val="nil"/>
              <w:left w:val="nil"/>
              <w:bottom w:val="single" w:sz="4" w:space="0" w:color="000000"/>
              <w:right w:val="nil"/>
            </w:tcBorders>
            <w:vAlign w:val="center"/>
            <w:hideMark/>
          </w:tcPr>
          <w:p w:rsidR="00BA0417" w:rsidRPr="00BA0417" w:rsidRDefault="00BA0417" w:rsidP="00BA0417">
            <w:pPr>
              <w:spacing w:after="0" w:line="240" w:lineRule="auto"/>
              <w:jc w:val="right"/>
              <w:rPr>
                <w:rFonts w:ascii="Garamond" w:eastAsia="Times New Roman" w:hAnsi="Garamond" w:cs="Times New Roman"/>
                <w:color w:val="000000"/>
              </w:rPr>
            </w:pPr>
          </w:p>
        </w:tc>
        <w:tc>
          <w:tcPr>
            <w:tcW w:w="3157" w:type="dxa"/>
            <w:tcBorders>
              <w:top w:val="nil"/>
              <w:left w:val="nil"/>
              <w:bottom w:val="single" w:sz="4" w:space="0" w:color="auto"/>
              <w:right w:val="nil"/>
            </w:tcBorders>
            <w:shd w:val="clear" w:color="auto" w:fill="auto"/>
            <w:noWrap/>
            <w:vAlign w:val="bottom"/>
            <w:hideMark/>
          </w:tcPr>
          <w:p w:rsidR="00BA0417" w:rsidRPr="00BA0417" w:rsidRDefault="00BA0417" w:rsidP="00BA0417">
            <w:pPr>
              <w:spacing w:after="0" w:line="240" w:lineRule="auto"/>
              <w:jc w:val="right"/>
              <w:rPr>
                <w:rFonts w:ascii="Garamond" w:eastAsia="Times New Roman" w:hAnsi="Garamond" w:cs="Times New Roman"/>
                <w:color w:val="000000"/>
              </w:rPr>
            </w:pPr>
            <w:r w:rsidRPr="00BA0417">
              <w:rPr>
                <w:rFonts w:ascii="Garamond" w:eastAsia="Times New Roman" w:hAnsi="Garamond" w:cs="Times New Roman"/>
                <w:color w:val="000000"/>
              </w:rPr>
              <w:t>Apr-24-2016</w:t>
            </w:r>
          </w:p>
        </w:tc>
      </w:tr>
    </w:tbl>
    <w:p w:rsidR="00BA0417" w:rsidRPr="00C63F46" w:rsidRDefault="00BA0417" w:rsidP="00C63F46">
      <w:pPr>
        <w:spacing w:after="0" w:line="240" w:lineRule="auto"/>
        <w:jc w:val="center"/>
        <w:rPr>
          <w:rFonts w:ascii="Garamond" w:hAnsi="Garamond"/>
          <w:sz w:val="16"/>
          <w:szCs w:val="24"/>
        </w:rPr>
      </w:pPr>
    </w:p>
    <w:sectPr w:rsidR="00BA0417" w:rsidRPr="00C63F46" w:rsidSect="0064280B">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877111" w15:done="0"/>
  <w15:commentEx w15:paraId="59095E09" w15:done="0"/>
  <w15:commentEx w15:paraId="57695656" w15:done="0"/>
  <w15:commentEx w15:paraId="7F21FDA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238" w:rsidRDefault="009D0238" w:rsidP="00242822">
      <w:pPr>
        <w:spacing w:after="0" w:line="240" w:lineRule="auto"/>
      </w:pPr>
      <w:r>
        <w:separator/>
      </w:r>
    </w:p>
  </w:endnote>
  <w:endnote w:type="continuationSeparator" w:id="0">
    <w:p w:rsidR="009D0238" w:rsidRDefault="009D0238"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Questrial">
    <w:altName w:val="Times New Roman"/>
    <w:charset w:val="00"/>
    <w:family w:val="auto"/>
    <w:pitch w:val="default"/>
  </w:font>
  <w:font w:name="Melior-Italic">
    <w:panose1 w:val="00000000000000000000"/>
    <w:charset w:val="00"/>
    <w:family w:val="roman"/>
    <w:notTrueType/>
    <w:pitch w:val="default"/>
    <w:sig w:usb0="00000003" w:usb1="00000000" w:usb2="00000000" w:usb3="00000000" w:csb0="00000001" w:csb1="00000000"/>
  </w:font>
  <w:font w:name="MathematicalPi-One">
    <w:panose1 w:val="00000000000000000000"/>
    <w:charset w:val="00"/>
    <w:family w:val="auto"/>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rsidR="00546CA6" w:rsidRDefault="009D0238">
        <w:pPr>
          <w:pStyle w:val="Footer"/>
          <w:jc w:val="center"/>
        </w:pPr>
        <w:r>
          <w:fldChar w:fldCharType="begin"/>
        </w:r>
        <w:r>
          <w:instrText xml:space="preserve"> PAGE   \* MERGEFORMAT </w:instrText>
        </w:r>
        <w:r>
          <w:fldChar w:fldCharType="separate"/>
        </w:r>
        <w:r w:rsidR="00577CAD">
          <w:rPr>
            <w:noProof/>
          </w:rPr>
          <w:t>22</w:t>
        </w:r>
        <w:r>
          <w:rPr>
            <w:noProof/>
          </w:rPr>
          <w:fldChar w:fldCharType="end"/>
        </w:r>
      </w:p>
    </w:sdtContent>
  </w:sdt>
  <w:p w:rsidR="00546CA6" w:rsidRDefault="00546C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A6" w:rsidRDefault="00546CA6"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238" w:rsidRDefault="009D0238" w:rsidP="00242822">
      <w:pPr>
        <w:spacing w:after="0" w:line="240" w:lineRule="auto"/>
      </w:pPr>
      <w:r>
        <w:separator/>
      </w:r>
    </w:p>
  </w:footnote>
  <w:footnote w:type="continuationSeparator" w:id="0">
    <w:p w:rsidR="009D0238" w:rsidRDefault="009D0238"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CA6" w:rsidRDefault="00546CA6"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E268AA"/>
    <w:multiLevelType w:val="hybridMultilevel"/>
    <w:tmpl w:val="061C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576788"/>
    <w:multiLevelType w:val="multilevel"/>
    <w:tmpl w:val="1C9E3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1"/>
  </w:num>
  <w:num w:numId="8">
    <w:abstractNumId w:val="6"/>
  </w:num>
  <w:num w:numId="9">
    <w:abstractNumId w:val="9"/>
  </w:num>
  <w:num w:numId="10">
    <w:abstractNumId w:val="0"/>
  </w:num>
  <w:num w:numId="11">
    <w:abstractNumId w:val="12"/>
  </w:num>
  <w:num w:numId="12">
    <w:abstractNumId w:val="10"/>
  </w:num>
  <w:num w:numId="13">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w15:presenceInfo w15:providerId="None" w15:userId="Childs, Lauren M. (LARC-E3)[DEVELOP]"/>
  </w15:person>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characterSpacingControl w:val="doNotCompress"/>
  <w:savePreviewPicture/>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4B99"/>
    <w:rsid w:val="000057A6"/>
    <w:rsid w:val="000121A4"/>
    <w:rsid w:val="0001344D"/>
    <w:rsid w:val="00015129"/>
    <w:rsid w:val="00030B13"/>
    <w:rsid w:val="00033431"/>
    <w:rsid w:val="00036510"/>
    <w:rsid w:val="000456D3"/>
    <w:rsid w:val="00045F63"/>
    <w:rsid w:val="0006410B"/>
    <w:rsid w:val="0006702F"/>
    <w:rsid w:val="00072C99"/>
    <w:rsid w:val="000820EE"/>
    <w:rsid w:val="00082AE9"/>
    <w:rsid w:val="00096410"/>
    <w:rsid w:val="000A4C83"/>
    <w:rsid w:val="000A6BFD"/>
    <w:rsid w:val="000C6DEC"/>
    <w:rsid w:val="000D1177"/>
    <w:rsid w:val="000D79AC"/>
    <w:rsid w:val="000F1545"/>
    <w:rsid w:val="000F56F6"/>
    <w:rsid w:val="001008EF"/>
    <w:rsid w:val="0011316F"/>
    <w:rsid w:val="001212D2"/>
    <w:rsid w:val="0014039E"/>
    <w:rsid w:val="0014286F"/>
    <w:rsid w:val="0015019B"/>
    <w:rsid w:val="001556CC"/>
    <w:rsid w:val="00163111"/>
    <w:rsid w:val="001774D3"/>
    <w:rsid w:val="001821EB"/>
    <w:rsid w:val="0018249E"/>
    <w:rsid w:val="00182B68"/>
    <w:rsid w:val="0018314A"/>
    <w:rsid w:val="0018708F"/>
    <w:rsid w:val="00191F4A"/>
    <w:rsid w:val="00194166"/>
    <w:rsid w:val="00195D23"/>
    <w:rsid w:val="001B57B4"/>
    <w:rsid w:val="001E348B"/>
    <w:rsid w:val="001E7618"/>
    <w:rsid w:val="001F1328"/>
    <w:rsid w:val="001F35D9"/>
    <w:rsid w:val="00204F66"/>
    <w:rsid w:val="00206ED1"/>
    <w:rsid w:val="00214946"/>
    <w:rsid w:val="00216493"/>
    <w:rsid w:val="00220643"/>
    <w:rsid w:val="00221AA9"/>
    <w:rsid w:val="0022662B"/>
    <w:rsid w:val="002301E2"/>
    <w:rsid w:val="0023574D"/>
    <w:rsid w:val="00242822"/>
    <w:rsid w:val="00264179"/>
    <w:rsid w:val="00271982"/>
    <w:rsid w:val="00285503"/>
    <w:rsid w:val="00293F47"/>
    <w:rsid w:val="00297C20"/>
    <w:rsid w:val="002A08CF"/>
    <w:rsid w:val="002A2D97"/>
    <w:rsid w:val="002A37F8"/>
    <w:rsid w:val="002A7BCD"/>
    <w:rsid w:val="002B2BE4"/>
    <w:rsid w:val="002C1611"/>
    <w:rsid w:val="002C28E6"/>
    <w:rsid w:val="002C4C2E"/>
    <w:rsid w:val="002D4443"/>
    <w:rsid w:val="002E237E"/>
    <w:rsid w:val="002F7A8C"/>
    <w:rsid w:val="002F7F33"/>
    <w:rsid w:val="00322562"/>
    <w:rsid w:val="00324CC4"/>
    <w:rsid w:val="00331729"/>
    <w:rsid w:val="003463D7"/>
    <w:rsid w:val="0035584D"/>
    <w:rsid w:val="00366BA2"/>
    <w:rsid w:val="003B2928"/>
    <w:rsid w:val="003B7904"/>
    <w:rsid w:val="003C54C3"/>
    <w:rsid w:val="003F39BF"/>
    <w:rsid w:val="003F4386"/>
    <w:rsid w:val="003F6DA1"/>
    <w:rsid w:val="00402E49"/>
    <w:rsid w:val="00405253"/>
    <w:rsid w:val="0041150E"/>
    <w:rsid w:val="00412D6A"/>
    <w:rsid w:val="0041314D"/>
    <w:rsid w:val="0043112E"/>
    <w:rsid w:val="0044155E"/>
    <w:rsid w:val="00441B3E"/>
    <w:rsid w:val="00453EBD"/>
    <w:rsid w:val="0046056D"/>
    <w:rsid w:val="00482519"/>
    <w:rsid w:val="00484716"/>
    <w:rsid w:val="00494746"/>
    <w:rsid w:val="004951A9"/>
    <w:rsid w:val="0049770A"/>
    <w:rsid w:val="004A2010"/>
    <w:rsid w:val="004A5DBC"/>
    <w:rsid w:val="004C25C3"/>
    <w:rsid w:val="004C5C13"/>
    <w:rsid w:val="004D19D3"/>
    <w:rsid w:val="004D4CCB"/>
    <w:rsid w:val="004E1D98"/>
    <w:rsid w:val="004E730A"/>
    <w:rsid w:val="004F0047"/>
    <w:rsid w:val="004F0A4B"/>
    <w:rsid w:val="00510204"/>
    <w:rsid w:val="00525EA8"/>
    <w:rsid w:val="0053163B"/>
    <w:rsid w:val="005405DC"/>
    <w:rsid w:val="0054231A"/>
    <w:rsid w:val="00546CA6"/>
    <w:rsid w:val="00557479"/>
    <w:rsid w:val="00574DA8"/>
    <w:rsid w:val="00577B4B"/>
    <w:rsid w:val="00577CAD"/>
    <w:rsid w:val="00596858"/>
    <w:rsid w:val="005A457F"/>
    <w:rsid w:val="005A5711"/>
    <w:rsid w:val="005B2B5A"/>
    <w:rsid w:val="005C4D85"/>
    <w:rsid w:val="005C723F"/>
    <w:rsid w:val="005D19FB"/>
    <w:rsid w:val="005D6EFA"/>
    <w:rsid w:val="005E2A31"/>
    <w:rsid w:val="005F02D3"/>
    <w:rsid w:val="005F6AD4"/>
    <w:rsid w:val="006043FF"/>
    <w:rsid w:val="00611547"/>
    <w:rsid w:val="00615899"/>
    <w:rsid w:val="00615E3A"/>
    <w:rsid w:val="00616D1B"/>
    <w:rsid w:val="00621AB9"/>
    <w:rsid w:val="0064280B"/>
    <w:rsid w:val="006479F7"/>
    <w:rsid w:val="00647DE5"/>
    <w:rsid w:val="006528A0"/>
    <w:rsid w:val="0066075C"/>
    <w:rsid w:val="0066727D"/>
    <w:rsid w:val="00684FE5"/>
    <w:rsid w:val="00685ECC"/>
    <w:rsid w:val="00695331"/>
    <w:rsid w:val="006A108B"/>
    <w:rsid w:val="006A6FEF"/>
    <w:rsid w:val="006B4FF0"/>
    <w:rsid w:val="006B6FAA"/>
    <w:rsid w:val="006B77F3"/>
    <w:rsid w:val="006C6154"/>
    <w:rsid w:val="006C6C9C"/>
    <w:rsid w:val="006C7B8F"/>
    <w:rsid w:val="006D1A28"/>
    <w:rsid w:val="006D2F41"/>
    <w:rsid w:val="006E1497"/>
    <w:rsid w:val="006E2A1C"/>
    <w:rsid w:val="006E2B65"/>
    <w:rsid w:val="006F0FAB"/>
    <w:rsid w:val="006F2892"/>
    <w:rsid w:val="006F4BB7"/>
    <w:rsid w:val="006F710B"/>
    <w:rsid w:val="0071063D"/>
    <w:rsid w:val="00716586"/>
    <w:rsid w:val="00721E0C"/>
    <w:rsid w:val="007235C6"/>
    <w:rsid w:val="00727B21"/>
    <w:rsid w:val="00732B10"/>
    <w:rsid w:val="00754820"/>
    <w:rsid w:val="00756C0F"/>
    <w:rsid w:val="007630D5"/>
    <w:rsid w:val="0076640A"/>
    <w:rsid w:val="00770650"/>
    <w:rsid w:val="00771691"/>
    <w:rsid w:val="0077171C"/>
    <w:rsid w:val="00771859"/>
    <w:rsid w:val="007775D4"/>
    <w:rsid w:val="00777653"/>
    <w:rsid w:val="00797D86"/>
    <w:rsid w:val="007A58ED"/>
    <w:rsid w:val="007B2FAF"/>
    <w:rsid w:val="007B7260"/>
    <w:rsid w:val="007D00EE"/>
    <w:rsid w:val="007D1548"/>
    <w:rsid w:val="007D3F25"/>
    <w:rsid w:val="007E20B5"/>
    <w:rsid w:val="007E4625"/>
    <w:rsid w:val="007E508C"/>
    <w:rsid w:val="007E68B5"/>
    <w:rsid w:val="007F5769"/>
    <w:rsid w:val="007F6093"/>
    <w:rsid w:val="008013C4"/>
    <w:rsid w:val="0081261B"/>
    <w:rsid w:val="008144A1"/>
    <w:rsid w:val="00820940"/>
    <w:rsid w:val="008374A4"/>
    <w:rsid w:val="00855532"/>
    <w:rsid w:val="00860D0C"/>
    <w:rsid w:val="00870882"/>
    <w:rsid w:val="00870E95"/>
    <w:rsid w:val="008741CE"/>
    <w:rsid w:val="008975BD"/>
    <w:rsid w:val="008A1D64"/>
    <w:rsid w:val="008A432A"/>
    <w:rsid w:val="008B7071"/>
    <w:rsid w:val="008C7380"/>
    <w:rsid w:val="008D3EF2"/>
    <w:rsid w:val="008D77D3"/>
    <w:rsid w:val="008F2A66"/>
    <w:rsid w:val="0090405E"/>
    <w:rsid w:val="00913202"/>
    <w:rsid w:val="00916AAB"/>
    <w:rsid w:val="0091711E"/>
    <w:rsid w:val="00917BE6"/>
    <w:rsid w:val="00920CD2"/>
    <w:rsid w:val="00933965"/>
    <w:rsid w:val="0094239F"/>
    <w:rsid w:val="0096227B"/>
    <w:rsid w:val="009700EA"/>
    <w:rsid w:val="009754DC"/>
    <w:rsid w:val="009759E4"/>
    <w:rsid w:val="009830D6"/>
    <w:rsid w:val="00983E30"/>
    <w:rsid w:val="00986D49"/>
    <w:rsid w:val="009948E7"/>
    <w:rsid w:val="009954A6"/>
    <w:rsid w:val="009A20ED"/>
    <w:rsid w:val="009A5F2A"/>
    <w:rsid w:val="009B1BAD"/>
    <w:rsid w:val="009C5E7C"/>
    <w:rsid w:val="009D0238"/>
    <w:rsid w:val="009D05CB"/>
    <w:rsid w:val="009D2529"/>
    <w:rsid w:val="009D4AF9"/>
    <w:rsid w:val="009E1042"/>
    <w:rsid w:val="009E7AFE"/>
    <w:rsid w:val="009F3553"/>
    <w:rsid w:val="009F5966"/>
    <w:rsid w:val="009F60A9"/>
    <w:rsid w:val="00A021C8"/>
    <w:rsid w:val="00A05837"/>
    <w:rsid w:val="00A11996"/>
    <w:rsid w:val="00A11DB7"/>
    <w:rsid w:val="00A1568C"/>
    <w:rsid w:val="00A22B56"/>
    <w:rsid w:val="00A2773A"/>
    <w:rsid w:val="00A43059"/>
    <w:rsid w:val="00A44FFF"/>
    <w:rsid w:val="00A4714A"/>
    <w:rsid w:val="00A60645"/>
    <w:rsid w:val="00A707C9"/>
    <w:rsid w:val="00A77733"/>
    <w:rsid w:val="00A84DC7"/>
    <w:rsid w:val="00A9257C"/>
    <w:rsid w:val="00A95AAD"/>
    <w:rsid w:val="00A95EAA"/>
    <w:rsid w:val="00AB12D0"/>
    <w:rsid w:val="00AC17E0"/>
    <w:rsid w:val="00AD5C25"/>
    <w:rsid w:val="00AD5D0D"/>
    <w:rsid w:val="00B00E94"/>
    <w:rsid w:val="00B01584"/>
    <w:rsid w:val="00B055AD"/>
    <w:rsid w:val="00B2307C"/>
    <w:rsid w:val="00B24E61"/>
    <w:rsid w:val="00B265D9"/>
    <w:rsid w:val="00B267DF"/>
    <w:rsid w:val="00B30960"/>
    <w:rsid w:val="00B3242E"/>
    <w:rsid w:val="00B365F0"/>
    <w:rsid w:val="00B456D8"/>
    <w:rsid w:val="00B468A3"/>
    <w:rsid w:val="00B564E2"/>
    <w:rsid w:val="00B61AE5"/>
    <w:rsid w:val="00B64CCF"/>
    <w:rsid w:val="00B82E4E"/>
    <w:rsid w:val="00B83B68"/>
    <w:rsid w:val="00B84B17"/>
    <w:rsid w:val="00B907A6"/>
    <w:rsid w:val="00B917AF"/>
    <w:rsid w:val="00BA0417"/>
    <w:rsid w:val="00BA2B6A"/>
    <w:rsid w:val="00BA41F7"/>
    <w:rsid w:val="00BA7053"/>
    <w:rsid w:val="00BC040E"/>
    <w:rsid w:val="00BC113C"/>
    <w:rsid w:val="00BD1757"/>
    <w:rsid w:val="00BF1C3C"/>
    <w:rsid w:val="00C01AC8"/>
    <w:rsid w:val="00C13437"/>
    <w:rsid w:val="00C15E9C"/>
    <w:rsid w:val="00C3045C"/>
    <w:rsid w:val="00C42225"/>
    <w:rsid w:val="00C44827"/>
    <w:rsid w:val="00C60F7D"/>
    <w:rsid w:val="00C63F46"/>
    <w:rsid w:val="00C76F3D"/>
    <w:rsid w:val="00C8187C"/>
    <w:rsid w:val="00C82473"/>
    <w:rsid w:val="00C841F3"/>
    <w:rsid w:val="00C86037"/>
    <w:rsid w:val="00C94237"/>
    <w:rsid w:val="00CA2874"/>
    <w:rsid w:val="00CB0198"/>
    <w:rsid w:val="00CB1C0F"/>
    <w:rsid w:val="00CB39BF"/>
    <w:rsid w:val="00CB61C4"/>
    <w:rsid w:val="00CC2DB5"/>
    <w:rsid w:val="00CD092A"/>
    <w:rsid w:val="00CE0D1D"/>
    <w:rsid w:val="00CE7909"/>
    <w:rsid w:val="00CF0DEA"/>
    <w:rsid w:val="00CF3228"/>
    <w:rsid w:val="00CF4958"/>
    <w:rsid w:val="00CF528F"/>
    <w:rsid w:val="00CF6083"/>
    <w:rsid w:val="00CF6BEF"/>
    <w:rsid w:val="00D3013B"/>
    <w:rsid w:val="00D30718"/>
    <w:rsid w:val="00D3691A"/>
    <w:rsid w:val="00D41203"/>
    <w:rsid w:val="00D523CD"/>
    <w:rsid w:val="00D55FF9"/>
    <w:rsid w:val="00D73CDD"/>
    <w:rsid w:val="00D96834"/>
    <w:rsid w:val="00DA291E"/>
    <w:rsid w:val="00DA7B77"/>
    <w:rsid w:val="00DA7F96"/>
    <w:rsid w:val="00DB250E"/>
    <w:rsid w:val="00DB4B0A"/>
    <w:rsid w:val="00DC7E79"/>
    <w:rsid w:val="00DF2F45"/>
    <w:rsid w:val="00E0054A"/>
    <w:rsid w:val="00E00E6B"/>
    <w:rsid w:val="00E03B8E"/>
    <w:rsid w:val="00E25639"/>
    <w:rsid w:val="00E25AF5"/>
    <w:rsid w:val="00E33640"/>
    <w:rsid w:val="00E354C4"/>
    <w:rsid w:val="00E37D10"/>
    <w:rsid w:val="00E40B9D"/>
    <w:rsid w:val="00E41324"/>
    <w:rsid w:val="00E578D6"/>
    <w:rsid w:val="00E60035"/>
    <w:rsid w:val="00E6105B"/>
    <w:rsid w:val="00E64FEA"/>
    <w:rsid w:val="00E74845"/>
    <w:rsid w:val="00E75D54"/>
    <w:rsid w:val="00E8090C"/>
    <w:rsid w:val="00EB585D"/>
    <w:rsid w:val="00ED69CC"/>
    <w:rsid w:val="00F1672A"/>
    <w:rsid w:val="00F20D1F"/>
    <w:rsid w:val="00F24249"/>
    <w:rsid w:val="00F247C9"/>
    <w:rsid w:val="00F24FCE"/>
    <w:rsid w:val="00F35EC6"/>
    <w:rsid w:val="00F45964"/>
    <w:rsid w:val="00F45D7A"/>
    <w:rsid w:val="00F46CFE"/>
    <w:rsid w:val="00F51BB7"/>
    <w:rsid w:val="00F54C5E"/>
    <w:rsid w:val="00F84CDE"/>
    <w:rsid w:val="00F85D9B"/>
    <w:rsid w:val="00F9215F"/>
    <w:rsid w:val="00FA3B07"/>
    <w:rsid w:val="00FA684E"/>
    <w:rsid w:val="00FB2F9A"/>
    <w:rsid w:val="00FB540B"/>
    <w:rsid w:val="00FB5846"/>
    <w:rsid w:val="00FC670A"/>
    <w:rsid w:val="00FD2E28"/>
    <w:rsid w:val="00FD6100"/>
    <w:rsid w:val="00FE08DD"/>
    <w:rsid w:val="00FE5117"/>
    <w:rsid w:val="00FE58B0"/>
    <w:rsid w:val="00FF1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7D0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8144A1"/>
    <w:rPr>
      <w:rFonts w:ascii="Calibri" w:eastAsia="Calibri" w:hAnsi="Calibri" w:cs="Calibri"/>
      <w:color w:val="000000"/>
    </w:rPr>
  </w:style>
  <w:style w:type="character" w:customStyle="1" w:styleId="apple-converted-space">
    <w:name w:val="apple-converted-space"/>
    <w:basedOn w:val="DefaultParagraphFont"/>
    <w:rsid w:val="00611547"/>
  </w:style>
  <w:style w:type="character" w:styleId="PlaceholderText">
    <w:name w:val="Placeholder Text"/>
    <w:basedOn w:val="DefaultParagraphFont"/>
    <w:uiPriority w:val="99"/>
    <w:semiHidden/>
    <w:rsid w:val="001E348B"/>
    <w:rPr>
      <w:color w:val="808080"/>
    </w:rPr>
  </w:style>
  <w:style w:type="table" w:styleId="TableGrid">
    <w:name w:val="Table Grid"/>
    <w:basedOn w:val="TableNormal"/>
    <w:uiPriority w:val="59"/>
    <w:rsid w:val="00113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7D00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8144A1"/>
    <w:rPr>
      <w:rFonts w:ascii="Calibri" w:eastAsia="Calibri" w:hAnsi="Calibri" w:cs="Calibri"/>
      <w:color w:val="000000"/>
    </w:rPr>
  </w:style>
  <w:style w:type="character" w:customStyle="1" w:styleId="apple-converted-space">
    <w:name w:val="apple-converted-space"/>
    <w:basedOn w:val="DefaultParagraphFont"/>
    <w:rsid w:val="00611547"/>
  </w:style>
  <w:style w:type="character" w:styleId="PlaceholderText">
    <w:name w:val="Placeholder Text"/>
    <w:basedOn w:val="DefaultParagraphFont"/>
    <w:uiPriority w:val="99"/>
    <w:semiHidden/>
    <w:rsid w:val="001E348B"/>
    <w:rPr>
      <w:color w:val="808080"/>
    </w:rPr>
  </w:style>
  <w:style w:type="table" w:styleId="TableGrid">
    <w:name w:val="Table Grid"/>
    <w:basedOn w:val="TableNormal"/>
    <w:uiPriority w:val="59"/>
    <w:rsid w:val="00113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985">
      <w:bodyDiv w:val="1"/>
      <w:marLeft w:val="0"/>
      <w:marRight w:val="0"/>
      <w:marTop w:val="0"/>
      <w:marBottom w:val="0"/>
      <w:divBdr>
        <w:top w:val="none" w:sz="0" w:space="0" w:color="auto"/>
        <w:left w:val="none" w:sz="0" w:space="0" w:color="auto"/>
        <w:bottom w:val="none" w:sz="0" w:space="0" w:color="auto"/>
        <w:right w:val="none" w:sz="0" w:space="0" w:color="auto"/>
      </w:divBdr>
    </w:div>
    <w:div w:id="86074581">
      <w:bodyDiv w:val="1"/>
      <w:marLeft w:val="0"/>
      <w:marRight w:val="0"/>
      <w:marTop w:val="0"/>
      <w:marBottom w:val="0"/>
      <w:divBdr>
        <w:top w:val="none" w:sz="0" w:space="0" w:color="auto"/>
        <w:left w:val="none" w:sz="0" w:space="0" w:color="auto"/>
        <w:bottom w:val="none" w:sz="0" w:space="0" w:color="auto"/>
        <w:right w:val="none" w:sz="0" w:space="0" w:color="auto"/>
      </w:divBdr>
    </w:div>
    <w:div w:id="100956673">
      <w:bodyDiv w:val="1"/>
      <w:marLeft w:val="0"/>
      <w:marRight w:val="0"/>
      <w:marTop w:val="0"/>
      <w:marBottom w:val="0"/>
      <w:divBdr>
        <w:top w:val="none" w:sz="0" w:space="0" w:color="auto"/>
        <w:left w:val="none" w:sz="0" w:space="0" w:color="auto"/>
        <w:bottom w:val="none" w:sz="0" w:space="0" w:color="auto"/>
        <w:right w:val="none" w:sz="0" w:space="0" w:color="auto"/>
      </w:divBdr>
    </w:div>
    <w:div w:id="102192773">
      <w:bodyDiv w:val="1"/>
      <w:marLeft w:val="0"/>
      <w:marRight w:val="0"/>
      <w:marTop w:val="0"/>
      <w:marBottom w:val="0"/>
      <w:divBdr>
        <w:top w:val="none" w:sz="0" w:space="0" w:color="auto"/>
        <w:left w:val="none" w:sz="0" w:space="0" w:color="auto"/>
        <w:bottom w:val="none" w:sz="0" w:space="0" w:color="auto"/>
        <w:right w:val="none" w:sz="0" w:space="0" w:color="auto"/>
      </w:divBdr>
    </w:div>
    <w:div w:id="206453316">
      <w:bodyDiv w:val="1"/>
      <w:marLeft w:val="0"/>
      <w:marRight w:val="0"/>
      <w:marTop w:val="0"/>
      <w:marBottom w:val="0"/>
      <w:divBdr>
        <w:top w:val="none" w:sz="0" w:space="0" w:color="auto"/>
        <w:left w:val="none" w:sz="0" w:space="0" w:color="auto"/>
        <w:bottom w:val="none" w:sz="0" w:space="0" w:color="auto"/>
        <w:right w:val="none" w:sz="0" w:space="0" w:color="auto"/>
      </w:divBdr>
    </w:div>
    <w:div w:id="211504674">
      <w:bodyDiv w:val="1"/>
      <w:marLeft w:val="0"/>
      <w:marRight w:val="0"/>
      <w:marTop w:val="0"/>
      <w:marBottom w:val="0"/>
      <w:divBdr>
        <w:top w:val="none" w:sz="0" w:space="0" w:color="auto"/>
        <w:left w:val="none" w:sz="0" w:space="0" w:color="auto"/>
        <w:bottom w:val="none" w:sz="0" w:space="0" w:color="auto"/>
        <w:right w:val="none" w:sz="0" w:space="0" w:color="auto"/>
      </w:divBdr>
    </w:div>
    <w:div w:id="302197384">
      <w:bodyDiv w:val="1"/>
      <w:marLeft w:val="0"/>
      <w:marRight w:val="0"/>
      <w:marTop w:val="0"/>
      <w:marBottom w:val="0"/>
      <w:divBdr>
        <w:top w:val="none" w:sz="0" w:space="0" w:color="auto"/>
        <w:left w:val="none" w:sz="0" w:space="0" w:color="auto"/>
        <w:bottom w:val="none" w:sz="0" w:space="0" w:color="auto"/>
        <w:right w:val="none" w:sz="0" w:space="0" w:color="auto"/>
      </w:divBdr>
    </w:div>
    <w:div w:id="386224790">
      <w:bodyDiv w:val="1"/>
      <w:marLeft w:val="0"/>
      <w:marRight w:val="0"/>
      <w:marTop w:val="0"/>
      <w:marBottom w:val="0"/>
      <w:divBdr>
        <w:top w:val="none" w:sz="0" w:space="0" w:color="auto"/>
        <w:left w:val="none" w:sz="0" w:space="0" w:color="auto"/>
        <w:bottom w:val="none" w:sz="0" w:space="0" w:color="auto"/>
        <w:right w:val="none" w:sz="0" w:space="0" w:color="auto"/>
      </w:divBdr>
    </w:div>
    <w:div w:id="416170447">
      <w:bodyDiv w:val="1"/>
      <w:marLeft w:val="0"/>
      <w:marRight w:val="0"/>
      <w:marTop w:val="0"/>
      <w:marBottom w:val="0"/>
      <w:divBdr>
        <w:top w:val="none" w:sz="0" w:space="0" w:color="auto"/>
        <w:left w:val="none" w:sz="0" w:space="0" w:color="auto"/>
        <w:bottom w:val="none" w:sz="0" w:space="0" w:color="auto"/>
        <w:right w:val="none" w:sz="0" w:space="0" w:color="auto"/>
      </w:divBdr>
    </w:div>
    <w:div w:id="444810685">
      <w:bodyDiv w:val="1"/>
      <w:marLeft w:val="0"/>
      <w:marRight w:val="0"/>
      <w:marTop w:val="0"/>
      <w:marBottom w:val="0"/>
      <w:divBdr>
        <w:top w:val="none" w:sz="0" w:space="0" w:color="auto"/>
        <w:left w:val="none" w:sz="0" w:space="0" w:color="auto"/>
        <w:bottom w:val="none" w:sz="0" w:space="0" w:color="auto"/>
        <w:right w:val="none" w:sz="0" w:space="0" w:color="auto"/>
      </w:divBdr>
    </w:div>
    <w:div w:id="537091245">
      <w:bodyDiv w:val="1"/>
      <w:marLeft w:val="0"/>
      <w:marRight w:val="0"/>
      <w:marTop w:val="0"/>
      <w:marBottom w:val="0"/>
      <w:divBdr>
        <w:top w:val="none" w:sz="0" w:space="0" w:color="auto"/>
        <w:left w:val="none" w:sz="0" w:space="0" w:color="auto"/>
        <w:bottom w:val="none" w:sz="0" w:space="0" w:color="auto"/>
        <w:right w:val="none" w:sz="0" w:space="0" w:color="auto"/>
      </w:divBdr>
    </w:div>
    <w:div w:id="681318931">
      <w:bodyDiv w:val="1"/>
      <w:marLeft w:val="0"/>
      <w:marRight w:val="0"/>
      <w:marTop w:val="0"/>
      <w:marBottom w:val="0"/>
      <w:divBdr>
        <w:top w:val="none" w:sz="0" w:space="0" w:color="auto"/>
        <w:left w:val="none" w:sz="0" w:space="0" w:color="auto"/>
        <w:bottom w:val="none" w:sz="0" w:space="0" w:color="auto"/>
        <w:right w:val="none" w:sz="0" w:space="0" w:color="auto"/>
      </w:divBdr>
    </w:div>
    <w:div w:id="710423707">
      <w:bodyDiv w:val="1"/>
      <w:marLeft w:val="0"/>
      <w:marRight w:val="0"/>
      <w:marTop w:val="0"/>
      <w:marBottom w:val="0"/>
      <w:divBdr>
        <w:top w:val="none" w:sz="0" w:space="0" w:color="auto"/>
        <w:left w:val="none" w:sz="0" w:space="0" w:color="auto"/>
        <w:bottom w:val="none" w:sz="0" w:space="0" w:color="auto"/>
        <w:right w:val="none" w:sz="0" w:space="0" w:color="auto"/>
      </w:divBdr>
    </w:div>
    <w:div w:id="734010209">
      <w:bodyDiv w:val="1"/>
      <w:marLeft w:val="0"/>
      <w:marRight w:val="0"/>
      <w:marTop w:val="0"/>
      <w:marBottom w:val="0"/>
      <w:divBdr>
        <w:top w:val="none" w:sz="0" w:space="0" w:color="auto"/>
        <w:left w:val="none" w:sz="0" w:space="0" w:color="auto"/>
        <w:bottom w:val="none" w:sz="0" w:space="0" w:color="auto"/>
        <w:right w:val="none" w:sz="0" w:space="0" w:color="auto"/>
      </w:divBdr>
    </w:div>
    <w:div w:id="755398830">
      <w:bodyDiv w:val="1"/>
      <w:marLeft w:val="0"/>
      <w:marRight w:val="0"/>
      <w:marTop w:val="0"/>
      <w:marBottom w:val="0"/>
      <w:divBdr>
        <w:top w:val="none" w:sz="0" w:space="0" w:color="auto"/>
        <w:left w:val="none" w:sz="0" w:space="0" w:color="auto"/>
        <w:bottom w:val="none" w:sz="0" w:space="0" w:color="auto"/>
        <w:right w:val="none" w:sz="0" w:space="0" w:color="auto"/>
      </w:divBdr>
    </w:div>
    <w:div w:id="768502014">
      <w:bodyDiv w:val="1"/>
      <w:marLeft w:val="0"/>
      <w:marRight w:val="0"/>
      <w:marTop w:val="0"/>
      <w:marBottom w:val="0"/>
      <w:divBdr>
        <w:top w:val="none" w:sz="0" w:space="0" w:color="auto"/>
        <w:left w:val="none" w:sz="0" w:space="0" w:color="auto"/>
        <w:bottom w:val="none" w:sz="0" w:space="0" w:color="auto"/>
        <w:right w:val="none" w:sz="0" w:space="0" w:color="auto"/>
      </w:divBdr>
    </w:div>
    <w:div w:id="799305488">
      <w:bodyDiv w:val="1"/>
      <w:marLeft w:val="0"/>
      <w:marRight w:val="0"/>
      <w:marTop w:val="0"/>
      <w:marBottom w:val="0"/>
      <w:divBdr>
        <w:top w:val="none" w:sz="0" w:space="0" w:color="auto"/>
        <w:left w:val="none" w:sz="0" w:space="0" w:color="auto"/>
        <w:bottom w:val="none" w:sz="0" w:space="0" w:color="auto"/>
        <w:right w:val="none" w:sz="0" w:space="0" w:color="auto"/>
      </w:divBdr>
    </w:div>
    <w:div w:id="802121254">
      <w:bodyDiv w:val="1"/>
      <w:marLeft w:val="0"/>
      <w:marRight w:val="0"/>
      <w:marTop w:val="0"/>
      <w:marBottom w:val="0"/>
      <w:divBdr>
        <w:top w:val="none" w:sz="0" w:space="0" w:color="auto"/>
        <w:left w:val="none" w:sz="0" w:space="0" w:color="auto"/>
        <w:bottom w:val="none" w:sz="0" w:space="0" w:color="auto"/>
        <w:right w:val="none" w:sz="0" w:space="0" w:color="auto"/>
      </w:divBdr>
    </w:div>
    <w:div w:id="881748381">
      <w:bodyDiv w:val="1"/>
      <w:marLeft w:val="0"/>
      <w:marRight w:val="0"/>
      <w:marTop w:val="0"/>
      <w:marBottom w:val="0"/>
      <w:divBdr>
        <w:top w:val="none" w:sz="0" w:space="0" w:color="auto"/>
        <w:left w:val="none" w:sz="0" w:space="0" w:color="auto"/>
        <w:bottom w:val="none" w:sz="0" w:space="0" w:color="auto"/>
        <w:right w:val="none" w:sz="0" w:space="0" w:color="auto"/>
      </w:divBdr>
    </w:div>
    <w:div w:id="893467435">
      <w:bodyDiv w:val="1"/>
      <w:marLeft w:val="0"/>
      <w:marRight w:val="0"/>
      <w:marTop w:val="0"/>
      <w:marBottom w:val="0"/>
      <w:divBdr>
        <w:top w:val="none" w:sz="0" w:space="0" w:color="auto"/>
        <w:left w:val="none" w:sz="0" w:space="0" w:color="auto"/>
        <w:bottom w:val="none" w:sz="0" w:space="0" w:color="auto"/>
        <w:right w:val="none" w:sz="0" w:space="0" w:color="auto"/>
      </w:divBdr>
    </w:div>
    <w:div w:id="1017928679">
      <w:bodyDiv w:val="1"/>
      <w:marLeft w:val="0"/>
      <w:marRight w:val="0"/>
      <w:marTop w:val="0"/>
      <w:marBottom w:val="0"/>
      <w:divBdr>
        <w:top w:val="none" w:sz="0" w:space="0" w:color="auto"/>
        <w:left w:val="none" w:sz="0" w:space="0" w:color="auto"/>
        <w:bottom w:val="none" w:sz="0" w:space="0" w:color="auto"/>
        <w:right w:val="none" w:sz="0" w:space="0" w:color="auto"/>
      </w:divBdr>
    </w:div>
    <w:div w:id="1059281527">
      <w:bodyDiv w:val="1"/>
      <w:marLeft w:val="0"/>
      <w:marRight w:val="0"/>
      <w:marTop w:val="0"/>
      <w:marBottom w:val="0"/>
      <w:divBdr>
        <w:top w:val="none" w:sz="0" w:space="0" w:color="auto"/>
        <w:left w:val="none" w:sz="0" w:space="0" w:color="auto"/>
        <w:bottom w:val="none" w:sz="0" w:space="0" w:color="auto"/>
        <w:right w:val="none" w:sz="0" w:space="0" w:color="auto"/>
      </w:divBdr>
    </w:div>
    <w:div w:id="1115441814">
      <w:bodyDiv w:val="1"/>
      <w:marLeft w:val="0"/>
      <w:marRight w:val="0"/>
      <w:marTop w:val="0"/>
      <w:marBottom w:val="0"/>
      <w:divBdr>
        <w:top w:val="none" w:sz="0" w:space="0" w:color="auto"/>
        <w:left w:val="none" w:sz="0" w:space="0" w:color="auto"/>
        <w:bottom w:val="none" w:sz="0" w:space="0" w:color="auto"/>
        <w:right w:val="none" w:sz="0" w:space="0" w:color="auto"/>
      </w:divBdr>
    </w:div>
    <w:div w:id="1123964947">
      <w:bodyDiv w:val="1"/>
      <w:marLeft w:val="0"/>
      <w:marRight w:val="0"/>
      <w:marTop w:val="0"/>
      <w:marBottom w:val="0"/>
      <w:divBdr>
        <w:top w:val="none" w:sz="0" w:space="0" w:color="auto"/>
        <w:left w:val="none" w:sz="0" w:space="0" w:color="auto"/>
        <w:bottom w:val="none" w:sz="0" w:space="0" w:color="auto"/>
        <w:right w:val="none" w:sz="0" w:space="0" w:color="auto"/>
      </w:divBdr>
    </w:div>
    <w:div w:id="1134250195">
      <w:bodyDiv w:val="1"/>
      <w:marLeft w:val="0"/>
      <w:marRight w:val="0"/>
      <w:marTop w:val="0"/>
      <w:marBottom w:val="0"/>
      <w:divBdr>
        <w:top w:val="none" w:sz="0" w:space="0" w:color="auto"/>
        <w:left w:val="none" w:sz="0" w:space="0" w:color="auto"/>
        <w:bottom w:val="none" w:sz="0" w:space="0" w:color="auto"/>
        <w:right w:val="none" w:sz="0" w:space="0" w:color="auto"/>
      </w:divBdr>
    </w:div>
    <w:div w:id="1165049804">
      <w:bodyDiv w:val="1"/>
      <w:marLeft w:val="0"/>
      <w:marRight w:val="0"/>
      <w:marTop w:val="0"/>
      <w:marBottom w:val="0"/>
      <w:divBdr>
        <w:top w:val="none" w:sz="0" w:space="0" w:color="auto"/>
        <w:left w:val="none" w:sz="0" w:space="0" w:color="auto"/>
        <w:bottom w:val="none" w:sz="0" w:space="0" w:color="auto"/>
        <w:right w:val="none" w:sz="0" w:space="0" w:color="auto"/>
      </w:divBdr>
    </w:div>
    <w:div w:id="1184172698">
      <w:bodyDiv w:val="1"/>
      <w:marLeft w:val="0"/>
      <w:marRight w:val="0"/>
      <w:marTop w:val="0"/>
      <w:marBottom w:val="0"/>
      <w:divBdr>
        <w:top w:val="none" w:sz="0" w:space="0" w:color="auto"/>
        <w:left w:val="none" w:sz="0" w:space="0" w:color="auto"/>
        <w:bottom w:val="none" w:sz="0" w:space="0" w:color="auto"/>
        <w:right w:val="none" w:sz="0" w:space="0" w:color="auto"/>
      </w:divBdr>
    </w:div>
    <w:div w:id="1196038716">
      <w:bodyDiv w:val="1"/>
      <w:marLeft w:val="0"/>
      <w:marRight w:val="0"/>
      <w:marTop w:val="0"/>
      <w:marBottom w:val="0"/>
      <w:divBdr>
        <w:top w:val="none" w:sz="0" w:space="0" w:color="auto"/>
        <w:left w:val="none" w:sz="0" w:space="0" w:color="auto"/>
        <w:bottom w:val="none" w:sz="0" w:space="0" w:color="auto"/>
        <w:right w:val="none" w:sz="0" w:space="0" w:color="auto"/>
      </w:divBdr>
    </w:div>
    <w:div w:id="1291285992">
      <w:bodyDiv w:val="1"/>
      <w:marLeft w:val="0"/>
      <w:marRight w:val="0"/>
      <w:marTop w:val="0"/>
      <w:marBottom w:val="0"/>
      <w:divBdr>
        <w:top w:val="none" w:sz="0" w:space="0" w:color="auto"/>
        <w:left w:val="none" w:sz="0" w:space="0" w:color="auto"/>
        <w:bottom w:val="none" w:sz="0" w:space="0" w:color="auto"/>
        <w:right w:val="none" w:sz="0" w:space="0" w:color="auto"/>
      </w:divBdr>
    </w:div>
    <w:div w:id="1308322455">
      <w:bodyDiv w:val="1"/>
      <w:marLeft w:val="0"/>
      <w:marRight w:val="0"/>
      <w:marTop w:val="0"/>
      <w:marBottom w:val="0"/>
      <w:divBdr>
        <w:top w:val="none" w:sz="0" w:space="0" w:color="auto"/>
        <w:left w:val="none" w:sz="0" w:space="0" w:color="auto"/>
        <w:bottom w:val="none" w:sz="0" w:space="0" w:color="auto"/>
        <w:right w:val="none" w:sz="0" w:space="0" w:color="auto"/>
      </w:divBdr>
    </w:div>
    <w:div w:id="1453745356">
      <w:bodyDiv w:val="1"/>
      <w:marLeft w:val="0"/>
      <w:marRight w:val="0"/>
      <w:marTop w:val="0"/>
      <w:marBottom w:val="0"/>
      <w:divBdr>
        <w:top w:val="none" w:sz="0" w:space="0" w:color="auto"/>
        <w:left w:val="none" w:sz="0" w:space="0" w:color="auto"/>
        <w:bottom w:val="none" w:sz="0" w:space="0" w:color="auto"/>
        <w:right w:val="none" w:sz="0" w:space="0" w:color="auto"/>
      </w:divBdr>
    </w:div>
    <w:div w:id="1506289612">
      <w:bodyDiv w:val="1"/>
      <w:marLeft w:val="0"/>
      <w:marRight w:val="0"/>
      <w:marTop w:val="0"/>
      <w:marBottom w:val="0"/>
      <w:divBdr>
        <w:top w:val="none" w:sz="0" w:space="0" w:color="auto"/>
        <w:left w:val="none" w:sz="0" w:space="0" w:color="auto"/>
        <w:bottom w:val="none" w:sz="0" w:space="0" w:color="auto"/>
        <w:right w:val="none" w:sz="0" w:space="0" w:color="auto"/>
      </w:divBdr>
    </w:div>
    <w:div w:id="1563634718">
      <w:bodyDiv w:val="1"/>
      <w:marLeft w:val="0"/>
      <w:marRight w:val="0"/>
      <w:marTop w:val="0"/>
      <w:marBottom w:val="0"/>
      <w:divBdr>
        <w:top w:val="none" w:sz="0" w:space="0" w:color="auto"/>
        <w:left w:val="none" w:sz="0" w:space="0" w:color="auto"/>
        <w:bottom w:val="none" w:sz="0" w:space="0" w:color="auto"/>
        <w:right w:val="none" w:sz="0" w:space="0" w:color="auto"/>
      </w:divBdr>
    </w:div>
    <w:div w:id="1811091593">
      <w:bodyDiv w:val="1"/>
      <w:marLeft w:val="0"/>
      <w:marRight w:val="0"/>
      <w:marTop w:val="0"/>
      <w:marBottom w:val="0"/>
      <w:divBdr>
        <w:top w:val="none" w:sz="0" w:space="0" w:color="auto"/>
        <w:left w:val="none" w:sz="0" w:space="0" w:color="auto"/>
        <w:bottom w:val="none" w:sz="0" w:space="0" w:color="auto"/>
        <w:right w:val="none" w:sz="0" w:space="0" w:color="auto"/>
      </w:divBdr>
    </w:div>
    <w:div w:id="1872720274">
      <w:bodyDiv w:val="1"/>
      <w:marLeft w:val="0"/>
      <w:marRight w:val="0"/>
      <w:marTop w:val="0"/>
      <w:marBottom w:val="0"/>
      <w:divBdr>
        <w:top w:val="none" w:sz="0" w:space="0" w:color="auto"/>
        <w:left w:val="none" w:sz="0" w:space="0" w:color="auto"/>
        <w:bottom w:val="none" w:sz="0" w:space="0" w:color="auto"/>
        <w:right w:val="none" w:sz="0" w:space="0" w:color="auto"/>
      </w:divBdr>
    </w:div>
    <w:div w:id="1917932461">
      <w:bodyDiv w:val="1"/>
      <w:marLeft w:val="0"/>
      <w:marRight w:val="0"/>
      <w:marTop w:val="0"/>
      <w:marBottom w:val="0"/>
      <w:divBdr>
        <w:top w:val="none" w:sz="0" w:space="0" w:color="auto"/>
        <w:left w:val="none" w:sz="0" w:space="0" w:color="auto"/>
        <w:bottom w:val="none" w:sz="0" w:space="0" w:color="auto"/>
        <w:right w:val="none" w:sz="0" w:space="0" w:color="auto"/>
      </w:divBdr>
    </w:div>
    <w:div w:id="1923906211">
      <w:bodyDiv w:val="1"/>
      <w:marLeft w:val="0"/>
      <w:marRight w:val="0"/>
      <w:marTop w:val="0"/>
      <w:marBottom w:val="0"/>
      <w:divBdr>
        <w:top w:val="none" w:sz="0" w:space="0" w:color="auto"/>
        <w:left w:val="none" w:sz="0" w:space="0" w:color="auto"/>
        <w:bottom w:val="none" w:sz="0" w:space="0" w:color="auto"/>
        <w:right w:val="none" w:sz="0" w:space="0" w:color="auto"/>
      </w:divBdr>
    </w:div>
    <w:div w:id="1969319541">
      <w:bodyDiv w:val="1"/>
      <w:marLeft w:val="0"/>
      <w:marRight w:val="0"/>
      <w:marTop w:val="0"/>
      <w:marBottom w:val="0"/>
      <w:divBdr>
        <w:top w:val="none" w:sz="0" w:space="0" w:color="auto"/>
        <w:left w:val="none" w:sz="0" w:space="0" w:color="auto"/>
        <w:bottom w:val="none" w:sz="0" w:space="0" w:color="auto"/>
        <w:right w:val="none" w:sz="0" w:space="0" w:color="auto"/>
      </w:divBdr>
    </w:div>
    <w:div w:id="213609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mobilebaynep.com/images/uploads/library/LU-LC-Change-from-1974-2008-Around-Mobile-"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3.pn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ncdc.noaa.gov/IPS/lcd/lcd.html" TargetMode="External"/><Relationship Id="rId30" Type="http://schemas.openxmlformats.org/officeDocument/2006/relationships/image" Target="media/image19.png"/><Relationship Id="rId35" Type="http://schemas.openxmlformats.org/officeDocument/2006/relationships/image" Target="media/image24.png"/><Relationship Id="rId43" Type="http://schemas.microsoft.com/office/2011/relationships/commentsExtended" Target="commentsExtended.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Manoela\Desktop\Manoela\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12068771523563"/>
          <c:y val="0.1615888441908846"/>
          <c:w val="0.64927514188443469"/>
          <c:h val="0.65850734913312003"/>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Sheet1!$C$2:$I$2</c:f>
              <c:numCache>
                <c:formatCode>General</c:formatCode>
                <c:ptCount val="7"/>
                <c:pt idx="0">
                  <c:v>1987</c:v>
                </c:pt>
                <c:pt idx="1">
                  <c:v>1992</c:v>
                </c:pt>
                <c:pt idx="2">
                  <c:v>1996</c:v>
                </c:pt>
                <c:pt idx="3">
                  <c:v>2001</c:v>
                </c:pt>
                <c:pt idx="4">
                  <c:v>2006</c:v>
                </c:pt>
                <c:pt idx="5">
                  <c:v>2011</c:v>
                </c:pt>
                <c:pt idx="6">
                  <c:v>2016</c:v>
                </c:pt>
              </c:numCache>
            </c:numRef>
          </c:cat>
          <c:val>
            <c:numRef>
              <c:f>Sheet1!$C$4:$I$4</c:f>
              <c:numCache>
                <c:formatCode>General</c:formatCode>
                <c:ptCount val="7"/>
                <c:pt idx="0">
                  <c:v>23753.511755999996</c:v>
                </c:pt>
                <c:pt idx="1">
                  <c:v>24081.3212489998</c:v>
                </c:pt>
                <c:pt idx="2">
                  <c:v>23911.856640000002</c:v>
                </c:pt>
                <c:pt idx="3">
                  <c:v>24134.473534500001</c:v>
                </c:pt>
                <c:pt idx="4">
                  <c:v>22020.391417500003</c:v>
                </c:pt>
                <c:pt idx="5">
                  <c:v>21251.128842000009</c:v>
                </c:pt>
                <c:pt idx="6">
                  <c:v>21683.463750000021</c:v>
                </c:pt>
              </c:numCache>
            </c:numRef>
          </c:val>
          <c:extLst xmlns:c16r2="http://schemas.microsoft.com/office/drawing/2015/06/chart">
            <c:ext xmlns:c16="http://schemas.microsoft.com/office/drawing/2014/chart" uri="{C3380CC4-5D6E-409C-BE32-E72D297353CC}">
              <c16:uniqueId val="{00000000-44E2-4919-94F9-88AB7E8F897A}"/>
            </c:ext>
          </c:extLst>
        </c:ser>
        <c:dLbls>
          <c:showLegendKey val="0"/>
          <c:showVal val="0"/>
          <c:showCatName val="0"/>
          <c:showSerName val="0"/>
          <c:showPercent val="0"/>
          <c:showBubbleSize val="0"/>
        </c:dLbls>
        <c:gapWidth val="150"/>
        <c:shape val="box"/>
        <c:axId val="35990144"/>
        <c:axId val="36041472"/>
        <c:axId val="0"/>
      </c:bar3DChart>
      <c:catAx>
        <c:axId val="3599014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US" sz="1100">
                    <a:latin typeface="Times New Roman" pitchFamily="18" charset="0"/>
                    <a:cs typeface="Times New Roman" pitchFamily="18" charset="0"/>
                  </a:rPr>
                  <a:t>Years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36041472"/>
        <c:crosses val="autoZero"/>
        <c:auto val="1"/>
        <c:lblAlgn val="ctr"/>
        <c:lblOffset val="100"/>
        <c:noMultiLvlLbl val="0"/>
      </c:catAx>
      <c:valAx>
        <c:axId val="36041472"/>
        <c:scaling>
          <c:orientation val="minMax"/>
          <c:min val="2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itchFamily="18" charset="0"/>
                    <a:ea typeface="+mn-ea"/>
                    <a:cs typeface="Times New Roman" pitchFamily="18" charset="0"/>
                  </a:defRPr>
                </a:pPr>
                <a:r>
                  <a:rPr lang="en-US" sz="1200">
                    <a:latin typeface="Times New Roman" pitchFamily="18" charset="0"/>
                    <a:cs typeface="Times New Roman" pitchFamily="18" charset="0"/>
                  </a:rPr>
                  <a:t>Acres</a:t>
                </a:r>
              </a:p>
            </c:rich>
          </c:tx>
          <c:layout>
            <c:manualLayout>
              <c:xMode val="edge"/>
              <c:yMode val="edge"/>
              <c:x val="2.7636939893662701E-3"/>
              <c:y val="0.4362683932801104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35990144"/>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800" b="0" i="0" u="none" strike="noStrike" kern="1200" baseline="0">
                <a:noFill/>
                <a:latin typeface="+mn-lt"/>
                <a:ea typeface="+mn-ea"/>
                <a:cs typeface="+mn-cs"/>
              </a:defRPr>
            </a:pPr>
            <a:endParaRPr lang="en-US"/>
          </a:p>
        </c:txPr>
      </c:legendEntry>
      <c:layout>
        <c:manualLayout>
          <c:xMode val="edge"/>
          <c:yMode val="edge"/>
          <c:x val="0.78249384350112361"/>
          <c:y val="0.42444730993991853"/>
          <c:w val="5.1956438549812523E-2"/>
          <c:h val="5.9873218972628928E-2"/>
        </c:manualLayout>
      </c:layout>
      <c:overlay val="0"/>
      <c:spPr>
        <a:noFill/>
        <a:ln>
          <a:noFill/>
        </a:ln>
        <a:effectLst/>
      </c:spPr>
      <c:txPr>
        <a:bodyPr rot="0" spcFirstLastPara="1" vertOverflow="ellipsis" vert="horz" wrap="square" anchor="ctr" anchorCtr="1"/>
        <a:lstStyle/>
        <a:p>
          <a:pPr>
            <a:defRPr sz="1197" b="0" i="0" u="none" strike="noStrike" kern="1200" baseline="0">
              <a:no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0.80961</cdr:x>
      <cdr:y>0.40244</cdr:y>
    </cdr:from>
    <cdr:to>
      <cdr:x>1</cdr:x>
      <cdr:y>0.61672</cdr:y>
    </cdr:to>
    <cdr:sp macro="" textlink="">
      <cdr:nvSpPr>
        <cdr:cNvPr id="3" name="TextBox 2"/>
        <cdr:cNvSpPr txBox="1"/>
      </cdr:nvSpPr>
      <cdr:spPr>
        <a:xfrm xmlns:a="http://schemas.openxmlformats.org/drawingml/2006/main">
          <a:off x="4495800" y="1100133"/>
          <a:ext cx="1057275" cy="5857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ct val="150000"/>
            </a:lnSpc>
          </a:pPr>
          <a:r>
            <a:rPr lang="en-US" sz="1200" dirty="0">
              <a:solidFill>
                <a:schemeClr val="tx1">
                  <a:lumMod val="50000"/>
                  <a:lumOff val="50000"/>
                </a:schemeClr>
              </a:solidFill>
              <a:latin typeface="Times New Roman" pitchFamily="18" charset="0"/>
              <a:cs typeface="Times New Roman" pitchFamily="18" charset="0"/>
            </a:rPr>
            <a:t>Marsh </a:t>
          </a:r>
          <a:r>
            <a:rPr lang="en-US" sz="1200" dirty="0" smtClean="0">
              <a:solidFill>
                <a:schemeClr val="tx1">
                  <a:lumMod val="50000"/>
                  <a:lumOff val="50000"/>
                </a:schemeClr>
              </a:solidFill>
              <a:latin typeface="Times New Roman" pitchFamily="18" charset="0"/>
              <a:cs typeface="Times New Roman" pitchFamily="18" charset="0"/>
            </a:rPr>
            <a:t>Extent</a:t>
          </a:r>
          <a:endParaRPr lang="en-US" sz="1200" dirty="0">
            <a:solidFill>
              <a:schemeClr val="tx1">
                <a:lumMod val="50000"/>
                <a:lumOff val="50000"/>
              </a:schemeClr>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792B7-A537-4031-A5B9-0F58C5F1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6925</Words>
  <Characters>39476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Emma Baghel</cp:lastModifiedBy>
  <cp:revision>2</cp:revision>
  <dcterms:created xsi:type="dcterms:W3CDTF">2016-08-16T19:28:00Z</dcterms:created>
  <dcterms:modified xsi:type="dcterms:W3CDTF">2016-08-16T19:28:00Z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-1225358670</vt:i4>
  </property>
</Properties>
</file>