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F084713" w14:textId="77777777" w:rsidR="00FE0545" w:rsidRPr="00934A85" w:rsidRDefault="00C344E9">
      <w:pPr>
        <w:spacing w:after="0" w:line="240" w:lineRule="auto"/>
        <w:jc w:val="right"/>
        <w:rPr>
          <w:rFonts w:ascii="Century Gothic" w:hAnsi="Century Gothic"/>
        </w:rPr>
      </w:pPr>
      <w:r w:rsidRPr="00934A85">
        <w:rPr>
          <w:rFonts w:ascii="Century Gothic" w:eastAsia="Questrial" w:hAnsi="Century Gothic" w:cs="Questrial"/>
          <w:b/>
          <w:sz w:val="28"/>
          <w:szCs w:val="28"/>
        </w:rPr>
        <w:t>NASA DEVELOP National Program</w:t>
      </w:r>
    </w:p>
    <w:p w14:paraId="4B9B5235" w14:textId="77777777" w:rsidR="00FE0545" w:rsidRPr="00934A85" w:rsidRDefault="00C344E9">
      <w:pPr>
        <w:spacing w:after="0" w:line="240" w:lineRule="auto"/>
        <w:jc w:val="right"/>
        <w:rPr>
          <w:rFonts w:ascii="Century Gothic" w:hAnsi="Century Gothic"/>
        </w:rPr>
      </w:pPr>
      <w:r w:rsidRPr="00934A85">
        <w:rPr>
          <w:rFonts w:ascii="Century Gothic" w:hAnsi="Century Gothic"/>
          <w:noProof/>
        </w:rPr>
        <w:drawing>
          <wp:inline distT="0" distB="0" distL="0" distR="0" wp14:anchorId="1B065ACC" wp14:editId="5DD5F868">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r w:rsidRPr="00934A85">
        <w:rPr>
          <w:rFonts w:ascii="Century Gothic" w:eastAsia="Questrial" w:hAnsi="Century Gothic" w:cs="Questrial"/>
          <w:sz w:val="24"/>
          <w:szCs w:val="24"/>
        </w:rPr>
        <w:t>NASA Marshall Space Flight Center</w:t>
      </w:r>
    </w:p>
    <w:p w14:paraId="20AD9ED6" w14:textId="77777777" w:rsidR="00FE0545" w:rsidRPr="00934A85" w:rsidRDefault="00C344E9">
      <w:pPr>
        <w:spacing w:after="0" w:line="240" w:lineRule="auto"/>
        <w:jc w:val="right"/>
        <w:rPr>
          <w:rFonts w:ascii="Century Gothic" w:hAnsi="Century Gothic"/>
        </w:rPr>
      </w:pPr>
      <w:r w:rsidRPr="00934A85">
        <w:rPr>
          <w:rFonts w:ascii="Century Gothic" w:eastAsia="Questrial" w:hAnsi="Century Gothic" w:cs="Questrial"/>
          <w:b/>
        </w:rPr>
        <w:t>Fall 2016</w:t>
      </w:r>
    </w:p>
    <w:p w14:paraId="3FB33A94" w14:textId="77777777" w:rsidR="00FE0545" w:rsidRPr="00934A85" w:rsidRDefault="00FE0545">
      <w:pPr>
        <w:spacing w:after="0" w:line="240" w:lineRule="auto"/>
        <w:rPr>
          <w:rFonts w:ascii="Century Gothic" w:hAnsi="Century Gothic"/>
        </w:rPr>
      </w:pPr>
    </w:p>
    <w:p w14:paraId="59DB1A81" w14:textId="77777777" w:rsidR="00FE0545" w:rsidRPr="00934A85" w:rsidRDefault="00C344E9">
      <w:pPr>
        <w:spacing w:after="120" w:line="240" w:lineRule="auto"/>
        <w:rPr>
          <w:rFonts w:ascii="Century Gothic" w:hAnsi="Century Gothic"/>
        </w:rPr>
      </w:pPr>
      <w:r w:rsidRPr="00934A85">
        <w:rPr>
          <w:rFonts w:ascii="Century Gothic" w:eastAsia="Questrial" w:hAnsi="Century Gothic" w:cs="Questrial"/>
          <w:b/>
        </w:rPr>
        <w:t>Short Title: Mississippi River Basin Disasters</w:t>
      </w:r>
    </w:p>
    <w:p w14:paraId="45949F6E" w14:textId="77777777" w:rsidR="00FE0545" w:rsidRPr="00934A85" w:rsidRDefault="00C344E9">
      <w:pPr>
        <w:spacing w:after="120" w:line="240" w:lineRule="auto"/>
        <w:rPr>
          <w:rFonts w:ascii="Century Gothic" w:hAnsi="Century Gothic"/>
        </w:rPr>
      </w:pPr>
      <w:r w:rsidRPr="00934A85">
        <w:rPr>
          <w:rFonts w:ascii="Century Gothic" w:eastAsia="Questrial" w:hAnsi="Century Gothic" w:cs="Questrial"/>
          <w:b/>
        </w:rPr>
        <w:t>Subtitle:</w:t>
      </w:r>
      <w:r w:rsidRPr="00934A85">
        <w:rPr>
          <w:rFonts w:ascii="Century Gothic" w:eastAsia="Questrial" w:hAnsi="Century Gothic" w:cs="Questrial"/>
        </w:rPr>
        <w:t xml:space="preserve"> Utilizing NASA Earth Observations to Enhance Flood Monitoring Throughout the Mississippi River Basin</w:t>
      </w:r>
    </w:p>
    <w:p w14:paraId="49CA960F" w14:textId="22CBDB49" w:rsidR="00FE0545" w:rsidRPr="00934A85" w:rsidRDefault="00C344E9" w:rsidP="00573A34">
      <w:pPr>
        <w:spacing w:after="120" w:line="240" w:lineRule="auto"/>
        <w:rPr>
          <w:rFonts w:ascii="Century Gothic" w:hAnsi="Century Gothic"/>
        </w:rPr>
      </w:pPr>
      <w:r w:rsidRPr="00934A85">
        <w:rPr>
          <w:rFonts w:ascii="Century Gothic" w:eastAsia="Questrial" w:hAnsi="Century Gothic" w:cs="Questrial"/>
          <w:b/>
        </w:rPr>
        <w:t>VPS Title:</w:t>
      </w:r>
      <w:r w:rsidRPr="00934A85">
        <w:rPr>
          <w:rFonts w:ascii="Century Gothic" w:eastAsia="Questrial" w:hAnsi="Century Gothic" w:cs="Questrial"/>
        </w:rPr>
        <w:t xml:space="preserve">  </w:t>
      </w:r>
      <w:r w:rsidR="004B4290">
        <w:rPr>
          <w:rFonts w:ascii="Century Gothic" w:eastAsia="Questrial" w:hAnsi="Century Gothic" w:cs="Questrial"/>
        </w:rPr>
        <w:t>Deep Waters are Rising</w:t>
      </w:r>
      <w:r w:rsidR="000C5C51">
        <w:rPr>
          <w:rFonts w:ascii="Century Gothic" w:eastAsia="Questrial" w:hAnsi="Century Gothic" w:cs="Questrial"/>
        </w:rPr>
        <w:t>:</w:t>
      </w:r>
      <w:r w:rsidR="004B4290">
        <w:rPr>
          <w:rFonts w:ascii="Century Gothic" w:eastAsia="Questrial" w:hAnsi="Century Gothic" w:cs="Questrial"/>
        </w:rPr>
        <w:t xml:space="preserve"> Luckily We Have an Arc(Map)</w:t>
      </w:r>
    </w:p>
    <w:p w14:paraId="28C33E3E" w14:textId="77777777" w:rsidR="00ED6B27" w:rsidRPr="00603BB8" w:rsidRDefault="00ED6B27" w:rsidP="00ED6B27">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65378D23" w14:textId="77777777" w:rsidR="00ED6B27" w:rsidRDefault="00ED6B27" w:rsidP="00ED6B27">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0D867A64"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Dashiell Cruz (Project Lead), cruzd@uah.edu</w:t>
      </w:r>
    </w:p>
    <w:p w14:paraId="7B11F6F0"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Chris Ploetz (Project Lead), ploetcj@gmail.com</w:t>
      </w:r>
    </w:p>
    <w:p w14:paraId="2B1D138C"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Mercedes Bartkovich</w:t>
      </w:r>
    </w:p>
    <w:p w14:paraId="04B925CB" w14:textId="624A9DE5" w:rsidR="00CF1CB6" w:rsidRPr="00CF1CB6" w:rsidRDefault="00CF1CB6">
      <w:pPr>
        <w:spacing w:after="0" w:line="240" w:lineRule="auto"/>
        <w:rPr>
          <w:rFonts w:ascii="Century Gothic" w:hAnsi="Century Gothic"/>
        </w:rPr>
      </w:pPr>
      <w:r w:rsidRPr="00934A85">
        <w:rPr>
          <w:rFonts w:ascii="Century Gothic" w:eastAsia="Questrial" w:hAnsi="Century Gothic" w:cs="Questrial"/>
          <w:sz w:val="20"/>
          <w:szCs w:val="20"/>
        </w:rPr>
        <w:t>Olivia Callaway</w:t>
      </w:r>
    </w:p>
    <w:p w14:paraId="1583A72C"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Nicholas McVey</w:t>
      </w:r>
    </w:p>
    <w:p w14:paraId="76B0F722" w14:textId="77777777" w:rsidR="00FE0545" w:rsidRPr="00934A85" w:rsidRDefault="00FE0545">
      <w:pPr>
        <w:spacing w:after="0" w:line="240" w:lineRule="auto"/>
        <w:rPr>
          <w:rFonts w:ascii="Century Gothic" w:hAnsi="Century Gothic"/>
        </w:rPr>
      </w:pPr>
    </w:p>
    <w:p w14:paraId="7E05BD5F"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Advisors &amp; Mentors:</w:t>
      </w:r>
    </w:p>
    <w:p w14:paraId="3D3EE69D"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Dr. Jeffrey Luvall (NASA at National Space Science Technology Center)</w:t>
      </w:r>
    </w:p>
    <w:p w14:paraId="3121EDAD"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Dr. Robert Griffin (University of Alabama in Huntsville)</w:t>
      </w:r>
    </w:p>
    <w:p w14:paraId="7DA7DB1D" w14:textId="77777777" w:rsidR="00FE0545" w:rsidRDefault="00C344E9">
      <w:pPr>
        <w:spacing w:after="0" w:line="240" w:lineRule="auto"/>
        <w:rPr>
          <w:rFonts w:ascii="Century Gothic" w:eastAsia="Questrial" w:hAnsi="Century Gothic" w:cs="Questrial"/>
          <w:sz w:val="20"/>
          <w:szCs w:val="20"/>
        </w:rPr>
      </w:pPr>
      <w:r w:rsidRPr="00934A85">
        <w:rPr>
          <w:rFonts w:ascii="Century Gothic" w:eastAsia="Questrial" w:hAnsi="Century Gothic" w:cs="Questrial"/>
          <w:sz w:val="20"/>
          <w:szCs w:val="20"/>
        </w:rPr>
        <w:t>Dr. Andrew Molthan (NASA SPoRT)</w:t>
      </w:r>
    </w:p>
    <w:p w14:paraId="01A835D9" w14:textId="6C23BE03" w:rsidR="00573A34" w:rsidRDefault="00573A34">
      <w:pPr>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Leigh Sinclair (University of Alabama in Huntsville/Information Technology and Systems Center)</w:t>
      </w:r>
    </w:p>
    <w:p w14:paraId="5D88A72D" w14:textId="77777777" w:rsidR="00573A34" w:rsidRDefault="00573A34">
      <w:pPr>
        <w:spacing w:after="0" w:line="240" w:lineRule="auto"/>
        <w:rPr>
          <w:rFonts w:ascii="Century Gothic" w:eastAsia="Questrial" w:hAnsi="Century Gothic" w:cs="Questrial"/>
          <w:sz w:val="20"/>
          <w:szCs w:val="20"/>
        </w:rPr>
      </w:pPr>
    </w:p>
    <w:p w14:paraId="7C50E2CD"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Partner Organizations:</w:t>
      </w:r>
    </w:p>
    <w:tbl>
      <w:tblPr>
        <w:tblStyle w:val="a"/>
        <w:tblW w:w="92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510"/>
        <w:gridCol w:w="1620"/>
        <w:gridCol w:w="1170"/>
      </w:tblGrid>
      <w:tr w:rsidR="00CF1CB6" w:rsidRPr="00934A85" w14:paraId="6466E583" w14:textId="77777777" w:rsidTr="00573A34">
        <w:tc>
          <w:tcPr>
            <w:tcW w:w="2970" w:type="dxa"/>
            <w:shd w:val="clear" w:color="auto" w:fill="31849B" w:themeFill="accent5" w:themeFillShade="BF"/>
            <w:vAlign w:val="center"/>
          </w:tcPr>
          <w:p w14:paraId="4619DD8A" w14:textId="6CDA58E2" w:rsidR="00CF1CB6" w:rsidRPr="00934A85" w:rsidRDefault="00CF1CB6">
            <w:pPr>
              <w:spacing w:after="0" w:line="240" w:lineRule="auto"/>
              <w:contextualSpacing w:val="0"/>
              <w:rPr>
                <w:rFonts w:ascii="Century Gothic" w:hAnsi="Century Gothic"/>
                <w:color w:val="FFFFFF" w:themeColor="background1"/>
              </w:rPr>
            </w:pPr>
            <w:r w:rsidRPr="00934A85">
              <w:rPr>
                <w:rFonts w:ascii="Century Gothic" w:hAnsi="Century Gothic"/>
                <w:b/>
                <w:color w:val="FFFFFF" w:themeColor="background1"/>
              </w:rPr>
              <w:t>Organization</w:t>
            </w:r>
          </w:p>
        </w:tc>
        <w:tc>
          <w:tcPr>
            <w:tcW w:w="3510" w:type="dxa"/>
            <w:shd w:val="clear" w:color="auto" w:fill="31849B" w:themeFill="accent5" w:themeFillShade="BF"/>
            <w:vAlign w:val="center"/>
          </w:tcPr>
          <w:p w14:paraId="6954D5C4" w14:textId="0F90C3F3" w:rsidR="00CF1CB6" w:rsidRPr="00934A85" w:rsidRDefault="00CF1CB6">
            <w:pPr>
              <w:spacing w:after="0" w:line="240" w:lineRule="auto"/>
              <w:contextualSpacing w:val="0"/>
              <w:rPr>
                <w:rFonts w:ascii="Century Gothic" w:hAnsi="Century Gothic"/>
                <w:color w:val="FFFFFF" w:themeColor="background1"/>
              </w:rPr>
            </w:pPr>
            <w:r w:rsidRPr="00934A85">
              <w:rPr>
                <w:rFonts w:ascii="Century Gothic" w:hAnsi="Century Gothic"/>
                <w:b/>
                <w:color w:val="FFFFFF" w:themeColor="background1"/>
              </w:rPr>
              <w:t>POC (Name, Position/Title)</w:t>
            </w:r>
          </w:p>
        </w:tc>
        <w:tc>
          <w:tcPr>
            <w:tcW w:w="1620" w:type="dxa"/>
            <w:shd w:val="clear" w:color="auto" w:fill="31849B" w:themeFill="accent5" w:themeFillShade="BF"/>
            <w:vAlign w:val="center"/>
          </w:tcPr>
          <w:p w14:paraId="7699A9D9" w14:textId="3FB9FFD8" w:rsidR="00CF1CB6" w:rsidRPr="00934A85" w:rsidRDefault="00CF1CB6">
            <w:pPr>
              <w:spacing w:after="0" w:line="240" w:lineRule="auto"/>
              <w:contextualSpacing w:val="0"/>
              <w:rPr>
                <w:rFonts w:ascii="Century Gothic" w:hAnsi="Century Gothic"/>
                <w:color w:val="FFFFFF" w:themeColor="background1"/>
              </w:rPr>
            </w:pPr>
            <w:r w:rsidRPr="00934A85">
              <w:rPr>
                <w:rFonts w:ascii="Century Gothic" w:hAnsi="Century Gothic"/>
                <w:b/>
                <w:color w:val="FFFFFF" w:themeColor="background1"/>
              </w:rPr>
              <w:t>Partner Type</w:t>
            </w:r>
          </w:p>
        </w:tc>
        <w:tc>
          <w:tcPr>
            <w:tcW w:w="1170" w:type="dxa"/>
            <w:shd w:val="clear" w:color="auto" w:fill="31849B" w:themeFill="accent5" w:themeFillShade="BF"/>
          </w:tcPr>
          <w:p w14:paraId="0015EE62" w14:textId="77777777" w:rsidR="00CF1CB6" w:rsidRPr="00934A85" w:rsidRDefault="00CF1CB6">
            <w:pPr>
              <w:spacing w:after="0" w:line="240" w:lineRule="auto"/>
              <w:contextualSpacing w:val="0"/>
              <w:jc w:val="center"/>
              <w:rPr>
                <w:rFonts w:ascii="Century Gothic" w:hAnsi="Century Gothic"/>
                <w:color w:val="FFFFFF" w:themeColor="background1"/>
              </w:rPr>
            </w:pPr>
            <w:r w:rsidRPr="00934A85">
              <w:rPr>
                <w:rFonts w:ascii="Century Gothic" w:hAnsi="Century Gothic"/>
                <w:b/>
                <w:color w:val="FFFFFF" w:themeColor="background1"/>
                <w:sz w:val="18"/>
                <w:szCs w:val="18"/>
              </w:rPr>
              <w:t>Boundary Org?</w:t>
            </w:r>
          </w:p>
        </w:tc>
      </w:tr>
      <w:tr w:rsidR="00CF1CB6" w:rsidRPr="00934A85" w14:paraId="422603E5" w14:textId="77777777" w:rsidTr="00573A34">
        <w:tc>
          <w:tcPr>
            <w:tcW w:w="2970" w:type="dxa"/>
          </w:tcPr>
          <w:p w14:paraId="5A7FD078"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highlight w:val="white"/>
              </w:rPr>
              <w:t>NASA Short-term Prediction Research and Transition Center (SPoRT)</w:t>
            </w:r>
          </w:p>
        </w:tc>
        <w:tc>
          <w:tcPr>
            <w:tcW w:w="3510" w:type="dxa"/>
          </w:tcPr>
          <w:p w14:paraId="746D7910"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Dr. Andrew Molthan, NASA Research Meteorologist</w:t>
            </w:r>
          </w:p>
        </w:tc>
        <w:tc>
          <w:tcPr>
            <w:tcW w:w="1620" w:type="dxa"/>
          </w:tcPr>
          <w:p w14:paraId="26CA431D" w14:textId="36FD3A35" w:rsidR="00CF1CB6" w:rsidRPr="00934A85" w:rsidRDefault="00CF1CB6">
            <w:pPr>
              <w:spacing w:after="0" w:line="240" w:lineRule="auto"/>
              <w:contextualSpacing w:val="0"/>
              <w:rPr>
                <w:rFonts w:ascii="Century Gothic" w:hAnsi="Century Gothic"/>
              </w:rPr>
            </w:pPr>
            <w:r>
              <w:rPr>
                <w:rFonts w:ascii="Century Gothic" w:hAnsi="Century Gothic"/>
                <w:sz w:val="20"/>
                <w:szCs w:val="20"/>
              </w:rPr>
              <w:t>Collaborator</w:t>
            </w:r>
          </w:p>
        </w:tc>
        <w:tc>
          <w:tcPr>
            <w:tcW w:w="1170" w:type="dxa"/>
          </w:tcPr>
          <w:p w14:paraId="387D8361" w14:textId="77777777" w:rsidR="00CF1CB6" w:rsidRPr="00934A85" w:rsidRDefault="00CF1CB6">
            <w:pPr>
              <w:spacing w:after="0" w:line="240" w:lineRule="auto"/>
              <w:contextualSpacing w:val="0"/>
              <w:jc w:val="center"/>
              <w:rPr>
                <w:rFonts w:ascii="Century Gothic" w:hAnsi="Century Gothic"/>
              </w:rPr>
            </w:pPr>
            <w:r w:rsidRPr="00934A85">
              <w:rPr>
                <w:rFonts w:ascii="Century Gothic" w:hAnsi="Century Gothic"/>
                <w:sz w:val="20"/>
                <w:szCs w:val="20"/>
              </w:rPr>
              <w:t>Yes</w:t>
            </w:r>
          </w:p>
        </w:tc>
      </w:tr>
      <w:tr w:rsidR="00CF1CB6" w:rsidRPr="00934A85" w14:paraId="18176644" w14:textId="77777777" w:rsidTr="00573A34">
        <w:tc>
          <w:tcPr>
            <w:tcW w:w="2970" w:type="dxa"/>
          </w:tcPr>
          <w:p w14:paraId="477031FF"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USGS Hazards Data Distribution System</w:t>
            </w:r>
          </w:p>
        </w:tc>
        <w:tc>
          <w:tcPr>
            <w:tcW w:w="3510" w:type="dxa"/>
          </w:tcPr>
          <w:p w14:paraId="363ADA41"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Brenda Jones, HDDS Manager (SPoRT collaborator)</w:t>
            </w:r>
          </w:p>
        </w:tc>
        <w:tc>
          <w:tcPr>
            <w:tcW w:w="1620" w:type="dxa"/>
          </w:tcPr>
          <w:p w14:paraId="0AD3C88F"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End-User</w:t>
            </w:r>
          </w:p>
        </w:tc>
        <w:tc>
          <w:tcPr>
            <w:tcW w:w="1170" w:type="dxa"/>
          </w:tcPr>
          <w:p w14:paraId="79C1BA5C" w14:textId="77777777" w:rsidR="00CF1CB6" w:rsidRPr="00934A85" w:rsidRDefault="00CF1CB6">
            <w:pPr>
              <w:spacing w:after="0" w:line="240" w:lineRule="auto"/>
              <w:contextualSpacing w:val="0"/>
              <w:jc w:val="center"/>
              <w:rPr>
                <w:rFonts w:ascii="Century Gothic" w:hAnsi="Century Gothic"/>
              </w:rPr>
            </w:pPr>
            <w:r w:rsidRPr="00934A85">
              <w:rPr>
                <w:rFonts w:ascii="Century Gothic" w:hAnsi="Century Gothic"/>
                <w:sz w:val="20"/>
                <w:szCs w:val="20"/>
              </w:rPr>
              <w:t>Yes</w:t>
            </w:r>
          </w:p>
        </w:tc>
      </w:tr>
      <w:tr w:rsidR="00CF1CB6" w:rsidRPr="00934A85" w14:paraId="685F3C36" w14:textId="77777777" w:rsidTr="00573A34">
        <w:tc>
          <w:tcPr>
            <w:tcW w:w="2970" w:type="dxa"/>
          </w:tcPr>
          <w:p w14:paraId="54BB0882"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Federal Emergency Management Agency (FEMA)</w:t>
            </w:r>
          </w:p>
        </w:tc>
        <w:tc>
          <w:tcPr>
            <w:tcW w:w="3510" w:type="dxa"/>
          </w:tcPr>
          <w:p w14:paraId="264239D8"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Christopher Vaughan, Geospatial Coordinator and Team Lead</w:t>
            </w:r>
          </w:p>
        </w:tc>
        <w:tc>
          <w:tcPr>
            <w:tcW w:w="1620" w:type="dxa"/>
          </w:tcPr>
          <w:p w14:paraId="55B1EC68" w14:textId="77777777" w:rsidR="00CF1CB6" w:rsidRPr="00934A85" w:rsidRDefault="00CF1CB6">
            <w:pPr>
              <w:spacing w:after="0" w:line="240" w:lineRule="auto"/>
              <w:contextualSpacing w:val="0"/>
              <w:rPr>
                <w:rFonts w:ascii="Century Gothic" w:hAnsi="Century Gothic"/>
              </w:rPr>
            </w:pPr>
            <w:r w:rsidRPr="00934A85">
              <w:rPr>
                <w:rFonts w:ascii="Century Gothic" w:hAnsi="Century Gothic"/>
                <w:sz w:val="20"/>
                <w:szCs w:val="20"/>
              </w:rPr>
              <w:t>End-User</w:t>
            </w:r>
          </w:p>
        </w:tc>
        <w:tc>
          <w:tcPr>
            <w:tcW w:w="1170" w:type="dxa"/>
          </w:tcPr>
          <w:p w14:paraId="25C742ED" w14:textId="77777777" w:rsidR="00CF1CB6" w:rsidRPr="00934A85" w:rsidRDefault="00CF1CB6">
            <w:pPr>
              <w:spacing w:after="0" w:line="240" w:lineRule="auto"/>
              <w:contextualSpacing w:val="0"/>
              <w:jc w:val="center"/>
              <w:rPr>
                <w:rFonts w:ascii="Century Gothic" w:hAnsi="Century Gothic"/>
              </w:rPr>
            </w:pPr>
            <w:r w:rsidRPr="00934A85">
              <w:rPr>
                <w:rFonts w:ascii="Century Gothic" w:hAnsi="Century Gothic"/>
                <w:sz w:val="20"/>
                <w:szCs w:val="20"/>
              </w:rPr>
              <w:t>Yes</w:t>
            </w:r>
          </w:p>
        </w:tc>
      </w:tr>
    </w:tbl>
    <w:p w14:paraId="16E7BCC5" w14:textId="77777777" w:rsidR="00FE0545" w:rsidRPr="00934A85" w:rsidRDefault="00FE0545">
      <w:pPr>
        <w:spacing w:after="0" w:line="240" w:lineRule="auto"/>
        <w:rPr>
          <w:rFonts w:ascii="Century Gothic" w:hAnsi="Century Gothic"/>
        </w:rPr>
      </w:pPr>
      <w:bookmarkStart w:id="0" w:name="_gjdgxs" w:colFirst="0" w:colLast="0"/>
      <w:bookmarkEnd w:id="0"/>
    </w:p>
    <w:p w14:paraId="36C2AB84" w14:textId="77777777" w:rsidR="00ED718A" w:rsidRPr="00E25BFC" w:rsidRDefault="00ED718A" w:rsidP="00ED718A">
      <w:pPr>
        <w:pBdr>
          <w:bottom w:val="single" w:sz="4" w:space="1" w:color="auto"/>
        </w:pBdr>
        <w:spacing w:after="0" w:line="240" w:lineRule="auto"/>
        <w:rPr>
          <w:rFonts w:ascii="Century Gothic" w:hAnsi="Century Gothic" w:cs="Arial"/>
          <w:b/>
          <w:color w:val="auto"/>
          <w:szCs w:val="20"/>
        </w:rPr>
      </w:pPr>
      <w:r w:rsidRPr="00603BB8">
        <w:rPr>
          <w:rFonts w:ascii="Century Gothic" w:hAnsi="Century Gothic" w:cs="Arial"/>
          <w:b/>
          <w:szCs w:val="20"/>
        </w:rPr>
        <w:t>Project Details</w:t>
      </w:r>
    </w:p>
    <w:p w14:paraId="1415631C" w14:textId="59573556" w:rsidR="00FE0545" w:rsidRPr="00E25BFC" w:rsidRDefault="00ED718A">
      <w:pPr>
        <w:spacing w:after="0" w:line="240" w:lineRule="auto"/>
        <w:rPr>
          <w:rFonts w:ascii="Century Gothic" w:hAnsi="Century Gothic"/>
          <w:color w:val="auto"/>
        </w:rPr>
      </w:pPr>
      <w:r w:rsidRPr="00E25BFC">
        <w:rPr>
          <w:rFonts w:ascii="Century Gothic" w:hAnsi="Century Gothic" w:cs="Arial"/>
          <w:b/>
          <w:color w:val="auto"/>
          <w:sz w:val="20"/>
          <w:szCs w:val="20"/>
        </w:rPr>
        <w:t>Applied Sciences National Applications Addressed:</w:t>
      </w:r>
      <w:r w:rsidR="00573A34" w:rsidRPr="00E25BFC">
        <w:rPr>
          <w:rFonts w:ascii="Century Gothic" w:eastAsia="Questrial" w:hAnsi="Century Gothic" w:cs="Questrial"/>
          <w:color w:val="auto"/>
          <w:sz w:val="20"/>
          <w:szCs w:val="20"/>
        </w:rPr>
        <w:t xml:space="preserve"> </w:t>
      </w:r>
      <w:r w:rsidR="00E25BFC" w:rsidRPr="00E25BFC">
        <w:rPr>
          <w:rFonts w:ascii="Century Gothic" w:eastAsia="Questrial" w:hAnsi="Century Gothic" w:cs="Questrial"/>
          <w:color w:val="auto"/>
          <w:sz w:val="20"/>
          <w:szCs w:val="20"/>
        </w:rPr>
        <w:t>Disasters</w:t>
      </w:r>
    </w:p>
    <w:p w14:paraId="1387EAD0" w14:textId="48DA0F02"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Study Area:</w:t>
      </w:r>
      <w:r w:rsidRPr="00934A85">
        <w:rPr>
          <w:rFonts w:ascii="Century Gothic" w:eastAsia="Questrial" w:hAnsi="Century Gothic" w:cs="Questrial"/>
          <w:sz w:val="20"/>
          <w:szCs w:val="20"/>
        </w:rPr>
        <w:t xml:space="preserve"> Mississippi </w:t>
      </w:r>
      <w:r w:rsidR="000C5C51">
        <w:rPr>
          <w:rFonts w:ascii="Century Gothic" w:eastAsia="Questrial" w:hAnsi="Century Gothic" w:cs="Questrial"/>
          <w:sz w:val="20"/>
          <w:szCs w:val="20"/>
        </w:rPr>
        <w:t>R</w:t>
      </w:r>
      <w:r w:rsidRPr="00934A85">
        <w:rPr>
          <w:rFonts w:ascii="Century Gothic" w:eastAsia="Questrial" w:hAnsi="Century Gothic" w:cs="Questrial"/>
          <w:sz w:val="20"/>
          <w:szCs w:val="20"/>
        </w:rPr>
        <w:t xml:space="preserve">iver </w:t>
      </w:r>
      <w:r w:rsidR="000C5C51">
        <w:rPr>
          <w:rFonts w:ascii="Century Gothic" w:eastAsia="Questrial" w:hAnsi="Century Gothic" w:cs="Questrial"/>
          <w:sz w:val="20"/>
          <w:szCs w:val="20"/>
        </w:rPr>
        <w:t>B</w:t>
      </w:r>
      <w:r w:rsidRPr="00934A85">
        <w:rPr>
          <w:rFonts w:ascii="Century Gothic" w:eastAsia="Questrial" w:hAnsi="Century Gothic" w:cs="Questrial"/>
          <w:sz w:val="20"/>
          <w:szCs w:val="20"/>
        </w:rPr>
        <w:t>asin (subset): A</w:t>
      </w:r>
      <w:r w:rsidR="000C5C51">
        <w:rPr>
          <w:rFonts w:ascii="Century Gothic" w:eastAsia="Questrial" w:hAnsi="Century Gothic" w:cs="Questrial"/>
          <w:sz w:val="20"/>
          <w:szCs w:val="20"/>
        </w:rPr>
        <w:t>K</w:t>
      </w:r>
      <w:r w:rsidR="00573A34">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w:t>
      </w:r>
      <w:r w:rsidR="000C5C51">
        <w:rPr>
          <w:rFonts w:ascii="Century Gothic" w:eastAsia="Questrial" w:hAnsi="Century Gothic" w:cs="Questrial"/>
          <w:sz w:val="20"/>
          <w:szCs w:val="20"/>
        </w:rPr>
        <w:t>LA</w:t>
      </w:r>
      <w:r w:rsidRPr="00934A85">
        <w:rPr>
          <w:rFonts w:ascii="Century Gothic" w:eastAsia="Questrial" w:hAnsi="Century Gothic" w:cs="Questrial"/>
          <w:sz w:val="20"/>
          <w:szCs w:val="20"/>
        </w:rPr>
        <w:t xml:space="preserve">, </w:t>
      </w:r>
      <w:r w:rsidR="00573A34">
        <w:rPr>
          <w:rFonts w:ascii="Century Gothic" w:eastAsia="Questrial" w:hAnsi="Century Gothic" w:cs="Questrial"/>
          <w:sz w:val="20"/>
          <w:szCs w:val="20"/>
        </w:rPr>
        <w:t xml:space="preserve">and </w:t>
      </w:r>
      <w:r w:rsidR="000C5C51">
        <w:rPr>
          <w:rFonts w:ascii="Century Gothic" w:eastAsia="Questrial" w:hAnsi="Century Gothic" w:cs="Questrial"/>
          <w:sz w:val="20"/>
          <w:szCs w:val="20"/>
        </w:rPr>
        <w:t>MS</w:t>
      </w:r>
    </w:p>
    <w:p w14:paraId="6047E588"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Study Period:</w:t>
      </w:r>
      <w:r w:rsidRPr="00934A85">
        <w:rPr>
          <w:rFonts w:ascii="Century Gothic" w:eastAsia="Questrial" w:hAnsi="Century Gothic" w:cs="Questrial"/>
          <w:sz w:val="20"/>
          <w:szCs w:val="20"/>
        </w:rPr>
        <w:t xml:space="preserve"> December 2015 – January 2016</w:t>
      </w:r>
    </w:p>
    <w:p w14:paraId="413D868C" w14:textId="77777777" w:rsidR="00FE0545" w:rsidRPr="00934A85" w:rsidRDefault="00FE0545">
      <w:pPr>
        <w:spacing w:after="0" w:line="240" w:lineRule="auto"/>
        <w:rPr>
          <w:rFonts w:ascii="Century Gothic" w:hAnsi="Century Gothic"/>
        </w:rPr>
      </w:pPr>
    </w:p>
    <w:p w14:paraId="705F712A"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Earth Observations &amp; Parameters:</w:t>
      </w:r>
    </w:p>
    <w:p w14:paraId="4A808800" w14:textId="77777777" w:rsidR="00FE0545" w:rsidRPr="00934A85" w:rsidRDefault="00C344E9">
      <w:pPr>
        <w:spacing w:after="0" w:line="240" w:lineRule="auto"/>
        <w:ind w:left="360" w:hanging="360"/>
        <w:rPr>
          <w:rFonts w:ascii="Century Gothic" w:hAnsi="Century Gothic"/>
        </w:rPr>
      </w:pPr>
      <w:r w:rsidRPr="00934A85">
        <w:rPr>
          <w:rFonts w:ascii="Century Gothic" w:eastAsia="Questrial" w:hAnsi="Century Gothic" w:cs="Questrial"/>
          <w:sz w:val="20"/>
          <w:szCs w:val="20"/>
        </w:rPr>
        <w:t>Landsat 8, Operational Land Imager (OLI) – Surface Reflectance</w:t>
      </w:r>
    </w:p>
    <w:p w14:paraId="3FEE51A6" w14:textId="77777777" w:rsidR="00FE0545" w:rsidRPr="00934A85" w:rsidRDefault="00C344E9">
      <w:pPr>
        <w:spacing w:after="0" w:line="240" w:lineRule="auto"/>
        <w:ind w:left="360" w:hanging="360"/>
        <w:rPr>
          <w:rFonts w:ascii="Century Gothic" w:hAnsi="Century Gothic"/>
        </w:rPr>
      </w:pPr>
      <w:r w:rsidRPr="00934A85">
        <w:rPr>
          <w:rFonts w:ascii="Century Gothic" w:eastAsia="Questrial" w:hAnsi="Century Gothic" w:cs="Questrial"/>
          <w:sz w:val="20"/>
          <w:szCs w:val="20"/>
        </w:rPr>
        <w:t>Shuttle Radar Topography Mission (SRTM) Version 2 – Digital Elevation Model (DEM)</w:t>
      </w:r>
    </w:p>
    <w:p w14:paraId="34BF2B7E" w14:textId="3C3B3346" w:rsidR="00FE0545" w:rsidRPr="00934A85" w:rsidRDefault="00E450DB">
      <w:pPr>
        <w:spacing w:after="0" w:line="240" w:lineRule="auto"/>
        <w:ind w:left="360" w:hanging="360"/>
        <w:rPr>
          <w:rFonts w:ascii="Century Gothic" w:hAnsi="Century Gothic"/>
        </w:rPr>
      </w:pPr>
      <w:r>
        <w:rPr>
          <w:rFonts w:ascii="Century Gothic" w:eastAsia="Questrial" w:hAnsi="Century Gothic" w:cs="Questrial"/>
          <w:sz w:val="20"/>
          <w:szCs w:val="20"/>
        </w:rPr>
        <w:t>EO-1</w:t>
      </w:r>
      <w:r w:rsidR="00C344E9" w:rsidRPr="00934A85">
        <w:rPr>
          <w:rFonts w:ascii="Century Gothic" w:eastAsia="Questrial" w:hAnsi="Century Gothic" w:cs="Questrial"/>
          <w:sz w:val="20"/>
          <w:szCs w:val="20"/>
        </w:rPr>
        <w:t xml:space="preserve"> </w:t>
      </w:r>
      <w:r w:rsidR="00C344E9" w:rsidRPr="00934A85">
        <w:rPr>
          <w:rFonts w:ascii="Century Gothic" w:eastAsia="Questrial" w:hAnsi="Century Gothic" w:cs="Questrial"/>
          <w:color w:val="252525"/>
          <w:sz w:val="20"/>
          <w:szCs w:val="20"/>
          <w:highlight w:val="white"/>
        </w:rPr>
        <w:t>Advanced Land Imager</w:t>
      </w:r>
      <w:r w:rsidR="00C344E9" w:rsidRPr="00934A85">
        <w:rPr>
          <w:rFonts w:ascii="Century Gothic" w:eastAsia="Questrial" w:hAnsi="Century Gothic" w:cs="Questrial"/>
          <w:sz w:val="20"/>
          <w:szCs w:val="20"/>
        </w:rPr>
        <w:t xml:space="preserve"> (ALI) – Surface Reflectance</w:t>
      </w:r>
    </w:p>
    <w:p w14:paraId="24F4409D" w14:textId="0971B92E" w:rsidR="00FE0545" w:rsidRPr="00934A85" w:rsidRDefault="00FE0545">
      <w:pPr>
        <w:spacing w:after="0" w:line="240" w:lineRule="auto"/>
        <w:ind w:left="360" w:hanging="360"/>
        <w:rPr>
          <w:rFonts w:ascii="Century Gothic" w:hAnsi="Century Gothic"/>
        </w:rPr>
      </w:pPr>
    </w:p>
    <w:p w14:paraId="495F9795" w14:textId="77777777" w:rsidR="00FE0545" w:rsidRPr="00934A85" w:rsidRDefault="00FE0545">
      <w:pPr>
        <w:spacing w:after="0" w:line="240" w:lineRule="auto"/>
        <w:rPr>
          <w:rFonts w:ascii="Century Gothic" w:hAnsi="Century Gothic"/>
        </w:rPr>
      </w:pPr>
    </w:p>
    <w:p w14:paraId="73471315"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lastRenderedPageBreak/>
        <w:t>Ancillary Datasets Utilized:</w:t>
      </w:r>
    </w:p>
    <w:p w14:paraId="08B3F24F" w14:textId="7D93B187" w:rsidR="00FE0545" w:rsidRPr="00AE72A5" w:rsidRDefault="00A05A96">
      <w:pPr>
        <w:numPr>
          <w:ilvl w:val="0"/>
          <w:numId w:val="1"/>
        </w:numPr>
        <w:spacing w:after="0" w:line="240" w:lineRule="auto"/>
        <w:ind w:hanging="360"/>
        <w:contextualSpacing/>
        <w:rPr>
          <w:rFonts w:ascii="Century Gothic" w:eastAsia="Questrial" w:hAnsi="Century Gothic" w:cs="Questrial"/>
          <w:sz w:val="20"/>
          <w:szCs w:val="20"/>
        </w:rPr>
      </w:pPr>
      <w:r w:rsidRPr="00A05A96">
        <w:rPr>
          <w:rFonts w:ascii="Century Gothic" w:eastAsia="Questrial" w:hAnsi="Century Gothic" w:cs="Questrial"/>
          <w:sz w:val="20"/>
          <w:szCs w:val="20"/>
        </w:rPr>
        <w:t>USGS National Land Cover Database (NLCD)</w:t>
      </w:r>
      <w:r w:rsidR="00771CDD">
        <w:rPr>
          <w:rFonts w:ascii="Century Gothic" w:eastAsia="Questrial" w:hAnsi="Century Gothic" w:cs="Questrial"/>
          <w:sz w:val="20"/>
          <w:szCs w:val="20"/>
        </w:rPr>
        <w:t xml:space="preserve"> </w:t>
      </w:r>
      <w:r w:rsidR="00AE72A5">
        <w:rPr>
          <w:rFonts w:ascii="Century Gothic" w:eastAsia="Questrial" w:hAnsi="Century Gothic" w:cs="Questrial"/>
          <w:sz w:val="20"/>
          <w:szCs w:val="20"/>
        </w:rPr>
        <w:t>– Land cover data</w:t>
      </w:r>
    </w:p>
    <w:p w14:paraId="7A6386E7" w14:textId="307B9A6F" w:rsidR="00FE0545" w:rsidRPr="00AE72A5" w:rsidRDefault="00C344E9">
      <w:pPr>
        <w:numPr>
          <w:ilvl w:val="0"/>
          <w:numId w:val="1"/>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Oak Ridge National Laboratory LandScan – Population data</w:t>
      </w:r>
    </w:p>
    <w:p w14:paraId="55C55788" w14:textId="54E9E79B" w:rsidR="00AE72A5" w:rsidRDefault="00625D4E">
      <w:pPr>
        <w:numPr>
          <w:ilvl w:val="0"/>
          <w:numId w:val="1"/>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Global Land Cover Facility</w:t>
      </w:r>
      <w:r w:rsidR="00943909">
        <w:rPr>
          <w:rFonts w:ascii="Century Gothic" w:eastAsia="Questrial" w:hAnsi="Century Gothic" w:cs="Questrial"/>
          <w:sz w:val="20"/>
          <w:szCs w:val="20"/>
        </w:rPr>
        <w:t xml:space="preserve"> (University of Maryland)</w:t>
      </w:r>
      <w:r w:rsidR="00367884">
        <w:rPr>
          <w:rFonts w:ascii="Century Gothic" w:eastAsia="Questrial" w:hAnsi="Century Gothic" w:cs="Questrial"/>
          <w:sz w:val="20"/>
          <w:szCs w:val="20"/>
        </w:rPr>
        <w:t xml:space="preserve"> </w:t>
      </w:r>
      <w:r>
        <w:rPr>
          <w:rFonts w:ascii="Century Gothic" w:eastAsia="Questrial" w:hAnsi="Century Gothic" w:cs="Questrial"/>
          <w:sz w:val="20"/>
          <w:szCs w:val="20"/>
        </w:rPr>
        <w:t>–</w:t>
      </w:r>
      <w:r w:rsidR="00367884" w:rsidRPr="00367884">
        <w:rPr>
          <w:rFonts w:ascii="Century Gothic" w:eastAsia="Questrial" w:hAnsi="Century Gothic" w:cs="Questrial"/>
          <w:sz w:val="20"/>
          <w:szCs w:val="20"/>
        </w:rPr>
        <w:t xml:space="preserve"> </w:t>
      </w:r>
      <w:r>
        <w:rPr>
          <w:rFonts w:ascii="Century Gothic" w:eastAsia="Questrial" w:hAnsi="Century Gothic" w:cs="Questrial"/>
          <w:sz w:val="20"/>
          <w:szCs w:val="20"/>
        </w:rPr>
        <w:t>Global Raster Water Mask</w:t>
      </w:r>
    </w:p>
    <w:p w14:paraId="5C7694AF" w14:textId="77777777" w:rsidR="00FE0545" w:rsidRPr="00934A85" w:rsidRDefault="00FE0545">
      <w:pPr>
        <w:spacing w:after="0" w:line="240" w:lineRule="auto"/>
        <w:rPr>
          <w:rFonts w:ascii="Century Gothic" w:hAnsi="Century Gothic"/>
        </w:rPr>
      </w:pPr>
    </w:p>
    <w:p w14:paraId="4C32E547"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Software Utilized:</w:t>
      </w:r>
    </w:p>
    <w:p w14:paraId="5792AE42" w14:textId="2930FD2F" w:rsidR="00FE0545" w:rsidRPr="00934A85" w:rsidRDefault="00E450DB">
      <w:pPr>
        <w:numPr>
          <w:ilvl w:val="0"/>
          <w:numId w:val="3"/>
        </w:numPr>
        <w:tabs>
          <w:tab w:val="left" w:pos="6765"/>
        </w:tabs>
        <w:spacing w:after="0" w:line="240" w:lineRule="auto"/>
        <w:ind w:hanging="360"/>
        <w:contextualSpacing/>
        <w:rPr>
          <w:rFonts w:ascii="Century Gothic" w:hAnsi="Century Gothic"/>
          <w:sz w:val="20"/>
          <w:szCs w:val="20"/>
        </w:rPr>
      </w:pPr>
      <w:r>
        <w:rPr>
          <w:rFonts w:ascii="Century Gothic" w:eastAsia="Questrial" w:hAnsi="Century Gothic" w:cs="Questrial"/>
          <w:sz w:val="20"/>
          <w:szCs w:val="20"/>
        </w:rPr>
        <w:t xml:space="preserve">ESRI ArcGIS </w:t>
      </w:r>
      <w:r w:rsidR="00C344E9" w:rsidRPr="00934A85">
        <w:rPr>
          <w:rFonts w:ascii="Century Gothic" w:eastAsia="Questrial" w:hAnsi="Century Gothic" w:cs="Questrial"/>
          <w:sz w:val="20"/>
          <w:szCs w:val="20"/>
        </w:rPr>
        <w:t>10.3 – Raster manipulation/analysis, image enhancement, and map creation of Landsat 8 OLI, G</w:t>
      </w:r>
      <w:r w:rsidR="00BA28BF">
        <w:rPr>
          <w:rFonts w:ascii="Century Gothic" w:eastAsia="Questrial" w:hAnsi="Century Gothic" w:cs="Questrial"/>
          <w:sz w:val="20"/>
          <w:szCs w:val="20"/>
        </w:rPr>
        <w:t>I</w:t>
      </w:r>
      <w:r w:rsidR="00C344E9" w:rsidRPr="00934A85">
        <w:rPr>
          <w:rFonts w:ascii="Century Gothic" w:eastAsia="Questrial" w:hAnsi="Century Gothic" w:cs="Questrial"/>
          <w:sz w:val="20"/>
          <w:szCs w:val="20"/>
        </w:rPr>
        <w:t>PM, SRTM</w:t>
      </w:r>
      <w:r w:rsidR="00AC6D48">
        <w:rPr>
          <w:rFonts w:ascii="Century Gothic" w:eastAsia="Questrial" w:hAnsi="Century Gothic" w:cs="Questrial"/>
          <w:sz w:val="20"/>
          <w:szCs w:val="20"/>
        </w:rPr>
        <w:t>-v</w:t>
      </w:r>
      <w:r w:rsidR="00BA28BF">
        <w:rPr>
          <w:rFonts w:ascii="Century Gothic" w:eastAsia="Questrial" w:hAnsi="Century Gothic" w:cs="Questrial"/>
          <w:sz w:val="20"/>
          <w:szCs w:val="20"/>
        </w:rPr>
        <w:t>2</w:t>
      </w:r>
      <w:r w:rsidR="00C344E9" w:rsidRPr="00934A85">
        <w:rPr>
          <w:rFonts w:ascii="Century Gothic" w:eastAsia="Questrial" w:hAnsi="Century Gothic" w:cs="Questrial"/>
          <w:sz w:val="20"/>
          <w:szCs w:val="20"/>
        </w:rPr>
        <w:t xml:space="preserve">, and EO-1 </w:t>
      </w:r>
      <w:r w:rsidR="00BA28BF">
        <w:rPr>
          <w:rFonts w:ascii="Century Gothic" w:eastAsia="Questrial" w:hAnsi="Century Gothic" w:cs="Questrial"/>
          <w:sz w:val="20"/>
          <w:szCs w:val="20"/>
        </w:rPr>
        <w:t>ALI</w:t>
      </w:r>
    </w:p>
    <w:p w14:paraId="3133EF2C" w14:textId="77777777" w:rsidR="00FE0545" w:rsidRPr="00934A85" w:rsidRDefault="00FE0545">
      <w:pPr>
        <w:spacing w:after="0" w:line="240" w:lineRule="auto"/>
        <w:rPr>
          <w:rFonts w:ascii="Century Gothic" w:hAnsi="Century Gothic"/>
        </w:rPr>
      </w:pPr>
    </w:p>
    <w:p w14:paraId="2BF55DD5" w14:textId="77777777" w:rsidR="00EE0EF2" w:rsidRPr="00603BB8" w:rsidRDefault="00EE0EF2" w:rsidP="00EE0EF2">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F1D85AC" w14:textId="77777777" w:rsidR="00EE0EF2" w:rsidRPr="00D579FC" w:rsidRDefault="00EE0EF2" w:rsidP="00EE0EF2">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12834A74" w14:textId="63D3026F" w:rsidR="00FE0545" w:rsidRPr="00934A85" w:rsidRDefault="005938D1">
      <w:pPr>
        <w:spacing w:after="0" w:line="240" w:lineRule="auto"/>
        <w:rPr>
          <w:rFonts w:ascii="Century Gothic" w:hAnsi="Century Gothic"/>
        </w:rPr>
      </w:pPr>
      <w:r w:rsidRPr="005938D1">
        <w:rPr>
          <w:rFonts w:ascii="Century Gothic" w:eastAsia="Questrial" w:hAnsi="Century Gothic" w:cs="Questrial"/>
          <w:sz w:val="20"/>
          <w:szCs w:val="20"/>
        </w:rPr>
        <w:t>The Mississippi River Basin is the fourth largest drainage basin in the world, encompassing portions of 31 states from Louisiana to Minnesota. Due to characteristics like topography, climate, and land use, it is prone to flooding throughout the year, so disaster response and relief organizations need data and maps to assist their decision making process for aid prioritization in the area.  This project used NASA Earth observations to create an algorithm to determine the flooding probability of a given area for use in the response preparation efforts of flood monitoring and disaster relief organizations.</w:t>
      </w:r>
    </w:p>
    <w:p w14:paraId="7D437052" w14:textId="77777777" w:rsidR="005938D1" w:rsidRDefault="005938D1">
      <w:pPr>
        <w:spacing w:after="0" w:line="240" w:lineRule="auto"/>
        <w:rPr>
          <w:rFonts w:ascii="Century Gothic" w:eastAsia="Questrial" w:hAnsi="Century Gothic" w:cs="Questrial"/>
          <w:b/>
          <w:sz w:val="20"/>
          <w:szCs w:val="20"/>
        </w:rPr>
      </w:pPr>
    </w:p>
    <w:p w14:paraId="51CBF54B"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Abstract:</w:t>
      </w:r>
    </w:p>
    <w:p w14:paraId="188E1E15" w14:textId="1C2E2D3E" w:rsidR="00FE0545" w:rsidRPr="00934A85" w:rsidRDefault="00C344E9">
      <w:pPr>
        <w:spacing w:after="0" w:line="240" w:lineRule="auto"/>
        <w:rPr>
          <w:rFonts w:ascii="Century Gothic" w:hAnsi="Century Gothic"/>
        </w:rPr>
      </w:pPr>
      <w:r w:rsidRPr="00934A85">
        <w:rPr>
          <w:rFonts w:ascii="Century Gothic" w:eastAsia="Questrial" w:hAnsi="Century Gothic" w:cs="Questrial"/>
          <w:sz w:val="20"/>
          <w:szCs w:val="20"/>
        </w:rPr>
        <w:t xml:space="preserve">The Mississippi River Basin is an area prone to multi-level flood events of various intensities, as well as </w:t>
      </w:r>
      <w:r w:rsidR="00E65E18">
        <w:rPr>
          <w:rFonts w:ascii="Century Gothic" w:eastAsia="Questrial" w:hAnsi="Century Gothic" w:cs="Questrial"/>
          <w:sz w:val="20"/>
          <w:szCs w:val="20"/>
        </w:rPr>
        <w:t>a</w:t>
      </w:r>
      <w:r w:rsidR="007F11C1">
        <w:rPr>
          <w:rFonts w:ascii="Century Gothic" w:eastAsia="Questrial" w:hAnsi="Century Gothic" w:cs="Questrial"/>
          <w:sz w:val="20"/>
          <w:szCs w:val="20"/>
        </w:rPr>
        <w:t xml:space="preserve"> home to millions of Americans. S</w:t>
      </w:r>
      <w:r w:rsidRPr="00934A85">
        <w:rPr>
          <w:rFonts w:ascii="Century Gothic" w:eastAsia="Questrial" w:hAnsi="Century Gothic" w:cs="Questrial"/>
          <w:sz w:val="20"/>
          <w:szCs w:val="20"/>
        </w:rPr>
        <w:t>tretching from Louisiana to Minnesota</w:t>
      </w:r>
      <w:r w:rsidR="003E434B">
        <w:rPr>
          <w:rFonts w:ascii="Century Gothic" w:eastAsia="Questrial" w:hAnsi="Century Gothic" w:cs="Questrial"/>
          <w:sz w:val="20"/>
          <w:szCs w:val="20"/>
        </w:rPr>
        <w:t xml:space="preserve"> and draining 41 percent of the contiguous US</w:t>
      </w:r>
      <w:r w:rsidRPr="00934A85">
        <w:rPr>
          <w:rFonts w:ascii="Century Gothic" w:eastAsia="Questrial" w:hAnsi="Century Gothic" w:cs="Questrial"/>
          <w:sz w:val="20"/>
          <w:szCs w:val="20"/>
        </w:rPr>
        <w:t xml:space="preserve">, the basin covers </w:t>
      </w:r>
      <w:r w:rsidR="00E06809">
        <w:rPr>
          <w:rFonts w:ascii="Century Gothic" w:eastAsia="Questrial" w:hAnsi="Century Gothic" w:cs="Questrial"/>
          <w:sz w:val="20"/>
          <w:szCs w:val="20"/>
        </w:rPr>
        <w:t>13</w:t>
      </w:r>
      <w:r w:rsidR="00E06809" w:rsidRPr="00934A85">
        <w:rPr>
          <w:rFonts w:ascii="Century Gothic" w:eastAsia="Questrial" w:hAnsi="Century Gothic" w:cs="Questrial"/>
          <w:sz w:val="20"/>
          <w:szCs w:val="20"/>
        </w:rPr>
        <w:t xml:space="preserve"> </w:t>
      </w:r>
      <w:r w:rsidRPr="00934A85">
        <w:rPr>
          <w:rFonts w:ascii="Century Gothic" w:eastAsia="Questrial" w:hAnsi="Century Gothic" w:cs="Questrial"/>
          <w:sz w:val="20"/>
          <w:szCs w:val="20"/>
        </w:rPr>
        <w:t>states and 1</w:t>
      </w:r>
      <w:r w:rsidR="00AC6D48">
        <w:rPr>
          <w:rFonts w:ascii="Century Gothic" w:eastAsia="Questrial" w:hAnsi="Century Gothic" w:cs="Questrial"/>
          <w:sz w:val="20"/>
          <w:szCs w:val="20"/>
        </w:rPr>
        <w:t>.</w:t>
      </w:r>
      <w:r w:rsidRPr="00934A85">
        <w:rPr>
          <w:rFonts w:ascii="Century Gothic" w:eastAsia="Questrial" w:hAnsi="Century Gothic" w:cs="Questrial"/>
          <w:sz w:val="20"/>
          <w:szCs w:val="20"/>
        </w:rPr>
        <w:t>245 million miles</w:t>
      </w:r>
      <w:r w:rsidR="003E434B">
        <w:rPr>
          <w:rFonts w:ascii="Century Gothic" w:eastAsia="Questrial" w:hAnsi="Century Gothic" w:cs="Questrial"/>
          <w:sz w:val="20"/>
          <w:szCs w:val="20"/>
        </w:rPr>
        <w:t xml:space="preserve"> making it the third largest drainage basin in the world</w:t>
      </w:r>
      <w:r w:rsidRPr="00934A85">
        <w:rPr>
          <w:rFonts w:ascii="Century Gothic" w:eastAsia="Questrial" w:hAnsi="Century Gothic" w:cs="Questrial"/>
          <w:sz w:val="20"/>
          <w:szCs w:val="20"/>
        </w:rPr>
        <w:t xml:space="preserve">. </w:t>
      </w:r>
      <w:r w:rsidR="00057C49">
        <w:rPr>
          <w:rFonts w:ascii="Century Gothic" w:eastAsia="Questrial" w:hAnsi="Century Gothic" w:cs="Questrial"/>
          <w:sz w:val="20"/>
          <w:szCs w:val="20"/>
        </w:rPr>
        <w:t>This</w:t>
      </w:r>
      <w:r w:rsidRPr="00934A85">
        <w:rPr>
          <w:rFonts w:ascii="Century Gothic" w:eastAsia="Questrial" w:hAnsi="Century Gothic" w:cs="Questrial"/>
          <w:sz w:val="20"/>
          <w:szCs w:val="20"/>
        </w:rPr>
        <w:t xml:space="preserve"> large area is susceptible to water level rises </w:t>
      </w:r>
      <w:r w:rsidR="00057C49">
        <w:rPr>
          <w:rFonts w:ascii="Century Gothic" w:eastAsia="Questrial" w:hAnsi="Century Gothic" w:cs="Questrial"/>
          <w:sz w:val="20"/>
          <w:szCs w:val="20"/>
        </w:rPr>
        <w:t xml:space="preserve">following changes </w:t>
      </w:r>
      <w:r w:rsidR="00E450DB">
        <w:rPr>
          <w:rFonts w:ascii="Century Gothic" w:eastAsia="Questrial" w:hAnsi="Century Gothic" w:cs="Questrial"/>
          <w:sz w:val="20"/>
          <w:szCs w:val="20"/>
        </w:rPr>
        <w:t xml:space="preserve">in </w:t>
      </w:r>
      <w:r w:rsidR="00E450DB" w:rsidRPr="00934A85">
        <w:rPr>
          <w:rFonts w:ascii="Century Gothic" w:eastAsia="Questrial" w:hAnsi="Century Gothic" w:cs="Questrial"/>
          <w:sz w:val="20"/>
          <w:szCs w:val="20"/>
        </w:rPr>
        <w:t>precipitation</w:t>
      </w:r>
      <w:r w:rsidRPr="00934A85">
        <w:rPr>
          <w:rFonts w:ascii="Century Gothic" w:eastAsia="Questrial" w:hAnsi="Century Gothic" w:cs="Questrial"/>
          <w:sz w:val="20"/>
          <w:szCs w:val="20"/>
        </w:rPr>
        <w:t xml:space="preserve">, snow melt, and water table </w:t>
      </w:r>
      <w:r w:rsidR="00057C49">
        <w:rPr>
          <w:rFonts w:ascii="Century Gothic" w:eastAsia="Questrial" w:hAnsi="Century Gothic" w:cs="Questrial"/>
          <w:sz w:val="20"/>
          <w:szCs w:val="20"/>
        </w:rPr>
        <w:t>levels</w:t>
      </w:r>
      <w:r w:rsidRPr="00934A85">
        <w:rPr>
          <w:rFonts w:ascii="Century Gothic" w:eastAsia="Questrial" w:hAnsi="Century Gothic" w:cs="Questrial"/>
          <w:sz w:val="20"/>
          <w:szCs w:val="20"/>
        </w:rPr>
        <w:t>, which can cause both small and large scale flooding. Disaster relief agencies</w:t>
      </w:r>
      <w:r w:rsidR="00E65E18">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such as the Federal Emergency Management Agency (FEMA) and the United States Geologic Survey (USGS) are interested in the creation of a more precise and comprehensive method to use in their decision making process </w:t>
      </w:r>
      <w:r w:rsidR="00C64052">
        <w:rPr>
          <w:rFonts w:ascii="Century Gothic" w:eastAsia="Questrial" w:hAnsi="Century Gothic" w:cs="Questrial"/>
          <w:sz w:val="20"/>
          <w:szCs w:val="20"/>
        </w:rPr>
        <w:t xml:space="preserve">for </w:t>
      </w:r>
      <w:r w:rsidRPr="00934A85">
        <w:rPr>
          <w:rFonts w:ascii="Century Gothic" w:eastAsia="Questrial" w:hAnsi="Century Gothic" w:cs="Questrial"/>
          <w:sz w:val="20"/>
          <w:szCs w:val="20"/>
        </w:rPr>
        <w:t xml:space="preserve">locating and  prioritizing areas that require aid. The flood map algorithm created in this project will help </w:t>
      </w:r>
      <w:r w:rsidR="00BF44B0">
        <w:rPr>
          <w:rFonts w:ascii="Century Gothic" w:eastAsia="Questrial" w:hAnsi="Century Gothic" w:cs="Questrial"/>
          <w:sz w:val="20"/>
          <w:szCs w:val="20"/>
        </w:rPr>
        <w:t>identify</w:t>
      </w:r>
      <w:r w:rsidRPr="00934A85">
        <w:rPr>
          <w:rFonts w:ascii="Century Gothic" w:eastAsia="Questrial" w:hAnsi="Century Gothic" w:cs="Questrial"/>
          <w:sz w:val="20"/>
          <w:szCs w:val="20"/>
        </w:rPr>
        <w:t xml:space="preserve"> the probability of flooding within a given area for use in flood monitoring and the decision making process of relief efforts.</w:t>
      </w:r>
      <w:r w:rsidR="00255C6D">
        <w:rPr>
          <w:rFonts w:ascii="Century Gothic" w:eastAsia="Questrial" w:hAnsi="Century Gothic" w:cs="Questrial"/>
          <w:sz w:val="20"/>
          <w:szCs w:val="20"/>
        </w:rPr>
        <w:t xml:space="preserve"> The </w:t>
      </w:r>
      <w:r w:rsidR="0002498A">
        <w:rPr>
          <w:rFonts w:ascii="Century Gothic" w:eastAsia="Questrial" w:hAnsi="Century Gothic" w:cs="Questrial"/>
          <w:sz w:val="20"/>
          <w:szCs w:val="20"/>
        </w:rPr>
        <w:t xml:space="preserve">resulting </w:t>
      </w:r>
      <w:r w:rsidR="00255C6D">
        <w:rPr>
          <w:rFonts w:ascii="Century Gothic" w:eastAsia="Questrial" w:hAnsi="Century Gothic" w:cs="Questrial"/>
          <w:sz w:val="20"/>
          <w:szCs w:val="20"/>
        </w:rPr>
        <w:t>map</w:t>
      </w:r>
      <w:r w:rsidR="0002498A">
        <w:rPr>
          <w:rFonts w:ascii="Century Gothic" w:eastAsia="Questrial" w:hAnsi="Century Gothic" w:cs="Questrial"/>
          <w:sz w:val="20"/>
          <w:szCs w:val="20"/>
        </w:rPr>
        <w:t>s</w:t>
      </w:r>
      <w:r w:rsidR="00255C6D">
        <w:rPr>
          <w:rFonts w:ascii="Century Gothic" w:eastAsia="Questrial" w:hAnsi="Century Gothic" w:cs="Questrial"/>
          <w:sz w:val="20"/>
          <w:szCs w:val="20"/>
        </w:rPr>
        <w:t xml:space="preserve"> incorporate</w:t>
      </w:r>
      <w:r w:rsidR="00984C4A">
        <w:rPr>
          <w:rFonts w:ascii="Century Gothic" w:eastAsia="Questrial" w:hAnsi="Century Gothic" w:cs="Questrial"/>
          <w:sz w:val="20"/>
          <w:szCs w:val="20"/>
        </w:rPr>
        <w:t xml:space="preserve"> the</w:t>
      </w:r>
      <w:r w:rsidR="00255C6D">
        <w:rPr>
          <w:rFonts w:ascii="Century Gothic" w:eastAsia="Questrial" w:hAnsi="Century Gothic" w:cs="Questrial"/>
          <w:sz w:val="20"/>
          <w:szCs w:val="20"/>
        </w:rPr>
        <w:t xml:space="preserve"> Landsat </w:t>
      </w:r>
      <w:r w:rsidR="00AC6D48">
        <w:rPr>
          <w:rFonts w:ascii="Century Gothic" w:eastAsia="Questrial" w:hAnsi="Century Gothic" w:cs="Questrial"/>
          <w:sz w:val="20"/>
          <w:szCs w:val="20"/>
        </w:rPr>
        <w:t xml:space="preserve">8 </w:t>
      </w:r>
      <w:r w:rsidR="00984C4A">
        <w:rPr>
          <w:rFonts w:ascii="Century Gothic" w:eastAsia="Questrial" w:hAnsi="Century Gothic" w:cs="Questrial"/>
          <w:sz w:val="20"/>
          <w:szCs w:val="20"/>
        </w:rPr>
        <w:t>Operational Land Imager</w:t>
      </w:r>
      <w:r w:rsidR="007C5C91">
        <w:rPr>
          <w:rFonts w:ascii="Century Gothic" w:eastAsia="Questrial" w:hAnsi="Century Gothic" w:cs="Questrial"/>
          <w:sz w:val="20"/>
          <w:szCs w:val="20"/>
        </w:rPr>
        <w:t xml:space="preserve"> and</w:t>
      </w:r>
      <w:r w:rsidR="00C43767">
        <w:rPr>
          <w:rFonts w:ascii="Century Gothic" w:eastAsia="Questrial" w:hAnsi="Century Gothic" w:cs="Questrial"/>
          <w:sz w:val="20"/>
          <w:szCs w:val="20"/>
        </w:rPr>
        <w:t xml:space="preserve"> </w:t>
      </w:r>
      <w:r w:rsidR="00AC6D48">
        <w:rPr>
          <w:rFonts w:ascii="Century Gothic" w:eastAsia="Questrial" w:hAnsi="Century Gothic" w:cs="Questrial"/>
          <w:sz w:val="20"/>
          <w:szCs w:val="20"/>
        </w:rPr>
        <w:t>D</w:t>
      </w:r>
      <w:r w:rsidR="00C43767">
        <w:rPr>
          <w:rFonts w:ascii="Century Gothic" w:eastAsia="Questrial" w:hAnsi="Century Gothic" w:cs="Questrial"/>
          <w:sz w:val="20"/>
          <w:szCs w:val="20"/>
        </w:rPr>
        <w:t xml:space="preserve">igital </w:t>
      </w:r>
      <w:r w:rsidR="00AC6D48">
        <w:rPr>
          <w:rFonts w:ascii="Century Gothic" w:eastAsia="Questrial" w:hAnsi="Century Gothic" w:cs="Questrial"/>
          <w:sz w:val="20"/>
          <w:szCs w:val="20"/>
        </w:rPr>
        <w:t>E</w:t>
      </w:r>
      <w:r w:rsidR="00C43767">
        <w:rPr>
          <w:rFonts w:ascii="Century Gothic" w:eastAsia="Questrial" w:hAnsi="Century Gothic" w:cs="Questrial"/>
          <w:sz w:val="20"/>
          <w:szCs w:val="20"/>
        </w:rPr>
        <w:t xml:space="preserve">levation </w:t>
      </w:r>
      <w:r w:rsidR="00AC6D48">
        <w:rPr>
          <w:rFonts w:ascii="Century Gothic" w:eastAsia="Questrial" w:hAnsi="Century Gothic" w:cs="Questrial"/>
          <w:sz w:val="20"/>
          <w:szCs w:val="20"/>
        </w:rPr>
        <w:t>M</w:t>
      </w:r>
      <w:r w:rsidR="00C43767">
        <w:rPr>
          <w:rFonts w:ascii="Century Gothic" w:eastAsia="Questrial" w:hAnsi="Century Gothic" w:cs="Questrial"/>
          <w:sz w:val="20"/>
          <w:szCs w:val="20"/>
        </w:rPr>
        <w:t>odel</w:t>
      </w:r>
      <w:r w:rsidR="00BA28BF">
        <w:rPr>
          <w:rFonts w:ascii="Century Gothic" w:eastAsia="Questrial" w:hAnsi="Century Gothic" w:cs="Questrial"/>
          <w:sz w:val="20"/>
          <w:szCs w:val="20"/>
        </w:rPr>
        <w:t xml:space="preserve"> derived from Shuttle Radar Topology Mission v2</w:t>
      </w:r>
      <w:r w:rsidR="007C5C91">
        <w:rPr>
          <w:rFonts w:ascii="Century Gothic" w:eastAsia="Questrial" w:hAnsi="Century Gothic" w:cs="Questrial"/>
          <w:sz w:val="20"/>
          <w:szCs w:val="20"/>
        </w:rPr>
        <w:t xml:space="preserve"> </w:t>
      </w:r>
      <w:r w:rsidR="00C43767">
        <w:rPr>
          <w:rFonts w:ascii="Century Gothic" w:eastAsia="Questrial" w:hAnsi="Century Gothic" w:cs="Questrial"/>
          <w:sz w:val="20"/>
          <w:szCs w:val="20"/>
        </w:rPr>
        <w:t>to determine the probability of flooding in an area</w:t>
      </w:r>
      <w:r w:rsidR="00693430">
        <w:rPr>
          <w:rFonts w:ascii="Century Gothic" w:eastAsia="Questrial" w:hAnsi="Century Gothic" w:cs="Questrial"/>
          <w:sz w:val="20"/>
          <w:szCs w:val="20"/>
        </w:rPr>
        <w:t xml:space="preserve">. </w:t>
      </w:r>
      <w:r w:rsidR="007C5C91">
        <w:rPr>
          <w:rFonts w:ascii="Century Gothic" w:eastAsia="Questrial" w:hAnsi="Century Gothic" w:cs="Questrial"/>
          <w:sz w:val="20"/>
          <w:szCs w:val="20"/>
        </w:rPr>
        <w:t>Additionally Landscan</w:t>
      </w:r>
      <w:r w:rsidR="00C43767">
        <w:rPr>
          <w:rFonts w:ascii="Century Gothic" w:eastAsia="Questrial" w:hAnsi="Century Gothic" w:cs="Questrial"/>
          <w:sz w:val="20"/>
          <w:szCs w:val="20"/>
        </w:rPr>
        <w:t xml:space="preserve"> and Security Infrastructure Preparedness Data </w:t>
      </w:r>
      <w:r w:rsidR="00693430">
        <w:rPr>
          <w:rFonts w:ascii="Century Gothic" w:eastAsia="Questrial" w:hAnsi="Century Gothic" w:cs="Questrial"/>
          <w:sz w:val="20"/>
          <w:szCs w:val="20"/>
        </w:rPr>
        <w:t xml:space="preserve">were also used to </w:t>
      </w:r>
      <w:r w:rsidR="007C5C91">
        <w:rPr>
          <w:rFonts w:ascii="Century Gothic" w:eastAsia="Questrial" w:hAnsi="Century Gothic" w:cs="Questrial"/>
          <w:sz w:val="20"/>
          <w:szCs w:val="20"/>
        </w:rPr>
        <w:t>create an exposure map</w:t>
      </w:r>
      <w:r w:rsidR="00C43767">
        <w:rPr>
          <w:rFonts w:ascii="Century Gothic" w:eastAsia="Questrial" w:hAnsi="Century Gothic" w:cs="Questrial"/>
          <w:sz w:val="20"/>
          <w:szCs w:val="20"/>
        </w:rPr>
        <w:t>.</w:t>
      </w:r>
    </w:p>
    <w:p w14:paraId="1F24CB52" w14:textId="77777777" w:rsidR="00FE0545" w:rsidRPr="00934A85" w:rsidRDefault="00FE0545">
      <w:pPr>
        <w:spacing w:after="0" w:line="240" w:lineRule="auto"/>
        <w:rPr>
          <w:rFonts w:ascii="Century Gothic" w:hAnsi="Century Gothic"/>
        </w:rPr>
      </w:pPr>
    </w:p>
    <w:p w14:paraId="6198CB66"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Keywords:</w:t>
      </w:r>
    </w:p>
    <w:p w14:paraId="460D8508" w14:textId="1D7A0EF6" w:rsidR="00F03F94" w:rsidRPr="00E16E89" w:rsidRDefault="00C344E9">
      <w:pPr>
        <w:spacing w:after="0" w:line="240" w:lineRule="auto"/>
        <w:rPr>
          <w:rFonts w:ascii="Century Gothic" w:hAnsi="Century Gothic"/>
        </w:rPr>
      </w:pPr>
      <w:r w:rsidRPr="00934A85">
        <w:rPr>
          <w:rFonts w:ascii="Century Gothic" w:eastAsia="Questrial" w:hAnsi="Century Gothic" w:cs="Questrial"/>
          <w:sz w:val="20"/>
          <w:szCs w:val="20"/>
        </w:rPr>
        <w:t xml:space="preserve">Mississippi River Basin, </w:t>
      </w:r>
      <w:r w:rsidR="00F741C3">
        <w:rPr>
          <w:rFonts w:ascii="Century Gothic" w:eastAsia="Questrial" w:hAnsi="Century Gothic" w:cs="Questrial"/>
          <w:sz w:val="20"/>
          <w:szCs w:val="20"/>
        </w:rPr>
        <w:t>d</w:t>
      </w:r>
      <w:r w:rsidRPr="00934A85">
        <w:rPr>
          <w:rFonts w:ascii="Century Gothic" w:eastAsia="Questrial" w:hAnsi="Century Gothic" w:cs="Questrial"/>
          <w:sz w:val="20"/>
          <w:szCs w:val="20"/>
        </w:rPr>
        <w:t>isaster</w:t>
      </w:r>
      <w:r w:rsidR="008039FC">
        <w:rPr>
          <w:rFonts w:ascii="Century Gothic" w:eastAsia="Questrial" w:hAnsi="Century Gothic" w:cs="Questrial"/>
          <w:sz w:val="20"/>
          <w:szCs w:val="20"/>
        </w:rPr>
        <w:t xml:space="preserve"> </w:t>
      </w:r>
      <w:r w:rsidR="00F741C3">
        <w:rPr>
          <w:rFonts w:ascii="Century Gothic" w:eastAsia="Questrial" w:hAnsi="Century Gothic" w:cs="Questrial"/>
          <w:sz w:val="20"/>
          <w:szCs w:val="20"/>
        </w:rPr>
        <w:t>r</w:t>
      </w:r>
      <w:r w:rsidR="008039FC">
        <w:rPr>
          <w:rFonts w:ascii="Century Gothic" w:eastAsia="Questrial" w:hAnsi="Century Gothic" w:cs="Questrial"/>
          <w:sz w:val="20"/>
          <w:szCs w:val="20"/>
        </w:rPr>
        <w:t>elief</w:t>
      </w:r>
      <w:r w:rsidRPr="00934A85">
        <w:rPr>
          <w:rFonts w:ascii="Century Gothic" w:eastAsia="Questrial" w:hAnsi="Century Gothic" w:cs="Questrial"/>
          <w:sz w:val="20"/>
          <w:szCs w:val="20"/>
        </w:rPr>
        <w:t>, Landsat 8 OLI, SRTM</w:t>
      </w:r>
      <w:r w:rsidR="00984C4A">
        <w:rPr>
          <w:rFonts w:ascii="Century Gothic" w:eastAsia="Questrial" w:hAnsi="Century Gothic" w:cs="Questrial"/>
          <w:sz w:val="20"/>
          <w:szCs w:val="20"/>
        </w:rPr>
        <w:t xml:space="preserve"> V2</w:t>
      </w:r>
      <w:r w:rsidRPr="00934A85">
        <w:rPr>
          <w:rFonts w:ascii="Century Gothic" w:eastAsia="Questrial" w:hAnsi="Century Gothic" w:cs="Questrial"/>
          <w:sz w:val="20"/>
          <w:szCs w:val="20"/>
        </w:rPr>
        <w:t>,</w:t>
      </w:r>
      <w:r w:rsidRPr="00934A85">
        <w:rPr>
          <w:rFonts w:ascii="Century Gothic" w:eastAsia="Questrial" w:hAnsi="Century Gothic" w:cs="Questrial"/>
        </w:rPr>
        <w:t xml:space="preserve"> </w:t>
      </w:r>
      <w:r w:rsidR="00F741C3">
        <w:rPr>
          <w:rFonts w:ascii="Century Gothic" w:eastAsia="Questrial" w:hAnsi="Century Gothic" w:cs="Questrial"/>
          <w:sz w:val="20"/>
          <w:szCs w:val="20"/>
        </w:rPr>
        <w:t>f</w:t>
      </w:r>
      <w:r w:rsidRPr="00934A85">
        <w:rPr>
          <w:rFonts w:ascii="Century Gothic" w:eastAsia="Questrial" w:hAnsi="Century Gothic" w:cs="Questrial"/>
          <w:sz w:val="20"/>
          <w:szCs w:val="20"/>
        </w:rPr>
        <w:t xml:space="preserve">lood </w:t>
      </w:r>
      <w:r w:rsidR="00F741C3">
        <w:rPr>
          <w:rFonts w:ascii="Century Gothic" w:eastAsia="Questrial" w:hAnsi="Century Gothic" w:cs="Questrial"/>
          <w:sz w:val="20"/>
          <w:szCs w:val="20"/>
        </w:rPr>
        <w:t>m</w:t>
      </w:r>
      <w:r w:rsidR="008039FC">
        <w:rPr>
          <w:rFonts w:ascii="Century Gothic" w:eastAsia="Questrial" w:hAnsi="Century Gothic" w:cs="Questrial"/>
          <w:sz w:val="20"/>
          <w:szCs w:val="20"/>
        </w:rPr>
        <w:t>apping</w:t>
      </w:r>
      <w:r w:rsidRPr="00934A85">
        <w:rPr>
          <w:rFonts w:ascii="Century Gothic" w:eastAsia="Questrial" w:hAnsi="Century Gothic" w:cs="Questrial"/>
          <w:sz w:val="20"/>
          <w:szCs w:val="20"/>
        </w:rPr>
        <w:t xml:space="preserve">, </w:t>
      </w:r>
      <w:r w:rsidR="00F741C3">
        <w:rPr>
          <w:rFonts w:ascii="Century Gothic" w:eastAsia="Questrial" w:hAnsi="Century Gothic" w:cs="Questrial"/>
          <w:sz w:val="20"/>
          <w:szCs w:val="20"/>
        </w:rPr>
        <w:t>f</w:t>
      </w:r>
      <w:r w:rsidRPr="00934A85">
        <w:rPr>
          <w:rFonts w:ascii="Century Gothic" w:eastAsia="Questrial" w:hAnsi="Century Gothic" w:cs="Questrial"/>
          <w:sz w:val="20"/>
          <w:szCs w:val="20"/>
        </w:rPr>
        <w:t xml:space="preserve">lood </w:t>
      </w:r>
      <w:r w:rsidR="00F741C3">
        <w:rPr>
          <w:rFonts w:ascii="Century Gothic" w:eastAsia="Questrial" w:hAnsi="Century Gothic" w:cs="Questrial"/>
          <w:sz w:val="20"/>
          <w:szCs w:val="20"/>
        </w:rPr>
        <w:t>p</w:t>
      </w:r>
      <w:r w:rsidRPr="00934A85">
        <w:rPr>
          <w:rFonts w:ascii="Century Gothic" w:eastAsia="Questrial" w:hAnsi="Century Gothic" w:cs="Questrial"/>
          <w:sz w:val="20"/>
          <w:szCs w:val="20"/>
        </w:rPr>
        <w:t>robability</w:t>
      </w:r>
    </w:p>
    <w:p w14:paraId="0FB5507C" w14:textId="77777777" w:rsidR="00F03F94" w:rsidRDefault="00F03F94">
      <w:pPr>
        <w:spacing w:after="0" w:line="240" w:lineRule="auto"/>
        <w:rPr>
          <w:rFonts w:ascii="Century Gothic" w:eastAsia="Questrial" w:hAnsi="Century Gothic" w:cs="Questrial"/>
          <w:b/>
          <w:sz w:val="20"/>
          <w:szCs w:val="20"/>
        </w:rPr>
      </w:pPr>
    </w:p>
    <w:p w14:paraId="078151E4"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Community Concerns:</w:t>
      </w:r>
    </w:p>
    <w:p w14:paraId="3DEF0D74" w14:textId="576DC43F" w:rsidR="00FE0545" w:rsidRPr="00934A85" w:rsidRDefault="00C344E9">
      <w:pPr>
        <w:numPr>
          <w:ilvl w:val="0"/>
          <w:numId w:val="4"/>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Since 2010</w:t>
      </w:r>
      <w:r w:rsidR="00693430">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floods have cost Americans </w:t>
      </w:r>
      <w:r w:rsidR="00AC6D48">
        <w:rPr>
          <w:rFonts w:ascii="Century Gothic" w:eastAsia="Questrial" w:hAnsi="Century Gothic" w:cs="Questrial"/>
          <w:sz w:val="20"/>
          <w:szCs w:val="20"/>
        </w:rPr>
        <w:t>$</w:t>
      </w:r>
      <w:r w:rsidRPr="00934A85">
        <w:rPr>
          <w:rFonts w:ascii="Century Gothic" w:eastAsia="Questrial" w:hAnsi="Century Gothic" w:cs="Questrial"/>
          <w:sz w:val="20"/>
          <w:szCs w:val="20"/>
        </w:rPr>
        <w:t>34</w:t>
      </w:r>
      <w:r w:rsidR="00BB7E91">
        <w:rPr>
          <w:rFonts w:ascii="Century Gothic" w:eastAsia="Questrial" w:hAnsi="Century Gothic" w:cs="Questrial"/>
          <w:sz w:val="20"/>
          <w:szCs w:val="20"/>
        </w:rPr>
        <w:t xml:space="preserve"> b</w:t>
      </w:r>
      <w:r w:rsidRPr="00934A85">
        <w:rPr>
          <w:rFonts w:ascii="Century Gothic" w:eastAsia="Questrial" w:hAnsi="Century Gothic" w:cs="Questrial"/>
          <w:sz w:val="20"/>
          <w:szCs w:val="20"/>
        </w:rPr>
        <w:t xml:space="preserve">illion. The total damage for the 2015 floods in Missouri, Illinois, and the rest of the </w:t>
      </w:r>
      <w:r w:rsidR="00934A85" w:rsidRPr="00934A85">
        <w:rPr>
          <w:rFonts w:ascii="Century Gothic" w:eastAsia="Questrial" w:hAnsi="Century Gothic" w:cs="Questrial"/>
          <w:sz w:val="20"/>
          <w:szCs w:val="20"/>
        </w:rPr>
        <w:t>Midwest</w:t>
      </w:r>
      <w:r w:rsidRPr="00934A85">
        <w:rPr>
          <w:rFonts w:ascii="Century Gothic" w:eastAsia="Questrial" w:hAnsi="Century Gothic" w:cs="Questrial"/>
          <w:sz w:val="20"/>
          <w:szCs w:val="20"/>
        </w:rPr>
        <w:t xml:space="preserve"> were estimated to be $3</w:t>
      </w:r>
      <w:r w:rsidR="00AC6D48">
        <w:rPr>
          <w:rFonts w:ascii="Century Gothic" w:eastAsia="Questrial" w:hAnsi="Century Gothic" w:cs="Questrial"/>
          <w:sz w:val="20"/>
          <w:szCs w:val="20"/>
        </w:rPr>
        <w:t xml:space="preserve"> </w:t>
      </w:r>
      <w:r w:rsidRPr="00934A85">
        <w:rPr>
          <w:rFonts w:ascii="Century Gothic" w:eastAsia="Questrial" w:hAnsi="Century Gothic" w:cs="Questrial"/>
          <w:sz w:val="20"/>
          <w:szCs w:val="20"/>
        </w:rPr>
        <w:t>billion.</w:t>
      </w:r>
      <w:r w:rsidR="007F11C1">
        <w:rPr>
          <w:rFonts w:ascii="Century Gothic" w:eastAsia="Questrial" w:hAnsi="Century Gothic" w:cs="Questrial"/>
          <w:sz w:val="20"/>
          <w:szCs w:val="20"/>
        </w:rPr>
        <w:t xml:space="preserve"> </w:t>
      </w:r>
    </w:p>
    <w:p w14:paraId="16E3DE5B" w14:textId="577CEE38" w:rsidR="00FE0545" w:rsidRPr="00934A85" w:rsidRDefault="00C344E9">
      <w:pPr>
        <w:numPr>
          <w:ilvl w:val="0"/>
          <w:numId w:val="4"/>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 xml:space="preserve">More than 20 deaths were reported in Louisiana alone </w:t>
      </w:r>
      <w:r w:rsidR="00D67E25">
        <w:rPr>
          <w:rFonts w:ascii="Century Gothic" w:eastAsia="Questrial" w:hAnsi="Century Gothic" w:cs="Questrial"/>
          <w:sz w:val="20"/>
          <w:szCs w:val="20"/>
        </w:rPr>
        <w:t>in the winter 2015-2016 flood event</w:t>
      </w:r>
      <w:r w:rsidRPr="00934A85">
        <w:rPr>
          <w:rFonts w:ascii="Century Gothic" w:eastAsia="Questrial" w:hAnsi="Century Gothic" w:cs="Questrial"/>
          <w:sz w:val="20"/>
          <w:szCs w:val="20"/>
        </w:rPr>
        <w:t>.</w:t>
      </w:r>
    </w:p>
    <w:p w14:paraId="3ED5F9EA" w14:textId="2E2B9FB5" w:rsidR="00FE0545" w:rsidRPr="00934A85" w:rsidRDefault="00C344E9">
      <w:pPr>
        <w:numPr>
          <w:ilvl w:val="0"/>
          <w:numId w:val="4"/>
        </w:numPr>
        <w:spacing w:after="0" w:line="240" w:lineRule="auto"/>
        <w:ind w:hanging="360"/>
        <w:contextualSpacing/>
        <w:rPr>
          <w:rFonts w:ascii="Century Gothic" w:eastAsia="Questrial" w:hAnsi="Century Gothic" w:cs="Questrial"/>
          <w:sz w:val="20"/>
          <w:szCs w:val="20"/>
        </w:rPr>
      </w:pPr>
      <w:r w:rsidRPr="00934A85">
        <w:rPr>
          <w:rFonts w:ascii="Century Gothic" w:eastAsia="Questrial" w:hAnsi="Century Gothic" w:cs="Questrial"/>
          <w:sz w:val="20"/>
          <w:szCs w:val="20"/>
        </w:rPr>
        <w:t xml:space="preserve">As many as 15,000 homes and businesses were flooded in </w:t>
      </w:r>
      <w:r w:rsidR="00426146">
        <w:rPr>
          <w:rFonts w:ascii="Century Gothic" w:eastAsia="Questrial" w:hAnsi="Century Gothic" w:cs="Questrial"/>
          <w:sz w:val="20"/>
          <w:szCs w:val="20"/>
        </w:rPr>
        <w:t xml:space="preserve">the cities of </w:t>
      </w:r>
      <w:r w:rsidRPr="00934A85">
        <w:rPr>
          <w:rFonts w:ascii="Century Gothic" w:eastAsia="Questrial" w:hAnsi="Century Gothic" w:cs="Questrial"/>
          <w:sz w:val="20"/>
          <w:szCs w:val="20"/>
        </w:rPr>
        <w:t>Galvez and St. Amant</w:t>
      </w:r>
      <w:r w:rsidR="00BA28BF">
        <w:rPr>
          <w:rFonts w:ascii="Century Gothic" w:eastAsia="Questrial" w:hAnsi="Century Gothic" w:cs="Questrial"/>
          <w:sz w:val="20"/>
          <w:szCs w:val="20"/>
        </w:rPr>
        <w:t>, Louisiana</w:t>
      </w:r>
      <w:r w:rsidRPr="00934A85">
        <w:rPr>
          <w:rFonts w:ascii="Century Gothic" w:eastAsia="Questrial" w:hAnsi="Century Gothic" w:cs="Questrial"/>
          <w:sz w:val="20"/>
          <w:szCs w:val="20"/>
        </w:rPr>
        <w:t xml:space="preserve"> and over 20,000 individuals were rescued by participating agencies and volunteers in Louisiana</w:t>
      </w:r>
      <w:r w:rsidR="00D67E25">
        <w:rPr>
          <w:rFonts w:ascii="Century Gothic" w:eastAsia="Questrial" w:hAnsi="Century Gothic" w:cs="Questrial"/>
          <w:sz w:val="20"/>
          <w:szCs w:val="20"/>
        </w:rPr>
        <w:t xml:space="preserve"> during the winter 2015-2016 flood event</w:t>
      </w:r>
      <w:r w:rsidRPr="00934A85">
        <w:rPr>
          <w:rFonts w:ascii="Century Gothic" w:eastAsia="Questrial" w:hAnsi="Century Gothic" w:cs="Questrial"/>
          <w:sz w:val="20"/>
          <w:szCs w:val="20"/>
        </w:rPr>
        <w:t>.</w:t>
      </w:r>
    </w:p>
    <w:p w14:paraId="31E149F8" w14:textId="59F7703F" w:rsidR="00FE0545" w:rsidRDefault="00E50E1F">
      <w:pPr>
        <w:numPr>
          <w:ilvl w:val="0"/>
          <w:numId w:val="4"/>
        </w:numPr>
        <w:spacing w:after="0" w:line="240" w:lineRule="auto"/>
        <w:ind w:hanging="360"/>
        <w:contextualSpacing/>
        <w:rPr>
          <w:rFonts w:ascii="Century Gothic" w:eastAsia="Questrial" w:hAnsi="Century Gothic" w:cs="Questrial"/>
          <w:sz w:val="20"/>
          <w:szCs w:val="20"/>
        </w:rPr>
      </w:pPr>
      <w:r>
        <w:rPr>
          <w:rFonts w:ascii="Century Gothic" w:eastAsia="Questrial" w:hAnsi="Century Gothic" w:cs="Questrial"/>
          <w:sz w:val="20"/>
          <w:szCs w:val="20"/>
        </w:rPr>
        <w:t>T</w:t>
      </w:r>
      <w:r w:rsidR="00C344E9" w:rsidRPr="00934A85">
        <w:rPr>
          <w:rFonts w:ascii="Century Gothic" w:eastAsia="Questrial" w:hAnsi="Century Gothic" w:cs="Questrial"/>
          <w:sz w:val="20"/>
          <w:szCs w:val="20"/>
        </w:rPr>
        <w:t xml:space="preserve">he 2011 flooding event caused delays in river barge traffic, transporting </w:t>
      </w:r>
      <w:r w:rsidR="00934A85" w:rsidRPr="00934A85">
        <w:rPr>
          <w:rFonts w:ascii="Century Gothic" w:eastAsia="Questrial" w:hAnsi="Century Gothic" w:cs="Questrial"/>
          <w:sz w:val="20"/>
          <w:szCs w:val="20"/>
        </w:rPr>
        <w:t>crops</w:t>
      </w:r>
      <w:r w:rsidR="00AC6D48">
        <w:rPr>
          <w:rFonts w:ascii="Century Gothic" w:eastAsia="Questrial" w:hAnsi="Century Gothic" w:cs="Questrial"/>
          <w:sz w:val="20"/>
          <w:szCs w:val="20"/>
        </w:rPr>
        <w:t>,</w:t>
      </w:r>
      <w:r w:rsidR="00C344E9" w:rsidRPr="00934A85">
        <w:rPr>
          <w:rFonts w:ascii="Century Gothic" w:eastAsia="Questrial" w:hAnsi="Century Gothic" w:cs="Questrial"/>
          <w:sz w:val="20"/>
          <w:szCs w:val="20"/>
        </w:rPr>
        <w:t xml:space="preserve"> and river casinos</w:t>
      </w:r>
      <w:r w:rsidR="00367884">
        <w:rPr>
          <w:rFonts w:ascii="Century Gothic" w:eastAsia="Questrial" w:hAnsi="Century Gothic" w:cs="Questrial"/>
          <w:sz w:val="20"/>
          <w:szCs w:val="20"/>
        </w:rPr>
        <w:t>. The closures lasted for weeks and caused an</w:t>
      </w:r>
      <w:r w:rsidR="00C344E9" w:rsidRPr="00934A85">
        <w:rPr>
          <w:rFonts w:ascii="Century Gothic" w:eastAsia="Questrial" w:hAnsi="Century Gothic" w:cs="Questrial"/>
          <w:sz w:val="20"/>
          <w:szCs w:val="20"/>
        </w:rPr>
        <w:t xml:space="preserve"> estimated </w:t>
      </w:r>
      <w:r w:rsidR="00D67E25">
        <w:rPr>
          <w:rFonts w:ascii="Century Gothic" w:eastAsia="Questrial" w:hAnsi="Century Gothic" w:cs="Questrial"/>
          <w:sz w:val="20"/>
          <w:szCs w:val="20"/>
        </w:rPr>
        <w:t>$</w:t>
      </w:r>
      <w:r w:rsidR="00C344E9" w:rsidRPr="00934A85">
        <w:rPr>
          <w:rFonts w:ascii="Century Gothic" w:eastAsia="Questrial" w:hAnsi="Century Gothic" w:cs="Questrial"/>
          <w:sz w:val="20"/>
          <w:szCs w:val="20"/>
        </w:rPr>
        <w:t>14 million</w:t>
      </w:r>
      <w:r w:rsidR="00367884">
        <w:rPr>
          <w:rFonts w:ascii="Century Gothic" w:eastAsia="Questrial" w:hAnsi="Century Gothic" w:cs="Questrial"/>
          <w:sz w:val="20"/>
          <w:szCs w:val="20"/>
        </w:rPr>
        <w:t xml:space="preserve"> in losses.</w:t>
      </w:r>
      <w:r w:rsidR="00D67E25">
        <w:rPr>
          <w:rFonts w:ascii="Century Gothic" w:eastAsia="Questrial" w:hAnsi="Century Gothic" w:cs="Questrial"/>
          <w:sz w:val="20"/>
          <w:szCs w:val="20"/>
        </w:rPr>
        <w:t xml:space="preserve"> </w:t>
      </w:r>
      <w:r w:rsidR="00367884">
        <w:rPr>
          <w:rFonts w:ascii="Century Gothic" w:eastAsia="Questrial" w:hAnsi="Century Gothic" w:cs="Questrial"/>
          <w:sz w:val="20"/>
          <w:szCs w:val="20"/>
        </w:rPr>
        <w:t xml:space="preserve">The estimated crop losses </w:t>
      </w:r>
      <w:r w:rsidR="00C344E9" w:rsidRPr="00934A85">
        <w:rPr>
          <w:rFonts w:ascii="Century Gothic" w:eastAsia="Questrial" w:hAnsi="Century Gothic" w:cs="Questrial"/>
          <w:sz w:val="20"/>
          <w:szCs w:val="20"/>
        </w:rPr>
        <w:t xml:space="preserve">were calculated to be </w:t>
      </w:r>
      <w:r w:rsidR="00367884">
        <w:rPr>
          <w:rFonts w:ascii="Century Gothic" w:eastAsia="Questrial" w:hAnsi="Century Gothic" w:cs="Questrial"/>
          <w:sz w:val="20"/>
          <w:szCs w:val="20"/>
        </w:rPr>
        <w:t xml:space="preserve">around </w:t>
      </w:r>
      <w:r w:rsidR="00D67E25">
        <w:rPr>
          <w:rFonts w:ascii="Century Gothic" w:eastAsia="Questrial" w:hAnsi="Century Gothic" w:cs="Questrial"/>
          <w:sz w:val="20"/>
          <w:szCs w:val="20"/>
        </w:rPr>
        <w:t>$</w:t>
      </w:r>
      <w:r w:rsidR="00C344E9" w:rsidRPr="00934A85">
        <w:rPr>
          <w:rFonts w:ascii="Century Gothic" w:eastAsia="Questrial" w:hAnsi="Century Gothic" w:cs="Questrial"/>
          <w:sz w:val="20"/>
          <w:szCs w:val="20"/>
        </w:rPr>
        <w:t>2 billion.</w:t>
      </w:r>
    </w:p>
    <w:p w14:paraId="2ADF7F45" w14:textId="77777777" w:rsidR="00FE0545" w:rsidRPr="00934A85" w:rsidRDefault="00FE0545">
      <w:pPr>
        <w:spacing w:after="0" w:line="240" w:lineRule="auto"/>
        <w:rPr>
          <w:rFonts w:ascii="Century Gothic" w:hAnsi="Century Gothic"/>
        </w:rPr>
      </w:pPr>
    </w:p>
    <w:p w14:paraId="5B223B2E" w14:textId="77777777"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lastRenderedPageBreak/>
        <w:t>Current Management Practices &amp; Policies</w:t>
      </w:r>
      <w:r w:rsidRPr="00934A85">
        <w:rPr>
          <w:rFonts w:ascii="Century Gothic" w:eastAsia="Questrial" w:hAnsi="Century Gothic" w:cs="Questrial"/>
          <w:sz w:val="20"/>
          <w:szCs w:val="20"/>
        </w:rPr>
        <w:t>:</w:t>
      </w:r>
    </w:p>
    <w:p w14:paraId="4B4527A1" w14:textId="7A060A22" w:rsidR="00FE0545" w:rsidRPr="00934A85" w:rsidRDefault="00C344E9">
      <w:pPr>
        <w:spacing w:after="0" w:line="240" w:lineRule="auto"/>
        <w:rPr>
          <w:rFonts w:ascii="Century Gothic" w:hAnsi="Century Gothic"/>
        </w:rPr>
      </w:pPr>
      <w:bookmarkStart w:id="1" w:name="_1fob9te" w:colFirst="0" w:colLast="0"/>
      <w:bookmarkEnd w:id="1"/>
      <w:r w:rsidRPr="00934A85">
        <w:rPr>
          <w:rFonts w:ascii="Century Gothic" w:eastAsia="Questrial" w:hAnsi="Century Gothic" w:cs="Questrial"/>
          <w:sz w:val="20"/>
          <w:szCs w:val="20"/>
        </w:rPr>
        <w:t>Currently, FEMA rel</w:t>
      </w:r>
      <w:r w:rsidR="00C62C0E">
        <w:rPr>
          <w:rFonts w:ascii="Century Gothic" w:eastAsia="Questrial" w:hAnsi="Century Gothic" w:cs="Questrial"/>
          <w:sz w:val="20"/>
          <w:szCs w:val="20"/>
        </w:rPr>
        <w:t>ies</w:t>
      </w:r>
      <w:r w:rsidRPr="00934A85">
        <w:rPr>
          <w:rFonts w:ascii="Century Gothic" w:eastAsia="Questrial" w:hAnsi="Century Gothic" w:cs="Questrial"/>
          <w:sz w:val="20"/>
          <w:szCs w:val="20"/>
        </w:rPr>
        <w:t xml:space="preserve"> on flood detection models to plan their relief efforts. The USGS provides these flood maps to FEMA, but the models have no predictive ability and can be used only to find areas that have already flooded</w:t>
      </w:r>
      <w:r w:rsidR="00934A85">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NASA SPoRT is already utilizing NASA </w:t>
      </w:r>
      <w:r w:rsidR="002F4767">
        <w:rPr>
          <w:rFonts w:ascii="Century Gothic" w:eastAsia="Questrial" w:hAnsi="Century Gothic" w:cs="Questrial"/>
          <w:sz w:val="20"/>
          <w:szCs w:val="20"/>
        </w:rPr>
        <w:t>E</w:t>
      </w:r>
      <w:r w:rsidRPr="00934A85">
        <w:rPr>
          <w:rFonts w:ascii="Century Gothic" w:eastAsia="Questrial" w:hAnsi="Century Gothic" w:cs="Questrial"/>
          <w:sz w:val="20"/>
          <w:szCs w:val="20"/>
        </w:rPr>
        <w:t>arth observations</w:t>
      </w:r>
      <w:r w:rsidR="002F4767">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such as precipitation information and soil measurements</w:t>
      </w:r>
      <w:r w:rsidR="002F4767">
        <w:rPr>
          <w:rFonts w:ascii="Century Gothic" w:eastAsia="Questrial" w:hAnsi="Century Gothic" w:cs="Questrial"/>
          <w:sz w:val="20"/>
          <w:szCs w:val="20"/>
        </w:rPr>
        <w:t>,</w:t>
      </w:r>
      <w:r w:rsidRPr="00934A85">
        <w:rPr>
          <w:rFonts w:ascii="Century Gothic" w:eastAsia="Questrial" w:hAnsi="Century Gothic" w:cs="Questrial"/>
          <w:sz w:val="20"/>
          <w:szCs w:val="20"/>
        </w:rPr>
        <w:t xml:space="preserve"> to help find floods, but it is a longer</w:t>
      </w:r>
      <w:r w:rsidR="00C143D5">
        <w:rPr>
          <w:rFonts w:ascii="Century Gothic" w:eastAsia="Questrial" w:hAnsi="Century Gothic" w:cs="Questrial"/>
          <w:sz w:val="20"/>
          <w:szCs w:val="20"/>
        </w:rPr>
        <w:t xml:space="preserve">, </w:t>
      </w:r>
      <w:r w:rsidR="00426146">
        <w:rPr>
          <w:rFonts w:ascii="Century Gothic" w:eastAsia="Questrial" w:hAnsi="Century Gothic" w:cs="Questrial"/>
          <w:sz w:val="20"/>
          <w:szCs w:val="20"/>
        </w:rPr>
        <w:t xml:space="preserve">more </w:t>
      </w:r>
      <w:r w:rsidR="00C143D5">
        <w:rPr>
          <w:rFonts w:ascii="Century Gothic" w:eastAsia="Questrial" w:hAnsi="Century Gothic" w:cs="Questrial"/>
          <w:sz w:val="20"/>
          <w:szCs w:val="20"/>
        </w:rPr>
        <w:t xml:space="preserve">manual </w:t>
      </w:r>
      <w:r w:rsidRPr="00934A85">
        <w:rPr>
          <w:rFonts w:ascii="Century Gothic" w:eastAsia="Questrial" w:hAnsi="Century Gothic" w:cs="Questrial"/>
          <w:sz w:val="20"/>
          <w:szCs w:val="20"/>
        </w:rPr>
        <w:t>process.</w:t>
      </w:r>
    </w:p>
    <w:p w14:paraId="370E361D" w14:textId="2405F7D6" w:rsidR="00FE0545" w:rsidRPr="00934A85" w:rsidRDefault="00FE0545">
      <w:pPr>
        <w:spacing w:after="0" w:line="240" w:lineRule="auto"/>
        <w:rPr>
          <w:rFonts w:ascii="Century Gothic" w:hAnsi="Century Gothic"/>
        </w:rPr>
      </w:pPr>
    </w:p>
    <w:p w14:paraId="373EBC38" w14:textId="77E1DE19" w:rsidR="00FE0545" w:rsidRPr="00934A85" w:rsidRDefault="00C344E9">
      <w:pPr>
        <w:spacing w:after="0" w:line="240" w:lineRule="auto"/>
        <w:rPr>
          <w:rFonts w:ascii="Century Gothic" w:hAnsi="Century Gothic"/>
        </w:rPr>
      </w:pPr>
      <w:r w:rsidRPr="00934A85">
        <w:rPr>
          <w:rFonts w:ascii="Century Gothic" w:eastAsia="Questrial" w:hAnsi="Century Gothic" w:cs="Questrial"/>
          <w:b/>
          <w:sz w:val="20"/>
          <w:szCs w:val="20"/>
        </w:rPr>
        <w:t>Decision Support Tools &amp; Benefits:</w:t>
      </w:r>
    </w:p>
    <w:tbl>
      <w:tblPr>
        <w:tblStyle w:val="a0"/>
        <w:tblW w:w="918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90"/>
        <w:gridCol w:w="3540"/>
        <w:gridCol w:w="1170"/>
      </w:tblGrid>
      <w:tr w:rsidR="00C62C0E" w:rsidRPr="00934A85" w14:paraId="07557813" w14:textId="77777777" w:rsidTr="00652884">
        <w:trPr>
          <w:trHeight w:val="511"/>
        </w:trPr>
        <w:tc>
          <w:tcPr>
            <w:tcW w:w="1980" w:type="dxa"/>
            <w:shd w:val="clear" w:color="auto" w:fill="31849B" w:themeFill="accent5" w:themeFillShade="BF"/>
          </w:tcPr>
          <w:p w14:paraId="7CC78755"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End-Product</w:t>
            </w:r>
          </w:p>
        </w:tc>
        <w:tc>
          <w:tcPr>
            <w:tcW w:w="2490" w:type="dxa"/>
            <w:shd w:val="clear" w:color="auto" w:fill="31849B" w:themeFill="accent5" w:themeFillShade="BF"/>
          </w:tcPr>
          <w:p w14:paraId="368314FE" w14:textId="77777777" w:rsidR="00C62C0E" w:rsidRPr="003060DF" w:rsidRDefault="00C344E9">
            <w:pPr>
              <w:spacing w:after="0" w:line="240" w:lineRule="auto"/>
              <w:contextualSpacing w:val="0"/>
              <w:jc w:val="center"/>
              <w:rPr>
                <w:rFonts w:ascii="Century Gothic" w:eastAsia="Questrial" w:hAnsi="Century Gothic" w:cs="Questrial"/>
                <w:b/>
                <w:color w:val="FFFFFF" w:themeColor="background1"/>
                <w:sz w:val="20"/>
                <w:szCs w:val="20"/>
              </w:rPr>
            </w:pPr>
            <w:r w:rsidRPr="003060DF">
              <w:rPr>
                <w:rFonts w:ascii="Century Gothic" w:eastAsia="Questrial" w:hAnsi="Century Gothic" w:cs="Questrial"/>
                <w:b/>
                <w:color w:val="FFFFFF" w:themeColor="background1"/>
                <w:sz w:val="20"/>
                <w:szCs w:val="20"/>
              </w:rPr>
              <w:t xml:space="preserve">Earth Observations </w:t>
            </w:r>
          </w:p>
          <w:p w14:paraId="0D9FC3AA" w14:textId="5DC913E3"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Used</w:t>
            </w:r>
          </w:p>
        </w:tc>
        <w:tc>
          <w:tcPr>
            <w:tcW w:w="3540" w:type="dxa"/>
            <w:shd w:val="clear" w:color="auto" w:fill="31849B" w:themeFill="accent5" w:themeFillShade="BF"/>
          </w:tcPr>
          <w:p w14:paraId="452206EE"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Benefit &amp; Impact</w:t>
            </w:r>
          </w:p>
        </w:tc>
        <w:tc>
          <w:tcPr>
            <w:tcW w:w="1170" w:type="dxa"/>
            <w:shd w:val="clear" w:color="auto" w:fill="31849B" w:themeFill="accent5" w:themeFillShade="BF"/>
          </w:tcPr>
          <w:p w14:paraId="4570BED0"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 xml:space="preserve">Software </w:t>
            </w:r>
          </w:p>
          <w:p w14:paraId="1155100D" w14:textId="77777777" w:rsidR="00FE0545" w:rsidRPr="003060DF" w:rsidRDefault="00C344E9">
            <w:pPr>
              <w:spacing w:after="0" w:line="240" w:lineRule="auto"/>
              <w:contextualSpacing w:val="0"/>
              <w:jc w:val="center"/>
              <w:rPr>
                <w:rFonts w:ascii="Century Gothic" w:hAnsi="Century Gothic"/>
                <w:color w:val="FFFFFF" w:themeColor="background1"/>
                <w:sz w:val="20"/>
                <w:szCs w:val="20"/>
              </w:rPr>
            </w:pPr>
            <w:r w:rsidRPr="003060DF">
              <w:rPr>
                <w:rFonts w:ascii="Century Gothic" w:eastAsia="Questrial" w:hAnsi="Century Gothic" w:cs="Questrial"/>
                <w:b/>
                <w:color w:val="FFFFFF" w:themeColor="background1"/>
                <w:sz w:val="20"/>
                <w:szCs w:val="20"/>
              </w:rPr>
              <w:t>Release</w:t>
            </w:r>
          </w:p>
        </w:tc>
      </w:tr>
      <w:tr w:rsidR="008971F6" w:rsidRPr="00934A85" w14:paraId="227B32AA" w14:textId="77777777" w:rsidTr="00652884">
        <w:trPr>
          <w:trHeight w:val="1403"/>
        </w:trPr>
        <w:tc>
          <w:tcPr>
            <w:tcW w:w="1980" w:type="dxa"/>
          </w:tcPr>
          <w:p w14:paraId="74EC30F7"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Flood Probability Algorithm</w:t>
            </w:r>
          </w:p>
        </w:tc>
        <w:tc>
          <w:tcPr>
            <w:tcW w:w="2490" w:type="dxa"/>
          </w:tcPr>
          <w:p w14:paraId="241F592F"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Landsat 8 OLI, SRTM-v2 C-band</w:t>
            </w:r>
          </w:p>
        </w:tc>
        <w:tc>
          <w:tcPr>
            <w:tcW w:w="3540" w:type="dxa"/>
          </w:tcPr>
          <w:p w14:paraId="61AD37D0"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The Flood Probability Algorithm will enhance the project partner’s decision-making process by being able to know the probability of flood within a given area</w:t>
            </w:r>
          </w:p>
        </w:tc>
        <w:tc>
          <w:tcPr>
            <w:tcW w:w="1170" w:type="dxa"/>
          </w:tcPr>
          <w:p w14:paraId="4D431B4D"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N/A</w:t>
            </w:r>
          </w:p>
        </w:tc>
      </w:tr>
      <w:tr w:rsidR="008971F6" w:rsidRPr="00934A85" w14:paraId="79978383" w14:textId="77777777" w:rsidTr="00652884">
        <w:trPr>
          <w:trHeight w:val="1340"/>
        </w:trPr>
        <w:tc>
          <w:tcPr>
            <w:tcW w:w="1980" w:type="dxa"/>
          </w:tcPr>
          <w:p w14:paraId="6B53677E" w14:textId="18CB75C0" w:rsidR="00FE0545" w:rsidRPr="00934A85" w:rsidRDefault="00A64E56">
            <w:pPr>
              <w:spacing w:after="0" w:line="240" w:lineRule="auto"/>
              <w:contextualSpacing w:val="0"/>
              <w:rPr>
                <w:rFonts w:ascii="Century Gothic" w:hAnsi="Century Gothic"/>
              </w:rPr>
            </w:pPr>
            <w:r>
              <w:rPr>
                <w:rFonts w:ascii="Century Gothic" w:eastAsia="Questrial" w:hAnsi="Century Gothic" w:cs="Questrial"/>
                <w:sz w:val="20"/>
                <w:szCs w:val="20"/>
              </w:rPr>
              <w:t>Flood Exposure</w:t>
            </w:r>
            <w:r w:rsidR="00C344E9" w:rsidRPr="00934A85">
              <w:rPr>
                <w:rFonts w:ascii="Century Gothic" w:eastAsia="Questrial" w:hAnsi="Century Gothic" w:cs="Questrial"/>
                <w:sz w:val="20"/>
                <w:szCs w:val="20"/>
              </w:rPr>
              <w:t xml:space="preserve"> Map</w:t>
            </w:r>
          </w:p>
        </w:tc>
        <w:tc>
          <w:tcPr>
            <w:tcW w:w="2490" w:type="dxa"/>
          </w:tcPr>
          <w:p w14:paraId="79B62E67" w14:textId="09611C4A"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 xml:space="preserve">Landsat 8 OLI, </w:t>
            </w:r>
            <w:r w:rsidR="007C5C91" w:rsidRPr="007C5C91">
              <w:rPr>
                <w:rFonts w:ascii="Century Gothic" w:eastAsia="Questrial" w:hAnsi="Century Gothic" w:cs="Questrial"/>
                <w:sz w:val="20"/>
                <w:szCs w:val="20"/>
              </w:rPr>
              <w:t>EO-1 ALI</w:t>
            </w:r>
            <w:r w:rsidRPr="00934A85">
              <w:rPr>
                <w:rFonts w:ascii="Century Gothic" w:eastAsia="Questrial" w:hAnsi="Century Gothic" w:cs="Questrial"/>
                <w:sz w:val="20"/>
                <w:szCs w:val="20"/>
              </w:rPr>
              <w:t>, SRTM-v2 C-band</w:t>
            </w:r>
          </w:p>
        </w:tc>
        <w:tc>
          <w:tcPr>
            <w:tcW w:w="3540" w:type="dxa"/>
          </w:tcPr>
          <w:p w14:paraId="5D1F1955"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This map will aid the project partner’s decision-making process by pinpointing areas that have previously experienced severe flooding during the study period</w:t>
            </w:r>
          </w:p>
        </w:tc>
        <w:tc>
          <w:tcPr>
            <w:tcW w:w="1170" w:type="dxa"/>
          </w:tcPr>
          <w:p w14:paraId="0D1BABB9" w14:textId="77777777" w:rsidR="00FE0545" w:rsidRPr="00934A85" w:rsidRDefault="00C344E9">
            <w:pPr>
              <w:spacing w:after="0" w:line="240" w:lineRule="auto"/>
              <w:contextualSpacing w:val="0"/>
              <w:rPr>
                <w:rFonts w:ascii="Century Gothic" w:hAnsi="Century Gothic"/>
              </w:rPr>
            </w:pPr>
            <w:r w:rsidRPr="00934A85">
              <w:rPr>
                <w:rFonts w:ascii="Century Gothic" w:eastAsia="Questrial" w:hAnsi="Century Gothic" w:cs="Questrial"/>
                <w:sz w:val="20"/>
                <w:szCs w:val="20"/>
              </w:rPr>
              <w:t>N/A</w:t>
            </w:r>
          </w:p>
        </w:tc>
      </w:tr>
    </w:tbl>
    <w:p w14:paraId="2F6B783E" w14:textId="77777777" w:rsidR="00FE0545" w:rsidRPr="00934A85" w:rsidRDefault="00FE0545">
      <w:pPr>
        <w:spacing w:after="0" w:line="240" w:lineRule="auto"/>
        <w:rPr>
          <w:rFonts w:ascii="Century Gothic" w:hAnsi="Century Gothic"/>
        </w:rPr>
      </w:pPr>
    </w:p>
    <w:p w14:paraId="74020B83" w14:textId="77777777" w:rsidR="00A13417" w:rsidRPr="00603BB8" w:rsidRDefault="00A13417" w:rsidP="00A13417">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 xml:space="preserve">VPS/Booklet </w:t>
      </w:r>
      <w:r w:rsidRPr="00603BB8">
        <w:rPr>
          <w:rFonts w:ascii="Century Gothic" w:hAnsi="Century Gothic" w:cs="Arial"/>
          <w:b/>
          <w:szCs w:val="20"/>
        </w:rPr>
        <w:t>Imagery</w:t>
      </w:r>
    </w:p>
    <w:p w14:paraId="395C87C4" w14:textId="77777777" w:rsidR="00771CDD" w:rsidRDefault="00771CDD" w:rsidP="00E450DB">
      <w:pPr>
        <w:spacing w:after="0" w:line="240" w:lineRule="auto"/>
        <w:ind w:left="720" w:hanging="720"/>
        <w:rPr>
          <w:rFonts w:ascii="Century Gothic" w:hAnsi="Century Gothic"/>
        </w:rPr>
      </w:pPr>
    </w:p>
    <w:p w14:paraId="20932DAD" w14:textId="14019B7F" w:rsidR="00FE0545" w:rsidRPr="00934A85" w:rsidRDefault="00636643" w:rsidP="00E450DB">
      <w:pPr>
        <w:spacing w:after="0" w:line="240" w:lineRule="auto"/>
        <w:ind w:left="720" w:hanging="720"/>
        <w:rPr>
          <w:rFonts w:ascii="Century Gothic" w:hAnsi="Century Gothic"/>
        </w:rPr>
      </w:pPr>
      <w:r>
        <w:rPr>
          <w:noProof/>
        </w:rPr>
        <w:drawing>
          <wp:anchor distT="0" distB="0" distL="114300" distR="114300" simplePos="0" relativeHeight="251658240" behindDoc="0" locked="0" layoutInCell="1" allowOverlap="1" wp14:anchorId="1B17A5A6" wp14:editId="3D01BDE3">
            <wp:simplePos x="0" y="0"/>
            <wp:positionH relativeFrom="column">
              <wp:posOffset>4481830</wp:posOffset>
            </wp:positionH>
            <wp:positionV relativeFrom="paragraph">
              <wp:posOffset>1937205</wp:posOffset>
            </wp:positionV>
            <wp:extent cx="1071880" cy="4572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inline distT="0" distB="0" distL="0" distR="0" wp14:anchorId="2FFA0723" wp14:editId="1D502FE5">
            <wp:extent cx="5852667" cy="329212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SummaryIm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2667" cy="3292125"/>
                    </a:xfrm>
                    <a:prstGeom prst="rect">
                      <a:avLst/>
                    </a:prstGeom>
                  </pic:spPr>
                </pic:pic>
              </a:graphicData>
            </a:graphic>
          </wp:inline>
        </w:drawing>
      </w:r>
      <w:bookmarkStart w:id="2" w:name="_GoBack"/>
      <w:bookmarkEnd w:id="2"/>
    </w:p>
    <w:p w14:paraId="65051E18" w14:textId="77777777" w:rsidR="008971F6" w:rsidRDefault="008971F6">
      <w:pPr>
        <w:spacing w:after="0" w:line="240" w:lineRule="auto"/>
        <w:ind w:left="720" w:hanging="720"/>
        <w:rPr>
          <w:rFonts w:ascii="Century Gothic" w:eastAsia="Questrial" w:hAnsi="Century Gothic" w:cs="Questrial"/>
          <w:b/>
          <w:sz w:val="20"/>
          <w:szCs w:val="20"/>
        </w:rPr>
      </w:pPr>
    </w:p>
    <w:p w14:paraId="06A9EFE1" w14:textId="0183D3AF" w:rsidR="00DA2EF0" w:rsidRPr="00934A85" w:rsidRDefault="00C344E9">
      <w:pPr>
        <w:spacing w:after="0" w:line="240" w:lineRule="auto"/>
        <w:ind w:left="720" w:hanging="720"/>
        <w:rPr>
          <w:rFonts w:ascii="Century Gothic" w:hAnsi="Century Gothic"/>
        </w:rPr>
      </w:pPr>
      <w:r w:rsidRPr="00934A85">
        <w:rPr>
          <w:rFonts w:ascii="Century Gothic" w:eastAsia="Questrial" w:hAnsi="Century Gothic" w:cs="Questrial"/>
          <w:b/>
          <w:sz w:val="20"/>
          <w:szCs w:val="20"/>
        </w:rPr>
        <w:t>Caption:</w:t>
      </w:r>
      <w:r w:rsidRPr="00934A85">
        <w:rPr>
          <w:rFonts w:ascii="Century Gothic" w:eastAsia="Questrial" w:hAnsi="Century Gothic" w:cs="Questrial"/>
          <w:sz w:val="20"/>
          <w:szCs w:val="20"/>
        </w:rPr>
        <w:t xml:space="preserve"> </w:t>
      </w:r>
      <w:r w:rsidR="006E3D89">
        <w:rPr>
          <w:rFonts w:ascii="Century Gothic" w:eastAsia="Questrial" w:hAnsi="Century Gothic" w:cs="Questrial"/>
          <w:sz w:val="20"/>
          <w:szCs w:val="20"/>
        </w:rPr>
        <w:t xml:space="preserve">A Flood probability map highlighting </w:t>
      </w:r>
      <w:r w:rsidR="00C464DF">
        <w:rPr>
          <w:rFonts w:ascii="Century Gothic" w:eastAsia="Questrial" w:hAnsi="Century Gothic" w:cs="Questrial"/>
          <w:sz w:val="20"/>
          <w:szCs w:val="20"/>
        </w:rPr>
        <w:t xml:space="preserve">the flood extent </w:t>
      </w:r>
      <w:r w:rsidR="00515125">
        <w:rPr>
          <w:rFonts w:ascii="Century Gothic" w:eastAsia="Questrial" w:hAnsi="Century Gothic" w:cs="Questrial"/>
          <w:sz w:val="20"/>
          <w:szCs w:val="20"/>
        </w:rPr>
        <w:t>in part of</w:t>
      </w:r>
      <w:r w:rsidR="00C464DF">
        <w:rPr>
          <w:rFonts w:ascii="Century Gothic" w:eastAsia="Questrial" w:hAnsi="Century Gothic" w:cs="Questrial"/>
          <w:sz w:val="20"/>
          <w:szCs w:val="20"/>
        </w:rPr>
        <w:t xml:space="preserve"> the study area.</w:t>
      </w:r>
      <w:r w:rsidR="00771CDD">
        <w:rPr>
          <w:rFonts w:ascii="Century Gothic" w:eastAsia="Questrial" w:hAnsi="Century Gothic" w:cs="Questrial"/>
          <w:sz w:val="20"/>
          <w:szCs w:val="20"/>
        </w:rPr>
        <w:t xml:space="preserve"> </w:t>
      </w:r>
      <w:r w:rsidR="00DA2EF0">
        <w:rPr>
          <w:rFonts w:ascii="Century Gothic" w:hAnsi="Century Gothic" w:cs="Arial"/>
          <w:sz w:val="20"/>
          <w:szCs w:val="20"/>
        </w:rPr>
        <w:t xml:space="preserve">Image Credit: Mississippi River Basin Disasters Team. </w:t>
      </w:r>
    </w:p>
    <w:p w14:paraId="4C37FD89" w14:textId="2DD1349A" w:rsidR="00FE0545" w:rsidRPr="00934A85" w:rsidRDefault="00C344E9" w:rsidP="00771CDD">
      <w:pPr>
        <w:spacing w:after="0" w:line="240" w:lineRule="auto"/>
        <w:ind w:left="720" w:hanging="720"/>
        <w:rPr>
          <w:rFonts w:ascii="Century Gothic" w:hAnsi="Century Gothic"/>
        </w:rPr>
      </w:pPr>
      <w:r w:rsidRPr="00934A85">
        <w:rPr>
          <w:rFonts w:ascii="Century Gothic" w:eastAsia="Questrial" w:hAnsi="Century Gothic" w:cs="Questrial"/>
          <w:b/>
          <w:sz w:val="20"/>
          <w:szCs w:val="20"/>
        </w:rPr>
        <w:t>Image:</w:t>
      </w:r>
      <w:r w:rsidRPr="00934A85">
        <w:rPr>
          <w:rFonts w:ascii="Century Gothic" w:eastAsia="Questrial" w:hAnsi="Century Gothic" w:cs="Questrial"/>
          <w:sz w:val="20"/>
          <w:szCs w:val="20"/>
        </w:rPr>
        <w:t xml:space="preserve"> </w:t>
      </w:r>
      <w:r w:rsidR="006E3D89">
        <w:rPr>
          <w:rFonts w:ascii="Century Gothic" w:eastAsia="Questrial" w:hAnsi="Century Gothic" w:cs="Questrial"/>
          <w:sz w:val="20"/>
          <w:szCs w:val="20"/>
        </w:rPr>
        <w:t>2016Fall_MSFC_MississippiRiverBasinDisasters_FloodProbabilityMap.png</w:t>
      </w:r>
    </w:p>
    <w:sectPr w:rsidR="00FE0545" w:rsidRPr="00934A85">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A7CF1" w14:textId="77777777" w:rsidR="00681D58" w:rsidRDefault="00681D58">
      <w:pPr>
        <w:spacing w:after="0" w:line="240" w:lineRule="auto"/>
      </w:pPr>
      <w:r>
        <w:separator/>
      </w:r>
    </w:p>
  </w:endnote>
  <w:endnote w:type="continuationSeparator" w:id="0">
    <w:p w14:paraId="39AA30B2" w14:textId="77777777" w:rsidR="00681D58" w:rsidRDefault="0068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282D7" w14:textId="77777777" w:rsidR="00FE0545" w:rsidRDefault="00C344E9">
    <w:pPr>
      <w:tabs>
        <w:tab w:val="center" w:pos="4680"/>
        <w:tab w:val="right" w:pos="9360"/>
      </w:tabs>
      <w:spacing w:after="720"/>
      <w:jc w:val="center"/>
    </w:pPr>
    <w:r>
      <w:rPr>
        <w:noProof/>
      </w:rPr>
      <w:drawing>
        <wp:inline distT="0" distB="0" distL="0" distR="0" wp14:anchorId="6EAA705A" wp14:editId="1BA517D8">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3CD3B" w14:textId="77777777" w:rsidR="00681D58" w:rsidRDefault="00681D58">
      <w:pPr>
        <w:spacing w:after="0" w:line="240" w:lineRule="auto"/>
      </w:pPr>
      <w:r>
        <w:separator/>
      </w:r>
    </w:p>
  </w:footnote>
  <w:footnote w:type="continuationSeparator" w:id="0">
    <w:p w14:paraId="476C8C22" w14:textId="77777777" w:rsidR="00681D58" w:rsidRDefault="00681D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82A47"/>
    <w:multiLevelType w:val="multilevel"/>
    <w:tmpl w:val="15AA80E4"/>
    <w:lvl w:ilvl="0">
      <w:start w:val="1"/>
      <w:numFmt w:val="bullet"/>
      <w:lvlText w:val=""/>
      <w:lvlJc w:val="left"/>
      <w:pPr>
        <w:ind w:left="720" w:firstLine="1080"/>
      </w:pPr>
      <w:rPr>
        <w:rFonts w:ascii="Symbol" w:hAnsi="Symbol"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1EAB330F"/>
    <w:multiLevelType w:val="multilevel"/>
    <w:tmpl w:val="EC1459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52C92FA6"/>
    <w:multiLevelType w:val="multilevel"/>
    <w:tmpl w:val="73308BA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6B597FA2"/>
    <w:multiLevelType w:val="multilevel"/>
    <w:tmpl w:val="7A82382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545"/>
    <w:rsid w:val="00012E13"/>
    <w:rsid w:val="00024609"/>
    <w:rsid w:val="0002498A"/>
    <w:rsid w:val="000425FE"/>
    <w:rsid w:val="000532B1"/>
    <w:rsid w:val="00057C49"/>
    <w:rsid w:val="00097F4F"/>
    <w:rsid w:val="000C0420"/>
    <w:rsid w:val="000C5C51"/>
    <w:rsid w:val="000D79D9"/>
    <w:rsid w:val="001133F1"/>
    <w:rsid w:val="001821D7"/>
    <w:rsid w:val="001827B1"/>
    <w:rsid w:val="001B1F71"/>
    <w:rsid w:val="001D657C"/>
    <w:rsid w:val="001E65E6"/>
    <w:rsid w:val="00255C6D"/>
    <w:rsid w:val="002F4767"/>
    <w:rsid w:val="003060DF"/>
    <w:rsid w:val="00325D0F"/>
    <w:rsid w:val="003355F8"/>
    <w:rsid w:val="00367884"/>
    <w:rsid w:val="00367B5D"/>
    <w:rsid w:val="003A20E2"/>
    <w:rsid w:val="003B4F91"/>
    <w:rsid w:val="003C0669"/>
    <w:rsid w:val="003E434B"/>
    <w:rsid w:val="003F2FB6"/>
    <w:rsid w:val="00416AD4"/>
    <w:rsid w:val="00426146"/>
    <w:rsid w:val="00432CB2"/>
    <w:rsid w:val="00460F51"/>
    <w:rsid w:val="004610B6"/>
    <w:rsid w:val="00482D8A"/>
    <w:rsid w:val="004B4290"/>
    <w:rsid w:val="00502E1D"/>
    <w:rsid w:val="00515125"/>
    <w:rsid w:val="005309C0"/>
    <w:rsid w:val="00557758"/>
    <w:rsid w:val="00571526"/>
    <w:rsid w:val="00573A34"/>
    <w:rsid w:val="005938D1"/>
    <w:rsid w:val="005A0763"/>
    <w:rsid w:val="005B2809"/>
    <w:rsid w:val="005B4F73"/>
    <w:rsid w:val="006031F0"/>
    <w:rsid w:val="00625D4E"/>
    <w:rsid w:val="00636643"/>
    <w:rsid w:val="00652884"/>
    <w:rsid w:val="00666E76"/>
    <w:rsid w:val="00681D58"/>
    <w:rsid w:val="00693430"/>
    <w:rsid w:val="006E3D89"/>
    <w:rsid w:val="007115F8"/>
    <w:rsid w:val="00743963"/>
    <w:rsid w:val="00771CDD"/>
    <w:rsid w:val="00781B3E"/>
    <w:rsid w:val="007C5C91"/>
    <w:rsid w:val="007C5E7A"/>
    <w:rsid w:val="007F11C1"/>
    <w:rsid w:val="008039FC"/>
    <w:rsid w:val="008971F6"/>
    <w:rsid w:val="008E300E"/>
    <w:rsid w:val="00911D6C"/>
    <w:rsid w:val="00924672"/>
    <w:rsid w:val="00934A85"/>
    <w:rsid w:val="00943909"/>
    <w:rsid w:val="00961586"/>
    <w:rsid w:val="00984C4A"/>
    <w:rsid w:val="009876D9"/>
    <w:rsid w:val="0099290C"/>
    <w:rsid w:val="009C3904"/>
    <w:rsid w:val="009F470F"/>
    <w:rsid w:val="00A05A96"/>
    <w:rsid w:val="00A13417"/>
    <w:rsid w:val="00A64E56"/>
    <w:rsid w:val="00A90473"/>
    <w:rsid w:val="00A91C29"/>
    <w:rsid w:val="00AC6D48"/>
    <w:rsid w:val="00AD5702"/>
    <w:rsid w:val="00AE72A5"/>
    <w:rsid w:val="00B452CB"/>
    <w:rsid w:val="00BA28BF"/>
    <w:rsid w:val="00BA647E"/>
    <w:rsid w:val="00BB7E91"/>
    <w:rsid w:val="00BC2024"/>
    <w:rsid w:val="00BF44B0"/>
    <w:rsid w:val="00C143D5"/>
    <w:rsid w:val="00C333AA"/>
    <w:rsid w:val="00C344E9"/>
    <w:rsid w:val="00C43767"/>
    <w:rsid w:val="00C464DF"/>
    <w:rsid w:val="00C62C0E"/>
    <w:rsid w:val="00C64052"/>
    <w:rsid w:val="00C85CC0"/>
    <w:rsid w:val="00CA6327"/>
    <w:rsid w:val="00CC34D1"/>
    <w:rsid w:val="00CD6862"/>
    <w:rsid w:val="00CF1CB6"/>
    <w:rsid w:val="00D67E25"/>
    <w:rsid w:val="00D8439A"/>
    <w:rsid w:val="00D85182"/>
    <w:rsid w:val="00DA2EF0"/>
    <w:rsid w:val="00DE4759"/>
    <w:rsid w:val="00E06809"/>
    <w:rsid w:val="00E16E89"/>
    <w:rsid w:val="00E25BFC"/>
    <w:rsid w:val="00E450DB"/>
    <w:rsid w:val="00E461AC"/>
    <w:rsid w:val="00E50E1F"/>
    <w:rsid w:val="00E65E18"/>
    <w:rsid w:val="00E94599"/>
    <w:rsid w:val="00ED6B27"/>
    <w:rsid w:val="00ED718A"/>
    <w:rsid w:val="00EE0EF2"/>
    <w:rsid w:val="00F03F94"/>
    <w:rsid w:val="00F741C3"/>
    <w:rsid w:val="00FB24D6"/>
    <w:rsid w:val="00FC1D73"/>
    <w:rsid w:val="00FC49B6"/>
    <w:rsid w:val="00FE0545"/>
    <w:rsid w:val="00FF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96E5"/>
  <w15:docId w15:val="{5DA1827B-0A6E-47D3-BAA3-2ED304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rPr>
      <w:rFonts w:ascii="Questrial" w:eastAsia="Questrial" w:hAnsi="Questrial" w:cs="Questrial"/>
    </w:r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34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85"/>
    <w:rPr>
      <w:rFonts w:ascii="Tahoma" w:hAnsi="Tahoma" w:cs="Tahoma"/>
      <w:sz w:val="16"/>
      <w:szCs w:val="16"/>
    </w:rPr>
  </w:style>
  <w:style w:type="character" w:styleId="CommentReference">
    <w:name w:val="annotation reference"/>
    <w:basedOn w:val="DefaultParagraphFont"/>
    <w:uiPriority w:val="99"/>
    <w:semiHidden/>
    <w:unhideWhenUsed/>
    <w:rsid w:val="00924672"/>
    <w:rPr>
      <w:sz w:val="16"/>
      <w:szCs w:val="16"/>
    </w:rPr>
  </w:style>
  <w:style w:type="paragraph" w:styleId="CommentText">
    <w:name w:val="annotation text"/>
    <w:basedOn w:val="Normal"/>
    <w:link w:val="CommentTextChar"/>
    <w:uiPriority w:val="99"/>
    <w:unhideWhenUsed/>
    <w:rsid w:val="00924672"/>
    <w:pPr>
      <w:spacing w:line="240" w:lineRule="auto"/>
    </w:pPr>
    <w:rPr>
      <w:sz w:val="20"/>
      <w:szCs w:val="20"/>
    </w:rPr>
  </w:style>
  <w:style w:type="character" w:customStyle="1" w:styleId="CommentTextChar">
    <w:name w:val="Comment Text Char"/>
    <w:basedOn w:val="DefaultParagraphFont"/>
    <w:link w:val="CommentText"/>
    <w:uiPriority w:val="99"/>
    <w:rsid w:val="00924672"/>
    <w:rPr>
      <w:sz w:val="20"/>
      <w:szCs w:val="20"/>
    </w:rPr>
  </w:style>
  <w:style w:type="paragraph" w:styleId="CommentSubject">
    <w:name w:val="annotation subject"/>
    <w:basedOn w:val="CommentText"/>
    <w:next w:val="CommentText"/>
    <w:link w:val="CommentSubjectChar"/>
    <w:uiPriority w:val="99"/>
    <w:semiHidden/>
    <w:unhideWhenUsed/>
    <w:rsid w:val="00924672"/>
    <w:rPr>
      <w:b/>
      <w:bCs/>
    </w:rPr>
  </w:style>
  <w:style w:type="character" w:customStyle="1" w:styleId="CommentSubjectChar">
    <w:name w:val="Comment Subject Char"/>
    <w:basedOn w:val="CommentTextChar"/>
    <w:link w:val="CommentSubject"/>
    <w:uiPriority w:val="99"/>
    <w:semiHidden/>
    <w:rsid w:val="00924672"/>
    <w:rPr>
      <w:b/>
      <w:bCs/>
      <w:sz w:val="20"/>
      <w:szCs w:val="20"/>
    </w:rPr>
  </w:style>
  <w:style w:type="character" w:styleId="Hyperlink">
    <w:name w:val="Hyperlink"/>
    <w:basedOn w:val="DefaultParagraphFont"/>
    <w:uiPriority w:val="99"/>
    <w:unhideWhenUsed/>
    <w:rsid w:val="00924672"/>
    <w:rPr>
      <w:color w:val="0000FF"/>
      <w:u w:val="single"/>
    </w:rPr>
  </w:style>
  <w:style w:type="paragraph" w:styleId="ListParagraph">
    <w:name w:val="List Paragraph"/>
    <w:basedOn w:val="Normal"/>
    <w:uiPriority w:val="34"/>
    <w:qFormat/>
    <w:rsid w:val="00AE72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64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89C32-A553-4D4D-AA93-84F79D90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NSSTC-UAH</Company>
  <LinksUpToDate>false</LinksUpToDate>
  <CharactersWithSpaces>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Callaway</dc:creator>
  <cp:lastModifiedBy>Miller, Tiffani N. (LARC-E3)[SSAI DEVELOP]</cp:lastModifiedBy>
  <cp:revision>2</cp:revision>
  <dcterms:created xsi:type="dcterms:W3CDTF">2016-11-03T23:03:00Z</dcterms:created>
  <dcterms:modified xsi:type="dcterms:W3CDTF">2016-11-03T23:03:00Z</dcterms:modified>
</cp:coreProperties>
</file>