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827557">
      <w:pPr>
        <w:spacing w:after="0" w:line="240" w:lineRule="auto"/>
        <w:jc w:val="right"/>
        <w:outlineLvl w:val="0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36022B1D" w14:textId="77777777" w:rsidR="00A23345" w:rsidRDefault="006A6894" w:rsidP="00F6325C">
      <w:pPr>
        <w:spacing w:after="0" w:line="240" w:lineRule="auto"/>
        <w:jc w:val="right"/>
        <w:rPr>
          <w:rFonts w:ascii="Century Gothic" w:eastAsia="Questrial" w:hAnsi="Century Gothic" w:cs="Questrial"/>
          <w:sz w:val="24"/>
          <w:szCs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23E0" w14:textId="0C3CC3F7" w:rsidR="00BA5773" w:rsidRPr="00B23EAA" w:rsidRDefault="00E72EDD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111871">
        <w:rPr>
          <w:rFonts w:ascii="Century Gothic" w:eastAsia="Questrial" w:hAnsi="Century Gothic" w:cs="Questrial"/>
          <w:sz w:val="24"/>
          <w:szCs w:val="24"/>
        </w:rPr>
        <w:t>NOAA National Centers for Environmental Information</w:t>
      </w:r>
    </w:p>
    <w:p w14:paraId="21AFF2C9" w14:textId="6F065C90" w:rsidR="00BA5773" w:rsidRPr="00B23EAA" w:rsidRDefault="00B04370" w:rsidP="00827557">
      <w:pPr>
        <w:spacing w:after="0" w:line="240" w:lineRule="auto"/>
        <w:jc w:val="right"/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BC6B3C">
        <w:rPr>
          <w:rFonts w:ascii="Century Gothic" w:hAnsi="Century Gothic" w:cs="Arial"/>
          <w:b/>
        </w:rPr>
        <w:t xml:space="preserve">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195C388C" w:rsidR="00677CB8" w:rsidRPr="00F83291" w:rsidRDefault="00816220" w:rsidP="00827557">
      <w:pPr>
        <w:spacing w:after="120" w:line="240" w:lineRule="auto"/>
        <w:outlineLvl w:val="0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E72EDD">
        <w:rPr>
          <w:rFonts w:ascii="Century Gothic" w:hAnsi="Century Gothic" w:cs="Arial"/>
          <w:b/>
        </w:rPr>
        <w:t>Levant &amp; Central America Climate II</w:t>
      </w:r>
    </w:p>
    <w:p w14:paraId="38FB8E53" w14:textId="01E4A7C0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E72EDD" w:rsidRPr="00111871">
        <w:rPr>
          <w:rFonts w:ascii="Century Gothic" w:eastAsia="Questrial" w:hAnsi="Century Gothic" w:cs="Questrial"/>
        </w:rPr>
        <w:t>Enhancing Drought Monitoring and Prediction Capabilities by the US Air Force, 14th Weather Squadron in Levant and Central America</w:t>
      </w:r>
    </w:p>
    <w:p w14:paraId="258FD607" w14:textId="6CBAE55D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="00550D90">
        <w:rPr>
          <w:rFonts w:ascii="Century Gothic" w:hAnsi="Century Gothic" w:cs="Arial"/>
          <w:b/>
        </w:rPr>
        <w:t xml:space="preserve"> </w:t>
      </w:r>
      <w:r w:rsidR="00E72EDD" w:rsidRPr="00111871">
        <w:rPr>
          <w:rFonts w:ascii="Century Gothic" w:eastAsia="Questrial" w:hAnsi="Century Gothic" w:cs="Questrial"/>
        </w:rPr>
        <w:t xml:space="preserve">A </w:t>
      </w:r>
      <w:r w:rsidR="000515B8">
        <w:rPr>
          <w:rFonts w:ascii="Century Gothic" w:eastAsia="Questrial" w:hAnsi="Century Gothic" w:cs="Questrial"/>
        </w:rPr>
        <w:t>Climate News Special Report</w:t>
      </w:r>
      <w:r w:rsidR="00550D90">
        <w:rPr>
          <w:rFonts w:ascii="Century Gothic" w:eastAsia="Questrial" w:hAnsi="Century Gothic" w:cs="Questrial"/>
        </w:rPr>
        <w:t xml:space="preserve">: </w:t>
      </w:r>
      <w:r w:rsidR="00550D90" w:rsidRPr="00111871">
        <w:rPr>
          <w:rFonts w:ascii="Century Gothic" w:eastAsia="Questrial" w:hAnsi="Century Gothic" w:cs="Questrial"/>
        </w:rPr>
        <w:t>Feeding the Machine</w:t>
      </w:r>
    </w:p>
    <w:p w14:paraId="5616EDD8" w14:textId="77777777" w:rsidR="00BA5773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131BB7C3" w14:textId="57116BBE" w:rsidR="00E72EDD" w:rsidRPr="00E72EDD" w:rsidRDefault="00E72EDD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Evan Henry</w:t>
      </w:r>
      <w:r w:rsidR="007E29E3">
        <w:rPr>
          <w:rFonts w:ascii="Century Gothic" w:hAnsi="Century Gothic" w:cs="Arial"/>
          <w:sz w:val="20"/>
          <w:szCs w:val="20"/>
        </w:rPr>
        <w:t xml:space="preserve"> (Project Lead)</w:t>
      </w:r>
      <w:r w:rsidR="00BC509B">
        <w:rPr>
          <w:rFonts w:ascii="Century Gothic" w:hAnsi="Century Gothic" w:cs="Arial"/>
          <w:sz w:val="20"/>
          <w:szCs w:val="20"/>
        </w:rPr>
        <w:t>, evan.henry@noaa.gov</w:t>
      </w:r>
    </w:p>
    <w:p w14:paraId="296572DB" w14:textId="6DB6008D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Patrick Pierce</w:t>
      </w:r>
    </w:p>
    <w:p w14:paraId="33F40C2F" w14:textId="048C5B2F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Lauren Cater</w:t>
      </w:r>
    </w:p>
    <w:p w14:paraId="34842BA2" w14:textId="1792C2C3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Alec Courtright</w:t>
      </w:r>
    </w:p>
    <w:p w14:paraId="6010CDA7" w14:textId="77777777" w:rsidR="00E72EDD" w:rsidRPr="00D579FC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4449735" w14:textId="0BBE9C79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Raymond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Kiess</w:t>
      </w:r>
      <w:proofErr w:type="spellEnd"/>
      <w:r w:rsidRPr="00E72EDD">
        <w:rPr>
          <w:rFonts w:ascii="Century Gothic" w:hAnsi="Century Gothic" w:cs="Arial"/>
          <w:sz w:val="20"/>
          <w:szCs w:val="20"/>
        </w:rPr>
        <w:t xml:space="preserve"> (</w:t>
      </w:r>
      <w:r w:rsidR="00F33FE7">
        <w:rPr>
          <w:rFonts w:ascii="Century Gothic" w:hAnsi="Century Gothic" w:cs="Arial"/>
          <w:sz w:val="20"/>
          <w:szCs w:val="20"/>
        </w:rPr>
        <w:t xml:space="preserve">US Air Force </w:t>
      </w:r>
      <w:r w:rsidRPr="00E72EDD">
        <w:rPr>
          <w:rFonts w:ascii="Century Gothic" w:hAnsi="Century Gothic" w:cs="Arial"/>
          <w:sz w:val="20"/>
          <w:szCs w:val="20"/>
        </w:rPr>
        <w:t>14</w:t>
      </w:r>
      <w:r w:rsidRPr="00940545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A59B0">
        <w:rPr>
          <w:rFonts w:ascii="Century Gothic" w:hAnsi="Century Gothic" w:cs="Arial"/>
          <w:sz w:val="20"/>
          <w:szCs w:val="20"/>
        </w:rPr>
        <w:t>,</w:t>
      </w:r>
      <w:r w:rsidRPr="00E72EDD">
        <w:rPr>
          <w:rFonts w:ascii="Century Gothic" w:hAnsi="Century Gothic" w:cs="Arial"/>
          <w:sz w:val="20"/>
          <w:szCs w:val="20"/>
        </w:rPr>
        <w:t xml:space="preserve"> Weather Squadron)</w:t>
      </w:r>
    </w:p>
    <w:p w14:paraId="0669D095" w14:textId="2BA1AAA6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Major Jason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Scalzitti</w:t>
      </w:r>
      <w:proofErr w:type="spellEnd"/>
      <w:r w:rsidRPr="00E72EDD">
        <w:rPr>
          <w:rFonts w:ascii="Century Gothic" w:hAnsi="Century Gothic" w:cs="Arial"/>
          <w:sz w:val="20"/>
          <w:szCs w:val="20"/>
        </w:rPr>
        <w:t xml:space="preserve"> (</w:t>
      </w:r>
      <w:r w:rsidR="00F33FE7">
        <w:rPr>
          <w:rFonts w:ascii="Century Gothic" w:hAnsi="Century Gothic" w:cs="Arial"/>
          <w:sz w:val="20"/>
          <w:szCs w:val="20"/>
        </w:rPr>
        <w:t xml:space="preserve">US Air Force </w:t>
      </w:r>
      <w:r w:rsidRPr="00E72EDD">
        <w:rPr>
          <w:rFonts w:ascii="Century Gothic" w:hAnsi="Century Gothic" w:cs="Arial"/>
          <w:sz w:val="20"/>
          <w:szCs w:val="20"/>
        </w:rPr>
        <w:t>14</w:t>
      </w:r>
      <w:r w:rsidRPr="00940545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A59B0">
        <w:rPr>
          <w:rFonts w:ascii="Century Gothic" w:hAnsi="Century Gothic" w:cs="Arial"/>
          <w:sz w:val="20"/>
          <w:szCs w:val="20"/>
        </w:rPr>
        <w:t>,</w:t>
      </w:r>
      <w:r w:rsidRPr="00E72EDD">
        <w:rPr>
          <w:rFonts w:ascii="Century Gothic" w:hAnsi="Century Gothic" w:cs="Arial"/>
          <w:sz w:val="20"/>
          <w:szCs w:val="20"/>
        </w:rPr>
        <w:t xml:space="preserve"> Weather Squadron)</w:t>
      </w:r>
    </w:p>
    <w:p w14:paraId="1EA04E12" w14:textId="24738F37" w:rsidR="00A22A42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Dr. L. DeWayne Cecil (Global Science &amp; Technology, Inc.)</w:t>
      </w:r>
    </w:p>
    <w:p w14:paraId="5F282307" w14:textId="77777777" w:rsidR="00F33FE7" w:rsidRDefault="00F33FE7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1D4BD2A" w14:textId="3F0226A8" w:rsidR="00F33FE7" w:rsidRPr="00F33FE7" w:rsidRDefault="00F33FE7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33FE7">
        <w:rPr>
          <w:rFonts w:ascii="Century Gothic" w:hAnsi="Century Gothic" w:cs="Arial"/>
          <w:sz w:val="20"/>
          <w:szCs w:val="20"/>
        </w:rPr>
        <w:t>Christie Stevens</w:t>
      </w:r>
    </w:p>
    <w:p w14:paraId="1969BFB7" w14:textId="77777777" w:rsidR="00F33FE7" w:rsidRPr="00F33FE7" w:rsidRDefault="00F33FE7" w:rsidP="00F33FE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33FE7">
        <w:rPr>
          <w:rFonts w:ascii="Century Gothic" w:hAnsi="Century Gothic" w:cs="Arial"/>
          <w:sz w:val="20"/>
          <w:szCs w:val="20"/>
        </w:rPr>
        <w:t xml:space="preserve">Hayley </w:t>
      </w:r>
      <w:proofErr w:type="spellStart"/>
      <w:r w:rsidRPr="00F33FE7">
        <w:rPr>
          <w:rFonts w:ascii="Century Gothic" w:hAnsi="Century Gothic" w:cs="Arial"/>
          <w:sz w:val="20"/>
          <w:szCs w:val="20"/>
        </w:rPr>
        <w:t>Hajic</w:t>
      </w:r>
      <w:proofErr w:type="spellEnd"/>
    </w:p>
    <w:p w14:paraId="73E7687E" w14:textId="77777777" w:rsidR="00F33FE7" w:rsidRPr="00D579FC" w:rsidRDefault="00F33FE7" w:rsidP="00F33FE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W w:w="927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060"/>
        <w:gridCol w:w="3510"/>
        <w:gridCol w:w="1620"/>
        <w:gridCol w:w="1080"/>
      </w:tblGrid>
      <w:tr w:rsidR="00F33FE7" w:rsidRPr="00111871" w14:paraId="4F8DC68F" w14:textId="77777777" w:rsidTr="00802A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7D83251C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Organization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2B33A70C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POC (Name, Position/Title)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779C4535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Partner Type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</w:tcPr>
          <w:p w14:paraId="4117F7E4" w14:textId="77777777" w:rsidR="00F33FE7" w:rsidRPr="00111871" w:rsidRDefault="00F33FE7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  <w:sz w:val="18"/>
                <w:szCs w:val="18"/>
              </w:rPr>
              <w:t>Boundary Org?</w:t>
            </w:r>
          </w:p>
        </w:tc>
      </w:tr>
      <w:tr w:rsidR="00F33FE7" w:rsidRPr="00111871" w14:paraId="525205B4" w14:textId="77777777" w:rsidTr="00802A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0748E6" w14:textId="124F9A8D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US Air Force, </w:t>
            </w: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14th Weather Squadron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5E15B" w14:textId="77777777" w:rsidR="00F33FE7" w:rsidRDefault="00F33FE7" w:rsidP="00940545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Major Jason </w:t>
            </w:r>
            <w:proofErr w:type="spellStart"/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Scalzitti</w:t>
            </w:r>
            <w:proofErr w:type="spellEnd"/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, Operations Officer</w:t>
            </w:r>
          </w:p>
          <w:p w14:paraId="6B845713" w14:textId="5A9F7AC0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Raymond </w:t>
            </w:r>
            <w:proofErr w:type="spellStart"/>
            <w:r>
              <w:rPr>
                <w:rFonts w:ascii="Century Gothic" w:eastAsia="Questrial" w:hAnsi="Century Gothic" w:cs="Questrial"/>
                <w:sz w:val="20"/>
                <w:szCs w:val="20"/>
              </w:rPr>
              <w:t>Kiess</w:t>
            </w:r>
            <w:proofErr w:type="spellEnd"/>
            <w:r>
              <w:rPr>
                <w:rFonts w:ascii="Century Gothic" w:eastAsia="Questrial" w:hAnsi="Century Gothic" w:cs="Questrial"/>
                <w:sz w:val="20"/>
                <w:szCs w:val="20"/>
              </w:rPr>
              <w:t>, Lead Scientist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D6498" w14:textId="77777777" w:rsidR="00F33FE7" w:rsidRPr="00111871" w:rsidRDefault="00F33FE7" w:rsidP="00360088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End-User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D8FC40" w14:textId="79936E38" w:rsidR="00F33FE7" w:rsidRPr="00111871" w:rsidRDefault="006B7420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0DAE6E74" w14:textId="644164A2" w:rsidR="00F33FE7" w:rsidRDefault="009A326F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F33FE7" w:rsidRPr="00F33FE7">
        <w:rPr>
          <w:rFonts w:ascii="Century Gothic" w:hAnsi="Century Gothic" w:cs="Arial"/>
          <w:sz w:val="20"/>
          <w:szCs w:val="20"/>
        </w:rPr>
        <w:t>Climate, Water Resources, Agriculture</w:t>
      </w:r>
      <w:r w:rsidR="007E29E3">
        <w:rPr>
          <w:rFonts w:ascii="Century Gothic" w:hAnsi="Century Gothic" w:cs="Arial"/>
          <w:sz w:val="20"/>
          <w:szCs w:val="20"/>
        </w:rPr>
        <w:t>, D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isasters </w:t>
      </w:r>
    </w:p>
    <w:p w14:paraId="56DFA915" w14:textId="5A25CD32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33FE7" w:rsidRPr="00F33FE7">
        <w:rPr>
          <w:rFonts w:ascii="Century Gothic" w:hAnsi="Century Gothic" w:cs="Arial"/>
          <w:sz w:val="20"/>
          <w:szCs w:val="20"/>
        </w:rPr>
        <w:t>The Levant region</w:t>
      </w:r>
      <w:r w:rsidR="007E29E3">
        <w:rPr>
          <w:rFonts w:ascii="Century Gothic" w:hAnsi="Century Gothic" w:cs="Arial"/>
          <w:sz w:val="20"/>
          <w:szCs w:val="20"/>
        </w:rPr>
        <w:t>,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including Syria, Lebanon, Jordan, Israel, and Iraq and the Central America region, including Guatemala, El Salvador, Honduras, and Nicaragua, Costa Rica, </w:t>
      </w:r>
      <w:r w:rsidR="006B7420">
        <w:rPr>
          <w:rFonts w:ascii="Century Gothic" w:hAnsi="Century Gothic" w:cs="Arial"/>
          <w:sz w:val="20"/>
          <w:szCs w:val="20"/>
        </w:rPr>
        <w:t xml:space="preserve">and </w:t>
      </w:r>
      <w:r w:rsidR="00F33FE7">
        <w:rPr>
          <w:rFonts w:ascii="Century Gothic" w:hAnsi="Century Gothic" w:cs="Arial"/>
          <w:sz w:val="20"/>
          <w:szCs w:val="20"/>
        </w:rPr>
        <w:t>Panama</w:t>
      </w:r>
    </w:p>
    <w:p w14:paraId="3EFD80AD" w14:textId="54832B6D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8175C">
        <w:rPr>
          <w:rFonts w:ascii="Century Gothic" w:hAnsi="Century Gothic" w:cs="Arial"/>
          <w:sz w:val="20"/>
          <w:szCs w:val="20"/>
        </w:rPr>
        <w:t>July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</w:t>
      </w:r>
      <w:r w:rsidR="00170224">
        <w:rPr>
          <w:rFonts w:ascii="Century Gothic" w:hAnsi="Century Gothic" w:cs="Arial"/>
          <w:sz w:val="20"/>
          <w:szCs w:val="20"/>
        </w:rPr>
        <w:t>2002</w:t>
      </w:r>
      <w:r w:rsidR="00DE4C87">
        <w:rPr>
          <w:rFonts w:ascii="Century Gothic" w:hAnsi="Century Gothic" w:cs="Arial"/>
          <w:sz w:val="20"/>
          <w:szCs w:val="20"/>
        </w:rPr>
        <w:t xml:space="preserve"> - </w:t>
      </w:r>
      <w:r w:rsidR="00CB1C88">
        <w:rPr>
          <w:rFonts w:ascii="Century Gothic" w:hAnsi="Century Gothic" w:cs="Arial"/>
          <w:sz w:val="20"/>
          <w:szCs w:val="20"/>
        </w:rPr>
        <w:t>October</w:t>
      </w:r>
      <w:r w:rsidR="00D65905">
        <w:rPr>
          <w:rFonts w:ascii="Century Gothic" w:hAnsi="Century Gothic" w:cs="Arial"/>
          <w:sz w:val="20"/>
          <w:szCs w:val="20"/>
        </w:rPr>
        <w:t xml:space="preserve"> 2014</w:t>
      </w:r>
    </w:p>
    <w:p w14:paraId="2D00B762" w14:textId="77777777" w:rsidR="00E66B2B" w:rsidRDefault="00E66B2B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9C18200" w14:textId="20CBDA22" w:rsidR="00E66B2B" w:rsidRPr="006F427D" w:rsidRDefault="00E80174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6F427D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6F427D">
        <w:rPr>
          <w:rFonts w:ascii="Century Gothic" w:hAnsi="Century Gothic" w:cs="Arial"/>
          <w:b/>
          <w:sz w:val="20"/>
          <w:szCs w:val="20"/>
        </w:rPr>
        <w:t>:</w:t>
      </w:r>
    </w:p>
    <w:p w14:paraId="36AB7657" w14:textId="2D43FC8F" w:rsidR="008326FF" w:rsidRDefault="004102A6" w:rsidP="008326F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40545">
        <w:rPr>
          <w:rFonts w:ascii="Century Gothic" w:hAnsi="Century Gothic" w:cs="Arial"/>
          <w:sz w:val="20"/>
          <w:szCs w:val="20"/>
        </w:rPr>
        <w:t>Terra</w:t>
      </w:r>
      <w:r w:rsidR="00757FA8">
        <w:rPr>
          <w:rFonts w:ascii="Century Gothic" w:hAnsi="Century Gothic" w:cs="Arial"/>
          <w:sz w:val="20"/>
          <w:szCs w:val="20"/>
        </w:rPr>
        <w:t>,</w:t>
      </w:r>
      <w:r w:rsidR="008326FF">
        <w:rPr>
          <w:rFonts w:ascii="Century Gothic" w:hAnsi="Century Gothic" w:cs="Arial"/>
          <w:sz w:val="20"/>
          <w:szCs w:val="20"/>
        </w:rPr>
        <w:t xml:space="preserve"> </w:t>
      </w:r>
      <w:r w:rsidR="007E29E3" w:rsidRPr="00940545">
        <w:rPr>
          <w:rFonts w:ascii="Century Gothic" w:hAnsi="Century Gothic" w:cs="Arial"/>
          <w:sz w:val="20"/>
          <w:szCs w:val="20"/>
        </w:rPr>
        <w:t xml:space="preserve">Moderate Resolution Imaging Spectroradiometer (MODIS) – NDVI, ET, </w:t>
      </w:r>
      <w:r w:rsidR="00317292">
        <w:rPr>
          <w:rFonts w:ascii="Century Gothic" w:hAnsi="Century Gothic" w:cs="Arial"/>
          <w:sz w:val="20"/>
          <w:szCs w:val="20"/>
        </w:rPr>
        <w:t>and LST</w:t>
      </w:r>
    </w:p>
    <w:p w14:paraId="646B3988" w14:textId="4725E4D7" w:rsidR="00C725DA" w:rsidRPr="00C725DA" w:rsidRDefault="00C725DA" w:rsidP="00C725DA">
      <w:pPr>
        <w:spacing w:after="0"/>
        <w:rPr>
          <w:rFonts w:ascii="Century Gothic" w:hAnsi="Century Gothic" w:cs="Arial"/>
          <w:sz w:val="20"/>
          <w:szCs w:val="20"/>
        </w:rPr>
      </w:pPr>
      <w:r w:rsidRPr="00C725DA">
        <w:rPr>
          <w:rFonts w:ascii="Century Gothic" w:hAnsi="Century Gothic" w:cs="Arial"/>
          <w:sz w:val="20"/>
          <w:szCs w:val="20"/>
        </w:rPr>
        <w:t xml:space="preserve">NOAA </w:t>
      </w:r>
      <w:r w:rsidRPr="00C725DA">
        <w:rPr>
          <w:rFonts w:ascii="Century Gothic" w:hAnsi="Century Gothic"/>
          <w:sz w:val="20"/>
          <w:szCs w:val="20"/>
        </w:rPr>
        <w:t xml:space="preserve">CPC Morphing Technique (CMORPH) </w:t>
      </w:r>
      <w:r w:rsidR="00DE4C87">
        <w:rPr>
          <w:rFonts w:ascii="Century Gothic" w:hAnsi="Century Gothic"/>
          <w:sz w:val="20"/>
          <w:szCs w:val="20"/>
        </w:rPr>
        <w:t>S</w:t>
      </w:r>
      <w:r w:rsidRPr="00C725DA">
        <w:rPr>
          <w:rFonts w:ascii="Century Gothic" w:hAnsi="Century Gothic"/>
          <w:sz w:val="20"/>
          <w:szCs w:val="20"/>
        </w:rPr>
        <w:t>atellite-derived global precipitation</w:t>
      </w:r>
    </w:p>
    <w:p w14:paraId="1016B88F" w14:textId="77777777" w:rsidR="008926AC" w:rsidRDefault="008926AC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41B4789B" w14:textId="4E8677B8" w:rsidR="004102A6" w:rsidRPr="00940545" w:rsidRDefault="004102A6" w:rsidP="006F427D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 xml:space="preserve">Global Precipitation Climatology Center (GPCC) </w:t>
      </w:r>
      <w:r w:rsidR="00360088">
        <w:rPr>
          <w:rFonts w:ascii="Century Gothic" w:hAnsi="Century Gothic" w:cs="Arial"/>
          <w:sz w:val="20"/>
          <w:szCs w:val="20"/>
        </w:rPr>
        <w:t>–</w:t>
      </w:r>
      <w:r w:rsidRPr="00FA59B0">
        <w:rPr>
          <w:rFonts w:ascii="Century Gothic" w:hAnsi="Century Gothic" w:cs="Arial"/>
          <w:sz w:val="20"/>
          <w:szCs w:val="20"/>
        </w:rPr>
        <w:t xml:space="preserve"> Drought Index Product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3C8E9B2" w14:textId="77777777" w:rsidR="00360088" w:rsidRPr="00FA59B0" w:rsidRDefault="00360088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6D89802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3A7822DB" w:rsidR="00603BB8" w:rsidRPr="00FA59B0" w:rsidRDefault="00B2695D" w:rsidP="00637325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Random Forest Classification Model</w:t>
      </w:r>
    </w:p>
    <w:p w14:paraId="7B971981" w14:textId="77777777" w:rsidR="00603BB8" w:rsidRPr="00FA59B0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Software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1580B577" w14:textId="62AE7382" w:rsidR="00B2695D" w:rsidRPr="00FA59B0" w:rsidRDefault="004102A6" w:rsidP="00B2695D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 xml:space="preserve">ESRI </w:t>
      </w:r>
      <w:r w:rsidR="00F8175C">
        <w:rPr>
          <w:rFonts w:ascii="Century Gothic" w:hAnsi="Century Gothic" w:cs="Arial"/>
          <w:sz w:val="20"/>
          <w:szCs w:val="20"/>
        </w:rPr>
        <w:t xml:space="preserve">ArcGIS </w:t>
      </w:r>
      <w:r w:rsidR="00360088">
        <w:rPr>
          <w:rFonts w:ascii="Century Gothic" w:hAnsi="Century Gothic" w:cs="Arial"/>
          <w:sz w:val="20"/>
          <w:szCs w:val="20"/>
        </w:rPr>
        <w:t>–</w:t>
      </w:r>
      <w:r w:rsidR="00F8175C">
        <w:rPr>
          <w:rFonts w:ascii="Century Gothic" w:hAnsi="Century Gothic" w:cs="Arial"/>
          <w:sz w:val="20"/>
          <w:szCs w:val="20"/>
        </w:rPr>
        <w:t xml:space="preserve"> map creation</w:t>
      </w:r>
    </w:p>
    <w:p w14:paraId="05BE43DE" w14:textId="0AF6745C" w:rsidR="00B2695D" w:rsidRPr="00FA59B0" w:rsidRDefault="00360088" w:rsidP="00B2695D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 – </w:t>
      </w:r>
      <w:r w:rsidR="00B2695D" w:rsidRPr="00FA59B0">
        <w:rPr>
          <w:rFonts w:ascii="Century Gothic" w:hAnsi="Century Gothic" w:cs="Arial"/>
          <w:sz w:val="20"/>
          <w:szCs w:val="20"/>
        </w:rPr>
        <w:t>statistical analysis and data 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75F2FA60" w:rsidR="003F68F5" w:rsidRPr="00D579FC" w:rsidRDefault="003F68F5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5E19D0C" w14:textId="2BDA96EF" w:rsidR="00224301" w:rsidRPr="00224301" w:rsidRDefault="00C20462" w:rsidP="0022430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B2695D" w:rsidRPr="00B2695D">
        <w:rPr>
          <w:rFonts w:ascii="Century Gothic" w:hAnsi="Century Gothic" w:cs="Arial"/>
          <w:sz w:val="20"/>
          <w:szCs w:val="20"/>
        </w:rPr>
        <w:t xml:space="preserve">rought in the Levant and Central America regions </w:t>
      </w:r>
      <w:r w:rsidR="00D30A6C">
        <w:rPr>
          <w:rFonts w:ascii="Century Gothic" w:hAnsi="Century Gothic" w:cs="Arial"/>
          <w:sz w:val="20"/>
          <w:szCs w:val="20"/>
        </w:rPr>
        <w:t xml:space="preserve">is of grave concern </w:t>
      </w:r>
      <w:r w:rsidR="00C725DA">
        <w:rPr>
          <w:rFonts w:ascii="Century Gothic" w:hAnsi="Century Gothic" w:cs="Arial"/>
          <w:sz w:val="20"/>
          <w:szCs w:val="20"/>
        </w:rPr>
        <w:t xml:space="preserve">as it exacerbates </w:t>
      </w:r>
      <w:r w:rsidR="00224301">
        <w:rPr>
          <w:rFonts w:ascii="Century Gothic" w:hAnsi="Century Gothic" w:cs="Arial"/>
          <w:sz w:val="20"/>
          <w:szCs w:val="20"/>
        </w:rPr>
        <w:t xml:space="preserve">water </w:t>
      </w:r>
      <w:r w:rsidR="00DE4C87">
        <w:rPr>
          <w:rFonts w:ascii="Century Gothic" w:hAnsi="Century Gothic" w:cs="Arial"/>
          <w:sz w:val="20"/>
          <w:szCs w:val="20"/>
        </w:rPr>
        <w:t xml:space="preserve">scarcity </w:t>
      </w:r>
      <w:r w:rsidR="00224301">
        <w:rPr>
          <w:rFonts w:ascii="Century Gothic" w:hAnsi="Century Gothic" w:cs="Arial"/>
          <w:sz w:val="20"/>
          <w:szCs w:val="20"/>
        </w:rPr>
        <w:t>and deteriorates agricultural potential. These issues have caused various forms of civil unrest and ha</w:t>
      </w:r>
      <w:r w:rsidR="00C725DA">
        <w:rPr>
          <w:rFonts w:ascii="Century Gothic" w:hAnsi="Century Gothic" w:cs="Arial"/>
          <w:sz w:val="20"/>
          <w:szCs w:val="20"/>
        </w:rPr>
        <w:t>ve</w:t>
      </w:r>
      <w:r w:rsidR="00224301">
        <w:rPr>
          <w:rFonts w:ascii="Century Gothic" w:hAnsi="Century Gothic" w:cs="Arial"/>
          <w:sz w:val="20"/>
          <w:szCs w:val="20"/>
        </w:rPr>
        <w:t xml:space="preserve"> led to</w:t>
      </w:r>
      <w:r w:rsidR="00C725DA">
        <w:rPr>
          <w:rFonts w:ascii="Century Gothic" w:hAnsi="Century Gothic" w:cs="Arial"/>
          <w:sz w:val="20"/>
          <w:szCs w:val="20"/>
        </w:rPr>
        <w:t xml:space="preserve"> the migration of 1.5 million people</w:t>
      </w:r>
      <w:r w:rsidR="00224301">
        <w:rPr>
          <w:rFonts w:ascii="Century Gothic" w:hAnsi="Century Gothic" w:cs="Arial"/>
          <w:sz w:val="20"/>
          <w:szCs w:val="20"/>
        </w:rPr>
        <w:t xml:space="preserve"> from rural farming communities to urban areas. T</w:t>
      </w:r>
      <w:r w:rsidR="00224301" w:rsidRPr="00224301">
        <w:rPr>
          <w:rFonts w:ascii="Century Gothic" w:hAnsi="Century Gothic" w:cs="Arial"/>
          <w:sz w:val="20"/>
          <w:szCs w:val="20"/>
        </w:rPr>
        <w:t>he US Department of Defense (DoD) and the Intelligence Community understand the relationship between confli</w:t>
      </w:r>
      <w:r w:rsidR="00224301">
        <w:rPr>
          <w:rFonts w:ascii="Century Gothic" w:hAnsi="Century Gothic" w:cs="Arial"/>
          <w:sz w:val="20"/>
          <w:szCs w:val="20"/>
        </w:rPr>
        <w:t xml:space="preserve">ct and extreme drought events and know that understanding the spatial and temporal variations in precipitation is extremely important to better predict drought. Using NASA </w:t>
      </w:r>
      <w:r w:rsidR="00C725DA">
        <w:rPr>
          <w:rFonts w:ascii="Century Gothic" w:hAnsi="Century Gothic" w:cs="Arial"/>
          <w:sz w:val="20"/>
          <w:szCs w:val="20"/>
        </w:rPr>
        <w:t xml:space="preserve">and NOAA </w:t>
      </w:r>
      <w:r w:rsidR="00224301">
        <w:rPr>
          <w:rFonts w:ascii="Century Gothic" w:hAnsi="Century Gothic" w:cs="Arial"/>
          <w:sz w:val="20"/>
          <w:szCs w:val="20"/>
        </w:rPr>
        <w:t>Earth observations, the NCEI Levant &amp; Central America Climate II team is taking a machine lea</w:t>
      </w:r>
      <w:r w:rsidR="00F20B48">
        <w:rPr>
          <w:rFonts w:ascii="Century Gothic" w:hAnsi="Century Gothic" w:cs="Arial"/>
          <w:sz w:val="20"/>
          <w:szCs w:val="20"/>
        </w:rPr>
        <w:t>rning approach to model drought for each location.</w:t>
      </w:r>
    </w:p>
    <w:p w14:paraId="00C69FCC" w14:textId="77777777" w:rsidR="00B2695D" w:rsidRDefault="00B2695D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C8CF640" w14:textId="6C4BAC00" w:rsidR="004474E9" w:rsidRPr="006B7420" w:rsidRDefault="00AE7A3D" w:rsidP="006B74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B7420">
        <w:rPr>
          <w:rFonts w:ascii="Century Gothic" w:hAnsi="Century Gothic" w:cs="Arial"/>
          <w:sz w:val="20"/>
          <w:szCs w:val="20"/>
        </w:rPr>
        <w:t xml:space="preserve">Drought is </w:t>
      </w:r>
      <w:r w:rsidR="00B2695D" w:rsidRPr="006B7420">
        <w:rPr>
          <w:rFonts w:ascii="Century Gothic" w:hAnsi="Century Gothic" w:cs="Arial"/>
          <w:sz w:val="20"/>
          <w:szCs w:val="20"/>
        </w:rPr>
        <w:t>caused by extreme variations in precipitation</w:t>
      </w:r>
      <w:r w:rsidR="00E322B1" w:rsidRPr="006B7420">
        <w:rPr>
          <w:rFonts w:ascii="Century Gothic" w:hAnsi="Century Gothic" w:cs="Arial"/>
          <w:sz w:val="20"/>
          <w:szCs w:val="20"/>
        </w:rPr>
        <w:t>,</w:t>
      </w:r>
      <w:r w:rsidR="007D5D13" w:rsidRPr="006B7420">
        <w:rPr>
          <w:rFonts w:ascii="Century Gothic" w:hAnsi="Century Gothic" w:cs="Arial"/>
          <w:sz w:val="20"/>
          <w:szCs w:val="20"/>
        </w:rPr>
        <w:t xml:space="preserve"> which include volume, frequency, and type, </w:t>
      </w:r>
      <w:r w:rsidR="009D6080" w:rsidRPr="006B7420">
        <w:rPr>
          <w:rFonts w:ascii="Century Gothic" w:hAnsi="Century Gothic" w:cs="Arial"/>
          <w:sz w:val="20"/>
          <w:szCs w:val="20"/>
        </w:rPr>
        <w:t xml:space="preserve">and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can contribute to water shortages, crop failures, and socio-economic stress. The multiplicity of factors and temporal variability that influence drought proves challenging to model. Current drought models utilize remotely sensed satellite data, </w:t>
      </w:r>
      <w:r w:rsidR="00B2695D" w:rsidRPr="006B7420">
        <w:rPr>
          <w:rFonts w:ascii="Century Gothic" w:hAnsi="Century Gothic" w:cs="Arial"/>
          <w:i/>
          <w:sz w:val="20"/>
          <w:szCs w:val="20"/>
        </w:rPr>
        <w:t>in</w:t>
      </w:r>
      <w:r w:rsidR="00C545DE" w:rsidRPr="006B7420">
        <w:rPr>
          <w:rFonts w:ascii="Century Gothic" w:hAnsi="Century Gothic" w:cs="Arial"/>
          <w:i/>
          <w:sz w:val="20"/>
          <w:szCs w:val="20"/>
        </w:rPr>
        <w:t xml:space="preserve"> </w:t>
      </w:r>
      <w:r w:rsidR="00B2695D" w:rsidRPr="006B7420">
        <w:rPr>
          <w:rFonts w:ascii="Century Gothic" w:hAnsi="Century Gothic" w:cs="Arial"/>
          <w:i/>
          <w:sz w:val="20"/>
          <w:szCs w:val="20"/>
        </w:rPr>
        <w:t>situ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ground measurements, or a combination of both</w:t>
      </w:r>
      <w:r w:rsidR="009D6080" w:rsidRPr="006B7420">
        <w:rPr>
          <w:rFonts w:ascii="Century Gothic" w:hAnsi="Century Gothic" w:cs="Arial"/>
          <w:sz w:val="20"/>
          <w:szCs w:val="20"/>
        </w:rPr>
        <w:t>,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to assess drought</w:t>
      </w:r>
      <w:r w:rsidR="009D6080" w:rsidRPr="006B7420">
        <w:rPr>
          <w:rFonts w:ascii="Century Gothic" w:hAnsi="Century Gothic" w:cs="Arial"/>
          <w:sz w:val="20"/>
          <w:szCs w:val="20"/>
        </w:rPr>
        <w:t xml:space="preserve"> severity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. In this study, </w:t>
      </w:r>
      <w:r w:rsidR="009D6080" w:rsidRPr="006B7420">
        <w:rPr>
          <w:rFonts w:ascii="Century Gothic" w:hAnsi="Century Gothic" w:cs="Arial"/>
          <w:sz w:val="20"/>
          <w:szCs w:val="20"/>
        </w:rPr>
        <w:t>multiple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MODIS derived variables, </w:t>
      </w:r>
      <w:r w:rsidR="00C725DA">
        <w:rPr>
          <w:rFonts w:ascii="Century Gothic" w:hAnsi="Century Gothic" w:cs="Arial"/>
          <w:sz w:val="20"/>
          <w:szCs w:val="20"/>
        </w:rPr>
        <w:t>CMORPH</w:t>
      </w:r>
      <w:r w:rsidR="00C725DA" w:rsidRPr="006B7420">
        <w:rPr>
          <w:rFonts w:ascii="Century Gothic" w:hAnsi="Century Gothic" w:cs="Arial"/>
          <w:sz w:val="20"/>
          <w:szCs w:val="20"/>
        </w:rPr>
        <w:t xml:space="preserve">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precipitation data, and </w:t>
      </w:r>
      <w:r w:rsidR="00C725DA">
        <w:rPr>
          <w:rFonts w:ascii="Century Gothic" w:hAnsi="Century Gothic" w:cs="Arial"/>
          <w:sz w:val="20"/>
          <w:szCs w:val="20"/>
        </w:rPr>
        <w:t xml:space="preserve">the </w:t>
      </w:r>
      <w:r w:rsidR="00453D63" w:rsidRPr="006B7420">
        <w:rPr>
          <w:rFonts w:ascii="Century Gothic" w:hAnsi="Century Gothic" w:cs="Arial"/>
          <w:sz w:val="20"/>
          <w:szCs w:val="20"/>
        </w:rPr>
        <w:t>Global Precipitation Climatology Centre (</w:t>
      </w:r>
      <w:r w:rsidR="00B2695D" w:rsidRPr="006B7420">
        <w:rPr>
          <w:rFonts w:ascii="Century Gothic" w:hAnsi="Century Gothic" w:cs="Arial"/>
          <w:sz w:val="20"/>
          <w:szCs w:val="20"/>
        </w:rPr>
        <w:t>GPC</w:t>
      </w:r>
      <w:r w:rsidR="00453D63" w:rsidRPr="006B7420">
        <w:rPr>
          <w:rFonts w:ascii="Century Gothic" w:hAnsi="Century Gothic" w:cs="Arial"/>
          <w:sz w:val="20"/>
          <w:szCs w:val="20"/>
        </w:rPr>
        <w:t xml:space="preserve">C) </w:t>
      </w:r>
      <w:r w:rsidR="00B2695D" w:rsidRPr="006B7420">
        <w:rPr>
          <w:rFonts w:ascii="Century Gothic" w:hAnsi="Century Gothic" w:cs="Arial"/>
          <w:i/>
          <w:sz w:val="20"/>
          <w:szCs w:val="20"/>
        </w:rPr>
        <w:t>in situ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</w:t>
      </w:r>
      <w:r w:rsidR="00C725DA">
        <w:rPr>
          <w:rFonts w:ascii="Century Gothic" w:hAnsi="Century Gothic" w:cs="Arial"/>
          <w:sz w:val="20"/>
          <w:szCs w:val="20"/>
        </w:rPr>
        <w:t>drought index product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</w:t>
      </w:r>
      <w:r w:rsidR="009D6080" w:rsidRPr="006B7420">
        <w:rPr>
          <w:rFonts w:ascii="Century Gothic" w:hAnsi="Century Gothic" w:cs="Arial"/>
          <w:sz w:val="20"/>
          <w:szCs w:val="20"/>
        </w:rPr>
        <w:t>were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used to create novel drought models through several machine learning approaches. The models were tested on two </w:t>
      </w:r>
      <w:r w:rsidR="009D6080" w:rsidRPr="006B7420">
        <w:rPr>
          <w:rFonts w:ascii="Century Gothic" w:hAnsi="Century Gothic" w:cs="Arial"/>
          <w:sz w:val="20"/>
          <w:szCs w:val="20"/>
        </w:rPr>
        <w:t>regions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: </w:t>
      </w:r>
      <w:r w:rsidR="001D4F0B" w:rsidRPr="006B7420">
        <w:rPr>
          <w:rFonts w:ascii="Century Gothic" w:hAnsi="Century Gothic" w:cs="Arial"/>
          <w:sz w:val="20"/>
          <w:szCs w:val="20"/>
        </w:rPr>
        <w:t xml:space="preserve">the humid climates of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Central America and arid </w:t>
      </w:r>
      <w:r w:rsidR="001D4F0B" w:rsidRPr="006B7420">
        <w:rPr>
          <w:rFonts w:ascii="Century Gothic" w:hAnsi="Century Gothic" w:cs="Arial"/>
          <w:sz w:val="20"/>
          <w:szCs w:val="20"/>
        </w:rPr>
        <w:t>climates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in the Levant.  In </w:t>
      </w:r>
      <w:r w:rsidR="001D4F0B" w:rsidRPr="006B7420">
        <w:rPr>
          <w:rFonts w:ascii="Century Gothic" w:hAnsi="Century Gothic" w:cs="Arial"/>
          <w:sz w:val="20"/>
          <w:szCs w:val="20"/>
        </w:rPr>
        <w:t xml:space="preserve">an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effort to better the prediction of </w:t>
      </w:r>
      <w:r w:rsidR="00B93B40" w:rsidRPr="006B7420">
        <w:rPr>
          <w:rFonts w:ascii="Century Gothic" w:hAnsi="Century Gothic" w:cs="Arial"/>
          <w:sz w:val="20"/>
          <w:szCs w:val="20"/>
        </w:rPr>
        <w:t>drought,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the 14th Weather Squadron </w:t>
      </w:r>
      <w:r w:rsidR="001D4F0B" w:rsidRPr="006B7420">
        <w:rPr>
          <w:rFonts w:ascii="Century Gothic" w:hAnsi="Century Gothic" w:cs="Arial"/>
          <w:sz w:val="20"/>
          <w:szCs w:val="20"/>
        </w:rPr>
        <w:t>will integrate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the final product into their current operational procedures,</w:t>
      </w:r>
      <w:r w:rsidR="004474E9" w:rsidRPr="006B7420">
        <w:rPr>
          <w:rFonts w:ascii="Century Gothic" w:hAnsi="Century Gothic" w:cs="Arial"/>
          <w:sz w:val="20"/>
          <w:szCs w:val="20"/>
        </w:rPr>
        <w:t xml:space="preserve"> which may be used to better globally predict drought in a more robust and scientifically sound method.</w:t>
      </w:r>
    </w:p>
    <w:p w14:paraId="6090A1A1" w14:textId="77777777" w:rsidR="00B2695D" w:rsidRPr="004474E9" w:rsidRDefault="00B2695D" w:rsidP="004474E9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29A4BC83" w14:textId="72E4340D" w:rsidR="00B46F89" w:rsidRDefault="00B2695D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 xml:space="preserve">Remote </w:t>
      </w:r>
      <w:r w:rsidR="00DE4C87">
        <w:rPr>
          <w:rFonts w:ascii="Century Gothic" w:hAnsi="Century Gothic" w:cs="Arial"/>
          <w:sz w:val="20"/>
          <w:szCs w:val="20"/>
        </w:rPr>
        <w:t>s</w:t>
      </w:r>
      <w:r w:rsidRPr="00B2695D">
        <w:rPr>
          <w:rFonts w:ascii="Century Gothic" w:hAnsi="Century Gothic" w:cs="Arial"/>
          <w:sz w:val="20"/>
          <w:szCs w:val="20"/>
        </w:rPr>
        <w:t xml:space="preserve">ensing, </w:t>
      </w:r>
      <w:r w:rsidR="00DE4C87">
        <w:rPr>
          <w:rFonts w:ascii="Century Gothic" w:hAnsi="Century Gothic" w:cs="Arial"/>
          <w:sz w:val="20"/>
          <w:szCs w:val="20"/>
        </w:rPr>
        <w:t>d</w:t>
      </w:r>
      <w:r w:rsidRPr="00B2695D">
        <w:rPr>
          <w:rFonts w:ascii="Century Gothic" w:hAnsi="Century Gothic" w:cs="Arial"/>
          <w:sz w:val="20"/>
          <w:szCs w:val="20"/>
        </w:rPr>
        <w:t xml:space="preserve">rought, </w:t>
      </w:r>
      <w:r w:rsidR="00DE4C87">
        <w:rPr>
          <w:rFonts w:ascii="Century Gothic" w:hAnsi="Century Gothic" w:cs="Arial"/>
          <w:sz w:val="20"/>
          <w:szCs w:val="20"/>
        </w:rPr>
        <w:t>m</w:t>
      </w:r>
      <w:r w:rsidRPr="00B2695D">
        <w:rPr>
          <w:rFonts w:ascii="Century Gothic" w:hAnsi="Century Gothic" w:cs="Arial"/>
          <w:sz w:val="20"/>
          <w:szCs w:val="20"/>
        </w:rPr>
        <w:t xml:space="preserve">achine </w:t>
      </w:r>
      <w:r w:rsidR="00DE4C87">
        <w:rPr>
          <w:rFonts w:ascii="Century Gothic" w:hAnsi="Century Gothic" w:cs="Arial"/>
          <w:sz w:val="20"/>
          <w:szCs w:val="20"/>
        </w:rPr>
        <w:t>l</w:t>
      </w:r>
      <w:r w:rsidRPr="00B2695D">
        <w:rPr>
          <w:rFonts w:ascii="Century Gothic" w:hAnsi="Century Gothic" w:cs="Arial"/>
          <w:sz w:val="20"/>
          <w:szCs w:val="20"/>
        </w:rPr>
        <w:t>earning, MODIS, GPCC</w:t>
      </w:r>
      <w:r w:rsidR="00BC1638">
        <w:rPr>
          <w:rFonts w:ascii="Century Gothic" w:hAnsi="Century Gothic" w:cs="Arial"/>
          <w:sz w:val="20"/>
          <w:szCs w:val="20"/>
        </w:rPr>
        <w:t>, CMORPH</w:t>
      </w:r>
    </w:p>
    <w:p w14:paraId="71699D71" w14:textId="77777777" w:rsidR="00B2695D" w:rsidRDefault="00B2695D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E018FA0" w14:textId="6C857C04" w:rsidR="005E4BF4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998A06C" w14:textId="15E3833A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The environmental, social, political and e</w:t>
      </w:r>
      <w:r w:rsidR="009B56CD" w:rsidRPr="00E322B1">
        <w:rPr>
          <w:rFonts w:ascii="Century Gothic" w:hAnsi="Century Gothic" w:cs="Arial"/>
          <w:sz w:val="20"/>
          <w:szCs w:val="20"/>
        </w:rPr>
        <w:t xml:space="preserve">conomic consequences of extreme </w:t>
      </w:r>
      <w:r w:rsidRPr="00E322B1">
        <w:rPr>
          <w:rFonts w:ascii="Century Gothic" w:hAnsi="Century Gothic" w:cs="Arial"/>
          <w:sz w:val="20"/>
          <w:szCs w:val="20"/>
        </w:rPr>
        <w:t xml:space="preserve">weather </w:t>
      </w:r>
      <w:r w:rsidR="00CE746A">
        <w:rPr>
          <w:rFonts w:ascii="Century Gothic" w:hAnsi="Century Gothic" w:cs="Arial"/>
          <w:sz w:val="20"/>
          <w:szCs w:val="20"/>
        </w:rPr>
        <w:t xml:space="preserve">and drought </w:t>
      </w:r>
      <w:r w:rsidRPr="00E322B1">
        <w:rPr>
          <w:rFonts w:ascii="Century Gothic" w:hAnsi="Century Gothic" w:cs="Arial"/>
          <w:sz w:val="20"/>
          <w:szCs w:val="20"/>
        </w:rPr>
        <w:t xml:space="preserve">events are major concerns </w:t>
      </w:r>
      <w:r w:rsidR="006F427D" w:rsidRPr="00E322B1">
        <w:rPr>
          <w:rFonts w:ascii="Century Gothic" w:hAnsi="Century Gothic" w:cs="Arial"/>
          <w:sz w:val="20"/>
          <w:szCs w:val="20"/>
        </w:rPr>
        <w:t>across</w:t>
      </w:r>
      <w:r w:rsidRPr="00E322B1">
        <w:rPr>
          <w:rFonts w:ascii="Century Gothic" w:hAnsi="Century Gothic" w:cs="Arial"/>
          <w:sz w:val="20"/>
          <w:szCs w:val="20"/>
        </w:rPr>
        <w:t xml:space="preserve"> the world. </w:t>
      </w:r>
    </w:p>
    <w:p w14:paraId="1E67C64F" w14:textId="77777777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In the Levant and Central America, extreme variations in precipitation, resulting in drought</w:t>
      </w:r>
      <w:r w:rsidR="00AE7A3D" w:rsidRPr="00E322B1">
        <w:rPr>
          <w:rFonts w:ascii="Century Gothic" w:hAnsi="Century Gothic" w:cs="Arial"/>
          <w:sz w:val="20"/>
          <w:szCs w:val="20"/>
        </w:rPr>
        <w:t xml:space="preserve">, is </w:t>
      </w:r>
      <w:r w:rsidRPr="00E322B1">
        <w:rPr>
          <w:rFonts w:ascii="Century Gothic" w:hAnsi="Century Gothic" w:cs="Arial"/>
          <w:sz w:val="20"/>
          <w:szCs w:val="20"/>
        </w:rPr>
        <w:t xml:space="preserve">of particular concern. </w:t>
      </w:r>
    </w:p>
    <w:p w14:paraId="45B31584" w14:textId="00D3990F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The two regions have witnessed an increase in</w:t>
      </w:r>
      <w:r w:rsidR="00CE746A">
        <w:rPr>
          <w:rFonts w:ascii="Century Gothic" w:hAnsi="Century Gothic" w:cs="Arial"/>
          <w:sz w:val="20"/>
          <w:szCs w:val="20"/>
        </w:rPr>
        <w:t xml:space="preserve"> </w:t>
      </w:r>
      <w:r w:rsidRPr="00E322B1">
        <w:rPr>
          <w:rFonts w:ascii="Century Gothic" w:hAnsi="Century Gothic" w:cs="Arial"/>
          <w:sz w:val="20"/>
          <w:szCs w:val="20"/>
        </w:rPr>
        <w:t xml:space="preserve">extreme </w:t>
      </w:r>
      <w:r w:rsidR="00AE7A3D" w:rsidRPr="00E322B1">
        <w:rPr>
          <w:rFonts w:ascii="Century Gothic" w:hAnsi="Century Gothic" w:cs="Arial"/>
          <w:sz w:val="20"/>
          <w:szCs w:val="20"/>
        </w:rPr>
        <w:t xml:space="preserve">weather </w:t>
      </w:r>
      <w:r w:rsidR="00CE746A">
        <w:rPr>
          <w:rFonts w:ascii="Century Gothic" w:hAnsi="Century Gothic" w:cs="Arial"/>
          <w:sz w:val="20"/>
          <w:szCs w:val="20"/>
        </w:rPr>
        <w:t xml:space="preserve">and drought </w:t>
      </w:r>
      <w:r w:rsidR="00AE7A3D" w:rsidRPr="00E322B1">
        <w:rPr>
          <w:rFonts w:ascii="Century Gothic" w:hAnsi="Century Gothic" w:cs="Arial"/>
          <w:sz w:val="20"/>
          <w:szCs w:val="20"/>
        </w:rPr>
        <w:t>events in recent years</w:t>
      </w:r>
      <w:r w:rsidRPr="00E322B1">
        <w:rPr>
          <w:rFonts w:ascii="Century Gothic" w:hAnsi="Century Gothic" w:cs="Arial"/>
          <w:sz w:val="20"/>
          <w:szCs w:val="20"/>
        </w:rPr>
        <w:t xml:space="preserve">. The implications of these events are varied, but include potential impacts on agriculture, water quantity and quality, economic productivity, and social and political systems. </w:t>
      </w:r>
    </w:p>
    <w:p w14:paraId="0A75A461" w14:textId="4AAACF67" w:rsidR="00CC6870" w:rsidRPr="00E322B1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Of particular concern to the US defense and intelligence communities is the potential impact of extreme weather</w:t>
      </w:r>
      <w:r w:rsidR="00CE746A">
        <w:rPr>
          <w:rFonts w:ascii="Century Gothic" w:hAnsi="Century Gothic" w:cs="Arial"/>
          <w:sz w:val="20"/>
          <w:szCs w:val="20"/>
        </w:rPr>
        <w:t xml:space="preserve"> and drought</w:t>
      </w:r>
      <w:r w:rsidRPr="00E322B1">
        <w:rPr>
          <w:rFonts w:ascii="Century Gothic" w:hAnsi="Century Gothic" w:cs="Arial"/>
          <w:sz w:val="20"/>
          <w:szCs w:val="20"/>
        </w:rPr>
        <w:t xml:space="preserve"> on conflict and civil unrest. To address this concern, developing a stronger understanding of the relationship between the two is essential.</w:t>
      </w:r>
    </w:p>
    <w:p w14:paraId="538CC6D2" w14:textId="77777777" w:rsidR="00A23345" w:rsidRDefault="00A2334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50A38EAB" w:rsidR="00CC6870" w:rsidRPr="00D579FC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6ABFD829" w14:textId="3EAA339E" w:rsidR="0036692A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 xml:space="preserve">The </w:t>
      </w:r>
      <w:r w:rsidR="006F427D">
        <w:rPr>
          <w:rFonts w:ascii="Century Gothic" w:hAnsi="Century Gothic" w:cs="Arial"/>
          <w:sz w:val="20"/>
          <w:szCs w:val="20"/>
        </w:rPr>
        <w:t>US Air Force</w:t>
      </w:r>
      <w:r w:rsidR="0036692A">
        <w:rPr>
          <w:rFonts w:ascii="Century Gothic" w:hAnsi="Century Gothic" w:cs="Arial"/>
          <w:sz w:val="20"/>
          <w:szCs w:val="20"/>
        </w:rPr>
        <w:t>, 14th</w:t>
      </w:r>
      <w:r w:rsidRPr="00B2695D">
        <w:rPr>
          <w:rFonts w:ascii="Century Gothic" w:hAnsi="Century Gothic" w:cs="Arial"/>
          <w:sz w:val="20"/>
          <w:szCs w:val="20"/>
        </w:rPr>
        <w:t xml:space="preserve"> Weather Squadron supports the defense and intelligence communities through the collection and analysis of climate data (temperature, precipitation, etc.).</w:t>
      </w:r>
      <w:r w:rsidR="0036692A">
        <w:rPr>
          <w:rFonts w:ascii="Century Gothic" w:hAnsi="Century Gothic" w:cs="Arial"/>
          <w:sz w:val="20"/>
          <w:szCs w:val="20"/>
        </w:rPr>
        <w:t xml:space="preserve"> They </w:t>
      </w:r>
      <w:r w:rsidR="0036692A">
        <w:rPr>
          <w:rFonts w:ascii="Century Gothic" w:hAnsi="Century Gothic" w:cs="Arial"/>
          <w:sz w:val="20"/>
          <w:szCs w:val="20"/>
        </w:rPr>
        <w:lastRenderedPageBreak/>
        <w:t xml:space="preserve">currently </w:t>
      </w:r>
      <w:r w:rsidR="006B7420">
        <w:rPr>
          <w:rFonts w:ascii="Century Gothic" w:hAnsi="Century Gothic" w:cs="Arial"/>
          <w:sz w:val="20"/>
          <w:szCs w:val="20"/>
        </w:rPr>
        <w:t>use various NOAA datasets as well as</w:t>
      </w:r>
      <w:r w:rsidR="0036692A">
        <w:rPr>
          <w:rFonts w:ascii="Century Gothic" w:hAnsi="Century Gothic" w:cs="Arial"/>
          <w:sz w:val="20"/>
          <w:szCs w:val="20"/>
        </w:rPr>
        <w:t xml:space="preserve"> their own collective system to ingest observational data feed from the 2</w:t>
      </w:r>
      <w:r w:rsidR="0036692A" w:rsidRPr="0036692A">
        <w:rPr>
          <w:rFonts w:ascii="Century Gothic" w:hAnsi="Century Gothic" w:cs="Arial"/>
          <w:sz w:val="20"/>
          <w:szCs w:val="20"/>
        </w:rPr>
        <w:t>nd</w:t>
      </w:r>
      <w:r w:rsidR="0036692A">
        <w:rPr>
          <w:rFonts w:ascii="Century Gothic" w:hAnsi="Century Gothic" w:cs="Arial"/>
          <w:sz w:val="20"/>
          <w:szCs w:val="20"/>
        </w:rPr>
        <w:t xml:space="preserve"> Systems Operational Squadron (2SYOS) at the 557</w:t>
      </w:r>
      <w:r w:rsidR="0036692A" w:rsidRPr="0036692A">
        <w:rPr>
          <w:rFonts w:ascii="Century Gothic" w:hAnsi="Century Gothic" w:cs="Arial"/>
          <w:sz w:val="20"/>
          <w:szCs w:val="20"/>
        </w:rPr>
        <w:t>th</w:t>
      </w:r>
      <w:r w:rsidR="0036692A">
        <w:rPr>
          <w:rFonts w:ascii="Century Gothic" w:hAnsi="Century Gothic" w:cs="Arial"/>
          <w:sz w:val="20"/>
          <w:szCs w:val="20"/>
        </w:rPr>
        <w:t xml:space="preserve"> Weather Wing (557WW) Headquarters at Offutt Air Force Base, NB. Additionally, the 14</w:t>
      </w:r>
      <w:r w:rsidR="0036692A" w:rsidRPr="0036692A">
        <w:rPr>
          <w:rFonts w:ascii="Century Gothic" w:hAnsi="Century Gothic" w:cs="Arial"/>
          <w:sz w:val="20"/>
          <w:szCs w:val="20"/>
        </w:rPr>
        <w:t>th</w:t>
      </w:r>
      <w:r w:rsidR="0036692A">
        <w:rPr>
          <w:rFonts w:ascii="Century Gothic" w:hAnsi="Century Gothic" w:cs="Arial"/>
          <w:sz w:val="20"/>
          <w:szCs w:val="20"/>
        </w:rPr>
        <w:t xml:space="preserve"> Weather Squadron uses the Global Precipitation Climatology project (GPCP) provided by the NASA Goddard Space Flight Center through the Remote Sensing Data (RSD) server for their precipitation data.</w:t>
      </w:r>
    </w:p>
    <w:p w14:paraId="5E885435" w14:textId="77777777" w:rsidR="0036692A" w:rsidRDefault="0036692A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D93BC5" w14:textId="229F7955" w:rsidR="00B2695D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>A current focus of the 14th Weather Squadron is on monitoring drought and enhancing their capacity to do so through the use of ET and NDVI data in drought-prone regions of the world where data is often less easily available or accessible.</w:t>
      </w:r>
      <w:r w:rsidR="009B76B6">
        <w:rPr>
          <w:rFonts w:ascii="Century Gothic" w:hAnsi="Century Gothic" w:cs="Arial"/>
          <w:sz w:val="20"/>
          <w:szCs w:val="20"/>
        </w:rPr>
        <w:t xml:space="preserve"> </w:t>
      </w:r>
      <w:r w:rsidR="0036692A" w:rsidRPr="00B2695D">
        <w:rPr>
          <w:rFonts w:ascii="Century Gothic" w:hAnsi="Century Gothic" w:cs="Arial"/>
          <w:sz w:val="20"/>
          <w:szCs w:val="20"/>
        </w:rPr>
        <w:t>Predicti</w:t>
      </w:r>
      <w:r w:rsidR="000F4A08">
        <w:rPr>
          <w:rFonts w:ascii="Century Gothic" w:hAnsi="Century Gothic" w:cs="Arial"/>
          <w:sz w:val="20"/>
          <w:szCs w:val="20"/>
        </w:rPr>
        <w:t>ve</w:t>
      </w:r>
      <w:r w:rsidR="0036692A" w:rsidRPr="00B2695D">
        <w:rPr>
          <w:rFonts w:ascii="Century Gothic" w:hAnsi="Century Gothic" w:cs="Arial"/>
          <w:sz w:val="20"/>
          <w:szCs w:val="20"/>
        </w:rPr>
        <w:t xml:space="preserve"> models help to inform understanding of the environmental, social, political and economic </w:t>
      </w:r>
      <w:r w:rsidR="00317292">
        <w:rPr>
          <w:rFonts w:ascii="Century Gothic" w:hAnsi="Century Gothic" w:cs="Arial"/>
          <w:sz w:val="20"/>
          <w:szCs w:val="20"/>
        </w:rPr>
        <w:t>impacts of climate change.</w:t>
      </w:r>
    </w:p>
    <w:p w14:paraId="64AC3997" w14:textId="77777777" w:rsidR="00317292" w:rsidRDefault="00317292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3060011" w14:textId="5AFE7CA8" w:rsidR="00B2695D" w:rsidRPr="00D579FC" w:rsidRDefault="00CC6870" w:rsidP="00360088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8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71"/>
      </w:tblGrid>
      <w:tr w:rsidR="00B2695D" w14:paraId="7242787F" w14:textId="7836F6F6" w:rsidTr="00B15B10">
        <w:tc>
          <w:tcPr>
            <w:tcW w:w="2340" w:type="dxa"/>
            <w:shd w:val="clear" w:color="auto" w:fill="31849B" w:themeFill="accent5" w:themeFillShade="BF"/>
          </w:tcPr>
          <w:p w14:paraId="6019BB4B" w14:textId="1139AAB5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52EC6FFB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64C86B5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Benefit &amp; Impact</w:t>
            </w:r>
          </w:p>
        </w:tc>
        <w:tc>
          <w:tcPr>
            <w:tcW w:w="1071" w:type="dxa"/>
            <w:shd w:val="clear" w:color="auto" w:fill="31849B" w:themeFill="accent5" w:themeFillShade="BF"/>
          </w:tcPr>
          <w:p w14:paraId="6FAD3EA4" w14:textId="7FF50F5C" w:rsidR="00B2695D" w:rsidRPr="00FA35E3" w:rsidRDefault="00B2695D" w:rsidP="00FA35E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Software</w:t>
            </w:r>
            <w:r w:rsidR="00FA35E3"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Release</w:t>
            </w: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695D" w14:paraId="4599B202" w14:textId="6448FC68" w:rsidTr="00B15B10">
        <w:tc>
          <w:tcPr>
            <w:tcW w:w="2340" w:type="dxa"/>
          </w:tcPr>
          <w:p w14:paraId="7B15922D" w14:textId="00BE71AB" w:rsidR="00B2695D" w:rsidRPr="00B2695D" w:rsidRDefault="00B2695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Machine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L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earning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M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odel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P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erformance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A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nalysis of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D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rought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A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ssessment</w:t>
            </w:r>
          </w:p>
        </w:tc>
        <w:tc>
          <w:tcPr>
            <w:tcW w:w="2340" w:type="dxa"/>
          </w:tcPr>
          <w:p w14:paraId="0595BF43" w14:textId="09A3A947" w:rsidR="00B2695D" w:rsidRPr="00B2695D" w:rsidRDefault="00711539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CMORPH,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 </w:t>
            </w:r>
            <w:r w:rsidR="00B2695D" w:rsidRPr="00B2695D">
              <w:rPr>
                <w:rFonts w:ascii="Century Gothic" w:eastAsia="Questrial" w:hAnsi="Century Gothic" w:cs="Questrial"/>
                <w:sz w:val="20"/>
                <w:szCs w:val="20"/>
              </w:rPr>
              <w:t>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, GPCC</w:t>
            </w:r>
          </w:p>
        </w:tc>
        <w:tc>
          <w:tcPr>
            <w:tcW w:w="2511" w:type="dxa"/>
          </w:tcPr>
          <w:p w14:paraId="5CD72B01" w14:textId="251B5702" w:rsidR="00B2695D" w:rsidRPr="00B2695D" w:rsidRDefault="00B2695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Drought models will provide region-specific insight on drought assessment</w:t>
            </w:r>
          </w:p>
        </w:tc>
        <w:tc>
          <w:tcPr>
            <w:tcW w:w="1071" w:type="dxa"/>
          </w:tcPr>
          <w:p w14:paraId="5F081219" w14:textId="10BEFDC0" w:rsidR="00B2695D" w:rsidRPr="00B2695D" w:rsidRDefault="005C14D6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  <w:tr w:rsidR="00BC1638" w14:paraId="5A252A62" w14:textId="23645A8A" w:rsidTr="00B15B10">
        <w:tc>
          <w:tcPr>
            <w:tcW w:w="2340" w:type="dxa"/>
          </w:tcPr>
          <w:p w14:paraId="031A21AA" w14:textId="2C0ABD70" w:rsidR="00BC1638" w:rsidRPr="00B2695D" w:rsidRDefault="00BC1638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Maps, </w:t>
            </w:r>
            <w:r w:rsidR="000F4A08">
              <w:rPr>
                <w:rFonts w:ascii="Century Gothic" w:eastAsia="Questrial" w:hAnsi="Century Gothic" w:cs="Questrial"/>
                <w:sz w:val="20"/>
                <w:szCs w:val="20"/>
              </w:rPr>
              <w:t>F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igures, </w:t>
            </w:r>
            <w:r w:rsidR="000F4A08">
              <w:rPr>
                <w:rFonts w:ascii="Century Gothic" w:eastAsia="Questrial" w:hAnsi="Century Gothic" w:cs="Questrial"/>
                <w:sz w:val="20"/>
                <w:szCs w:val="20"/>
              </w:rPr>
              <w:t>T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ables, and </w:t>
            </w:r>
            <w:r w:rsidR="000F4A08">
              <w:rPr>
                <w:rFonts w:ascii="Century Gothic" w:eastAsia="Questrial" w:hAnsi="Century Gothic" w:cs="Questrial"/>
                <w:sz w:val="20"/>
                <w:szCs w:val="20"/>
              </w:rPr>
              <w:t>I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mages</w:t>
            </w:r>
          </w:p>
        </w:tc>
        <w:tc>
          <w:tcPr>
            <w:tcW w:w="2340" w:type="dxa"/>
          </w:tcPr>
          <w:p w14:paraId="1C8A3B18" w14:textId="5EAE2C23" w:rsidR="00BC1638" w:rsidRPr="00B2695D" w:rsidRDefault="00711539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CMORPH, </w:t>
            </w:r>
            <w:r w:rsidR="00BC1638" w:rsidRPr="00B2695D">
              <w:rPr>
                <w:rFonts w:ascii="Century Gothic" w:eastAsia="Questrial" w:hAnsi="Century Gothic" w:cs="Questrial"/>
                <w:sz w:val="20"/>
                <w:szCs w:val="20"/>
              </w:rPr>
              <w:t>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, GPCC</w:t>
            </w:r>
          </w:p>
        </w:tc>
        <w:tc>
          <w:tcPr>
            <w:tcW w:w="2511" w:type="dxa"/>
          </w:tcPr>
          <w:p w14:paraId="7E09D45F" w14:textId="10FE004C" w:rsidR="00BC1638" w:rsidRPr="00B2695D" w:rsidRDefault="00BC1638" w:rsidP="0068631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hAnsi="Century Gothic" w:cs="Calibri"/>
                <w:sz w:val="20"/>
                <w:szCs w:val="20"/>
              </w:rPr>
              <w:t>Data and product visualization</w:t>
            </w:r>
            <w:r w:rsidR="0068631F">
              <w:rPr>
                <w:rFonts w:ascii="Century Gothic" w:hAnsi="Century Gothic" w:cs="Calibri"/>
                <w:sz w:val="20"/>
                <w:szCs w:val="20"/>
              </w:rPr>
              <w:t>, demonstrating location of study regions, results of r</w:t>
            </w:r>
            <w:r w:rsidR="0068631F" w:rsidRPr="0068631F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 xml:space="preserve">2 </w:t>
            </w:r>
            <w:r w:rsidR="007D5D13">
              <w:rPr>
                <w:rFonts w:ascii="Century Gothic" w:hAnsi="Century Gothic" w:cs="Calibri"/>
                <w:sz w:val="20"/>
                <w:szCs w:val="20"/>
              </w:rPr>
              <w:t>and RMSE, and analysis from the relative importance of variables</w:t>
            </w:r>
          </w:p>
        </w:tc>
        <w:tc>
          <w:tcPr>
            <w:tcW w:w="1071" w:type="dxa"/>
          </w:tcPr>
          <w:p w14:paraId="5BF21734" w14:textId="488A6E2E" w:rsidR="00BC1638" w:rsidRPr="00B2695D" w:rsidRDefault="00CE746A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  <w:tr w:rsidR="00BC1638" w14:paraId="4ACBFEE7" w14:textId="77777777" w:rsidTr="00B15B10">
        <w:tc>
          <w:tcPr>
            <w:tcW w:w="2340" w:type="dxa"/>
          </w:tcPr>
          <w:p w14:paraId="3825EABE" w14:textId="41B10033" w:rsidR="00BC1638" w:rsidRPr="00B2695D" w:rsidRDefault="00BC1638" w:rsidP="00132FC0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Script Packages</w:t>
            </w:r>
          </w:p>
        </w:tc>
        <w:tc>
          <w:tcPr>
            <w:tcW w:w="2340" w:type="dxa"/>
          </w:tcPr>
          <w:p w14:paraId="21AB443B" w14:textId="6492A251" w:rsidR="00BC1638" w:rsidRDefault="00BC1638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MODIS, CMORPH</w:t>
            </w:r>
            <w:r w:rsidR="00711539">
              <w:rPr>
                <w:rFonts w:ascii="Century Gothic" w:hAnsi="Century Gothic" w:cs="Arial"/>
                <w:sz w:val="20"/>
                <w:szCs w:val="20"/>
              </w:rPr>
              <w:t>, GPCC</w:t>
            </w:r>
          </w:p>
        </w:tc>
        <w:tc>
          <w:tcPr>
            <w:tcW w:w="2511" w:type="dxa"/>
          </w:tcPr>
          <w:p w14:paraId="426550AB" w14:textId="00719AE6" w:rsidR="00BC1638" w:rsidRPr="00B2695D" w:rsidRDefault="00BC1638" w:rsidP="00132FC0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B2695D">
              <w:rPr>
                <w:rFonts w:ascii="Century Gothic" w:hAnsi="Century Gothic" w:cs="Calibri"/>
                <w:sz w:val="20"/>
                <w:szCs w:val="20"/>
              </w:rPr>
              <w:t>Future usage and repeatability</w:t>
            </w:r>
          </w:p>
        </w:tc>
        <w:tc>
          <w:tcPr>
            <w:tcW w:w="1071" w:type="dxa"/>
          </w:tcPr>
          <w:p w14:paraId="43D483AB" w14:textId="040A351C" w:rsidR="00BC1638" w:rsidRDefault="00BC1638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III</w:t>
            </w:r>
          </w:p>
        </w:tc>
      </w:tr>
      <w:tr w:rsidR="00B15B10" w:rsidRPr="00B2695D" w14:paraId="74D6B044" w14:textId="77777777" w:rsidTr="00B15B10">
        <w:tc>
          <w:tcPr>
            <w:tcW w:w="2340" w:type="dxa"/>
          </w:tcPr>
          <w:p w14:paraId="77C7405C" w14:textId="14DD9AF1" w:rsidR="00B15B10" w:rsidRPr="00B2695D" w:rsidRDefault="00B15B10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Comparison of Machine Learning </w:t>
            </w:r>
            <w:r w:rsidR="006F427D">
              <w:rPr>
                <w:rFonts w:ascii="Century Gothic" w:hAnsi="Century Gothic" w:cs="Arial"/>
                <w:sz w:val="20"/>
                <w:szCs w:val="20"/>
              </w:rPr>
              <w:t>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sing CMORPH </w:t>
            </w:r>
          </w:p>
        </w:tc>
        <w:tc>
          <w:tcPr>
            <w:tcW w:w="2340" w:type="dxa"/>
          </w:tcPr>
          <w:p w14:paraId="31FCF000" w14:textId="760C0EF1" w:rsidR="00B15B10" w:rsidRPr="00B2695D" w:rsidRDefault="00B15B10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CMORPH </w:t>
            </w:r>
          </w:p>
        </w:tc>
        <w:tc>
          <w:tcPr>
            <w:tcW w:w="2511" w:type="dxa"/>
          </w:tcPr>
          <w:p w14:paraId="4F8FFD1A" w14:textId="60C181ED" w:rsidR="00B15B10" w:rsidRPr="00B2695D" w:rsidRDefault="00B15B10" w:rsidP="00DB6C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Provides confidence in the precipitation data and ultimately the Machine Learning approach</w:t>
            </w:r>
          </w:p>
        </w:tc>
        <w:tc>
          <w:tcPr>
            <w:tcW w:w="1071" w:type="dxa"/>
          </w:tcPr>
          <w:p w14:paraId="61EDA4C3" w14:textId="0D386BC0" w:rsidR="00B15B10" w:rsidRPr="00B2695D" w:rsidRDefault="00CE746A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</w:tbl>
    <w:p w14:paraId="75214B1A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94B1969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11A9973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47DB57C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5A80E52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B3A2314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0606E17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E6C2832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64ED6B7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0C6E038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948A7A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59144C2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107A989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DFFA530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3711A07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002E20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2F64237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C57017D" w14:textId="77777777" w:rsidR="00A23345" w:rsidRDefault="00A2334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3B597629" w14:textId="52CDECEA" w:rsidR="009A326F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 xml:space="preserve">Project </w:t>
      </w:r>
      <w:r w:rsidR="00FE1A81"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21CC5F9E" w14:textId="542B4DE3" w:rsidR="002B57EE" w:rsidRPr="00603BB8" w:rsidRDefault="00B60770" w:rsidP="00B60770">
      <w:pPr>
        <w:spacing w:after="0" w:line="240" w:lineRule="auto"/>
        <w:ind w:left="720" w:hanging="72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72B05861" wp14:editId="6329C304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Fall_NCEI_LevCAClimateII_FinalImage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6F80479C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2B57EE">
        <w:rPr>
          <w:rFonts w:ascii="Century Gothic" w:hAnsi="Century Gothic" w:cs="Arial"/>
          <w:sz w:val="20"/>
          <w:szCs w:val="20"/>
        </w:rPr>
        <w:t>Levant &amp; Central America study regions for drought monitoring.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0515B8">
        <w:rPr>
          <w:rFonts w:ascii="Century Gothic" w:hAnsi="Century Gothic" w:cs="Arial"/>
          <w:sz w:val="20"/>
          <w:szCs w:val="20"/>
        </w:rPr>
        <w:t xml:space="preserve">Levant &amp; Central America Climate II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2B6DD0FE" w14:textId="41A1E62E" w:rsidR="00D00A02" w:rsidRPr="0047457F" w:rsidRDefault="00603BB8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8D30A7" w:rsidRPr="008D30A7">
        <w:rPr>
          <w:rFonts w:ascii="Century Gothic" w:hAnsi="Century Gothic" w:cs="Arial"/>
          <w:sz w:val="20"/>
          <w:szCs w:val="20"/>
        </w:rPr>
        <w:t>2016Fall_NCEI_LevCAClimateII_FinalImagery</w:t>
      </w:r>
      <w:r w:rsidR="008D30A7">
        <w:rPr>
          <w:rFonts w:ascii="Century Gothic" w:hAnsi="Century Gothic" w:cs="Arial"/>
          <w:sz w:val="20"/>
          <w:szCs w:val="20"/>
        </w:rPr>
        <w:t>.jpg</w:t>
      </w: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56A5" w14:textId="77777777" w:rsidR="006C5151" w:rsidRDefault="006C5151" w:rsidP="00816220">
      <w:pPr>
        <w:spacing w:after="0" w:line="240" w:lineRule="auto"/>
      </w:pPr>
      <w:r>
        <w:separator/>
      </w:r>
    </w:p>
  </w:endnote>
  <w:endnote w:type="continuationSeparator" w:id="0">
    <w:p w14:paraId="471B4D92" w14:textId="77777777" w:rsidR="006C5151" w:rsidRDefault="006C5151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71F6B" w14:textId="77777777" w:rsidR="006C5151" w:rsidRDefault="006C5151" w:rsidP="00816220">
      <w:pPr>
        <w:spacing w:after="0" w:line="240" w:lineRule="auto"/>
      </w:pPr>
      <w:r>
        <w:separator/>
      </w:r>
    </w:p>
  </w:footnote>
  <w:footnote w:type="continuationSeparator" w:id="0">
    <w:p w14:paraId="06AE9544" w14:textId="77777777" w:rsidR="006C5151" w:rsidRDefault="006C5151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08E7"/>
    <w:multiLevelType w:val="hybridMultilevel"/>
    <w:tmpl w:val="614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5D5C"/>
    <w:multiLevelType w:val="hybridMultilevel"/>
    <w:tmpl w:val="B9B604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4869"/>
    <w:multiLevelType w:val="multilevel"/>
    <w:tmpl w:val="758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9F35C9"/>
    <w:multiLevelType w:val="hybridMultilevel"/>
    <w:tmpl w:val="982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5FBC"/>
    <w:multiLevelType w:val="hybridMultilevel"/>
    <w:tmpl w:val="D84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423D"/>
    <w:multiLevelType w:val="hybridMultilevel"/>
    <w:tmpl w:val="AECE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640C"/>
    <w:multiLevelType w:val="hybridMultilevel"/>
    <w:tmpl w:val="0A14E5E6"/>
    <w:lvl w:ilvl="0" w:tplc="5CC8BAE8">
      <w:numFmt w:val="bullet"/>
      <w:lvlText w:val="-"/>
      <w:lvlJc w:val="left"/>
      <w:pPr>
        <w:ind w:left="4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17"/>
  </w:num>
  <w:num w:numId="15">
    <w:abstractNumId w:val="18"/>
  </w:num>
  <w:num w:numId="16">
    <w:abstractNumId w:val="5"/>
  </w:num>
  <w:num w:numId="17">
    <w:abstractNumId w:val="19"/>
  </w:num>
  <w:num w:numId="18">
    <w:abstractNumId w:val="3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515B8"/>
    <w:rsid w:val="000679A3"/>
    <w:rsid w:val="00070F41"/>
    <w:rsid w:val="00071662"/>
    <w:rsid w:val="000A7821"/>
    <w:rsid w:val="000B4FAB"/>
    <w:rsid w:val="000C0E41"/>
    <w:rsid w:val="000D1653"/>
    <w:rsid w:val="000E33DD"/>
    <w:rsid w:val="000E7559"/>
    <w:rsid w:val="000F4A08"/>
    <w:rsid w:val="00100DC8"/>
    <w:rsid w:val="00112740"/>
    <w:rsid w:val="00162B91"/>
    <w:rsid w:val="00170224"/>
    <w:rsid w:val="001726C7"/>
    <w:rsid w:val="001C030D"/>
    <w:rsid w:val="001C0A6B"/>
    <w:rsid w:val="001D4F0B"/>
    <w:rsid w:val="00200201"/>
    <w:rsid w:val="00224301"/>
    <w:rsid w:val="00243CAE"/>
    <w:rsid w:val="002469C9"/>
    <w:rsid w:val="002516A3"/>
    <w:rsid w:val="0028618E"/>
    <w:rsid w:val="002A01C8"/>
    <w:rsid w:val="002A6AE4"/>
    <w:rsid w:val="002B57EE"/>
    <w:rsid w:val="002D0C33"/>
    <w:rsid w:val="002D2EE4"/>
    <w:rsid w:val="002E4378"/>
    <w:rsid w:val="003053B0"/>
    <w:rsid w:val="00313897"/>
    <w:rsid w:val="00317292"/>
    <w:rsid w:val="0034120B"/>
    <w:rsid w:val="003545A4"/>
    <w:rsid w:val="00360088"/>
    <w:rsid w:val="0036692A"/>
    <w:rsid w:val="003A7792"/>
    <w:rsid w:val="003B1C47"/>
    <w:rsid w:val="003B2A86"/>
    <w:rsid w:val="003E0661"/>
    <w:rsid w:val="003F2639"/>
    <w:rsid w:val="003F68F5"/>
    <w:rsid w:val="00402FAF"/>
    <w:rsid w:val="00403097"/>
    <w:rsid w:val="004102A6"/>
    <w:rsid w:val="00415DDB"/>
    <w:rsid w:val="00420300"/>
    <w:rsid w:val="00424315"/>
    <w:rsid w:val="0042763C"/>
    <w:rsid w:val="00434799"/>
    <w:rsid w:val="004357F4"/>
    <w:rsid w:val="004465A5"/>
    <w:rsid w:val="004474E9"/>
    <w:rsid w:val="00452BB0"/>
    <w:rsid w:val="00453D63"/>
    <w:rsid w:val="00454510"/>
    <w:rsid w:val="00454EA3"/>
    <w:rsid w:val="004555FC"/>
    <w:rsid w:val="00470436"/>
    <w:rsid w:val="0047457F"/>
    <w:rsid w:val="00486C4B"/>
    <w:rsid w:val="00494141"/>
    <w:rsid w:val="0049799E"/>
    <w:rsid w:val="004B4C28"/>
    <w:rsid w:val="00501143"/>
    <w:rsid w:val="0050432E"/>
    <w:rsid w:val="00520FF6"/>
    <w:rsid w:val="005326E7"/>
    <w:rsid w:val="00546CC3"/>
    <w:rsid w:val="00550D90"/>
    <w:rsid w:val="00592371"/>
    <w:rsid w:val="005A2664"/>
    <w:rsid w:val="005C14D6"/>
    <w:rsid w:val="005E4BF4"/>
    <w:rsid w:val="00603BB8"/>
    <w:rsid w:val="00637325"/>
    <w:rsid w:val="0066463C"/>
    <w:rsid w:val="00665765"/>
    <w:rsid w:val="00672AD8"/>
    <w:rsid w:val="00677CB8"/>
    <w:rsid w:val="0068631F"/>
    <w:rsid w:val="00687EC9"/>
    <w:rsid w:val="006923D3"/>
    <w:rsid w:val="006A6894"/>
    <w:rsid w:val="006B7420"/>
    <w:rsid w:val="006C5151"/>
    <w:rsid w:val="006C5730"/>
    <w:rsid w:val="006C7EFB"/>
    <w:rsid w:val="006F18ED"/>
    <w:rsid w:val="006F427D"/>
    <w:rsid w:val="00707C56"/>
    <w:rsid w:val="00711539"/>
    <w:rsid w:val="00720DF2"/>
    <w:rsid w:val="007338D2"/>
    <w:rsid w:val="00740C40"/>
    <w:rsid w:val="007512A3"/>
    <w:rsid w:val="0075569C"/>
    <w:rsid w:val="00757FA8"/>
    <w:rsid w:val="00770D88"/>
    <w:rsid w:val="0079253C"/>
    <w:rsid w:val="007B6F4F"/>
    <w:rsid w:val="007D5D13"/>
    <w:rsid w:val="007E29E3"/>
    <w:rsid w:val="007E48F8"/>
    <w:rsid w:val="007E4F6F"/>
    <w:rsid w:val="007F04BC"/>
    <w:rsid w:val="00816220"/>
    <w:rsid w:val="00827557"/>
    <w:rsid w:val="008326FF"/>
    <w:rsid w:val="00860A65"/>
    <w:rsid w:val="00870E0A"/>
    <w:rsid w:val="008746A4"/>
    <w:rsid w:val="00874847"/>
    <w:rsid w:val="008926AC"/>
    <w:rsid w:val="008B166F"/>
    <w:rsid w:val="008D30A7"/>
    <w:rsid w:val="008D6602"/>
    <w:rsid w:val="00902BE7"/>
    <w:rsid w:val="0093138E"/>
    <w:rsid w:val="009366D7"/>
    <w:rsid w:val="00940545"/>
    <w:rsid w:val="00947CA7"/>
    <w:rsid w:val="009548B1"/>
    <w:rsid w:val="0097582D"/>
    <w:rsid w:val="0097710D"/>
    <w:rsid w:val="009A0937"/>
    <w:rsid w:val="009A326F"/>
    <w:rsid w:val="009B56CD"/>
    <w:rsid w:val="009B76B6"/>
    <w:rsid w:val="009D6080"/>
    <w:rsid w:val="009E7D75"/>
    <w:rsid w:val="00A174D1"/>
    <w:rsid w:val="00A22A42"/>
    <w:rsid w:val="00A23345"/>
    <w:rsid w:val="00A37BBD"/>
    <w:rsid w:val="00A51A4A"/>
    <w:rsid w:val="00A60645"/>
    <w:rsid w:val="00A63C2F"/>
    <w:rsid w:val="00AA6DC5"/>
    <w:rsid w:val="00AB1221"/>
    <w:rsid w:val="00AC0354"/>
    <w:rsid w:val="00AC5084"/>
    <w:rsid w:val="00AD6679"/>
    <w:rsid w:val="00AE5E0F"/>
    <w:rsid w:val="00AE7A3D"/>
    <w:rsid w:val="00AF6A15"/>
    <w:rsid w:val="00B04370"/>
    <w:rsid w:val="00B04BDE"/>
    <w:rsid w:val="00B15B10"/>
    <w:rsid w:val="00B23EAA"/>
    <w:rsid w:val="00B2695D"/>
    <w:rsid w:val="00B46F89"/>
    <w:rsid w:val="00B50367"/>
    <w:rsid w:val="00B60770"/>
    <w:rsid w:val="00B82BB6"/>
    <w:rsid w:val="00B93B40"/>
    <w:rsid w:val="00BA5773"/>
    <w:rsid w:val="00BA65D6"/>
    <w:rsid w:val="00BC1638"/>
    <w:rsid w:val="00BC1C63"/>
    <w:rsid w:val="00BC509B"/>
    <w:rsid w:val="00BC653F"/>
    <w:rsid w:val="00BC6B3C"/>
    <w:rsid w:val="00BD6F2D"/>
    <w:rsid w:val="00C1027B"/>
    <w:rsid w:val="00C10321"/>
    <w:rsid w:val="00C20462"/>
    <w:rsid w:val="00C370C2"/>
    <w:rsid w:val="00C545DE"/>
    <w:rsid w:val="00C7244B"/>
    <w:rsid w:val="00C725DA"/>
    <w:rsid w:val="00C82473"/>
    <w:rsid w:val="00C970B5"/>
    <w:rsid w:val="00CA14A7"/>
    <w:rsid w:val="00CA4C99"/>
    <w:rsid w:val="00CB1C88"/>
    <w:rsid w:val="00CC1EF4"/>
    <w:rsid w:val="00CC559E"/>
    <w:rsid w:val="00CC6870"/>
    <w:rsid w:val="00CE746A"/>
    <w:rsid w:val="00D00A02"/>
    <w:rsid w:val="00D30A6C"/>
    <w:rsid w:val="00D339EB"/>
    <w:rsid w:val="00D36732"/>
    <w:rsid w:val="00D579FC"/>
    <w:rsid w:val="00D61A37"/>
    <w:rsid w:val="00D65905"/>
    <w:rsid w:val="00D9027A"/>
    <w:rsid w:val="00DA6B34"/>
    <w:rsid w:val="00DE4C87"/>
    <w:rsid w:val="00DF236F"/>
    <w:rsid w:val="00E157E8"/>
    <w:rsid w:val="00E25967"/>
    <w:rsid w:val="00E322B1"/>
    <w:rsid w:val="00E35269"/>
    <w:rsid w:val="00E43A32"/>
    <w:rsid w:val="00E507D0"/>
    <w:rsid w:val="00E66B2B"/>
    <w:rsid w:val="00E72EDD"/>
    <w:rsid w:val="00E800CD"/>
    <w:rsid w:val="00E80174"/>
    <w:rsid w:val="00E86CE8"/>
    <w:rsid w:val="00E96701"/>
    <w:rsid w:val="00EB54F0"/>
    <w:rsid w:val="00EB7CF9"/>
    <w:rsid w:val="00EC1125"/>
    <w:rsid w:val="00ED4DA0"/>
    <w:rsid w:val="00F13449"/>
    <w:rsid w:val="00F1798C"/>
    <w:rsid w:val="00F20B48"/>
    <w:rsid w:val="00F251DB"/>
    <w:rsid w:val="00F261BD"/>
    <w:rsid w:val="00F33FE7"/>
    <w:rsid w:val="00F36A8C"/>
    <w:rsid w:val="00F36CB8"/>
    <w:rsid w:val="00F53A38"/>
    <w:rsid w:val="00F6325C"/>
    <w:rsid w:val="00F76AD7"/>
    <w:rsid w:val="00F8175C"/>
    <w:rsid w:val="00F82819"/>
    <w:rsid w:val="00F83291"/>
    <w:rsid w:val="00F924DE"/>
    <w:rsid w:val="00FA35E3"/>
    <w:rsid w:val="00FA59B0"/>
    <w:rsid w:val="00FB2869"/>
    <w:rsid w:val="00FE1A81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8187BD6-52F6-4A22-A7DE-9D1A283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A2FB-23AC-4A39-BD93-0333BC7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Miller, Tiffani N. (LARC-E3)[SSAI DEVELOP]</cp:lastModifiedBy>
  <cp:revision>4</cp:revision>
  <dcterms:created xsi:type="dcterms:W3CDTF">2016-11-03T23:06:00Z</dcterms:created>
  <dcterms:modified xsi:type="dcterms:W3CDTF">2016-11-03T23:08:00Z</dcterms:modified>
</cp:coreProperties>
</file>