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4ECF72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21947">
        <w:rPr>
          <w:rFonts w:ascii="Century Gothic" w:hAnsi="Century Gothic" w:cs="Arial"/>
          <w:sz w:val="24"/>
        </w:rPr>
        <w:t>NASA Ames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29981589" w14:textId="77777777" w:rsidR="00C21947" w:rsidRDefault="00816220" w:rsidP="003F2639">
      <w:pPr>
        <w:spacing w:after="120" w:line="240" w:lineRule="auto"/>
        <w:rPr>
          <w:rFonts w:ascii="Century Gothic" w:hAnsi="Century Gothic" w:cs="Arial"/>
          <w:b/>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21947">
        <w:rPr>
          <w:rFonts w:ascii="Century Gothic" w:eastAsia="Century Gothic" w:hAnsi="Century Gothic" w:cs="Century Gothic"/>
          <w:b/>
          <w:sz w:val="24"/>
          <w:szCs w:val="24"/>
        </w:rPr>
        <w:t>Gulf of Mexico Water Resources Project</w:t>
      </w:r>
      <w:r w:rsidR="00C21947" w:rsidRPr="003F2639">
        <w:rPr>
          <w:rFonts w:ascii="Century Gothic" w:hAnsi="Century Gothic" w:cs="Arial"/>
          <w:b/>
        </w:rPr>
        <w:t xml:space="preserve"> </w:t>
      </w:r>
    </w:p>
    <w:p w14:paraId="38FB8E53" w14:textId="0C6DF858" w:rsidR="00BA5773" w:rsidRPr="00C21947" w:rsidRDefault="003F2639" w:rsidP="003F2639">
      <w:pPr>
        <w:spacing w:after="120" w:line="240" w:lineRule="auto"/>
      </w:pPr>
      <w:r w:rsidRPr="003F2639">
        <w:rPr>
          <w:rFonts w:ascii="Century Gothic" w:hAnsi="Century Gothic" w:cs="Arial"/>
          <w:b/>
        </w:rPr>
        <w:t>Subtitle:</w:t>
      </w:r>
      <w:r w:rsidRPr="003F2639">
        <w:rPr>
          <w:rFonts w:ascii="Century Gothic" w:hAnsi="Century Gothic" w:cs="Arial"/>
        </w:rPr>
        <w:t xml:space="preserve"> </w:t>
      </w:r>
      <w:r w:rsidR="008E5FE0" w:rsidRPr="008E5FE0">
        <w:rPr>
          <w:rFonts w:ascii="Century Gothic" w:eastAsia="Century Gothic" w:hAnsi="Century Gothic" w:cs="Century Gothic"/>
        </w:rPr>
        <w:t>A Geospatial Evaluation of Drivers, Occurrences, and Distribution of Hypoxic E</w:t>
      </w:r>
      <w:r w:rsidR="00691CD7">
        <w:rPr>
          <w:rFonts w:ascii="Century Gothic" w:eastAsia="Century Gothic" w:hAnsi="Century Gothic" w:cs="Century Gothic"/>
        </w:rPr>
        <w:t xml:space="preserve">vents within the </w:t>
      </w:r>
      <w:proofErr w:type="spellStart"/>
      <w:r w:rsidR="00691CD7">
        <w:rPr>
          <w:rFonts w:ascii="Century Gothic" w:eastAsia="Century Gothic" w:hAnsi="Century Gothic" w:cs="Century Gothic"/>
        </w:rPr>
        <w:t>Grijalva</w:t>
      </w:r>
      <w:proofErr w:type="spellEnd"/>
      <w:r w:rsidR="00691CD7">
        <w:rPr>
          <w:rFonts w:ascii="Century Gothic" w:eastAsia="Century Gothic" w:hAnsi="Century Gothic" w:cs="Century Gothic"/>
        </w:rPr>
        <w:t>-Usumac</w:t>
      </w:r>
      <w:r w:rsidR="008E5FE0" w:rsidRPr="008E5FE0">
        <w:rPr>
          <w:rFonts w:ascii="Century Gothic" w:eastAsia="Century Gothic" w:hAnsi="Century Gothic" w:cs="Century Gothic"/>
        </w:rPr>
        <w:t>i</w:t>
      </w:r>
      <w:r w:rsidR="00691CD7">
        <w:rPr>
          <w:rFonts w:ascii="Century Gothic" w:eastAsia="Century Gothic" w:hAnsi="Century Gothic" w:cs="Century Gothic"/>
        </w:rPr>
        <w:t>n</w:t>
      </w:r>
      <w:r w:rsidR="008E5FE0" w:rsidRPr="008E5FE0">
        <w:rPr>
          <w:rFonts w:ascii="Century Gothic" w:eastAsia="Century Gothic" w:hAnsi="Century Gothic" w:cs="Century Gothic"/>
        </w:rPr>
        <w:t>ta River Delta System and the Southern Coast of the Gulf of Mexico</w:t>
      </w:r>
    </w:p>
    <w:p w14:paraId="258FD607" w14:textId="1EABFCEF" w:rsidR="003F2639" w:rsidRPr="00C21947" w:rsidRDefault="003F2639" w:rsidP="003F2639">
      <w:pPr>
        <w:spacing w:after="120" w:line="240" w:lineRule="auto"/>
      </w:pPr>
      <w:r w:rsidRPr="003F2639">
        <w:rPr>
          <w:rFonts w:ascii="Century Gothic" w:hAnsi="Century Gothic" w:cs="Arial"/>
          <w:b/>
        </w:rPr>
        <w:t>VPS Title:</w:t>
      </w:r>
      <w:r w:rsidRPr="003F2639">
        <w:rPr>
          <w:rFonts w:ascii="Century Gothic" w:hAnsi="Century Gothic" w:cs="Arial"/>
        </w:rPr>
        <w:t xml:space="preserve"> </w:t>
      </w:r>
      <w:r w:rsidR="00C21947">
        <w:rPr>
          <w:rFonts w:ascii="Century Gothic" w:eastAsia="Century Gothic" w:hAnsi="Century Gothic" w:cs="Century Gothic"/>
        </w:rPr>
        <w:t>Haunting the Gulf: Dead Zones Linger in Shallow Waters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7EE486A5" w14:textId="5E104A8B" w:rsidR="00C21947" w:rsidRPr="00F42CA9" w:rsidRDefault="00C21947" w:rsidP="00C21947">
      <w:pPr>
        <w:spacing w:after="0" w:line="240" w:lineRule="auto"/>
        <w:rPr>
          <w:sz w:val="20"/>
          <w:szCs w:val="20"/>
        </w:rPr>
      </w:pPr>
      <w:r w:rsidRPr="00F42CA9">
        <w:rPr>
          <w:rFonts w:ascii="Century Gothic" w:eastAsia="Century Gothic" w:hAnsi="Century Gothic" w:cs="Century Gothic"/>
          <w:sz w:val="20"/>
          <w:szCs w:val="20"/>
        </w:rPr>
        <w:lastRenderedPageBreak/>
        <w:t xml:space="preserve">Rebecca Chapman (Project Lead), </w:t>
      </w:r>
      <w:r w:rsidRPr="00F42CA9">
        <w:rPr>
          <w:rFonts w:ascii="Century Gothic" w:hAnsi="Century Gothic"/>
          <w:sz w:val="20"/>
          <w:szCs w:val="20"/>
        </w:rPr>
        <w:t>rebecca.chapman@nasa.gov</w:t>
      </w:r>
      <w:r w:rsidRPr="00F42CA9">
        <w:rPr>
          <w:rFonts w:ascii="Century Gothic" w:eastAsia="Century Gothic" w:hAnsi="Century Gothic" w:cs="Century Gothic"/>
          <w:sz w:val="20"/>
          <w:szCs w:val="20"/>
        </w:rPr>
        <w:t xml:space="preserve">, </w:t>
      </w:r>
      <w:hyperlink r:id="rId10" w:history="1">
        <w:r w:rsidR="0019344E" w:rsidRPr="00353C0E">
          <w:rPr>
            <w:rStyle w:val="Hyperlink"/>
            <w:rFonts w:ascii="Century Gothic" w:hAnsi="Century Gothic"/>
            <w:sz w:val="20"/>
            <w:szCs w:val="20"/>
          </w:rPr>
          <w:t>chapman.reb@gmail.com</w:t>
        </w:r>
      </w:hyperlink>
      <w:r w:rsidR="0019344E">
        <w:rPr>
          <w:rFonts w:ascii="Century Gothic" w:hAnsi="Century Gothic"/>
          <w:sz w:val="20"/>
          <w:szCs w:val="20"/>
        </w:rPr>
        <w:t xml:space="preserve"> </w:t>
      </w:r>
      <w:r w:rsidRPr="00F42CA9">
        <w:rPr>
          <w:rFonts w:ascii="Century Gothic" w:eastAsia="Century Gothic" w:hAnsi="Century Gothic" w:cs="Century Gothic"/>
          <w:sz w:val="20"/>
          <w:szCs w:val="20"/>
        </w:rPr>
        <w:t xml:space="preserve"> </w:t>
      </w:r>
    </w:p>
    <w:p w14:paraId="200E532B" w14:textId="77777777" w:rsidR="00C21947" w:rsidRDefault="00C21947" w:rsidP="00C21947">
      <w:pPr>
        <w:spacing w:after="0" w:line="240" w:lineRule="auto"/>
      </w:pPr>
      <w:r>
        <w:rPr>
          <w:rFonts w:ascii="Century Gothic" w:eastAsia="Century Gothic" w:hAnsi="Century Gothic" w:cs="Century Gothic"/>
          <w:sz w:val="20"/>
          <w:szCs w:val="20"/>
        </w:rPr>
        <w:t xml:space="preserve">Irma Caraballo </w:t>
      </w:r>
      <w:proofErr w:type="spellStart"/>
      <w:r>
        <w:rPr>
          <w:rFonts w:ascii="Century Gothic" w:eastAsia="Century Gothic" w:hAnsi="Century Gothic" w:cs="Century Gothic"/>
          <w:sz w:val="20"/>
          <w:szCs w:val="20"/>
        </w:rPr>
        <w:t>Álvarez</w:t>
      </w:r>
      <w:proofErr w:type="spellEnd"/>
    </w:p>
    <w:p w14:paraId="60994966" w14:textId="77777777" w:rsidR="00C21947" w:rsidRDefault="00C21947" w:rsidP="00C21947">
      <w:pPr>
        <w:spacing w:after="0" w:line="240" w:lineRule="auto"/>
      </w:pPr>
      <w:r>
        <w:rPr>
          <w:rFonts w:ascii="Century Gothic" w:eastAsia="Century Gothic" w:hAnsi="Century Gothic" w:cs="Century Gothic"/>
          <w:sz w:val="20"/>
          <w:szCs w:val="20"/>
        </w:rPr>
        <w:t>Åse Mitchell</w:t>
      </w:r>
    </w:p>
    <w:p w14:paraId="73A1B168" w14:textId="77777777" w:rsidR="00C21947" w:rsidRDefault="00C21947" w:rsidP="00C21947">
      <w:pPr>
        <w:spacing w:after="0" w:line="240" w:lineRule="auto"/>
      </w:pPr>
      <w:r>
        <w:rPr>
          <w:rFonts w:ascii="Century Gothic" w:eastAsia="Century Gothic" w:hAnsi="Century Gothic" w:cs="Century Gothic"/>
          <w:sz w:val="20"/>
          <w:szCs w:val="20"/>
        </w:rPr>
        <w:t>Alannah Johansen</w:t>
      </w:r>
    </w:p>
    <w:p w14:paraId="1D1FDD71" w14:textId="77777777" w:rsidR="00C21947" w:rsidRDefault="00C21947" w:rsidP="00C21947">
      <w:pPr>
        <w:spacing w:after="0" w:line="240" w:lineRule="auto"/>
      </w:pPr>
      <w:r>
        <w:rPr>
          <w:rFonts w:ascii="Century Gothic" w:eastAsia="Century Gothic" w:hAnsi="Century Gothic" w:cs="Century Gothic"/>
          <w:sz w:val="20"/>
          <w:szCs w:val="20"/>
        </w:rPr>
        <w:t>Mackenzie Taggart</w:t>
      </w:r>
    </w:p>
    <w:p w14:paraId="6A7EF8DD" w14:textId="77777777" w:rsidR="00C21947" w:rsidRDefault="00C21947" w:rsidP="00C21947">
      <w:pPr>
        <w:spacing w:after="0" w:line="240" w:lineRule="auto"/>
      </w:pPr>
      <w:r>
        <w:rPr>
          <w:rFonts w:ascii="Century Gothic" w:eastAsia="Century Gothic" w:hAnsi="Century Gothic" w:cs="Century Gothic"/>
          <w:sz w:val="20"/>
          <w:szCs w:val="20"/>
        </w:rPr>
        <w:t>Bridget Smith</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0827D57" w14:textId="77777777" w:rsidR="00C21947" w:rsidRDefault="00C21947" w:rsidP="00C21947">
      <w:pPr>
        <w:spacing w:after="0" w:line="240" w:lineRule="auto"/>
      </w:pPr>
      <w:r>
        <w:rPr>
          <w:rFonts w:ascii="Century Gothic" w:eastAsia="Century Gothic" w:hAnsi="Century Gothic" w:cs="Century Gothic"/>
          <w:sz w:val="20"/>
          <w:szCs w:val="20"/>
        </w:rPr>
        <w:lastRenderedPageBreak/>
        <w:t>Dr. Juan L. Torres-Pérez (Bay Area Environmental Research Institute)</w:t>
      </w:r>
    </w:p>
    <w:p w14:paraId="290F2855" w14:textId="6CFBDEEA" w:rsidR="00C21947" w:rsidRDefault="00C21947" w:rsidP="00C21947">
      <w:pPr>
        <w:spacing w:after="0" w:line="240" w:lineRule="auto"/>
      </w:pPr>
      <w:r>
        <w:rPr>
          <w:rFonts w:ascii="Century Gothic" w:eastAsia="Century Gothic" w:hAnsi="Century Gothic" w:cs="Century Gothic"/>
          <w:sz w:val="20"/>
          <w:szCs w:val="20"/>
        </w:rPr>
        <w:t xml:space="preserve">Dr. Sherry L. Palacios (Bay Area Environmental Research Institute) </w:t>
      </w:r>
    </w:p>
    <w:p w14:paraId="458B016C" w14:textId="2B656C63" w:rsidR="00C21947" w:rsidRDefault="00C21947" w:rsidP="00C21947">
      <w:pPr>
        <w:spacing w:after="0" w:line="240" w:lineRule="auto"/>
      </w:pPr>
      <w:r>
        <w:rPr>
          <w:rFonts w:ascii="Century Gothic" w:eastAsia="Century Gothic" w:hAnsi="Century Gothic" w:cs="Century Gothic"/>
          <w:sz w:val="20"/>
          <w:szCs w:val="20"/>
        </w:rPr>
        <w:t xml:space="preserve">Chase Mueller M. Sc. (Bay Area Environmental Research Institute) </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9A83737" w14:textId="3DB49CE0" w:rsidR="00C21947" w:rsidRDefault="00C21947" w:rsidP="00C21947">
      <w:pPr>
        <w:spacing w:after="0" w:line="240" w:lineRule="auto"/>
      </w:pPr>
      <w:r>
        <w:rPr>
          <w:rFonts w:ascii="Century Gothic" w:eastAsia="Century Gothic" w:hAnsi="Century Gothic" w:cs="Century Gothic"/>
          <w:sz w:val="20"/>
          <w:szCs w:val="20"/>
        </w:rPr>
        <w:lastRenderedPageBreak/>
        <w:t xml:space="preserve">Andrew Nguyen (DEVELOP </w:t>
      </w:r>
      <w:r w:rsidR="00BF683F">
        <w:rPr>
          <w:rFonts w:ascii="Century Gothic" w:eastAsia="Century Gothic" w:hAnsi="Century Gothic" w:cs="Century Gothic"/>
          <w:sz w:val="20"/>
          <w:szCs w:val="20"/>
        </w:rPr>
        <w:t xml:space="preserve">National Program, </w:t>
      </w:r>
      <w:r>
        <w:rPr>
          <w:rFonts w:ascii="Century Gothic" w:eastAsia="Century Gothic" w:hAnsi="Century Gothic" w:cs="Century Gothic"/>
          <w:sz w:val="20"/>
          <w:szCs w:val="20"/>
        </w:rPr>
        <w:t>Ames</w:t>
      </w:r>
      <w:r w:rsidR="00BF683F">
        <w:rPr>
          <w:rFonts w:ascii="Century Gothic" w:eastAsia="Century Gothic" w:hAnsi="Century Gothic" w:cs="Century Gothic"/>
          <w:sz w:val="20"/>
          <w:szCs w:val="20"/>
        </w:rPr>
        <w:t xml:space="preserve"> Research Center</w:t>
      </w:r>
      <w:r>
        <w:rPr>
          <w:rFonts w:ascii="Century Gothic" w:eastAsia="Century Gothic" w:hAnsi="Century Gothic" w:cs="Century Gothic"/>
          <w:sz w:val="20"/>
          <w:szCs w:val="20"/>
        </w:rPr>
        <w:t>)</w:t>
      </w:r>
    </w:p>
    <w:p w14:paraId="055B038A" w14:textId="7F23D9D2" w:rsidR="00C21947" w:rsidRDefault="00C21947" w:rsidP="00C21947">
      <w:pPr>
        <w:spacing w:after="0" w:line="240" w:lineRule="auto"/>
      </w:pPr>
      <w:r>
        <w:rPr>
          <w:rFonts w:ascii="Century Gothic" w:eastAsia="Century Gothic" w:hAnsi="Century Gothic" w:cs="Century Gothic"/>
          <w:sz w:val="20"/>
          <w:szCs w:val="20"/>
        </w:rPr>
        <w:t xml:space="preserve">Chippie Kislik (DEVELOP </w:t>
      </w:r>
      <w:r w:rsidR="00BF683F">
        <w:rPr>
          <w:rFonts w:ascii="Century Gothic" w:eastAsia="Century Gothic" w:hAnsi="Century Gothic" w:cs="Century Gothic"/>
          <w:sz w:val="20"/>
          <w:szCs w:val="20"/>
        </w:rPr>
        <w:t>National Program, Ames Research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2FFE3DE5" w14:textId="114FA32E" w:rsidR="00C21947" w:rsidRDefault="00C21947" w:rsidP="0019344E">
      <w:pPr>
        <w:spacing w:after="0" w:line="240" w:lineRule="auto"/>
        <w:ind w:left="720" w:hanging="720"/>
      </w:pPr>
      <w:proofErr w:type="spellStart"/>
      <w:r>
        <w:rPr>
          <w:rFonts w:ascii="Century Gothic" w:eastAsia="Century Gothic" w:hAnsi="Century Gothic" w:cs="Century Gothic"/>
          <w:sz w:val="20"/>
          <w:szCs w:val="20"/>
        </w:rPr>
        <w:t>Consorcio</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Instituciones</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Investigación</w:t>
      </w:r>
      <w:proofErr w:type="spellEnd"/>
      <w:r>
        <w:rPr>
          <w:rFonts w:ascii="Century Gothic" w:eastAsia="Century Gothic" w:hAnsi="Century Gothic" w:cs="Century Gothic"/>
          <w:sz w:val="20"/>
          <w:szCs w:val="20"/>
        </w:rPr>
        <w:t xml:space="preserve"> Marina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G</w:t>
      </w:r>
      <w:r w:rsidR="00430FD9">
        <w:rPr>
          <w:rFonts w:ascii="Century Gothic" w:eastAsia="Century Gothic" w:hAnsi="Century Gothic" w:cs="Century Gothic"/>
          <w:sz w:val="20"/>
          <w:szCs w:val="20"/>
        </w:rPr>
        <w:t>olfo</w:t>
      </w:r>
      <w:proofErr w:type="spellEnd"/>
      <w:r w:rsidR="00430FD9">
        <w:rPr>
          <w:rFonts w:ascii="Century Gothic" w:eastAsia="Century Gothic" w:hAnsi="Century Gothic" w:cs="Century Gothic"/>
          <w:sz w:val="20"/>
          <w:szCs w:val="20"/>
        </w:rPr>
        <w:t xml:space="preserve"> de México y del Caribe (</w:t>
      </w:r>
      <w:proofErr w:type="spellStart"/>
      <w:r w:rsidR="00430FD9">
        <w:rPr>
          <w:rFonts w:ascii="Century Gothic" w:eastAsia="Century Gothic" w:hAnsi="Century Gothic" w:cs="Century Gothic"/>
          <w:sz w:val="20"/>
          <w:szCs w:val="20"/>
        </w:rPr>
        <w:t>CII</w:t>
      </w:r>
      <w:r>
        <w:rPr>
          <w:rFonts w:ascii="Century Gothic" w:eastAsia="Century Gothic" w:hAnsi="Century Gothic" w:cs="Century Gothic"/>
          <w:sz w:val="20"/>
          <w:szCs w:val="20"/>
        </w:rPr>
        <w:t>Mar-GoMC</w:t>
      </w:r>
      <w:proofErr w:type="spellEnd"/>
      <w:r>
        <w:rPr>
          <w:rFonts w:ascii="Century Gothic" w:eastAsia="Century Gothic" w:hAnsi="Century Gothic" w:cs="Century Gothic"/>
          <w:sz w:val="20"/>
          <w:szCs w:val="20"/>
        </w:rPr>
        <w:t xml:space="preserve">), End-Users, POC: Dr. </w:t>
      </w:r>
      <w:proofErr w:type="spellStart"/>
      <w:r>
        <w:rPr>
          <w:rFonts w:ascii="Century Gothic" w:eastAsia="Century Gothic" w:hAnsi="Century Gothic" w:cs="Century Gothic"/>
          <w:sz w:val="20"/>
          <w:szCs w:val="20"/>
        </w:rPr>
        <w:t>Porfirio</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Álvarez</w:t>
      </w:r>
      <w:proofErr w:type="spellEnd"/>
      <w:r>
        <w:rPr>
          <w:rFonts w:ascii="Century Gothic" w:eastAsia="Century Gothic" w:hAnsi="Century Gothic" w:cs="Century Gothic"/>
          <w:sz w:val="20"/>
          <w:szCs w:val="20"/>
        </w:rPr>
        <w:t xml:space="preserve"> Torres and Dr. José Manuel Piña Gutiérrez</w:t>
      </w:r>
    </w:p>
    <w:p w14:paraId="47993C5A"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Centro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Cambio</w:t>
      </w:r>
      <w:proofErr w:type="spellEnd"/>
      <w:r>
        <w:rPr>
          <w:rFonts w:ascii="Century Gothic" w:eastAsia="Century Gothic" w:hAnsi="Century Gothic" w:cs="Century Gothic"/>
          <w:sz w:val="20"/>
          <w:szCs w:val="20"/>
        </w:rPr>
        <w:t xml:space="preserve"> Global y la </w:t>
      </w:r>
      <w:proofErr w:type="spellStart"/>
      <w:r>
        <w:rPr>
          <w:rFonts w:ascii="Century Gothic" w:eastAsia="Century Gothic" w:hAnsi="Century Gothic" w:cs="Century Gothic"/>
          <w:sz w:val="20"/>
          <w:szCs w:val="20"/>
        </w:rPr>
        <w:t>Sustentabilidad</w:t>
      </w:r>
      <w:proofErr w:type="spellEnd"/>
      <w:r>
        <w:rPr>
          <w:rFonts w:ascii="Century Gothic" w:eastAsia="Century Gothic" w:hAnsi="Century Gothic" w:cs="Century Gothic"/>
          <w:sz w:val="20"/>
          <w:szCs w:val="20"/>
        </w:rPr>
        <w:t xml:space="preserve"> en el </w:t>
      </w:r>
      <w:proofErr w:type="spellStart"/>
      <w:r>
        <w:rPr>
          <w:rFonts w:ascii="Century Gothic" w:eastAsia="Century Gothic" w:hAnsi="Century Gothic" w:cs="Century Gothic"/>
          <w:sz w:val="20"/>
          <w:szCs w:val="20"/>
        </w:rPr>
        <w:t>Sureste</w:t>
      </w:r>
      <w:proofErr w:type="spellEnd"/>
      <w:r>
        <w:rPr>
          <w:rFonts w:ascii="Century Gothic" w:eastAsia="Century Gothic" w:hAnsi="Century Gothic" w:cs="Century Gothic"/>
          <w:sz w:val="20"/>
          <w:szCs w:val="20"/>
        </w:rPr>
        <w:t xml:space="preserve"> (CCGSS), End-User, POC: Dr. Mariana Elvira </w:t>
      </w:r>
      <w:proofErr w:type="spellStart"/>
      <w:r>
        <w:rPr>
          <w:rFonts w:ascii="Century Gothic" w:eastAsia="Century Gothic" w:hAnsi="Century Gothic" w:cs="Century Gothic"/>
          <w:sz w:val="20"/>
          <w:szCs w:val="20"/>
        </w:rPr>
        <w:t>Callejas</w:t>
      </w:r>
      <w:proofErr w:type="spellEnd"/>
      <w:r>
        <w:rPr>
          <w:rFonts w:ascii="Century Gothic" w:eastAsia="Century Gothic" w:hAnsi="Century Gothic" w:cs="Century Gothic"/>
          <w:sz w:val="20"/>
          <w:szCs w:val="20"/>
        </w:rPr>
        <w:t xml:space="preserve"> Jiménez</w:t>
      </w:r>
    </w:p>
    <w:p w14:paraId="5CAD3172"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Centro </w:t>
      </w:r>
      <w:proofErr w:type="spellStart"/>
      <w:r>
        <w:rPr>
          <w:rFonts w:ascii="Century Gothic" w:eastAsia="Century Gothic" w:hAnsi="Century Gothic" w:cs="Century Gothic"/>
          <w:sz w:val="20"/>
          <w:szCs w:val="20"/>
        </w:rPr>
        <w:t>Nacional</w:t>
      </w:r>
      <w:proofErr w:type="spellEnd"/>
      <w:r>
        <w:rPr>
          <w:rFonts w:ascii="Century Gothic" w:eastAsia="Century Gothic" w:hAnsi="Century Gothic" w:cs="Century Gothic"/>
          <w:sz w:val="20"/>
          <w:szCs w:val="20"/>
        </w:rPr>
        <w:t xml:space="preserve"> de </w:t>
      </w:r>
      <w:proofErr w:type="spellStart"/>
      <w:r>
        <w:rPr>
          <w:rFonts w:ascii="Century Gothic" w:eastAsia="Century Gothic" w:hAnsi="Century Gothic" w:cs="Century Gothic"/>
          <w:sz w:val="20"/>
          <w:szCs w:val="20"/>
        </w:rPr>
        <w:t>Datos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Oceanográficos</w:t>
      </w:r>
      <w:proofErr w:type="spellEnd"/>
      <w:r>
        <w:rPr>
          <w:rFonts w:ascii="Century Gothic" w:eastAsia="Century Gothic" w:hAnsi="Century Gothic" w:cs="Century Gothic"/>
          <w:sz w:val="20"/>
          <w:szCs w:val="20"/>
        </w:rPr>
        <w:t xml:space="preserve"> (CENDO), End-User, POC: Dr. Carlos Torres</w:t>
      </w:r>
    </w:p>
    <w:p w14:paraId="7B4EB9B4" w14:textId="77777777" w:rsidR="00C21947" w:rsidRDefault="00C21947" w:rsidP="0019344E">
      <w:pPr>
        <w:spacing w:after="0" w:line="240" w:lineRule="auto"/>
        <w:ind w:left="720" w:hanging="720"/>
      </w:pPr>
      <w:proofErr w:type="spellStart"/>
      <w:r>
        <w:rPr>
          <w:rFonts w:ascii="Century Gothic" w:eastAsia="Century Gothic" w:hAnsi="Century Gothic" w:cs="Century Gothic"/>
          <w:sz w:val="20"/>
          <w:szCs w:val="20"/>
        </w:rPr>
        <w:t>Comisión</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Nacional</w:t>
      </w:r>
      <w:proofErr w:type="spellEnd"/>
      <w:r>
        <w:rPr>
          <w:rFonts w:ascii="Century Gothic" w:eastAsia="Century Gothic" w:hAnsi="Century Gothic" w:cs="Century Gothic"/>
          <w:sz w:val="20"/>
          <w:szCs w:val="20"/>
        </w:rPr>
        <w:t xml:space="preserve"> para el </w:t>
      </w:r>
      <w:proofErr w:type="spellStart"/>
      <w:r>
        <w:rPr>
          <w:rFonts w:ascii="Century Gothic" w:eastAsia="Century Gothic" w:hAnsi="Century Gothic" w:cs="Century Gothic"/>
          <w:sz w:val="20"/>
          <w:szCs w:val="20"/>
        </w:rPr>
        <w:t>Conocimiento</w:t>
      </w:r>
      <w:proofErr w:type="spellEnd"/>
      <w:r>
        <w:rPr>
          <w:rFonts w:ascii="Century Gothic" w:eastAsia="Century Gothic" w:hAnsi="Century Gothic" w:cs="Century Gothic"/>
          <w:sz w:val="20"/>
          <w:szCs w:val="20"/>
        </w:rPr>
        <w:t xml:space="preserve"> y </w:t>
      </w:r>
      <w:proofErr w:type="spellStart"/>
      <w:r>
        <w:rPr>
          <w:rFonts w:ascii="Century Gothic" w:eastAsia="Century Gothic" w:hAnsi="Century Gothic" w:cs="Century Gothic"/>
          <w:sz w:val="20"/>
          <w:szCs w:val="20"/>
        </w:rPr>
        <w:t>Uso</w:t>
      </w:r>
      <w:proofErr w:type="spellEnd"/>
      <w:r>
        <w:rPr>
          <w:rFonts w:ascii="Century Gothic" w:eastAsia="Century Gothic" w:hAnsi="Century Gothic" w:cs="Century Gothic"/>
          <w:sz w:val="20"/>
          <w:szCs w:val="20"/>
        </w:rPr>
        <w:t xml:space="preserve"> de la </w:t>
      </w:r>
      <w:proofErr w:type="spellStart"/>
      <w:r>
        <w:rPr>
          <w:rFonts w:ascii="Century Gothic" w:eastAsia="Century Gothic" w:hAnsi="Century Gothic" w:cs="Century Gothic"/>
          <w:sz w:val="20"/>
          <w:szCs w:val="20"/>
        </w:rPr>
        <w:t>Biodiversidad</w:t>
      </w:r>
      <w:proofErr w:type="spellEnd"/>
      <w:r>
        <w:rPr>
          <w:rFonts w:ascii="Century Gothic" w:eastAsia="Century Gothic" w:hAnsi="Century Gothic" w:cs="Century Gothic"/>
          <w:sz w:val="20"/>
          <w:szCs w:val="20"/>
        </w:rPr>
        <w:t xml:space="preserve"> (CONABIO), Collaborator, POC: Dr. Rainer </w:t>
      </w:r>
      <w:proofErr w:type="spellStart"/>
      <w:proofErr w:type="gramStart"/>
      <w:r>
        <w:rPr>
          <w:rFonts w:ascii="Century Gothic" w:eastAsia="Century Gothic" w:hAnsi="Century Gothic" w:cs="Century Gothic"/>
          <w:sz w:val="20"/>
          <w:szCs w:val="20"/>
        </w:rPr>
        <w:t>Ressl</w:t>
      </w:r>
      <w:proofErr w:type="spellEnd"/>
      <w:r>
        <w:rPr>
          <w:rFonts w:ascii="Century Gothic" w:eastAsia="Century Gothic" w:hAnsi="Century Gothic" w:cs="Century Gothic"/>
          <w:sz w:val="20"/>
          <w:szCs w:val="20"/>
        </w:rPr>
        <w:t xml:space="preserve">  and</w:t>
      </w:r>
      <w:proofErr w:type="gramEnd"/>
      <w:r>
        <w:rPr>
          <w:rFonts w:ascii="Century Gothic" w:eastAsia="Century Gothic" w:hAnsi="Century Gothic" w:cs="Century Gothic"/>
          <w:sz w:val="20"/>
          <w:szCs w:val="20"/>
        </w:rPr>
        <w:t xml:space="preserve"> Dr. Sergio </w:t>
      </w:r>
      <w:proofErr w:type="spellStart"/>
      <w:r>
        <w:rPr>
          <w:rFonts w:ascii="Century Gothic" w:eastAsia="Century Gothic" w:hAnsi="Century Gothic" w:cs="Century Gothic"/>
          <w:sz w:val="20"/>
          <w:szCs w:val="20"/>
        </w:rPr>
        <w:t>Cerdeira</w:t>
      </w:r>
      <w:proofErr w:type="spellEnd"/>
    </w:p>
    <w:p w14:paraId="16371FAF"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Universidad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Baja California (UABC), Collaborator, POC: Dr. Eduardo Santamaria </w:t>
      </w:r>
      <w:proofErr w:type="gramStart"/>
      <w:r>
        <w:rPr>
          <w:rFonts w:ascii="Century Gothic" w:eastAsia="Century Gothic" w:hAnsi="Century Gothic" w:cs="Century Gothic"/>
          <w:sz w:val="20"/>
          <w:szCs w:val="20"/>
        </w:rPr>
        <w:t>del</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Ángel</w:t>
      </w:r>
      <w:proofErr w:type="spellEnd"/>
    </w:p>
    <w:p w14:paraId="5BC748A0" w14:textId="77777777" w:rsidR="00C21947" w:rsidRDefault="00C21947" w:rsidP="0019344E">
      <w:pPr>
        <w:spacing w:after="0" w:line="240" w:lineRule="auto"/>
        <w:ind w:left="720" w:hanging="720"/>
      </w:pPr>
      <w:r>
        <w:rPr>
          <w:rFonts w:ascii="Century Gothic" w:eastAsia="Century Gothic" w:hAnsi="Century Gothic" w:cs="Century Gothic"/>
          <w:sz w:val="20"/>
          <w:szCs w:val="20"/>
        </w:rPr>
        <w:t xml:space="preserve">Universidad Juarez </w:t>
      </w:r>
      <w:proofErr w:type="spellStart"/>
      <w:r>
        <w:rPr>
          <w:rFonts w:ascii="Century Gothic" w:eastAsia="Century Gothic" w:hAnsi="Century Gothic" w:cs="Century Gothic"/>
          <w:sz w:val="20"/>
          <w:szCs w:val="20"/>
        </w:rPr>
        <w:t>Autónoma</w:t>
      </w:r>
      <w:proofErr w:type="spellEnd"/>
      <w:r>
        <w:rPr>
          <w:rFonts w:ascii="Century Gothic" w:eastAsia="Century Gothic" w:hAnsi="Century Gothic" w:cs="Century Gothic"/>
          <w:sz w:val="20"/>
          <w:szCs w:val="20"/>
        </w:rPr>
        <w:t xml:space="preserve"> De Tabasco (UJAT), Collaborator, POC: Rosa Martha </w:t>
      </w:r>
      <w:proofErr w:type="spellStart"/>
      <w:r>
        <w:rPr>
          <w:rFonts w:ascii="Century Gothic" w:eastAsia="Century Gothic" w:hAnsi="Century Gothic" w:cs="Century Gothic"/>
          <w:sz w:val="20"/>
          <w:szCs w:val="20"/>
        </w:rPr>
        <w:t>Padrón</w:t>
      </w:r>
      <w:proofErr w:type="spellEnd"/>
    </w:p>
    <w:p w14:paraId="3F803709" w14:textId="073A09FB" w:rsidR="009A326F" w:rsidRDefault="00C21947" w:rsidP="0019344E">
      <w:pPr>
        <w:spacing w:after="0" w:line="240" w:lineRule="auto"/>
        <w:ind w:left="720" w:hanging="720"/>
        <w:rPr>
          <w:rFonts w:ascii="Century Gothic" w:hAnsi="Century Gothic" w:cs="Arial"/>
          <w:b/>
          <w:sz w:val="20"/>
          <w:szCs w:val="20"/>
        </w:rPr>
      </w:pPr>
      <w:proofErr w:type="spellStart"/>
      <w:r>
        <w:rPr>
          <w:rFonts w:ascii="Century Gothic" w:eastAsia="Century Gothic" w:hAnsi="Century Gothic" w:cs="Century Gothic"/>
          <w:sz w:val="20"/>
          <w:szCs w:val="20"/>
        </w:rPr>
        <w:t>Secretaría</w:t>
      </w:r>
      <w:proofErr w:type="spellEnd"/>
      <w:r>
        <w:rPr>
          <w:rFonts w:ascii="Century Gothic" w:eastAsia="Century Gothic" w:hAnsi="Century Gothic" w:cs="Century Gothic"/>
          <w:sz w:val="20"/>
          <w:szCs w:val="20"/>
        </w:rPr>
        <w:t xml:space="preserve"> de Marina (SEMAR), Collaborator, POC: Captain Joel </w:t>
      </w:r>
      <w:proofErr w:type="spellStart"/>
      <w:r>
        <w:rPr>
          <w:rFonts w:ascii="Century Gothic" w:eastAsia="Century Gothic" w:hAnsi="Century Gothic" w:cs="Century Gothic"/>
          <w:sz w:val="20"/>
          <w:szCs w:val="20"/>
        </w:rPr>
        <w:t>Pensamiento</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0881A24B" w14:textId="77777777" w:rsidR="0019344E" w:rsidRDefault="0019344E"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07BB557" w14:textId="703BC972" w:rsidR="00C21947" w:rsidRDefault="009A326F" w:rsidP="00C21947">
      <w:pPr>
        <w:spacing w:after="0" w:line="240" w:lineRule="auto"/>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C21947">
        <w:rPr>
          <w:rFonts w:ascii="Century Gothic" w:eastAsia="Century Gothic" w:hAnsi="Century Gothic" w:cs="Century Gothic"/>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F3EED79"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Study Area:</w:t>
      </w:r>
      <w:r w:rsidRPr="00D579FC">
        <w:rPr>
          <w:rFonts w:ascii="Century Gothic" w:hAnsi="Century Gothic" w:cs="Arial"/>
          <w:sz w:val="20"/>
          <w:szCs w:val="20"/>
        </w:rPr>
        <w:t xml:space="preserve"> </w:t>
      </w:r>
      <w:r w:rsidR="00C21947">
        <w:rPr>
          <w:rFonts w:ascii="Century Gothic" w:eastAsia="Century Gothic" w:hAnsi="Century Gothic" w:cs="Century Gothic"/>
          <w:sz w:val="20"/>
          <w:szCs w:val="20"/>
        </w:rPr>
        <w:t xml:space="preserve">The Gulf of Mexico, the coastal region along the southern end of the Bay of Campeche, and the </w:t>
      </w:r>
      <w:proofErr w:type="spellStart"/>
      <w:r w:rsidR="00691CD7">
        <w:rPr>
          <w:rFonts w:ascii="Century Gothic" w:eastAsia="Century Gothic" w:hAnsi="Century Gothic" w:cs="Century Gothic"/>
          <w:sz w:val="20"/>
          <w:szCs w:val="20"/>
        </w:rPr>
        <w:t>Grijalva</w:t>
      </w:r>
      <w:proofErr w:type="spellEnd"/>
      <w:r w:rsidR="00691CD7">
        <w:rPr>
          <w:rFonts w:ascii="Century Gothic" w:eastAsia="Century Gothic" w:hAnsi="Century Gothic" w:cs="Century Gothic"/>
          <w:sz w:val="20"/>
          <w:szCs w:val="20"/>
        </w:rPr>
        <w:t>-</w:t>
      </w:r>
      <w:r w:rsidR="00C21947">
        <w:rPr>
          <w:rFonts w:ascii="Century Gothic" w:eastAsia="Century Gothic" w:hAnsi="Century Gothic" w:cs="Century Gothic"/>
          <w:sz w:val="20"/>
          <w:szCs w:val="20"/>
        </w:rPr>
        <w:t>Usumacinta River Basin – which extends through the Mexican States of Tabasco, Chiapas, and Campeche, as well as south into Guatemala.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ED781D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21947">
        <w:rPr>
          <w:rFonts w:ascii="Century Gothic" w:eastAsia="Century Gothic" w:hAnsi="Century Gothic" w:cs="Century Gothic"/>
          <w:sz w:val="20"/>
          <w:szCs w:val="20"/>
        </w:rPr>
        <w:t>July 2000 -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8ED5B59" w14:textId="77777777" w:rsidR="0019344E" w:rsidRDefault="00C21947" w:rsidP="0019344E">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Landsat 8, OLI - Floating Algal Index (FAI) and Normalized Difference Turbidity Index (NDTI) utilizing bands 2, 3, 4, 5, and 6. </w:t>
      </w:r>
    </w:p>
    <w:p w14:paraId="73C5ABDE" w14:textId="24D65D12" w:rsidR="00603BB8" w:rsidRDefault="00C21947" w:rsidP="0019344E">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Aqua, MODIS - Level 3 SMI Products: Chlorophyll </w:t>
      </w:r>
      <w:r w:rsidRPr="00E17FF5">
        <w:rPr>
          <w:rFonts w:ascii="Century Gothic" w:eastAsia="Century Gothic" w:hAnsi="Century Gothic" w:cs="Century Gothic"/>
          <w:i/>
          <w:sz w:val="20"/>
          <w:szCs w:val="20"/>
        </w:rPr>
        <w:t>a</w:t>
      </w:r>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Chl</w:t>
      </w:r>
      <w:proofErr w:type="spellEnd"/>
      <w:r>
        <w:rPr>
          <w:rFonts w:ascii="Century Gothic" w:eastAsia="Century Gothic" w:hAnsi="Century Gothic" w:cs="Century Gothic"/>
          <w:sz w:val="20"/>
          <w:szCs w:val="20"/>
        </w:rPr>
        <w:t>-</w:t>
      </w:r>
      <w:r w:rsidRPr="00E17FF5">
        <w:rPr>
          <w:rFonts w:ascii="Century Gothic" w:eastAsia="Century Gothic" w:hAnsi="Century Gothic" w:cs="Century Gothic"/>
          <w:i/>
          <w:sz w:val="20"/>
          <w:szCs w:val="20"/>
        </w:rPr>
        <w:t>a</w:t>
      </w:r>
      <w:r>
        <w:rPr>
          <w:rFonts w:ascii="Century Gothic" w:eastAsia="Century Gothic" w:hAnsi="Century Gothic" w:cs="Century Gothic"/>
          <w:sz w:val="20"/>
          <w:szCs w:val="20"/>
        </w:rPr>
        <w:t>), Sea Surface Temperature (SST) Photosynthetically Available Radiation (PAR), and Colored Dissolved Organic Matter (CDOM)</w:t>
      </w:r>
    </w:p>
    <w:p w14:paraId="12A8C364" w14:textId="77777777" w:rsidR="00C21947" w:rsidRPr="00D579FC" w:rsidRDefault="00C21947"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C862C93" w14:textId="2157506F" w:rsidR="00C21947" w:rsidRDefault="00C21947" w:rsidP="00C21947">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Earth Explorer </w:t>
      </w:r>
      <w:r w:rsidR="00A47DB0">
        <w:rPr>
          <w:rFonts w:ascii="Century Gothic" w:eastAsia="Century Gothic" w:hAnsi="Century Gothic" w:cs="Century Gothic"/>
          <w:sz w:val="20"/>
          <w:szCs w:val="20"/>
        </w:rPr>
        <w:t xml:space="preserve">Database </w:t>
      </w:r>
      <w:r>
        <w:rPr>
          <w:rFonts w:ascii="Century Gothic" w:eastAsia="Century Gothic" w:hAnsi="Century Gothic" w:cs="Century Gothic"/>
          <w:sz w:val="20"/>
          <w:szCs w:val="20"/>
        </w:rPr>
        <w:t>- DEM</w:t>
      </w:r>
    </w:p>
    <w:p w14:paraId="11EA101A" w14:textId="77777777" w:rsidR="00D252FD" w:rsidRDefault="00C21947" w:rsidP="00D252FD">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NOAA National Centers for Environmental Information (NCEI) </w:t>
      </w:r>
      <w:r w:rsidR="00A47DB0">
        <w:rPr>
          <w:rFonts w:ascii="Century Gothic" w:eastAsia="Century Gothic" w:hAnsi="Century Gothic" w:cs="Century Gothic"/>
          <w:sz w:val="20"/>
          <w:szCs w:val="20"/>
        </w:rPr>
        <w:t>Database</w:t>
      </w:r>
      <w:r>
        <w:rPr>
          <w:rFonts w:ascii="Century Gothic" w:eastAsia="Century Gothic" w:hAnsi="Century Gothic" w:cs="Century Gothic"/>
          <w:sz w:val="20"/>
          <w:szCs w:val="20"/>
        </w:rPr>
        <w:t>- Dissolved oxygen</w:t>
      </w:r>
    </w:p>
    <w:p w14:paraId="15F7E39B" w14:textId="3D7912DB" w:rsidR="00D252FD" w:rsidRPr="00D252FD" w:rsidRDefault="00D252FD" w:rsidP="00D252FD">
      <w:pPr>
        <w:numPr>
          <w:ilvl w:val="0"/>
          <w:numId w:val="11"/>
        </w:numPr>
        <w:spacing w:after="0" w:line="240" w:lineRule="auto"/>
        <w:ind w:hanging="360"/>
        <w:contextualSpacing/>
        <w:rPr>
          <w:sz w:val="20"/>
          <w:szCs w:val="20"/>
        </w:rPr>
      </w:pPr>
      <w:r w:rsidRPr="00D252FD">
        <w:rPr>
          <w:rFonts w:ascii="Century Gothic" w:eastAsia="Century Gothic" w:hAnsi="Century Gothic" w:cs="Century Gothic"/>
          <w:sz w:val="20"/>
          <w:szCs w:val="20"/>
        </w:rPr>
        <w:t>The National Centers for Environmental Prediction (NCEP) Climate Forecast System Reanalysis (CFSR) Texas A&amp;M</w:t>
      </w:r>
      <w:r>
        <w:rPr>
          <w:rFonts w:ascii="Century Gothic" w:eastAsia="Century Gothic" w:hAnsi="Century Gothic" w:cs="Century Gothic"/>
          <w:sz w:val="20"/>
          <w:szCs w:val="20"/>
        </w:rPr>
        <w:t xml:space="preserve"> University Global Weather for SWAT Database – Precipitation, wind speed, relative humidity, solar radiation</w:t>
      </w:r>
    </w:p>
    <w:p w14:paraId="4E02E5A5" w14:textId="26193281" w:rsidR="00C21947" w:rsidRDefault="00C21947"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International Ocean Observing System (IOOS) Gulf of Mexico Coastal</w:t>
      </w:r>
      <w:r w:rsidR="00D50262">
        <w:rPr>
          <w:rFonts w:ascii="Century Gothic" w:eastAsia="Century Gothic" w:hAnsi="Century Gothic" w:cs="Century Gothic"/>
          <w:sz w:val="20"/>
          <w:szCs w:val="20"/>
        </w:rPr>
        <w:t xml:space="preserve"> Ocean Observing System (GCOOS)</w:t>
      </w:r>
      <w:r w:rsidR="00A47DB0">
        <w:rPr>
          <w:rFonts w:ascii="Century Gothic" w:eastAsia="Century Gothic" w:hAnsi="Century Gothic" w:cs="Century Gothic"/>
          <w:sz w:val="20"/>
          <w:szCs w:val="20"/>
        </w:rPr>
        <w:t xml:space="preserve"> Data Portal</w:t>
      </w:r>
      <w:r w:rsidR="00D5026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Chlorophyll, dissolved oxygen, </w:t>
      </w:r>
      <w:r w:rsidR="00A47DB0">
        <w:rPr>
          <w:rFonts w:ascii="Century Gothic" w:eastAsia="Century Gothic" w:hAnsi="Century Gothic" w:cs="Century Gothic"/>
          <w:sz w:val="20"/>
          <w:szCs w:val="20"/>
        </w:rPr>
        <w:t>turbidity</w:t>
      </w:r>
      <w:r>
        <w:rPr>
          <w:rFonts w:ascii="Century Gothic" w:eastAsia="Century Gothic" w:hAnsi="Century Gothic" w:cs="Century Gothic"/>
          <w:sz w:val="20"/>
          <w:szCs w:val="20"/>
        </w:rPr>
        <w:t>, surface water temperature</w:t>
      </w:r>
    </w:p>
    <w:p w14:paraId="6030DBDB" w14:textId="0B82464B" w:rsidR="00C21947" w:rsidRDefault="00C21947"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Nations University Institute for Water, Environment, and Health (UNU-INWEH)</w:t>
      </w:r>
      <w:r w:rsidR="00A47DB0">
        <w:rPr>
          <w:rFonts w:ascii="Century Gothic" w:eastAsia="Century Gothic" w:hAnsi="Century Gothic" w:cs="Century Gothic"/>
          <w:sz w:val="20"/>
          <w:szCs w:val="20"/>
        </w:rPr>
        <w:t xml:space="preserve"> Database</w:t>
      </w:r>
      <w:r>
        <w:rPr>
          <w:rFonts w:ascii="Century Gothic" w:eastAsia="Century Gothic" w:hAnsi="Century Gothic" w:cs="Century Gothic"/>
          <w:sz w:val="20"/>
          <w:szCs w:val="20"/>
        </w:rPr>
        <w:t xml:space="preserve"> </w:t>
      </w:r>
      <w:r w:rsidR="00D252FD">
        <w:rPr>
          <w:rFonts w:ascii="Century Gothic" w:eastAsia="Century Gothic" w:hAnsi="Century Gothic" w:cs="Century Gothic"/>
          <w:sz w:val="20"/>
          <w:szCs w:val="20"/>
        </w:rPr>
        <w:t>–</w:t>
      </w:r>
      <w:r w:rsidR="000D271F">
        <w:rPr>
          <w:rFonts w:ascii="Century Gothic" w:eastAsia="Century Gothic" w:hAnsi="Century Gothic" w:cs="Century Gothic"/>
          <w:sz w:val="20"/>
          <w:szCs w:val="20"/>
        </w:rPr>
        <w:t xml:space="preserve"> S</w:t>
      </w:r>
      <w:r>
        <w:rPr>
          <w:rFonts w:ascii="Century Gothic" w:eastAsia="Century Gothic" w:hAnsi="Century Gothic" w:cs="Century Gothic"/>
          <w:sz w:val="20"/>
          <w:szCs w:val="20"/>
        </w:rPr>
        <w:t>oil profiles</w:t>
      </w:r>
    </w:p>
    <w:p w14:paraId="1FCF60BF" w14:textId="24EDE9C2" w:rsidR="000D271F" w:rsidRDefault="000D271F"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European Space Agency (</w:t>
      </w:r>
      <w:r w:rsidRPr="000D271F">
        <w:rPr>
          <w:rFonts w:ascii="Century Gothic" w:eastAsia="Century Gothic" w:hAnsi="Century Gothic" w:cs="Century Gothic"/>
          <w:sz w:val="20"/>
          <w:szCs w:val="20"/>
        </w:rPr>
        <w:t>ESA</w:t>
      </w:r>
      <w:r>
        <w:rPr>
          <w:rFonts w:ascii="Century Gothic" w:eastAsia="Century Gothic" w:hAnsi="Century Gothic" w:cs="Century Gothic"/>
          <w:sz w:val="20"/>
          <w:szCs w:val="20"/>
        </w:rPr>
        <w:t>)</w:t>
      </w:r>
      <w:r w:rsidRPr="000D271F">
        <w:rPr>
          <w:rFonts w:ascii="Century Gothic" w:eastAsia="Century Gothic" w:hAnsi="Century Gothic" w:cs="Century Gothic"/>
          <w:sz w:val="20"/>
          <w:szCs w:val="20"/>
        </w:rPr>
        <w:t xml:space="preserve"> Climate Change Initiative</w:t>
      </w:r>
      <w:r>
        <w:rPr>
          <w:rFonts w:ascii="Century Gothic" w:eastAsia="Century Gothic" w:hAnsi="Century Gothic" w:cs="Century Gothic"/>
          <w:sz w:val="20"/>
          <w:szCs w:val="20"/>
        </w:rPr>
        <w:t xml:space="preserve"> (CCI)</w:t>
      </w:r>
      <w:r w:rsidRPr="000D271F">
        <w:rPr>
          <w:rFonts w:ascii="Century Gothic" w:eastAsia="Century Gothic" w:hAnsi="Century Gothic" w:cs="Century Gothic"/>
          <w:sz w:val="20"/>
          <w:szCs w:val="20"/>
        </w:rPr>
        <w:t xml:space="preserve"> Climate Research Data Package (CRDP)</w:t>
      </w:r>
      <w:r>
        <w:rPr>
          <w:rFonts w:ascii="Century Gothic" w:eastAsia="Century Gothic" w:hAnsi="Century Gothic" w:cs="Century Gothic"/>
          <w:sz w:val="20"/>
          <w:szCs w:val="20"/>
        </w:rPr>
        <w:t xml:space="preserve"> – Land Cover</w:t>
      </w:r>
    </w:p>
    <w:p w14:paraId="4D6F567F" w14:textId="04CFDBE8" w:rsidR="00C21947" w:rsidRDefault="00C23036" w:rsidP="00C21947">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Natural Earth</w:t>
      </w:r>
      <w:r w:rsidR="00970D9D">
        <w:rPr>
          <w:rFonts w:ascii="Century Gothic" w:eastAsia="Century Gothic" w:hAnsi="Century Gothic" w:cs="Century Gothic"/>
          <w:sz w:val="20"/>
          <w:szCs w:val="20"/>
        </w:rPr>
        <w:t xml:space="preserve"> Database</w:t>
      </w:r>
      <w:r w:rsidR="00C21947">
        <w:rPr>
          <w:rFonts w:ascii="Century Gothic" w:eastAsia="Century Gothic" w:hAnsi="Century Gothic" w:cs="Century Gothic"/>
          <w:sz w:val="20"/>
          <w:szCs w:val="20"/>
        </w:rPr>
        <w:t xml:space="preserve"> - Shapefiles of rivers and water bodies</w:t>
      </w:r>
    </w:p>
    <w:p w14:paraId="061D93B8" w14:textId="5F9B48E4" w:rsidR="00D252FD" w:rsidRDefault="00D252FD" w:rsidP="00C21947">
      <w:pPr>
        <w:numPr>
          <w:ilvl w:val="0"/>
          <w:numId w:val="11"/>
        </w:numPr>
        <w:spacing w:after="0" w:line="240" w:lineRule="auto"/>
        <w:ind w:hanging="360"/>
        <w:contextualSpacing/>
        <w:rPr>
          <w:rFonts w:ascii="Century Gothic" w:eastAsia="Century Gothic" w:hAnsi="Century Gothic" w:cs="Century Gothic"/>
          <w:sz w:val="20"/>
          <w:szCs w:val="20"/>
        </w:rPr>
      </w:pPr>
      <w:proofErr w:type="spellStart"/>
      <w:r w:rsidRPr="00D252FD">
        <w:rPr>
          <w:rFonts w:ascii="Century Gothic" w:eastAsia="Century Gothic" w:hAnsi="Century Gothic" w:cs="Century Gothic"/>
          <w:sz w:val="20"/>
          <w:szCs w:val="20"/>
        </w:rPr>
        <w:t>Banco</w:t>
      </w:r>
      <w:proofErr w:type="spellEnd"/>
      <w:r w:rsidRPr="00D252FD">
        <w:rPr>
          <w:rFonts w:ascii="Century Gothic" w:eastAsia="Century Gothic" w:hAnsi="Century Gothic" w:cs="Century Gothic"/>
          <w:sz w:val="20"/>
          <w:szCs w:val="20"/>
        </w:rPr>
        <w:t xml:space="preserve"> </w:t>
      </w:r>
      <w:proofErr w:type="spellStart"/>
      <w:r w:rsidRPr="00D252FD">
        <w:rPr>
          <w:rFonts w:ascii="Century Gothic" w:eastAsia="Century Gothic" w:hAnsi="Century Gothic" w:cs="Century Gothic"/>
          <w:sz w:val="20"/>
          <w:szCs w:val="20"/>
        </w:rPr>
        <w:t>Nacional</w:t>
      </w:r>
      <w:proofErr w:type="spellEnd"/>
      <w:r w:rsidRPr="00D252FD">
        <w:rPr>
          <w:rFonts w:ascii="Century Gothic" w:eastAsia="Century Gothic" w:hAnsi="Century Gothic" w:cs="Century Gothic"/>
          <w:sz w:val="20"/>
          <w:szCs w:val="20"/>
        </w:rPr>
        <w:t xml:space="preserve"> de </w:t>
      </w:r>
      <w:proofErr w:type="spellStart"/>
      <w:r w:rsidRPr="00D252FD">
        <w:rPr>
          <w:rFonts w:ascii="Century Gothic" w:eastAsia="Century Gothic" w:hAnsi="Century Gothic" w:cs="Century Gothic"/>
          <w:sz w:val="20"/>
          <w:szCs w:val="20"/>
        </w:rPr>
        <w:t>Datos</w:t>
      </w:r>
      <w:proofErr w:type="spellEnd"/>
      <w:r w:rsidRPr="00D252FD">
        <w:rPr>
          <w:rFonts w:ascii="Century Gothic" w:eastAsia="Century Gothic" w:hAnsi="Century Gothic" w:cs="Century Gothic"/>
          <w:sz w:val="20"/>
          <w:szCs w:val="20"/>
        </w:rPr>
        <w:t xml:space="preserve"> de </w:t>
      </w:r>
      <w:proofErr w:type="spellStart"/>
      <w:r w:rsidRPr="00D252FD">
        <w:rPr>
          <w:rFonts w:ascii="Century Gothic" w:eastAsia="Century Gothic" w:hAnsi="Century Gothic" w:cs="Century Gothic"/>
          <w:sz w:val="20"/>
          <w:szCs w:val="20"/>
        </w:rPr>
        <w:t>Aguas</w:t>
      </w:r>
      <w:proofErr w:type="spellEnd"/>
      <w:r w:rsidRPr="00D252FD">
        <w:rPr>
          <w:rFonts w:ascii="Century Gothic" w:eastAsia="Century Gothic" w:hAnsi="Century Gothic" w:cs="Century Gothic"/>
          <w:sz w:val="20"/>
          <w:szCs w:val="20"/>
        </w:rPr>
        <w:t xml:space="preserve"> </w:t>
      </w:r>
      <w:proofErr w:type="spellStart"/>
      <w:r w:rsidRPr="00D252FD">
        <w:rPr>
          <w:rFonts w:ascii="Century Gothic" w:eastAsia="Century Gothic" w:hAnsi="Century Gothic" w:cs="Century Gothic"/>
          <w:sz w:val="20"/>
          <w:szCs w:val="20"/>
        </w:rPr>
        <w:t>Superficiales</w:t>
      </w:r>
      <w:proofErr w:type="spellEnd"/>
      <w:r w:rsidRPr="00D252FD">
        <w:rPr>
          <w:rFonts w:ascii="Century Gothic" w:eastAsia="Century Gothic" w:hAnsi="Century Gothic" w:cs="Century Gothic"/>
          <w:sz w:val="20"/>
          <w:szCs w:val="20"/>
        </w:rPr>
        <w:t xml:space="preserve"> (BANDAS)</w:t>
      </w:r>
      <w:r>
        <w:rPr>
          <w:rFonts w:ascii="Century Gothic" w:eastAsia="Century Gothic" w:hAnsi="Century Gothic" w:cs="Century Gothic"/>
          <w:sz w:val="20"/>
          <w:szCs w:val="20"/>
        </w:rPr>
        <w:t xml:space="preserve"> – Streamflow gauge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D8DE3AE" w14:textId="37645F08" w:rsidR="00D50262" w:rsidRDefault="00D50262" w:rsidP="00D50262">
      <w:pPr>
        <w:numPr>
          <w:ilvl w:val="0"/>
          <w:numId w:val="7"/>
        </w:numPr>
        <w:spacing w:after="0" w:line="240" w:lineRule="auto"/>
        <w:contextualSpacing/>
        <w:rPr>
          <w:sz w:val="20"/>
          <w:szCs w:val="20"/>
        </w:rPr>
      </w:pPr>
      <w:r>
        <w:rPr>
          <w:rFonts w:ascii="Century Gothic" w:eastAsia="Century Gothic" w:hAnsi="Century Gothic" w:cs="Century Gothic"/>
          <w:sz w:val="20"/>
          <w:szCs w:val="20"/>
        </w:rPr>
        <w:t>ESRI ArcGIS Soil and Water Analysis Tool (SWAT)</w:t>
      </w:r>
    </w:p>
    <w:p w14:paraId="7BC9FD67" w14:textId="39DB7E2E" w:rsidR="00D50262" w:rsidRDefault="00D50262" w:rsidP="00D50262">
      <w:pPr>
        <w:numPr>
          <w:ilvl w:val="0"/>
          <w:numId w:val="7"/>
        </w:numPr>
        <w:spacing w:after="0" w:line="240" w:lineRule="auto"/>
        <w:contextualSpacing/>
        <w:rPr>
          <w:sz w:val="20"/>
          <w:szCs w:val="20"/>
        </w:rPr>
      </w:pPr>
      <w:r>
        <w:rPr>
          <w:rFonts w:ascii="Century Gothic" w:eastAsia="Century Gothic" w:hAnsi="Century Gothic" w:cs="Century Gothic"/>
          <w:sz w:val="20"/>
          <w:szCs w:val="20"/>
        </w:rPr>
        <w:t xml:space="preserve">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Earth Trends Modeler (ETM)</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055D6D8E" w14:textId="77777777" w:rsidR="00D50262" w:rsidRDefault="00D50262" w:rsidP="00D50262">
      <w:pPr>
        <w:spacing w:after="0" w:line="240" w:lineRule="auto"/>
        <w:ind w:left="720" w:hanging="720"/>
      </w:pPr>
      <w:r>
        <w:rPr>
          <w:rFonts w:ascii="Century Gothic" w:eastAsia="Century Gothic" w:hAnsi="Century Gothic" w:cs="Century Gothic"/>
          <w:sz w:val="20"/>
          <w:szCs w:val="20"/>
        </w:rPr>
        <w:t>Esri ArcGIS Desktop - Raster Manipulation/Analysis, Image Enhancement &amp; Map Creation of Landsat ETM+, NPP VIIRS, Aqua/Terra MODIS</w:t>
      </w:r>
    </w:p>
    <w:p w14:paraId="6C40A585" w14:textId="77777777" w:rsidR="00D50262" w:rsidRDefault="00D50262" w:rsidP="00D50262">
      <w:pPr>
        <w:spacing w:after="0" w:line="240" w:lineRule="auto"/>
        <w:ind w:left="720" w:hanging="720"/>
      </w:pPr>
      <w:r>
        <w:rPr>
          <w:rFonts w:ascii="Century Gothic" w:eastAsia="Century Gothic" w:hAnsi="Century Gothic" w:cs="Century Gothic"/>
          <w:sz w:val="20"/>
          <w:szCs w:val="20"/>
        </w:rPr>
        <w:t xml:space="preserve">Clark Labs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Modeling Earth trends, anomaly detection, time series analysis</w:t>
      </w:r>
    </w:p>
    <w:p w14:paraId="26EC6F27" w14:textId="77777777" w:rsidR="00CC6870" w:rsidRDefault="00CC6870" w:rsidP="00CC6870">
      <w:pPr>
        <w:spacing w:after="0" w:line="240" w:lineRule="auto"/>
        <w:rPr>
          <w:rFonts w:ascii="Century Gothic" w:hAnsi="Century Gothic" w:cs="Arial"/>
          <w:b/>
          <w:sz w:val="20"/>
          <w:szCs w:val="20"/>
        </w:rPr>
      </w:pPr>
    </w:p>
    <w:p w14:paraId="071CF64E" w14:textId="77777777" w:rsidR="0019344E" w:rsidRDefault="0019344E"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3383EA19" w14:textId="77777777" w:rsidR="000B3697" w:rsidRPr="000B3697" w:rsidRDefault="000B3697" w:rsidP="00D50262">
      <w:pPr>
        <w:spacing w:after="0" w:line="240" w:lineRule="auto"/>
        <w:rPr>
          <w:rFonts w:ascii="Century Gothic" w:eastAsia="Century Gothic" w:hAnsi="Century Gothic" w:cs="Century Gothic"/>
          <w:b/>
          <w:sz w:val="20"/>
          <w:szCs w:val="20"/>
        </w:rPr>
      </w:pPr>
      <w:bookmarkStart w:id="0" w:name="_GoBack"/>
      <w:r w:rsidRPr="000B3697">
        <w:rPr>
          <w:rFonts w:ascii="Century Gothic" w:eastAsia="Century Gothic" w:hAnsi="Century Gothic" w:cs="Century Gothic"/>
          <w:b/>
          <w:sz w:val="20"/>
          <w:szCs w:val="20"/>
        </w:rPr>
        <w:t>80-100 Word Objectives Overview</w:t>
      </w:r>
    </w:p>
    <w:bookmarkEnd w:id="0"/>
    <w:p w14:paraId="45776634" w14:textId="66B88C4F" w:rsidR="00D50262" w:rsidRDefault="00D50262" w:rsidP="00D50262">
      <w:pPr>
        <w:spacing w:after="0" w:line="240" w:lineRule="auto"/>
      </w:pPr>
      <w:r>
        <w:rPr>
          <w:rFonts w:ascii="Century Gothic" w:eastAsia="Century Gothic" w:hAnsi="Century Gothic" w:cs="Century Gothic"/>
          <w:sz w:val="20"/>
          <w:szCs w:val="20"/>
        </w:rPr>
        <w:t xml:space="preserve">The environmental health of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-Usumacinta River Basin is essential for the survival and economic well-being of millions of people who rely on this ecosystem for drinking water, food, and other natural resources. However, an increasing frequency of hypoxic events and harmful algal blooms (HABs) has been observed in the lowlands and coastal regions of this system in recent years. This project utilized NASA Earth observations to detect these events and then relate their occurrences to nutrient and sediment loading from the </w:t>
      </w:r>
      <w:proofErr w:type="spellStart"/>
      <w:r>
        <w:rPr>
          <w:rFonts w:ascii="Century Gothic" w:eastAsia="Century Gothic" w:hAnsi="Century Gothic" w:cs="Century Gothic"/>
          <w:sz w:val="20"/>
          <w:szCs w:val="20"/>
        </w:rPr>
        <w:t>Grijalva</w:t>
      </w:r>
      <w:proofErr w:type="spellEnd"/>
      <w:r w:rsidR="00691CD7">
        <w:rPr>
          <w:rFonts w:ascii="Century Gothic" w:eastAsia="Century Gothic" w:hAnsi="Century Gothic" w:cs="Century Gothic"/>
          <w:sz w:val="20"/>
          <w:szCs w:val="20"/>
        </w:rPr>
        <w:t>-</w:t>
      </w:r>
      <w:r>
        <w:rPr>
          <w:rFonts w:ascii="Century Gothic" w:eastAsia="Century Gothic" w:hAnsi="Century Gothic" w:cs="Century Gothic"/>
          <w:sz w:val="20"/>
          <w:szCs w:val="20"/>
        </w:rPr>
        <w:t>Usumacinta River Basin. Results of this study will be used to aid local authorities in revising water quality standards in the region.</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27B4FEDA" w:rsidR="003F68F5" w:rsidRPr="002964BC" w:rsidRDefault="002964BC" w:rsidP="002964BC">
      <w:pPr>
        <w:spacing w:after="0" w:line="240" w:lineRule="auto"/>
        <w:rPr>
          <w:rFonts w:ascii="Century Gothic" w:eastAsia="Century Gothic" w:hAnsi="Century Gothic" w:cs="Century Gothic"/>
          <w:sz w:val="20"/>
          <w:szCs w:val="20"/>
        </w:rPr>
      </w:pPr>
      <w:r w:rsidRPr="002964BC">
        <w:rPr>
          <w:rFonts w:ascii="Century Gothic" w:eastAsia="Century Gothic" w:hAnsi="Century Gothic" w:cs="Century Gothic"/>
          <w:sz w:val="20"/>
          <w:szCs w:val="20"/>
        </w:rPr>
        <w:lastRenderedPageBreak/>
        <w:t xml:space="preserve">Monitoring and analyzing harmful algal blooms (HABs) and </w:t>
      </w:r>
      <w:r>
        <w:rPr>
          <w:rFonts w:ascii="Century Gothic" w:eastAsia="Century Gothic" w:hAnsi="Century Gothic" w:cs="Century Gothic"/>
          <w:sz w:val="20"/>
          <w:szCs w:val="20"/>
        </w:rPr>
        <w:t xml:space="preserve">hypoxic events in the southern </w:t>
      </w:r>
      <w:r w:rsidRPr="002964BC">
        <w:rPr>
          <w:rFonts w:ascii="Century Gothic" w:eastAsia="Century Gothic" w:hAnsi="Century Gothic" w:cs="Century Gothic"/>
          <w:sz w:val="20"/>
          <w:szCs w:val="20"/>
        </w:rPr>
        <w:t>coastal areas of the Gulf of Mexico (</w:t>
      </w:r>
      <w:proofErr w:type="spellStart"/>
      <w:r w:rsidRPr="002964BC">
        <w:rPr>
          <w:rFonts w:ascii="Century Gothic" w:eastAsia="Century Gothic" w:hAnsi="Century Gothic" w:cs="Century Gothic"/>
          <w:sz w:val="20"/>
          <w:szCs w:val="20"/>
        </w:rPr>
        <w:t>GoM</w:t>
      </w:r>
      <w:proofErr w:type="spellEnd"/>
      <w:r w:rsidRPr="002964BC">
        <w:rPr>
          <w:rFonts w:ascii="Century Gothic" w:eastAsia="Century Gothic" w:hAnsi="Century Gothic" w:cs="Century Gothic"/>
          <w:sz w:val="20"/>
          <w:szCs w:val="20"/>
        </w:rPr>
        <w:t>) is importan</w:t>
      </w:r>
      <w:r>
        <w:rPr>
          <w:rFonts w:ascii="Century Gothic" w:eastAsia="Century Gothic" w:hAnsi="Century Gothic" w:cs="Century Gothic"/>
          <w:sz w:val="20"/>
          <w:szCs w:val="20"/>
        </w:rPr>
        <w:t xml:space="preserve">t for watershed management and </w:t>
      </w:r>
      <w:r w:rsidRPr="002964BC">
        <w:rPr>
          <w:rFonts w:ascii="Century Gothic" w:eastAsia="Century Gothic" w:hAnsi="Century Gothic" w:cs="Century Gothic"/>
          <w:sz w:val="20"/>
          <w:szCs w:val="20"/>
        </w:rPr>
        <w:t>mitigation of environmental degradation. This stud</w:t>
      </w:r>
      <w:r>
        <w:rPr>
          <w:rFonts w:ascii="Century Gothic" w:eastAsia="Century Gothic" w:hAnsi="Century Gothic" w:cs="Century Gothic"/>
          <w:sz w:val="20"/>
          <w:szCs w:val="20"/>
        </w:rPr>
        <w:t xml:space="preserve">y uncovered trends and dynamic </w:t>
      </w:r>
      <w:r w:rsidRPr="002964BC">
        <w:rPr>
          <w:rFonts w:ascii="Century Gothic" w:eastAsia="Century Gothic" w:hAnsi="Century Gothic" w:cs="Century Gothic"/>
          <w:sz w:val="20"/>
          <w:szCs w:val="20"/>
        </w:rPr>
        <w:t>characteristics of chlorophyll-</w:t>
      </w:r>
      <w:r w:rsidRPr="00D252FD">
        <w:rPr>
          <w:rFonts w:ascii="Century Gothic" w:eastAsia="Century Gothic" w:hAnsi="Century Gothic" w:cs="Century Gothic"/>
          <w:i/>
          <w:sz w:val="20"/>
          <w:szCs w:val="20"/>
        </w:rPr>
        <w:t>a</w:t>
      </w:r>
      <w:r w:rsidRPr="002964BC">
        <w:rPr>
          <w:rFonts w:ascii="Century Gothic" w:eastAsia="Century Gothic" w:hAnsi="Century Gothic" w:cs="Century Gothic"/>
          <w:sz w:val="20"/>
          <w:szCs w:val="20"/>
        </w:rPr>
        <w:t xml:space="preserve"> (</w:t>
      </w:r>
      <w:proofErr w:type="spellStart"/>
      <w:r w:rsidRPr="002964BC">
        <w:rPr>
          <w:rFonts w:ascii="Century Gothic" w:eastAsia="Century Gothic" w:hAnsi="Century Gothic" w:cs="Century Gothic"/>
          <w:sz w:val="20"/>
          <w:szCs w:val="20"/>
        </w:rPr>
        <w:t>Chl</w:t>
      </w:r>
      <w:proofErr w:type="spellEnd"/>
      <w:r w:rsidRPr="002964BC">
        <w:rPr>
          <w:rFonts w:ascii="Century Gothic" w:eastAsia="Century Gothic" w:hAnsi="Century Gothic" w:cs="Century Gothic"/>
          <w:sz w:val="20"/>
          <w:szCs w:val="20"/>
        </w:rPr>
        <w:t>) concentration, sea surf</w:t>
      </w:r>
      <w:r>
        <w:rPr>
          <w:rFonts w:ascii="Century Gothic" w:eastAsia="Century Gothic" w:hAnsi="Century Gothic" w:cs="Century Gothic"/>
          <w:sz w:val="20"/>
          <w:szCs w:val="20"/>
        </w:rPr>
        <w:t xml:space="preserve">ace temperature (SST), colored </w:t>
      </w:r>
      <w:r w:rsidRPr="002964BC">
        <w:rPr>
          <w:rFonts w:ascii="Century Gothic" w:eastAsia="Century Gothic" w:hAnsi="Century Gothic" w:cs="Century Gothic"/>
          <w:sz w:val="20"/>
          <w:szCs w:val="20"/>
        </w:rPr>
        <w:t>dissolved organic matter index (CDOM), and photosynthetically</w:t>
      </w:r>
      <w:r w:rsidR="00CF1845">
        <w:rPr>
          <w:rFonts w:ascii="Century Gothic" w:eastAsia="Century Gothic" w:hAnsi="Century Gothic" w:cs="Century Gothic"/>
          <w:sz w:val="20"/>
          <w:szCs w:val="20"/>
        </w:rPr>
        <w:t xml:space="preserve"> available radiation (PAR);</w:t>
      </w:r>
      <w:r>
        <w:rPr>
          <w:rFonts w:ascii="Century Gothic" w:eastAsia="Century Gothic" w:hAnsi="Century Gothic" w:cs="Century Gothic"/>
          <w:sz w:val="20"/>
          <w:szCs w:val="20"/>
        </w:rPr>
        <w:t xml:space="preserve"> as </w:t>
      </w:r>
      <w:r w:rsidRPr="002964BC">
        <w:rPr>
          <w:rFonts w:ascii="Century Gothic" w:eastAsia="Century Gothic" w:hAnsi="Century Gothic" w:cs="Century Gothic"/>
          <w:sz w:val="20"/>
          <w:szCs w:val="20"/>
        </w:rPr>
        <w:t>evident in 8-day standard mapped image (SMI) products fr</w:t>
      </w:r>
      <w:r>
        <w:rPr>
          <w:rFonts w:ascii="Century Gothic" w:eastAsia="Century Gothic" w:hAnsi="Century Gothic" w:cs="Century Gothic"/>
          <w:sz w:val="20"/>
          <w:szCs w:val="20"/>
        </w:rPr>
        <w:t xml:space="preserve">om the </w:t>
      </w:r>
      <w:r w:rsidR="0019344E">
        <w:rPr>
          <w:rFonts w:ascii="Century Gothic" w:eastAsia="Century Gothic" w:hAnsi="Century Gothic" w:cs="Century Gothic"/>
          <w:sz w:val="20"/>
          <w:szCs w:val="20"/>
        </w:rPr>
        <w:t>Moderate Resolution Imaging Spectroradiometer (</w:t>
      </w:r>
      <w:r>
        <w:rPr>
          <w:rFonts w:ascii="Century Gothic" w:eastAsia="Century Gothic" w:hAnsi="Century Gothic" w:cs="Century Gothic"/>
          <w:sz w:val="20"/>
          <w:szCs w:val="20"/>
        </w:rPr>
        <w:t>MODIS</w:t>
      </w:r>
      <w:r w:rsidR="0019344E">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instrument on the </w:t>
      </w:r>
      <w:r w:rsidRPr="002964BC">
        <w:rPr>
          <w:rFonts w:ascii="Century Gothic" w:eastAsia="Century Gothic" w:hAnsi="Century Gothic" w:cs="Century Gothic"/>
          <w:sz w:val="20"/>
          <w:szCs w:val="20"/>
        </w:rPr>
        <w:t>Aqua platform from 2002-2015 using Clark Labs</w:t>
      </w:r>
      <w:r w:rsidR="0019344E">
        <w:rPr>
          <w:rFonts w:ascii="Century Gothic" w:eastAsia="Century Gothic" w:hAnsi="Century Gothic" w:cs="Century Gothic"/>
          <w:sz w:val="20"/>
          <w:szCs w:val="20"/>
        </w:rPr>
        <w:t>’</w:t>
      </w:r>
      <w:r w:rsidRPr="002964BC">
        <w:rPr>
          <w:rFonts w:ascii="Century Gothic" w:eastAsia="Century Gothic" w:hAnsi="Century Gothic" w:cs="Century Gothic"/>
          <w:sz w:val="20"/>
          <w:szCs w:val="20"/>
        </w:rPr>
        <w:t xml:space="preserve"> </w:t>
      </w:r>
      <w:proofErr w:type="spellStart"/>
      <w:r w:rsidRPr="002964BC">
        <w:rPr>
          <w:rFonts w:ascii="Century Gothic" w:eastAsia="Century Gothic" w:hAnsi="Century Gothic" w:cs="Century Gothic"/>
          <w:sz w:val="20"/>
          <w:szCs w:val="20"/>
        </w:rPr>
        <w:t>TerrS</w:t>
      </w:r>
      <w:r>
        <w:rPr>
          <w:rFonts w:ascii="Century Gothic" w:eastAsia="Century Gothic" w:hAnsi="Century Gothic" w:cs="Century Gothic"/>
          <w:sz w:val="20"/>
          <w:szCs w:val="20"/>
        </w:rPr>
        <w:t>et</w:t>
      </w:r>
      <w:proofErr w:type="spellEnd"/>
      <w:r>
        <w:rPr>
          <w:rFonts w:ascii="Century Gothic" w:eastAsia="Century Gothic" w:hAnsi="Century Gothic" w:cs="Century Gothic"/>
          <w:sz w:val="20"/>
          <w:szCs w:val="20"/>
        </w:rPr>
        <w:t xml:space="preserve"> Earth Trends Modeler (ETM). </w:t>
      </w:r>
      <w:r w:rsidRPr="002964BC">
        <w:rPr>
          <w:rFonts w:ascii="Century Gothic" w:eastAsia="Century Gothic" w:hAnsi="Century Gothic" w:cs="Century Gothic"/>
          <w:sz w:val="20"/>
          <w:szCs w:val="20"/>
        </w:rPr>
        <w:t xml:space="preserve">Additionally, sediment and nutrient loading values of the </w:t>
      </w:r>
      <w:proofErr w:type="spellStart"/>
      <w:r w:rsidRPr="002964BC">
        <w:rPr>
          <w:rFonts w:ascii="Century Gothic" w:eastAsia="Century Gothic" w:hAnsi="Century Gothic" w:cs="Century Gothic"/>
          <w:sz w:val="20"/>
          <w:szCs w:val="20"/>
        </w:rPr>
        <w:t>Grij</w:t>
      </w:r>
      <w:r>
        <w:rPr>
          <w:rFonts w:ascii="Century Gothic" w:eastAsia="Century Gothic" w:hAnsi="Century Gothic" w:cs="Century Gothic"/>
          <w:sz w:val="20"/>
          <w:szCs w:val="20"/>
        </w:rPr>
        <w:t>alva</w:t>
      </w:r>
      <w:proofErr w:type="spellEnd"/>
      <w:r>
        <w:rPr>
          <w:rFonts w:ascii="Century Gothic" w:eastAsia="Century Gothic" w:hAnsi="Century Gothic" w:cs="Century Gothic"/>
          <w:sz w:val="20"/>
          <w:szCs w:val="20"/>
        </w:rPr>
        <w:t xml:space="preserve">-Usumacinta watershed were </w:t>
      </w:r>
      <w:r w:rsidRPr="002964BC">
        <w:rPr>
          <w:rFonts w:ascii="Century Gothic" w:eastAsia="Century Gothic" w:hAnsi="Century Gothic" w:cs="Century Gothic"/>
          <w:sz w:val="20"/>
          <w:szCs w:val="20"/>
        </w:rPr>
        <w:t>modeled using the Soil and Water Assessment Tool</w:t>
      </w:r>
      <w:r>
        <w:rPr>
          <w:rFonts w:ascii="Century Gothic" w:eastAsia="Century Gothic" w:hAnsi="Century Gothic" w:cs="Century Gothic"/>
          <w:sz w:val="20"/>
          <w:szCs w:val="20"/>
        </w:rPr>
        <w:t xml:space="preserve"> (SWAT</w:t>
      </w:r>
      <w:r w:rsidR="00430FD9">
        <w:rPr>
          <w:rFonts w:ascii="Century Gothic" w:eastAsia="Century Gothic" w:hAnsi="Century Gothic" w:cs="Century Gothic"/>
          <w:sz w:val="20"/>
          <w:szCs w:val="20"/>
        </w:rPr>
        <w:t>) within</w:t>
      </w:r>
      <w:r w:rsidR="00430FD9" w:rsidRPr="00430FD9">
        <w:rPr>
          <w:rFonts w:ascii="Century Gothic" w:eastAsia="Century Gothic" w:hAnsi="Century Gothic" w:cs="Century Gothic"/>
          <w:sz w:val="20"/>
          <w:szCs w:val="20"/>
        </w:rPr>
        <w:t xml:space="preserve"> </w:t>
      </w:r>
      <w:r w:rsidR="00430FD9" w:rsidRPr="002964BC">
        <w:rPr>
          <w:rFonts w:ascii="Century Gothic" w:eastAsia="Century Gothic" w:hAnsi="Century Gothic" w:cs="Century Gothic"/>
          <w:sz w:val="20"/>
          <w:szCs w:val="20"/>
        </w:rPr>
        <w:t>ArcGIS</w:t>
      </w:r>
      <w:r>
        <w:rPr>
          <w:rFonts w:ascii="Century Gothic" w:eastAsia="Century Gothic" w:hAnsi="Century Gothic" w:cs="Century Gothic"/>
          <w:sz w:val="20"/>
          <w:szCs w:val="20"/>
        </w:rPr>
        <w:t xml:space="preserve">. Normalized Difference </w:t>
      </w:r>
      <w:r w:rsidRPr="002964BC">
        <w:rPr>
          <w:rFonts w:ascii="Century Gothic" w:eastAsia="Century Gothic" w:hAnsi="Century Gothic" w:cs="Century Gothic"/>
          <w:sz w:val="20"/>
          <w:szCs w:val="20"/>
        </w:rPr>
        <w:t xml:space="preserve">Turbidity Index (NDTI) and Floating Algae Index (FAI) were generated using Landsat 8 Operational Land Imager (OLI) scenes for 2014-2015. </w:t>
      </w:r>
      <w:r w:rsidR="00177251" w:rsidRPr="00177251">
        <w:rPr>
          <w:rFonts w:ascii="Century Gothic" w:eastAsia="Century Gothic" w:hAnsi="Century Gothic" w:cs="Century Gothic"/>
          <w:sz w:val="20"/>
          <w:szCs w:val="20"/>
        </w:rPr>
        <w:t xml:space="preserve">Results </w:t>
      </w:r>
      <w:r w:rsidR="00D91DAE">
        <w:rPr>
          <w:rFonts w:ascii="Century Gothic" w:eastAsia="Century Gothic" w:hAnsi="Century Gothic" w:cs="Century Gothic"/>
          <w:sz w:val="20"/>
          <w:szCs w:val="20"/>
        </w:rPr>
        <w:t xml:space="preserve">will assist local </w:t>
      </w:r>
      <w:r w:rsidR="00CF1845">
        <w:rPr>
          <w:rFonts w:ascii="Century Gothic" w:eastAsia="Century Gothic" w:hAnsi="Century Gothic" w:cs="Century Gothic"/>
          <w:sz w:val="20"/>
          <w:szCs w:val="20"/>
        </w:rPr>
        <w:t>environmental</w:t>
      </w:r>
      <w:r w:rsidR="00177251" w:rsidRPr="00177251">
        <w:rPr>
          <w:rFonts w:ascii="Century Gothic" w:eastAsia="Century Gothic" w:hAnsi="Century Gothic" w:cs="Century Gothic"/>
          <w:sz w:val="20"/>
          <w:szCs w:val="20"/>
        </w:rPr>
        <w:t xml:space="preserve"> and health authorities in revising water quality standards and mitigating the impacts of future HABs and hypoxic events in the region.</w:t>
      </w:r>
    </w:p>
    <w:p w14:paraId="0E796A2A" w14:textId="77777777" w:rsidR="002964BC" w:rsidRDefault="002964BC" w:rsidP="00CC6870">
      <w:pPr>
        <w:spacing w:after="0" w:line="240" w:lineRule="auto"/>
        <w:rPr>
          <w:rFonts w:ascii="Century Gothic" w:hAnsi="Century Gothic" w:cs="Arial"/>
          <w:b/>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C937D06" w14:textId="58A745FC"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 xml:space="preserve">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 xml:space="preserve">-Usumacinta River Basin is an important source of drinking water, hydroelectric energy, fisheries, and other natural resources to the 6 million people who live within the region. This system is also one of the </w:t>
      </w:r>
      <w:r w:rsidR="002964BC">
        <w:rPr>
          <w:rFonts w:ascii="Century Gothic" w:eastAsia="Century Gothic" w:hAnsi="Century Gothic" w:cs="Century Gothic"/>
          <w:sz w:val="20"/>
          <w:szCs w:val="20"/>
        </w:rPr>
        <w:t xml:space="preserve">largest freshwater inflows </w:t>
      </w:r>
      <w:r>
        <w:rPr>
          <w:rFonts w:ascii="Century Gothic" w:eastAsia="Century Gothic" w:hAnsi="Century Gothic" w:cs="Century Gothic"/>
          <w:sz w:val="20"/>
          <w:szCs w:val="20"/>
        </w:rPr>
        <w:t>to the Gulf of Mexico, second only to the Mississippi River Basin.</w:t>
      </w:r>
    </w:p>
    <w:p w14:paraId="713049C2" w14:textId="41A99411"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Deforestation,</w:t>
      </w:r>
      <w:r w:rsidR="00E17FF5">
        <w:rPr>
          <w:rFonts w:ascii="Century Gothic" w:eastAsia="Century Gothic" w:hAnsi="Century Gothic" w:cs="Century Gothic"/>
          <w:sz w:val="20"/>
          <w:szCs w:val="20"/>
        </w:rPr>
        <w:t xml:space="preserve"> fertilizer runoff, and</w:t>
      </w:r>
      <w:r>
        <w:rPr>
          <w:rFonts w:ascii="Century Gothic" w:eastAsia="Century Gothic" w:hAnsi="Century Gothic" w:cs="Century Gothic"/>
          <w:sz w:val="20"/>
          <w:szCs w:val="20"/>
        </w:rPr>
        <w:t xml:space="preserve"> slash and burn agricultural techniques</w:t>
      </w:r>
      <w:r w:rsidR="00E17FF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have degraded the water quality in this </w:t>
      </w:r>
      <w:r w:rsidR="00E17FF5">
        <w:rPr>
          <w:rFonts w:ascii="Century Gothic" w:eastAsia="Century Gothic" w:hAnsi="Century Gothic" w:cs="Century Gothic"/>
          <w:sz w:val="20"/>
          <w:szCs w:val="20"/>
        </w:rPr>
        <w:t>river basin</w:t>
      </w:r>
      <w:r>
        <w:rPr>
          <w:rFonts w:ascii="Century Gothic" w:eastAsia="Century Gothic" w:hAnsi="Century Gothic" w:cs="Century Gothic"/>
          <w:sz w:val="20"/>
          <w:szCs w:val="20"/>
        </w:rPr>
        <w:t xml:space="preserve"> through increased erosion and nutrient loading.</w:t>
      </w:r>
    </w:p>
    <w:p w14:paraId="648A9DF9" w14:textId="77777777"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 xml:space="preserve">Since the early 2000s, increasing frequencies of hypoxic events and harmful algal blooms (HABs) have been observed along the coastal continental shelf surrounding the </w:t>
      </w:r>
      <w:proofErr w:type="spellStart"/>
      <w:r>
        <w:rPr>
          <w:rFonts w:ascii="Century Gothic" w:eastAsia="Century Gothic" w:hAnsi="Century Gothic" w:cs="Century Gothic"/>
          <w:sz w:val="20"/>
          <w:szCs w:val="20"/>
        </w:rPr>
        <w:t>Grijalva</w:t>
      </w:r>
      <w:proofErr w:type="spellEnd"/>
      <w:r>
        <w:rPr>
          <w:rFonts w:ascii="Century Gothic" w:eastAsia="Century Gothic" w:hAnsi="Century Gothic" w:cs="Century Gothic"/>
          <w:sz w:val="20"/>
          <w:szCs w:val="20"/>
        </w:rPr>
        <w:t>-Usumacinta River Delta.</w:t>
      </w:r>
    </w:p>
    <w:p w14:paraId="34DB3518" w14:textId="3821A309"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Algal blooms are cyclic and natural phenomena that occur in both coastal and freshwater systems worldwide. However, an unnatural influx of nutrients and organic matter has contributed to frequent and rapid algal proliferation events. This, in turn</w:t>
      </w:r>
      <w:r w:rsidR="00430FD9">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has resulted in persistent seasonal hypoxia and </w:t>
      </w:r>
      <w:r w:rsidR="00430FD9">
        <w:rPr>
          <w:rFonts w:ascii="Century Gothic" w:eastAsia="Century Gothic" w:hAnsi="Century Gothic" w:cs="Century Gothic"/>
          <w:sz w:val="20"/>
          <w:szCs w:val="20"/>
        </w:rPr>
        <w:t xml:space="preserve">the </w:t>
      </w:r>
      <w:r>
        <w:rPr>
          <w:rFonts w:ascii="Century Gothic" w:eastAsia="Century Gothic" w:hAnsi="Century Gothic" w:cs="Century Gothic"/>
          <w:sz w:val="20"/>
          <w:szCs w:val="20"/>
        </w:rPr>
        <w:t>death of many marine organisms.</w:t>
      </w:r>
    </w:p>
    <w:p w14:paraId="5890B92D" w14:textId="77777777" w:rsidR="00D50262" w:rsidRDefault="00D50262" w:rsidP="00D50262">
      <w:pPr>
        <w:numPr>
          <w:ilvl w:val="0"/>
          <w:numId w:val="13"/>
        </w:numPr>
        <w:spacing w:after="0" w:line="240" w:lineRule="auto"/>
        <w:ind w:hanging="360"/>
        <w:contextualSpacing/>
        <w:rPr>
          <w:sz w:val="20"/>
          <w:szCs w:val="20"/>
        </w:rPr>
      </w:pPr>
      <w:r>
        <w:rPr>
          <w:rFonts w:ascii="Century Gothic" w:eastAsia="Century Gothic" w:hAnsi="Century Gothic" w:cs="Century Gothic"/>
          <w:sz w:val="20"/>
          <w:szCs w:val="20"/>
        </w:rPr>
        <w:t>Many blooms in recent years have been composed of toxin-producing algal species. These harmful algal blooms (HABs) have been implicated in eutrophication, fish kills, economic loss for fisheries, and human illness.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4780F49A" w14:textId="3CF138DF" w:rsidR="00D50262" w:rsidRDefault="00D50262" w:rsidP="00D50262">
      <w:pPr>
        <w:spacing w:after="0" w:line="240" w:lineRule="auto"/>
      </w:pPr>
      <w:r>
        <w:rPr>
          <w:rFonts w:ascii="Century Gothic" w:eastAsia="Century Gothic" w:hAnsi="Century Gothic" w:cs="Century Gothic"/>
          <w:sz w:val="20"/>
          <w:szCs w:val="20"/>
        </w:rPr>
        <w:t xml:space="preserve">The federal government of Mexico has adopted a variety of laws aimed at the protection of surface and coastal water resources. Among these are The Federal Law of the Sea and the National Waters Law, which offer protection and regulatory standards for marine and surface water environments, respectively. </w:t>
      </w:r>
      <w:r w:rsidR="0083575E" w:rsidRPr="0083575E">
        <w:rPr>
          <w:rFonts w:ascii="Century Gothic" w:eastAsia="Century Gothic" w:hAnsi="Century Gothic" w:cs="Century Gothic"/>
          <w:sz w:val="20"/>
          <w:szCs w:val="20"/>
        </w:rPr>
        <w:t>Unfortunately, many of the current water quality standards are outdated, and few are enforced (Oswald Spring, 2014).</w:t>
      </w:r>
      <w:r w:rsidR="0083575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Therefore, a current assessment of the region is required in order to create adequate environmental protection policies. Rec</w:t>
      </w:r>
      <w:r w:rsidR="00430FD9">
        <w:rPr>
          <w:rFonts w:ascii="Century Gothic" w:eastAsia="Century Gothic" w:hAnsi="Century Gothic" w:cs="Century Gothic"/>
          <w:sz w:val="20"/>
          <w:szCs w:val="20"/>
        </w:rPr>
        <w:t xml:space="preserve">ently, partner organizations </w:t>
      </w:r>
      <w:proofErr w:type="spellStart"/>
      <w:r w:rsidR="00430FD9">
        <w:rPr>
          <w:rFonts w:ascii="Century Gothic" w:eastAsia="Century Gothic" w:hAnsi="Century Gothic" w:cs="Century Gothic"/>
          <w:sz w:val="20"/>
          <w:szCs w:val="20"/>
        </w:rPr>
        <w:t>CII</w:t>
      </w:r>
      <w:r>
        <w:rPr>
          <w:rFonts w:ascii="Century Gothic" w:eastAsia="Century Gothic" w:hAnsi="Century Gothic" w:cs="Century Gothic"/>
          <w:sz w:val="20"/>
          <w:szCs w:val="20"/>
        </w:rPr>
        <w:t>Mar-GoMC</w:t>
      </w:r>
      <w:proofErr w:type="spellEnd"/>
      <w:r>
        <w:rPr>
          <w:rFonts w:ascii="Century Gothic" w:eastAsia="Century Gothic" w:hAnsi="Century Gothic" w:cs="Century Gothic"/>
          <w:sz w:val="20"/>
          <w:szCs w:val="20"/>
        </w:rPr>
        <w:t xml:space="preserve">, UJAT, CONABIO, UABC, and CCGSS have collaborated to focus resources on implementing </w:t>
      </w:r>
      <w:r w:rsidRPr="00430FD9">
        <w:rPr>
          <w:rFonts w:ascii="Century Gothic" w:eastAsia="Century Gothic" w:hAnsi="Century Gothic" w:cs="Century Gothic"/>
          <w:i/>
          <w:sz w:val="20"/>
          <w:szCs w:val="20"/>
        </w:rPr>
        <w:t>in-situ</w:t>
      </w:r>
      <w:r>
        <w:rPr>
          <w:rFonts w:ascii="Century Gothic" w:eastAsia="Century Gothic" w:hAnsi="Century Gothic" w:cs="Century Gothic"/>
          <w:sz w:val="20"/>
          <w:szCs w:val="20"/>
        </w:rPr>
        <w:t xml:space="preserve"> water quality monitoring and management strategies for both hypoxia and HABs (Alvarez Torres and Gold, 2012). They have also allocated resources toward utilizing NASA Earth observations to assist in creating effective regulatory and management strategies. Additionally, the Federal Ministry of Health, through its directorship on Sanitary Risks Protection, is conducting surveys to identify and quantify the toxin-producing algal species that proliferate during HABs.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18"/>
        <w:gridCol w:w="3696"/>
      </w:tblGrid>
      <w:tr w:rsidR="00680B9B"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0747A6" w14:paraId="4599B202" w14:textId="77777777" w:rsidTr="00132FC0">
        <w:tc>
          <w:tcPr>
            <w:tcW w:w="2790" w:type="dxa"/>
          </w:tcPr>
          <w:p w14:paraId="7B15922D" w14:textId="043DF303"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lastRenderedPageBreak/>
              <w:t>Normalized Difference Turbidity Index (NDTI), Floating Algal Index (FAI)</w:t>
            </w:r>
          </w:p>
        </w:tc>
        <w:tc>
          <w:tcPr>
            <w:tcW w:w="2880" w:type="dxa"/>
          </w:tcPr>
          <w:p w14:paraId="0595BF43" w14:textId="0340F92F"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Landsat 8 OLI </w:t>
            </w:r>
          </w:p>
        </w:tc>
        <w:tc>
          <w:tcPr>
            <w:tcW w:w="3798" w:type="dxa"/>
          </w:tcPr>
          <w:p w14:paraId="5CD72B01" w14:textId="53B62268" w:rsidR="000747A6" w:rsidRDefault="000747A6" w:rsidP="00A47DB0">
            <w:pPr>
              <w:spacing w:after="0" w:line="240" w:lineRule="auto"/>
              <w:rPr>
                <w:rFonts w:ascii="Century Gothic" w:hAnsi="Century Gothic" w:cs="Arial"/>
                <w:sz w:val="20"/>
                <w:szCs w:val="20"/>
              </w:rPr>
            </w:pPr>
            <w:r>
              <w:rPr>
                <w:rFonts w:ascii="Century Gothic" w:eastAsia="Century Gothic" w:hAnsi="Century Gothic" w:cs="Century Gothic"/>
                <w:sz w:val="20"/>
                <w:szCs w:val="20"/>
              </w:rPr>
              <w:t>Display</w:t>
            </w:r>
            <w:r w:rsidR="00A47DB0">
              <w:rPr>
                <w:rFonts w:ascii="Century Gothic" w:eastAsia="Century Gothic" w:hAnsi="Century Gothic" w:cs="Century Gothic"/>
                <w:sz w:val="20"/>
                <w:szCs w:val="20"/>
              </w:rPr>
              <w:t xml:space="preserve"> the spatial extent of</w:t>
            </w:r>
            <w:r>
              <w:rPr>
                <w:rFonts w:ascii="Century Gothic" w:eastAsia="Century Gothic" w:hAnsi="Century Gothic" w:cs="Century Gothic"/>
                <w:sz w:val="20"/>
                <w:szCs w:val="20"/>
              </w:rPr>
              <w:t xml:space="preserve"> </w:t>
            </w:r>
            <w:r w:rsidR="00A47DB0">
              <w:rPr>
                <w:rFonts w:ascii="Century Gothic" w:eastAsia="Century Gothic" w:hAnsi="Century Gothic" w:cs="Century Gothic"/>
                <w:sz w:val="20"/>
                <w:szCs w:val="20"/>
              </w:rPr>
              <w:t>hypoxia indicators to prioritize water quality monitoring locations.</w:t>
            </w:r>
          </w:p>
        </w:tc>
      </w:tr>
      <w:tr w:rsidR="000747A6" w14:paraId="22005DC5" w14:textId="77777777" w:rsidTr="00132FC0">
        <w:tc>
          <w:tcPr>
            <w:tcW w:w="2790" w:type="dxa"/>
          </w:tcPr>
          <w:p w14:paraId="344EDF1A" w14:textId="56E9F62A" w:rsidR="000747A6" w:rsidRDefault="000747A6" w:rsidP="000747A6">
            <w:pPr>
              <w:spacing w:after="0" w:line="240" w:lineRule="auto"/>
              <w:rPr>
                <w:rFonts w:ascii="Century Gothic" w:hAnsi="Century Gothic" w:cs="Arial"/>
                <w:sz w:val="20"/>
                <w:szCs w:val="20"/>
              </w:rPr>
            </w:pP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ETM time series analysis, detection of </w:t>
            </w:r>
            <w:proofErr w:type="spellStart"/>
            <w:r>
              <w:rPr>
                <w:rFonts w:ascii="Century Gothic" w:eastAsia="Century Gothic" w:hAnsi="Century Gothic" w:cs="Century Gothic"/>
                <w:sz w:val="20"/>
                <w:szCs w:val="20"/>
              </w:rPr>
              <w:t>Chl</w:t>
            </w:r>
            <w:proofErr w:type="spellEnd"/>
            <w:r>
              <w:rPr>
                <w:rFonts w:ascii="Century Gothic" w:eastAsia="Century Gothic" w:hAnsi="Century Gothic" w:cs="Century Gothic"/>
                <w:sz w:val="20"/>
                <w:szCs w:val="20"/>
              </w:rPr>
              <w:t>, SST, PAR, and CDOM anomalies</w:t>
            </w:r>
          </w:p>
        </w:tc>
        <w:tc>
          <w:tcPr>
            <w:tcW w:w="2880" w:type="dxa"/>
          </w:tcPr>
          <w:p w14:paraId="50D1C342" w14:textId="0B74C260"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Aqua MODIS Level III SMI products</w:t>
            </w:r>
          </w:p>
        </w:tc>
        <w:tc>
          <w:tcPr>
            <w:tcW w:w="3798" w:type="dxa"/>
          </w:tcPr>
          <w:p w14:paraId="1A3C9A83" w14:textId="6CE10E2F" w:rsidR="000747A6" w:rsidRDefault="00852CB6" w:rsidP="009E76EF">
            <w:pPr>
              <w:spacing w:after="0" w:line="240" w:lineRule="auto"/>
              <w:rPr>
                <w:rFonts w:ascii="Century Gothic" w:hAnsi="Century Gothic" w:cs="Arial"/>
                <w:sz w:val="20"/>
                <w:szCs w:val="20"/>
              </w:rPr>
            </w:pPr>
            <w:r>
              <w:rPr>
                <w:rFonts w:ascii="Century Gothic" w:eastAsia="Century Gothic" w:hAnsi="Century Gothic" w:cs="Century Gothic"/>
                <w:sz w:val="20"/>
                <w:szCs w:val="20"/>
              </w:rPr>
              <w:t>Determine inter</w:t>
            </w:r>
            <w:r w:rsidR="00F9272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annual and seasonal trends </w:t>
            </w:r>
            <w:r w:rsidR="000747A6">
              <w:rPr>
                <w:rFonts w:ascii="Century Gothic" w:eastAsia="Century Gothic" w:hAnsi="Century Gothic" w:cs="Century Gothic"/>
                <w:sz w:val="20"/>
                <w:szCs w:val="20"/>
              </w:rPr>
              <w:t>of known indicators of</w:t>
            </w:r>
            <w:r w:rsidR="0083575E">
              <w:rPr>
                <w:rFonts w:ascii="Century Gothic" w:eastAsia="Century Gothic" w:hAnsi="Century Gothic" w:cs="Century Gothic"/>
                <w:sz w:val="20"/>
                <w:szCs w:val="20"/>
              </w:rPr>
              <w:t xml:space="preserve"> HABs and</w:t>
            </w:r>
            <w:r w:rsidR="000747A6">
              <w:rPr>
                <w:rFonts w:ascii="Century Gothic" w:eastAsia="Century Gothic" w:hAnsi="Century Gothic" w:cs="Century Gothic"/>
                <w:sz w:val="20"/>
                <w:szCs w:val="20"/>
              </w:rPr>
              <w:t xml:space="preserve"> hypoxic events</w:t>
            </w:r>
            <w:r w:rsidR="00680B9B">
              <w:rPr>
                <w:rFonts w:ascii="Century Gothic" w:eastAsia="Century Gothic" w:hAnsi="Century Gothic" w:cs="Century Gothic"/>
                <w:sz w:val="20"/>
                <w:szCs w:val="20"/>
              </w:rPr>
              <w:t xml:space="preserve"> to aid partner organizations in forecasting these events</w:t>
            </w:r>
            <w:r w:rsidR="0083575E">
              <w:rPr>
                <w:rFonts w:ascii="Century Gothic" w:eastAsia="Century Gothic" w:hAnsi="Century Gothic" w:cs="Century Gothic"/>
                <w:sz w:val="20"/>
                <w:szCs w:val="20"/>
              </w:rPr>
              <w:t>.</w:t>
            </w:r>
          </w:p>
        </w:tc>
      </w:tr>
      <w:tr w:rsidR="000747A6" w14:paraId="5A252A62" w14:textId="77777777" w:rsidTr="00132FC0">
        <w:tc>
          <w:tcPr>
            <w:tcW w:w="2790" w:type="dxa"/>
          </w:tcPr>
          <w:p w14:paraId="031A21AA" w14:textId="1273DA25" w:rsidR="000747A6" w:rsidRDefault="000747A6" w:rsidP="000747A6">
            <w:pPr>
              <w:spacing w:after="0" w:line="240" w:lineRule="auto"/>
              <w:rPr>
                <w:rFonts w:ascii="Century Gothic" w:hAnsi="Century Gothic" w:cs="Arial"/>
                <w:sz w:val="20"/>
                <w:szCs w:val="20"/>
              </w:rPr>
            </w:pPr>
            <w:r>
              <w:rPr>
                <w:rFonts w:ascii="Century Gothic" w:eastAsia="Century Gothic" w:hAnsi="Century Gothic" w:cs="Century Gothic"/>
                <w:sz w:val="20"/>
                <w:szCs w:val="20"/>
              </w:rPr>
              <w:t>SWAT modeled nitrogen, phosphorus, and sediment load</w:t>
            </w:r>
          </w:p>
        </w:tc>
        <w:tc>
          <w:tcPr>
            <w:tcW w:w="2880" w:type="dxa"/>
          </w:tcPr>
          <w:p w14:paraId="1C8A3B18" w14:textId="51655670" w:rsidR="000747A6" w:rsidRDefault="00430FD9" w:rsidP="000747A6">
            <w:pPr>
              <w:spacing w:after="0" w:line="240" w:lineRule="auto"/>
              <w:rPr>
                <w:rFonts w:ascii="Century Gothic" w:hAnsi="Century Gothic" w:cs="Arial"/>
                <w:sz w:val="20"/>
                <w:szCs w:val="20"/>
              </w:rPr>
            </w:pPr>
            <w:r>
              <w:rPr>
                <w:rFonts w:ascii="Century Gothic" w:eastAsia="Century Gothic" w:hAnsi="Century Gothic" w:cs="Century Gothic"/>
                <w:i/>
                <w:sz w:val="20"/>
                <w:szCs w:val="20"/>
              </w:rPr>
              <w:t>In-</w:t>
            </w:r>
            <w:r w:rsidR="000747A6" w:rsidRPr="00220DD6">
              <w:rPr>
                <w:rFonts w:ascii="Century Gothic" w:eastAsia="Century Gothic" w:hAnsi="Century Gothic" w:cs="Century Gothic"/>
                <w:i/>
                <w:sz w:val="20"/>
                <w:szCs w:val="20"/>
              </w:rPr>
              <w:t>situ</w:t>
            </w:r>
            <w:r w:rsidR="000747A6">
              <w:rPr>
                <w:rFonts w:ascii="Century Gothic" w:eastAsia="Century Gothic" w:hAnsi="Century Gothic" w:cs="Century Gothic"/>
                <w:sz w:val="20"/>
                <w:szCs w:val="20"/>
              </w:rPr>
              <w:t xml:space="preserve"> data</w:t>
            </w:r>
          </w:p>
        </w:tc>
        <w:tc>
          <w:tcPr>
            <w:tcW w:w="3798" w:type="dxa"/>
          </w:tcPr>
          <w:p w14:paraId="7E09D45F" w14:textId="1A754EA8" w:rsidR="000747A6" w:rsidRDefault="00852CB6" w:rsidP="00A47DB0">
            <w:pPr>
              <w:spacing w:after="0" w:line="240" w:lineRule="auto"/>
              <w:rPr>
                <w:rFonts w:ascii="Century Gothic" w:hAnsi="Century Gothic" w:cs="Arial"/>
                <w:sz w:val="20"/>
                <w:szCs w:val="20"/>
              </w:rPr>
            </w:pPr>
            <w:r>
              <w:rPr>
                <w:rFonts w:ascii="Century Gothic" w:eastAsia="Century Gothic" w:hAnsi="Century Gothic" w:cs="Century Gothic"/>
                <w:sz w:val="20"/>
                <w:szCs w:val="20"/>
              </w:rPr>
              <w:t>Model</w:t>
            </w:r>
            <w:r w:rsidR="000747A6">
              <w:rPr>
                <w:rFonts w:ascii="Century Gothic" w:eastAsia="Century Gothic" w:hAnsi="Century Gothic" w:cs="Century Gothic"/>
                <w:sz w:val="20"/>
                <w:szCs w:val="20"/>
              </w:rPr>
              <w:t xml:space="preserve"> historical and projected nutrient and sediment influx from the </w:t>
            </w:r>
            <w:proofErr w:type="spellStart"/>
            <w:r w:rsidR="000747A6">
              <w:rPr>
                <w:rFonts w:ascii="Century Gothic" w:eastAsia="Century Gothic" w:hAnsi="Century Gothic" w:cs="Century Gothic"/>
                <w:sz w:val="20"/>
                <w:szCs w:val="20"/>
              </w:rPr>
              <w:t>Grijalva</w:t>
            </w:r>
            <w:proofErr w:type="spellEnd"/>
            <w:r w:rsidR="000747A6">
              <w:rPr>
                <w:rFonts w:ascii="Century Gothic" w:eastAsia="Century Gothic" w:hAnsi="Century Gothic" w:cs="Century Gothic"/>
                <w:sz w:val="20"/>
                <w:szCs w:val="20"/>
              </w:rPr>
              <w:t xml:space="preserve">-Usumacinta watershed </w:t>
            </w:r>
            <w:r w:rsidR="00A47DB0">
              <w:rPr>
                <w:rFonts w:ascii="Century Gothic" w:eastAsia="Century Gothic" w:hAnsi="Century Gothic" w:cs="Century Gothic"/>
                <w:sz w:val="20"/>
                <w:szCs w:val="20"/>
              </w:rPr>
              <w:t>to a</w:t>
            </w:r>
            <w:r>
              <w:rPr>
                <w:rFonts w:ascii="Century Gothic" w:eastAsia="Century Gothic" w:hAnsi="Century Gothic" w:cs="Century Gothic"/>
                <w:sz w:val="20"/>
                <w:szCs w:val="20"/>
              </w:rPr>
              <w:t>id local agencies in setting regulatory standards.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4CB3E0B9" w14:textId="77777777" w:rsidR="00C374AC" w:rsidRDefault="00C374AC" w:rsidP="00C374AC">
      <w:pPr>
        <w:spacing w:after="0" w:line="240" w:lineRule="auto"/>
      </w:pPr>
      <w:r>
        <w:rPr>
          <w:rFonts w:ascii="Century Gothic" w:eastAsia="Century Gothic" w:hAnsi="Century Gothic" w:cs="Century Gothic"/>
          <w:b/>
          <w:sz w:val="20"/>
          <w:szCs w:val="20"/>
        </w:rPr>
        <w:t>References</w:t>
      </w:r>
    </w:p>
    <w:p w14:paraId="48FDCC23" w14:textId="77777777" w:rsidR="00F613CC" w:rsidRPr="00C374AC" w:rsidRDefault="00F613CC" w:rsidP="00F613CC">
      <w:pPr>
        <w:spacing w:after="0" w:line="240" w:lineRule="auto"/>
      </w:pPr>
      <w:r>
        <w:rPr>
          <w:rFonts w:ascii="Century Gothic" w:eastAsia="Century Gothic" w:hAnsi="Century Gothic" w:cs="Century Gothic"/>
          <w:sz w:val="20"/>
          <w:szCs w:val="20"/>
        </w:rPr>
        <w:t>Alvarez Torres, P. and G. Gold. (2012). Monitoring in the Gulf of Mexico Large Marine Ecosystem: Hypoxia, HABIOS, and Monitoring Pilot Project. Presentation PowerPoint for Gulf of Mexico Alliance, All Hands Meeting. Corpus Christi, TX, 19 June 2012.</w:t>
      </w:r>
    </w:p>
    <w:p w14:paraId="4B8D293D" w14:textId="77777777" w:rsidR="00F613CC" w:rsidRDefault="00F613CC" w:rsidP="00C374AC">
      <w:pPr>
        <w:spacing w:after="0" w:line="240" w:lineRule="auto"/>
        <w:rPr>
          <w:rFonts w:ascii="Century Gothic" w:eastAsia="Century Gothic" w:hAnsi="Century Gothic" w:cs="Century Gothic"/>
          <w:sz w:val="20"/>
          <w:szCs w:val="20"/>
        </w:rPr>
      </w:pPr>
    </w:p>
    <w:p w14:paraId="2BC0FCA3" w14:textId="77777777" w:rsidR="00C374AC" w:rsidRDefault="00C374AC" w:rsidP="00C374AC">
      <w:pPr>
        <w:spacing w:after="0" w:line="240" w:lineRule="auto"/>
      </w:pPr>
      <w:r>
        <w:rPr>
          <w:rFonts w:ascii="Century Gothic" w:eastAsia="Century Gothic" w:hAnsi="Century Gothic" w:cs="Century Gothic"/>
          <w:sz w:val="20"/>
          <w:szCs w:val="20"/>
        </w:rPr>
        <w:t xml:space="preserve">Gutierrez, C. (2008). Standards and Thresholds for Wastewater Discharges in Mexico. In </w:t>
      </w:r>
      <w:r>
        <w:rPr>
          <w:rFonts w:ascii="Century Gothic" w:eastAsia="Century Gothic" w:hAnsi="Century Gothic" w:cs="Century Gothic"/>
          <w:color w:val="333333"/>
          <w:sz w:val="20"/>
          <w:szCs w:val="20"/>
          <w:highlight w:val="white"/>
        </w:rPr>
        <w:t xml:space="preserve">M. Schmidt, J. Glasson, L. </w:t>
      </w:r>
      <w:proofErr w:type="spellStart"/>
      <w:r>
        <w:rPr>
          <w:rFonts w:ascii="Century Gothic" w:eastAsia="Century Gothic" w:hAnsi="Century Gothic" w:cs="Century Gothic"/>
          <w:color w:val="333333"/>
          <w:sz w:val="20"/>
          <w:szCs w:val="20"/>
          <w:highlight w:val="white"/>
        </w:rPr>
        <w:t>Emmelin</w:t>
      </w:r>
      <w:proofErr w:type="spellEnd"/>
      <w:r>
        <w:rPr>
          <w:rFonts w:ascii="Century Gothic" w:eastAsia="Century Gothic" w:hAnsi="Century Gothic" w:cs="Century Gothic"/>
          <w:color w:val="333333"/>
          <w:sz w:val="20"/>
          <w:szCs w:val="20"/>
          <w:highlight w:val="white"/>
        </w:rPr>
        <w:t xml:space="preserve">, and H. </w:t>
      </w:r>
      <w:proofErr w:type="spellStart"/>
      <w:r>
        <w:rPr>
          <w:rFonts w:ascii="Century Gothic" w:eastAsia="Century Gothic" w:hAnsi="Century Gothic" w:cs="Century Gothic"/>
          <w:color w:val="333333"/>
          <w:sz w:val="20"/>
          <w:szCs w:val="20"/>
          <w:highlight w:val="white"/>
        </w:rPr>
        <w:t>Helbron</w:t>
      </w:r>
      <w:proofErr w:type="spellEnd"/>
      <w:r>
        <w:rPr>
          <w:rFonts w:ascii="Century Gothic" w:eastAsia="Century Gothic" w:hAnsi="Century Gothic" w:cs="Century Gothic"/>
          <w:sz w:val="20"/>
          <w:szCs w:val="20"/>
        </w:rPr>
        <w:t xml:space="preserve"> (Eds.), </w:t>
      </w:r>
      <w:r w:rsidRPr="009E76EF">
        <w:rPr>
          <w:rFonts w:ascii="Century Gothic" w:eastAsia="Century Gothic" w:hAnsi="Century Gothic" w:cs="Century Gothic"/>
          <w:i/>
          <w:color w:val="333333"/>
          <w:sz w:val="20"/>
          <w:szCs w:val="20"/>
          <w:highlight w:val="white"/>
        </w:rPr>
        <w:t>Standards and Thresholds for Impact Assessment</w:t>
      </w:r>
      <w:r>
        <w:rPr>
          <w:rFonts w:ascii="Century Gothic" w:eastAsia="Century Gothic" w:hAnsi="Century Gothic" w:cs="Century Gothic"/>
          <w:color w:val="333333"/>
          <w:sz w:val="20"/>
          <w:szCs w:val="20"/>
          <w:highlight w:val="white"/>
        </w:rPr>
        <w:t xml:space="preserve"> </w:t>
      </w:r>
      <w:r>
        <w:rPr>
          <w:rFonts w:ascii="Century Gothic" w:eastAsia="Century Gothic" w:hAnsi="Century Gothic" w:cs="Century Gothic"/>
          <w:sz w:val="20"/>
          <w:szCs w:val="20"/>
        </w:rPr>
        <w:t xml:space="preserve">(pp. 113–124). Berlin: Springer </w:t>
      </w:r>
      <w:proofErr w:type="spellStart"/>
      <w:r>
        <w:rPr>
          <w:rFonts w:ascii="Century Gothic" w:eastAsia="Century Gothic" w:hAnsi="Century Gothic" w:cs="Century Gothic"/>
          <w:sz w:val="20"/>
          <w:szCs w:val="20"/>
        </w:rPr>
        <w:t>Verlag</w:t>
      </w:r>
      <w:proofErr w:type="spellEnd"/>
      <w:r>
        <w:rPr>
          <w:rFonts w:ascii="Century Gothic" w:eastAsia="Century Gothic" w:hAnsi="Century Gothic" w:cs="Century Gothic"/>
          <w:sz w:val="20"/>
          <w:szCs w:val="20"/>
        </w:rPr>
        <w:t>.</w:t>
      </w:r>
    </w:p>
    <w:p w14:paraId="25A8D47B" w14:textId="77777777" w:rsidR="00C374AC" w:rsidRDefault="00C374AC" w:rsidP="00C374AC">
      <w:pPr>
        <w:spacing w:after="0" w:line="240" w:lineRule="auto"/>
      </w:pPr>
    </w:p>
    <w:p w14:paraId="4C0A5340" w14:textId="3B07357D" w:rsidR="00C374AC" w:rsidRDefault="00F613CC" w:rsidP="00E25967">
      <w:pPr>
        <w:spacing w:after="0" w:line="240" w:lineRule="auto"/>
        <w:rPr>
          <w:rFonts w:ascii="Century Gothic" w:hAnsi="Century Gothic" w:cs="Arial"/>
          <w:sz w:val="20"/>
          <w:szCs w:val="20"/>
        </w:rPr>
      </w:pPr>
      <w:r w:rsidRPr="00F613CC">
        <w:rPr>
          <w:rFonts w:ascii="Century Gothic" w:hAnsi="Century Gothic" w:cs="Arial"/>
          <w:sz w:val="20"/>
          <w:szCs w:val="20"/>
        </w:rPr>
        <w:t xml:space="preserve">Oswald Spring, U. (2014). Water security and national water law in Mexico. </w:t>
      </w:r>
      <w:r w:rsidRPr="00A47DB0">
        <w:rPr>
          <w:rFonts w:ascii="Century Gothic" w:hAnsi="Century Gothic" w:cs="Arial"/>
          <w:i/>
          <w:sz w:val="20"/>
          <w:szCs w:val="20"/>
        </w:rPr>
        <w:t>Earth Perspectives</w:t>
      </w:r>
      <w:r w:rsidRPr="00F613CC">
        <w:rPr>
          <w:rFonts w:ascii="Century Gothic" w:hAnsi="Century Gothic" w:cs="Arial"/>
          <w:sz w:val="20"/>
          <w:szCs w:val="20"/>
        </w:rPr>
        <w:t xml:space="preserve"> 1:7.</w:t>
      </w:r>
    </w:p>
    <w:p w14:paraId="43288FFF" w14:textId="6E16F5BD" w:rsidR="00C374AC" w:rsidRDefault="00C374AC" w:rsidP="00E25967">
      <w:pPr>
        <w:spacing w:after="0" w:line="240" w:lineRule="auto"/>
        <w:rPr>
          <w:rFonts w:ascii="Century Gothic" w:hAnsi="Century Gothic" w:cs="Arial"/>
          <w:sz w:val="20"/>
          <w:szCs w:val="20"/>
        </w:rPr>
      </w:pPr>
    </w:p>
    <w:p w14:paraId="65A1B155" w14:textId="77777777" w:rsidR="0019344E" w:rsidRPr="00D579FC" w:rsidRDefault="0019344E" w:rsidP="00E25967">
      <w:pPr>
        <w:spacing w:after="0" w:line="240" w:lineRule="auto"/>
        <w:rPr>
          <w:rFonts w:ascii="Century Gothic" w:hAnsi="Century Gothic" w:cs="Arial"/>
          <w:sz w:val="20"/>
          <w:szCs w:val="20"/>
        </w:rPr>
      </w:pPr>
    </w:p>
    <w:p w14:paraId="3B597629" w14:textId="380329C9" w:rsidR="009A326F" w:rsidRPr="00603BB8" w:rsidRDefault="007478D9" w:rsidP="00603BB8">
      <w:pPr>
        <w:pBdr>
          <w:bottom w:val="single" w:sz="4" w:space="1" w:color="auto"/>
        </w:pBdr>
        <w:spacing w:after="0" w:line="240" w:lineRule="auto"/>
        <w:rPr>
          <w:rFonts w:ascii="Century Gothic" w:hAnsi="Century Gothic" w:cs="Arial"/>
          <w:b/>
          <w:szCs w:val="20"/>
        </w:rPr>
      </w:pPr>
      <w:r w:rsidRPr="000F7F01">
        <w:rPr>
          <w:rFonts w:ascii="Century Gothic" w:hAnsi="Century Gothic" w:cs="Arial"/>
          <w:noProof/>
          <w:sz w:val="20"/>
          <w:szCs w:val="20"/>
        </w:rPr>
        <w:drawing>
          <wp:anchor distT="0" distB="0" distL="114300" distR="114300" simplePos="0" relativeHeight="251658240" behindDoc="1" locked="0" layoutInCell="1" allowOverlap="1" wp14:anchorId="4C6AD140" wp14:editId="4A956788">
            <wp:simplePos x="0" y="0"/>
            <wp:positionH relativeFrom="margin">
              <wp:align>right</wp:align>
            </wp:positionH>
            <wp:positionV relativeFrom="paragraph">
              <wp:posOffset>344170</wp:posOffset>
            </wp:positionV>
            <wp:extent cx="5932170" cy="3238500"/>
            <wp:effectExtent l="0" t="0" r="0" b="0"/>
            <wp:wrapTight wrapText="bothSides">
              <wp:wrapPolygon edited="0">
                <wp:start x="0" y="0"/>
                <wp:lineTo x="0" y="21473"/>
                <wp:lineTo x="21503" y="21473"/>
                <wp:lineTo x="21503" y="0"/>
                <wp:lineTo x="0" y="0"/>
              </wp:wrapPolygon>
            </wp:wrapTight>
            <wp:docPr id="2" name="Picture 2" descr="C:\Users\abjohans\Desktop\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ohans\Desktop\Picture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217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BB8" w:rsidRPr="00603BB8">
        <w:rPr>
          <w:rFonts w:ascii="Century Gothic" w:hAnsi="Century Gothic" w:cs="Arial"/>
          <w:b/>
          <w:szCs w:val="20"/>
        </w:rPr>
        <w:t>Project Imagery</w:t>
      </w:r>
    </w:p>
    <w:p w14:paraId="24FC8E49" w14:textId="23FCE5A8" w:rsidR="00144C17" w:rsidRDefault="000F7F01" w:rsidP="00DC31E2">
      <w:pPr>
        <w:spacing w:after="0" w:line="240" w:lineRule="auto"/>
        <w:rPr>
          <w:rFonts w:ascii="Century Gothic" w:hAnsi="Century Gothic" w:cs="Arial"/>
          <w:noProof/>
          <w:sz w:val="20"/>
          <w:szCs w:val="20"/>
        </w:rPr>
      </w:pPr>
      <w:r w:rsidRPr="000F7F01">
        <w:rPr>
          <w:rFonts w:ascii="Century Gothic" w:hAnsi="Century Gothic" w:cs="Arial"/>
          <w:noProof/>
          <w:sz w:val="20"/>
          <w:szCs w:val="20"/>
        </w:rPr>
        <w:t xml:space="preserve"> </w:t>
      </w:r>
    </w:p>
    <w:p w14:paraId="119A6782" w14:textId="4AE31FA7" w:rsidR="000E7559" w:rsidRDefault="000E7559" w:rsidP="00DC31E2">
      <w:pPr>
        <w:spacing w:after="0" w:line="240" w:lineRule="auto"/>
        <w:rPr>
          <w:rFonts w:ascii="Century Gothic" w:hAnsi="Century Gothic" w:cs="Arial"/>
          <w:sz w:val="20"/>
          <w:szCs w:val="20"/>
        </w:rPr>
      </w:pPr>
      <w:r w:rsidRPr="000E7559">
        <w:rPr>
          <w:rFonts w:ascii="Century Gothic" w:hAnsi="Century Gothic" w:cs="Arial"/>
          <w:b/>
          <w:sz w:val="20"/>
          <w:szCs w:val="20"/>
        </w:rPr>
        <w:lastRenderedPageBreak/>
        <w:t>Caption:</w:t>
      </w:r>
      <w:r w:rsidR="001732C4">
        <w:rPr>
          <w:rFonts w:ascii="Century Gothic" w:hAnsi="Century Gothic" w:cs="Arial"/>
          <w:b/>
          <w:sz w:val="20"/>
          <w:szCs w:val="20"/>
        </w:rPr>
        <w:t xml:space="preserve"> </w:t>
      </w:r>
      <w:r w:rsidR="00DE593C">
        <w:rPr>
          <w:rFonts w:ascii="Century Gothic" w:hAnsi="Century Gothic" w:cs="Arial"/>
          <w:sz w:val="20"/>
          <w:szCs w:val="20"/>
        </w:rPr>
        <w:t xml:space="preserve">Normalized Difference Turbidity Index (NDTI) </w:t>
      </w:r>
      <w:r w:rsidR="00DE593C">
        <w:rPr>
          <w:rFonts w:ascii="Century Gothic" w:eastAsia="Century Gothic" w:hAnsi="Century Gothic" w:cs="Century Gothic"/>
          <w:sz w:val="20"/>
          <w:szCs w:val="20"/>
        </w:rPr>
        <w:t>generated from</w:t>
      </w:r>
      <w:r w:rsidR="00DE593C" w:rsidRPr="002964BC">
        <w:rPr>
          <w:rFonts w:ascii="Century Gothic" w:eastAsia="Century Gothic" w:hAnsi="Century Gothic" w:cs="Century Gothic"/>
          <w:sz w:val="20"/>
          <w:szCs w:val="20"/>
        </w:rPr>
        <w:t xml:space="preserve"> Landsat 8 Operational Land Ima</w:t>
      </w:r>
      <w:r w:rsidR="00DE593C">
        <w:rPr>
          <w:rFonts w:ascii="Century Gothic" w:eastAsia="Century Gothic" w:hAnsi="Century Gothic" w:cs="Century Gothic"/>
          <w:sz w:val="20"/>
          <w:szCs w:val="20"/>
        </w:rPr>
        <w:t>ger (OLI) scenes</w:t>
      </w:r>
      <w:r w:rsidR="000F7F01">
        <w:rPr>
          <w:rFonts w:ascii="Century Gothic" w:eastAsia="Century Gothic" w:hAnsi="Century Gothic" w:cs="Century Gothic"/>
          <w:sz w:val="20"/>
          <w:szCs w:val="20"/>
        </w:rPr>
        <w:t xml:space="preserve"> in the Bay of Campeche</w:t>
      </w:r>
      <w:r w:rsidR="00691CD5">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691CD5">
        <w:rPr>
          <w:rFonts w:ascii="Century Gothic" w:hAnsi="Century Gothic" w:cs="Arial"/>
          <w:sz w:val="20"/>
          <w:szCs w:val="20"/>
        </w:rPr>
        <w:t xml:space="preserve">Gulf of Mexico Water Resources </w:t>
      </w:r>
      <w:r w:rsidR="00CC1EF4">
        <w:rPr>
          <w:rFonts w:ascii="Century Gothic" w:hAnsi="Century Gothic" w:cs="Arial"/>
          <w:sz w:val="20"/>
          <w:szCs w:val="20"/>
        </w:rPr>
        <w:t>Team.</w:t>
      </w:r>
    </w:p>
    <w:p w14:paraId="6B818F82" w14:textId="56E92FFF" w:rsidR="00603BB8" w:rsidRPr="00603BB8" w:rsidRDefault="00603BB8" w:rsidP="001732C4">
      <w:pPr>
        <w:spacing w:after="0" w:line="240" w:lineRule="auto"/>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DC31E2" w:rsidRPr="00DC31E2">
        <w:rPr>
          <w:rFonts w:ascii="Century Gothic" w:hAnsi="Century Gothic" w:cs="Arial"/>
          <w:sz w:val="20"/>
          <w:szCs w:val="20"/>
        </w:rPr>
        <w:t>2015Sum_ARCMexicoWR_</w:t>
      </w:r>
      <w:r w:rsidR="000F7F01">
        <w:rPr>
          <w:rFonts w:ascii="Century Gothic" w:hAnsi="Century Gothic" w:cs="Arial"/>
          <w:sz w:val="20"/>
          <w:szCs w:val="20"/>
        </w:rPr>
        <w:t>Final</w:t>
      </w:r>
      <w:r w:rsidR="00DC31E2" w:rsidRPr="00DC31E2">
        <w:rPr>
          <w:rFonts w:ascii="Century Gothic" w:hAnsi="Century Gothic" w:cs="Arial"/>
          <w:sz w:val="20"/>
          <w:szCs w:val="20"/>
        </w:rPr>
        <w:t>Image</w:t>
      </w:r>
      <w:r w:rsidR="00DC31E2">
        <w:rPr>
          <w:rFonts w:ascii="Century Gothic" w:hAnsi="Century Gothic" w:cs="Arial"/>
          <w:sz w:val="20"/>
          <w:szCs w:val="20"/>
        </w:rPr>
        <w:t>.jpg</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97EC" w14:textId="77777777" w:rsidR="008E6BCD" w:rsidRDefault="008E6BCD" w:rsidP="00816220">
      <w:pPr>
        <w:spacing w:after="0" w:line="240" w:lineRule="auto"/>
      </w:pPr>
      <w:r>
        <w:separator/>
      </w:r>
    </w:p>
  </w:endnote>
  <w:endnote w:type="continuationSeparator" w:id="0">
    <w:p w14:paraId="2592EBDF" w14:textId="77777777" w:rsidR="008E6BCD" w:rsidRDefault="008E6BC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F4EF6" w14:textId="77777777" w:rsidR="008E6BCD" w:rsidRDefault="008E6BCD" w:rsidP="00816220">
      <w:pPr>
        <w:spacing w:after="0" w:line="240" w:lineRule="auto"/>
      </w:pPr>
      <w:r>
        <w:separator/>
      </w:r>
    </w:p>
  </w:footnote>
  <w:footnote w:type="continuationSeparator" w:id="0">
    <w:p w14:paraId="4F615BDA" w14:textId="77777777" w:rsidR="008E6BCD" w:rsidRDefault="008E6BC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532"/>
    <w:multiLevelType w:val="multilevel"/>
    <w:tmpl w:val="C2A60A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E09"/>
    <w:multiLevelType w:val="multilevel"/>
    <w:tmpl w:val="FDD6A6F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5DBC"/>
    <w:multiLevelType w:val="multilevel"/>
    <w:tmpl w:val="70F859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ACE679B"/>
    <w:multiLevelType w:val="multilevel"/>
    <w:tmpl w:val="0648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2"/>
  </w:num>
  <w:num w:numId="5">
    <w:abstractNumId w:val="6"/>
  </w:num>
  <w:num w:numId="6">
    <w:abstractNumId w:val="4"/>
  </w:num>
  <w:num w:numId="7">
    <w:abstractNumId w:val="0"/>
  </w:num>
  <w:num w:numId="8">
    <w:abstractNumId w:val="5"/>
  </w:num>
  <w:num w:numId="9">
    <w:abstractNumId w:val="9"/>
  </w:num>
  <w:num w:numId="10">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47A6"/>
    <w:rsid w:val="00092E3A"/>
    <w:rsid w:val="000A7821"/>
    <w:rsid w:val="000B3697"/>
    <w:rsid w:val="000C0E41"/>
    <w:rsid w:val="000D1653"/>
    <w:rsid w:val="000D271F"/>
    <w:rsid w:val="000E7559"/>
    <w:rsid w:val="000F7F01"/>
    <w:rsid w:val="00112740"/>
    <w:rsid w:val="00144C17"/>
    <w:rsid w:val="001726C7"/>
    <w:rsid w:val="001732C4"/>
    <w:rsid w:val="00177251"/>
    <w:rsid w:val="00192004"/>
    <w:rsid w:val="0019344E"/>
    <w:rsid w:val="00200201"/>
    <w:rsid w:val="002516A3"/>
    <w:rsid w:val="00277FC1"/>
    <w:rsid w:val="002964BC"/>
    <w:rsid w:val="002E4378"/>
    <w:rsid w:val="003053B0"/>
    <w:rsid w:val="00313897"/>
    <w:rsid w:val="003545A4"/>
    <w:rsid w:val="003B2A86"/>
    <w:rsid w:val="003E793C"/>
    <w:rsid w:val="003F2639"/>
    <w:rsid w:val="003F68F5"/>
    <w:rsid w:val="00402FAF"/>
    <w:rsid w:val="00420300"/>
    <w:rsid w:val="00430FD9"/>
    <w:rsid w:val="00434799"/>
    <w:rsid w:val="00454EA3"/>
    <w:rsid w:val="00470436"/>
    <w:rsid w:val="0047546C"/>
    <w:rsid w:val="00486C4B"/>
    <w:rsid w:val="004B4C28"/>
    <w:rsid w:val="00501143"/>
    <w:rsid w:val="00520FF6"/>
    <w:rsid w:val="00592371"/>
    <w:rsid w:val="00603BB8"/>
    <w:rsid w:val="00653FFB"/>
    <w:rsid w:val="00677CB8"/>
    <w:rsid w:val="00680B9B"/>
    <w:rsid w:val="006878CD"/>
    <w:rsid w:val="00691170"/>
    <w:rsid w:val="00691CD5"/>
    <w:rsid w:val="00691CD7"/>
    <w:rsid w:val="006A6894"/>
    <w:rsid w:val="006F18ED"/>
    <w:rsid w:val="00707C56"/>
    <w:rsid w:val="007338D2"/>
    <w:rsid w:val="007478D9"/>
    <w:rsid w:val="0075569C"/>
    <w:rsid w:val="00770D88"/>
    <w:rsid w:val="007E4F6F"/>
    <w:rsid w:val="00811BE9"/>
    <w:rsid w:val="00816220"/>
    <w:rsid w:val="0083575E"/>
    <w:rsid w:val="00852CB6"/>
    <w:rsid w:val="00860A65"/>
    <w:rsid w:val="008746A4"/>
    <w:rsid w:val="008B166F"/>
    <w:rsid w:val="008E5FE0"/>
    <w:rsid w:val="008E6BCD"/>
    <w:rsid w:val="00902BE7"/>
    <w:rsid w:val="0093138E"/>
    <w:rsid w:val="00970D9D"/>
    <w:rsid w:val="0097582D"/>
    <w:rsid w:val="009A326F"/>
    <w:rsid w:val="009E76EF"/>
    <w:rsid w:val="00A174D1"/>
    <w:rsid w:val="00A47DB0"/>
    <w:rsid w:val="00A60645"/>
    <w:rsid w:val="00AA0C8C"/>
    <w:rsid w:val="00AC0354"/>
    <w:rsid w:val="00AC5084"/>
    <w:rsid w:val="00AD6679"/>
    <w:rsid w:val="00B23EAA"/>
    <w:rsid w:val="00B82BB6"/>
    <w:rsid w:val="00BA5773"/>
    <w:rsid w:val="00BC04A9"/>
    <w:rsid w:val="00BF683F"/>
    <w:rsid w:val="00C1027B"/>
    <w:rsid w:val="00C21947"/>
    <w:rsid w:val="00C23036"/>
    <w:rsid w:val="00C370C2"/>
    <w:rsid w:val="00C374AC"/>
    <w:rsid w:val="00C82473"/>
    <w:rsid w:val="00CA4FB9"/>
    <w:rsid w:val="00CC1EF4"/>
    <w:rsid w:val="00CC559E"/>
    <w:rsid w:val="00CC6870"/>
    <w:rsid w:val="00CF1845"/>
    <w:rsid w:val="00D252FD"/>
    <w:rsid w:val="00D339EB"/>
    <w:rsid w:val="00D50262"/>
    <w:rsid w:val="00D579FC"/>
    <w:rsid w:val="00D91DAE"/>
    <w:rsid w:val="00DC31E2"/>
    <w:rsid w:val="00DE593C"/>
    <w:rsid w:val="00E157E8"/>
    <w:rsid w:val="00E17FF5"/>
    <w:rsid w:val="00E25967"/>
    <w:rsid w:val="00E507D0"/>
    <w:rsid w:val="00E80174"/>
    <w:rsid w:val="00E96701"/>
    <w:rsid w:val="00EB54F0"/>
    <w:rsid w:val="00EB7CF9"/>
    <w:rsid w:val="00EE5E9E"/>
    <w:rsid w:val="00F13449"/>
    <w:rsid w:val="00F1798C"/>
    <w:rsid w:val="00F261BD"/>
    <w:rsid w:val="00F36A8C"/>
    <w:rsid w:val="00F613CC"/>
    <w:rsid w:val="00F6325C"/>
    <w:rsid w:val="00F76AD7"/>
    <w:rsid w:val="00F82819"/>
    <w:rsid w:val="00F92720"/>
    <w:rsid w:val="00FB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94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hapman.reb@gmai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FC77-9AAE-4422-8D9F-8BA94EB0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14</cp:revision>
  <dcterms:created xsi:type="dcterms:W3CDTF">2015-07-06T22:59:00Z</dcterms:created>
  <dcterms:modified xsi:type="dcterms:W3CDTF">2015-07-13T12:22:00Z</dcterms:modified>
</cp:coreProperties>
</file>