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62" w:rsidRPr="006A6894" w:rsidRDefault="00E94962" w:rsidP="00E94962">
      <w:pPr>
        <w:spacing w:after="0" w:line="240" w:lineRule="auto"/>
        <w:jc w:val="right"/>
        <w:rPr>
          <w:rFonts w:ascii="Century Gothic" w:hAnsi="Century Gothic" w:cs="Arial"/>
          <w:b/>
          <w:sz w:val="36"/>
        </w:rPr>
      </w:pPr>
      <w:r w:rsidRPr="006A6894">
        <w:rPr>
          <w:rFonts w:ascii="Century Gothic" w:hAnsi="Century Gothic"/>
          <w:b/>
          <w:sz w:val="32"/>
        </w:rPr>
        <w:t>NASA DEVELOP National Program</w:t>
      </w:r>
    </w:p>
    <w:p w:rsidR="00E94962" w:rsidRPr="00B23EAA" w:rsidRDefault="00E94962" w:rsidP="00E94962">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E19E3">
        <w:rPr>
          <w:rFonts w:ascii="Century Gothic" w:hAnsi="Century Gothic" w:cs="Arial"/>
          <w:sz w:val="24"/>
        </w:rPr>
        <w:t>MCHD</w:t>
      </w:r>
    </w:p>
    <w:p w:rsidR="00E94962" w:rsidRPr="00B23EAA" w:rsidRDefault="00E94962" w:rsidP="00E94962">
      <w:pPr>
        <w:spacing w:after="0" w:line="240" w:lineRule="auto"/>
        <w:jc w:val="right"/>
        <w:rPr>
          <w:rFonts w:ascii="Century Gothic" w:hAnsi="Century Gothic" w:cs="Arial"/>
          <w:b/>
        </w:rPr>
      </w:pPr>
      <w:r>
        <w:rPr>
          <w:rFonts w:ascii="Century Gothic" w:hAnsi="Century Gothic" w:cs="Arial"/>
          <w:b/>
        </w:rPr>
        <w:t>Spring 2014</w:t>
      </w:r>
    </w:p>
    <w:p w:rsidR="00E94962" w:rsidRPr="00B23EAA" w:rsidRDefault="00E94962" w:rsidP="00E94962">
      <w:pPr>
        <w:spacing w:after="0" w:line="240" w:lineRule="auto"/>
        <w:rPr>
          <w:rFonts w:ascii="Century Gothic" w:hAnsi="Century Gothic" w:cs="Arial"/>
          <w:b/>
        </w:rPr>
      </w:pPr>
    </w:p>
    <w:p w:rsidR="00E94962" w:rsidRPr="00CC559E" w:rsidRDefault="00CB66F5" w:rsidP="00E94962">
      <w:pPr>
        <w:spacing w:after="0" w:line="240" w:lineRule="auto"/>
        <w:jc w:val="center"/>
        <w:rPr>
          <w:rFonts w:ascii="Century Gothic" w:hAnsi="Century Gothic" w:cs="Arial"/>
          <w:b/>
          <w:sz w:val="24"/>
        </w:rPr>
      </w:pPr>
      <w:r>
        <w:rPr>
          <w:rFonts w:ascii="Century Gothic" w:hAnsi="Century Gothic" w:cs="Arial"/>
          <w:b/>
          <w:sz w:val="24"/>
        </w:rPr>
        <w:t>Chaga</w:t>
      </w:r>
      <w:r w:rsidR="009E19E3">
        <w:rPr>
          <w:rFonts w:ascii="Century Gothic" w:hAnsi="Century Gothic" w:cs="Arial"/>
          <w:b/>
          <w:sz w:val="24"/>
        </w:rPr>
        <w:t>s Transmission Risk in Alabama</w:t>
      </w:r>
    </w:p>
    <w:p w:rsidR="00E94962" w:rsidRPr="00B23EAA" w:rsidRDefault="009E19E3" w:rsidP="00E94962">
      <w:pPr>
        <w:spacing w:after="0" w:line="240" w:lineRule="auto"/>
        <w:jc w:val="center"/>
        <w:rPr>
          <w:rFonts w:ascii="Century Gothic" w:hAnsi="Century Gothic" w:cs="Arial"/>
          <w:i/>
        </w:rPr>
      </w:pPr>
      <w:r>
        <w:rPr>
          <w:rFonts w:ascii="Century Gothic" w:hAnsi="Century Gothic" w:cs="Arial"/>
          <w:i/>
        </w:rPr>
        <w:t xml:space="preserve">Habitat Suitability Modeling of Triatoma sanguisuga, the </w:t>
      </w:r>
      <w:r w:rsidR="00CB66F5">
        <w:rPr>
          <w:rFonts w:ascii="Century Gothic" w:hAnsi="Century Gothic" w:cs="Arial"/>
          <w:i/>
        </w:rPr>
        <w:t>Expected Local Vector for Chaga</w:t>
      </w:r>
      <w:r>
        <w:rPr>
          <w:rFonts w:ascii="Century Gothic" w:hAnsi="Century Gothic" w:cs="Arial"/>
          <w:i/>
        </w:rPr>
        <w:t>s Disease in the South Eastern United States</w:t>
      </w:r>
    </w:p>
    <w:p w:rsidR="00E94962" w:rsidRPr="00B23EAA" w:rsidRDefault="00E94962" w:rsidP="00E94962">
      <w:pPr>
        <w:spacing w:after="0" w:line="240" w:lineRule="auto"/>
        <w:rPr>
          <w:rFonts w:ascii="Century Gothic" w:hAnsi="Century Gothic" w:cs="Arial"/>
        </w:rPr>
      </w:pPr>
    </w:p>
    <w:p w:rsidR="00E94962" w:rsidRPr="00B23EAA" w:rsidRDefault="00E94962" w:rsidP="00E94962">
      <w:pPr>
        <w:spacing w:after="0" w:line="240" w:lineRule="auto"/>
        <w:rPr>
          <w:rFonts w:ascii="Century Gothic" w:hAnsi="Century Gothic" w:cs="Arial"/>
        </w:rPr>
      </w:pPr>
      <w:r w:rsidRPr="00B23EAA">
        <w:rPr>
          <w:rFonts w:ascii="Century Gothic" w:hAnsi="Century Gothic" w:cs="Arial"/>
          <w:b/>
        </w:rPr>
        <w:t>Team Lead:</w:t>
      </w:r>
      <w:r w:rsidR="009E19E3">
        <w:rPr>
          <w:rFonts w:ascii="Century Gothic" w:hAnsi="Century Gothic" w:cs="Arial"/>
        </w:rPr>
        <w:t xml:space="preserve"> James Pickett (University of South Alabama)</w:t>
      </w:r>
      <w:r w:rsidRPr="00B23EAA">
        <w:rPr>
          <w:rFonts w:ascii="Century Gothic" w:hAnsi="Century Gothic" w:cs="Arial"/>
        </w:rPr>
        <w:t xml:space="preserve">, </w:t>
      </w:r>
      <w:r w:rsidR="00304887">
        <w:rPr>
          <w:rFonts w:ascii="Century Gothic" w:hAnsi="Century Gothic" w:cs="Arial"/>
        </w:rPr>
        <w:t>sp14.sehealth@gmail.com</w:t>
      </w:r>
    </w:p>
    <w:p w:rsidR="00E94962" w:rsidRPr="00B23EAA" w:rsidRDefault="00E94962" w:rsidP="00E94962">
      <w:pPr>
        <w:spacing w:after="0" w:line="240" w:lineRule="auto"/>
        <w:rPr>
          <w:rFonts w:ascii="Century Gothic" w:hAnsi="Century Gothic" w:cs="Arial"/>
        </w:rPr>
      </w:pPr>
    </w:p>
    <w:p w:rsidR="00E94962" w:rsidRPr="00B23EAA" w:rsidRDefault="00E94962" w:rsidP="00E94962">
      <w:pPr>
        <w:spacing w:after="0" w:line="240" w:lineRule="auto"/>
        <w:rPr>
          <w:rFonts w:ascii="Century Gothic" w:hAnsi="Century Gothic" w:cs="Arial"/>
          <w:b/>
        </w:rPr>
      </w:pPr>
      <w:r w:rsidRPr="00B23EAA">
        <w:rPr>
          <w:rFonts w:ascii="Century Gothic" w:hAnsi="Century Gothic" w:cs="Arial"/>
          <w:b/>
        </w:rPr>
        <w:t>Team Members:</w:t>
      </w:r>
    </w:p>
    <w:p w:rsidR="00E94962" w:rsidRPr="00B23EAA" w:rsidRDefault="00E94962" w:rsidP="00E94962">
      <w:pPr>
        <w:spacing w:after="0" w:line="240" w:lineRule="auto"/>
        <w:rPr>
          <w:rFonts w:ascii="Century Gothic" w:hAnsi="Century Gothic" w:cs="Arial"/>
        </w:rPr>
        <w:sectPr w:rsidR="00E94962" w:rsidRPr="00B23EAA" w:rsidSect="00907A5A">
          <w:footerReference w:type="default" r:id="rId10"/>
          <w:pgSz w:w="12240" w:h="15840"/>
          <w:pgMar w:top="1440" w:right="1440" w:bottom="1440" w:left="1440" w:header="720" w:footer="720" w:gutter="0"/>
          <w:cols w:space="720"/>
          <w:docGrid w:linePitch="360"/>
        </w:sectPr>
      </w:pPr>
    </w:p>
    <w:p w:rsidR="00E94962" w:rsidRPr="00B23EAA" w:rsidRDefault="009E19E3" w:rsidP="00E94962">
      <w:pPr>
        <w:spacing w:after="0" w:line="240" w:lineRule="auto"/>
        <w:rPr>
          <w:rFonts w:ascii="Century Gothic" w:hAnsi="Century Gothic" w:cs="Arial"/>
        </w:rPr>
      </w:pPr>
      <w:r>
        <w:rPr>
          <w:rFonts w:ascii="Century Gothic" w:hAnsi="Century Gothic" w:cs="Arial"/>
        </w:rPr>
        <w:lastRenderedPageBreak/>
        <w:t>Brandi Stewart</w:t>
      </w:r>
      <w:r w:rsidR="00304887">
        <w:rPr>
          <w:rFonts w:ascii="Century Gothic" w:hAnsi="Century Gothic" w:cs="Arial"/>
        </w:rPr>
        <w:t>, University of South Alabama</w:t>
      </w:r>
    </w:p>
    <w:p w:rsidR="00E94962" w:rsidRPr="00B23EAA" w:rsidRDefault="009E19E3" w:rsidP="00E94962">
      <w:pPr>
        <w:spacing w:after="0" w:line="240" w:lineRule="auto"/>
        <w:rPr>
          <w:rFonts w:ascii="Century Gothic" w:hAnsi="Century Gothic" w:cs="Arial"/>
        </w:rPr>
      </w:pPr>
      <w:r>
        <w:rPr>
          <w:rFonts w:ascii="Century Gothic" w:hAnsi="Century Gothic" w:cs="Arial"/>
        </w:rPr>
        <w:t>Shikher Mishra</w:t>
      </w:r>
      <w:r w:rsidR="00304887">
        <w:rPr>
          <w:rFonts w:ascii="Century Gothic" w:hAnsi="Century Gothic" w:cs="Arial"/>
        </w:rPr>
        <w:t xml:space="preserve">, </w:t>
      </w:r>
      <w:r>
        <w:rPr>
          <w:rFonts w:ascii="Century Gothic" w:hAnsi="Century Gothic" w:cs="Arial"/>
        </w:rPr>
        <w:t>University of South Alabama</w:t>
      </w:r>
    </w:p>
    <w:p w:rsidR="00304887" w:rsidRDefault="00304887" w:rsidP="00E94962">
      <w:pPr>
        <w:spacing w:after="0" w:line="240" w:lineRule="auto"/>
        <w:rPr>
          <w:rFonts w:ascii="Century Gothic" w:hAnsi="Century Gothic" w:cs="Arial"/>
          <w:b/>
        </w:rPr>
      </w:pPr>
    </w:p>
    <w:p w:rsidR="00E94962" w:rsidRPr="00B23EAA" w:rsidRDefault="00E94962" w:rsidP="00E94962">
      <w:pPr>
        <w:spacing w:after="0" w:line="240" w:lineRule="auto"/>
        <w:rPr>
          <w:rFonts w:ascii="Century Gothic" w:hAnsi="Century Gothic" w:cs="Arial"/>
          <w:b/>
        </w:rPr>
      </w:pPr>
      <w:r w:rsidRPr="00B23EAA">
        <w:rPr>
          <w:rFonts w:ascii="Century Gothic" w:hAnsi="Century Gothic" w:cs="Arial"/>
          <w:b/>
        </w:rPr>
        <w:t>Advisors &amp; Mentors:</w:t>
      </w:r>
    </w:p>
    <w:p w:rsidR="00E94962" w:rsidRPr="00B23EAA" w:rsidRDefault="00E94962" w:rsidP="00E94962">
      <w:pPr>
        <w:spacing w:after="0" w:line="240" w:lineRule="auto"/>
        <w:rPr>
          <w:rFonts w:ascii="Century Gothic" w:hAnsi="Century Gothic" w:cs="Arial"/>
        </w:rPr>
        <w:sectPr w:rsidR="00E94962" w:rsidRPr="00B23EAA" w:rsidSect="00907A5A">
          <w:type w:val="continuous"/>
          <w:pgSz w:w="12240" w:h="15840"/>
          <w:pgMar w:top="1440" w:right="1440" w:bottom="1440" w:left="1440" w:header="720" w:footer="720" w:gutter="0"/>
          <w:cols w:space="720"/>
          <w:docGrid w:linePitch="360"/>
        </w:sectPr>
      </w:pPr>
    </w:p>
    <w:p w:rsidR="009E19E3" w:rsidRDefault="00304887" w:rsidP="009E19E3">
      <w:pPr>
        <w:spacing w:after="0" w:line="240" w:lineRule="auto"/>
        <w:rPr>
          <w:rFonts w:ascii="Century Gothic" w:hAnsi="Century Gothic" w:cs="Arial"/>
        </w:rPr>
      </w:pPr>
      <w:r>
        <w:rPr>
          <w:rFonts w:ascii="Century Gothic" w:hAnsi="Century Gothic" w:cs="Arial"/>
        </w:rPr>
        <w:lastRenderedPageBreak/>
        <w:t xml:space="preserve">Dr. </w:t>
      </w:r>
      <w:r w:rsidR="009E19E3">
        <w:rPr>
          <w:rFonts w:ascii="Century Gothic" w:hAnsi="Century Gothic" w:cs="Arial"/>
        </w:rPr>
        <w:t>Bernard Eichold</w:t>
      </w:r>
      <w:r>
        <w:rPr>
          <w:rFonts w:ascii="Century Gothic" w:hAnsi="Century Gothic" w:cs="Arial"/>
        </w:rPr>
        <w:t>, Mobile Public Health Officer</w:t>
      </w:r>
    </w:p>
    <w:p w:rsidR="009E19E3" w:rsidRPr="00B23EAA" w:rsidRDefault="009E19E3" w:rsidP="009E19E3">
      <w:pPr>
        <w:spacing w:after="0" w:line="240" w:lineRule="auto"/>
        <w:rPr>
          <w:rFonts w:ascii="Century Gothic" w:hAnsi="Century Gothic" w:cs="Arial"/>
        </w:rPr>
        <w:sectPr w:rsidR="009E19E3" w:rsidRPr="00B23EAA" w:rsidSect="00304887">
          <w:type w:val="continuous"/>
          <w:pgSz w:w="12240" w:h="15840"/>
          <w:pgMar w:top="1440" w:right="1440" w:bottom="1440" w:left="1440" w:header="720" w:footer="720" w:gutter="0"/>
          <w:cols w:space="720"/>
          <w:docGrid w:linePitch="360"/>
        </w:sectPr>
      </w:pPr>
      <w:r>
        <w:rPr>
          <w:rFonts w:ascii="Century Gothic" w:hAnsi="Century Gothic" w:cs="Arial"/>
        </w:rPr>
        <w:t>Joe Spruce</w:t>
      </w:r>
      <w:r w:rsidR="00304887">
        <w:rPr>
          <w:rFonts w:ascii="Century Gothic" w:hAnsi="Century Gothic" w:cs="Arial"/>
        </w:rPr>
        <w:t>, Computer Sciences Corporation</w:t>
      </w:r>
    </w:p>
    <w:p w:rsidR="00E94962" w:rsidRDefault="001E2827" w:rsidP="00E94962">
      <w:pPr>
        <w:spacing w:after="0" w:line="240" w:lineRule="auto"/>
        <w:rPr>
          <w:rFonts w:ascii="Century Gothic" w:hAnsi="Century Gothic" w:cs="Arial"/>
        </w:rPr>
      </w:pPr>
      <w:r>
        <w:rPr>
          <w:rFonts w:ascii="Century Gothic" w:hAnsi="Century Gothic" w:cs="Arial"/>
        </w:rPr>
        <w:lastRenderedPageBreak/>
        <w:t xml:space="preserve">Dr. </w:t>
      </w:r>
      <w:r w:rsidR="00304887">
        <w:rPr>
          <w:rFonts w:ascii="Century Gothic" w:hAnsi="Century Gothic" w:cs="Arial"/>
        </w:rPr>
        <w:t xml:space="preserve">Kenton </w:t>
      </w:r>
      <w:r>
        <w:rPr>
          <w:rFonts w:ascii="Century Gothic" w:hAnsi="Century Gothic" w:cs="Arial"/>
        </w:rPr>
        <w:t>Ross</w:t>
      </w:r>
      <w:r w:rsidR="00304887">
        <w:rPr>
          <w:rFonts w:ascii="Century Gothic" w:hAnsi="Century Gothic" w:cs="Arial"/>
        </w:rPr>
        <w:t>, DEVELOP National Science Advisor</w:t>
      </w:r>
    </w:p>
    <w:p w:rsidR="00304887" w:rsidRPr="00B23EAA" w:rsidRDefault="00304887" w:rsidP="00E94962">
      <w:pPr>
        <w:spacing w:after="0" w:line="240" w:lineRule="auto"/>
        <w:rPr>
          <w:rFonts w:ascii="Century Gothic" w:hAnsi="Century Gothic" w:cs="Arial"/>
        </w:rPr>
      </w:pPr>
    </w:p>
    <w:p w:rsidR="00304887" w:rsidRDefault="00304887" w:rsidP="00E94962">
      <w:pPr>
        <w:spacing w:after="0" w:line="240" w:lineRule="auto"/>
        <w:rPr>
          <w:rFonts w:ascii="Century Gothic" w:hAnsi="Century Gothic" w:cs="Arial"/>
          <w:b/>
        </w:rPr>
        <w:sectPr w:rsidR="00304887" w:rsidSect="00304887">
          <w:type w:val="continuous"/>
          <w:pgSz w:w="12240" w:h="15840"/>
          <w:pgMar w:top="1440" w:right="1440" w:bottom="1440" w:left="1440" w:header="720" w:footer="720" w:gutter="0"/>
          <w:cols w:space="720"/>
          <w:docGrid w:linePitch="360"/>
        </w:sectPr>
      </w:pPr>
    </w:p>
    <w:p w:rsidR="00E94962" w:rsidRPr="00B23EAA" w:rsidRDefault="00E94962" w:rsidP="00E94962">
      <w:pPr>
        <w:spacing w:after="0" w:line="240" w:lineRule="auto"/>
        <w:rPr>
          <w:rFonts w:ascii="Century Gothic" w:hAnsi="Century Gothic" w:cs="Arial"/>
          <w:b/>
        </w:rPr>
      </w:pPr>
      <w:r w:rsidRPr="00B23EAA">
        <w:rPr>
          <w:rFonts w:ascii="Century Gothic" w:hAnsi="Century Gothic" w:cs="Arial"/>
          <w:b/>
        </w:rPr>
        <w:lastRenderedPageBreak/>
        <w:t>Past or Other Contributors:</w:t>
      </w:r>
    </w:p>
    <w:p w:rsidR="00E94962" w:rsidRPr="00B23EAA" w:rsidRDefault="00E94962" w:rsidP="00E94962">
      <w:pPr>
        <w:spacing w:after="0" w:line="240" w:lineRule="auto"/>
        <w:rPr>
          <w:rFonts w:ascii="Century Gothic" w:hAnsi="Century Gothic" w:cs="Arial"/>
        </w:rPr>
        <w:sectPr w:rsidR="00E94962" w:rsidRPr="00B23EAA" w:rsidSect="00907A5A">
          <w:type w:val="continuous"/>
          <w:pgSz w:w="12240" w:h="15840"/>
          <w:pgMar w:top="1440" w:right="1440" w:bottom="1440" w:left="1440" w:header="720" w:footer="720" w:gutter="0"/>
          <w:cols w:space="720"/>
          <w:docGrid w:linePitch="360"/>
        </w:sectPr>
      </w:pPr>
    </w:p>
    <w:p w:rsidR="009E19E3" w:rsidRDefault="00304887" w:rsidP="00E94962">
      <w:pPr>
        <w:spacing w:after="0" w:line="240" w:lineRule="auto"/>
        <w:rPr>
          <w:rFonts w:ascii="Century Gothic" w:hAnsi="Century Gothic" w:cs="Arial"/>
        </w:rPr>
      </w:pPr>
      <w:r>
        <w:rPr>
          <w:rFonts w:ascii="Century Gothic" w:hAnsi="Century Gothic" w:cs="Arial"/>
        </w:rPr>
        <w:lastRenderedPageBreak/>
        <w:t>Walt Clark, DEVELOP MCHD Center Lead</w:t>
      </w:r>
    </w:p>
    <w:p w:rsidR="00CB66F5" w:rsidRDefault="00CB66F5" w:rsidP="00E94962">
      <w:pPr>
        <w:spacing w:after="0" w:line="240" w:lineRule="auto"/>
        <w:rPr>
          <w:rFonts w:ascii="Century Gothic" w:hAnsi="Century Gothic" w:cs="Arial"/>
        </w:rPr>
      </w:pPr>
      <w:r>
        <w:rPr>
          <w:rFonts w:ascii="Century Gothic" w:hAnsi="Century Gothic" w:cs="Arial"/>
        </w:rPr>
        <w:t>Amber Jones</w:t>
      </w:r>
      <w:r w:rsidR="00304887">
        <w:rPr>
          <w:rFonts w:ascii="Century Gothic" w:hAnsi="Century Gothic" w:cs="Arial"/>
        </w:rPr>
        <w:t>, DEVELOP MCHD Assistant Center Lead</w:t>
      </w:r>
    </w:p>
    <w:p w:rsidR="00CB66F5" w:rsidRDefault="00CB66F5" w:rsidP="00CB66F5">
      <w:pPr>
        <w:spacing w:after="0" w:line="240" w:lineRule="auto"/>
        <w:rPr>
          <w:rFonts w:ascii="Century Gothic" w:hAnsi="Century Gothic" w:cs="Arial"/>
        </w:rPr>
      </w:pPr>
      <w:r>
        <w:rPr>
          <w:rFonts w:ascii="Century Gothic" w:hAnsi="Century Gothic" w:cs="Arial"/>
        </w:rPr>
        <w:t>Sidney King</w:t>
      </w:r>
      <w:r w:rsidR="00304887">
        <w:rPr>
          <w:rFonts w:ascii="Century Gothic" w:hAnsi="Century Gothic" w:cs="Arial"/>
        </w:rPr>
        <w:t>, Fall 2013 Gulf Coast Health &amp; Air Quality Team Member</w:t>
      </w:r>
      <w:r>
        <w:rPr>
          <w:rFonts w:ascii="Century Gothic" w:hAnsi="Century Gothic" w:cs="Arial"/>
        </w:rPr>
        <w:t xml:space="preserve"> </w:t>
      </w:r>
    </w:p>
    <w:p w:rsidR="00304887" w:rsidRDefault="00304887" w:rsidP="00E94962">
      <w:pPr>
        <w:spacing w:after="0" w:line="240" w:lineRule="auto"/>
        <w:rPr>
          <w:rFonts w:ascii="Century Gothic" w:hAnsi="Century Gothic" w:cs="Arial"/>
          <w:b/>
        </w:rPr>
      </w:pPr>
    </w:p>
    <w:p w:rsidR="00E94962" w:rsidRPr="00B23EAA" w:rsidRDefault="00E94962" w:rsidP="00E94962">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rsidR="00E94962" w:rsidRPr="00B23EAA" w:rsidRDefault="009E19E3" w:rsidP="00E94962">
      <w:pPr>
        <w:spacing w:after="0" w:line="240" w:lineRule="auto"/>
        <w:rPr>
          <w:rFonts w:ascii="Century Gothic" w:hAnsi="Century Gothic" w:cs="Arial"/>
        </w:rPr>
      </w:pPr>
      <w:r>
        <w:rPr>
          <w:rFonts w:ascii="Century Gothic" w:hAnsi="Century Gothic" w:cs="Arial"/>
        </w:rPr>
        <w:t>Health and Ai</w:t>
      </w:r>
      <w:r w:rsidR="00304887">
        <w:rPr>
          <w:rFonts w:ascii="Century Gothic" w:hAnsi="Century Gothic" w:cs="Arial"/>
        </w:rPr>
        <w:t>r Quality</w:t>
      </w:r>
    </w:p>
    <w:p w:rsidR="00E94962" w:rsidRDefault="00E94962" w:rsidP="00E94962">
      <w:pPr>
        <w:spacing w:after="0" w:line="240" w:lineRule="auto"/>
        <w:rPr>
          <w:rFonts w:ascii="Century Gothic" w:hAnsi="Century Gothic" w:cs="Arial"/>
          <w:b/>
        </w:rPr>
      </w:pPr>
    </w:p>
    <w:p w:rsidR="00E94962" w:rsidRDefault="00E94962" w:rsidP="00E94962">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150044">
        <w:rPr>
          <w:rFonts w:ascii="Century Gothic" w:hAnsi="Century Gothic" w:cs="Arial"/>
        </w:rPr>
        <w:t xml:space="preserve">While </w:t>
      </w:r>
      <w:r w:rsidR="007E5341">
        <w:rPr>
          <w:rFonts w:ascii="Century Gothic" w:hAnsi="Century Gothic" w:cs="Arial"/>
        </w:rPr>
        <w:t>this project is</w:t>
      </w:r>
      <w:r w:rsidR="00150044">
        <w:rPr>
          <w:rFonts w:ascii="Century Gothic" w:hAnsi="Century Gothic" w:cs="Arial"/>
        </w:rPr>
        <w:t xml:space="preserve"> concerned with predicting habitat suitability within Alabama</w:t>
      </w:r>
      <w:r w:rsidR="007E5341">
        <w:rPr>
          <w:rFonts w:ascii="Century Gothic" w:hAnsi="Century Gothic" w:cs="Arial"/>
        </w:rPr>
        <w:t xml:space="preserve"> and neighboring coastal communities</w:t>
      </w:r>
      <w:r w:rsidR="00150044">
        <w:rPr>
          <w:rFonts w:ascii="Century Gothic" w:hAnsi="Century Gothic" w:cs="Arial"/>
        </w:rPr>
        <w:t xml:space="preserve">, in order to implement the </w:t>
      </w:r>
      <w:r w:rsidR="00702530">
        <w:rPr>
          <w:rFonts w:ascii="Century Gothic" w:hAnsi="Century Gothic" w:cs="Arial"/>
        </w:rPr>
        <w:t xml:space="preserve">ecological niche </w:t>
      </w:r>
      <w:r w:rsidR="00150044">
        <w:rPr>
          <w:rFonts w:ascii="Century Gothic" w:hAnsi="Century Gothic" w:cs="Arial"/>
        </w:rPr>
        <w:t xml:space="preserve">model, </w:t>
      </w:r>
      <w:r w:rsidR="007E5341">
        <w:rPr>
          <w:rFonts w:ascii="Century Gothic" w:hAnsi="Century Gothic" w:cs="Arial"/>
        </w:rPr>
        <w:t>the</w:t>
      </w:r>
      <w:r w:rsidR="00150044">
        <w:rPr>
          <w:rFonts w:ascii="Century Gothic" w:hAnsi="Century Gothic" w:cs="Arial"/>
        </w:rPr>
        <w:t xml:space="preserve"> data and study area will span the Southeastern United States.</w:t>
      </w:r>
    </w:p>
    <w:p w:rsidR="00E94962" w:rsidRPr="00B23EAA" w:rsidRDefault="00E94962" w:rsidP="00E94962">
      <w:pPr>
        <w:spacing w:after="0" w:line="240" w:lineRule="auto"/>
        <w:rPr>
          <w:rFonts w:ascii="Century Gothic" w:hAnsi="Century Gothic" w:cs="Arial"/>
        </w:rPr>
      </w:pPr>
    </w:p>
    <w:p w:rsidR="00E94962" w:rsidRPr="00B23EAA" w:rsidRDefault="00E94962" w:rsidP="00E94962">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r w:rsidR="00702530">
        <w:rPr>
          <w:rFonts w:ascii="Century Gothic" w:hAnsi="Century Gothic" w:cs="Arial"/>
        </w:rPr>
        <w:t>January 2014 – Ap</w:t>
      </w:r>
      <w:r w:rsidR="00150044">
        <w:rPr>
          <w:rFonts w:ascii="Century Gothic" w:hAnsi="Century Gothic" w:cs="Arial"/>
        </w:rPr>
        <w:t>ril 2014</w:t>
      </w:r>
      <w:r w:rsidR="009E19E3">
        <w:rPr>
          <w:rFonts w:ascii="Century Gothic" w:hAnsi="Century Gothic" w:cs="Arial"/>
        </w:rPr>
        <w:t xml:space="preserve">, </w:t>
      </w:r>
      <w:r w:rsidR="00372393">
        <w:rPr>
          <w:rFonts w:ascii="Century Gothic" w:hAnsi="Century Gothic" w:cs="Arial"/>
        </w:rPr>
        <w:t xml:space="preserve">most recent data available </w:t>
      </w:r>
    </w:p>
    <w:p w:rsidR="00E94962" w:rsidRPr="00B23EAA" w:rsidRDefault="00E94962" w:rsidP="00E94962">
      <w:pPr>
        <w:spacing w:after="0" w:line="240" w:lineRule="auto"/>
        <w:rPr>
          <w:rFonts w:ascii="Century Gothic" w:hAnsi="Century Gothic" w:cs="Arial"/>
        </w:rPr>
      </w:pPr>
    </w:p>
    <w:p w:rsidR="00E94962" w:rsidRDefault="00E94962" w:rsidP="00E94962">
      <w:pPr>
        <w:spacing w:after="0" w:line="240" w:lineRule="auto"/>
        <w:rPr>
          <w:rFonts w:ascii="Century Gothic" w:hAnsi="Century Gothic" w:cs="Arial"/>
          <w:b/>
        </w:rPr>
      </w:pPr>
      <w:r w:rsidRPr="00B23EAA">
        <w:rPr>
          <w:rFonts w:ascii="Century Gothic" w:hAnsi="Century Gothic" w:cs="Arial"/>
          <w:b/>
        </w:rPr>
        <w:t>Community Concerns</w:t>
      </w:r>
    </w:p>
    <w:p w:rsidR="004440BB" w:rsidRPr="00B23EAA" w:rsidRDefault="00CB3CBA" w:rsidP="004440BB">
      <w:pPr>
        <w:spacing w:after="0" w:line="240" w:lineRule="auto"/>
        <w:rPr>
          <w:rFonts w:ascii="Century Gothic" w:hAnsi="Century Gothic" w:cs="Arial"/>
        </w:rPr>
      </w:pPr>
      <w:r w:rsidRPr="00CB3CBA">
        <w:rPr>
          <w:rFonts w:ascii="Century Gothic" w:eastAsia="Century Gothic" w:hAnsi="Century Gothic"/>
        </w:rPr>
        <w:t>Chagas</w:t>
      </w:r>
      <w:r w:rsidR="004440BB">
        <w:rPr>
          <w:rFonts w:ascii="Century Gothic" w:eastAsia="Century Gothic" w:hAnsi="Century Gothic"/>
        </w:rPr>
        <w:t xml:space="preserve"> Disease</w:t>
      </w:r>
      <w:r w:rsidRPr="00CB3CBA">
        <w:rPr>
          <w:rFonts w:ascii="Century Gothic" w:eastAsia="Century Gothic" w:hAnsi="Century Gothic"/>
        </w:rPr>
        <w:t xml:space="preserve"> has long been an affliction of Central and South America, but it is estimated that roughly 300,000 people living in the United States have chronic Chagas Disease. The vast majority of these cases are due to emigration</w:t>
      </w:r>
      <w:r w:rsidR="0008669C">
        <w:rPr>
          <w:rFonts w:ascii="Century Gothic" w:eastAsia="Century Gothic" w:hAnsi="Century Gothic"/>
        </w:rPr>
        <w:t xml:space="preserve">, with </w:t>
      </w:r>
      <w:r w:rsidR="00702530">
        <w:rPr>
          <w:rFonts w:ascii="Century Gothic" w:eastAsia="Century Gothic" w:hAnsi="Century Gothic"/>
        </w:rPr>
        <w:t>six</w:t>
      </w:r>
      <w:r w:rsidR="0008669C">
        <w:rPr>
          <w:rFonts w:ascii="Century Gothic" w:eastAsia="Century Gothic" w:hAnsi="Century Gothic"/>
        </w:rPr>
        <w:t xml:space="preserve"> </w:t>
      </w:r>
      <w:r w:rsidR="00DF2C7D">
        <w:rPr>
          <w:rFonts w:ascii="Century Gothic" w:eastAsia="Century Gothic" w:hAnsi="Century Gothic"/>
        </w:rPr>
        <w:t>autochthonous</w:t>
      </w:r>
      <w:r w:rsidR="0008669C">
        <w:rPr>
          <w:rFonts w:ascii="Century Gothic" w:eastAsia="Century Gothic" w:hAnsi="Century Gothic"/>
        </w:rPr>
        <w:t xml:space="preserve"> cases being reported </w:t>
      </w:r>
      <w:r w:rsidR="00DF2C7D">
        <w:rPr>
          <w:rFonts w:ascii="Century Gothic" w:eastAsia="Century Gothic" w:hAnsi="Century Gothic"/>
        </w:rPr>
        <w:t>domestically</w:t>
      </w:r>
      <w:r w:rsidR="00DF2C7D" w:rsidRPr="00CB3CBA">
        <w:rPr>
          <w:rFonts w:ascii="Century Gothic" w:eastAsia="Century Gothic" w:hAnsi="Century Gothic"/>
        </w:rPr>
        <w:t xml:space="preserve">. </w:t>
      </w:r>
      <w:r w:rsidRPr="00CB3CBA">
        <w:rPr>
          <w:rFonts w:ascii="Century Gothic" w:eastAsia="Century Gothic" w:hAnsi="Century Gothic"/>
        </w:rPr>
        <w:t>Despite this, the CDC has named Chagas Disease as one of the five national Neglected Parasitic Infections</w:t>
      </w:r>
      <w:r w:rsidR="00702530">
        <w:rPr>
          <w:rFonts w:ascii="Century Gothic" w:eastAsia="Century Gothic" w:hAnsi="Century Gothic"/>
        </w:rPr>
        <w:t xml:space="preserve">. </w:t>
      </w:r>
      <w:r w:rsidR="00150044" w:rsidRPr="001E2827">
        <w:rPr>
          <w:rFonts w:ascii="Century Gothic" w:eastAsia="Century Gothic" w:hAnsi="Century Gothic"/>
        </w:rPr>
        <w:t xml:space="preserve">For </w:t>
      </w:r>
      <w:r w:rsidR="00702530">
        <w:rPr>
          <w:rFonts w:ascii="Century Gothic" w:eastAsia="Century Gothic" w:hAnsi="Century Gothic"/>
        </w:rPr>
        <w:t>this</w:t>
      </w:r>
      <w:r w:rsidR="00150044" w:rsidRPr="001E2827">
        <w:rPr>
          <w:rFonts w:ascii="Century Gothic" w:eastAsia="Century Gothic" w:hAnsi="Century Gothic"/>
        </w:rPr>
        <w:t xml:space="preserve"> study</w:t>
      </w:r>
      <w:r w:rsidR="004440BB">
        <w:rPr>
          <w:rFonts w:ascii="Century Gothic" w:eastAsia="Century Gothic" w:hAnsi="Century Gothic"/>
        </w:rPr>
        <w:t>, the primary concern</w:t>
      </w:r>
      <w:r w:rsidR="00702530">
        <w:rPr>
          <w:rFonts w:ascii="Century Gothic" w:eastAsia="Century Gothic" w:hAnsi="Century Gothic"/>
        </w:rPr>
        <w:t xml:space="preserve"> </w:t>
      </w:r>
      <w:r w:rsidR="00D464F0">
        <w:rPr>
          <w:rFonts w:ascii="Century Gothic" w:eastAsia="Century Gothic" w:hAnsi="Century Gothic"/>
        </w:rPr>
        <w:t>w</w:t>
      </w:r>
      <w:r w:rsidR="004440BB">
        <w:rPr>
          <w:rFonts w:ascii="Century Gothic" w:eastAsia="Century Gothic" w:hAnsi="Century Gothic"/>
        </w:rPr>
        <w:t>as</w:t>
      </w:r>
      <w:r w:rsidR="00150044" w:rsidRPr="001E2827">
        <w:rPr>
          <w:rFonts w:ascii="Century Gothic" w:eastAsia="Century Gothic" w:hAnsi="Century Gothic"/>
        </w:rPr>
        <w:t xml:space="preserve"> </w:t>
      </w:r>
      <w:r w:rsidR="00150044">
        <w:rPr>
          <w:rFonts w:ascii="Century Gothic" w:eastAsia="Century Gothic" w:hAnsi="Century Gothic"/>
        </w:rPr>
        <w:t xml:space="preserve">the chain of transmission </w:t>
      </w:r>
      <w:r w:rsidR="004440BB">
        <w:rPr>
          <w:rFonts w:ascii="Century Gothic" w:eastAsia="Century Gothic" w:hAnsi="Century Gothic"/>
        </w:rPr>
        <w:t xml:space="preserve">to include host reservoirs and the vector species expected to participate locally within this chain, </w:t>
      </w:r>
      <w:r w:rsidR="004440BB">
        <w:rPr>
          <w:rFonts w:ascii="Century Gothic" w:eastAsia="Century Gothic" w:hAnsi="Century Gothic"/>
          <w:i/>
        </w:rPr>
        <w:t xml:space="preserve">Triatoma sanguisuga. </w:t>
      </w:r>
    </w:p>
    <w:p w:rsidR="00E94962" w:rsidRPr="00B23EAA" w:rsidRDefault="00E94962" w:rsidP="00E94962">
      <w:pPr>
        <w:spacing w:after="0" w:line="240" w:lineRule="auto"/>
        <w:rPr>
          <w:rFonts w:ascii="Century Gothic" w:hAnsi="Century Gothic" w:cs="Arial"/>
        </w:rPr>
      </w:pPr>
    </w:p>
    <w:p w:rsidR="00E94962" w:rsidRPr="00B23EAA" w:rsidRDefault="00E94962" w:rsidP="00E94962">
      <w:pPr>
        <w:spacing w:after="0" w:line="240" w:lineRule="auto"/>
        <w:rPr>
          <w:rFonts w:ascii="Century Gothic" w:hAnsi="Century Gothic" w:cs="Arial"/>
          <w:b/>
        </w:rPr>
      </w:pPr>
      <w:r>
        <w:rPr>
          <w:rFonts w:ascii="Century Gothic" w:hAnsi="Century Gothic" w:cs="Arial"/>
          <w:b/>
        </w:rPr>
        <w:t>80-</w:t>
      </w:r>
      <w:r w:rsidRPr="00B23EAA">
        <w:rPr>
          <w:rFonts w:ascii="Century Gothic" w:hAnsi="Century Gothic" w:cs="Arial"/>
          <w:b/>
        </w:rPr>
        <w:t>100 Word Blurb</w:t>
      </w:r>
    </w:p>
    <w:p w:rsidR="00907A5A" w:rsidRDefault="00907A5A" w:rsidP="00702530">
      <w:pPr>
        <w:spacing w:after="0" w:line="240" w:lineRule="auto"/>
        <w:rPr>
          <w:rFonts w:ascii="Century Gothic" w:eastAsia="Century Gothic" w:hAnsi="Century Gothic"/>
        </w:rPr>
      </w:pPr>
      <w:r w:rsidRPr="00702530">
        <w:rPr>
          <w:rFonts w:ascii="Century Gothic" w:eastAsia="Century Gothic" w:hAnsi="Century Gothic"/>
        </w:rPr>
        <w:t>This project aim</w:t>
      </w:r>
      <w:r w:rsidR="00D464F0">
        <w:rPr>
          <w:rFonts w:ascii="Century Gothic" w:eastAsia="Century Gothic" w:hAnsi="Century Gothic"/>
        </w:rPr>
        <w:t>ed</w:t>
      </w:r>
      <w:r w:rsidRPr="00702530">
        <w:rPr>
          <w:rFonts w:ascii="Century Gothic" w:eastAsia="Century Gothic" w:hAnsi="Century Gothic"/>
        </w:rPr>
        <w:t xml:space="preserve"> to initiate the GARP (Genetic Algorithm for Rule set Production) environmental suitability model using NASA EOS and ancillary species data to </w:t>
      </w:r>
      <w:r w:rsidRPr="00702530">
        <w:rPr>
          <w:rFonts w:ascii="Century Gothic" w:eastAsia="Century Gothic" w:hAnsi="Century Gothic"/>
        </w:rPr>
        <w:lastRenderedPageBreak/>
        <w:t>determine optimum habitats for Triatominae species.</w:t>
      </w:r>
      <w:r w:rsidR="0059778C" w:rsidRPr="00702530">
        <w:rPr>
          <w:rFonts w:ascii="Century Gothic" w:eastAsia="Century Gothic" w:hAnsi="Century Gothic"/>
        </w:rPr>
        <w:t xml:space="preserve"> </w:t>
      </w:r>
      <w:r w:rsidR="00372393">
        <w:rPr>
          <w:rFonts w:ascii="Century Gothic" w:eastAsia="Century Gothic" w:hAnsi="Century Gothic"/>
        </w:rPr>
        <w:t xml:space="preserve">Goals </w:t>
      </w:r>
      <w:r w:rsidR="00F464F5">
        <w:rPr>
          <w:rFonts w:ascii="Century Gothic" w:eastAsia="Century Gothic" w:hAnsi="Century Gothic"/>
        </w:rPr>
        <w:t>were to</w:t>
      </w:r>
      <w:r w:rsidR="00D464F0">
        <w:rPr>
          <w:rFonts w:ascii="Century Gothic" w:eastAsia="Century Gothic" w:hAnsi="Century Gothic"/>
        </w:rPr>
        <w:t xml:space="preserve"> improve on</w:t>
      </w:r>
      <w:r w:rsidR="0059778C" w:rsidRPr="00702530">
        <w:rPr>
          <w:rFonts w:ascii="Century Gothic" w:eastAsia="Century Gothic" w:hAnsi="Century Gothic"/>
        </w:rPr>
        <w:t xml:space="preserve"> prior </w:t>
      </w:r>
      <w:r w:rsidR="00372393">
        <w:rPr>
          <w:rFonts w:ascii="Century Gothic" w:eastAsia="Century Gothic" w:hAnsi="Century Gothic"/>
        </w:rPr>
        <w:t>research</w:t>
      </w:r>
      <w:r w:rsidR="00372393" w:rsidRPr="00702530">
        <w:rPr>
          <w:rFonts w:ascii="Century Gothic" w:eastAsia="Century Gothic" w:hAnsi="Century Gothic"/>
        </w:rPr>
        <w:t xml:space="preserve"> </w:t>
      </w:r>
      <w:r w:rsidR="00083BD2">
        <w:rPr>
          <w:rFonts w:ascii="Century Gothic" w:eastAsia="Century Gothic" w:hAnsi="Century Gothic"/>
        </w:rPr>
        <w:t>b</w:t>
      </w:r>
      <w:r w:rsidR="0059778C" w:rsidRPr="00702530">
        <w:rPr>
          <w:rFonts w:ascii="Century Gothic" w:eastAsia="Century Gothic" w:hAnsi="Century Gothic"/>
        </w:rPr>
        <w:t xml:space="preserve">y gaining access to the Alabama Supercomputer </w:t>
      </w:r>
      <w:r w:rsidR="00D464F0">
        <w:rPr>
          <w:rFonts w:ascii="Century Gothic" w:eastAsia="Century Gothic" w:hAnsi="Century Gothic"/>
        </w:rPr>
        <w:t xml:space="preserve">and initiating </w:t>
      </w:r>
      <w:r w:rsidR="0059778C" w:rsidRPr="00702530">
        <w:rPr>
          <w:rFonts w:ascii="Century Gothic" w:eastAsia="Century Gothic" w:hAnsi="Century Gothic"/>
        </w:rPr>
        <w:t>GARP with far less computational limitations</w:t>
      </w:r>
      <w:r w:rsidR="00D464F0">
        <w:rPr>
          <w:rFonts w:ascii="Century Gothic" w:eastAsia="Century Gothic" w:hAnsi="Century Gothic"/>
        </w:rPr>
        <w:t>, and to initiate</w:t>
      </w:r>
      <w:r w:rsidR="0059778C" w:rsidRPr="00702530">
        <w:rPr>
          <w:rFonts w:ascii="Century Gothic" w:eastAsia="Century Gothic" w:hAnsi="Century Gothic"/>
        </w:rPr>
        <w:t xml:space="preserve"> the model with </w:t>
      </w:r>
      <w:r w:rsidR="00D464F0">
        <w:rPr>
          <w:rFonts w:ascii="Century Gothic" w:eastAsia="Century Gothic" w:hAnsi="Century Gothic"/>
        </w:rPr>
        <w:t xml:space="preserve">an increased number of environmental parameters such as </w:t>
      </w:r>
      <w:r w:rsidR="0059778C" w:rsidRPr="00702530">
        <w:rPr>
          <w:rFonts w:ascii="Century Gothic" w:eastAsia="Century Gothic" w:hAnsi="Century Gothic"/>
        </w:rPr>
        <w:t>NDVI and NDWI.</w:t>
      </w:r>
      <w:r w:rsidRPr="00702530">
        <w:rPr>
          <w:rFonts w:ascii="Century Gothic" w:eastAsia="Century Gothic" w:hAnsi="Century Gothic"/>
        </w:rPr>
        <w:t xml:space="preserve"> The end results support collection and testing efforts in order to determine Chagas transmission risk for populations in suburban and rural areas.</w:t>
      </w:r>
    </w:p>
    <w:p w:rsidR="00D518EF" w:rsidRDefault="00D518EF" w:rsidP="00702530">
      <w:pPr>
        <w:spacing w:after="0" w:line="240" w:lineRule="auto"/>
        <w:rPr>
          <w:rFonts w:ascii="Century Gothic" w:eastAsia="Century Gothic" w:hAnsi="Century Gothic"/>
        </w:rPr>
      </w:pPr>
    </w:p>
    <w:p w:rsidR="00795962" w:rsidRDefault="00795962" w:rsidP="00E94962">
      <w:pPr>
        <w:spacing w:after="0" w:line="240" w:lineRule="auto"/>
        <w:rPr>
          <w:rFonts w:ascii="Century Gothic" w:hAnsi="Century Gothic" w:cs="Arial"/>
          <w:b/>
        </w:rPr>
      </w:pPr>
    </w:p>
    <w:p w:rsidR="00E94962" w:rsidRDefault="00E94962" w:rsidP="00E94962">
      <w:pPr>
        <w:spacing w:after="0" w:line="240" w:lineRule="auto"/>
        <w:rPr>
          <w:rFonts w:ascii="Century Gothic" w:hAnsi="Century Gothic" w:cs="Arial"/>
          <w:b/>
        </w:rPr>
      </w:pPr>
      <w:r w:rsidRPr="00B23EAA">
        <w:rPr>
          <w:rFonts w:ascii="Century Gothic" w:hAnsi="Century Gothic" w:cs="Arial"/>
          <w:b/>
        </w:rPr>
        <w:t>Abstract</w:t>
      </w:r>
    </w:p>
    <w:p w:rsidR="00A507DD" w:rsidRDefault="00795962" w:rsidP="00A507DD">
      <w:pPr>
        <w:spacing w:after="0" w:line="240" w:lineRule="auto"/>
        <w:ind w:left="720" w:hanging="720"/>
        <w:rPr>
          <w:rFonts w:ascii="Century Gothic" w:hAnsi="Century Gothic"/>
        </w:rPr>
      </w:pPr>
      <w:proofErr w:type="spellStart"/>
      <w:r w:rsidRPr="006A435A">
        <w:rPr>
          <w:rFonts w:ascii="Century Gothic" w:hAnsi="Century Gothic"/>
        </w:rPr>
        <w:t>Chagas</w:t>
      </w:r>
      <w:proofErr w:type="spellEnd"/>
      <w:r w:rsidRPr="006A435A">
        <w:rPr>
          <w:rFonts w:ascii="Century Gothic" w:hAnsi="Century Gothic"/>
        </w:rPr>
        <w:t xml:space="preserve"> Disease is a chronic infection </w:t>
      </w:r>
      <w:r>
        <w:rPr>
          <w:rFonts w:ascii="Century Gothic" w:hAnsi="Century Gothic"/>
        </w:rPr>
        <w:t>caused by</w:t>
      </w:r>
      <w:r w:rsidRPr="006A435A">
        <w:rPr>
          <w:rFonts w:ascii="Century Gothic" w:hAnsi="Century Gothic"/>
        </w:rPr>
        <w:t xml:space="preserve"> the </w:t>
      </w:r>
      <w:proofErr w:type="spellStart"/>
      <w:r w:rsidRPr="002F1AB1">
        <w:rPr>
          <w:rFonts w:ascii="Century Gothic" w:hAnsi="Century Gothic"/>
          <w:i/>
        </w:rPr>
        <w:t>Trypanosoma</w:t>
      </w:r>
      <w:proofErr w:type="spellEnd"/>
      <w:r w:rsidRPr="002F1AB1">
        <w:rPr>
          <w:rFonts w:ascii="Century Gothic" w:hAnsi="Century Gothic"/>
          <w:i/>
        </w:rPr>
        <w:t xml:space="preserve"> </w:t>
      </w:r>
      <w:proofErr w:type="spellStart"/>
      <w:r>
        <w:rPr>
          <w:rFonts w:ascii="Century Gothic" w:hAnsi="Century Gothic"/>
          <w:i/>
        </w:rPr>
        <w:t>c</w:t>
      </w:r>
      <w:r w:rsidRPr="002F1AB1">
        <w:rPr>
          <w:rFonts w:ascii="Century Gothic" w:hAnsi="Century Gothic"/>
          <w:i/>
        </w:rPr>
        <w:t>ruzi</w:t>
      </w:r>
      <w:proofErr w:type="spellEnd"/>
      <w:r w:rsidR="00A507DD">
        <w:rPr>
          <w:rFonts w:ascii="Century Gothic" w:hAnsi="Century Gothic"/>
        </w:rPr>
        <w:t xml:space="preserve"> protozoa</w:t>
      </w:r>
    </w:p>
    <w:p w:rsidR="00795962" w:rsidRPr="00795962" w:rsidRDefault="00795962" w:rsidP="00A507DD">
      <w:pPr>
        <w:spacing w:after="0" w:line="240" w:lineRule="auto"/>
        <w:rPr>
          <w:rFonts w:ascii="Century Gothic" w:hAnsi="Century Gothic"/>
        </w:rPr>
      </w:pPr>
      <w:proofErr w:type="gramStart"/>
      <w:r>
        <w:rPr>
          <w:rFonts w:ascii="Century Gothic" w:hAnsi="Century Gothic"/>
        </w:rPr>
        <w:t>vectored</w:t>
      </w:r>
      <w:proofErr w:type="gramEnd"/>
      <w:r>
        <w:rPr>
          <w:rFonts w:ascii="Century Gothic" w:hAnsi="Century Gothic"/>
        </w:rPr>
        <w:t xml:space="preserve"> </w:t>
      </w:r>
      <w:r w:rsidRPr="006A435A">
        <w:rPr>
          <w:rFonts w:ascii="Century Gothic" w:hAnsi="Century Gothic"/>
        </w:rPr>
        <w:t>by the</w:t>
      </w:r>
      <w:r>
        <w:rPr>
          <w:rFonts w:ascii="Century Gothic" w:hAnsi="Century Gothic"/>
        </w:rPr>
        <w:t xml:space="preserve"> </w:t>
      </w:r>
      <w:proofErr w:type="spellStart"/>
      <w:r w:rsidRPr="00027863">
        <w:rPr>
          <w:rFonts w:ascii="Century Gothic" w:hAnsi="Century Gothic"/>
          <w:i/>
        </w:rPr>
        <w:t>Triatominid</w:t>
      </w:r>
      <w:proofErr w:type="spellEnd"/>
      <w:r w:rsidRPr="00027863">
        <w:rPr>
          <w:rFonts w:ascii="Century Gothic" w:hAnsi="Century Gothic"/>
          <w:i/>
        </w:rPr>
        <w:t xml:space="preserve"> </w:t>
      </w:r>
      <w:r>
        <w:rPr>
          <w:rFonts w:ascii="Century Gothic" w:hAnsi="Century Gothic"/>
        </w:rPr>
        <w:t xml:space="preserve">subfamily </w:t>
      </w:r>
      <w:r w:rsidRPr="00027863">
        <w:rPr>
          <w:rFonts w:ascii="Century Gothic" w:hAnsi="Century Gothic"/>
        </w:rPr>
        <w:t>of insects</w:t>
      </w:r>
      <w:r>
        <w:rPr>
          <w:rFonts w:ascii="Century Gothic" w:hAnsi="Century Gothic"/>
          <w:i/>
        </w:rPr>
        <w:t>.</w:t>
      </w:r>
      <w:r w:rsidRPr="006A435A">
        <w:rPr>
          <w:rFonts w:ascii="Century Gothic" w:hAnsi="Century Gothic"/>
        </w:rPr>
        <w:t xml:space="preserve"> These insects seek blood meals, often from humans, </w:t>
      </w:r>
      <w:r>
        <w:rPr>
          <w:rFonts w:ascii="Century Gothic" w:hAnsi="Century Gothic"/>
        </w:rPr>
        <w:t>and</w:t>
      </w:r>
      <w:r w:rsidRPr="006A435A">
        <w:rPr>
          <w:rFonts w:ascii="Century Gothic" w:hAnsi="Century Gothic"/>
        </w:rPr>
        <w:t xml:space="preserve"> transmit the disease through defecation</w:t>
      </w:r>
      <w:r w:rsidR="00294870">
        <w:rPr>
          <w:rFonts w:ascii="Century Gothic" w:hAnsi="Century Gothic"/>
        </w:rPr>
        <w:t xml:space="preserve"> </w:t>
      </w:r>
      <w:r>
        <w:rPr>
          <w:rFonts w:ascii="Century Gothic" w:hAnsi="Century Gothic"/>
        </w:rPr>
        <w:t>soon</w:t>
      </w:r>
      <w:r w:rsidRPr="006A435A">
        <w:rPr>
          <w:rFonts w:ascii="Century Gothic" w:hAnsi="Century Gothic"/>
        </w:rPr>
        <w:t xml:space="preserve"> after feeding. </w:t>
      </w:r>
      <w:r>
        <w:rPr>
          <w:rFonts w:ascii="Century Gothic" w:hAnsi="Century Gothic"/>
        </w:rPr>
        <w:t xml:space="preserve">A </w:t>
      </w:r>
      <w:r w:rsidRPr="006A435A">
        <w:rPr>
          <w:rFonts w:ascii="Century Gothic" w:hAnsi="Century Gothic"/>
        </w:rPr>
        <w:t>lack of treatment leads to irreparable damage to the heart and intestines</w:t>
      </w:r>
      <w:r>
        <w:rPr>
          <w:rFonts w:ascii="Century Gothic" w:hAnsi="Century Gothic"/>
        </w:rPr>
        <w:t xml:space="preserve">.  </w:t>
      </w:r>
      <w:r w:rsidR="00F11816" w:rsidRPr="006A435A">
        <w:rPr>
          <w:rFonts w:ascii="Century Gothic" w:hAnsi="Century Gothic"/>
        </w:rPr>
        <w:t xml:space="preserve">Presently, little attention is given to Chagas Disease in the United States despite the presence of vectors and a large reservoir population. Although it is hypothesized that better housing </w:t>
      </w:r>
      <w:r w:rsidR="00F11816">
        <w:rPr>
          <w:rFonts w:ascii="Century Gothic" w:hAnsi="Century Gothic"/>
        </w:rPr>
        <w:t xml:space="preserve">and vector control </w:t>
      </w:r>
      <w:r w:rsidR="00BF7E36">
        <w:rPr>
          <w:rFonts w:ascii="Century Gothic" w:hAnsi="Century Gothic"/>
        </w:rPr>
        <w:t>within the U.S. prevent</w:t>
      </w:r>
      <w:r w:rsidR="00F11816" w:rsidRPr="006A435A">
        <w:rPr>
          <w:rFonts w:ascii="Century Gothic" w:hAnsi="Century Gothic"/>
        </w:rPr>
        <w:t xml:space="preserve"> rampant tran</w:t>
      </w:r>
      <w:r w:rsidR="00F11816">
        <w:rPr>
          <w:rFonts w:ascii="Century Gothic" w:hAnsi="Century Gothic"/>
        </w:rPr>
        <w:t>smission, increases in the wild-</w:t>
      </w:r>
      <w:r w:rsidR="00F11816" w:rsidRPr="006A435A">
        <w:rPr>
          <w:rFonts w:ascii="Century Gothic" w:hAnsi="Century Gothic"/>
        </w:rPr>
        <w:t xml:space="preserve">urban interface and climate change may open up new habitats for </w:t>
      </w:r>
      <w:r w:rsidR="00F11816" w:rsidRPr="002F1AB1">
        <w:rPr>
          <w:rFonts w:ascii="Century Gothic" w:hAnsi="Century Gothic"/>
          <w:i/>
        </w:rPr>
        <w:t>Triatominae</w:t>
      </w:r>
      <w:r w:rsidR="00F11816" w:rsidRPr="006A435A">
        <w:rPr>
          <w:rFonts w:ascii="Century Gothic" w:hAnsi="Century Gothic"/>
        </w:rPr>
        <w:t xml:space="preserve"> and transmission potential for Chagas. </w:t>
      </w:r>
      <w:r w:rsidR="00BF7E36">
        <w:rPr>
          <w:rFonts w:ascii="Century Gothic" w:hAnsi="Century Gothic"/>
        </w:rPr>
        <w:t xml:space="preserve"> </w:t>
      </w:r>
      <w:r w:rsidR="00BF7E36" w:rsidRPr="006A435A">
        <w:rPr>
          <w:rFonts w:ascii="Century Gothic" w:hAnsi="Century Gothic"/>
        </w:rPr>
        <w:t xml:space="preserve">Thus, the objective of this project </w:t>
      </w:r>
      <w:r w:rsidR="00BF7E36">
        <w:rPr>
          <w:rFonts w:ascii="Century Gothic" w:hAnsi="Century Gothic"/>
        </w:rPr>
        <w:t>wa</w:t>
      </w:r>
      <w:r w:rsidR="00BF7E36" w:rsidRPr="006A435A">
        <w:rPr>
          <w:rFonts w:ascii="Century Gothic" w:hAnsi="Century Gothic"/>
        </w:rPr>
        <w:t>s to determine the risk of contracting Chagas Disease in th</w:t>
      </w:r>
      <w:r w:rsidR="00BF7E36">
        <w:rPr>
          <w:rFonts w:ascii="Century Gothic" w:hAnsi="Century Gothic"/>
        </w:rPr>
        <w:t>e rural s</w:t>
      </w:r>
      <w:r w:rsidR="00BF7E36" w:rsidRPr="006A435A">
        <w:rPr>
          <w:rFonts w:ascii="Century Gothic" w:hAnsi="Century Gothic"/>
        </w:rPr>
        <w:t>outheast</w:t>
      </w:r>
      <w:r w:rsidR="00BF7E36">
        <w:rPr>
          <w:rFonts w:ascii="Century Gothic" w:hAnsi="Century Gothic"/>
        </w:rPr>
        <w:t>ern United States, more specifically in Alabama</w:t>
      </w:r>
      <w:r w:rsidR="00BF7E36" w:rsidRPr="006A435A">
        <w:rPr>
          <w:rFonts w:ascii="Century Gothic" w:hAnsi="Century Gothic"/>
        </w:rPr>
        <w:t>.</w:t>
      </w:r>
      <w:r w:rsidR="00BF7E36">
        <w:rPr>
          <w:rFonts w:ascii="Century Gothic" w:hAnsi="Century Gothic"/>
        </w:rPr>
        <w:t xml:space="preserve"> </w:t>
      </w:r>
      <w:r w:rsidR="00F11816">
        <w:rPr>
          <w:rFonts w:ascii="Century Gothic" w:hAnsi="Century Gothic"/>
        </w:rPr>
        <w:t xml:space="preserve"> </w:t>
      </w:r>
      <w:r w:rsidR="00CF275B">
        <w:rPr>
          <w:rFonts w:ascii="Century Gothic" w:hAnsi="Century Gothic"/>
        </w:rPr>
        <w:t xml:space="preserve">To accomplish this, </w:t>
      </w:r>
      <w:r w:rsidR="00C0279D">
        <w:rPr>
          <w:rFonts w:ascii="Century Gothic" w:hAnsi="Century Gothic"/>
        </w:rPr>
        <w:t>ecological niche modeling was</w:t>
      </w:r>
      <w:r w:rsidRPr="00795962">
        <w:rPr>
          <w:rFonts w:ascii="Century Gothic" w:hAnsi="Century Gothic"/>
        </w:rPr>
        <w:t xml:space="preserve"> conducted on</w:t>
      </w:r>
      <w:r w:rsidR="00C0279D">
        <w:rPr>
          <w:rFonts w:ascii="Century Gothic" w:hAnsi="Century Gothic"/>
        </w:rPr>
        <w:t xml:space="preserve"> the most adaptable vector species inhabiting the U.S., </w:t>
      </w:r>
      <w:proofErr w:type="spellStart"/>
      <w:r w:rsidRPr="00C0279D">
        <w:rPr>
          <w:rFonts w:ascii="Century Gothic" w:hAnsi="Century Gothic"/>
          <w:i/>
        </w:rPr>
        <w:t>T</w:t>
      </w:r>
      <w:r w:rsidR="00C0279D" w:rsidRPr="00C0279D">
        <w:rPr>
          <w:rFonts w:ascii="Century Gothic" w:hAnsi="Century Gothic"/>
          <w:i/>
        </w:rPr>
        <w:t>ritatoma</w:t>
      </w:r>
      <w:proofErr w:type="spellEnd"/>
      <w:r w:rsidRPr="00C0279D">
        <w:rPr>
          <w:rFonts w:ascii="Century Gothic" w:hAnsi="Century Gothic"/>
          <w:i/>
        </w:rPr>
        <w:t xml:space="preserve"> </w:t>
      </w:r>
      <w:proofErr w:type="spellStart"/>
      <w:r w:rsidRPr="00C0279D">
        <w:rPr>
          <w:rFonts w:ascii="Century Gothic" w:hAnsi="Century Gothic"/>
          <w:i/>
        </w:rPr>
        <w:t>sanguisuga</w:t>
      </w:r>
      <w:proofErr w:type="spellEnd"/>
      <w:r w:rsidR="00C0279D">
        <w:rPr>
          <w:rFonts w:ascii="Century Gothic" w:hAnsi="Century Gothic"/>
          <w:i/>
        </w:rPr>
        <w:t xml:space="preserve">.  </w:t>
      </w:r>
      <w:r w:rsidRPr="00795962">
        <w:rPr>
          <w:rFonts w:ascii="Century Gothic" w:hAnsi="Century Gothic"/>
        </w:rPr>
        <w:t xml:space="preserve">The Genetic Algorithm for Rule-set Production (GARP) was implemented to produce habitat suitability maps of </w:t>
      </w:r>
      <w:r w:rsidRPr="00C0279D">
        <w:rPr>
          <w:rFonts w:ascii="Century Gothic" w:hAnsi="Century Gothic"/>
          <w:i/>
        </w:rPr>
        <w:t>T. sanguisuga</w:t>
      </w:r>
      <w:r w:rsidRPr="00795962">
        <w:rPr>
          <w:rFonts w:ascii="Century Gothic" w:hAnsi="Century Gothic"/>
        </w:rPr>
        <w:t xml:space="preserve"> with the input of data provided from NASA remote sensing satellites. For this study, Landsat 8 and Aqua/Ter</w:t>
      </w:r>
      <w:r w:rsidR="00C0279D">
        <w:rPr>
          <w:rFonts w:ascii="Century Gothic" w:hAnsi="Century Gothic"/>
        </w:rPr>
        <w:t>ra platforms were used for classifying land cover and to discriminate between deciduous and evergreen vegetation</w:t>
      </w:r>
      <w:r w:rsidRPr="00795962">
        <w:rPr>
          <w:rFonts w:ascii="Century Gothic" w:hAnsi="Century Gothic"/>
        </w:rPr>
        <w:t xml:space="preserve">.  Shuttle Radar Topography Mission (SRTM) data were used for deriving terrain elevation and slope maps. Total Rainfall Measuring Mission (TRMM) data were used to calculate rainfall accumulations on a seasonal basis. Along with these bioclimatic parameters, data such as Land Surface Temperature (LST) </w:t>
      </w:r>
      <w:r w:rsidR="00C0279D">
        <w:rPr>
          <w:rFonts w:ascii="Century Gothic" w:hAnsi="Century Gothic"/>
        </w:rPr>
        <w:t>and Soil Moisture (SM)</w:t>
      </w:r>
      <w:r w:rsidRPr="00795962">
        <w:rPr>
          <w:rFonts w:ascii="Century Gothic" w:hAnsi="Century Gothic"/>
        </w:rPr>
        <w:t xml:space="preserve"> were implem</w:t>
      </w:r>
      <w:bookmarkStart w:id="0" w:name="_GoBack"/>
      <w:bookmarkEnd w:id="0"/>
      <w:r w:rsidRPr="00795962">
        <w:rPr>
          <w:rFonts w:ascii="Century Gothic" w:hAnsi="Century Gothic"/>
        </w:rPr>
        <w:t>ented as well.</w:t>
      </w:r>
    </w:p>
    <w:p w:rsidR="00795962" w:rsidRPr="00795962" w:rsidRDefault="00795962" w:rsidP="00A507DD">
      <w:pPr>
        <w:spacing w:after="0" w:line="240" w:lineRule="auto"/>
        <w:ind w:left="720" w:hanging="720"/>
        <w:rPr>
          <w:rFonts w:ascii="Century Gothic" w:hAnsi="Century Gothic"/>
        </w:rPr>
      </w:pPr>
    </w:p>
    <w:p w:rsidR="00A507DD" w:rsidRDefault="00795962" w:rsidP="00A507DD">
      <w:pPr>
        <w:spacing w:after="0" w:line="240" w:lineRule="auto"/>
        <w:ind w:left="720" w:hanging="720"/>
        <w:rPr>
          <w:rFonts w:ascii="Century Gothic" w:hAnsi="Century Gothic"/>
        </w:rPr>
      </w:pPr>
      <w:r w:rsidRPr="00795962">
        <w:rPr>
          <w:rFonts w:ascii="Century Gothic" w:hAnsi="Century Gothic"/>
        </w:rPr>
        <w:t xml:space="preserve">Model outputs indicated that large portions of the </w:t>
      </w:r>
      <w:r w:rsidR="00B9232A">
        <w:rPr>
          <w:rFonts w:ascii="Century Gothic" w:hAnsi="Century Gothic"/>
        </w:rPr>
        <w:t>study area</w:t>
      </w:r>
      <w:r w:rsidR="00A507DD">
        <w:rPr>
          <w:rFonts w:ascii="Century Gothic" w:hAnsi="Century Gothic"/>
        </w:rPr>
        <w:t xml:space="preserve"> exceeded 96% habitat</w:t>
      </w:r>
    </w:p>
    <w:p w:rsidR="00A507DD" w:rsidRDefault="00795962" w:rsidP="00A507DD">
      <w:pPr>
        <w:spacing w:after="0" w:line="240" w:lineRule="auto"/>
        <w:ind w:left="720" w:hanging="720"/>
        <w:rPr>
          <w:rFonts w:ascii="Century Gothic" w:hAnsi="Century Gothic"/>
        </w:rPr>
      </w:pPr>
      <w:proofErr w:type="gramStart"/>
      <w:r w:rsidRPr="00795962">
        <w:rPr>
          <w:rFonts w:ascii="Century Gothic" w:hAnsi="Century Gothic"/>
        </w:rPr>
        <w:t>suitability</w:t>
      </w:r>
      <w:proofErr w:type="gramEnd"/>
      <w:r w:rsidRPr="00795962">
        <w:rPr>
          <w:rFonts w:ascii="Century Gothic" w:hAnsi="Century Gothic"/>
        </w:rPr>
        <w:t xml:space="preserve"> with more than half of this extent crossing the 99% suitability thresh</w:t>
      </w:r>
      <w:r w:rsidR="00A507DD">
        <w:rPr>
          <w:rFonts w:ascii="Century Gothic" w:hAnsi="Century Gothic"/>
        </w:rPr>
        <w:t>old. A</w:t>
      </w:r>
    </w:p>
    <w:p w:rsidR="00A507DD" w:rsidRDefault="00795962" w:rsidP="00A507DD">
      <w:pPr>
        <w:spacing w:after="0" w:line="240" w:lineRule="auto"/>
        <w:ind w:left="720" w:hanging="720"/>
        <w:rPr>
          <w:rFonts w:ascii="Century Gothic" w:hAnsi="Century Gothic"/>
        </w:rPr>
      </w:pPr>
      <w:proofErr w:type="gramStart"/>
      <w:r w:rsidRPr="00795962">
        <w:rPr>
          <w:rFonts w:ascii="Century Gothic" w:hAnsi="Century Gothic"/>
        </w:rPr>
        <w:t>secondary</w:t>
      </w:r>
      <w:proofErr w:type="gramEnd"/>
      <w:r w:rsidRPr="00795962">
        <w:rPr>
          <w:rFonts w:ascii="Century Gothic" w:hAnsi="Century Gothic"/>
        </w:rPr>
        <w:t xml:space="preserve"> study was conducted to assess which locat</w:t>
      </w:r>
      <w:r w:rsidR="00A507DD">
        <w:rPr>
          <w:rFonts w:ascii="Century Gothic" w:hAnsi="Century Gothic"/>
        </w:rPr>
        <w:t>ions within these regions would</w:t>
      </w:r>
    </w:p>
    <w:p w:rsidR="00A507DD" w:rsidRDefault="00795962" w:rsidP="00A507DD">
      <w:pPr>
        <w:spacing w:after="0" w:line="240" w:lineRule="auto"/>
        <w:ind w:left="720" w:hanging="720"/>
        <w:rPr>
          <w:rFonts w:ascii="Century Gothic" w:hAnsi="Century Gothic"/>
        </w:rPr>
      </w:pPr>
      <w:proofErr w:type="gramStart"/>
      <w:r w:rsidRPr="00795962">
        <w:rPr>
          <w:rFonts w:ascii="Century Gothic" w:hAnsi="Century Gothic"/>
        </w:rPr>
        <w:t>be</w:t>
      </w:r>
      <w:proofErr w:type="gramEnd"/>
      <w:r w:rsidRPr="00795962">
        <w:rPr>
          <w:rFonts w:ascii="Century Gothic" w:hAnsi="Century Gothic"/>
        </w:rPr>
        <w:t xml:space="preserve"> most ideal for trapping sites, as well as which popul</w:t>
      </w:r>
      <w:r w:rsidR="00A507DD">
        <w:rPr>
          <w:rFonts w:ascii="Century Gothic" w:hAnsi="Century Gothic"/>
        </w:rPr>
        <w:t>ations within the county are at</w:t>
      </w:r>
    </w:p>
    <w:p w:rsidR="00A507DD" w:rsidRDefault="00795962" w:rsidP="00A507DD">
      <w:pPr>
        <w:spacing w:after="0" w:line="240" w:lineRule="auto"/>
        <w:ind w:left="720" w:hanging="720"/>
        <w:rPr>
          <w:rFonts w:ascii="Century Gothic" w:hAnsi="Century Gothic"/>
        </w:rPr>
      </w:pPr>
      <w:proofErr w:type="gramStart"/>
      <w:r w:rsidRPr="00795962">
        <w:rPr>
          <w:rFonts w:ascii="Century Gothic" w:hAnsi="Century Gothic"/>
        </w:rPr>
        <w:t>greatest</w:t>
      </w:r>
      <w:proofErr w:type="gramEnd"/>
      <w:r w:rsidRPr="00795962">
        <w:rPr>
          <w:rFonts w:ascii="Century Gothic" w:hAnsi="Century Gothic"/>
        </w:rPr>
        <w:t xml:space="preserve"> risk of encountering </w:t>
      </w:r>
      <w:r w:rsidRPr="00C0279D">
        <w:rPr>
          <w:rFonts w:ascii="Century Gothic" w:hAnsi="Century Gothic"/>
          <w:i/>
        </w:rPr>
        <w:t>T. sanguisuga</w:t>
      </w:r>
      <w:r w:rsidRPr="00795962">
        <w:rPr>
          <w:rFonts w:ascii="Century Gothic" w:hAnsi="Century Gothic"/>
        </w:rPr>
        <w:t>. For this purpose, a map consistin</w:t>
      </w:r>
      <w:r w:rsidR="00A507DD">
        <w:rPr>
          <w:rFonts w:ascii="Century Gothic" w:hAnsi="Century Gothic"/>
        </w:rPr>
        <w:t>g of</w:t>
      </w:r>
    </w:p>
    <w:p w:rsidR="00A507DD" w:rsidRDefault="00795962" w:rsidP="00A507DD">
      <w:pPr>
        <w:spacing w:after="0" w:line="240" w:lineRule="auto"/>
        <w:ind w:left="720" w:hanging="720"/>
        <w:rPr>
          <w:rFonts w:ascii="Century Gothic" w:hAnsi="Century Gothic"/>
        </w:rPr>
      </w:pPr>
      <w:proofErr w:type="spellStart"/>
      <w:proofErr w:type="gramStart"/>
      <w:r w:rsidRPr="00795962">
        <w:rPr>
          <w:rFonts w:ascii="Century Gothic" w:hAnsi="Century Gothic"/>
        </w:rPr>
        <w:t>wildland</w:t>
      </w:r>
      <w:proofErr w:type="spellEnd"/>
      <w:r w:rsidRPr="00795962">
        <w:rPr>
          <w:rFonts w:ascii="Century Gothic" w:hAnsi="Century Gothic"/>
        </w:rPr>
        <w:t>-urban</w:t>
      </w:r>
      <w:proofErr w:type="gramEnd"/>
      <w:r w:rsidRPr="00795962">
        <w:rPr>
          <w:rFonts w:ascii="Century Gothic" w:hAnsi="Century Gothic"/>
        </w:rPr>
        <w:t xml:space="preserve"> interface and socio-economic data was </w:t>
      </w:r>
      <w:r w:rsidR="00A507DD">
        <w:rPr>
          <w:rFonts w:ascii="Century Gothic" w:hAnsi="Century Gothic"/>
        </w:rPr>
        <w:t>constructed. To prioritize trap</w:t>
      </w:r>
    </w:p>
    <w:p w:rsidR="00A507DD" w:rsidRDefault="00795962" w:rsidP="00A507DD">
      <w:pPr>
        <w:spacing w:after="0" w:line="240" w:lineRule="auto"/>
        <w:ind w:left="720" w:hanging="720"/>
        <w:rPr>
          <w:rFonts w:ascii="Century Gothic" w:hAnsi="Century Gothic"/>
        </w:rPr>
      </w:pPr>
      <w:proofErr w:type="gramStart"/>
      <w:r w:rsidRPr="00795962">
        <w:rPr>
          <w:rFonts w:ascii="Century Gothic" w:hAnsi="Century Gothic"/>
        </w:rPr>
        <w:t>sites</w:t>
      </w:r>
      <w:proofErr w:type="gramEnd"/>
      <w:r w:rsidRPr="00795962">
        <w:rPr>
          <w:rFonts w:ascii="Century Gothic" w:hAnsi="Century Gothic"/>
        </w:rPr>
        <w:t>, the intersections between the various high percenti</w:t>
      </w:r>
      <w:r w:rsidR="00A507DD">
        <w:rPr>
          <w:rFonts w:ascii="Century Gothic" w:hAnsi="Century Gothic"/>
        </w:rPr>
        <w:t>les, poorer housing structures,</w:t>
      </w:r>
    </w:p>
    <w:p w:rsidR="00A507DD" w:rsidRDefault="00795962" w:rsidP="00A507DD">
      <w:pPr>
        <w:spacing w:after="0" w:line="240" w:lineRule="auto"/>
        <w:ind w:left="720" w:hanging="720"/>
        <w:rPr>
          <w:rFonts w:ascii="Century Gothic" w:hAnsi="Century Gothic"/>
        </w:rPr>
      </w:pPr>
      <w:proofErr w:type="gramStart"/>
      <w:r w:rsidRPr="00795962">
        <w:rPr>
          <w:rFonts w:ascii="Century Gothic" w:hAnsi="Century Gothic"/>
        </w:rPr>
        <w:t>and</w:t>
      </w:r>
      <w:proofErr w:type="gramEnd"/>
      <w:r w:rsidRPr="00795962">
        <w:rPr>
          <w:rFonts w:ascii="Century Gothic" w:hAnsi="Century Gothic"/>
        </w:rPr>
        <w:t xml:space="preserve"> both the </w:t>
      </w:r>
      <w:proofErr w:type="spellStart"/>
      <w:r w:rsidRPr="00795962">
        <w:rPr>
          <w:rFonts w:ascii="Century Gothic" w:hAnsi="Century Gothic"/>
        </w:rPr>
        <w:t>wildland</w:t>
      </w:r>
      <w:proofErr w:type="spellEnd"/>
      <w:r w:rsidRPr="00795962">
        <w:rPr>
          <w:rFonts w:ascii="Century Gothic" w:hAnsi="Century Gothic"/>
        </w:rPr>
        <w:t>-urban interface and intermix regions were mapped.</w:t>
      </w:r>
      <w:r w:rsidR="00CF275B">
        <w:rPr>
          <w:rFonts w:ascii="Century Gothic" w:hAnsi="Century Gothic"/>
        </w:rPr>
        <w:t xml:space="preserve">  Res</w:t>
      </w:r>
      <w:r w:rsidR="00A507DD">
        <w:rPr>
          <w:rFonts w:ascii="Century Gothic" w:hAnsi="Century Gothic"/>
        </w:rPr>
        <w:t>ults</w:t>
      </w:r>
    </w:p>
    <w:p w:rsidR="00A507DD" w:rsidRDefault="00CF275B" w:rsidP="00A507DD">
      <w:pPr>
        <w:spacing w:after="0" w:line="240" w:lineRule="auto"/>
        <w:ind w:left="720" w:hanging="720"/>
        <w:rPr>
          <w:rFonts w:ascii="Century Gothic" w:hAnsi="Century Gothic"/>
        </w:rPr>
      </w:pPr>
      <w:proofErr w:type="gramStart"/>
      <w:r>
        <w:rPr>
          <w:rFonts w:ascii="Century Gothic" w:hAnsi="Century Gothic"/>
        </w:rPr>
        <w:t>were</w:t>
      </w:r>
      <w:proofErr w:type="gramEnd"/>
      <w:r>
        <w:rPr>
          <w:rFonts w:ascii="Century Gothic" w:hAnsi="Century Gothic"/>
        </w:rPr>
        <w:t xml:space="preserve"> used</w:t>
      </w:r>
      <w:r w:rsidRPr="00795962">
        <w:rPr>
          <w:rFonts w:ascii="Century Gothic" w:hAnsi="Century Gothic"/>
        </w:rPr>
        <w:t xml:space="preserve"> to determine the likelihood of its presence in </w:t>
      </w:r>
      <w:r w:rsidR="00A507DD">
        <w:rPr>
          <w:rFonts w:ascii="Century Gothic" w:hAnsi="Century Gothic"/>
        </w:rPr>
        <w:t>Alabama, and to aid in possible</w:t>
      </w:r>
    </w:p>
    <w:p w:rsidR="00795962" w:rsidRDefault="00CF275B" w:rsidP="00A507DD">
      <w:pPr>
        <w:spacing w:after="0" w:line="240" w:lineRule="auto"/>
        <w:ind w:left="720" w:hanging="720"/>
        <w:rPr>
          <w:rFonts w:ascii="Century Gothic" w:hAnsi="Century Gothic"/>
        </w:rPr>
      </w:pPr>
      <w:proofErr w:type="gramStart"/>
      <w:r w:rsidRPr="00795962">
        <w:rPr>
          <w:rFonts w:ascii="Century Gothic" w:hAnsi="Century Gothic"/>
        </w:rPr>
        <w:t>collection</w:t>
      </w:r>
      <w:proofErr w:type="gramEnd"/>
      <w:r w:rsidRPr="00795962">
        <w:rPr>
          <w:rFonts w:ascii="Century Gothic" w:hAnsi="Century Gothic"/>
        </w:rPr>
        <w:t xml:space="preserve"> of the vector for testing of the disease.</w:t>
      </w:r>
    </w:p>
    <w:p w:rsidR="00795962" w:rsidRDefault="00795962">
      <w:pPr>
        <w:spacing w:after="0" w:line="240" w:lineRule="auto"/>
        <w:ind w:left="720" w:hanging="720"/>
        <w:rPr>
          <w:rFonts w:ascii="Century Gothic" w:hAnsi="Century Gothic"/>
        </w:rPr>
      </w:pPr>
    </w:p>
    <w:p w:rsidR="00E94962" w:rsidRPr="00B23EAA" w:rsidRDefault="00E94962" w:rsidP="00E94962">
      <w:pPr>
        <w:spacing w:after="0" w:line="240" w:lineRule="auto"/>
        <w:rPr>
          <w:rFonts w:ascii="Century Gothic" w:hAnsi="Century Gothic" w:cs="Arial"/>
        </w:rPr>
      </w:pPr>
      <w:r w:rsidRPr="00B23EAA">
        <w:rPr>
          <w:rFonts w:ascii="Century Gothic" w:hAnsi="Century Gothic" w:cs="Arial"/>
          <w:b/>
        </w:rPr>
        <w:t>Partners/Collaborators</w:t>
      </w:r>
    </w:p>
    <w:p w:rsidR="00E94962" w:rsidRDefault="001E2827" w:rsidP="00E94962">
      <w:pPr>
        <w:spacing w:after="0" w:line="240" w:lineRule="auto"/>
        <w:rPr>
          <w:rFonts w:ascii="Century Gothic" w:hAnsi="Century Gothic" w:cs="Arial"/>
        </w:rPr>
      </w:pPr>
      <w:r>
        <w:rPr>
          <w:rFonts w:ascii="Century Gothic" w:hAnsi="Century Gothic" w:cs="Arial"/>
        </w:rPr>
        <w:t xml:space="preserve">Dr. </w:t>
      </w:r>
      <w:r w:rsidR="00CB66F5">
        <w:rPr>
          <w:rFonts w:ascii="Century Gothic" w:hAnsi="Century Gothic" w:cs="Arial"/>
        </w:rPr>
        <w:t xml:space="preserve">Francis </w:t>
      </w:r>
      <w:proofErr w:type="spellStart"/>
      <w:r>
        <w:rPr>
          <w:rFonts w:ascii="Century Gothic" w:hAnsi="Century Gothic" w:cs="Arial"/>
        </w:rPr>
        <w:t>Mujica</w:t>
      </w:r>
      <w:proofErr w:type="spellEnd"/>
      <w:r w:rsidR="004B1664">
        <w:rPr>
          <w:rFonts w:ascii="Century Gothic" w:hAnsi="Century Gothic" w:cs="Arial"/>
        </w:rPr>
        <w:t>, Earth Sciences, University of South Alabama</w:t>
      </w:r>
    </w:p>
    <w:p w:rsidR="001E2827" w:rsidRDefault="001E2827" w:rsidP="00E94962">
      <w:pPr>
        <w:spacing w:after="0" w:line="240" w:lineRule="auto"/>
        <w:rPr>
          <w:rFonts w:ascii="Century Gothic" w:hAnsi="Century Gothic" w:cs="Arial"/>
        </w:rPr>
      </w:pPr>
      <w:r>
        <w:rPr>
          <w:rFonts w:ascii="Century Gothic" w:hAnsi="Century Gothic" w:cs="Arial"/>
        </w:rPr>
        <w:t xml:space="preserve">Dr. </w:t>
      </w:r>
      <w:r w:rsidR="00CB66F5">
        <w:rPr>
          <w:rFonts w:ascii="Century Gothic" w:hAnsi="Century Gothic" w:cs="Arial"/>
        </w:rPr>
        <w:t xml:space="preserve">John </w:t>
      </w:r>
      <w:proofErr w:type="spellStart"/>
      <w:r>
        <w:rPr>
          <w:rFonts w:ascii="Century Gothic" w:hAnsi="Century Gothic" w:cs="Arial"/>
        </w:rPr>
        <w:t>McCreadie</w:t>
      </w:r>
      <w:proofErr w:type="spellEnd"/>
      <w:r w:rsidR="004B1664">
        <w:rPr>
          <w:rFonts w:ascii="Century Gothic" w:hAnsi="Century Gothic" w:cs="Arial"/>
        </w:rPr>
        <w:t>, Biological Sciences, University of South Alabama</w:t>
      </w:r>
    </w:p>
    <w:p w:rsidR="004B1664" w:rsidRDefault="004B1664" w:rsidP="00E94962">
      <w:pPr>
        <w:spacing w:after="0" w:line="240" w:lineRule="auto"/>
        <w:rPr>
          <w:rFonts w:ascii="Century Gothic" w:hAnsi="Century Gothic" w:cs="Arial"/>
        </w:rPr>
      </w:pPr>
      <w:r>
        <w:rPr>
          <w:rFonts w:ascii="Century Gothic" w:hAnsi="Century Gothic" w:cs="Arial"/>
        </w:rPr>
        <w:t>Dr. Monica Knight, Epidemiologist, Mobile County Health Department</w:t>
      </w:r>
    </w:p>
    <w:p w:rsidR="004B1664" w:rsidRPr="00B23EAA" w:rsidRDefault="004B1664" w:rsidP="00E94962">
      <w:pPr>
        <w:spacing w:after="0" w:line="240" w:lineRule="auto"/>
        <w:rPr>
          <w:rFonts w:ascii="Century Gothic" w:hAnsi="Century Gothic" w:cs="Arial"/>
        </w:rPr>
      </w:pPr>
      <w:r>
        <w:rPr>
          <w:rFonts w:ascii="Century Gothic" w:hAnsi="Century Gothic" w:cs="Arial"/>
        </w:rPr>
        <w:t xml:space="preserve">Mr. Jerry </w:t>
      </w:r>
      <w:proofErr w:type="spellStart"/>
      <w:r>
        <w:rPr>
          <w:rFonts w:ascii="Century Gothic" w:hAnsi="Century Gothic" w:cs="Arial"/>
        </w:rPr>
        <w:t>Folse</w:t>
      </w:r>
      <w:proofErr w:type="spellEnd"/>
      <w:r>
        <w:rPr>
          <w:rFonts w:ascii="Century Gothic" w:hAnsi="Century Gothic" w:cs="Arial"/>
        </w:rPr>
        <w:t>, Vector Control, Mobile County Health Department</w:t>
      </w:r>
    </w:p>
    <w:p w:rsidR="00E94962" w:rsidRPr="00B23EAA" w:rsidRDefault="00E94962" w:rsidP="00E94962">
      <w:pPr>
        <w:spacing w:after="0" w:line="240" w:lineRule="auto"/>
        <w:rPr>
          <w:rFonts w:ascii="Century Gothic" w:hAnsi="Century Gothic" w:cs="Arial"/>
        </w:rPr>
      </w:pPr>
    </w:p>
    <w:p w:rsidR="00E94962" w:rsidRDefault="00E94962" w:rsidP="00E94962">
      <w:pPr>
        <w:spacing w:after="0" w:line="240" w:lineRule="auto"/>
        <w:rPr>
          <w:rFonts w:ascii="Century Gothic" w:hAnsi="Century Gothic" w:cs="Arial"/>
        </w:rPr>
      </w:pPr>
      <w:r w:rsidRPr="00B23EAA">
        <w:rPr>
          <w:rFonts w:ascii="Century Gothic" w:hAnsi="Century Gothic" w:cs="Arial"/>
          <w:b/>
        </w:rPr>
        <w:lastRenderedPageBreak/>
        <w:t>Current Management Practices &amp; Policies</w:t>
      </w:r>
      <w:r>
        <w:rPr>
          <w:rFonts w:ascii="Century Gothic" w:hAnsi="Century Gothic" w:cs="Arial"/>
        </w:rPr>
        <w:t xml:space="preserve"> </w:t>
      </w:r>
    </w:p>
    <w:p w:rsidR="004B1664" w:rsidRPr="004D50CB" w:rsidRDefault="004D50CB" w:rsidP="00E94962">
      <w:pPr>
        <w:spacing w:after="0" w:line="240" w:lineRule="auto"/>
        <w:rPr>
          <w:rFonts w:ascii="Century Gothic" w:hAnsi="Century Gothic" w:cs="Arial"/>
        </w:rPr>
      </w:pPr>
      <w:r w:rsidRPr="004D50CB">
        <w:rPr>
          <w:rFonts w:ascii="Century Gothic" w:hAnsi="Century Gothic" w:cs="Arial"/>
        </w:rPr>
        <w:t xml:space="preserve">Currently, autochthonous cases of Chagas Disease are quite rare. However, testing of the vectors and reservoirs of Chagas has revealed a high prevalence of the </w:t>
      </w:r>
      <w:r w:rsidR="007731E7">
        <w:rPr>
          <w:rFonts w:ascii="Century Gothic" w:hAnsi="Century Gothic" w:cs="Arial"/>
          <w:i/>
        </w:rPr>
        <w:t>T. c</w:t>
      </w:r>
      <w:r w:rsidRPr="004D50CB">
        <w:rPr>
          <w:rFonts w:ascii="Century Gothic" w:hAnsi="Century Gothic" w:cs="Arial"/>
          <w:i/>
        </w:rPr>
        <w:t xml:space="preserve">ruzi </w:t>
      </w:r>
      <w:r w:rsidRPr="004D50CB">
        <w:rPr>
          <w:rFonts w:ascii="Century Gothic" w:hAnsi="Century Gothic" w:cs="Arial"/>
        </w:rPr>
        <w:t xml:space="preserve">agent that causes the disease. This type of testing has not been conducted in the north-central Gulf Coast region or in the interior of the states of Alabama and Mississippi. This testing is the goal of Drs. </w:t>
      </w:r>
      <w:proofErr w:type="spellStart"/>
      <w:r w:rsidRPr="004D50CB">
        <w:rPr>
          <w:rFonts w:ascii="Century Gothic" w:hAnsi="Century Gothic" w:cs="Arial"/>
        </w:rPr>
        <w:t>Mujica</w:t>
      </w:r>
      <w:proofErr w:type="spellEnd"/>
      <w:r w:rsidRPr="004D50CB">
        <w:rPr>
          <w:rFonts w:ascii="Century Gothic" w:hAnsi="Century Gothic" w:cs="Arial"/>
        </w:rPr>
        <w:t xml:space="preserve"> and </w:t>
      </w:r>
      <w:proofErr w:type="spellStart"/>
      <w:r w:rsidRPr="004D50CB">
        <w:rPr>
          <w:rFonts w:ascii="Century Gothic" w:hAnsi="Century Gothic" w:cs="Arial"/>
        </w:rPr>
        <w:t>McCreadie’s</w:t>
      </w:r>
      <w:proofErr w:type="spellEnd"/>
      <w:r w:rsidRPr="004D50CB">
        <w:rPr>
          <w:rFonts w:ascii="Century Gothic" w:hAnsi="Century Gothic" w:cs="Arial"/>
        </w:rPr>
        <w:t xml:space="preserve"> work. With the chain of infection present, the question arises as to why infection is not more common in the United States. This is a question being actively pursued by both entomologists and epidemiologists in the region. Though Chagas is a reportable disease according to the CDC, the Alabama Department of Public Health does not require reporting of cases.</w:t>
      </w:r>
    </w:p>
    <w:p w:rsidR="004D50CB" w:rsidRDefault="004D50CB" w:rsidP="00E94962">
      <w:pPr>
        <w:spacing w:after="0" w:line="240" w:lineRule="auto"/>
        <w:rPr>
          <w:rFonts w:ascii="Century Gothic" w:hAnsi="Century Gothic" w:cs="Arial"/>
          <w:b/>
        </w:rPr>
      </w:pPr>
    </w:p>
    <w:p w:rsidR="00E94962" w:rsidRPr="00B23EAA" w:rsidRDefault="00E94962" w:rsidP="00E94962">
      <w:pPr>
        <w:spacing w:after="0" w:line="240" w:lineRule="auto"/>
        <w:rPr>
          <w:rFonts w:ascii="Century Gothic" w:hAnsi="Century Gothic" w:cs="Arial"/>
          <w:b/>
        </w:rPr>
      </w:pPr>
      <w:r w:rsidRPr="00B23EAA">
        <w:rPr>
          <w:rFonts w:ascii="Century Gothic" w:hAnsi="Century Gothic" w:cs="Arial"/>
          <w:b/>
        </w:rPr>
        <w:t>Benefit to End-User:</w:t>
      </w:r>
    </w:p>
    <w:p w:rsidR="00E94962" w:rsidRPr="00B23EAA" w:rsidRDefault="009E19E3" w:rsidP="00E94962">
      <w:pPr>
        <w:numPr>
          <w:ilvl w:val="0"/>
          <w:numId w:val="3"/>
        </w:numPr>
        <w:spacing w:after="0" w:line="240" w:lineRule="auto"/>
        <w:rPr>
          <w:rFonts w:ascii="Century Gothic" w:hAnsi="Century Gothic" w:cs="Arial"/>
        </w:rPr>
      </w:pPr>
      <w:r>
        <w:rPr>
          <w:rFonts w:ascii="Century Gothic" w:hAnsi="Century Gothic" w:cs="Arial"/>
        </w:rPr>
        <w:t xml:space="preserve">GARP output maps indicative of where to begin searching for </w:t>
      </w:r>
      <w:r>
        <w:rPr>
          <w:rFonts w:ascii="Century Gothic" w:hAnsi="Century Gothic" w:cs="Arial"/>
          <w:i/>
        </w:rPr>
        <w:t xml:space="preserve">T. sanguisuga </w:t>
      </w:r>
      <w:r w:rsidRPr="004B1664">
        <w:rPr>
          <w:rFonts w:ascii="Century Gothic" w:hAnsi="Century Gothic" w:cs="Arial"/>
        </w:rPr>
        <w:t>locally</w:t>
      </w:r>
      <w:r w:rsidR="0056571F">
        <w:rPr>
          <w:rFonts w:ascii="Century Gothic" w:hAnsi="Century Gothic" w:cs="Arial"/>
        </w:rPr>
        <w:t>.</w:t>
      </w:r>
    </w:p>
    <w:p w:rsidR="00E94962" w:rsidRDefault="009E19E3" w:rsidP="00E94962">
      <w:pPr>
        <w:numPr>
          <w:ilvl w:val="0"/>
          <w:numId w:val="3"/>
        </w:numPr>
        <w:spacing w:after="0" w:line="240" w:lineRule="auto"/>
        <w:rPr>
          <w:rFonts w:ascii="Century Gothic" w:hAnsi="Century Gothic" w:cs="Arial"/>
        </w:rPr>
      </w:pPr>
      <w:r>
        <w:rPr>
          <w:rFonts w:ascii="Century Gothic" w:hAnsi="Century Gothic" w:cs="Arial"/>
        </w:rPr>
        <w:t>A methodology on implementing GARP to predi</w:t>
      </w:r>
      <w:r w:rsidR="004B1664">
        <w:rPr>
          <w:rFonts w:ascii="Century Gothic" w:hAnsi="Century Gothic" w:cs="Arial"/>
        </w:rPr>
        <w:t>ct habitat suitability of Chaga</w:t>
      </w:r>
      <w:r>
        <w:rPr>
          <w:rFonts w:ascii="Century Gothic" w:hAnsi="Century Gothic" w:cs="Arial"/>
        </w:rPr>
        <w:t>s vectors.</w:t>
      </w:r>
    </w:p>
    <w:p w:rsidR="00E94962" w:rsidRPr="00B23EAA" w:rsidRDefault="00E94962" w:rsidP="00E94962">
      <w:pPr>
        <w:spacing w:after="0" w:line="240" w:lineRule="auto"/>
        <w:rPr>
          <w:rFonts w:ascii="Century Gothic" w:hAnsi="Century Gothic" w:cs="Arial"/>
        </w:rPr>
      </w:pPr>
    </w:p>
    <w:p w:rsidR="00E94962" w:rsidRPr="00B23EAA" w:rsidRDefault="00E94962" w:rsidP="00E94962">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1E2827" w:rsidRPr="001E2827" w:rsidRDefault="001E2827" w:rsidP="004B1664">
      <w:pPr>
        <w:spacing w:after="0" w:line="240" w:lineRule="auto"/>
        <w:rPr>
          <w:rFonts w:ascii="Century Gothic" w:hAnsi="Century Gothic"/>
        </w:rPr>
      </w:pPr>
      <w:r w:rsidRPr="004B1664">
        <w:rPr>
          <w:rFonts w:ascii="Century Gothic" w:hAnsi="Century Gothic"/>
          <w:i/>
        </w:rPr>
        <w:t>Species location maps</w:t>
      </w:r>
      <w:r w:rsidRPr="001E2827">
        <w:rPr>
          <w:rFonts w:ascii="Century Gothic" w:hAnsi="Century Gothic"/>
        </w:rPr>
        <w:t xml:space="preserve"> – The raw outputs of the GARP model are </w:t>
      </w:r>
      <w:proofErr w:type="spellStart"/>
      <w:r w:rsidRPr="001E2827">
        <w:rPr>
          <w:rFonts w:ascii="Century Gothic" w:hAnsi="Century Gothic"/>
        </w:rPr>
        <w:t>rasters</w:t>
      </w:r>
      <w:proofErr w:type="spellEnd"/>
      <w:r w:rsidRPr="001E2827">
        <w:rPr>
          <w:rFonts w:ascii="Century Gothic" w:hAnsi="Century Gothic"/>
        </w:rPr>
        <w:t xml:space="preserve"> of probable habitats for </w:t>
      </w:r>
      <w:r w:rsidRPr="004B1664">
        <w:rPr>
          <w:rFonts w:ascii="Century Gothic" w:hAnsi="Century Gothic"/>
        </w:rPr>
        <w:t>Triatomines</w:t>
      </w:r>
      <w:r w:rsidRPr="001E2827">
        <w:rPr>
          <w:rFonts w:ascii="Century Gothic" w:hAnsi="Century Gothic"/>
        </w:rPr>
        <w:t xml:space="preserve">, the vector of Chagas. Each run of the model produces independent </w:t>
      </w:r>
      <w:r w:rsidR="00DE63E1" w:rsidRPr="001E2827">
        <w:rPr>
          <w:rFonts w:ascii="Century Gothic" w:hAnsi="Century Gothic"/>
        </w:rPr>
        <w:t>results that</w:t>
      </w:r>
      <w:r w:rsidRPr="001E2827">
        <w:rPr>
          <w:rFonts w:ascii="Century Gothic" w:hAnsi="Century Gothic"/>
        </w:rPr>
        <w:t xml:space="preserve"> may reveal distinct trends. The independent outputs </w:t>
      </w:r>
      <w:r w:rsidR="00FF00D8">
        <w:rPr>
          <w:rFonts w:ascii="Century Gothic" w:hAnsi="Century Gothic"/>
        </w:rPr>
        <w:t>were</w:t>
      </w:r>
      <w:r w:rsidRPr="001E2827">
        <w:rPr>
          <w:rFonts w:ascii="Century Gothic" w:hAnsi="Century Gothic"/>
        </w:rPr>
        <w:t xml:space="preserve"> stacked in ArcGIS to create a more complete assessment of habitat suitability.  These results </w:t>
      </w:r>
      <w:r w:rsidR="00FF00D8">
        <w:rPr>
          <w:rFonts w:ascii="Century Gothic" w:hAnsi="Century Gothic"/>
        </w:rPr>
        <w:t>could</w:t>
      </w:r>
      <w:r w:rsidRPr="001E2827">
        <w:rPr>
          <w:rFonts w:ascii="Century Gothic" w:hAnsi="Century Gothic"/>
        </w:rPr>
        <w:t xml:space="preserve"> be invaluable to researchers attempting collection, such as Drs. </w:t>
      </w:r>
      <w:proofErr w:type="spellStart"/>
      <w:r w:rsidRPr="001E2827">
        <w:rPr>
          <w:rFonts w:ascii="Century Gothic" w:hAnsi="Century Gothic"/>
        </w:rPr>
        <w:t>Mujica</w:t>
      </w:r>
      <w:proofErr w:type="spellEnd"/>
      <w:r w:rsidRPr="001E2827">
        <w:rPr>
          <w:rFonts w:ascii="Century Gothic" w:hAnsi="Century Gothic"/>
        </w:rPr>
        <w:t xml:space="preserve"> and </w:t>
      </w:r>
      <w:proofErr w:type="spellStart"/>
      <w:r w:rsidRPr="001E2827">
        <w:rPr>
          <w:rFonts w:ascii="Century Gothic" w:hAnsi="Century Gothic"/>
        </w:rPr>
        <w:t>McCreadie</w:t>
      </w:r>
      <w:proofErr w:type="spellEnd"/>
      <w:r w:rsidRPr="001E2827">
        <w:rPr>
          <w:rFonts w:ascii="Century Gothic" w:hAnsi="Century Gothic"/>
        </w:rPr>
        <w:t xml:space="preserve"> as they </w:t>
      </w:r>
      <w:r w:rsidR="00FF00D8">
        <w:rPr>
          <w:rFonts w:ascii="Century Gothic" w:hAnsi="Century Gothic"/>
        </w:rPr>
        <w:t>will</w:t>
      </w:r>
      <w:r w:rsidRPr="001E2827">
        <w:rPr>
          <w:rFonts w:ascii="Century Gothic" w:hAnsi="Century Gothic"/>
        </w:rPr>
        <w:t xml:space="preserve"> allow for much more focused use of resources, such as light traps and sentinel flocks. </w:t>
      </w:r>
    </w:p>
    <w:p w:rsidR="004B1664" w:rsidRDefault="004B1664" w:rsidP="004B1664">
      <w:pPr>
        <w:spacing w:after="0" w:line="240" w:lineRule="auto"/>
        <w:rPr>
          <w:rFonts w:ascii="Century Gothic" w:hAnsi="Century Gothic"/>
          <w:i/>
        </w:rPr>
      </w:pPr>
    </w:p>
    <w:p w:rsidR="001E2827" w:rsidRDefault="001E2827" w:rsidP="004B1664">
      <w:pPr>
        <w:spacing w:after="0" w:line="240" w:lineRule="auto"/>
        <w:rPr>
          <w:rFonts w:ascii="Century Gothic" w:hAnsi="Century Gothic"/>
        </w:rPr>
      </w:pPr>
      <w:r w:rsidRPr="004B1664">
        <w:rPr>
          <w:rFonts w:ascii="Century Gothic" w:hAnsi="Century Gothic"/>
          <w:i/>
        </w:rPr>
        <w:t>Transmission risk maps</w:t>
      </w:r>
      <w:r w:rsidRPr="001E2827">
        <w:rPr>
          <w:rFonts w:ascii="Century Gothic" w:hAnsi="Century Gothic"/>
        </w:rPr>
        <w:t xml:space="preserve"> – The location maps derived from GARP </w:t>
      </w:r>
      <w:r w:rsidR="00FF00D8">
        <w:rPr>
          <w:rFonts w:ascii="Century Gothic" w:hAnsi="Century Gothic"/>
        </w:rPr>
        <w:t xml:space="preserve">were </w:t>
      </w:r>
      <w:r w:rsidRPr="001E2827">
        <w:rPr>
          <w:rFonts w:ascii="Century Gothic" w:hAnsi="Century Gothic"/>
        </w:rPr>
        <w:t xml:space="preserve">combined with population </w:t>
      </w:r>
      <w:r w:rsidR="00FF00D8">
        <w:rPr>
          <w:rFonts w:ascii="Century Gothic" w:hAnsi="Century Gothic"/>
        </w:rPr>
        <w:t>and socio</w:t>
      </w:r>
      <w:r w:rsidR="00CB66F5">
        <w:rPr>
          <w:rFonts w:ascii="Century Gothic" w:hAnsi="Century Gothic"/>
        </w:rPr>
        <w:t xml:space="preserve">economic </w:t>
      </w:r>
      <w:r w:rsidRPr="001E2827">
        <w:rPr>
          <w:rFonts w:ascii="Century Gothic" w:hAnsi="Century Gothic"/>
        </w:rPr>
        <w:t xml:space="preserve">data to indicate the populations that are most at risk to Chagas. Factors such as increased poverty and a large </w:t>
      </w:r>
      <w:proofErr w:type="spellStart"/>
      <w:r w:rsidR="00FF00D8">
        <w:rPr>
          <w:rFonts w:ascii="Century Gothic" w:hAnsi="Century Gothic"/>
        </w:rPr>
        <w:t>w</w:t>
      </w:r>
      <w:r w:rsidRPr="001E2827">
        <w:rPr>
          <w:rFonts w:ascii="Century Gothic" w:hAnsi="Century Gothic"/>
        </w:rPr>
        <w:t>ildland</w:t>
      </w:r>
      <w:proofErr w:type="spellEnd"/>
      <w:r w:rsidRPr="001E2827">
        <w:rPr>
          <w:rFonts w:ascii="Century Gothic" w:hAnsi="Century Gothic"/>
        </w:rPr>
        <w:t>-</w:t>
      </w:r>
      <w:r w:rsidR="00FF00D8">
        <w:rPr>
          <w:rFonts w:ascii="Century Gothic" w:hAnsi="Century Gothic"/>
        </w:rPr>
        <w:t>u</w:t>
      </w:r>
      <w:r w:rsidRPr="001E2827">
        <w:rPr>
          <w:rFonts w:ascii="Century Gothic" w:hAnsi="Century Gothic"/>
        </w:rPr>
        <w:t>rban</w:t>
      </w:r>
      <w:r w:rsidR="00FF00D8">
        <w:rPr>
          <w:rFonts w:ascii="Century Gothic" w:hAnsi="Century Gothic"/>
        </w:rPr>
        <w:t xml:space="preserve"> interface</w:t>
      </w:r>
      <w:r w:rsidRPr="001E2827">
        <w:rPr>
          <w:rFonts w:ascii="Century Gothic" w:hAnsi="Century Gothic"/>
        </w:rPr>
        <w:t xml:space="preserve"> greatly increase chances of an encounter with a </w:t>
      </w:r>
      <w:r w:rsidRPr="004B1664">
        <w:rPr>
          <w:rFonts w:ascii="Century Gothic" w:hAnsi="Century Gothic"/>
        </w:rPr>
        <w:t xml:space="preserve">Triatomine. </w:t>
      </w:r>
    </w:p>
    <w:p w:rsidR="004B1664" w:rsidRPr="004B1664" w:rsidRDefault="004B1664" w:rsidP="004B1664">
      <w:pPr>
        <w:spacing w:after="0" w:line="240" w:lineRule="auto"/>
        <w:rPr>
          <w:rFonts w:ascii="Century Gothic" w:hAnsi="Century Gothic"/>
        </w:rPr>
      </w:pPr>
    </w:p>
    <w:p w:rsidR="001E2827" w:rsidRDefault="001E2827" w:rsidP="004B1664">
      <w:pPr>
        <w:spacing w:after="0" w:line="240" w:lineRule="auto"/>
        <w:rPr>
          <w:rFonts w:ascii="Century Gothic" w:hAnsi="Century Gothic"/>
        </w:rPr>
      </w:pPr>
      <w:r w:rsidRPr="004B1664">
        <w:rPr>
          <w:rFonts w:ascii="Century Gothic" w:hAnsi="Century Gothic"/>
          <w:i/>
        </w:rPr>
        <w:t>Suspect Areas</w:t>
      </w:r>
      <w:r w:rsidRPr="004B1664">
        <w:rPr>
          <w:rFonts w:ascii="Century Gothic" w:hAnsi="Century Gothic"/>
        </w:rPr>
        <w:t xml:space="preserve"> – </w:t>
      </w:r>
      <w:r w:rsidRPr="001E2827">
        <w:rPr>
          <w:rFonts w:ascii="Century Gothic" w:hAnsi="Century Gothic"/>
        </w:rPr>
        <w:t xml:space="preserve">The </w:t>
      </w:r>
      <w:r w:rsidR="0056571F">
        <w:rPr>
          <w:rFonts w:ascii="Century Gothic" w:hAnsi="Century Gothic"/>
        </w:rPr>
        <w:t xml:space="preserve">two </w:t>
      </w:r>
      <w:r w:rsidRPr="001E2827">
        <w:rPr>
          <w:rFonts w:ascii="Century Gothic" w:hAnsi="Century Gothic"/>
        </w:rPr>
        <w:t xml:space="preserve">highest risk categories from the GARP results </w:t>
      </w:r>
      <w:r w:rsidR="00FF00D8">
        <w:rPr>
          <w:rFonts w:ascii="Century Gothic" w:hAnsi="Century Gothic"/>
        </w:rPr>
        <w:t>were</w:t>
      </w:r>
      <w:r w:rsidRPr="001E2827">
        <w:rPr>
          <w:rFonts w:ascii="Century Gothic" w:hAnsi="Century Gothic"/>
        </w:rPr>
        <w:t xml:space="preserve"> combined with census poverty data and </w:t>
      </w:r>
      <w:proofErr w:type="spellStart"/>
      <w:r w:rsidRPr="001E2827">
        <w:rPr>
          <w:rFonts w:ascii="Century Gothic" w:hAnsi="Century Gothic"/>
        </w:rPr>
        <w:t>wildland</w:t>
      </w:r>
      <w:proofErr w:type="spellEnd"/>
      <w:r w:rsidRPr="001E2827">
        <w:rPr>
          <w:rFonts w:ascii="Century Gothic" w:hAnsi="Century Gothic"/>
        </w:rPr>
        <w:t>-urban interface data to suggest domestic areas that have a high chance of Triatomine infestation</w:t>
      </w:r>
      <w:r w:rsidR="0056571F">
        <w:rPr>
          <w:rFonts w:ascii="Century Gothic" w:hAnsi="Century Gothic"/>
        </w:rPr>
        <w:t>.</w:t>
      </w:r>
    </w:p>
    <w:p w:rsidR="004B1664" w:rsidRPr="001E2827" w:rsidRDefault="004B1664" w:rsidP="004B1664">
      <w:pPr>
        <w:spacing w:after="0" w:line="240" w:lineRule="auto"/>
        <w:rPr>
          <w:rFonts w:ascii="Century Gothic" w:hAnsi="Century Gothic"/>
        </w:rPr>
      </w:pPr>
    </w:p>
    <w:p w:rsidR="00DB3F8E" w:rsidRDefault="00E94962" w:rsidP="00E94962">
      <w:pPr>
        <w:spacing w:after="0" w:line="240" w:lineRule="auto"/>
        <w:rPr>
          <w:rFonts w:ascii="Century Gothic" w:hAnsi="Century Gothic" w:cs="Arial"/>
        </w:rPr>
      </w:pPr>
      <w:r w:rsidRPr="00B23EAA">
        <w:rPr>
          <w:rFonts w:ascii="Century Gothic" w:hAnsi="Century Gothic" w:cs="Arial"/>
          <w:b/>
        </w:rPr>
        <w:t>Earth Observations &amp; Parameters</w:t>
      </w:r>
    </w:p>
    <w:p w:rsidR="00F4775E" w:rsidRPr="00405559" w:rsidRDefault="00F4775E" w:rsidP="00405559">
      <w:pPr>
        <w:spacing w:after="0" w:line="240" w:lineRule="auto"/>
        <w:rPr>
          <w:rFonts w:ascii="Century Gothic" w:hAnsi="Century Gothic"/>
        </w:rPr>
      </w:pPr>
      <w:r w:rsidRPr="00405559">
        <w:rPr>
          <w:rFonts w:ascii="Century Gothic" w:hAnsi="Century Gothic"/>
        </w:rPr>
        <w:t>Landsat 4 MSS – Land Cover</w:t>
      </w:r>
    </w:p>
    <w:p w:rsidR="00F4775E" w:rsidRPr="00405559" w:rsidRDefault="00F4775E" w:rsidP="00405559">
      <w:pPr>
        <w:spacing w:after="0" w:line="240" w:lineRule="auto"/>
        <w:rPr>
          <w:rFonts w:ascii="Century Gothic" w:hAnsi="Century Gothic"/>
        </w:rPr>
      </w:pPr>
      <w:r w:rsidRPr="00405559">
        <w:rPr>
          <w:rFonts w:ascii="Century Gothic" w:hAnsi="Century Gothic"/>
        </w:rPr>
        <w:t>Landsat 5 TM – Land Cover</w:t>
      </w:r>
    </w:p>
    <w:p w:rsidR="00F4775E" w:rsidRPr="00405559" w:rsidRDefault="00F4775E" w:rsidP="00405559">
      <w:pPr>
        <w:spacing w:after="0" w:line="240" w:lineRule="auto"/>
        <w:rPr>
          <w:rFonts w:ascii="Century Gothic" w:hAnsi="Century Gothic"/>
        </w:rPr>
      </w:pPr>
      <w:r w:rsidRPr="00405559">
        <w:rPr>
          <w:rFonts w:ascii="Century Gothic" w:hAnsi="Century Gothic"/>
        </w:rPr>
        <w:t>Landsat 8 OLI – Land Cover, Wildland-Urban Interface</w:t>
      </w:r>
    </w:p>
    <w:p w:rsidR="00F4775E" w:rsidRPr="00405559" w:rsidRDefault="00F4775E" w:rsidP="00405559">
      <w:pPr>
        <w:spacing w:after="0" w:line="240" w:lineRule="auto"/>
        <w:rPr>
          <w:rFonts w:ascii="Century Gothic" w:hAnsi="Century Gothic"/>
        </w:rPr>
      </w:pPr>
      <w:r w:rsidRPr="00405559">
        <w:rPr>
          <w:rFonts w:ascii="Century Gothic" w:hAnsi="Century Gothic"/>
        </w:rPr>
        <w:t>Aqua/Terra MODIS – Land Cover, Vegetation indices</w:t>
      </w:r>
      <w:r w:rsidR="00C95FA7">
        <w:rPr>
          <w:rFonts w:ascii="Century Gothic" w:hAnsi="Century Gothic"/>
        </w:rPr>
        <w:t>, Land Surface Temperature</w:t>
      </w:r>
    </w:p>
    <w:p w:rsidR="00F4775E" w:rsidRDefault="00245BCC" w:rsidP="00405559">
      <w:pPr>
        <w:spacing w:after="0" w:line="240" w:lineRule="auto"/>
        <w:rPr>
          <w:rFonts w:ascii="Century Gothic" w:hAnsi="Century Gothic"/>
        </w:rPr>
      </w:pPr>
      <w:r>
        <w:rPr>
          <w:rFonts w:ascii="Century Gothic" w:hAnsi="Century Gothic"/>
        </w:rPr>
        <w:t>Terra</w:t>
      </w:r>
      <w:r w:rsidR="004A310B" w:rsidRPr="00405559">
        <w:rPr>
          <w:rFonts w:ascii="Century Gothic" w:hAnsi="Century Gothic"/>
        </w:rPr>
        <w:t xml:space="preserve"> ASTER </w:t>
      </w:r>
      <w:r>
        <w:rPr>
          <w:rFonts w:ascii="Century Gothic" w:hAnsi="Century Gothic"/>
        </w:rPr>
        <w:t>–</w:t>
      </w:r>
      <w:proofErr w:type="spellStart"/>
      <w:r w:rsidR="004A310B" w:rsidRPr="00405559">
        <w:rPr>
          <w:rFonts w:ascii="Century Gothic" w:hAnsi="Century Gothic"/>
        </w:rPr>
        <w:t>Landcover</w:t>
      </w:r>
      <w:proofErr w:type="spellEnd"/>
    </w:p>
    <w:p w:rsidR="00245BCC" w:rsidRPr="00405559" w:rsidRDefault="00245BCC" w:rsidP="00405559">
      <w:pPr>
        <w:spacing w:after="0" w:line="240" w:lineRule="auto"/>
        <w:rPr>
          <w:rFonts w:ascii="Century Gothic" w:hAnsi="Century Gothic" w:cs="Arial"/>
        </w:rPr>
      </w:pPr>
      <w:r>
        <w:rPr>
          <w:rFonts w:ascii="Century Gothic" w:hAnsi="Century Gothic"/>
        </w:rPr>
        <w:t>Shuttle Radar Topography Mission (SRTM) – Elevation and Slope</w:t>
      </w:r>
    </w:p>
    <w:p w:rsidR="00245BCC" w:rsidRDefault="00245BCC" w:rsidP="00E94962">
      <w:pPr>
        <w:spacing w:after="0" w:line="240" w:lineRule="auto"/>
        <w:rPr>
          <w:rFonts w:ascii="Century Gothic" w:hAnsi="Century Gothic" w:cs="Arial"/>
          <w:b/>
        </w:rPr>
      </w:pPr>
    </w:p>
    <w:p w:rsidR="00E94962" w:rsidRPr="00B23EAA" w:rsidRDefault="00E94962" w:rsidP="00E94962">
      <w:pPr>
        <w:spacing w:after="0" w:line="240" w:lineRule="auto"/>
        <w:rPr>
          <w:rFonts w:ascii="Century Gothic" w:hAnsi="Century Gothic" w:cs="Arial"/>
        </w:rPr>
      </w:pPr>
      <w:r w:rsidRPr="00B23EAA">
        <w:rPr>
          <w:rFonts w:ascii="Century Gothic" w:hAnsi="Century Gothic" w:cs="Arial"/>
          <w:b/>
        </w:rPr>
        <w:t>Future Applicable NASA Missions</w:t>
      </w:r>
    </w:p>
    <w:p w:rsidR="00F46505" w:rsidRDefault="00F46505" w:rsidP="00E94962">
      <w:pPr>
        <w:spacing w:after="0" w:line="240" w:lineRule="auto"/>
        <w:rPr>
          <w:rFonts w:ascii="Century Gothic" w:hAnsi="Century Gothic" w:cs="Arial"/>
        </w:rPr>
      </w:pPr>
      <w:r>
        <w:rPr>
          <w:rFonts w:ascii="Century Gothic" w:hAnsi="Century Gothic" w:cs="Arial"/>
        </w:rPr>
        <w:t>Global Precipitation Measurement (GPM) – launched February 27, 2014</w:t>
      </w:r>
    </w:p>
    <w:p w:rsidR="00F46505" w:rsidRDefault="00F46505" w:rsidP="00E94962">
      <w:pPr>
        <w:spacing w:after="0" w:line="240" w:lineRule="auto"/>
        <w:rPr>
          <w:rFonts w:ascii="Century Gothic" w:hAnsi="Century Gothic" w:cs="Arial"/>
        </w:rPr>
      </w:pPr>
      <w:r w:rsidRPr="00F46505">
        <w:rPr>
          <w:rFonts w:ascii="Century Gothic" w:hAnsi="Century Gothic" w:cs="Arial"/>
        </w:rPr>
        <w:t>Soil Moisture Active Passive</w:t>
      </w:r>
      <w:r>
        <w:rPr>
          <w:rFonts w:ascii="Century Gothic" w:hAnsi="Century Gothic" w:cs="Arial"/>
        </w:rPr>
        <w:t xml:space="preserve"> (SMAP) – launching October 14, 2014</w:t>
      </w:r>
    </w:p>
    <w:p w:rsidR="00CF275B" w:rsidRDefault="00CF275B" w:rsidP="00410590">
      <w:pPr>
        <w:spacing w:after="0" w:line="240" w:lineRule="auto"/>
        <w:rPr>
          <w:rFonts w:ascii="Century Gothic" w:hAnsi="Century Gothic" w:cs="Arial"/>
          <w:b/>
        </w:rPr>
      </w:pPr>
    </w:p>
    <w:p w:rsidR="00FF00D8" w:rsidRDefault="00E94962" w:rsidP="00410590">
      <w:pPr>
        <w:spacing w:after="0" w:line="240" w:lineRule="auto"/>
        <w:rPr>
          <w:rFonts w:ascii="Century Gothic" w:hAnsi="Century Gothic" w:cs="Arial"/>
          <w:b/>
        </w:rPr>
      </w:pPr>
      <w:r w:rsidRPr="00B23EAA">
        <w:rPr>
          <w:rFonts w:ascii="Century Gothic" w:hAnsi="Century Gothic" w:cs="Arial"/>
          <w:b/>
        </w:rPr>
        <w:t>Models Utilized</w:t>
      </w:r>
    </w:p>
    <w:p w:rsidR="00074B44" w:rsidRPr="00405559" w:rsidRDefault="00DB3F8E" w:rsidP="00405559">
      <w:pPr>
        <w:spacing w:after="0" w:line="240" w:lineRule="auto"/>
        <w:ind w:left="360"/>
        <w:rPr>
          <w:rFonts w:ascii="Century Gothic" w:hAnsi="Century Gothic"/>
        </w:rPr>
      </w:pPr>
      <w:r w:rsidRPr="00405559">
        <w:rPr>
          <w:rFonts w:ascii="Century Gothic" w:hAnsi="Century Gothic"/>
        </w:rPr>
        <w:lastRenderedPageBreak/>
        <w:t xml:space="preserve">GARP- Genetic Algorithm for </w:t>
      </w:r>
      <w:proofErr w:type="spellStart"/>
      <w:r w:rsidRPr="00405559">
        <w:rPr>
          <w:rFonts w:ascii="Century Gothic" w:hAnsi="Century Gothic"/>
        </w:rPr>
        <w:t>Ruleset</w:t>
      </w:r>
      <w:proofErr w:type="spellEnd"/>
      <w:r w:rsidRPr="00405559">
        <w:rPr>
          <w:rFonts w:ascii="Century Gothic" w:hAnsi="Century Gothic"/>
        </w:rPr>
        <w:t xml:space="preserve"> Production</w:t>
      </w:r>
    </w:p>
    <w:p w:rsidR="00E94962" w:rsidRPr="00405559" w:rsidRDefault="00E94962" w:rsidP="00E94962">
      <w:pPr>
        <w:spacing w:after="0" w:line="240" w:lineRule="auto"/>
        <w:rPr>
          <w:rFonts w:ascii="Century Gothic" w:hAnsi="Century Gothic" w:cs="Arial"/>
        </w:rPr>
      </w:pPr>
    </w:p>
    <w:p w:rsidR="004A310B" w:rsidRPr="00405559" w:rsidRDefault="00E94962" w:rsidP="00F4775E">
      <w:pPr>
        <w:autoSpaceDE w:val="0"/>
        <w:autoSpaceDN w:val="0"/>
        <w:adjustRightInd w:val="0"/>
        <w:spacing w:after="0" w:line="240" w:lineRule="auto"/>
        <w:rPr>
          <w:rFonts w:ascii="Century Gothic" w:hAnsi="Century Gothic" w:cs="Arial"/>
        </w:rPr>
      </w:pPr>
      <w:r w:rsidRPr="00405559">
        <w:rPr>
          <w:rFonts w:ascii="Century Gothic" w:hAnsi="Century Gothic" w:cs="Arial"/>
          <w:b/>
        </w:rPr>
        <w:t>Ancillary Datasets Utilized</w:t>
      </w:r>
      <w:r w:rsidR="00F4775E" w:rsidRPr="00405559">
        <w:rPr>
          <w:rFonts w:ascii="Century Gothic" w:hAnsi="Century Gothic" w:cs="Arial"/>
        </w:rPr>
        <w:t xml:space="preserve"> </w:t>
      </w:r>
    </w:p>
    <w:p w:rsidR="00F4775E" w:rsidRPr="00405559" w:rsidRDefault="00F4775E" w:rsidP="00405559">
      <w:pPr>
        <w:autoSpaceDE w:val="0"/>
        <w:autoSpaceDN w:val="0"/>
        <w:adjustRightInd w:val="0"/>
        <w:spacing w:after="0" w:line="240" w:lineRule="auto"/>
        <w:ind w:left="360"/>
        <w:rPr>
          <w:rFonts w:ascii="Century Gothic" w:hAnsi="Century Gothic"/>
        </w:rPr>
      </w:pPr>
      <w:r w:rsidRPr="00405559">
        <w:rPr>
          <w:rFonts w:ascii="Century Gothic" w:hAnsi="Century Gothic"/>
          <w:i/>
        </w:rPr>
        <w:t>T. sanguisuga</w:t>
      </w:r>
      <w:r w:rsidRPr="00405559">
        <w:rPr>
          <w:rFonts w:ascii="Century Gothic" w:hAnsi="Century Gothic"/>
        </w:rPr>
        <w:t xml:space="preserve"> specimen locations</w:t>
      </w:r>
      <w:r w:rsidR="00FF00D8" w:rsidRPr="00405559">
        <w:rPr>
          <w:rFonts w:ascii="Century Gothic" w:hAnsi="Century Gothic"/>
        </w:rPr>
        <w:t xml:space="preserve"> (67 in all)</w:t>
      </w:r>
    </w:p>
    <w:p w:rsidR="00074B44" w:rsidRPr="00405559" w:rsidRDefault="00E94962" w:rsidP="00405559">
      <w:pPr>
        <w:spacing w:after="0" w:line="240" w:lineRule="auto"/>
        <w:ind w:left="360"/>
        <w:rPr>
          <w:rFonts w:ascii="Century Gothic" w:hAnsi="Century Gothic"/>
        </w:rPr>
      </w:pPr>
      <w:r w:rsidRPr="00405559">
        <w:rPr>
          <w:rFonts w:ascii="Century Gothic" w:hAnsi="Century Gothic"/>
        </w:rPr>
        <w:t>USGS National Land Cover Dataset (NLCD)</w:t>
      </w:r>
    </w:p>
    <w:p w:rsidR="00410590" w:rsidRDefault="00DB3F8E" w:rsidP="00405559">
      <w:pPr>
        <w:spacing w:after="0" w:line="240" w:lineRule="auto"/>
        <w:ind w:left="360"/>
        <w:rPr>
          <w:rFonts w:ascii="Century Gothic" w:hAnsi="Century Gothic"/>
        </w:rPr>
      </w:pPr>
      <w:proofErr w:type="spellStart"/>
      <w:r w:rsidRPr="00405559">
        <w:rPr>
          <w:rFonts w:ascii="Century Gothic" w:hAnsi="Century Gothic"/>
        </w:rPr>
        <w:t>Worldclim</w:t>
      </w:r>
      <w:proofErr w:type="spellEnd"/>
      <w:r w:rsidRPr="00405559">
        <w:rPr>
          <w:rFonts w:ascii="Century Gothic" w:hAnsi="Century Gothic"/>
        </w:rPr>
        <w:t xml:space="preserve"> </w:t>
      </w:r>
      <w:proofErr w:type="spellStart"/>
      <w:r w:rsidRPr="00405559">
        <w:rPr>
          <w:rFonts w:ascii="Century Gothic" w:hAnsi="Century Gothic"/>
        </w:rPr>
        <w:t>Bioclim</w:t>
      </w:r>
      <w:proofErr w:type="spellEnd"/>
      <w:r w:rsidRPr="00405559">
        <w:rPr>
          <w:rFonts w:ascii="Century Gothic" w:hAnsi="Century Gothic"/>
        </w:rPr>
        <w:t xml:space="preserve"> Datasets</w:t>
      </w:r>
    </w:p>
    <w:p w:rsidR="00245BCC" w:rsidRPr="00405559" w:rsidRDefault="00245BCC" w:rsidP="00405559">
      <w:pPr>
        <w:spacing w:after="0" w:line="240" w:lineRule="auto"/>
        <w:ind w:left="360"/>
        <w:rPr>
          <w:rFonts w:ascii="Century Gothic" w:hAnsi="Century Gothic"/>
        </w:rPr>
      </w:pPr>
      <w:r>
        <w:rPr>
          <w:rFonts w:ascii="Century Gothic" w:hAnsi="Century Gothic"/>
        </w:rPr>
        <w:t>Soil Moisture Operational Products System (SMOPS) – NOAA NESDIS</w:t>
      </w:r>
    </w:p>
    <w:p w:rsidR="00DB3F8E" w:rsidRPr="00B23EAA" w:rsidRDefault="00DB3F8E" w:rsidP="00E94962">
      <w:pPr>
        <w:spacing w:after="0" w:line="240" w:lineRule="auto"/>
        <w:ind w:firstLine="720"/>
        <w:rPr>
          <w:rFonts w:ascii="Century Gothic" w:hAnsi="Century Gothic" w:cs="Arial"/>
        </w:rPr>
      </w:pPr>
    </w:p>
    <w:p w:rsidR="00E94962" w:rsidRDefault="00E94962" w:rsidP="00E94962">
      <w:pPr>
        <w:spacing w:after="0" w:line="240" w:lineRule="auto"/>
        <w:rPr>
          <w:rFonts w:ascii="Century Gothic" w:hAnsi="Century Gothic" w:cs="Arial"/>
        </w:rPr>
      </w:pPr>
      <w:r>
        <w:rPr>
          <w:rFonts w:ascii="Century Gothic" w:hAnsi="Century Gothic" w:cs="Arial"/>
          <w:b/>
        </w:rPr>
        <w:t>Software Utilized</w:t>
      </w:r>
    </w:p>
    <w:p w:rsidR="00E94962" w:rsidRPr="00405559" w:rsidRDefault="00E94962" w:rsidP="00405559">
      <w:pPr>
        <w:spacing w:after="0" w:line="240" w:lineRule="auto"/>
        <w:ind w:left="360"/>
        <w:rPr>
          <w:rFonts w:ascii="Century Gothic" w:hAnsi="Century Gothic" w:cs="Arial"/>
        </w:rPr>
      </w:pPr>
      <w:r w:rsidRPr="00405559">
        <w:rPr>
          <w:rFonts w:ascii="Century Gothic" w:hAnsi="Century Gothic" w:cs="Arial"/>
        </w:rPr>
        <w:t>E</w:t>
      </w:r>
      <w:r w:rsidR="00FF00D8" w:rsidRPr="00405559">
        <w:rPr>
          <w:rFonts w:ascii="Century Gothic" w:hAnsi="Century Gothic" w:cs="Arial"/>
        </w:rPr>
        <w:t>RDAS</w:t>
      </w:r>
      <w:r w:rsidRPr="00405559">
        <w:rPr>
          <w:rFonts w:ascii="Century Gothic" w:hAnsi="Century Gothic" w:cs="Arial"/>
        </w:rPr>
        <w:t xml:space="preserve"> Imagine </w:t>
      </w:r>
      <w:r w:rsidR="00086105" w:rsidRPr="00405559">
        <w:rPr>
          <w:rFonts w:ascii="Century Gothic" w:hAnsi="Century Gothic" w:cs="Arial"/>
        </w:rPr>
        <w:t>2011</w:t>
      </w:r>
      <w:r w:rsidR="00FF00D8" w:rsidRPr="00405559">
        <w:rPr>
          <w:rFonts w:ascii="Century Gothic" w:hAnsi="Century Gothic" w:cs="Arial"/>
        </w:rPr>
        <w:t xml:space="preserve"> </w:t>
      </w:r>
      <w:r w:rsidRPr="00405559">
        <w:rPr>
          <w:rFonts w:ascii="Century Gothic" w:hAnsi="Century Gothic" w:cs="Arial"/>
        </w:rPr>
        <w:t>- land classification of Landsat imagery</w:t>
      </w:r>
    </w:p>
    <w:p w:rsidR="00E94962" w:rsidRPr="00405559" w:rsidRDefault="00E94962" w:rsidP="00405559">
      <w:pPr>
        <w:spacing w:after="0" w:line="240" w:lineRule="auto"/>
        <w:ind w:left="360"/>
        <w:rPr>
          <w:rFonts w:ascii="Century Gothic" w:hAnsi="Century Gothic" w:cs="Arial"/>
        </w:rPr>
      </w:pPr>
      <w:r w:rsidRPr="00405559">
        <w:rPr>
          <w:rFonts w:ascii="Century Gothic" w:hAnsi="Century Gothic" w:cs="Arial"/>
        </w:rPr>
        <w:t xml:space="preserve">ArcGIS </w:t>
      </w:r>
      <w:r w:rsidR="00FF00D8" w:rsidRPr="00405559">
        <w:rPr>
          <w:rFonts w:ascii="Century Gothic" w:hAnsi="Century Gothic" w:cs="Arial"/>
        </w:rPr>
        <w:t xml:space="preserve">10.0 </w:t>
      </w:r>
      <w:r w:rsidR="00F46505">
        <w:rPr>
          <w:rFonts w:ascii="Century Gothic" w:hAnsi="Century Gothic" w:cs="Arial"/>
        </w:rPr>
        <w:t>- Raster manipulation/analysis, image enhancement &amp; map creation</w:t>
      </w:r>
    </w:p>
    <w:p w:rsidR="00A507DD" w:rsidRDefault="00A507DD" w:rsidP="00A507DD">
      <w:pPr>
        <w:spacing w:after="0" w:line="240" w:lineRule="auto"/>
        <w:rPr>
          <w:rFonts w:ascii="Century Gothic" w:hAnsi="Century Gothic" w:cs="Arial"/>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Default="00A507DD" w:rsidP="00A507DD">
      <w:pPr>
        <w:spacing w:after="0" w:line="240" w:lineRule="auto"/>
        <w:rPr>
          <w:rFonts w:ascii="Century Gothic" w:hAnsi="Century Gothic" w:cs="Arial"/>
          <w:b/>
        </w:rPr>
      </w:pPr>
    </w:p>
    <w:p w:rsidR="00A507DD" w:rsidRPr="00D518EF" w:rsidRDefault="00A507DD" w:rsidP="00A507DD">
      <w:pPr>
        <w:spacing w:after="0" w:line="240" w:lineRule="auto"/>
        <w:rPr>
          <w:rFonts w:ascii="Century Gothic" w:hAnsi="Century Gothic" w:cs="Arial"/>
          <w:b/>
        </w:rPr>
      </w:pPr>
      <w:r w:rsidRPr="00D518EF">
        <w:rPr>
          <w:rFonts w:ascii="Century Gothic" w:hAnsi="Century Gothic" w:cs="Arial"/>
          <w:b/>
        </w:rPr>
        <w:t xml:space="preserve">Image </w:t>
      </w:r>
    </w:p>
    <w:p w:rsidR="001149E8" w:rsidRDefault="00A507DD" w:rsidP="00A507DD">
      <w:pPr>
        <w:rPr>
          <w:rFonts w:ascii="Century Gothic" w:hAnsi="Century Gothic" w:cs="Arial"/>
          <w:noProof/>
        </w:rPr>
      </w:pPr>
      <w:r>
        <w:rPr>
          <w:rFonts w:ascii="Century Gothic" w:hAnsi="Century Gothic" w:cs="Arial"/>
          <w:noProof/>
        </w:rPr>
        <w:lastRenderedPageBreak/>
        <w:drawing>
          <wp:inline distT="0" distB="0" distL="0" distR="0" wp14:anchorId="77963244" wp14:editId="58136026">
            <wp:extent cx="4524117" cy="5844852"/>
            <wp:effectExtent l="19050" t="0" r="0" b="0"/>
            <wp:docPr id="3" name="Picture 2"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1" cstate="print"/>
                    <a:stretch>
                      <a:fillRect/>
                    </a:stretch>
                  </pic:blipFill>
                  <pic:spPr>
                    <a:xfrm>
                      <a:off x="0" y="0"/>
                      <a:ext cx="4524375" cy="5848350"/>
                    </a:xfrm>
                    <a:prstGeom prst="rect">
                      <a:avLst/>
                    </a:prstGeom>
                  </pic:spPr>
                </pic:pic>
              </a:graphicData>
            </a:graphic>
          </wp:inline>
        </w:drawing>
      </w:r>
    </w:p>
    <w:p w:rsidR="00A507DD" w:rsidRPr="00D518EF" w:rsidRDefault="00A507DD" w:rsidP="00A507DD">
      <w:pPr>
        <w:spacing w:after="0" w:line="240" w:lineRule="auto"/>
        <w:rPr>
          <w:rFonts w:ascii="Century Gothic" w:hAnsi="Century Gothic" w:cs="Arial"/>
          <w:b/>
        </w:rPr>
      </w:pPr>
      <w:r w:rsidRPr="00D518EF">
        <w:rPr>
          <w:rFonts w:ascii="Century Gothic" w:hAnsi="Century Gothic" w:cs="Arial"/>
          <w:b/>
        </w:rPr>
        <w:t>Caption</w:t>
      </w:r>
    </w:p>
    <w:p w:rsidR="00A507DD" w:rsidRPr="00D518EF" w:rsidRDefault="00A507DD" w:rsidP="00A507DD">
      <w:pPr>
        <w:spacing w:after="0" w:line="240" w:lineRule="auto"/>
        <w:rPr>
          <w:rFonts w:ascii="Century Gothic" w:hAnsi="Century Gothic" w:cs="Arial"/>
        </w:rPr>
      </w:pPr>
      <w:r>
        <w:rPr>
          <w:rFonts w:ascii="Century Gothic" w:hAnsi="Century Gothic" w:cs="Arial"/>
        </w:rPr>
        <w:t>Wild-urban interface and housing density map created f</w:t>
      </w:r>
      <w:r w:rsidRPr="00D518EF">
        <w:rPr>
          <w:rFonts w:ascii="Century Gothic" w:hAnsi="Century Gothic" w:cs="Arial"/>
        </w:rPr>
        <w:t xml:space="preserve">or </w:t>
      </w:r>
      <w:r>
        <w:rPr>
          <w:rFonts w:ascii="Century Gothic" w:hAnsi="Century Gothic" w:cs="Arial"/>
        </w:rPr>
        <w:t xml:space="preserve">intersection </w:t>
      </w:r>
      <w:r w:rsidRPr="00D518EF">
        <w:rPr>
          <w:rFonts w:ascii="Century Gothic" w:hAnsi="Century Gothic" w:cs="Arial"/>
        </w:rPr>
        <w:t>of model outputs to determine priority trap setting locations</w:t>
      </w:r>
    </w:p>
    <w:p w:rsidR="00A507DD" w:rsidRDefault="00A507DD" w:rsidP="00A507DD"/>
    <w:sectPr w:rsidR="00A507DD" w:rsidSect="00907A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86C" w:rsidRDefault="0007086C">
      <w:pPr>
        <w:spacing w:after="0" w:line="240" w:lineRule="auto"/>
      </w:pPr>
      <w:r>
        <w:separator/>
      </w:r>
    </w:p>
  </w:endnote>
  <w:endnote w:type="continuationSeparator" w:id="0">
    <w:p w:rsidR="0007086C" w:rsidRDefault="0007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E0" w:rsidRDefault="005324E0" w:rsidP="00907A5A">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86C" w:rsidRDefault="0007086C">
      <w:pPr>
        <w:spacing w:after="0" w:line="240" w:lineRule="auto"/>
      </w:pPr>
      <w:r>
        <w:separator/>
      </w:r>
    </w:p>
  </w:footnote>
  <w:footnote w:type="continuationSeparator" w:id="0">
    <w:p w:rsidR="0007086C" w:rsidRDefault="00070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03504"/>
    <w:multiLevelType w:val="hybridMultilevel"/>
    <w:tmpl w:val="0D00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C7C84"/>
    <w:multiLevelType w:val="hybridMultilevel"/>
    <w:tmpl w:val="6B90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48D5"/>
    <w:multiLevelType w:val="hybridMultilevel"/>
    <w:tmpl w:val="EDF42B0C"/>
    <w:lvl w:ilvl="0" w:tplc="C6A8C688">
      <w:numFmt w:val="bullet"/>
      <w:lvlText w:val="-"/>
      <w:lvlJc w:val="left"/>
      <w:pPr>
        <w:ind w:left="720" w:hanging="360"/>
      </w:pPr>
      <w:rPr>
        <w:rFonts w:ascii="Century Gothic" w:eastAsia="Calibr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102EFF"/>
    <w:multiLevelType w:val="hybridMultilevel"/>
    <w:tmpl w:val="3DB6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71900367"/>
    <w:multiLevelType w:val="hybridMultilevel"/>
    <w:tmpl w:val="6EE0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62"/>
    <w:rsid w:val="00027863"/>
    <w:rsid w:val="00056066"/>
    <w:rsid w:val="0007086C"/>
    <w:rsid w:val="00074B44"/>
    <w:rsid w:val="00083BD2"/>
    <w:rsid w:val="00086105"/>
    <w:rsid w:val="0008669C"/>
    <w:rsid w:val="000F1068"/>
    <w:rsid w:val="001149E8"/>
    <w:rsid w:val="00142BAF"/>
    <w:rsid w:val="00150044"/>
    <w:rsid w:val="001E2827"/>
    <w:rsid w:val="001F3E3F"/>
    <w:rsid w:val="00245BCC"/>
    <w:rsid w:val="00274BA4"/>
    <w:rsid w:val="00285513"/>
    <w:rsid w:val="00294870"/>
    <w:rsid w:val="002B539C"/>
    <w:rsid w:val="002D4F71"/>
    <w:rsid w:val="002D6AD2"/>
    <w:rsid w:val="002E5210"/>
    <w:rsid w:val="00304887"/>
    <w:rsid w:val="00372393"/>
    <w:rsid w:val="00400AFF"/>
    <w:rsid w:val="00405559"/>
    <w:rsid w:val="00410590"/>
    <w:rsid w:val="004440BB"/>
    <w:rsid w:val="004467F9"/>
    <w:rsid w:val="004A310B"/>
    <w:rsid w:val="004B129F"/>
    <w:rsid w:val="004B1664"/>
    <w:rsid w:val="004D50CB"/>
    <w:rsid w:val="004E403B"/>
    <w:rsid w:val="004E6532"/>
    <w:rsid w:val="005324E0"/>
    <w:rsid w:val="0056571F"/>
    <w:rsid w:val="0059778C"/>
    <w:rsid w:val="005C4B4C"/>
    <w:rsid w:val="005D2B0F"/>
    <w:rsid w:val="00617834"/>
    <w:rsid w:val="00683FCA"/>
    <w:rsid w:val="006E34DA"/>
    <w:rsid w:val="00702530"/>
    <w:rsid w:val="00720C73"/>
    <w:rsid w:val="007731E7"/>
    <w:rsid w:val="00795962"/>
    <w:rsid w:val="007E5341"/>
    <w:rsid w:val="00907A5A"/>
    <w:rsid w:val="0096227D"/>
    <w:rsid w:val="009E19E3"/>
    <w:rsid w:val="009E6610"/>
    <w:rsid w:val="00A443A1"/>
    <w:rsid w:val="00A507DD"/>
    <w:rsid w:val="00A64AE1"/>
    <w:rsid w:val="00AE7F26"/>
    <w:rsid w:val="00B3647A"/>
    <w:rsid w:val="00B67EBF"/>
    <w:rsid w:val="00B9232A"/>
    <w:rsid w:val="00BE307A"/>
    <w:rsid w:val="00BF7E36"/>
    <w:rsid w:val="00C0279D"/>
    <w:rsid w:val="00C05338"/>
    <w:rsid w:val="00C72B8E"/>
    <w:rsid w:val="00C95FA7"/>
    <w:rsid w:val="00CB3CBA"/>
    <w:rsid w:val="00CB66F5"/>
    <w:rsid w:val="00CC7589"/>
    <w:rsid w:val="00CF275B"/>
    <w:rsid w:val="00D464F0"/>
    <w:rsid w:val="00D518EF"/>
    <w:rsid w:val="00D6079D"/>
    <w:rsid w:val="00DA188E"/>
    <w:rsid w:val="00DB3F8E"/>
    <w:rsid w:val="00DE63E1"/>
    <w:rsid w:val="00DF2C7D"/>
    <w:rsid w:val="00E260BD"/>
    <w:rsid w:val="00E94962"/>
    <w:rsid w:val="00F11816"/>
    <w:rsid w:val="00F464F5"/>
    <w:rsid w:val="00F46505"/>
    <w:rsid w:val="00F4775E"/>
    <w:rsid w:val="00FE7959"/>
    <w:rsid w:val="00FF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962"/>
    <w:pPr>
      <w:ind w:left="720"/>
      <w:contextualSpacing/>
    </w:pPr>
  </w:style>
  <w:style w:type="paragraph" w:styleId="Footer">
    <w:name w:val="footer"/>
    <w:basedOn w:val="Normal"/>
    <w:link w:val="FooterChar"/>
    <w:uiPriority w:val="99"/>
    <w:semiHidden/>
    <w:unhideWhenUsed/>
    <w:rsid w:val="00E94962"/>
    <w:pPr>
      <w:tabs>
        <w:tab w:val="center" w:pos="4680"/>
        <w:tab w:val="right" w:pos="9360"/>
      </w:tabs>
    </w:pPr>
  </w:style>
  <w:style w:type="character" w:customStyle="1" w:styleId="FooterChar">
    <w:name w:val="Footer Char"/>
    <w:basedOn w:val="DefaultParagraphFont"/>
    <w:link w:val="Footer"/>
    <w:uiPriority w:val="99"/>
    <w:semiHidden/>
    <w:rsid w:val="00E94962"/>
    <w:rPr>
      <w:rFonts w:ascii="Calibri" w:eastAsia="Calibri" w:hAnsi="Calibri" w:cs="Times New Roman"/>
    </w:rPr>
  </w:style>
  <w:style w:type="paragraph" w:styleId="BalloonText">
    <w:name w:val="Balloon Text"/>
    <w:basedOn w:val="Normal"/>
    <w:link w:val="BalloonTextChar"/>
    <w:uiPriority w:val="99"/>
    <w:semiHidden/>
    <w:unhideWhenUsed/>
    <w:rsid w:val="00E94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962"/>
    <w:rPr>
      <w:rFonts w:ascii="Tahoma" w:eastAsia="Calibri" w:hAnsi="Tahoma" w:cs="Tahoma"/>
      <w:sz w:val="16"/>
      <w:szCs w:val="16"/>
    </w:rPr>
  </w:style>
  <w:style w:type="character" w:styleId="CommentReference">
    <w:name w:val="annotation reference"/>
    <w:basedOn w:val="DefaultParagraphFont"/>
    <w:uiPriority w:val="99"/>
    <w:semiHidden/>
    <w:unhideWhenUsed/>
    <w:rsid w:val="000F1068"/>
    <w:rPr>
      <w:sz w:val="16"/>
      <w:szCs w:val="16"/>
    </w:rPr>
  </w:style>
  <w:style w:type="paragraph" w:styleId="CommentText">
    <w:name w:val="annotation text"/>
    <w:basedOn w:val="Normal"/>
    <w:link w:val="CommentTextChar"/>
    <w:uiPriority w:val="99"/>
    <w:semiHidden/>
    <w:unhideWhenUsed/>
    <w:rsid w:val="000F1068"/>
    <w:pPr>
      <w:spacing w:line="240" w:lineRule="auto"/>
    </w:pPr>
    <w:rPr>
      <w:sz w:val="20"/>
      <w:szCs w:val="20"/>
    </w:rPr>
  </w:style>
  <w:style w:type="character" w:customStyle="1" w:styleId="CommentTextChar">
    <w:name w:val="Comment Text Char"/>
    <w:basedOn w:val="DefaultParagraphFont"/>
    <w:link w:val="CommentText"/>
    <w:uiPriority w:val="99"/>
    <w:semiHidden/>
    <w:rsid w:val="000F106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1068"/>
    <w:rPr>
      <w:b/>
      <w:bCs/>
    </w:rPr>
  </w:style>
  <w:style w:type="character" w:customStyle="1" w:styleId="CommentSubjectChar">
    <w:name w:val="Comment Subject Char"/>
    <w:basedOn w:val="CommentTextChar"/>
    <w:link w:val="CommentSubject"/>
    <w:uiPriority w:val="99"/>
    <w:semiHidden/>
    <w:rsid w:val="000F106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962"/>
    <w:pPr>
      <w:ind w:left="720"/>
      <w:contextualSpacing/>
    </w:pPr>
  </w:style>
  <w:style w:type="paragraph" w:styleId="Footer">
    <w:name w:val="footer"/>
    <w:basedOn w:val="Normal"/>
    <w:link w:val="FooterChar"/>
    <w:uiPriority w:val="99"/>
    <w:semiHidden/>
    <w:unhideWhenUsed/>
    <w:rsid w:val="00E94962"/>
    <w:pPr>
      <w:tabs>
        <w:tab w:val="center" w:pos="4680"/>
        <w:tab w:val="right" w:pos="9360"/>
      </w:tabs>
    </w:pPr>
  </w:style>
  <w:style w:type="character" w:customStyle="1" w:styleId="FooterChar">
    <w:name w:val="Footer Char"/>
    <w:basedOn w:val="DefaultParagraphFont"/>
    <w:link w:val="Footer"/>
    <w:uiPriority w:val="99"/>
    <w:semiHidden/>
    <w:rsid w:val="00E94962"/>
    <w:rPr>
      <w:rFonts w:ascii="Calibri" w:eastAsia="Calibri" w:hAnsi="Calibri" w:cs="Times New Roman"/>
    </w:rPr>
  </w:style>
  <w:style w:type="paragraph" w:styleId="BalloonText">
    <w:name w:val="Balloon Text"/>
    <w:basedOn w:val="Normal"/>
    <w:link w:val="BalloonTextChar"/>
    <w:uiPriority w:val="99"/>
    <w:semiHidden/>
    <w:unhideWhenUsed/>
    <w:rsid w:val="00E94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962"/>
    <w:rPr>
      <w:rFonts w:ascii="Tahoma" w:eastAsia="Calibri" w:hAnsi="Tahoma" w:cs="Tahoma"/>
      <w:sz w:val="16"/>
      <w:szCs w:val="16"/>
    </w:rPr>
  </w:style>
  <w:style w:type="character" w:styleId="CommentReference">
    <w:name w:val="annotation reference"/>
    <w:basedOn w:val="DefaultParagraphFont"/>
    <w:uiPriority w:val="99"/>
    <w:semiHidden/>
    <w:unhideWhenUsed/>
    <w:rsid w:val="000F1068"/>
    <w:rPr>
      <w:sz w:val="16"/>
      <w:szCs w:val="16"/>
    </w:rPr>
  </w:style>
  <w:style w:type="paragraph" w:styleId="CommentText">
    <w:name w:val="annotation text"/>
    <w:basedOn w:val="Normal"/>
    <w:link w:val="CommentTextChar"/>
    <w:uiPriority w:val="99"/>
    <w:semiHidden/>
    <w:unhideWhenUsed/>
    <w:rsid w:val="000F1068"/>
    <w:pPr>
      <w:spacing w:line="240" w:lineRule="auto"/>
    </w:pPr>
    <w:rPr>
      <w:sz w:val="20"/>
      <w:szCs w:val="20"/>
    </w:rPr>
  </w:style>
  <w:style w:type="character" w:customStyle="1" w:styleId="CommentTextChar">
    <w:name w:val="Comment Text Char"/>
    <w:basedOn w:val="DefaultParagraphFont"/>
    <w:link w:val="CommentText"/>
    <w:uiPriority w:val="99"/>
    <w:semiHidden/>
    <w:rsid w:val="000F106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1068"/>
    <w:rPr>
      <w:b/>
      <w:bCs/>
    </w:rPr>
  </w:style>
  <w:style w:type="character" w:customStyle="1" w:styleId="CommentSubjectChar">
    <w:name w:val="Comment Subject Char"/>
    <w:basedOn w:val="CommentTextChar"/>
    <w:link w:val="CommentSubject"/>
    <w:uiPriority w:val="99"/>
    <w:semiHidden/>
    <w:rsid w:val="000F106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B02CB-F714-4F6A-9B28-FF608A06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anguyen7</cp:lastModifiedBy>
  <cp:revision>2</cp:revision>
  <dcterms:created xsi:type="dcterms:W3CDTF">2014-04-10T23:16:00Z</dcterms:created>
  <dcterms:modified xsi:type="dcterms:W3CDTF">2014-04-10T23:16:00Z</dcterms:modified>
</cp:coreProperties>
</file>