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21D1E" w14:textId="77777777" w:rsidR="005C5C2A" w:rsidRDefault="005C5C2A" w:rsidP="005C5C2A">
      <w:pPr>
        <w:rPr>
          <w:b/>
          <w:sz w:val="28"/>
        </w:rPr>
      </w:pPr>
      <w:r>
        <w:rPr>
          <w:b/>
          <w:sz w:val="28"/>
        </w:rPr>
        <w:t>NASA DEVELOP National Program</w:t>
      </w:r>
    </w:p>
    <w:p w14:paraId="0493C352" w14:textId="77777777" w:rsidR="005C5C2A" w:rsidRPr="00A44DD0" w:rsidRDefault="005C5C2A" w:rsidP="005C5C2A">
      <w:pPr>
        <w:rPr>
          <w:b/>
          <w:sz w:val="24"/>
        </w:rPr>
      </w:pPr>
      <w:r>
        <w:rPr>
          <w:b/>
          <w:sz w:val="24"/>
        </w:rPr>
        <w:t>2020 Summer</w:t>
      </w:r>
      <w:r w:rsidRPr="00A44DD0">
        <w:rPr>
          <w:b/>
          <w:sz w:val="24"/>
        </w:rPr>
        <w:t xml:space="preserve"> Project Proposal</w:t>
      </w:r>
    </w:p>
    <w:p w14:paraId="33B8E157" w14:textId="77777777" w:rsidR="005C5C2A" w:rsidRDefault="005C5C2A" w:rsidP="005C5C2A">
      <w:pPr>
        <w:rPr>
          <w:b/>
          <w:sz w:val="24"/>
        </w:rPr>
      </w:pPr>
    </w:p>
    <w:p w14:paraId="56A99FCE" w14:textId="77777777" w:rsidR="005C5C2A" w:rsidRPr="008B3821" w:rsidRDefault="005C5C2A" w:rsidP="005C5C2A">
      <w:pPr>
        <w:rPr>
          <w:b/>
          <w:szCs w:val="20"/>
        </w:rPr>
      </w:pPr>
      <w:r>
        <w:rPr>
          <w:b/>
          <w:szCs w:val="20"/>
        </w:rPr>
        <w:t>Maryland – Goddard</w:t>
      </w:r>
    </w:p>
    <w:p w14:paraId="4464982F" w14:textId="77777777" w:rsidR="005C5C2A" w:rsidRPr="008B3821" w:rsidRDefault="005C5C2A" w:rsidP="005C5C2A">
      <w:pPr>
        <w:rPr>
          <w:b/>
          <w:sz w:val="20"/>
          <w:szCs w:val="20"/>
        </w:rPr>
      </w:pPr>
      <w:r>
        <w:rPr>
          <w:b/>
          <w:sz w:val="20"/>
          <w:szCs w:val="20"/>
        </w:rPr>
        <w:t>Ellicott City Disasters III</w:t>
      </w:r>
    </w:p>
    <w:p w14:paraId="622F2C46" w14:textId="0439257A" w:rsidR="005C5C2A" w:rsidRDefault="00487C25" w:rsidP="005C5C2A">
      <w:pPr>
        <w:rPr>
          <w:i/>
          <w:sz w:val="20"/>
          <w:szCs w:val="20"/>
        </w:rPr>
      </w:pPr>
      <w:r>
        <w:rPr>
          <w:i/>
          <w:sz w:val="20"/>
          <w:szCs w:val="20"/>
        </w:rPr>
        <w:t>Building an Operational</w:t>
      </w:r>
      <w:r w:rsidR="001406FD">
        <w:rPr>
          <w:i/>
          <w:sz w:val="20"/>
          <w:szCs w:val="20"/>
        </w:rPr>
        <w:t xml:space="preserve"> Threat Matrix</w:t>
      </w:r>
      <w:r w:rsidR="005C5C2A">
        <w:rPr>
          <w:i/>
          <w:sz w:val="20"/>
          <w:szCs w:val="20"/>
        </w:rPr>
        <w:t xml:space="preserve"> </w:t>
      </w:r>
      <w:r>
        <w:rPr>
          <w:i/>
          <w:sz w:val="20"/>
          <w:szCs w:val="20"/>
        </w:rPr>
        <w:t xml:space="preserve">based on Statistical Flood Modelling </w:t>
      </w:r>
      <w:r w:rsidR="005C5C2A">
        <w:rPr>
          <w:i/>
          <w:sz w:val="20"/>
          <w:szCs w:val="20"/>
        </w:rPr>
        <w:t xml:space="preserve">for </w:t>
      </w:r>
      <w:r w:rsidR="005C5C2A" w:rsidRPr="00A24AC5">
        <w:rPr>
          <w:i/>
          <w:sz w:val="20"/>
          <w:szCs w:val="20"/>
        </w:rPr>
        <w:t>Improving E</w:t>
      </w:r>
      <w:r w:rsidR="005C5C2A">
        <w:rPr>
          <w:i/>
          <w:sz w:val="20"/>
          <w:szCs w:val="20"/>
        </w:rPr>
        <w:t>arly Warning Systems</w:t>
      </w:r>
      <w:r w:rsidR="009B7F2D">
        <w:rPr>
          <w:i/>
          <w:sz w:val="20"/>
          <w:szCs w:val="20"/>
        </w:rPr>
        <w:t xml:space="preserve"> in Ellicott City</w:t>
      </w:r>
      <w:r>
        <w:rPr>
          <w:i/>
          <w:sz w:val="20"/>
          <w:szCs w:val="20"/>
        </w:rPr>
        <w:t>,</w:t>
      </w:r>
      <w:r w:rsidR="009B7F2D">
        <w:rPr>
          <w:i/>
          <w:sz w:val="20"/>
          <w:szCs w:val="20"/>
        </w:rPr>
        <w:t xml:space="preserve"> Maryland</w:t>
      </w:r>
      <w:r w:rsidR="001406FD">
        <w:rPr>
          <w:i/>
          <w:sz w:val="20"/>
          <w:szCs w:val="20"/>
        </w:rPr>
        <w:t xml:space="preserve"> </w:t>
      </w:r>
    </w:p>
    <w:p w14:paraId="46C2542B" w14:textId="77777777" w:rsidR="005C5C2A" w:rsidRDefault="005C5C2A" w:rsidP="005C5C2A">
      <w:pPr>
        <w:rPr>
          <w:b/>
          <w:sz w:val="20"/>
        </w:rPr>
      </w:pPr>
    </w:p>
    <w:p w14:paraId="2823CE30" w14:textId="77777777" w:rsidR="005C5C2A" w:rsidRPr="00C33A8E" w:rsidRDefault="005C5C2A" w:rsidP="005C5C2A">
      <w:pPr>
        <w:pBdr>
          <w:bottom w:val="single" w:sz="4" w:space="1" w:color="auto"/>
        </w:pBdr>
        <w:rPr>
          <w:b/>
        </w:rPr>
      </w:pPr>
      <w:r w:rsidRPr="00C33A8E">
        <w:rPr>
          <w:b/>
        </w:rPr>
        <w:t>Project Overview</w:t>
      </w:r>
    </w:p>
    <w:p w14:paraId="00A9D5BE" w14:textId="3C400ED0" w:rsidR="002351D8" w:rsidRPr="009E38E0" w:rsidRDefault="005C5C2A" w:rsidP="001F30EC">
      <w:pPr>
        <w:rPr>
          <w:rFonts w:ascii="Garamond" w:hAnsi="Garamond"/>
          <w:color w:val="000000"/>
        </w:rPr>
      </w:pPr>
      <w:r w:rsidRPr="00F268BE">
        <w:rPr>
          <w:b/>
          <w:i/>
          <w:sz w:val="20"/>
          <w:szCs w:val="20"/>
        </w:rPr>
        <w:t>Project Synopsis</w:t>
      </w:r>
      <w:r>
        <w:rPr>
          <w:b/>
          <w:sz w:val="20"/>
          <w:szCs w:val="20"/>
        </w:rPr>
        <w:t xml:space="preserve">: </w:t>
      </w:r>
      <w:r w:rsidRPr="005C6FC1">
        <w:rPr>
          <w:rFonts w:ascii="Garamond" w:hAnsi="Garamond"/>
        </w:rPr>
        <w:t>This</w:t>
      </w:r>
      <w:r>
        <w:rPr>
          <w:rFonts w:ascii="Garamond" w:hAnsi="Garamond"/>
        </w:rPr>
        <w:t xml:space="preserve"> project will incorporate NASA Earth observations and othe</w:t>
      </w:r>
      <w:r w:rsidR="00B21FB1">
        <w:rPr>
          <w:rFonts w:ascii="Garamond" w:hAnsi="Garamond"/>
        </w:rPr>
        <w:t>r publicly available resources</w:t>
      </w:r>
      <w:r w:rsidRPr="00B21FB1">
        <w:rPr>
          <w:rFonts w:ascii="Garamond" w:hAnsi="Garamond"/>
        </w:rPr>
        <w:t xml:space="preserve"> to connect the flood risk model previously designed for </w:t>
      </w:r>
      <w:r w:rsidR="002351D8">
        <w:rPr>
          <w:rFonts w:ascii="Garamond" w:hAnsi="Garamond"/>
        </w:rPr>
        <w:t>Ellicott City</w:t>
      </w:r>
      <w:r w:rsidRPr="00B21FB1">
        <w:rPr>
          <w:rFonts w:ascii="Garamond" w:hAnsi="Garamond"/>
        </w:rPr>
        <w:t>, M</w:t>
      </w:r>
      <w:r w:rsidR="007B387F">
        <w:rPr>
          <w:rFonts w:ascii="Garamond" w:hAnsi="Garamond"/>
        </w:rPr>
        <w:t>D</w:t>
      </w:r>
      <w:r w:rsidRPr="00B21FB1">
        <w:rPr>
          <w:rFonts w:ascii="Garamond" w:hAnsi="Garamond"/>
        </w:rPr>
        <w:t xml:space="preserve"> wit</w:t>
      </w:r>
      <w:r w:rsidR="009E38E0">
        <w:rPr>
          <w:rFonts w:ascii="Garamond" w:hAnsi="Garamond"/>
        </w:rPr>
        <w:t xml:space="preserve">h an operational hazard </w:t>
      </w:r>
      <w:r w:rsidRPr="00B21FB1">
        <w:rPr>
          <w:rFonts w:ascii="Garamond" w:hAnsi="Garamond"/>
        </w:rPr>
        <w:t>matrix</w:t>
      </w:r>
      <w:r w:rsidR="00B21FB1" w:rsidRPr="00B21FB1">
        <w:rPr>
          <w:rFonts w:ascii="Garamond" w:hAnsi="Garamond"/>
        </w:rPr>
        <w:t xml:space="preserve"> to inform risk response</w:t>
      </w:r>
      <w:r w:rsidRPr="00B21FB1">
        <w:rPr>
          <w:rFonts w:ascii="Garamond" w:hAnsi="Garamond"/>
        </w:rPr>
        <w:t xml:space="preserve">. </w:t>
      </w:r>
      <w:r w:rsidR="00B21FB1" w:rsidRPr="00B21FB1">
        <w:rPr>
          <w:rFonts w:ascii="Garamond" w:hAnsi="Garamond"/>
        </w:rPr>
        <w:t xml:space="preserve">The </w:t>
      </w:r>
      <w:r w:rsidR="009E38E0">
        <w:rPr>
          <w:rFonts w:ascii="Garamond" w:hAnsi="Garamond"/>
        </w:rPr>
        <w:t xml:space="preserve">Long Short Term Memory (LSTM) </w:t>
      </w:r>
      <w:r w:rsidR="00B21FB1" w:rsidRPr="00B21FB1">
        <w:rPr>
          <w:rFonts w:ascii="Garamond" w:hAnsi="Garamond"/>
        </w:rPr>
        <w:t>flood risk model</w:t>
      </w:r>
      <w:r w:rsidR="007F4111">
        <w:rPr>
          <w:rFonts w:ascii="Garamond" w:hAnsi="Garamond"/>
        </w:rPr>
        <w:t>,</w:t>
      </w:r>
      <w:r w:rsidR="00B21FB1" w:rsidRPr="00B21FB1">
        <w:rPr>
          <w:rFonts w:ascii="Garamond" w:hAnsi="Garamond"/>
        </w:rPr>
        <w:t xml:space="preserve"> developed and enhanced by previous project terms</w:t>
      </w:r>
      <w:r w:rsidR="007F4111">
        <w:rPr>
          <w:rFonts w:ascii="Garamond" w:hAnsi="Garamond"/>
        </w:rPr>
        <w:t>,</w:t>
      </w:r>
      <w:r w:rsidR="00B21FB1" w:rsidRPr="00B21FB1">
        <w:rPr>
          <w:rFonts w:ascii="Garamond" w:hAnsi="Garamond"/>
        </w:rPr>
        <w:t xml:space="preserve"> </w:t>
      </w:r>
      <w:r w:rsidR="007F4111">
        <w:rPr>
          <w:rFonts w:ascii="Garamond" w:hAnsi="Garamond"/>
        </w:rPr>
        <w:t>is</w:t>
      </w:r>
      <w:r w:rsidR="00B21FB1" w:rsidRPr="00B21FB1">
        <w:rPr>
          <w:rFonts w:ascii="Garamond" w:hAnsi="Garamond"/>
        </w:rPr>
        <w:t xml:space="preserve"> based on NASA Earth observations and stream gauge</w:t>
      </w:r>
      <w:r w:rsidR="00EF32B8">
        <w:rPr>
          <w:rFonts w:ascii="Garamond" w:hAnsi="Garamond"/>
        </w:rPr>
        <w:t>s</w:t>
      </w:r>
      <w:r w:rsidRPr="00B21FB1">
        <w:rPr>
          <w:rFonts w:ascii="Garamond" w:hAnsi="Garamond"/>
          <w:color w:val="000000"/>
        </w:rPr>
        <w:t xml:space="preserve"> from the Department of Homeland Security </w:t>
      </w:r>
      <w:r w:rsidR="00EF32B8">
        <w:rPr>
          <w:rFonts w:ascii="Garamond" w:hAnsi="Garamond"/>
          <w:color w:val="000000"/>
        </w:rPr>
        <w:t xml:space="preserve">(DHS) </w:t>
      </w:r>
      <w:r w:rsidRPr="00B21FB1">
        <w:rPr>
          <w:rFonts w:ascii="Garamond" w:hAnsi="Garamond"/>
          <w:color w:val="000000"/>
        </w:rPr>
        <w:t>and Howard County Office of Emergency Management</w:t>
      </w:r>
      <w:r w:rsidR="007B387F">
        <w:rPr>
          <w:rFonts w:ascii="Garamond" w:hAnsi="Garamond"/>
          <w:color w:val="000000"/>
        </w:rPr>
        <w:t xml:space="preserve"> (OEM)</w:t>
      </w:r>
      <w:r w:rsidR="00B21FB1" w:rsidRPr="00B21FB1">
        <w:rPr>
          <w:rFonts w:ascii="Garamond" w:hAnsi="Garamond"/>
          <w:color w:val="000000"/>
        </w:rPr>
        <w:t xml:space="preserve">. </w:t>
      </w:r>
      <w:r w:rsidR="001F30EC">
        <w:rPr>
          <w:rFonts w:ascii="Garamond" w:hAnsi="Garamond"/>
        </w:rPr>
        <w:t xml:space="preserve">This term </w:t>
      </w:r>
      <w:r w:rsidR="001F30EC" w:rsidRPr="00CD431B">
        <w:rPr>
          <w:rFonts w:ascii="Garamond" w:hAnsi="Garamond"/>
        </w:rPr>
        <w:t xml:space="preserve">will </w:t>
      </w:r>
      <w:r w:rsidR="001F30EC">
        <w:rPr>
          <w:rFonts w:ascii="Garamond" w:hAnsi="Garamond"/>
        </w:rPr>
        <w:t>further enhance the flood risk model to employ sp</w:t>
      </w:r>
      <w:r w:rsidR="00487C25">
        <w:rPr>
          <w:rFonts w:ascii="Garamond" w:hAnsi="Garamond"/>
        </w:rPr>
        <w:t>atially-</w:t>
      </w:r>
      <w:r w:rsidR="001F30EC">
        <w:rPr>
          <w:rFonts w:ascii="Garamond" w:hAnsi="Garamond"/>
        </w:rPr>
        <w:t xml:space="preserve">distributed information, taking advantage of techniques such as convolutional neural networks (CNNs). </w:t>
      </w:r>
      <w:r w:rsidR="001F30EC">
        <w:rPr>
          <w:rFonts w:ascii="Garamond" w:hAnsi="Garamond"/>
          <w:color w:val="000000"/>
        </w:rPr>
        <w:t>In addition, the project will build a</w:t>
      </w:r>
      <w:r w:rsidR="00F51F1A">
        <w:rPr>
          <w:rFonts w:ascii="Garamond" w:hAnsi="Garamond"/>
          <w:color w:val="000000"/>
        </w:rPr>
        <w:t xml:space="preserve"> </w:t>
      </w:r>
      <w:r w:rsidR="001F30EC">
        <w:rPr>
          <w:rFonts w:ascii="Garamond" w:hAnsi="Garamond"/>
          <w:color w:val="000000"/>
        </w:rPr>
        <w:t xml:space="preserve">tool for the </w:t>
      </w:r>
      <w:r w:rsidR="00487C25">
        <w:rPr>
          <w:rFonts w:ascii="Garamond" w:hAnsi="Garamond"/>
          <w:color w:val="000000"/>
        </w:rPr>
        <w:t xml:space="preserve">OEM’s </w:t>
      </w:r>
      <w:r w:rsidR="001F30EC">
        <w:rPr>
          <w:rFonts w:ascii="Garamond" w:hAnsi="Garamond"/>
          <w:color w:val="000000"/>
        </w:rPr>
        <w:t xml:space="preserve">operational hazard matrix, which will integrate the LSTM model outputs and will </w:t>
      </w:r>
      <w:r w:rsidR="00487C25">
        <w:rPr>
          <w:rFonts w:ascii="Garamond" w:hAnsi="Garamond"/>
          <w:color w:val="000000"/>
        </w:rPr>
        <w:t xml:space="preserve">enable </w:t>
      </w:r>
      <w:r w:rsidR="001F30EC">
        <w:rPr>
          <w:rFonts w:ascii="Garamond" w:hAnsi="Garamond"/>
          <w:color w:val="000000"/>
        </w:rPr>
        <w:t xml:space="preserve">partners to </w:t>
      </w:r>
      <w:r w:rsidR="00487C25">
        <w:rPr>
          <w:rFonts w:ascii="Garamond" w:hAnsi="Garamond"/>
          <w:color w:val="000000"/>
        </w:rPr>
        <w:t>examine and visualize</w:t>
      </w:r>
      <w:r w:rsidR="001F30EC">
        <w:rPr>
          <w:rFonts w:ascii="Garamond" w:hAnsi="Garamond"/>
          <w:color w:val="000000"/>
        </w:rPr>
        <w:t xml:space="preserve"> real-time flood risk.</w:t>
      </w:r>
      <w:r w:rsidRPr="009E38E0">
        <w:rPr>
          <w:rFonts w:ascii="Garamond" w:hAnsi="Garamond"/>
          <w:color w:val="000000"/>
        </w:rPr>
        <w:t xml:space="preserve"> </w:t>
      </w:r>
      <w:r w:rsidR="001F30EC">
        <w:rPr>
          <w:rFonts w:ascii="Garamond" w:hAnsi="Garamond"/>
          <w:color w:val="000000"/>
        </w:rPr>
        <w:t>With these end products,</w:t>
      </w:r>
      <w:r w:rsidR="002351D8" w:rsidRPr="009E38E0">
        <w:rPr>
          <w:rFonts w:ascii="Garamond" w:hAnsi="Garamond"/>
          <w:color w:val="000000"/>
        </w:rPr>
        <w:t xml:space="preserve"> Howard County OEM will be better equipped to </w:t>
      </w:r>
      <w:r w:rsidR="00487C25">
        <w:rPr>
          <w:rFonts w:ascii="Garamond" w:hAnsi="Garamond"/>
          <w:color w:val="000000"/>
        </w:rPr>
        <w:t>make</w:t>
      </w:r>
      <w:r w:rsidR="00487C25" w:rsidRPr="009E38E0">
        <w:rPr>
          <w:rFonts w:ascii="Garamond" w:hAnsi="Garamond"/>
          <w:color w:val="000000"/>
        </w:rPr>
        <w:t xml:space="preserve"> </w:t>
      </w:r>
      <w:r w:rsidR="002351D8" w:rsidRPr="009E38E0">
        <w:rPr>
          <w:rFonts w:ascii="Garamond" w:hAnsi="Garamond"/>
          <w:color w:val="000000"/>
        </w:rPr>
        <w:t xml:space="preserve">decisions to mitigate </w:t>
      </w:r>
      <w:r w:rsidR="00EF32B8">
        <w:rPr>
          <w:rFonts w:ascii="Garamond" w:hAnsi="Garamond"/>
          <w:color w:val="000000"/>
        </w:rPr>
        <w:t>flood risks</w:t>
      </w:r>
      <w:r w:rsidR="002351D8" w:rsidRPr="009E38E0">
        <w:rPr>
          <w:rFonts w:ascii="Garamond" w:hAnsi="Garamond"/>
          <w:color w:val="000000"/>
        </w:rPr>
        <w:t xml:space="preserve"> in Ellicott City. </w:t>
      </w:r>
    </w:p>
    <w:p w14:paraId="0E798662" w14:textId="77777777" w:rsidR="002351D8" w:rsidRPr="009E38E0" w:rsidRDefault="002351D8" w:rsidP="005C5C2A">
      <w:pPr>
        <w:rPr>
          <w:rFonts w:ascii="Garamond" w:hAnsi="Garamond"/>
          <w:color w:val="000000"/>
        </w:rPr>
      </w:pPr>
    </w:p>
    <w:p w14:paraId="67252575" w14:textId="257E2672" w:rsidR="005C5C2A" w:rsidRPr="00EC3694" w:rsidRDefault="005C5C2A" w:rsidP="005C5C2A">
      <w:pPr>
        <w:rPr>
          <w:sz w:val="20"/>
          <w:szCs w:val="20"/>
        </w:rPr>
      </w:pPr>
      <w:r w:rsidRPr="009E38E0">
        <w:rPr>
          <w:b/>
          <w:i/>
          <w:sz w:val="20"/>
          <w:szCs w:val="20"/>
        </w:rPr>
        <w:t>Community Concern:</w:t>
      </w:r>
      <w:r w:rsidRPr="009E38E0">
        <w:rPr>
          <w:sz w:val="20"/>
          <w:szCs w:val="20"/>
        </w:rPr>
        <w:t xml:space="preserve"> </w:t>
      </w:r>
      <w:r w:rsidRPr="009E38E0">
        <w:rPr>
          <w:rFonts w:ascii="Garamond" w:hAnsi="Garamond" w:cs="Arial"/>
          <w:color w:val="000000"/>
          <w:shd w:val="clear" w:color="auto" w:fill="FFFFFF"/>
        </w:rPr>
        <w:t>Over the past ten years, Ellicott City, MD has been the victim</w:t>
      </w:r>
      <w:r w:rsidRPr="00F8140B">
        <w:rPr>
          <w:rFonts w:ascii="Garamond" w:hAnsi="Garamond" w:cs="Arial"/>
          <w:color w:val="000000"/>
          <w:shd w:val="clear" w:color="auto" w:fill="FFFFFF"/>
        </w:rPr>
        <w:t xml:space="preserve"> of multiple detrimental flooding events</w:t>
      </w:r>
      <w:r>
        <w:rPr>
          <w:rFonts w:ascii="Garamond" w:hAnsi="Garamond" w:cs="Arial"/>
          <w:color w:val="000000"/>
          <w:shd w:val="clear" w:color="auto" w:fill="FFFFFF"/>
        </w:rPr>
        <w:t>,</w:t>
      </w:r>
      <w:r w:rsidRPr="00F8140B">
        <w:rPr>
          <w:rFonts w:ascii="Garamond" w:hAnsi="Garamond" w:cs="Arial"/>
          <w:color w:val="000000"/>
          <w:shd w:val="clear" w:color="auto" w:fill="FFFFFF"/>
        </w:rPr>
        <w:t xml:space="preserve"> which have claimed human lives and caused</w:t>
      </w:r>
      <w:r w:rsidR="00DD7B9B">
        <w:rPr>
          <w:rFonts w:ascii="Garamond" w:hAnsi="Garamond" w:cs="Arial"/>
          <w:color w:val="000000"/>
          <w:shd w:val="clear" w:color="auto" w:fill="FFFFFF"/>
        </w:rPr>
        <w:t xml:space="preserve"> over 10</w:t>
      </w:r>
      <w:r w:rsidRPr="00F8140B">
        <w:rPr>
          <w:rFonts w:ascii="Garamond" w:hAnsi="Garamond" w:cs="Arial"/>
          <w:color w:val="000000"/>
          <w:shd w:val="clear" w:color="auto" w:fill="FFFFFF"/>
        </w:rPr>
        <w:t xml:space="preserve"> million dollars in </w:t>
      </w:r>
      <w:r w:rsidR="00DD7B9B">
        <w:rPr>
          <w:rFonts w:ascii="Garamond" w:hAnsi="Garamond" w:cs="Arial"/>
          <w:color w:val="000000"/>
          <w:shd w:val="clear" w:color="auto" w:fill="FFFFFF"/>
        </w:rPr>
        <w:t>infrastructural</w:t>
      </w:r>
      <w:r w:rsidR="0029164F">
        <w:rPr>
          <w:rFonts w:ascii="Garamond" w:hAnsi="Garamond" w:cs="Arial"/>
          <w:color w:val="000000"/>
          <w:shd w:val="clear" w:color="auto" w:fill="FFFFFF"/>
        </w:rPr>
        <w:t xml:space="preserve"> and property</w:t>
      </w:r>
      <w:r w:rsidR="00DD7B9B">
        <w:rPr>
          <w:rFonts w:ascii="Garamond" w:hAnsi="Garamond" w:cs="Arial"/>
          <w:color w:val="000000"/>
          <w:shd w:val="clear" w:color="auto" w:fill="FFFFFF"/>
        </w:rPr>
        <w:t xml:space="preserve"> </w:t>
      </w:r>
      <w:r w:rsidRPr="00F8140B">
        <w:rPr>
          <w:rFonts w:ascii="Garamond" w:hAnsi="Garamond" w:cs="Arial"/>
          <w:color w:val="000000"/>
          <w:shd w:val="clear" w:color="auto" w:fill="FFFFFF"/>
        </w:rPr>
        <w:t>damage. While the town has grappled with these flooding issues for over 100 years, the local flooding dynamics are changing</w:t>
      </w:r>
      <w:r>
        <w:rPr>
          <w:rFonts w:ascii="Garamond" w:hAnsi="Garamond" w:cs="Arial"/>
          <w:color w:val="000000"/>
          <w:shd w:val="clear" w:color="auto" w:fill="FFFFFF"/>
        </w:rPr>
        <w:t xml:space="preserve"> in both frequency and intensity. Flooding events are projected to </w:t>
      </w:r>
      <w:r w:rsidRPr="00F8140B">
        <w:rPr>
          <w:rFonts w:ascii="Garamond" w:hAnsi="Garamond" w:cs="Arial"/>
          <w:color w:val="000000"/>
          <w:shd w:val="clear" w:color="auto" w:fill="FFFFFF"/>
        </w:rPr>
        <w:t>worse</w:t>
      </w:r>
      <w:r>
        <w:rPr>
          <w:rFonts w:ascii="Garamond" w:hAnsi="Garamond" w:cs="Arial"/>
          <w:color w:val="000000"/>
          <w:shd w:val="clear" w:color="auto" w:fill="FFFFFF"/>
        </w:rPr>
        <w:t>n</w:t>
      </w:r>
      <w:r w:rsidRPr="00F8140B">
        <w:rPr>
          <w:rFonts w:ascii="Garamond" w:hAnsi="Garamond" w:cs="Arial"/>
          <w:color w:val="000000"/>
          <w:shd w:val="clear" w:color="auto" w:fill="FFFFFF"/>
        </w:rPr>
        <w:t xml:space="preserve"> with changing environmental conditions</w:t>
      </w:r>
      <w:r>
        <w:rPr>
          <w:rFonts w:ascii="Garamond" w:hAnsi="Garamond" w:cs="Arial"/>
          <w:color w:val="000000"/>
          <w:shd w:val="clear" w:color="auto" w:fill="FFFFFF"/>
        </w:rPr>
        <w:t xml:space="preserve"> and increased urban development</w:t>
      </w:r>
      <w:r w:rsidRPr="00F8140B">
        <w:rPr>
          <w:rFonts w:ascii="Garamond" w:hAnsi="Garamond" w:cs="Arial"/>
          <w:color w:val="000000"/>
          <w:shd w:val="clear" w:color="auto" w:fill="FFFFFF"/>
        </w:rPr>
        <w:t xml:space="preserve">, thus escalating the need for better flood monitoring and prediction. Accurate, timely, and detailed data reports are necessary to mitigate the effects of severe flooding in the region. </w:t>
      </w:r>
      <w:r>
        <w:rPr>
          <w:rFonts w:ascii="Garamond" w:hAnsi="Garamond" w:cs="Arial"/>
          <w:color w:val="000000"/>
          <w:shd w:val="clear" w:color="auto" w:fill="FFFFFF"/>
        </w:rPr>
        <w:t>Additionally, these flooding events have socioeconomic consequences that are not fully understood.</w:t>
      </w:r>
    </w:p>
    <w:p w14:paraId="171AE644" w14:textId="77777777" w:rsidR="005C5C2A" w:rsidRPr="00936A45" w:rsidRDefault="005C5C2A" w:rsidP="005C5C2A">
      <w:pPr>
        <w:rPr>
          <w:b/>
        </w:rPr>
      </w:pPr>
    </w:p>
    <w:p w14:paraId="7E0077F2" w14:textId="3C9D29BE" w:rsidR="005C5C2A" w:rsidRPr="00F8140B" w:rsidRDefault="005C5C2A" w:rsidP="005C5C2A">
      <w:pPr>
        <w:rPr>
          <w:sz w:val="20"/>
          <w:szCs w:val="20"/>
        </w:rPr>
      </w:pPr>
      <w:r w:rsidRPr="00EC3694">
        <w:rPr>
          <w:b/>
          <w:i/>
          <w:sz w:val="20"/>
          <w:szCs w:val="20"/>
        </w:rPr>
        <w:t>Source of Project Idea:</w:t>
      </w:r>
      <w:r w:rsidRPr="00EC3694">
        <w:rPr>
          <w:sz w:val="20"/>
          <w:szCs w:val="20"/>
        </w:rPr>
        <w:t xml:space="preserve"> </w:t>
      </w:r>
      <w:r>
        <w:rPr>
          <w:rFonts w:ascii="Garamond" w:hAnsi="Garamond"/>
          <w:color w:val="000000"/>
        </w:rPr>
        <w:t>Maryland – Goddard’s Lead Science Advisor,</w:t>
      </w:r>
      <w:r>
        <w:rPr>
          <w:color w:val="000000"/>
          <w:sz w:val="20"/>
          <w:szCs w:val="20"/>
        </w:rPr>
        <w:t xml:space="preserve"> </w:t>
      </w:r>
      <w:r>
        <w:rPr>
          <w:rFonts w:ascii="Garamond" w:hAnsi="Garamond"/>
          <w:color w:val="000000"/>
        </w:rPr>
        <w:t xml:space="preserve">Dr. John Bolten, approached relevant partners with the idea to improve flood monitoring in Ellicott City after the community was devastated by flooding events in 2018. Following the </w:t>
      </w:r>
      <w:r w:rsidR="00624A8D">
        <w:rPr>
          <w:rFonts w:ascii="Garamond" w:hAnsi="Garamond"/>
          <w:color w:val="000000"/>
        </w:rPr>
        <w:t xml:space="preserve">second </w:t>
      </w:r>
      <w:r>
        <w:rPr>
          <w:rFonts w:ascii="Garamond" w:hAnsi="Garamond"/>
          <w:color w:val="000000"/>
        </w:rPr>
        <w:t>project term, the Howard County OEM expressed interest in an addition</w:t>
      </w:r>
      <w:r w:rsidR="00624A8D">
        <w:rPr>
          <w:rFonts w:ascii="Garamond" w:hAnsi="Garamond"/>
          <w:color w:val="000000"/>
        </w:rPr>
        <w:t>al term, which would serve to integrate the previous terms’ model with the County’s existing</w:t>
      </w:r>
      <w:r w:rsidR="00875A01">
        <w:rPr>
          <w:rFonts w:ascii="Garamond" w:hAnsi="Garamond"/>
          <w:color w:val="000000"/>
        </w:rPr>
        <w:t xml:space="preserve"> framework for a</w:t>
      </w:r>
      <w:r w:rsidR="00624A8D">
        <w:rPr>
          <w:rFonts w:ascii="Garamond" w:hAnsi="Garamond"/>
          <w:color w:val="000000"/>
        </w:rPr>
        <w:t xml:space="preserve"> </w:t>
      </w:r>
      <w:r w:rsidR="009E38E0">
        <w:rPr>
          <w:rFonts w:ascii="Garamond" w:hAnsi="Garamond"/>
          <w:color w:val="000000"/>
        </w:rPr>
        <w:t>hazard matrix</w:t>
      </w:r>
      <w:r w:rsidR="00624A8D">
        <w:rPr>
          <w:rFonts w:ascii="Garamond" w:hAnsi="Garamond"/>
          <w:color w:val="000000"/>
        </w:rPr>
        <w:t xml:space="preserve"> system.</w:t>
      </w:r>
      <w:r w:rsidR="00875A01">
        <w:rPr>
          <w:rFonts w:ascii="Garamond" w:hAnsi="Garamond"/>
          <w:color w:val="000000"/>
        </w:rPr>
        <w:t xml:space="preserve"> The team will design a cumulative hazard matrix.</w:t>
      </w:r>
    </w:p>
    <w:p w14:paraId="7306766C" w14:textId="77777777" w:rsidR="005C5C2A" w:rsidRPr="00936A45" w:rsidRDefault="005C5C2A" w:rsidP="005C5C2A">
      <w:pPr>
        <w:rPr>
          <w:b/>
        </w:rPr>
      </w:pPr>
    </w:p>
    <w:p w14:paraId="59FA02A5" w14:textId="3DAFABF2" w:rsidR="009E38E0" w:rsidRDefault="005C5C2A" w:rsidP="005C5C2A">
      <w:pPr>
        <w:ind w:left="720" w:hanging="720"/>
        <w:rPr>
          <w:rFonts w:ascii="Garamond" w:hAnsi="Garamond"/>
          <w:color w:val="000000"/>
        </w:rPr>
      </w:pPr>
      <w:r w:rsidRPr="00EC3694">
        <w:rPr>
          <w:b/>
          <w:i/>
          <w:sz w:val="20"/>
          <w:szCs w:val="20"/>
        </w:rPr>
        <w:t>National Application Areas Addressed:</w:t>
      </w:r>
      <w:r>
        <w:rPr>
          <w:color w:val="000000"/>
          <w:sz w:val="20"/>
          <w:szCs w:val="20"/>
        </w:rPr>
        <w:t> </w:t>
      </w:r>
      <w:r>
        <w:rPr>
          <w:rFonts w:ascii="Garamond" w:hAnsi="Garamond"/>
          <w:color w:val="000000"/>
        </w:rPr>
        <w:t>Disasters, Urba</w:t>
      </w:r>
      <w:r w:rsidR="009E38E0">
        <w:rPr>
          <w:rFonts w:ascii="Garamond" w:hAnsi="Garamond"/>
          <w:color w:val="000000"/>
        </w:rPr>
        <w:t xml:space="preserve">n Development, </w:t>
      </w:r>
      <w:proofErr w:type="gramStart"/>
      <w:r w:rsidR="009E38E0">
        <w:rPr>
          <w:rFonts w:ascii="Garamond" w:hAnsi="Garamond"/>
          <w:color w:val="000000"/>
        </w:rPr>
        <w:t>Transportation</w:t>
      </w:r>
      <w:proofErr w:type="gramEnd"/>
      <w:r w:rsidR="009E38E0">
        <w:rPr>
          <w:rFonts w:ascii="Garamond" w:hAnsi="Garamond"/>
          <w:color w:val="000000"/>
        </w:rPr>
        <w:t xml:space="preserve"> &amp; </w:t>
      </w:r>
    </w:p>
    <w:p w14:paraId="6744660E" w14:textId="77777777" w:rsidR="005C5C2A" w:rsidRPr="00EC3694" w:rsidRDefault="005C5C2A" w:rsidP="005C5C2A">
      <w:pPr>
        <w:ind w:left="720" w:hanging="720"/>
        <w:rPr>
          <w:sz w:val="20"/>
          <w:szCs w:val="20"/>
        </w:rPr>
      </w:pPr>
      <w:r>
        <w:rPr>
          <w:rFonts w:ascii="Garamond" w:hAnsi="Garamond"/>
          <w:color w:val="000000"/>
        </w:rPr>
        <w:t>Infrastructure</w:t>
      </w:r>
      <w:r w:rsidR="009E38E0">
        <w:rPr>
          <w:rFonts w:ascii="Garamond" w:hAnsi="Garamond"/>
          <w:color w:val="000000"/>
        </w:rPr>
        <w:t>, Water Resources</w:t>
      </w:r>
    </w:p>
    <w:p w14:paraId="460C196D" w14:textId="77777777" w:rsidR="005C5C2A" w:rsidRPr="00EC3694" w:rsidRDefault="005C5C2A" w:rsidP="005C5C2A">
      <w:pPr>
        <w:ind w:left="720" w:hanging="720"/>
        <w:rPr>
          <w:sz w:val="20"/>
          <w:szCs w:val="20"/>
        </w:rPr>
      </w:pPr>
      <w:r w:rsidRPr="00EC3694">
        <w:rPr>
          <w:b/>
          <w:i/>
          <w:sz w:val="20"/>
          <w:szCs w:val="20"/>
        </w:rPr>
        <w:t>Study Location:</w:t>
      </w:r>
      <w:r w:rsidRPr="00EC3694">
        <w:rPr>
          <w:sz w:val="20"/>
          <w:szCs w:val="20"/>
        </w:rPr>
        <w:t xml:space="preserve"> </w:t>
      </w:r>
      <w:r>
        <w:rPr>
          <w:rFonts w:ascii="Garamond" w:hAnsi="Garamond"/>
        </w:rPr>
        <w:t>Howard County, MD</w:t>
      </w:r>
    </w:p>
    <w:p w14:paraId="59384B7B" w14:textId="77777777" w:rsidR="005C5C2A" w:rsidRPr="00EC3694" w:rsidRDefault="005C5C2A" w:rsidP="005C5C2A">
      <w:pPr>
        <w:ind w:left="720" w:hanging="720"/>
        <w:rPr>
          <w:rFonts w:ascii="Garamond" w:hAnsi="Garamond"/>
          <w:b/>
        </w:rPr>
      </w:pPr>
      <w:r w:rsidRPr="00EC3694">
        <w:rPr>
          <w:b/>
          <w:i/>
          <w:sz w:val="20"/>
          <w:szCs w:val="20"/>
        </w:rPr>
        <w:t>Study Period:</w:t>
      </w:r>
      <w:r w:rsidRPr="00EC3694">
        <w:rPr>
          <w:b/>
          <w:sz w:val="20"/>
          <w:szCs w:val="20"/>
        </w:rPr>
        <w:t xml:space="preserve"> </w:t>
      </w:r>
      <w:r>
        <w:rPr>
          <w:rFonts w:ascii="Garamond" w:hAnsi="Garamond"/>
        </w:rPr>
        <w:t>January 2011</w:t>
      </w:r>
      <w:r w:rsidRPr="00EC3694">
        <w:rPr>
          <w:rFonts w:ascii="Garamond" w:hAnsi="Garamond"/>
        </w:rPr>
        <w:t xml:space="preserve"> – </w:t>
      </w:r>
      <w:r>
        <w:rPr>
          <w:rFonts w:ascii="Garamond" w:hAnsi="Garamond"/>
        </w:rPr>
        <w:t>January 2020</w:t>
      </w:r>
    </w:p>
    <w:p w14:paraId="5FB48233" w14:textId="77777777" w:rsidR="005C5C2A" w:rsidRPr="00936A45" w:rsidRDefault="005C5C2A" w:rsidP="005C5C2A">
      <w:pPr>
        <w:rPr>
          <w:b/>
        </w:rPr>
      </w:pPr>
    </w:p>
    <w:p w14:paraId="2AF3DA89" w14:textId="77777777" w:rsidR="005C5C2A" w:rsidRPr="00EC3694" w:rsidRDefault="005C5C2A" w:rsidP="005C5C2A">
      <w:pPr>
        <w:rPr>
          <w:sz w:val="20"/>
          <w:szCs w:val="20"/>
        </w:rPr>
      </w:pPr>
      <w:r w:rsidRPr="00EC3694">
        <w:rPr>
          <w:b/>
          <w:i/>
          <w:sz w:val="20"/>
          <w:szCs w:val="20"/>
        </w:rPr>
        <w:t>Advisors:</w:t>
      </w:r>
      <w:r w:rsidRPr="00EC3694">
        <w:rPr>
          <w:sz w:val="20"/>
          <w:szCs w:val="20"/>
        </w:rPr>
        <w:t xml:space="preserve"> </w:t>
      </w:r>
      <w:r>
        <w:rPr>
          <w:rFonts w:ascii="Garamond" w:hAnsi="Garamond"/>
          <w:color w:val="000000"/>
        </w:rPr>
        <w:t xml:space="preserve">Dr. John Bolten (NASA Goddard Space Flight Center), Brian Cleary (Howard County Storm Water Management Division), Dr. Sujay Kumar (NASA Goddard Space Flight Center) </w:t>
      </w:r>
    </w:p>
    <w:p w14:paraId="681384D8" w14:textId="77777777" w:rsidR="005C5C2A" w:rsidRPr="00936A45" w:rsidRDefault="005C5C2A" w:rsidP="005C5C2A">
      <w:pPr>
        <w:rPr>
          <w:b/>
        </w:rPr>
      </w:pPr>
    </w:p>
    <w:p w14:paraId="4FDC52D2" w14:textId="77777777" w:rsidR="005C5C2A" w:rsidRPr="00EC3694" w:rsidRDefault="005C5C2A" w:rsidP="005C5C2A">
      <w:pPr>
        <w:pBdr>
          <w:bottom w:val="single" w:sz="4" w:space="1" w:color="auto"/>
        </w:pBdr>
        <w:rPr>
          <w:b/>
        </w:rPr>
      </w:pPr>
      <w:r w:rsidRPr="00EC3694">
        <w:rPr>
          <w:b/>
        </w:rPr>
        <w:t>Partner Overview</w:t>
      </w:r>
    </w:p>
    <w:p w14:paraId="526221E6" w14:textId="77777777" w:rsidR="005C5C2A" w:rsidRPr="00EC3694" w:rsidRDefault="005C5C2A" w:rsidP="005C5C2A">
      <w:pPr>
        <w:rPr>
          <w:b/>
          <w:i/>
          <w:sz w:val="20"/>
          <w:szCs w:val="20"/>
        </w:rPr>
      </w:pPr>
      <w:r w:rsidRPr="00EC3694">
        <w:rPr>
          <w:b/>
          <w:i/>
          <w:sz w:val="20"/>
          <w:szCs w:val="20"/>
        </w:rPr>
        <w:t>Partner Organizations:</w:t>
      </w:r>
    </w:p>
    <w:tbl>
      <w:tblPr>
        <w:tblStyle w:val="TableGrid"/>
        <w:tblW w:w="9450" w:type="dxa"/>
        <w:tblInd w:w="108" w:type="dxa"/>
        <w:tblLayout w:type="fixed"/>
        <w:tblLook w:val="04A0" w:firstRow="1" w:lastRow="0" w:firstColumn="1" w:lastColumn="0" w:noHBand="0" w:noVBand="1"/>
      </w:tblPr>
      <w:tblGrid>
        <w:gridCol w:w="3127"/>
        <w:gridCol w:w="3456"/>
        <w:gridCol w:w="1584"/>
        <w:gridCol w:w="1283"/>
      </w:tblGrid>
      <w:tr w:rsidR="005C5C2A" w:rsidRPr="00EC3694" w14:paraId="75085B59" w14:textId="77777777" w:rsidTr="00803C2A">
        <w:tc>
          <w:tcPr>
            <w:tcW w:w="3127" w:type="dxa"/>
            <w:shd w:val="clear" w:color="auto" w:fill="31849B"/>
            <w:vAlign w:val="center"/>
          </w:tcPr>
          <w:p w14:paraId="19BB45B4" w14:textId="77777777" w:rsidR="005C5C2A" w:rsidRPr="009B7F2D" w:rsidRDefault="005C5C2A" w:rsidP="002F7F96">
            <w:pPr>
              <w:rPr>
                <w:b/>
                <w:color w:val="FFFFFF" w:themeColor="background1"/>
                <w:sz w:val="22"/>
                <w:szCs w:val="22"/>
              </w:rPr>
            </w:pPr>
            <w:r w:rsidRPr="00332EBA">
              <w:rPr>
                <w:b/>
                <w:color w:val="FFFFFF" w:themeColor="background1"/>
              </w:rPr>
              <w:t>Organization</w:t>
            </w:r>
          </w:p>
        </w:tc>
        <w:tc>
          <w:tcPr>
            <w:tcW w:w="3456" w:type="dxa"/>
            <w:shd w:val="clear" w:color="auto" w:fill="31849B"/>
            <w:vAlign w:val="center"/>
          </w:tcPr>
          <w:p w14:paraId="406DD95E" w14:textId="77777777" w:rsidR="005C5C2A" w:rsidRPr="009B7F2D" w:rsidRDefault="005C5C2A" w:rsidP="002F7F96">
            <w:pPr>
              <w:rPr>
                <w:b/>
                <w:color w:val="FFFFFF" w:themeColor="background1"/>
                <w:sz w:val="22"/>
                <w:szCs w:val="22"/>
              </w:rPr>
            </w:pPr>
            <w:r w:rsidRPr="00332EBA">
              <w:rPr>
                <w:b/>
                <w:color w:val="FFFFFF" w:themeColor="background1"/>
              </w:rPr>
              <w:t>POC (Name, Position/Title)</w:t>
            </w:r>
          </w:p>
        </w:tc>
        <w:tc>
          <w:tcPr>
            <w:tcW w:w="1584" w:type="dxa"/>
            <w:shd w:val="clear" w:color="auto" w:fill="31849B"/>
            <w:vAlign w:val="center"/>
          </w:tcPr>
          <w:p w14:paraId="5138AFDB" w14:textId="77777777" w:rsidR="005C5C2A" w:rsidRPr="009B7F2D" w:rsidRDefault="005C5C2A" w:rsidP="002F7F96">
            <w:pPr>
              <w:rPr>
                <w:b/>
                <w:color w:val="FFFFFF" w:themeColor="background1"/>
                <w:sz w:val="22"/>
                <w:szCs w:val="22"/>
              </w:rPr>
            </w:pPr>
            <w:r w:rsidRPr="00332EBA">
              <w:rPr>
                <w:b/>
                <w:color w:val="FFFFFF" w:themeColor="background1"/>
              </w:rPr>
              <w:t>Partner Type</w:t>
            </w:r>
          </w:p>
        </w:tc>
        <w:tc>
          <w:tcPr>
            <w:tcW w:w="1283" w:type="dxa"/>
            <w:shd w:val="clear" w:color="auto" w:fill="31849B"/>
          </w:tcPr>
          <w:p w14:paraId="06BF540E" w14:textId="77777777" w:rsidR="005C5C2A" w:rsidRPr="00EC3694" w:rsidRDefault="005C5C2A" w:rsidP="002F7F96">
            <w:pPr>
              <w:jc w:val="center"/>
              <w:rPr>
                <w:b/>
                <w:color w:val="FFFFFF" w:themeColor="background1"/>
              </w:rPr>
            </w:pPr>
            <w:r w:rsidRPr="00EC3694">
              <w:rPr>
                <w:b/>
                <w:color w:val="FFFFFF" w:themeColor="background1"/>
                <w:sz w:val="18"/>
              </w:rPr>
              <w:t>Boundary Org?</w:t>
            </w:r>
          </w:p>
        </w:tc>
      </w:tr>
      <w:tr w:rsidR="005C5C2A" w:rsidRPr="00EC3694" w14:paraId="63368D40" w14:textId="77777777" w:rsidTr="00803C2A">
        <w:tc>
          <w:tcPr>
            <w:tcW w:w="3127" w:type="dxa"/>
          </w:tcPr>
          <w:p w14:paraId="5CA5635C" w14:textId="77777777" w:rsidR="005C5C2A" w:rsidRPr="006A553C" w:rsidRDefault="005C5C2A" w:rsidP="002F7F96">
            <w:pPr>
              <w:rPr>
                <w:rFonts w:ascii="Garamond" w:hAnsi="Garamond"/>
                <w:b/>
                <w:sz w:val="22"/>
                <w:szCs w:val="22"/>
              </w:rPr>
            </w:pPr>
            <w:r w:rsidRPr="00803C2A">
              <w:rPr>
                <w:rFonts w:ascii="Garamond" w:hAnsi="Garamond"/>
                <w:b/>
                <w:bCs/>
                <w:color w:val="000000"/>
                <w:sz w:val="22"/>
                <w:szCs w:val="22"/>
              </w:rPr>
              <w:t>Howard County Government,  Office of Emergency Management</w:t>
            </w:r>
          </w:p>
        </w:tc>
        <w:tc>
          <w:tcPr>
            <w:tcW w:w="3456" w:type="dxa"/>
          </w:tcPr>
          <w:p w14:paraId="4FE1AE57" w14:textId="77777777" w:rsidR="005C5C2A" w:rsidRPr="006A553C" w:rsidRDefault="005C5C2A" w:rsidP="002F7F96">
            <w:pPr>
              <w:rPr>
                <w:rFonts w:ascii="Garamond" w:hAnsi="Garamond"/>
                <w:sz w:val="22"/>
                <w:szCs w:val="22"/>
              </w:rPr>
            </w:pPr>
            <w:r w:rsidRPr="00803C2A">
              <w:rPr>
                <w:rFonts w:ascii="Garamond" w:hAnsi="Garamond"/>
                <w:color w:val="000000"/>
                <w:sz w:val="22"/>
                <w:szCs w:val="22"/>
              </w:rPr>
              <w:t>Mike Hinson, Acting Emergency Management Director</w:t>
            </w:r>
          </w:p>
        </w:tc>
        <w:tc>
          <w:tcPr>
            <w:tcW w:w="1584" w:type="dxa"/>
          </w:tcPr>
          <w:p w14:paraId="1FEA2B5B" w14:textId="77777777" w:rsidR="005C5C2A" w:rsidRPr="006A553C" w:rsidRDefault="005C5C2A" w:rsidP="002F7F96">
            <w:pPr>
              <w:rPr>
                <w:rFonts w:ascii="Garamond" w:hAnsi="Garamond"/>
                <w:sz w:val="22"/>
                <w:szCs w:val="22"/>
              </w:rPr>
            </w:pPr>
            <w:r w:rsidRPr="00803C2A">
              <w:rPr>
                <w:rFonts w:ascii="Garamond" w:hAnsi="Garamond"/>
                <w:sz w:val="22"/>
                <w:szCs w:val="22"/>
              </w:rPr>
              <w:t>End User</w:t>
            </w:r>
          </w:p>
        </w:tc>
        <w:tc>
          <w:tcPr>
            <w:tcW w:w="1283" w:type="dxa"/>
          </w:tcPr>
          <w:p w14:paraId="758DFD2D" w14:textId="77777777" w:rsidR="005C5C2A" w:rsidRPr="006A553C" w:rsidRDefault="005C5C2A" w:rsidP="002F7F96">
            <w:pPr>
              <w:jc w:val="center"/>
              <w:rPr>
                <w:rFonts w:ascii="Garamond" w:hAnsi="Garamond"/>
                <w:sz w:val="22"/>
                <w:szCs w:val="22"/>
              </w:rPr>
            </w:pPr>
            <w:r w:rsidRPr="00803C2A">
              <w:rPr>
                <w:rFonts w:ascii="Garamond" w:hAnsi="Garamond"/>
                <w:sz w:val="22"/>
                <w:szCs w:val="22"/>
              </w:rPr>
              <w:t>No</w:t>
            </w:r>
          </w:p>
        </w:tc>
      </w:tr>
      <w:tr w:rsidR="005C5C2A" w:rsidRPr="00EC3694" w14:paraId="44A0E261" w14:textId="77777777" w:rsidTr="00803C2A">
        <w:tc>
          <w:tcPr>
            <w:tcW w:w="3127" w:type="dxa"/>
          </w:tcPr>
          <w:p w14:paraId="3ED5AB4A" w14:textId="53B3561B" w:rsidR="005C5C2A" w:rsidRPr="006A553C" w:rsidRDefault="005C5C2A" w:rsidP="002F7F96">
            <w:pPr>
              <w:rPr>
                <w:rFonts w:ascii="Garamond" w:hAnsi="Garamond"/>
                <w:b/>
                <w:sz w:val="22"/>
                <w:szCs w:val="22"/>
              </w:rPr>
            </w:pPr>
            <w:r w:rsidRPr="00803C2A">
              <w:rPr>
                <w:rFonts w:ascii="Garamond" w:hAnsi="Garamond"/>
                <w:b/>
                <w:bCs/>
                <w:color w:val="000000"/>
                <w:sz w:val="22"/>
                <w:szCs w:val="22"/>
              </w:rPr>
              <w:lastRenderedPageBreak/>
              <w:t>Howard County Government Storm</w:t>
            </w:r>
            <w:r w:rsidR="007F4111" w:rsidRPr="00803C2A">
              <w:rPr>
                <w:rFonts w:ascii="Garamond" w:hAnsi="Garamond"/>
                <w:b/>
                <w:bCs/>
                <w:color w:val="000000"/>
                <w:sz w:val="22"/>
                <w:szCs w:val="22"/>
              </w:rPr>
              <w:t>,</w:t>
            </w:r>
            <w:r w:rsidRPr="00803C2A">
              <w:rPr>
                <w:rFonts w:ascii="Garamond" w:hAnsi="Garamond"/>
                <w:b/>
                <w:bCs/>
                <w:color w:val="000000"/>
                <w:sz w:val="22"/>
                <w:szCs w:val="22"/>
              </w:rPr>
              <w:t xml:space="preserve"> Water Management Division</w:t>
            </w:r>
          </w:p>
        </w:tc>
        <w:tc>
          <w:tcPr>
            <w:tcW w:w="3456" w:type="dxa"/>
          </w:tcPr>
          <w:p w14:paraId="261903F6" w14:textId="77777777" w:rsidR="005C5C2A" w:rsidRPr="006A553C" w:rsidRDefault="005C5C2A" w:rsidP="002F7F96">
            <w:pPr>
              <w:rPr>
                <w:rFonts w:ascii="Garamond" w:hAnsi="Garamond"/>
                <w:sz w:val="22"/>
                <w:szCs w:val="22"/>
              </w:rPr>
            </w:pPr>
            <w:r w:rsidRPr="00803C2A">
              <w:rPr>
                <w:rFonts w:ascii="Garamond" w:hAnsi="Garamond"/>
                <w:color w:val="000000"/>
                <w:sz w:val="22"/>
                <w:szCs w:val="22"/>
              </w:rPr>
              <w:t>Brian Cleary, Project Manager</w:t>
            </w:r>
          </w:p>
        </w:tc>
        <w:tc>
          <w:tcPr>
            <w:tcW w:w="1584" w:type="dxa"/>
          </w:tcPr>
          <w:p w14:paraId="28B9B22F" w14:textId="77777777" w:rsidR="005C5C2A" w:rsidRPr="006A553C" w:rsidRDefault="005C5C2A" w:rsidP="002F7F96">
            <w:pPr>
              <w:rPr>
                <w:rFonts w:ascii="Garamond" w:hAnsi="Garamond"/>
                <w:sz w:val="22"/>
                <w:szCs w:val="22"/>
              </w:rPr>
            </w:pPr>
            <w:r w:rsidRPr="00803C2A">
              <w:rPr>
                <w:rFonts w:ascii="Garamond" w:hAnsi="Garamond"/>
                <w:sz w:val="22"/>
                <w:szCs w:val="22"/>
              </w:rPr>
              <w:t>Collaborator</w:t>
            </w:r>
          </w:p>
        </w:tc>
        <w:tc>
          <w:tcPr>
            <w:tcW w:w="1283" w:type="dxa"/>
          </w:tcPr>
          <w:p w14:paraId="76F5894A" w14:textId="77777777" w:rsidR="005C5C2A" w:rsidRPr="006A553C" w:rsidRDefault="005C5C2A" w:rsidP="002F7F96">
            <w:pPr>
              <w:jc w:val="center"/>
              <w:rPr>
                <w:rFonts w:ascii="Garamond" w:hAnsi="Garamond"/>
                <w:sz w:val="22"/>
                <w:szCs w:val="22"/>
              </w:rPr>
            </w:pPr>
            <w:r w:rsidRPr="00803C2A">
              <w:rPr>
                <w:rFonts w:ascii="Garamond" w:hAnsi="Garamond"/>
                <w:sz w:val="22"/>
                <w:szCs w:val="22"/>
              </w:rPr>
              <w:t>No</w:t>
            </w:r>
          </w:p>
        </w:tc>
      </w:tr>
      <w:tr w:rsidR="005C5C2A" w:rsidRPr="00EC3694" w14:paraId="59977CA9" w14:textId="77777777" w:rsidTr="00803C2A">
        <w:tc>
          <w:tcPr>
            <w:tcW w:w="3127" w:type="dxa"/>
          </w:tcPr>
          <w:p w14:paraId="6B197EE0" w14:textId="77777777" w:rsidR="005C5C2A" w:rsidRPr="006A553C" w:rsidRDefault="005C5C2A" w:rsidP="002F7F96">
            <w:pPr>
              <w:rPr>
                <w:rFonts w:ascii="Garamond" w:hAnsi="Garamond"/>
                <w:b/>
                <w:sz w:val="22"/>
                <w:szCs w:val="22"/>
              </w:rPr>
            </w:pPr>
            <w:r w:rsidRPr="00803C2A">
              <w:rPr>
                <w:rFonts w:ascii="Garamond" w:hAnsi="Garamond"/>
                <w:b/>
                <w:bCs/>
                <w:color w:val="000000"/>
                <w:sz w:val="22"/>
                <w:szCs w:val="22"/>
              </w:rPr>
              <w:t>NOAA, National Weather Service, Baltimore-Washington Weather Forecast Office</w:t>
            </w:r>
          </w:p>
        </w:tc>
        <w:tc>
          <w:tcPr>
            <w:tcW w:w="3456" w:type="dxa"/>
          </w:tcPr>
          <w:p w14:paraId="4C2536D5" w14:textId="77777777" w:rsidR="005C5C2A" w:rsidRPr="006A553C" w:rsidRDefault="005C5C2A" w:rsidP="002F7F96">
            <w:pPr>
              <w:rPr>
                <w:rFonts w:ascii="Garamond" w:hAnsi="Garamond"/>
                <w:sz w:val="22"/>
                <w:szCs w:val="22"/>
              </w:rPr>
            </w:pPr>
            <w:r w:rsidRPr="00803C2A">
              <w:rPr>
                <w:rFonts w:ascii="Garamond" w:hAnsi="Garamond"/>
                <w:color w:val="000000"/>
                <w:sz w:val="22"/>
                <w:szCs w:val="22"/>
              </w:rPr>
              <w:t>Christopher Strong, Warning Coordination Meteorologist</w:t>
            </w:r>
          </w:p>
        </w:tc>
        <w:tc>
          <w:tcPr>
            <w:tcW w:w="1584" w:type="dxa"/>
          </w:tcPr>
          <w:p w14:paraId="4AB5731A" w14:textId="77777777" w:rsidR="005C5C2A" w:rsidRPr="006A553C" w:rsidRDefault="005C5C2A" w:rsidP="002F7F96">
            <w:pPr>
              <w:rPr>
                <w:rFonts w:ascii="Garamond" w:hAnsi="Garamond"/>
                <w:sz w:val="22"/>
                <w:szCs w:val="22"/>
              </w:rPr>
            </w:pPr>
            <w:r w:rsidRPr="00803C2A">
              <w:rPr>
                <w:rFonts w:ascii="Garamond" w:hAnsi="Garamond"/>
                <w:sz w:val="22"/>
                <w:szCs w:val="22"/>
              </w:rPr>
              <w:t>Collaborator</w:t>
            </w:r>
          </w:p>
        </w:tc>
        <w:tc>
          <w:tcPr>
            <w:tcW w:w="1283" w:type="dxa"/>
          </w:tcPr>
          <w:p w14:paraId="2E0D919A" w14:textId="77777777" w:rsidR="005C5C2A" w:rsidRPr="006A553C" w:rsidRDefault="005C5C2A" w:rsidP="002F7F96">
            <w:pPr>
              <w:jc w:val="center"/>
              <w:rPr>
                <w:rFonts w:ascii="Garamond" w:hAnsi="Garamond"/>
                <w:sz w:val="22"/>
                <w:szCs w:val="22"/>
              </w:rPr>
            </w:pPr>
            <w:r w:rsidRPr="00803C2A">
              <w:rPr>
                <w:rFonts w:ascii="Garamond" w:hAnsi="Garamond"/>
                <w:sz w:val="22"/>
                <w:szCs w:val="22"/>
              </w:rPr>
              <w:t>No</w:t>
            </w:r>
          </w:p>
        </w:tc>
      </w:tr>
    </w:tbl>
    <w:p w14:paraId="239656AF" w14:textId="77777777" w:rsidR="005C5C2A" w:rsidRPr="00936A45" w:rsidRDefault="005C5C2A" w:rsidP="005C5C2A"/>
    <w:p w14:paraId="598831A4" w14:textId="77777777" w:rsidR="005C5C2A" w:rsidRPr="00EC3694" w:rsidRDefault="005C5C2A" w:rsidP="005C5C2A">
      <w:pPr>
        <w:rPr>
          <w:b/>
          <w:i/>
          <w:sz w:val="20"/>
          <w:szCs w:val="20"/>
          <w:u w:val="single"/>
        </w:rPr>
      </w:pPr>
      <w:r w:rsidRPr="00EC3694">
        <w:rPr>
          <w:b/>
          <w:i/>
          <w:sz w:val="20"/>
          <w:szCs w:val="20"/>
          <w:u w:val="single"/>
        </w:rPr>
        <w:t>End</w:t>
      </w:r>
      <w:r>
        <w:rPr>
          <w:b/>
          <w:i/>
          <w:sz w:val="20"/>
          <w:szCs w:val="20"/>
          <w:u w:val="single"/>
        </w:rPr>
        <w:t xml:space="preserve"> </w:t>
      </w:r>
      <w:r w:rsidRPr="00EC3694">
        <w:rPr>
          <w:b/>
          <w:i/>
          <w:sz w:val="20"/>
          <w:szCs w:val="20"/>
          <w:u w:val="single"/>
        </w:rPr>
        <w:t>User Overview</w:t>
      </w:r>
    </w:p>
    <w:p w14:paraId="58E55803" w14:textId="6680F319" w:rsidR="005C5C2A" w:rsidRPr="00EC3694" w:rsidRDefault="005C5C2A" w:rsidP="005C5C2A">
      <w:pPr>
        <w:rPr>
          <w:sz w:val="20"/>
          <w:szCs w:val="20"/>
        </w:rPr>
      </w:pPr>
      <w:r>
        <w:rPr>
          <w:b/>
          <w:i/>
          <w:sz w:val="20"/>
          <w:szCs w:val="20"/>
        </w:rPr>
        <w:t xml:space="preserve">End </w:t>
      </w:r>
      <w:r w:rsidRPr="00EC3694">
        <w:rPr>
          <w:b/>
          <w:i/>
          <w:sz w:val="20"/>
          <w:szCs w:val="20"/>
        </w:rPr>
        <w:t>User’s Current Decision-Making Process:</w:t>
      </w:r>
      <w:r w:rsidRPr="00EC3694">
        <w:rPr>
          <w:i/>
          <w:sz w:val="20"/>
          <w:szCs w:val="20"/>
        </w:rPr>
        <w:t xml:space="preserve"> </w:t>
      </w:r>
      <w:r>
        <w:rPr>
          <w:rFonts w:ascii="Garamond" w:hAnsi="Garamond"/>
          <w:color w:val="000000"/>
        </w:rPr>
        <w:t xml:space="preserve">The Howard County OEM develops and maintains emergency management plans that encompass emergency response as well as disaster recovery, mitigation, and protection. OEM also provides guidance to governmental and emergency response agencies on the development of disaster management plans. OEM staff conduct countywide planning, training, and exercise programs to help the County prepare for natural, technological, and man-made emergencies. In addition, OEM staff manage and coordinate the County's Emergency Operations Center (EOC) during times of emergency management activation. Currently, OEM makes decisions using </w:t>
      </w:r>
      <w:proofErr w:type="spellStart"/>
      <w:r>
        <w:rPr>
          <w:rFonts w:ascii="Garamond" w:hAnsi="Garamond"/>
          <w:color w:val="000000"/>
        </w:rPr>
        <w:t>WebEOC</w:t>
      </w:r>
      <w:proofErr w:type="spellEnd"/>
      <w:r>
        <w:rPr>
          <w:rFonts w:ascii="Garamond" w:hAnsi="Garamond"/>
          <w:color w:val="000000"/>
        </w:rPr>
        <w:t xml:space="preserve"> emergency management technologies like cameras and live updates from the National Weather Service and Maryland Department of Transportation. </w:t>
      </w:r>
      <w:r w:rsidR="009E38E0">
        <w:rPr>
          <w:rFonts w:ascii="Garamond" w:hAnsi="Garamond"/>
          <w:color w:val="000000"/>
        </w:rPr>
        <w:t xml:space="preserve">Additionally, OEM </w:t>
      </w:r>
      <w:r w:rsidR="00875A01">
        <w:rPr>
          <w:rFonts w:ascii="Garamond" w:hAnsi="Garamond"/>
          <w:color w:val="000000"/>
        </w:rPr>
        <w:t>has developed the framework for</w:t>
      </w:r>
      <w:r w:rsidR="009E38E0">
        <w:rPr>
          <w:rFonts w:ascii="Garamond" w:hAnsi="Garamond"/>
          <w:color w:val="000000"/>
        </w:rPr>
        <w:t xml:space="preserve"> a threat matrix </w:t>
      </w:r>
      <w:r w:rsidR="007B387F">
        <w:rPr>
          <w:rFonts w:ascii="Garamond" w:hAnsi="Garamond"/>
          <w:color w:val="000000"/>
        </w:rPr>
        <w:t xml:space="preserve">that </w:t>
      </w:r>
      <w:r w:rsidR="009E38E0">
        <w:rPr>
          <w:rFonts w:ascii="Garamond" w:hAnsi="Garamond"/>
          <w:color w:val="000000"/>
        </w:rPr>
        <w:t>can help prioritize decisions based on an early warning system</w:t>
      </w:r>
      <w:r w:rsidR="007B387F">
        <w:rPr>
          <w:rFonts w:ascii="Garamond" w:hAnsi="Garamond"/>
          <w:color w:val="000000"/>
        </w:rPr>
        <w:t>.</w:t>
      </w:r>
    </w:p>
    <w:p w14:paraId="716E5975" w14:textId="77777777" w:rsidR="005C5C2A" w:rsidRPr="00936A45" w:rsidRDefault="005C5C2A" w:rsidP="005C5C2A">
      <w:pPr>
        <w:ind w:left="720" w:hanging="720"/>
        <w:rPr>
          <w:b/>
          <w:i/>
        </w:rPr>
      </w:pPr>
    </w:p>
    <w:p w14:paraId="316ACCB3" w14:textId="77777777" w:rsidR="005C5C2A" w:rsidRPr="00EC3694" w:rsidRDefault="005C5C2A" w:rsidP="005C5C2A">
      <w:pPr>
        <w:ind w:left="720" w:hanging="720"/>
        <w:rPr>
          <w:b/>
          <w:i/>
          <w:sz w:val="20"/>
          <w:szCs w:val="20"/>
        </w:rPr>
      </w:pPr>
      <w:r>
        <w:rPr>
          <w:b/>
          <w:i/>
          <w:sz w:val="20"/>
          <w:szCs w:val="20"/>
        </w:rPr>
        <w:t xml:space="preserve">End </w:t>
      </w:r>
      <w:r w:rsidRPr="00EC3694">
        <w:rPr>
          <w:b/>
          <w:i/>
          <w:sz w:val="20"/>
          <w:szCs w:val="20"/>
        </w:rPr>
        <w:t>User’s Capacity to Use NASA Earth Observations:</w:t>
      </w:r>
    </w:p>
    <w:p w14:paraId="693BB7C8" w14:textId="77777777" w:rsidR="005C5C2A" w:rsidRPr="00EC3694" w:rsidRDefault="005C5C2A" w:rsidP="005C5C2A">
      <w:pPr>
        <w:ind w:left="720" w:hanging="720"/>
        <w:rPr>
          <w:rFonts w:ascii="Garamond" w:hAnsi="Garamond"/>
        </w:rPr>
      </w:pPr>
      <w:r>
        <w:rPr>
          <w:rFonts w:ascii="Garamond" w:hAnsi="Garamond"/>
          <w:i/>
          <w:iCs/>
          <w:color w:val="000000"/>
        </w:rPr>
        <w:t xml:space="preserve">Howard County Government, Office of Emergency Management </w:t>
      </w:r>
      <w:r>
        <w:rPr>
          <w:rFonts w:ascii="Garamond" w:hAnsi="Garamond"/>
          <w:color w:val="000000"/>
        </w:rPr>
        <w:t>– Howard County OEM currently does not use NASA Earth observation data in its operations. OEM leadership has expressed interest in learning more about what other data sources exist and how they can use them to improve their situational awareness and decision making.</w:t>
      </w:r>
    </w:p>
    <w:p w14:paraId="33065BCF" w14:textId="77777777" w:rsidR="005C5C2A" w:rsidRPr="00936A45" w:rsidRDefault="005C5C2A" w:rsidP="005C5C2A"/>
    <w:p w14:paraId="15FCDA1C" w14:textId="77777777" w:rsidR="005C5C2A" w:rsidRPr="00EC3694" w:rsidRDefault="005C5C2A" w:rsidP="005C5C2A">
      <w:pPr>
        <w:ind w:left="720" w:hanging="720"/>
        <w:rPr>
          <w:b/>
          <w:i/>
          <w:sz w:val="20"/>
          <w:szCs w:val="20"/>
          <w:u w:val="single"/>
        </w:rPr>
      </w:pPr>
      <w:r w:rsidRPr="00EC3694">
        <w:rPr>
          <w:b/>
          <w:i/>
          <w:sz w:val="20"/>
          <w:szCs w:val="20"/>
          <w:u w:val="single"/>
        </w:rPr>
        <w:t>Collaborator Overview</w:t>
      </w:r>
    </w:p>
    <w:p w14:paraId="204829B5" w14:textId="77777777" w:rsidR="005C5C2A" w:rsidRPr="00EC3694" w:rsidRDefault="005C5C2A" w:rsidP="005C5C2A">
      <w:pPr>
        <w:ind w:left="720" w:hanging="720"/>
        <w:rPr>
          <w:b/>
          <w:i/>
          <w:sz w:val="20"/>
          <w:szCs w:val="20"/>
        </w:rPr>
      </w:pPr>
      <w:r w:rsidRPr="00EC3694">
        <w:rPr>
          <w:b/>
          <w:i/>
          <w:sz w:val="20"/>
          <w:szCs w:val="20"/>
        </w:rPr>
        <w:t>Collaborator Support:</w:t>
      </w:r>
    </w:p>
    <w:p w14:paraId="0B74CDD0" w14:textId="6ABF5CAC" w:rsidR="005C5C2A" w:rsidRDefault="005C5C2A" w:rsidP="005C5C2A">
      <w:pPr>
        <w:ind w:left="810" w:hanging="810"/>
        <w:rPr>
          <w:rFonts w:ascii="Garamond" w:eastAsia="Times New Roman" w:hAnsi="Garamond"/>
          <w:color w:val="000000"/>
        </w:rPr>
      </w:pPr>
      <w:r w:rsidRPr="00936361">
        <w:rPr>
          <w:rFonts w:ascii="Garamond" w:eastAsia="Times New Roman" w:hAnsi="Garamond"/>
          <w:i/>
          <w:iCs/>
          <w:color w:val="000000"/>
        </w:rPr>
        <w:t>Howard County Government</w:t>
      </w:r>
      <w:r>
        <w:rPr>
          <w:rFonts w:ascii="Garamond" w:eastAsia="Times New Roman" w:hAnsi="Garamond"/>
          <w:i/>
          <w:iCs/>
          <w:color w:val="000000"/>
        </w:rPr>
        <w:t>,</w:t>
      </w:r>
      <w:r w:rsidRPr="00936361">
        <w:rPr>
          <w:rFonts w:ascii="Garamond" w:eastAsia="Times New Roman" w:hAnsi="Garamond"/>
          <w:i/>
          <w:iCs/>
          <w:color w:val="000000"/>
        </w:rPr>
        <w:t xml:space="preserve"> Storm</w:t>
      </w:r>
      <w:r>
        <w:rPr>
          <w:rFonts w:ascii="Garamond" w:eastAsia="Times New Roman" w:hAnsi="Garamond"/>
          <w:i/>
          <w:iCs/>
          <w:color w:val="000000"/>
        </w:rPr>
        <w:t>w</w:t>
      </w:r>
      <w:r w:rsidRPr="00936361">
        <w:rPr>
          <w:rFonts w:ascii="Garamond" w:eastAsia="Times New Roman" w:hAnsi="Garamond"/>
          <w:i/>
          <w:iCs/>
          <w:color w:val="000000"/>
        </w:rPr>
        <w:t>ater Management Division</w:t>
      </w:r>
      <w:r w:rsidRPr="00936361">
        <w:rPr>
          <w:rFonts w:ascii="Garamond" w:eastAsia="Times New Roman" w:hAnsi="Garamond"/>
          <w:color w:val="000000"/>
        </w:rPr>
        <w:t xml:space="preserve"> – The Storm</w:t>
      </w:r>
      <w:r>
        <w:rPr>
          <w:rFonts w:ascii="Garamond" w:eastAsia="Times New Roman" w:hAnsi="Garamond"/>
          <w:color w:val="000000"/>
        </w:rPr>
        <w:t>w</w:t>
      </w:r>
      <w:r w:rsidRPr="00936361">
        <w:rPr>
          <w:rFonts w:ascii="Garamond" w:eastAsia="Times New Roman" w:hAnsi="Garamond"/>
          <w:color w:val="000000"/>
        </w:rPr>
        <w:t xml:space="preserve">ater Management Division will provide ancillary flood risk model inputs, project advising, and feedback on flood risk model design. This office is responsible for managing the quality and quantity of </w:t>
      </w:r>
      <w:proofErr w:type="spellStart"/>
      <w:r w:rsidRPr="00936361">
        <w:rPr>
          <w:rFonts w:ascii="Garamond" w:eastAsia="Times New Roman" w:hAnsi="Garamond"/>
          <w:color w:val="000000"/>
        </w:rPr>
        <w:t>stormwater</w:t>
      </w:r>
      <w:proofErr w:type="spellEnd"/>
      <w:r w:rsidRPr="00936361">
        <w:rPr>
          <w:rFonts w:ascii="Garamond" w:eastAsia="Times New Roman" w:hAnsi="Garamond"/>
          <w:color w:val="000000"/>
        </w:rPr>
        <w:t xml:space="preserve"> that originates in, falls onto, or passes through Howard County. </w:t>
      </w:r>
    </w:p>
    <w:p w14:paraId="1B085BDD" w14:textId="77777777" w:rsidR="005C5C2A" w:rsidRPr="00936361" w:rsidRDefault="005C5C2A" w:rsidP="005C5C2A">
      <w:pPr>
        <w:ind w:left="810" w:hanging="810"/>
        <w:rPr>
          <w:rFonts w:ascii="Times New Roman" w:eastAsia="Times New Roman" w:hAnsi="Times New Roman"/>
          <w:sz w:val="24"/>
          <w:szCs w:val="24"/>
        </w:rPr>
      </w:pPr>
    </w:p>
    <w:p w14:paraId="2AB8E2B6" w14:textId="77777777" w:rsidR="005C5C2A" w:rsidRDefault="005C5C2A" w:rsidP="005C5C2A">
      <w:pPr>
        <w:ind w:left="810" w:hanging="810"/>
        <w:rPr>
          <w:rFonts w:ascii="Garamond" w:eastAsia="Times New Roman" w:hAnsi="Garamond"/>
          <w:color w:val="000000"/>
        </w:rPr>
      </w:pPr>
      <w:r w:rsidRPr="00936361">
        <w:rPr>
          <w:rFonts w:ascii="Garamond" w:eastAsia="Times New Roman" w:hAnsi="Garamond"/>
          <w:i/>
          <w:iCs/>
          <w:color w:val="000000"/>
        </w:rPr>
        <w:t>NOAA</w:t>
      </w:r>
      <w:r>
        <w:rPr>
          <w:rFonts w:ascii="Garamond" w:eastAsia="Times New Roman" w:hAnsi="Garamond"/>
          <w:i/>
          <w:iCs/>
          <w:color w:val="000000"/>
        </w:rPr>
        <w:t>,</w:t>
      </w:r>
      <w:r w:rsidRPr="00936361">
        <w:rPr>
          <w:rFonts w:ascii="Garamond" w:eastAsia="Times New Roman" w:hAnsi="Garamond"/>
          <w:i/>
          <w:iCs/>
          <w:color w:val="000000"/>
        </w:rPr>
        <w:t xml:space="preserve"> National Weather Service, Baltimore-Washington Weather Forecast Office</w:t>
      </w:r>
      <w:r w:rsidRPr="00936361">
        <w:rPr>
          <w:rFonts w:ascii="Garamond" w:eastAsia="Times New Roman" w:hAnsi="Garamond"/>
          <w:color w:val="000000"/>
        </w:rPr>
        <w:t xml:space="preserve"> – NOAA NWS will provide ancillary flood risk model inputs and feedback on flood risk model design. This office is responsible for issuing warnings for Ellicott City, MD and can provide additional model input data as necessary.</w:t>
      </w:r>
    </w:p>
    <w:p w14:paraId="11DE2727" w14:textId="77777777" w:rsidR="005C5C2A" w:rsidRPr="00936A45" w:rsidRDefault="005C5C2A" w:rsidP="005C5C2A"/>
    <w:p w14:paraId="1290BE24" w14:textId="77777777" w:rsidR="005C5C2A" w:rsidRPr="00C057E9" w:rsidRDefault="005C5C2A" w:rsidP="005C5C2A">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55DB1CAE" w14:textId="57041391" w:rsidR="005C5C2A" w:rsidRDefault="005C5C2A" w:rsidP="005C5C2A">
      <w:pPr>
        <w:rPr>
          <w:rFonts w:ascii="Garamond" w:hAnsi="Garamond"/>
          <w:color w:val="000000"/>
        </w:rPr>
      </w:pPr>
      <w:r>
        <w:rPr>
          <w:b/>
          <w:i/>
          <w:sz w:val="20"/>
          <w:szCs w:val="20"/>
        </w:rPr>
        <w:t>In-Term Communication Plan</w:t>
      </w:r>
      <w:r w:rsidRPr="00C72F1A">
        <w:rPr>
          <w:b/>
          <w:sz w:val="20"/>
          <w:szCs w:val="20"/>
        </w:rPr>
        <w:t xml:space="preserve">: </w:t>
      </w:r>
      <w:r>
        <w:rPr>
          <w:rFonts w:ascii="Garamond" w:hAnsi="Garamond"/>
          <w:color w:val="000000"/>
        </w:rPr>
        <w:t>The Project Lead will serve as the primary point of contact for communication with the project partners and advisors. The team will communicate with project partners through biweekly teleconferences and weekly email updates.</w:t>
      </w:r>
    </w:p>
    <w:p w14:paraId="51E8227D" w14:textId="77777777" w:rsidR="005C5C2A" w:rsidRPr="00936A45" w:rsidRDefault="005C5C2A" w:rsidP="005C5C2A"/>
    <w:p w14:paraId="37E9EF4E" w14:textId="72369EAD" w:rsidR="005C5C2A" w:rsidRDefault="005C5C2A" w:rsidP="005C5C2A">
      <w:r w:rsidRPr="00CD0433">
        <w:rPr>
          <w:b/>
          <w:i/>
          <w:sz w:val="20"/>
          <w:szCs w:val="20"/>
        </w:rPr>
        <w:t xml:space="preserve">Transition </w:t>
      </w:r>
      <w:r>
        <w:rPr>
          <w:b/>
          <w:i/>
          <w:sz w:val="20"/>
          <w:szCs w:val="20"/>
        </w:rPr>
        <w:t>Plan</w:t>
      </w:r>
      <w:r w:rsidRPr="00C72F1A">
        <w:rPr>
          <w:b/>
          <w:sz w:val="20"/>
          <w:szCs w:val="20"/>
        </w:rPr>
        <w:t xml:space="preserve">: </w:t>
      </w:r>
      <w:r>
        <w:rPr>
          <w:rFonts w:ascii="Garamond" w:hAnsi="Garamond"/>
          <w:color w:val="000000"/>
        </w:rPr>
        <w:t xml:space="preserve">Digital visualization end products will be provided during </w:t>
      </w:r>
      <w:r w:rsidR="00DD7B9B">
        <w:rPr>
          <w:rFonts w:ascii="Garamond" w:hAnsi="Garamond"/>
          <w:color w:val="000000"/>
        </w:rPr>
        <w:t>a virtual</w:t>
      </w:r>
      <w:r>
        <w:rPr>
          <w:rFonts w:ascii="Garamond" w:hAnsi="Garamond"/>
          <w:color w:val="000000"/>
        </w:rPr>
        <w:t xml:space="preserve"> handoff in Week </w:t>
      </w:r>
      <w:r w:rsidR="00A86288">
        <w:rPr>
          <w:rFonts w:ascii="Garamond" w:hAnsi="Garamond"/>
          <w:color w:val="000000"/>
        </w:rPr>
        <w:t>9</w:t>
      </w:r>
      <w:r>
        <w:rPr>
          <w:rFonts w:ascii="Garamond" w:hAnsi="Garamond"/>
          <w:color w:val="000000"/>
        </w:rPr>
        <w:t>, where the team will discuss results and answer any questions regarding the products.</w:t>
      </w:r>
      <w:r w:rsidR="00CD431B">
        <w:rPr>
          <w:rFonts w:ascii="Garamond" w:hAnsi="Garamond"/>
          <w:color w:val="000000"/>
        </w:rPr>
        <w:t xml:space="preserve"> This will include a half-day </w:t>
      </w:r>
      <w:r w:rsidR="00A86288">
        <w:rPr>
          <w:rFonts w:ascii="Garamond" w:hAnsi="Garamond"/>
          <w:color w:val="000000"/>
        </w:rPr>
        <w:t xml:space="preserve">virtual </w:t>
      </w:r>
      <w:r w:rsidR="00CD431B">
        <w:rPr>
          <w:rFonts w:ascii="Garamond" w:hAnsi="Garamond"/>
          <w:color w:val="000000"/>
        </w:rPr>
        <w:t>workshop with the primary end</w:t>
      </w:r>
      <w:r w:rsidR="007F4111">
        <w:rPr>
          <w:rFonts w:ascii="Garamond" w:hAnsi="Garamond"/>
          <w:color w:val="000000"/>
        </w:rPr>
        <w:t xml:space="preserve"> </w:t>
      </w:r>
      <w:r w:rsidR="00CD431B">
        <w:rPr>
          <w:rFonts w:ascii="Garamond" w:hAnsi="Garamond"/>
          <w:color w:val="000000"/>
        </w:rPr>
        <w:t xml:space="preserve">users, where the partners will be guided through how to use the model’s outputs in combination with the hazard matrix. </w:t>
      </w:r>
      <w:r>
        <w:rPr>
          <w:rFonts w:ascii="Garamond" w:hAnsi="Garamond"/>
          <w:color w:val="000000"/>
        </w:rPr>
        <w:t xml:space="preserve">Software release will likely be required for the </w:t>
      </w:r>
      <w:r w:rsidR="00487C25">
        <w:rPr>
          <w:rFonts w:ascii="Garamond" w:hAnsi="Garamond"/>
          <w:color w:val="000000"/>
        </w:rPr>
        <w:t>interactive tool</w:t>
      </w:r>
      <w:r>
        <w:rPr>
          <w:rFonts w:ascii="Garamond" w:hAnsi="Garamond"/>
          <w:color w:val="000000"/>
        </w:rPr>
        <w:t xml:space="preserve">, delaying partner application of the </w:t>
      </w:r>
      <w:r w:rsidR="00487C25">
        <w:rPr>
          <w:rFonts w:ascii="Garamond" w:hAnsi="Garamond"/>
          <w:color w:val="000000"/>
        </w:rPr>
        <w:t>tool</w:t>
      </w:r>
      <w:r>
        <w:rPr>
          <w:rFonts w:ascii="Garamond" w:hAnsi="Garamond"/>
          <w:color w:val="000000"/>
        </w:rPr>
        <w:t xml:space="preserve"> until software release is complete.</w:t>
      </w:r>
      <w:r w:rsidR="00CD431B">
        <w:rPr>
          <w:rFonts w:ascii="Garamond" w:hAnsi="Garamond"/>
          <w:color w:val="000000"/>
        </w:rPr>
        <w:t xml:space="preserve"> </w:t>
      </w:r>
      <w:r w:rsidR="00487C25">
        <w:rPr>
          <w:rFonts w:ascii="Garamond" w:hAnsi="Garamond"/>
          <w:color w:val="000000"/>
        </w:rPr>
        <w:t>However, software release of the FLASH model</w:t>
      </w:r>
      <w:r w:rsidR="00B245BB">
        <w:rPr>
          <w:rFonts w:ascii="Garamond" w:hAnsi="Garamond"/>
          <w:color w:val="000000"/>
        </w:rPr>
        <w:t xml:space="preserve"> </w:t>
      </w:r>
      <w:r w:rsidR="00B245BB" w:rsidRPr="00B245BB">
        <w:rPr>
          <w:rFonts w:ascii="Garamond" w:hAnsi="Garamond"/>
          <w:color w:val="000000"/>
        </w:rPr>
        <w:t>(Flood Learning Environment and Severity Assessment Hub)</w:t>
      </w:r>
      <w:r w:rsidR="00487C25">
        <w:rPr>
          <w:rFonts w:ascii="Garamond" w:hAnsi="Garamond"/>
          <w:color w:val="000000"/>
        </w:rPr>
        <w:t xml:space="preserve"> is currently underway, and if completed by this time, the team can share this code with the partners as well. For use of the tool,</w:t>
      </w:r>
      <w:r w:rsidR="00CD431B">
        <w:rPr>
          <w:rFonts w:ascii="Garamond" w:hAnsi="Garamond"/>
          <w:color w:val="000000"/>
        </w:rPr>
        <w:t xml:space="preserve"> a more detailed tutorial will be constructed and given to the partners at the time of software release.</w:t>
      </w:r>
      <w:r>
        <w:rPr>
          <w:rFonts w:ascii="Garamond" w:hAnsi="Garamond"/>
          <w:color w:val="000000"/>
        </w:rPr>
        <w:t xml:space="preserve"> </w:t>
      </w:r>
    </w:p>
    <w:p w14:paraId="00720E0F" w14:textId="32921570" w:rsidR="007B387F" w:rsidRDefault="007B387F" w:rsidP="005C5C2A"/>
    <w:p w14:paraId="294D482D" w14:textId="14D6A733" w:rsidR="007B387F" w:rsidRDefault="007B387F" w:rsidP="005C5C2A"/>
    <w:p w14:paraId="248E5A68" w14:textId="77777777" w:rsidR="005C5C2A" w:rsidRPr="00276572" w:rsidRDefault="005C5C2A" w:rsidP="005C5C2A">
      <w:pPr>
        <w:pBdr>
          <w:bottom w:val="single" w:sz="4" w:space="1" w:color="auto"/>
        </w:pBdr>
        <w:rPr>
          <w:b/>
          <w:szCs w:val="20"/>
        </w:rPr>
      </w:pPr>
      <w:r w:rsidRPr="00276572">
        <w:rPr>
          <w:b/>
          <w:szCs w:val="20"/>
        </w:rPr>
        <w:lastRenderedPageBreak/>
        <w:t>Earth Observation</w:t>
      </w:r>
      <w:r>
        <w:rPr>
          <w:b/>
          <w:szCs w:val="20"/>
        </w:rPr>
        <w:t>s</w:t>
      </w:r>
      <w:r w:rsidRPr="00276572">
        <w:rPr>
          <w:b/>
          <w:szCs w:val="20"/>
        </w:rPr>
        <w:t xml:space="preserve"> Overview</w:t>
      </w:r>
    </w:p>
    <w:p w14:paraId="042EFDCF" w14:textId="77777777" w:rsidR="005C5C2A" w:rsidRPr="00276572" w:rsidRDefault="005C5C2A" w:rsidP="005C5C2A">
      <w:pPr>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389"/>
        <w:gridCol w:w="4640"/>
      </w:tblGrid>
      <w:tr w:rsidR="005C5C2A" w:rsidRPr="00CD0433" w14:paraId="0C639821" w14:textId="77777777" w:rsidTr="00803C2A">
        <w:tc>
          <w:tcPr>
            <w:tcW w:w="2234" w:type="dxa"/>
            <w:shd w:val="clear" w:color="auto" w:fill="31849B"/>
            <w:vAlign w:val="center"/>
          </w:tcPr>
          <w:p w14:paraId="19CBA041" w14:textId="77777777" w:rsidR="005C5C2A" w:rsidRPr="00636FAE" w:rsidRDefault="005C5C2A" w:rsidP="002F7F96">
            <w:pPr>
              <w:jc w:val="center"/>
              <w:rPr>
                <w:b/>
                <w:bCs/>
                <w:color w:val="FFFFFF"/>
                <w:szCs w:val="20"/>
              </w:rPr>
            </w:pPr>
            <w:r w:rsidRPr="00636FAE">
              <w:rPr>
                <w:b/>
                <w:bCs/>
                <w:color w:val="FFFFFF"/>
                <w:szCs w:val="20"/>
              </w:rPr>
              <w:t>Platform &amp; Sensor</w:t>
            </w:r>
          </w:p>
        </w:tc>
        <w:tc>
          <w:tcPr>
            <w:tcW w:w="2411" w:type="dxa"/>
            <w:shd w:val="clear" w:color="auto" w:fill="31849B"/>
            <w:vAlign w:val="center"/>
          </w:tcPr>
          <w:p w14:paraId="33CF9DFA" w14:textId="77777777" w:rsidR="005C5C2A" w:rsidRPr="00636FAE" w:rsidRDefault="005C5C2A" w:rsidP="002F7F96">
            <w:pPr>
              <w:jc w:val="center"/>
              <w:rPr>
                <w:b/>
                <w:bCs/>
                <w:color w:val="FFFFFF"/>
                <w:szCs w:val="20"/>
              </w:rPr>
            </w:pPr>
            <w:r w:rsidRPr="00636FAE">
              <w:rPr>
                <w:b/>
                <w:bCs/>
                <w:color w:val="FFFFFF"/>
                <w:szCs w:val="20"/>
              </w:rPr>
              <w:t>Parameters</w:t>
            </w:r>
          </w:p>
        </w:tc>
        <w:tc>
          <w:tcPr>
            <w:tcW w:w="4715" w:type="dxa"/>
            <w:shd w:val="clear" w:color="auto" w:fill="31849B"/>
            <w:vAlign w:val="center"/>
          </w:tcPr>
          <w:p w14:paraId="3EEC5AC9" w14:textId="77777777" w:rsidR="005C5C2A" w:rsidRPr="00636FAE" w:rsidRDefault="005C5C2A" w:rsidP="002F7F96">
            <w:pPr>
              <w:jc w:val="center"/>
              <w:rPr>
                <w:b/>
                <w:bCs/>
                <w:color w:val="FFFFFF"/>
                <w:szCs w:val="20"/>
              </w:rPr>
            </w:pPr>
            <w:r w:rsidRPr="00636FAE">
              <w:rPr>
                <w:b/>
                <w:bCs/>
                <w:color w:val="FFFFFF"/>
                <w:szCs w:val="20"/>
              </w:rPr>
              <w:t>Use</w:t>
            </w:r>
          </w:p>
        </w:tc>
      </w:tr>
      <w:tr w:rsidR="005C5C2A" w:rsidRPr="005C6FC1" w14:paraId="47DEFE0F" w14:textId="77777777" w:rsidTr="00803C2A">
        <w:tc>
          <w:tcPr>
            <w:tcW w:w="2234" w:type="dxa"/>
            <w:vAlign w:val="center"/>
          </w:tcPr>
          <w:p w14:paraId="63CFEBEC" w14:textId="77777777" w:rsidR="005C5C2A" w:rsidRPr="005C6FC1" w:rsidRDefault="005C5C2A" w:rsidP="002F7F96">
            <w:pPr>
              <w:rPr>
                <w:rFonts w:ascii="Garamond" w:hAnsi="Garamond"/>
                <w:b/>
                <w:bCs/>
              </w:rPr>
            </w:pPr>
            <w:r>
              <w:rPr>
                <w:rFonts w:ascii="Garamond" w:hAnsi="Garamond"/>
                <w:b/>
                <w:bCs/>
              </w:rPr>
              <w:t>Aqua AMSR-E</w:t>
            </w:r>
          </w:p>
        </w:tc>
        <w:tc>
          <w:tcPr>
            <w:tcW w:w="2411" w:type="dxa"/>
            <w:vAlign w:val="center"/>
          </w:tcPr>
          <w:p w14:paraId="3A9AB6F1" w14:textId="77777777" w:rsidR="005C5C2A" w:rsidRPr="005C6FC1" w:rsidRDefault="005C5C2A" w:rsidP="002F7F96">
            <w:pPr>
              <w:rPr>
                <w:rFonts w:ascii="Garamond" w:hAnsi="Garamond"/>
              </w:rPr>
            </w:pPr>
            <w:r>
              <w:rPr>
                <w:rFonts w:ascii="Garamond" w:hAnsi="Garamond"/>
              </w:rPr>
              <w:t>Precipitation, surface wetness, soil moisture</w:t>
            </w:r>
          </w:p>
        </w:tc>
        <w:tc>
          <w:tcPr>
            <w:tcW w:w="4715" w:type="dxa"/>
            <w:vAlign w:val="center"/>
          </w:tcPr>
          <w:p w14:paraId="5C691F34" w14:textId="77777777" w:rsidR="005C5C2A" w:rsidRPr="005C6FC1" w:rsidRDefault="005C5C2A" w:rsidP="002F7F96">
            <w:pPr>
              <w:rPr>
                <w:rFonts w:ascii="Garamond" w:hAnsi="Garamond"/>
              </w:rPr>
            </w:pPr>
            <w:r>
              <w:rPr>
                <w:rFonts w:ascii="Garamond" w:hAnsi="Garamond"/>
                <w:color w:val="000000"/>
              </w:rPr>
              <w:t>Precipitation, surface wetness, and soil moisture data will be used to supplement flood risk analyses and add additional parameters to the flood risk model.</w:t>
            </w:r>
          </w:p>
        </w:tc>
      </w:tr>
      <w:tr w:rsidR="005C5C2A" w:rsidRPr="005C6FC1" w14:paraId="10A66F54" w14:textId="77777777" w:rsidTr="00803C2A">
        <w:tc>
          <w:tcPr>
            <w:tcW w:w="2234" w:type="dxa"/>
            <w:tcBorders>
              <w:bottom w:val="single" w:sz="4" w:space="0" w:color="auto"/>
            </w:tcBorders>
            <w:vAlign w:val="center"/>
          </w:tcPr>
          <w:p w14:paraId="50C55C11" w14:textId="77777777" w:rsidR="005C5C2A" w:rsidRPr="005C6FC1" w:rsidRDefault="005C5C2A" w:rsidP="002F7F96">
            <w:pPr>
              <w:rPr>
                <w:rFonts w:ascii="Garamond" w:hAnsi="Garamond"/>
                <w:b/>
                <w:bCs/>
              </w:rPr>
            </w:pPr>
            <w:r>
              <w:rPr>
                <w:rFonts w:ascii="Garamond" w:hAnsi="Garamond"/>
                <w:b/>
                <w:bCs/>
              </w:rPr>
              <w:t>TRMM TMI</w:t>
            </w:r>
          </w:p>
        </w:tc>
        <w:tc>
          <w:tcPr>
            <w:tcW w:w="2411" w:type="dxa"/>
            <w:tcBorders>
              <w:bottom w:val="single" w:sz="4" w:space="0" w:color="auto"/>
            </w:tcBorders>
            <w:vAlign w:val="center"/>
          </w:tcPr>
          <w:p w14:paraId="3E69D11E" w14:textId="77777777" w:rsidR="005C5C2A" w:rsidRPr="005C6FC1" w:rsidRDefault="005C5C2A" w:rsidP="002F7F96">
            <w:pPr>
              <w:rPr>
                <w:rFonts w:ascii="Garamond" w:hAnsi="Garamond"/>
              </w:rPr>
            </w:pPr>
            <w:r>
              <w:rPr>
                <w:rFonts w:ascii="Garamond" w:hAnsi="Garamond"/>
              </w:rPr>
              <w:t>Precipitation</w:t>
            </w:r>
          </w:p>
        </w:tc>
        <w:tc>
          <w:tcPr>
            <w:tcW w:w="4715" w:type="dxa"/>
            <w:tcBorders>
              <w:bottom w:val="single" w:sz="4" w:space="0" w:color="auto"/>
            </w:tcBorders>
            <w:vAlign w:val="center"/>
          </w:tcPr>
          <w:p w14:paraId="7C8836AC" w14:textId="77777777" w:rsidR="005C5C2A" w:rsidRPr="005C6FC1" w:rsidRDefault="005C5C2A" w:rsidP="002F7F96">
            <w:pPr>
              <w:rPr>
                <w:rFonts w:ascii="Garamond" w:hAnsi="Garamond"/>
              </w:rPr>
            </w:pPr>
            <w:r>
              <w:rPr>
                <w:rFonts w:ascii="Garamond" w:hAnsi="Garamond"/>
                <w:color w:val="000000"/>
              </w:rPr>
              <w:t>Precipitation data will be used to supplement flood risk analyses.</w:t>
            </w:r>
          </w:p>
        </w:tc>
      </w:tr>
      <w:tr w:rsidR="005C5C2A" w:rsidRPr="005C6FC1" w14:paraId="4933190F" w14:textId="77777777" w:rsidTr="00803C2A">
        <w:tc>
          <w:tcPr>
            <w:tcW w:w="2234" w:type="dxa"/>
            <w:tcBorders>
              <w:top w:val="single" w:sz="4" w:space="0" w:color="auto"/>
              <w:left w:val="single" w:sz="4" w:space="0" w:color="auto"/>
              <w:bottom w:val="single" w:sz="4" w:space="0" w:color="auto"/>
            </w:tcBorders>
            <w:vAlign w:val="center"/>
          </w:tcPr>
          <w:p w14:paraId="5C09B352" w14:textId="77777777" w:rsidR="005C5C2A" w:rsidRPr="005C6FC1" w:rsidRDefault="005C5C2A" w:rsidP="002F7F96">
            <w:pPr>
              <w:rPr>
                <w:rFonts w:ascii="Garamond" w:hAnsi="Garamond"/>
                <w:b/>
                <w:bCs/>
              </w:rPr>
            </w:pPr>
            <w:r>
              <w:rPr>
                <w:rFonts w:ascii="Garamond" w:hAnsi="Garamond"/>
                <w:b/>
                <w:bCs/>
              </w:rPr>
              <w:t>SMAP L-band Radiometer</w:t>
            </w:r>
          </w:p>
        </w:tc>
        <w:tc>
          <w:tcPr>
            <w:tcW w:w="2411" w:type="dxa"/>
            <w:tcBorders>
              <w:top w:val="single" w:sz="4" w:space="0" w:color="auto"/>
              <w:bottom w:val="single" w:sz="4" w:space="0" w:color="auto"/>
            </w:tcBorders>
            <w:vAlign w:val="center"/>
          </w:tcPr>
          <w:p w14:paraId="7B312767" w14:textId="77777777" w:rsidR="005C5C2A" w:rsidRPr="005C6FC1" w:rsidRDefault="005C5C2A" w:rsidP="002F7F96">
            <w:pPr>
              <w:rPr>
                <w:rFonts w:ascii="Garamond" w:hAnsi="Garamond"/>
              </w:rPr>
            </w:pPr>
            <w:r>
              <w:rPr>
                <w:rFonts w:ascii="Garamond" w:hAnsi="Garamond"/>
              </w:rPr>
              <w:t>Soil moisture</w:t>
            </w:r>
          </w:p>
        </w:tc>
        <w:tc>
          <w:tcPr>
            <w:tcW w:w="4715" w:type="dxa"/>
            <w:tcBorders>
              <w:top w:val="single" w:sz="4" w:space="0" w:color="auto"/>
              <w:bottom w:val="single" w:sz="4" w:space="0" w:color="auto"/>
              <w:right w:val="single" w:sz="4" w:space="0" w:color="auto"/>
            </w:tcBorders>
            <w:vAlign w:val="center"/>
          </w:tcPr>
          <w:p w14:paraId="27C199B9" w14:textId="77777777" w:rsidR="005C5C2A" w:rsidRPr="005C6FC1" w:rsidRDefault="005C5C2A" w:rsidP="002F7F96">
            <w:pPr>
              <w:rPr>
                <w:rFonts w:ascii="Garamond" w:hAnsi="Garamond"/>
              </w:rPr>
            </w:pPr>
            <w:r>
              <w:rPr>
                <w:rFonts w:ascii="Garamond" w:hAnsi="Garamond"/>
                <w:color w:val="000000"/>
              </w:rPr>
              <w:t>Soil moisture data will be used to supplement flood risk analyses.</w:t>
            </w:r>
          </w:p>
        </w:tc>
      </w:tr>
    </w:tbl>
    <w:p w14:paraId="48553FE5" w14:textId="77777777" w:rsidR="005C5C2A" w:rsidRPr="00936A45" w:rsidRDefault="005C5C2A" w:rsidP="005C5C2A"/>
    <w:p w14:paraId="0981202B" w14:textId="77777777" w:rsidR="005C5C2A" w:rsidRPr="00276572" w:rsidRDefault="005C5C2A" w:rsidP="005C5C2A">
      <w:pPr>
        <w:rPr>
          <w:i/>
          <w:sz w:val="20"/>
          <w:szCs w:val="20"/>
        </w:rPr>
      </w:pPr>
      <w:r w:rsidRPr="00276572">
        <w:rPr>
          <w:b/>
          <w:i/>
          <w:sz w:val="20"/>
          <w:szCs w:val="20"/>
        </w:rPr>
        <w:t>Ancillary Datasets:</w:t>
      </w:r>
    </w:p>
    <w:p w14:paraId="39BBBB48" w14:textId="77777777" w:rsidR="005C5C2A" w:rsidRPr="00D56EAD" w:rsidRDefault="005C5C2A" w:rsidP="005C5C2A">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NOAA NWS Radar Data Related to the Floods of 2011, 2016 and 2018 in Ellicott City – Reconstruct the previous three major floods to show users how the system is anticipated to work</w:t>
      </w:r>
    </w:p>
    <w:p w14:paraId="720C92B1" w14:textId="77777777" w:rsidR="005C5C2A" w:rsidRPr="00D56EAD" w:rsidRDefault="005C5C2A" w:rsidP="005C5C2A">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NOAA NWS Stream Gauge Data Related to the Floods of 2011, 2016 and 2018 in Ellicott City – Reconstruct the previous three major floods to show users how the system is anticipated to work</w:t>
      </w:r>
    </w:p>
    <w:p w14:paraId="676492D3" w14:textId="77777777" w:rsidR="005C5C2A" w:rsidRPr="00D56EAD" w:rsidRDefault="005C5C2A" w:rsidP="005C5C2A">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NOAA NWS Hydrologic Modeling Data Related to the Floods of 2011, 2016 and 2018 in Ellicott City –Reconstruct the previous three major floods to show users how the system is anticipated to work</w:t>
      </w:r>
    </w:p>
    <w:p w14:paraId="186192AE" w14:textId="77777777" w:rsidR="005C5C2A" w:rsidRPr="003E5591" w:rsidRDefault="005C5C2A" w:rsidP="005C5C2A">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 xml:space="preserve">Department of Homeland Security Preinstalled Stream Gauge Monitor Data – </w:t>
      </w:r>
      <w:r>
        <w:rPr>
          <w:rFonts w:ascii="Garamond" w:eastAsia="Times New Roman" w:hAnsi="Garamond"/>
          <w:color w:val="000000"/>
        </w:rPr>
        <w:t>V</w:t>
      </w:r>
      <w:r w:rsidRPr="00D56EAD">
        <w:rPr>
          <w:rFonts w:ascii="Garamond" w:eastAsia="Times New Roman" w:hAnsi="Garamond"/>
          <w:color w:val="000000"/>
        </w:rPr>
        <w:t>alidation and flood model inputs</w:t>
      </w:r>
    </w:p>
    <w:p w14:paraId="7244D182" w14:textId="38DDAC10" w:rsidR="003E5591" w:rsidRPr="00A86288" w:rsidRDefault="003E5591" w:rsidP="00A86288">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 xml:space="preserve">US Census Bureau TIGER dataset – </w:t>
      </w:r>
      <w:r>
        <w:rPr>
          <w:rFonts w:ascii="Garamond" w:eastAsia="Times New Roman" w:hAnsi="Garamond"/>
          <w:color w:val="000000"/>
        </w:rPr>
        <w:t xml:space="preserve">Spatially referenced socioeconomic data including age, population density, and percent below </w:t>
      </w:r>
      <w:r w:rsidR="00937716">
        <w:rPr>
          <w:rFonts w:ascii="Garamond" w:eastAsia="Times New Roman" w:hAnsi="Garamond"/>
          <w:color w:val="000000"/>
        </w:rPr>
        <w:t xml:space="preserve">the </w:t>
      </w:r>
      <w:r>
        <w:rPr>
          <w:rFonts w:ascii="Garamond" w:eastAsia="Times New Roman" w:hAnsi="Garamond"/>
          <w:color w:val="000000"/>
        </w:rPr>
        <w:t>poverty line will inform the hazard risk matrix</w:t>
      </w:r>
      <w:r w:rsidR="009B7F2D">
        <w:rPr>
          <w:rFonts w:ascii="Garamond" w:eastAsia="Times New Roman" w:hAnsi="Garamond"/>
          <w:color w:val="000000"/>
        </w:rPr>
        <w:t>, p</w:t>
      </w:r>
      <w:r w:rsidR="009B7F2D" w:rsidRPr="00D56EAD">
        <w:rPr>
          <w:rFonts w:ascii="Garamond" w:eastAsia="Times New Roman" w:hAnsi="Garamond"/>
          <w:color w:val="000000"/>
        </w:rPr>
        <w:t>rimary and secondary roads will be identified</w:t>
      </w:r>
      <w:r w:rsidR="009B7F2D">
        <w:rPr>
          <w:rFonts w:ascii="Garamond" w:eastAsia="Times New Roman" w:hAnsi="Garamond"/>
          <w:color w:val="000000"/>
        </w:rPr>
        <w:t xml:space="preserve"> and incorporated into </w:t>
      </w:r>
      <w:r w:rsidR="009B7F2D" w:rsidRPr="00D56EAD">
        <w:rPr>
          <w:rFonts w:ascii="Garamond" w:eastAsia="Times New Roman" w:hAnsi="Garamond"/>
          <w:color w:val="000000"/>
        </w:rPr>
        <w:t>flood risk analysis</w:t>
      </w:r>
    </w:p>
    <w:p w14:paraId="55266030" w14:textId="77777777" w:rsidR="005C5C2A" w:rsidRPr="00D56EAD" w:rsidRDefault="005C5C2A" w:rsidP="005C5C2A">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Homeland Infrastructure Foundation-Level Data (HIFLD) – Infrastructure dat</w:t>
      </w:r>
      <w:r>
        <w:rPr>
          <w:rFonts w:ascii="Garamond" w:eastAsia="Times New Roman" w:hAnsi="Garamond"/>
          <w:color w:val="000000"/>
        </w:rPr>
        <w:t xml:space="preserve">a for flood impact </w:t>
      </w:r>
      <w:r w:rsidRPr="00D56EAD">
        <w:rPr>
          <w:rFonts w:ascii="Garamond" w:eastAsia="Times New Roman" w:hAnsi="Garamond"/>
          <w:color w:val="000000"/>
        </w:rPr>
        <w:t>analysis</w:t>
      </w:r>
    </w:p>
    <w:p w14:paraId="3C44E3EF" w14:textId="77777777" w:rsidR="005C5C2A" w:rsidRPr="00D56EAD" w:rsidRDefault="005C5C2A" w:rsidP="005C5C2A">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 xml:space="preserve">NASA </w:t>
      </w:r>
      <w:proofErr w:type="spellStart"/>
      <w:r w:rsidRPr="00D56EAD">
        <w:rPr>
          <w:rFonts w:ascii="Garamond" w:eastAsia="Times New Roman" w:hAnsi="Garamond"/>
          <w:color w:val="000000"/>
        </w:rPr>
        <w:t>SPoRT</w:t>
      </w:r>
      <w:proofErr w:type="spellEnd"/>
      <w:r w:rsidRPr="00D56EAD">
        <w:rPr>
          <w:rFonts w:ascii="Garamond" w:eastAsia="Times New Roman" w:hAnsi="Garamond"/>
          <w:color w:val="000000"/>
        </w:rPr>
        <w:t xml:space="preserve"> Land Information System (LIS) – Flood model inputs will bolster modeling capabilities</w:t>
      </w:r>
    </w:p>
    <w:p w14:paraId="39E92124" w14:textId="77777777" w:rsidR="005C5C2A" w:rsidRPr="00D56EAD" w:rsidRDefault="005C5C2A" w:rsidP="005C5C2A">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 xml:space="preserve">NASA North American Land Data Assimilation System (NLDAS-2) – Near </w:t>
      </w:r>
      <w:r>
        <w:rPr>
          <w:rFonts w:ascii="Garamond" w:eastAsia="Times New Roman" w:hAnsi="Garamond"/>
          <w:color w:val="000000"/>
        </w:rPr>
        <w:t xml:space="preserve">real-time precipitation model </w:t>
      </w:r>
      <w:r w:rsidRPr="00D56EAD">
        <w:rPr>
          <w:rFonts w:ascii="Garamond" w:eastAsia="Times New Roman" w:hAnsi="Garamond"/>
          <w:color w:val="000000"/>
        </w:rPr>
        <w:t>comparisons will bolster modeling capabilities</w:t>
      </w:r>
    </w:p>
    <w:p w14:paraId="3FA92956" w14:textId="77777777" w:rsidR="005C5C2A" w:rsidRPr="00D56EAD" w:rsidRDefault="005C5C2A" w:rsidP="005C5C2A">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 xml:space="preserve">NASA </w:t>
      </w:r>
      <w:proofErr w:type="spellStart"/>
      <w:r w:rsidRPr="00D56EAD">
        <w:rPr>
          <w:rFonts w:ascii="Garamond" w:eastAsia="Times New Roman" w:hAnsi="Garamond"/>
          <w:color w:val="000000"/>
        </w:rPr>
        <w:t>SPoRT</w:t>
      </w:r>
      <w:proofErr w:type="spellEnd"/>
      <w:r w:rsidRPr="00D56EAD">
        <w:rPr>
          <w:rFonts w:ascii="Garamond" w:eastAsia="Times New Roman" w:hAnsi="Garamond"/>
          <w:color w:val="000000"/>
        </w:rPr>
        <w:t xml:space="preserve"> Multi-Radar Multi-Sensor (MRMS) – Flood model inputs will bolster modeling capabilities</w:t>
      </w:r>
    </w:p>
    <w:p w14:paraId="3A0F8280" w14:textId="77777777" w:rsidR="005C5C2A" w:rsidRPr="00D56EAD" w:rsidRDefault="005C5C2A" w:rsidP="005C5C2A">
      <w:pPr>
        <w:pStyle w:val="ListParagraph"/>
        <w:numPr>
          <w:ilvl w:val="0"/>
          <w:numId w:val="2"/>
        </w:numPr>
        <w:rPr>
          <w:rFonts w:ascii="Times New Roman" w:eastAsia="Times New Roman" w:hAnsi="Times New Roman"/>
          <w:sz w:val="24"/>
          <w:szCs w:val="24"/>
        </w:rPr>
      </w:pPr>
      <w:r w:rsidRPr="00D56EAD">
        <w:rPr>
          <w:rFonts w:ascii="Garamond" w:eastAsia="Times New Roman" w:hAnsi="Garamond"/>
          <w:color w:val="000000"/>
        </w:rPr>
        <w:t>USGS 3D Elevation Program (3DEP) – 3.4 m resolution elevation data</w:t>
      </w:r>
      <w:r>
        <w:rPr>
          <w:rFonts w:ascii="Garamond" w:eastAsia="Times New Roman" w:hAnsi="Garamond"/>
          <w:color w:val="000000"/>
        </w:rPr>
        <w:t xml:space="preserve"> to derive aspect and </w:t>
      </w:r>
      <w:r w:rsidRPr="00D56EAD">
        <w:rPr>
          <w:rFonts w:ascii="Garamond" w:eastAsia="Times New Roman" w:hAnsi="Garamond"/>
          <w:color w:val="000000"/>
        </w:rPr>
        <w:t>slope for analysis</w:t>
      </w:r>
    </w:p>
    <w:p w14:paraId="000E4CE8" w14:textId="77777777" w:rsidR="005C5C2A" w:rsidRPr="00D56EAD" w:rsidRDefault="005C5C2A" w:rsidP="005C5C2A">
      <w:pPr>
        <w:pStyle w:val="ListParagraph"/>
        <w:numPr>
          <w:ilvl w:val="0"/>
          <w:numId w:val="2"/>
        </w:numPr>
        <w:rPr>
          <w:rFonts w:ascii="Garamond" w:eastAsia="Times New Roman" w:hAnsi="Garamond"/>
          <w:color w:val="000000"/>
        </w:rPr>
      </w:pPr>
      <w:r w:rsidRPr="00D56EAD">
        <w:rPr>
          <w:rFonts w:ascii="Garamond" w:eastAsia="Times New Roman" w:hAnsi="Garamond"/>
          <w:color w:val="000000"/>
        </w:rPr>
        <w:t xml:space="preserve">USGS Daily Streamflow Conditions Data – </w:t>
      </w:r>
      <w:r w:rsidRPr="00D56EAD">
        <w:rPr>
          <w:rFonts w:ascii="Garamond" w:eastAsia="Times New Roman" w:hAnsi="Garamond"/>
          <w:i/>
          <w:iCs/>
          <w:color w:val="000000"/>
        </w:rPr>
        <w:t>In situ</w:t>
      </w:r>
      <w:r>
        <w:rPr>
          <w:rFonts w:ascii="Garamond" w:eastAsia="Times New Roman" w:hAnsi="Garamond"/>
          <w:color w:val="000000"/>
        </w:rPr>
        <w:t xml:space="preserve"> measurements </w:t>
      </w:r>
      <w:r w:rsidRPr="00D56EAD">
        <w:rPr>
          <w:rFonts w:ascii="Garamond" w:eastAsia="Times New Roman" w:hAnsi="Garamond"/>
          <w:color w:val="000000"/>
        </w:rPr>
        <w:t>for validation and</w:t>
      </w:r>
      <w:r>
        <w:rPr>
          <w:rFonts w:ascii="Garamond" w:eastAsia="Times New Roman" w:hAnsi="Garamond"/>
          <w:color w:val="000000"/>
        </w:rPr>
        <w:t xml:space="preserve"> flood model </w:t>
      </w:r>
      <w:r w:rsidRPr="00D56EAD">
        <w:rPr>
          <w:rFonts w:ascii="Garamond" w:eastAsia="Times New Roman" w:hAnsi="Garamond"/>
          <w:color w:val="000000"/>
        </w:rPr>
        <w:t>inputs</w:t>
      </w:r>
    </w:p>
    <w:p w14:paraId="3FA9230B" w14:textId="77777777" w:rsidR="005C5C2A" w:rsidRPr="007D07C3" w:rsidRDefault="005C5C2A" w:rsidP="005C5C2A">
      <w:pPr>
        <w:pStyle w:val="ListParagraph"/>
        <w:numPr>
          <w:ilvl w:val="0"/>
          <w:numId w:val="2"/>
        </w:numPr>
        <w:rPr>
          <w:b/>
        </w:rPr>
      </w:pPr>
      <w:r w:rsidRPr="00D56EAD">
        <w:rPr>
          <w:rFonts w:ascii="Garamond" w:eastAsia="Times New Roman" w:hAnsi="Garamond"/>
          <w:color w:val="000000"/>
        </w:rPr>
        <w:t>Howard County Socioeconomic Data –</w:t>
      </w:r>
      <w:r>
        <w:rPr>
          <w:rFonts w:ascii="Garamond" w:eastAsia="Times New Roman" w:hAnsi="Garamond"/>
          <w:color w:val="000000"/>
        </w:rPr>
        <w:t xml:space="preserve"> U</w:t>
      </w:r>
      <w:r w:rsidRPr="00D56EAD">
        <w:rPr>
          <w:rFonts w:ascii="Garamond" w:eastAsia="Times New Roman" w:hAnsi="Garamond"/>
          <w:color w:val="000000"/>
        </w:rPr>
        <w:t>nderstand how flood risk relates to different demographics found in Howard Count</w:t>
      </w:r>
      <w:r>
        <w:rPr>
          <w:rFonts w:ascii="Garamond" w:eastAsia="Times New Roman" w:hAnsi="Garamond"/>
          <w:color w:val="000000"/>
        </w:rPr>
        <w:t>y</w:t>
      </w:r>
    </w:p>
    <w:p w14:paraId="56B230C4" w14:textId="77777777" w:rsidR="005C5C2A" w:rsidRPr="007D07C3" w:rsidRDefault="005C5C2A" w:rsidP="005C5C2A">
      <w:pPr>
        <w:pStyle w:val="ListParagraph"/>
        <w:numPr>
          <w:ilvl w:val="0"/>
          <w:numId w:val="2"/>
        </w:numPr>
        <w:rPr>
          <w:b/>
        </w:rPr>
      </w:pPr>
      <w:r>
        <w:rPr>
          <w:rFonts w:ascii="Garamond" w:eastAsia="Times New Roman" w:hAnsi="Garamond"/>
          <w:color w:val="000000"/>
        </w:rPr>
        <w:t xml:space="preserve">NASA Gridded Population of the World (GPW) – Estimates of population density in and around the watershed to understand risk </w:t>
      </w:r>
    </w:p>
    <w:p w14:paraId="0D05B988" w14:textId="77777777" w:rsidR="005C5C2A" w:rsidRPr="00936A45" w:rsidRDefault="005C5C2A" w:rsidP="005C5C2A">
      <w:pPr>
        <w:rPr>
          <w:b/>
        </w:rPr>
      </w:pPr>
    </w:p>
    <w:p w14:paraId="2FAB4038" w14:textId="77777777" w:rsidR="005C5C2A" w:rsidRPr="00276572" w:rsidRDefault="005C5C2A" w:rsidP="005C5C2A">
      <w:pPr>
        <w:rPr>
          <w:i/>
          <w:sz w:val="20"/>
          <w:szCs w:val="20"/>
        </w:rPr>
      </w:pPr>
      <w:r w:rsidRPr="00276572">
        <w:rPr>
          <w:b/>
          <w:i/>
          <w:sz w:val="20"/>
          <w:szCs w:val="20"/>
        </w:rPr>
        <w:t>Model</w:t>
      </w:r>
      <w:r>
        <w:rPr>
          <w:b/>
          <w:i/>
          <w:sz w:val="20"/>
          <w:szCs w:val="20"/>
        </w:rPr>
        <w:t>ing</w:t>
      </w:r>
      <w:r w:rsidRPr="00276572">
        <w:rPr>
          <w:b/>
          <w:i/>
          <w:sz w:val="20"/>
          <w:szCs w:val="20"/>
        </w:rPr>
        <w:t>:</w:t>
      </w:r>
    </w:p>
    <w:p w14:paraId="7329710B" w14:textId="0B58C53E" w:rsidR="001F123A" w:rsidRPr="001F123A" w:rsidRDefault="005C5C2A" w:rsidP="001F123A">
      <w:pPr>
        <w:pStyle w:val="ListParagraph"/>
        <w:numPr>
          <w:ilvl w:val="0"/>
          <w:numId w:val="3"/>
        </w:numPr>
        <w:rPr>
          <w:bCs/>
        </w:rPr>
      </w:pPr>
      <w:r w:rsidRPr="00D56EAD">
        <w:rPr>
          <w:rFonts w:ascii="Garamond" w:hAnsi="Garamond"/>
          <w:color w:val="000000"/>
        </w:rPr>
        <w:t>Machine learning Environment for NASA Scientific data Applications (MENSA) (POC: Sujay Kumar, NASA Goddard Space Flight Center</w:t>
      </w:r>
      <w:r w:rsidR="001F123A">
        <w:rPr>
          <w:rFonts w:ascii="Garamond" w:hAnsi="Garamond"/>
          <w:color w:val="000000"/>
        </w:rPr>
        <w:t>)</w:t>
      </w:r>
    </w:p>
    <w:p w14:paraId="7DC59DB3" w14:textId="57339429" w:rsidR="001F123A" w:rsidRPr="00D56EAD" w:rsidRDefault="001F123A" w:rsidP="005C5C2A">
      <w:pPr>
        <w:pStyle w:val="ListParagraph"/>
        <w:numPr>
          <w:ilvl w:val="0"/>
          <w:numId w:val="3"/>
        </w:numPr>
        <w:rPr>
          <w:bCs/>
        </w:rPr>
      </w:pPr>
      <w:r>
        <w:rPr>
          <w:rFonts w:ascii="Garamond" w:eastAsia="Garamond" w:hAnsi="Garamond" w:cs="Garamond"/>
        </w:rPr>
        <w:t>Flood Learning Environment and Severity Hub (FLASH)  (POC: Alina Schulz, Matthew Pruett, Jonathan Donesky &amp; Scott Cunningham, DEVELOP at NASA Goddard Space Flight Center)</w:t>
      </w:r>
    </w:p>
    <w:p w14:paraId="6A0FD2DB" w14:textId="00AF135A" w:rsidR="005C5C2A" w:rsidRDefault="005C5C2A" w:rsidP="005C5C2A">
      <w:pPr>
        <w:rPr>
          <w:bCs/>
        </w:rPr>
      </w:pPr>
    </w:p>
    <w:p w14:paraId="57860C9B" w14:textId="77777777" w:rsidR="00380A9A" w:rsidRPr="00936A45" w:rsidRDefault="00380A9A" w:rsidP="005C5C2A">
      <w:pPr>
        <w:rPr>
          <w:bCs/>
        </w:rPr>
      </w:pPr>
      <w:bookmarkStart w:id="0" w:name="_GoBack"/>
      <w:bookmarkEnd w:id="0"/>
    </w:p>
    <w:p w14:paraId="7C19079A" w14:textId="77777777" w:rsidR="005C5C2A" w:rsidRPr="00272CD9" w:rsidRDefault="005C5C2A" w:rsidP="005C5C2A">
      <w:pPr>
        <w:rPr>
          <w:i/>
          <w:sz w:val="20"/>
          <w:szCs w:val="20"/>
        </w:rPr>
      </w:pPr>
      <w:r w:rsidRPr="00272CD9">
        <w:rPr>
          <w:b/>
          <w:bCs/>
          <w:i/>
          <w:sz w:val="20"/>
          <w:szCs w:val="20"/>
        </w:rPr>
        <w:t>Software &amp; Scripting:</w:t>
      </w:r>
    </w:p>
    <w:p w14:paraId="67459C4C" w14:textId="77777777" w:rsidR="005C5C2A" w:rsidRPr="00995111" w:rsidRDefault="005C5C2A" w:rsidP="005C5C2A">
      <w:pPr>
        <w:pStyle w:val="NormalWeb"/>
        <w:numPr>
          <w:ilvl w:val="0"/>
          <w:numId w:val="4"/>
        </w:numPr>
        <w:spacing w:before="0" w:beforeAutospacing="0" w:after="0" w:afterAutospacing="0"/>
      </w:pPr>
      <w:r>
        <w:rPr>
          <w:rFonts w:ascii="Garamond" w:hAnsi="Garamond"/>
          <w:color w:val="000000"/>
          <w:sz w:val="22"/>
          <w:szCs w:val="22"/>
        </w:rPr>
        <w:t>Python 3.7 – Statistical flood risk modeling</w:t>
      </w:r>
    </w:p>
    <w:p w14:paraId="3472566C" w14:textId="39328B6B" w:rsidR="00995111" w:rsidRDefault="00995111" w:rsidP="005C5C2A">
      <w:pPr>
        <w:pStyle w:val="NormalWeb"/>
        <w:numPr>
          <w:ilvl w:val="0"/>
          <w:numId w:val="4"/>
        </w:numPr>
        <w:spacing w:before="0" w:beforeAutospacing="0" w:after="0" w:afterAutospacing="0"/>
      </w:pPr>
      <w:r>
        <w:rPr>
          <w:rFonts w:ascii="Garamond" w:hAnsi="Garamond"/>
          <w:color w:val="000000"/>
          <w:sz w:val="22"/>
          <w:szCs w:val="22"/>
        </w:rPr>
        <w:t>R 3.6 – Data cleaning and processing</w:t>
      </w:r>
    </w:p>
    <w:p w14:paraId="748A0B77" w14:textId="77777777" w:rsidR="005C5C2A" w:rsidRDefault="005C5C2A" w:rsidP="005C5C2A">
      <w:pPr>
        <w:pStyle w:val="NormalWeb"/>
        <w:numPr>
          <w:ilvl w:val="0"/>
          <w:numId w:val="4"/>
        </w:numPr>
        <w:spacing w:before="0" w:beforeAutospacing="0" w:after="0" w:afterAutospacing="0"/>
      </w:pPr>
      <w:r>
        <w:rPr>
          <w:rFonts w:ascii="Garamond" w:hAnsi="Garamond"/>
          <w:color w:val="000000"/>
          <w:sz w:val="22"/>
          <w:szCs w:val="22"/>
        </w:rPr>
        <w:t>Esri ArcGIS Pro 2.3 – Raster manipulation and analysis, imagery processing, and map production</w:t>
      </w:r>
    </w:p>
    <w:p w14:paraId="6EE6B7BC" w14:textId="77777777" w:rsidR="005C5C2A" w:rsidRPr="0087162E" w:rsidRDefault="005C5C2A" w:rsidP="005C5C2A">
      <w:pPr>
        <w:pStyle w:val="NormalWeb"/>
        <w:numPr>
          <w:ilvl w:val="0"/>
          <w:numId w:val="4"/>
        </w:numPr>
        <w:spacing w:before="0" w:beforeAutospacing="0" w:after="0" w:afterAutospacing="0"/>
      </w:pPr>
      <w:r>
        <w:rPr>
          <w:rFonts w:ascii="Garamond" w:hAnsi="Garamond"/>
          <w:color w:val="000000"/>
          <w:sz w:val="22"/>
          <w:szCs w:val="22"/>
        </w:rPr>
        <w:t>Google Earth Engine API – Data acquisition and image processing</w:t>
      </w:r>
    </w:p>
    <w:p w14:paraId="025FDEFB" w14:textId="77777777" w:rsidR="005C5C2A" w:rsidRDefault="005C5C2A" w:rsidP="005C5C2A">
      <w:pPr>
        <w:pStyle w:val="NormalWeb"/>
        <w:spacing w:before="0" w:beforeAutospacing="0" w:after="0" w:afterAutospacing="0"/>
        <w:ind w:left="720"/>
      </w:pPr>
    </w:p>
    <w:p w14:paraId="32F9FBFB" w14:textId="77777777" w:rsidR="005C5C2A" w:rsidRPr="00276572" w:rsidRDefault="005C5C2A" w:rsidP="005C5C2A">
      <w:pPr>
        <w:pBdr>
          <w:bottom w:val="single" w:sz="4" w:space="1" w:color="auto"/>
        </w:pBdr>
        <w:rPr>
          <w:b/>
          <w:szCs w:val="20"/>
        </w:rPr>
      </w:pPr>
      <w:r>
        <w:rPr>
          <w:b/>
          <w:szCs w:val="20"/>
        </w:rPr>
        <w:t xml:space="preserve">Decision Support Tool &amp; End </w:t>
      </w:r>
      <w:r w:rsidRPr="00276572">
        <w:rPr>
          <w:b/>
          <w:szCs w:val="20"/>
        </w:rPr>
        <w:t>Product Overview</w:t>
      </w:r>
    </w:p>
    <w:p w14:paraId="3B4499E3" w14:textId="77777777" w:rsidR="005C5C2A" w:rsidRPr="00276572" w:rsidRDefault="005C5C2A" w:rsidP="005C5C2A">
      <w:pPr>
        <w:rPr>
          <w:b/>
          <w:i/>
          <w:sz w:val="20"/>
          <w:szCs w:val="20"/>
        </w:rPr>
      </w:pPr>
      <w:r>
        <w:rPr>
          <w:b/>
          <w:i/>
          <w:sz w:val="20"/>
          <w:szCs w:val="20"/>
        </w:rPr>
        <w:t>End 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3240"/>
        <w:gridCol w:w="2880"/>
        <w:gridCol w:w="1193"/>
      </w:tblGrid>
      <w:tr w:rsidR="005C5C2A" w:rsidRPr="001538F2" w14:paraId="26160000" w14:textId="77777777" w:rsidTr="00803C2A">
        <w:tc>
          <w:tcPr>
            <w:tcW w:w="2047" w:type="dxa"/>
            <w:shd w:val="clear" w:color="auto" w:fill="31849B"/>
            <w:vAlign w:val="center"/>
          </w:tcPr>
          <w:p w14:paraId="51D071CE" w14:textId="77777777" w:rsidR="005C5C2A" w:rsidRPr="00636FAE" w:rsidRDefault="005C5C2A" w:rsidP="002F7F96">
            <w:pPr>
              <w:jc w:val="center"/>
              <w:rPr>
                <w:b/>
                <w:bCs/>
                <w:color w:val="FFFFFF"/>
              </w:rPr>
            </w:pPr>
            <w:r w:rsidRPr="00636FAE">
              <w:rPr>
                <w:b/>
                <w:bCs/>
                <w:color w:val="FFFFFF"/>
              </w:rPr>
              <w:t>E</w:t>
            </w:r>
            <w:r>
              <w:rPr>
                <w:b/>
                <w:bCs/>
                <w:color w:val="FFFFFF"/>
              </w:rPr>
              <w:t xml:space="preserve">nd </w:t>
            </w:r>
            <w:r w:rsidRPr="00636FAE">
              <w:rPr>
                <w:b/>
                <w:bCs/>
                <w:color w:val="FFFFFF"/>
              </w:rPr>
              <w:t>Product</w:t>
            </w:r>
          </w:p>
        </w:tc>
        <w:tc>
          <w:tcPr>
            <w:tcW w:w="3240" w:type="dxa"/>
            <w:shd w:val="clear" w:color="auto" w:fill="31849B"/>
            <w:vAlign w:val="center"/>
          </w:tcPr>
          <w:p w14:paraId="44AACB98" w14:textId="77777777" w:rsidR="005C5C2A" w:rsidRPr="00636FAE" w:rsidRDefault="005C5C2A" w:rsidP="002F7F96">
            <w:pPr>
              <w:jc w:val="center"/>
              <w:rPr>
                <w:b/>
                <w:bCs/>
                <w:color w:val="FFFFFF"/>
              </w:rPr>
            </w:pPr>
            <w:r>
              <w:rPr>
                <w:b/>
                <w:bCs/>
                <w:color w:val="FFFFFF"/>
              </w:rPr>
              <w:t>Partner Use</w:t>
            </w:r>
          </w:p>
        </w:tc>
        <w:tc>
          <w:tcPr>
            <w:tcW w:w="2880" w:type="dxa"/>
            <w:shd w:val="clear" w:color="auto" w:fill="31849B"/>
            <w:vAlign w:val="center"/>
          </w:tcPr>
          <w:p w14:paraId="6751654D" w14:textId="77777777" w:rsidR="005C5C2A" w:rsidRPr="00636FAE" w:rsidRDefault="005C5C2A" w:rsidP="002F7F96">
            <w:pPr>
              <w:jc w:val="center"/>
              <w:rPr>
                <w:b/>
                <w:bCs/>
                <w:color w:val="FFFFFF"/>
              </w:rPr>
            </w:pPr>
            <w:r>
              <w:rPr>
                <w:b/>
                <w:bCs/>
                <w:color w:val="FFFFFF"/>
              </w:rPr>
              <w:t>Datasets &amp; Analyses</w:t>
            </w:r>
          </w:p>
        </w:tc>
        <w:tc>
          <w:tcPr>
            <w:tcW w:w="1193" w:type="dxa"/>
            <w:shd w:val="clear" w:color="auto" w:fill="31849B"/>
          </w:tcPr>
          <w:p w14:paraId="38A82812" w14:textId="77777777" w:rsidR="005C5C2A" w:rsidRPr="001538F2" w:rsidRDefault="005C5C2A" w:rsidP="002F7F96">
            <w:pPr>
              <w:jc w:val="center"/>
              <w:rPr>
                <w:b/>
                <w:bCs/>
                <w:color w:val="FFFFFF"/>
                <w:sz w:val="20"/>
              </w:rPr>
            </w:pPr>
            <w:r w:rsidRPr="001538F2">
              <w:rPr>
                <w:b/>
                <w:bCs/>
                <w:color w:val="FFFFFF"/>
                <w:sz w:val="18"/>
              </w:rPr>
              <w:t>Software Release Category</w:t>
            </w:r>
          </w:p>
        </w:tc>
      </w:tr>
      <w:tr w:rsidR="005C5C2A" w:rsidRPr="00CD0433" w14:paraId="650AF840" w14:textId="77777777" w:rsidTr="00803C2A">
        <w:tc>
          <w:tcPr>
            <w:tcW w:w="2047" w:type="dxa"/>
            <w:vAlign w:val="center"/>
          </w:tcPr>
          <w:p w14:paraId="350AC216" w14:textId="1A714478" w:rsidR="005C5C2A" w:rsidRPr="008A4B10" w:rsidRDefault="00487C25" w:rsidP="00995111">
            <w:pPr>
              <w:rPr>
                <w:rFonts w:ascii="Garamond" w:hAnsi="Garamond"/>
                <w:b/>
                <w:bCs/>
              </w:rPr>
            </w:pPr>
            <w:r>
              <w:rPr>
                <w:rFonts w:ascii="Garamond" w:hAnsi="Garamond"/>
                <w:b/>
                <w:bCs/>
              </w:rPr>
              <w:t>Operational Hazard Matrix Tool</w:t>
            </w:r>
          </w:p>
        </w:tc>
        <w:tc>
          <w:tcPr>
            <w:tcW w:w="3240" w:type="dxa"/>
            <w:vAlign w:val="center"/>
          </w:tcPr>
          <w:p w14:paraId="78C4A7C5" w14:textId="6CF98279" w:rsidR="005C5C2A" w:rsidRPr="00EC3694" w:rsidRDefault="0022228A" w:rsidP="002F7F96">
            <w:pPr>
              <w:rPr>
                <w:rFonts w:ascii="Garamond" w:hAnsi="Garamond"/>
              </w:rPr>
            </w:pPr>
            <w:r>
              <w:rPr>
                <w:rFonts w:ascii="Garamond" w:hAnsi="Garamond"/>
              </w:rPr>
              <w:t>Partners will be able to use the too</w:t>
            </w:r>
            <w:r w:rsidR="00E810A4">
              <w:rPr>
                <w:rFonts w:ascii="Garamond" w:hAnsi="Garamond"/>
              </w:rPr>
              <w:t>l to explore flood risk in real-</w:t>
            </w:r>
            <w:r>
              <w:rPr>
                <w:rFonts w:ascii="Garamond" w:hAnsi="Garamond"/>
              </w:rPr>
              <w:t>time, statistically</w:t>
            </w:r>
            <w:r w:rsidR="006A553C">
              <w:rPr>
                <w:rFonts w:ascii="Garamond" w:hAnsi="Garamond"/>
              </w:rPr>
              <w:t>,</w:t>
            </w:r>
            <w:r>
              <w:rPr>
                <w:rFonts w:ascii="Garamond" w:hAnsi="Garamond"/>
              </w:rPr>
              <w:t xml:space="preserve"> and spatially, using this tool based on the model outputs and ancillary datasets which will help quantify risk.</w:t>
            </w:r>
            <w:r w:rsidR="005C5C2A" w:rsidRPr="00F8140B">
              <w:rPr>
                <w:rFonts w:ascii="Garamond" w:hAnsi="Garamond"/>
              </w:rPr>
              <w:t xml:space="preserve"> </w:t>
            </w:r>
          </w:p>
        </w:tc>
        <w:tc>
          <w:tcPr>
            <w:tcW w:w="2880" w:type="dxa"/>
            <w:vAlign w:val="center"/>
          </w:tcPr>
          <w:p w14:paraId="2B653258" w14:textId="328C9F88" w:rsidR="005C5C2A" w:rsidRPr="005C6FC1" w:rsidRDefault="0022228A" w:rsidP="0022228A">
            <w:pPr>
              <w:rPr>
                <w:rFonts w:ascii="Garamond" w:hAnsi="Garamond"/>
              </w:rPr>
            </w:pPr>
            <w:r>
              <w:rPr>
                <w:rFonts w:ascii="Garamond" w:hAnsi="Garamond"/>
              </w:rPr>
              <w:t>FLASH Model outputs, socioeconomic data from Howard County Department of Zoning and Planning, and TIGER Census data about infrastructure and population will all be used to assess the severity and potential impact of flooding.</w:t>
            </w:r>
          </w:p>
        </w:tc>
        <w:tc>
          <w:tcPr>
            <w:tcW w:w="1193" w:type="dxa"/>
            <w:vAlign w:val="center"/>
          </w:tcPr>
          <w:p w14:paraId="64492485" w14:textId="3EFC51AD" w:rsidR="005C5C2A" w:rsidRPr="005C6FC1" w:rsidRDefault="0022228A" w:rsidP="002F7F96">
            <w:pPr>
              <w:rPr>
                <w:rFonts w:ascii="Garamond" w:hAnsi="Garamond"/>
              </w:rPr>
            </w:pPr>
            <w:r>
              <w:rPr>
                <w:rFonts w:ascii="Garamond" w:hAnsi="Garamond"/>
              </w:rPr>
              <w:t>IV</w:t>
            </w:r>
          </w:p>
        </w:tc>
      </w:tr>
      <w:tr w:rsidR="005C5C2A" w:rsidRPr="00CD0433" w14:paraId="3B13281A" w14:textId="77777777" w:rsidTr="00803C2A">
        <w:trPr>
          <w:trHeight w:val="1331"/>
        </w:trPr>
        <w:tc>
          <w:tcPr>
            <w:tcW w:w="2047" w:type="dxa"/>
            <w:vAlign w:val="center"/>
          </w:tcPr>
          <w:p w14:paraId="70E2ABB4" w14:textId="71591276" w:rsidR="005C5C2A" w:rsidRPr="008A4B10" w:rsidRDefault="00487C25" w:rsidP="002F7F96">
            <w:pPr>
              <w:rPr>
                <w:rFonts w:ascii="Garamond" w:hAnsi="Garamond"/>
                <w:b/>
                <w:bCs/>
              </w:rPr>
            </w:pPr>
            <w:r>
              <w:rPr>
                <w:rFonts w:ascii="Garamond" w:hAnsi="Garamond"/>
                <w:b/>
                <w:color w:val="000000"/>
              </w:rPr>
              <w:t xml:space="preserve">Spatially Enhanced </w:t>
            </w:r>
            <w:r w:rsidRPr="00487C25">
              <w:rPr>
                <w:rFonts w:ascii="Garamond" w:eastAsia="Garamond" w:hAnsi="Garamond" w:cs="Garamond"/>
                <w:b/>
              </w:rPr>
              <w:t>Flood Learning Environment and Severity Hub</w:t>
            </w:r>
            <w:r>
              <w:rPr>
                <w:rFonts w:ascii="Garamond" w:eastAsia="Garamond" w:hAnsi="Garamond" w:cs="Garamond"/>
              </w:rPr>
              <w:t xml:space="preserve"> (</w:t>
            </w:r>
            <w:r>
              <w:rPr>
                <w:rFonts w:ascii="Garamond" w:hAnsi="Garamond"/>
                <w:b/>
                <w:color w:val="000000"/>
              </w:rPr>
              <w:t>FLASH) Model</w:t>
            </w:r>
          </w:p>
        </w:tc>
        <w:tc>
          <w:tcPr>
            <w:tcW w:w="3240" w:type="dxa"/>
            <w:vAlign w:val="center"/>
          </w:tcPr>
          <w:p w14:paraId="42E20D47" w14:textId="207FA4A7" w:rsidR="005C5C2A" w:rsidRPr="005C6FC1" w:rsidRDefault="005C5C2A" w:rsidP="00605CC6">
            <w:pPr>
              <w:rPr>
                <w:rFonts w:ascii="Garamond" w:hAnsi="Garamond"/>
              </w:rPr>
            </w:pPr>
            <w:r>
              <w:rPr>
                <w:rFonts w:ascii="Garamond" w:hAnsi="Garamond"/>
              </w:rPr>
              <w:t>An</w:t>
            </w:r>
            <w:r w:rsidRPr="00F8140B">
              <w:rPr>
                <w:rFonts w:ascii="Garamond" w:hAnsi="Garamond"/>
              </w:rPr>
              <w:t xml:space="preserve"> improved flood risk model that </w:t>
            </w:r>
            <w:r w:rsidR="00605CC6">
              <w:rPr>
                <w:rFonts w:ascii="Garamond" w:hAnsi="Garamond"/>
              </w:rPr>
              <w:t>incorporates spatially-distributed</w:t>
            </w:r>
            <w:r w:rsidR="0015085B">
              <w:rPr>
                <w:rFonts w:ascii="Garamond" w:hAnsi="Garamond"/>
              </w:rPr>
              <w:t xml:space="preserve"> flood</w:t>
            </w:r>
            <w:r w:rsidR="00605CC6">
              <w:rPr>
                <w:rFonts w:ascii="Garamond" w:hAnsi="Garamond"/>
              </w:rPr>
              <w:t xml:space="preserve"> driver data</w:t>
            </w:r>
            <w:r w:rsidR="00E02307">
              <w:rPr>
                <w:rFonts w:ascii="Garamond" w:hAnsi="Garamond"/>
              </w:rPr>
              <w:t xml:space="preserve"> will enable the partners to make decisions about mitigation strategies.</w:t>
            </w:r>
          </w:p>
        </w:tc>
        <w:tc>
          <w:tcPr>
            <w:tcW w:w="2880" w:type="dxa"/>
            <w:vAlign w:val="center"/>
          </w:tcPr>
          <w:p w14:paraId="7524446A" w14:textId="337F69FF" w:rsidR="005C5C2A" w:rsidRPr="005C6FC1" w:rsidRDefault="005C5C2A" w:rsidP="00E02307">
            <w:pPr>
              <w:rPr>
                <w:rFonts w:ascii="Garamond" w:hAnsi="Garamond"/>
              </w:rPr>
            </w:pPr>
            <w:r>
              <w:rPr>
                <w:rFonts w:ascii="Garamond" w:hAnsi="Garamond"/>
              </w:rPr>
              <w:t xml:space="preserve">Stream gauge data, </w:t>
            </w:r>
            <w:r w:rsidRPr="00B86217">
              <w:rPr>
                <w:rFonts w:ascii="Garamond" w:hAnsi="Garamond"/>
              </w:rPr>
              <w:t>Aqua AMSR-E</w:t>
            </w:r>
            <w:r>
              <w:rPr>
                <w:rFonts w:ascii="Garamond" w:hAnsi="Garamond"/>
              </w:rPr>
              <w:t xml:space="preserve"> and TRMM TMI precipitation data, </w:t>
            </w:r>
            <w:r w:rsidR="0015085B">
              <w:rPr>
                <w:rFonts w:ascii="Garamond" w:hAnsi="Garamond"/>
              </w:rPr>
              <w:t xml:space="preserve">radar reflectivity, </w:t>
            </w:r>
            <w:r>
              <w:rPr>
                <w:rFonts w:ascii="Garamond" w:hAnsi="Garamond"/>
              </w:rPr>
              <w:t>SMAP L-band soil moisture data</w:t>
            </w:r>
            <w:r>
              <w:rPr>
                <w:rFonts w:ascii="Garamond" w:hAnsi="Garamond"/>
                <w:color w:val="000000"/>
              </w:rPr>
              <w:t xml:space="preserve">, </w:t>
            </w:r>
            <w:r w:rsidR="006A553C">
              <w:rPr>
                <w:rFonts w:ascii="Garamond" w:hAnsi="Garamond"/>
                <w:color w:val="000000"/>
              </w:rPr>
              <w:t xml:space="preserve">and </w:t>
            </w:r>
            <w:r>
              <w:rPr>
                <w:rFonts w:ascii="Garamond" w:hAnsi="Garamond"/>
                <w:color w:val="000000"/>
              </w:rPr>
              <w:t>existing precipitation and cli</w:t>
            </w:r>
            <w:r w:rsidR="00E02307">
              <w:rPr>
                <w:rFonts w:ascii="Garamond" w:hAnsi="Garamond"/>
                <w:color w:val="000000"/>
              </w:rPr>
              <w:t xml:space="preserve">mate models from NASA </w:t>
            </w:r>
            <w:proofErr w:type="spellStart"/>
            <w:r w:rsidR="00E02307">
              <w:rPr>
                <w:rFonts w:ascii="Garamond" w:hAnsi="Garamond"/>
                <w:color w:val="000000"/>
              </w:rPr>
              <w:t>SPoRT</w:t>
            </w:r>
            <w:proofErr w:type="spellEnd"/>
            <w:r w:rsidR="00E02307">
              <w:rPr>
                <w:rFonts w:ascii="Garamond" w:hAnsi="Garamond"/>
                <w:color w:val="000000"/>
              </w:rPr>
              <w:t xml:space="preserve"> LIS will</w:t>
            </w:r>
            <w:r>
              <w:rPr>
                <w:rFonts w:ascii="Garamond" w:hAnsi="Garamond"/>
                <w:color w:val="000000"/>
              </w:rPr>
              <w:t xml:space="preserve"> improve the existing model framework.</w:t>
            </w:r>
          </w:p>
        </w:tc>
        <w:tc>
          <w:tcPr>
            <w:tcW w:w="1193" w:type="dxa"/>
            <w:vAlign w:val="center"/>
          </w:tcPr>
          <w:p w14:paraId="0B619EBB" w14:textId="77777777" w:rsidR="005C5C2A" w:rsidRPr="005C6FC1" w:rsidRDefault="005C5C2A" w:rsidP="002F7F96">
            <w:pPr>
              <w:rPr>
                <w:rFonts w:ascii="Garamond" w:hAnsi="Garamond"/>
              </w:rPr>
            </w:pPr>
            <w:r>
              <w:rPr>
                <w:rFonts w:ascii="Garamond" w:hAnsi="Garamond"/>
              </w:rPr>
              <w:t>IV</w:t>
            </w:r>
          </w:p>
        </w:tc>
      </w:tr>
    </w:tbl>
    <w:p w14:paraId="68F641D0" w14:textId="77777777" w:rsidR="005C5C2A" w:rsidRPr="00936A45" w:rsidRDefault="005C5C2A" w:rsidP="005C5C2A"/>
    <w:p w14:paraId="4A47B6A2" w14:textId="35000475" w:rsidR="005C5C2A" w:rsidRDefault="005C5C2A" w:rsidP="005C5C2A">
      <w:pPr>
        <w:rPr>
          <w:sz w:val="20"/>
          <w:szCs w:val="20"/>
        </w:rPr>
      </w:pPr>
      <w:r w:rsidRPr="00EC3694">
        <w:rPr>
          <w:b/>
          <w:i/>
          <w:sz w:val="20"/>
          <w:szCs w:val="20"/>
        </w:rPr>
        <w:t>End</w:t>
      </w:r>
      <w:r>
        <w:rPr>
          <w:b/>
          <w:i/>
          <w:sz w:val="20"/>
          <w:szCs w:val="20"/>
        </w:rPr>
        <w:t xml:space="preserve"> </w:t>
      </w:r>
      <w:r w:rsidRPr="00EC3694">
        <w:rPr>
          <w:b/>
          <w:i/>
          <w:sz w:val="20"/>
          <w:szCs w:val="20"/>
        </w:rPr>
        <w:t>User Benefit</w:t>
      </w:r>
      <w:r w:rsidRPr="00EC3694">
        <w:rPr>
          <w:b/>
          <w:sz w:val="20"/>
          <w:szCs w:val="20"/>
        </w:rPr>
        <w:t>:</w:t>
      </w:r>
      <w:r w:rsidRPr="00EC3694">
        <w:rPr>
          <w:sz w:val="20"/>
          <w:szCs w:val="20"/>
        </w:rPr>
        <w:t xml:space="preserve"> </w:t>
      </w:r>
      <w:r>
        <w:rPr>
          <w:rFonts w:ascii="Garamond" w:hAnsi="Garamond"/>
          <w:color w:val="000000"/>
        </w:rPr>
        <w:t xml:space="preserve">The </w:t>
      </w:r>
      <w:r w:rsidR="00E02307">
        <w:rPr>
          <w:rFonts w:ascii="Garamond" w:hAnsi="Garamond"/>
          <w:color w:val="000000"/>
        </w:rPr>
        <w:t>operational hazard matrix tool and spatially enhanced FLASH model</w:t>
      </w:r>
      <w:r>
        <w:rPr>
          <w:rFonts w:ascii="Garamond" w:hAnsi="Garamond"/>
          <w:color w:val="000000"/>
        </w:rPr>
        <w:t xml:space="preserve"> will supplement the emergency management actions of the Howard County OEM by </w:t>
      </w:r>
      <w:r w:rsidR="00B245BB">
        <w:rPr>
          <w:rFonts w:ascii="Garamond" w:hAnsi="Garamond"/>
          <w:color w:val="000000"/>
        </w:rPr>
        <w:t xml:space="preserve">improving the warning time of potential flood hazards, </w:t>
      </w:r>
      <w:r w:rsidR="00E02307">
        <w:rPr>
          <w:rFonts w:ascii="Garamond" w:hAnsi="Garamond"/>
          <w:color w:val="000000"/>
        </w:rPr>
        <w:t>quantifying flood risk in real-time</w:t>
      </w:r>
      <w:r w:rsidR="00B245BB">
        <w:rPr>
          <w:rFonts w:ascii="Garamond" w:hAnsi="Garamond"/>
          <w:color w:val="000000"/>
        </w:rPr>
        <w:t>,</w:t>
      </w:r>
      <w:r w:rsidR="00E02307">
        <w:rPr>
          <w:rFonts w:ascii="Garamond" w:hAnsi="Garamond"/>
          <w:color w:val="000000"/>
        </w:rPr>
        <w:t xml:space="preserve"> and </w:t>
      </w:r>
      <w:r w:rsidR="0015085B">
        <w:rPr>
          <w:rFonts w:ascii="Garamond" w:hAnsi="Garamond"/>
          <w:color w:val="000000"/>
        </w:rPr>
        <w:t xml:space="preserve">estimating </w:t>
      </w:r>
      <w:r w:rsidR="00E02307">
        <w:rPr>
          <w:rFonts w:ascii="Garamond" w:hAnsi="Garamond"/>
          <w:color w:val="000000"/>
        </w:rPr>
        <w:t>its spatial extent</w:t>
      </w:r>
      <w:r>
        <w:rPr>
          <w:rFonts w:ascii="Garamond" w:hAnsi="Garamond"/>
          <w:color w:val="000000"/>
        </w:rPr>
        <w:t>. The</w:t>
      </w:r>
      <w:r w:rsidR="00E02307">
        <w:rPr>
          <w:rFonts w:ascii="Garamond" w:hAnsi="Garamond"/>
          <w:color w:val="000000"/>
        </w:rPr>
        <w:t xml:space="preserve">se outputs </w:t>
      </w:r>
      <w:r>
        <w:rPr>
          <w:rFonts w:ascii="Garamond" w:hAnsi="Garamond"/>
          <w:color w:val="000000"/>
        </w:rPr>
        <w:t xml:space="preserve">can </w:t>
      </w:r>
      <w:r w:rsidR="00B245BB">
        <w:rPr>
          <w:rFonts w:ascii="Garamond" w:hAnsi="Garamond"/>
          <w:color w:val="000000"/>
        </w:rPr>
        <w:t>help inform decision</w:t>
      </w:r>
      <w:r w:rsidR="00605CC6">
        <w:rPr>
          <w:rFonts w:ascii="Garamond" w:hAnsi="Garamond"/>
          <w:color w:val="000000"/>
        </w:rPr>
        <w:t xml:space="preserve"> </w:t>
      </w:r>
      <w:r w:rsidR="00B245BB">
        <w:rPr>
          <w:rFonts w:ascii="Garamond" w:hAnsi="Garamond"/>
          <w:color w:val="000000"/>
        </w:rPr>
        <w:t>making</w:t>
      </w:r>
      <w:r>
        <w:rPr>
          <w:rFonts w:ascii="Garamond" w:hAnsi="Garamond"/>
          <w:color w:val="000000"/>
        </w:rPr>
        <w:t xml:space="preserve"> when potential flooding conditions are either present or predicted, allowing the OEM to better direct its resources where necessary. </w:t>
      </w:r>
      <w:r w:rsidR="00E02307">
        <w:rPr>
          <w:rFonts w:ascii="Garamond" w:hAnsi="Garamond"/>
          <w:color w:val="000000"/>
        </w:rPr>
        <w:t>Incorporating socioeconomic variables into the tool</w:t>
      </w:r>
      <w:r>
        <w:rPr>
          <w:rFonts w:ascii="Garamond" w:hAnsi="Garamond"/>
          <w:color w:val="000000"/>
        </w:rPr>
        <w:t xml:space="preserve"> will also allow OEM to target resources where populations would benefit most.</w:t>
      </w:r>
      <w:r w:rsidRPr="00EC3694">
        <w:rPr>
          <w:rFonts w:ascii="Garamond" w:hAnsi="Garamond"/>
        </w:rPr>
        <w:t xml:space="preserve"> </w:t>
      </w:r>
    </w:p>
    <w:p w14:paraId="3C36382C" w14:textId="77777777" w:rsidR="005C5C2A" w:rsidRPr="00936A45" w:rsidRDefault="005C5C2A" w:rsidP="005C5C2A"/>
    <w:p w14:paraId="0715C93A" w14:textId="77777777" w:rsidR="005C5C2A" w:rsidRPr="00272CD9" w:rsidRDefault="005C5C2A" w:rsidP="005C5C2A">
      <w:pPr>
        <w:pBdr>
          <w:bottom w:val="single" w:sz="4" w:space="1" w:color="auto"/>
        </w:pBdr>
        <w:rPr>
          <w:b/>
          <w:szCs w:val="20"/>
        </w:rPr>
      </w:pPr>
      <w:r w:rsidRPr="00272CD9">
        <w:rPr>
          <w:b/>
          <w:szCs w:val="20"/>
        </w:rPr>
        <w:t>Project Timeline &amp; Previous Related Work</w:t>
      </w:r>
    </w:p>
    <w:p w14:paraId="69D5765B" w14:textId="77777777" w:rsidR="005C5C2A" w:rsidRPr="00CD0433" w:rsidRDefault="005C5C2A" w:rsidP="005C5C2A">
      <w:pPr>
        <w:rPr>
          <w:sz w:val="20"/>
          <w:szCs w:val="20"/>
        </w:rPr>
      </w:pPr>
      <w:r w:rsidRPr="00272CD9">
        <w:rPr>
          <w:b/>
          <w:i/>
          <w:sz w:val="20"/>
          <w:szCs w:val="20"/>
        </w:rPr>
        <w:t>Project Timeline:</w:t>
      </w:r>
      <w:r w:rsidRPr="00CD0433">
        <w:rPr>
          <w:b/>
          <w:sz w:val="20"/>
          <w:szCs w:val="20"/>
        </w:rPr>
        <w:t xml:space="preserve"> </w:t>
      </w:r>
      <w:r w:rsidR="000913FF" w:rsidRPr="000C2139">
        <w:rPr>
          <w:rFonts w:ascii="Garamond" w:hAnsi="Garamond"/>
          <w:bCs/>
        </w:rPr>
        <w:t>3</w:t>
      </w:r>
      <w:r w:rsidR="000913FF" w:rsidRPr="000C2139">
        <w:rPr>
          <w:rFonts w:ascii="Garamond" w:hAnsi="Garamond"/>
        </w:rPr>
        <w:t xml:space="preserve"> Terms: 2019 Summer,</w:t>
      </w:r>
      <w:r w:rsidR="000913FF">
        <w:rPr>
          <w:rFonts w:ascii="Garamond" w:hAnsi="Garamond"/>
        </w:rPr>
        <w:t xml:space="preserve"> 2020 </w:t>
      </w:r>
      <w:proofErr w:type="gramStart"/>
      <w:r w:rsidR="000913FF">
        <w:rPr>
          <w:rFonts w:ascii="Garamond" w:hAnsi="Garamond"/>
        </w:rPr>
        <w:t>Spring</w:t>
      </w:r>
      <w:proofErr w:type="gramEnd"/>
      <w:r w:rsidR="000913FF">
        <w:rPr>
          <w:rFonts w:ascii="Garamond" w:hAnsi="Garamond"/>
        </w:rPr>
        <w:t>, and 2020</w:t>
      </w:r>
      <w:r>
        <w:rPr>
          <w:rFonts w:ascii="Garamond" w:hAnsi="Garamond"/>
        </w:rPr>
        <w:t xml:space="preserve"> </w:t>
      </w:r>
      <w:r w:rsidR="000913FF">
        <w:rPr>
          <w:rFonts w:ascii="Garamond" w:hAnsi="Garamond"/>
        </w:rPr>
        <w:t>Summer</w:t>
      </w:r>
    </w:p>
    <w:p w14:paraId="3D2A7B6B" w14:textId="77777777" w:rsidR="005C5C2A" w:rsidRPr="00936A45" w:rsidRDefault="005C5C2A" w:rsidP="005C5C2A"/>
    <w:p w14:paraId="21CD831A" w14:textId="77777777" w:rsidR="005C5C2A" w:rsidRPr="00272CD9" w:rsidRDefault="005C5C2A" w:rsidP="005C5C2A">
      <w:pPr>
        <w:rPr>
          <w:b/>
          <w:i/>
          <w:sz w:val="20"/>
          <w:szCs w:val="20"/>
        </w:rPr>
      </w:pPr>
      <w:r w:rsidRPr="00272CD9">
        <w:rPr>
          <w:b/>
          <w:i/>
          <w:sz w:val="20"/>
          <w:szCs w:val="20"/>
        </w:rPr>
        <w:t>Multi-Term Objectives:</w:t>
      </w:r>
    </w:p>
    <w:p w14:paraId="642B3E01" w14:textId="77777777" w:rsidR="005C5C2A" w:rsidRPr="005C6FC1" w:rsidRDefault="005C5C2A" w:rsidP="005C5C2A">
      <w:pPr>
        <w:pStyle w:val="ListParagraph"/>
        <w:numPr>
          <w:ilvl w:val="0"/>
          <w:numId w:val="1"/>
        </w:numPr>
        <w:ind w:left="540" w:hanging="180"/>
        <w:contextualSpacing w:val="0"/>
        <w:rPr>
          <w:rFonts w:ascii="Garamond" w:hAnsi="Garamond"/>
          <w:b/>
        </w:rPr>
      </w:pPr>
      <w:r w:rsidRPr="00CD0433">
        <w:rPr>
          <w:b/>
          <w:sz w:val="20"/>
          <w:szCs w:val="20"/>
        </w:rPr>
        <w:t>Term 1</w:t>
      </w:r>
      <w:r>
        <w:rPr>
          <w:b/>
          <w:sz w:val="20"/>
          <w:szCs w:val="20"/>
        </w:rPr>
        <w:t>:</w:t>
      </w:r>
      <w:r>
        <w:rPr>
          <w:rFonts w:ascii="Garamond" w:hAnsi="Garamond"/>
        </w:rPr>
        <w:t xml:space="preserve"> 2019 Summer (GSFC)</w:t>
      </w:r>
      <w:r w:rsidRPr="005C6FC1">
        <w:rPr>
          <w:rFonts w:ascii="Garamond" w:hAnsi="Garamond"/>
        </w:rPr>
        <w:t xml:space="preserve"> – </w:t>
      </w:r>
      <w:r>
        <w:rPr>
          <w:rFonts w:ascii="Garamond" w:hAnsi="Garamond"/>
        </w:rPr>
        <w:t>Ellicott City Disasters</w:t>
      </w:r>
    </w:p>
    <w:p w14:paraId="69F6AA17" w14:textId="7F85E7D0" w:rsidR="005C5C2A" w:rsidRPr="00920215" w:rsidRDefault="005C5C2A" w:rsidP="005C5C2A">
      <w:pPr>
        <w:pStyle w:val="ListParagraph"/>
        <w:numPr>
          <w:ilvl w:val="1"/>
          <w:numId w:val="1"/>
        </w:numPr>
        <w:contextualSpacing w:val="0"/>
        <w:rPr>
          <w:rFonts w:ascii="Garamond" w:hAnsi="Garamond"/>
          <w:b/>
        </w:rPr>
      </w:pPr>
      <w:r>
        <w:rPr>
          <w:rFonts w:ascii="Garamond" w:hAnsi="Garamond"/>
        </w:rPr>
        <w:t xml:space="preserve">The </w:t>
      </w:r>
      <w:r w:rsidR="00937716">
        <w:rPr>
          <w:rFonts w:ascii="Garamond" w:hAnsi="Garamond"/>
        </w:rPr>
        <w:t xml:space="preserve">first term </w:t>
      </w:r>
      <w:r w:rsidR="001F123A">
        <w:rPr>
          <w:rFonts w:ascii="Garamond" w:hAnsi="Garamond"/>
        </w:rPr>
        <w:t>created and tested</w:t>
      </w:r>
      <w:r>
        <w:rPr>
          <w:rFonts w:ascii="Garamond" w:hAnsi="Garamond"/>
        </w:rPr>
        <w:t xml:space="preserve"> a flood risk model using NASA Earth observations and </w:t>
      </w:r>
      <w:r>
        <w:rPr>
          <w:rFonts w:ascii="Garamond" w:hAnsi="Garamond"/>
          <w:i/>
        </w:rPr>
        <w:t xml:space="preserve">in situ </w:t>
      </w:r>
      <w:r>
        <w:rPr>
          <w:rFonts w:ascii="Garamond" w:hAnsi="Garamond"/>
        </w:rPr>
        <w:t xml:space="preserve">data from stream gauge monitors installed by the Howard County OEM. </w:t>
      </w:r>
      <w:r w:rsidR="001F123A">
        <w:rPr>
          <w:rFonts w:ascii="Garamond" w:hAnsi="Garamond"/>
        </w:rPr>
        <w:t>The</w:t>
      </w:r>
      <w:r w:rsidR="001336C3">
        <w:rPr>
          <w:rFonts w:ascii="Garamond" w:hAnsi="Garamond"/>
        </w:rPr>
        <w:t xml:space="preserve"> model, </w:t>
      </w:r>
      <w:r w:rsidR="001336C3" w:rsidRPr="00E5197A">
        <w:rPr>
          <w:rFonts w:ascii="Garamond" w:eastAsia="Times New Roman" w:hAnsi="Garamond"/>
          <w:color w:val="000000"/>
        </w:rPr>
        <w:t>Flood Learning Model Environment</w:t>
      </w:r>
      <w:r w:rsidR="001336C3">
        <w:rPr>
          <w:rFonts w:ascii="Garamond" w:eastAsia="Times New Roman" w:hAnsi="Garamond"/>
          <w:color w:val="000000"/>
        </w:rPr>
        <w:t xml:space="preserve"> (</w:t>
      </w:r>
      <w:proofErr w:type="spellStart"/>
      <w:r w:rsidR="001336C3">
        <w:rPr>
          <w:rFonts w:ascii="Garamond" w:eastAsia="Times New Roman" w:hAnsi="Garamond"/>
          <w:color w:val="000000"/>
        </w:rPr>
        <w:t>FLuME</w:t>
      </w:r>
      <w:proofErr w:type="spellEnd"/>
      <w:r w:rsidR="001336C3">
        <w:rPr>
          <w:rFonts w:ascii="Garamond" w:eastAsia="Times New Roman" w:hAnsi="Garamond"/>
          <w:color w:val="000000"/>
        </w:rPr>
        <w:t>) predicted flood risk and</w:t>
      </w:r>
      <w:r w:rsidR="001336C3">
        <w:rPr>
          <w:rFonts w:ascii="Garamond" w:hAnsi="Garamond"/>
        </w:rPr>
        <w:t xml:space="preserve"> </w:t>
      </w:r>
      <w:r>
        <w:rPr>
          <w:rFonts w:ascii="Garamond" w:hAnsi="Garamond"/>
        </w:rPr>
        <w:t xml:space="preserve">evaluated the statistical significance of precipitation data from NASA’s </w:t>
      </w:r>
      <w:r>
        <w:rPr>
          <w:rFonts w:ascii="Garamond" w:eastAsia="Garamond" w:hAnsi="Garamond" w:cs="Garamond"/>
        </w:rPr>
        <w:t xml:space="preserve">North American Land Data Assimilation System (NLDAS) </w:t>
      </w:r>
      <w:r>
        <w:rPr>
          <w:rFonts w:ascii="Garamond" w:eastAsia="Garamond" w:hAnsi="Garamond" w:cs="Garamond"/>
          <w:color w:val="000000"/>
        </w:rPr>
        <w:t xml:space="preserve">and soil moisture data from Soil Moisture Active Passive (SMAP). This model provided the foundation for an improved flood risk model and led to a better understanding of the ideal placements of stream gauges for future data collection. </w:t>
      </w:r>
    </w:p>
    <w:p w14:paraId="04047155" w14:textId="77777777" w:rsidR="005C5C2A" w:rsidRPr="000F69C5" w:rsidRDefault="005C5C2A" w:rsidP="005C5C2A">
      <w:pPr>
        <w:pStyle w:val="ListParagraph"/>
        <w:numPr>
          <w:ilvl w:val="0"/>
          <w:numId w:val="1"/>
        </w:numPr>
        <w:ind w:left="540" w:hanging="180"/>
        <w:contextualSpacing w:val="0"/>
        <w:rPr>
          <w:rFonts w:ascii="Garamond" w:hAnsi="Garamond"/>
          <w:b/>
        </w:rPr>
      </w:pPr>
      <w:r w:rsidRPr="00CD0433">
        <w:rPr>
          <w:b/>
          <w:sz w:val="20"/>
          <w:szCs w:val="20"/>
        </w:rPr>
        <w:lastRenderedPageBreak/>
        <w:t>Term 2</w:t>
      </w:r>
      <w:r w:rsidR="00CD431B">
        <w:rPr>
          <w:b/>
          <w:sz w:val="20"/>
          <w:szCs w:val="20"/>
        </w:rPr>
        <w:t>:</w:t>
      </w:r>
      <w:r w:rsidRPr="00CD0433">
        <w:rPr>
          <w:b/>
          <w:sz w:val="20"/>
          <w:szCs w:val="20"/>
        </w:rPr>
        <w:t xml:space="preserve"> </w:t>
      </w:r>
      <w:r>
        <w:rPr>
          <w:rFonts w:ascii="Garamond" w:hAnsi="Garamond"/>
        </w:rPr>
        <w:t>2020 Spring</w:t>
      </w:r>
      <w:r w:rsidRPr="005C6FC1">
        <w:rPr>
          <w:rFonts w:ascii="Garamond" w:hAnsi="Garamond"/>
        </w:rPr>
        <w:t xml:space="preserve"> (</w:t>
      </w:r>
      <w:r>
        <w:rPr>
          <w:rFonts w:ascii="Garamond" w:hAnsi="Garamond"/>
        </w:rPr>
        <w:t>GSFC</w:t>
      </w:r>
      <w:r w:rsidRPr="005C6FC1">
        <w:rPr>
          <w:rFonts w:ascii="Garamond" w:hAnsi="Garamond"/>
        </w:rPr>
        <w:t xml:space="preserve">) – </w:t>
      </w:r>
      <w:r>
        <w:rPr>
          <w:rFonts w:ascii="Garamond" w:hAnsi="Garamond"/>
        </w:rPr>
        <w:t>Ellicott City Disasters II</w:t>
      </w:r>
    </w:p>
    <w:p w14:paraId="2E78039E" w14:textId="4ABA6BF4" w:rsidR="001336C3" w:rsidRPr="001336C3" w:rsidRDefault="000F69C5" w:rsidP="00985178">
      <w:pPr>
        <w:pStyle w:val="ListParagraph"/>
        <w:numPr>
          <w:ilvl w:val="1"/>
          <w:numId w:val="1"/>
        </w:numPr>
        <w:contextualSpacing w:val="0"/>
        <w:rPr>
          <w:rFonts w:ascii="Garamond" w:hAnsi="Garamond"/>
        </w:rPr>
      </w:pPr>
      <w:r w:rsidRPr="00A349D9">
        <w:rPr>
          <w:rFonts w:ascii="Garamond" w:hAnsi="Garamond"/>
        </w:rPr>
        <w:t xml:space="preserve">This project built upon the </w:t>
      </w:r>
      <w:proofErr w:type="spellStart"/>
      <w:r w:rsidR="001336C3">
        <w:rPr>
          <w:rFonts w:ascii="Garamond" w:hAnsi="Garamond"/>
        </w:rPr>
        <w:t>FLuME</w:t>
      </w:r>
      <w:proofErr w:type="spellEnd"/>
      <w:r w:rsidRPr="00A349D9">
        <w:rPr>
          <w:rFonts w:ascii="Garamond" w:hAnsi="Garamond"/>
        </w:rPr>
        <w:t xml:space="preserve"> model created by the previous team and enhanced it to make it more detailed and accurate. The improved flood risk model</w:t>
      </w:r>
      <w:r w:rsidR="001336C3">
        <w:rPr>
          <w:rFonts w:ascii="Garamond" w:hAnsi="Garamond"/>
        </w:rPr>
        <w:t xml:space="preserve">, the </w:t>
      </w:r>
      <w:r w:rsidR="001336C3">
        <w:rPr>
          <w:rFonts w:ascii="Garamond" w:eastAsia="Garamond" w:hAnsi="Garamond" w:cs="Garamond"/>
        </w:rPr>
        <w:t>Flood Learning Environment and Severity Hub (FLASH)</w:t>
      </w:r>
      <w:r w:rsidRPr="00A349D9">
        <w:rPr>
          <w:rFonts w:ascii="Garamond" w:hAnsi="Garamond"/>
        </w:rPr>
        <w:t xml:space="preserve"> added a dimension to the previous term’s model and generated a Long Short-term Memory model (LSTM), which is a form of neural </w:t>
      </w:r>
      <w:r w:rsidR="00A349D9">
        <w:rPr>
          <w:rFonts w:ascii="Garamond" w:hAnsi="Garamond"/>
        </w:rPr>
        <w:t xml:space="preserve">network </w:t>
      </w:r>
      <w:r w:rsidR="00937716">
        <w:rPr>
          <w:rFonts w:ascii="Garamond" w:hAnsi="Garamond"/>
        </w:rPr>
        <w:t>that</w:t>
      </w:r>
      <w:r w:rsidR="00A349D9">
        <w:rPr>
          <w:rFonts w:ascii="Garamond" w:hAnsi="Garamond"/>
        </w:rPr>
        <w:t xml:space="preserve"> has the capacity to </w:t>
      </w:r>
      <w:r w:rsidR="00A349D9" w:rsidRPr="00A349D9">
        <w:rPr>
          <w:rFonts w:ascii="Garamond" w:hAnsi="Garamond"/>
        </w:rPr>
        <w:t>learn dependencie</w:t>
      </w:r>
      <w:r w:rsidR="00A349D9">
        <w:rPr>
          <w:rFonts w:ascii="Garamond" w:hAnsi="Garamond"/>
        </w:rPr>
        <w:t xml:space="preserve">s between input and output data. </w:t>
      </w:r>
      <w:r w:rsidR="001336C3">
        <w:rPr>
          <w:rFonts w:ascii="Garamond" w:eastAsia="Garamond" w:hAnsi="Garamond" w:cs="Garamond"/>
        </w:rPr>
        <w:t>The FLASH model is thus able to utilize 24 hours of data to predict 15 minutes or an hour into the future.</w:t>
      </w:r>
    </w:p>
    <w:p w14:paraId="46C7ED62" w14:textId="77777777" w:rsidR="000F69C5" w:rsidRPr="00CD431B" w:rsidRDefault="000F69C5" w:rsidP="005C5C2A">
      <w:pPr>
        <w:pStyle w:val="ListParagraph"/>
        <w:numPr>
          <w:ilvl w:val="0"/>
          <w:numId w:val="1"/>
        </w:numPr>
        <w:ind w:left="540" w:hanging="180"/>
        <w:contextualSpacing w:val="0"/>
        <w:rPr>
          <w:rFonts w:ascii="Garamond" w:hAnsi="Garamond"/>
          <w:b/>
        </w:rPr>
      </w:pPr>
      <w:r w:rsidRPr="00CD431B">
        <w:rPr>
          <w:b/>
          <w:sz w:val="20"/>
          <w:szCs w:val="20"/>
        </w:rPr>
        <w:t>Term 3 (Proposed Term):</w:t>
      </w:r>
      <w:r w:rsidRPr="00CD431B">
        <w:rPr>
          <w:rFonts w:ascii="Garamond" w:hAnsi="Garamond"/>
          <w:b/>
        </w:rPr>
        <w:t xml:space="preserve"> </w:t>
      </w:r>
      <w:r w:rsidRPr="00CD431B">
        <w:rPr>
          <w:rFonts w:ascii="Garamond" w:hAnsi="Garamond"/>
        </w:rPr>
        <w:t>2020 Summer (GSFC) – Ellicott City Disasters III</w:t>
      </w:r>
    </w:p>
    <w:p w14:paraId="080489EE" w14:textId="52A0AE20" w:rsidR="00440104" w:rsidRPr="00440104" w:rsidRDefault="003E5591" w:rsidP="00440104">
      <w:pPr>
        <w:pStyle w:val="ListParagraph"/>
        <w:numPr>
          <w:ilvl w:val="1"/>
          <w:numId w:val="1"/>
        </w:numPr>
        <w:contextualSpacing w:val="0"/>
      </w:pPr>
      <w:r w:rsidRPr="00440104">
        <w:rPr>
          <w:rFonts w:ascii="Garamond" w:hAnsi="Garamond"/>
        </w:rPr>
        <w:t xml:space="preserve">With an advanced model </w:t>
      </w:r>
      <w:r w:rsidR="00CD431B" w:rsidRPr="00440104">
        <w:rPr>
          <w:rFonts w:ascii="Garamond" w:hAnsi="Garamond"/>
        </w:rPr>
        <w:t>generated</w:t>
      </w:r>
      <w:r w:rsidRPr="00440104">
        <w:rPr>
          <w:rFonts w:ascii="Garamond" w:hAnsi="Garamond"/>
        </w:rPr>
        <w:t xml:space="preserve"> and enhanced by previous terms,</w:t>
      </w:r>
      <w:r w:rsidR="001336C3" w:rsidRPr="00440104">
        <w:rPr>
          <w:rFonts w:ascii="Garamond" w:hAnsi="Garamond"/>
        </w:rPr>
        <w:t xml:space="preserve"> this term will</w:t>
      </w:r>
      <w:r w:rsidR="001F123A" w:rsidRPr="00440104">
        <w:rPr>
          <w:rFonts w:ascii="Garamond" w:hAnsi="Garamond"/>
        </w:rPr>
        <w:t xml:space="preserve"> connect</w:t>
      </w:r>
      <w:r w:rsidR="001336C3" w:rsidRPr="00440104">
        <w:rPr>
          <w:rFonts w:ascii="Garamond" w:hAnsi="Garamond"/>
        </w:rPr>
        <w:t xml:space="preserve"> the model</w:t>
      </w:r>
      <w:r w:rsidR="001F123A" w:rsidRPr="00440104">
        <w:rPr>
          <w:rFonts w:ascii="Garamond" w:hAnsi="Garamond"/>
        </w:rPr>
        <w:t xml:space="preserve"> to the Howard County’s </w:t>
      </w:r>
      <w:r w:rsidR="00875A01">
        <w:rPr>
          <w:rFonts w:ascii="Garamond" w:hAnsi="Garamond"/>
        </w:rPr>
        <w:t xml:space="preserve">current </w:t>
      </w:r>
      <w:r w:rsidR="001F123A" w:rsidRPr="00440104">
        <w:rPr>
          <w:rFonts w:ascii="Garamond" w:hAnsi="Garamond"/>
        </w:rPr>
        <w:t xml:space="preserve">operational threat matrix. Integrating the existing threat matrix, the </w:t>
      </w:r>
      <w:r w:rsidR="00440104">
        <w:rPr>
          <w:rFonts w:ascii="Garamond" w:hAnsi="Garamond"/>
        </w:rPr>
        <w:t>FLASH</w:t>
      </w:r>
      <w:r w:rsidR="001F123A" w:rsidRPr="00440104">
        <w:rPr>
          <w:rFonts w:ascii="Garamond" w:hAnsi="Garamond"/>
        </w:rPr>
        <w:t xml:space="preserve"> model,</w:t>
      </w:r>
      <w:r w:rsidRPr="00440104">
        <w:rPr>
          <w:rFonts w:ascii="Garamond" w:hAnsi="Garamond"/>
        </w:rPr>
        <w:t xml:space="preserve"> </w:t>
      </w:r>
      <w:r w:rsidR="00440104">
        <w:rPr>
          <w:rFonts w:ascii="Garamond" w:hAnsi="Garamond"/>
        </w:rPr>
        <w:t>additional spatially</w:t>
      </w:r>
      <w:r w:rsidR="0015085B">
        <w:rPr>
          <w:rFonts w:ascii="Garamond" w:hAnsi="Garamond"/>
        </w:rPr>
        <w:t>-distributed driver variables</w:t>
      </w:r>
      <w:r w:rsidR="00440104">
        <w:rPr>
          <w:rFonts w:ascii="Garamond" w:hAnsi="Garamond"/>
        </w:rPr>
        <w:t xml:space="preserve">, </w:t>
      </w:r>
      <w:r w:rsidRPr="00440104">
        <w:rPr>
          <w:rFonts w:ascii="Garamond" w:hAnsi="Garamond"/>
        </w:rPr>
        <w:t xml:space="preserve">and socioeconomic data, the third term will </w:t>
      </w:r>
      <w:r w:rsidR="001F1A14">
        <w:rPr>
          <w:rFonts w:ascii="Garamond" w:hAnsi="Garamond"/>
        </w:rPr>
        <w:t>design</w:t>
      </w:r>
      <w:r w:rsidRPr="00440104">
        <w:rPr>
          <w:rFonts w:ascii="Garamond" w:hAnsi="Garamond"/>
        </w:rPr>
        <w:t xml:space="preserve"> a cumulative matrix </w:t>
      </w:r>
      <w:r w:rsidR="00440104">
        <w:rPr>
          <w:rFonts w:ascii="Garamond" w:hAnsi="Garamond"/>
        </w:rPr>
        <w:t>in the form of an interactive tool that can be used by the partners. This tool will allow Howard County OEM to explore and assess</w:t>
      </w:r>
      <w:r w:rsidR="00A37CF9">
        <w:rPr>
          <w:rFonts w:ascii="Garamond" w:hAnsi="Garamond"/>
        </w:rPr>
        <w:t xml:space="preserve"> potential</w:t>
      </w:r>
      <w:r w:rsidR="00440104">
        <w:rPr>
          <w:rFonts w:ascii="Garamond" w:hAnsi="Garamond"/>
        </w:rPr>
        <w:t xml:space="preserve"> flood risk quantitatively and spatially, which will empower informed decisions for the County’s </w:t>
      </w:r>
      <w:r w:rsidRPr="00440104">
        <w:rPr>
          <w:rFonts w:ascii="Garamond" w:hAnsi="Garamond"/>
        </w:rPr>
        <w:t xml:space="preserve">early warning system. </w:t>
      </w:r>
      <w:r w:rsidR="00440104">
        <w:rPr>
          <w:rFonts w:ascii="Garamond" w:hAnsi="Garamond"/>
        </w:rPr>
        <w:t xml:space="preserve">A virtual </w:t>
      </w:r>
      <w:r w:rsidR="00CD431B" w:rsidRPr="00440104">
        <w:rPr>
          <w:rFonts w:ascii="Garamond" w:hAnsi="Garamond"/>
        </w:rPr>
        <w:t xml:space="preserve">training on how to use the model output data in conjunction with the operational threat matrix will ensure that </w:t>
      </w:r>
      <w:r w:rsidR="00440104">
        <w:rPr>
          <w:rFonts w:ascii="Garamond" w:hAnsi="Garamond"/>
        </w:rPr>
        <w:t xml:space="preserve">the end users </w:t>
      </w:r>
      <w:r w:rsidR="00E810A4">
        <w:rPr>
          <w:rFonts w:ascii="Garamond" w:hAnsi="Garamond"/>
        </w:rPr>
        <w:t>can</w:t>
      </w:r>
      <w:r w:rsidR="00440104">
        <w:rPr>
          <w:rFonts w:ascii="Garamond" w:hAnsi="Garamond"/>
        </w:rPr>
        <w:t xml:space="preserve"> implement the tool effectively.</w:t>
      </w:r>
    </w:p>
    <w:p w14:paraId="0B7D6E2E" w14:textId="312C3200" w:rsidR="005C5C2A" w:rsidRPr="00936A45" w:rsidRDefault="00440104" w:rsidP="00440104">
      <w:pPr>
        <w:pStyle w:val="ListParagraph"/>
        <w:ind w:left="1260"/>
        <w:contextualSpacing w:val="0"/>
      </w:pPr>
      <w:r w:rsidRPr="00936A45">
        <w:t xml:space="preserve"> </w:t>
      </w:r>
    </w:p>
    <w:p w14:paraId="65F8A410" w14:textId="77777777" w:rsidR="005C5C2A" w:rsidRPr="00272CD9" w:rsidRDefault="005C5C2A" w:rsidP="005C5C2A">
      <w:pPr>
        <w:rPr>
          <w:b/>
          <w:i/>
          <w:sz w:val="20"/>
          <w:szCs w:val="20"/>
        </w:rPr>
      </w:pPr>
      <w:r w:rsidRPr="00272CD9">
        <w:rPr>
          <w:b/>
          <w:i/>
          <w:sz w:val="20"/>
          <w:szCs w:val="20"/>
        </w:rPr>
        <w:t xml:space="preserve">Previous </w:t>
      </w:r>
      <w:r>
        <w:rPr>
          <w:b/>
          <w:i/>
          <w:sz w:val="20"/>
          <w:szCs w:val="20"/>
        </w:rPr>
        <w:t>Term</w:t>
      </w:r>
      <w:r w:rsidR="003E5591">
        <w:rPr>
          <w:b/>
          <w:i/>
          <w:sz w:val="20"/>
          <w:szCs w:val="20"/>
        </w:rPr>
        <w:t>s</w:t>
      </w:r>
      <w:r w:rsidRPr="00272CD9">
        <w:rPr>
          <w:b/>
          <w:i/>
          <w:sz w:val="20"/>
          <w:szCs w:val="20"/>
        </w:rPr>
        <w:t>:</w:t>
      </w:r>
    </w:p>
    <w:p w14:paraId="04FD0603" w14:textId="77777777" w:rsidR="009B7F2D" w:rsidRDefault="009B7F2D" w:rsidP="009B7F2D">
      <w:pPr>
        <w:ind w:left="720" w:hanging="720"/>
        <w:rPr>
          <w:rFonts w:ascii="Garamond" w:hAnsi="Garamond"/>
        </w:rPr>
      </w:pPr>
      <w:r>
        <w:rPr>
          <w:rFonts w:ascii="Garamond" w:hAnsi="Garamond"/>
        </w:rPr>
        <w:t xml:space="preserve">2020 </w:t>
      </w:r>
      <w:proofErr w:type="gramStart"/>
      <w:r>
        <w:rPr>
          <w:rFonts w:ascii="Garamond" w:hAnsi="Garamond"/>
        </w:rPr>
        <w:t>Spring</w:t>
      </w:r>
      <w:proofErr w:type="gramEnd"/>
      <w:r>
        <w:rPr>
          <w:rFonts w:ascii="Garamond" w:hAnsi="Garamond"/>
        </w:rPr>
        <w:t xml:space="preserve"> (GSFC) </w:t>
      </w:r>
      <w:r w:rsidRPr="005C6FC1">
        <w:rPr>
          <w:rFonts w:ascii="Garamond" w:hAnsi="Garamond"/>
        </w:rPr>
        <w:t xml:space="preserve">– </w:t>
      </w:r>
      <w:r>
        <w:rPr>
          <w:rFonts w:ascii="Garamond" w:hAnsi="Garamond"/>
        </w:rPr>
        <w:t xml:space="preserve">Ellicott City Disasters II: Enhancing a </w:t>
      </w:r>
      <w:r w:rsidRPr="005F6B10">
        <w:rPr>
          <w:rFonts w:ascii="Garamond" w:hAnsi="Garamond"/>
        </w:rPr>
        <w:t>Statistical Flood Risk Model to Improve Early Warning Systems and Public Safety</w:t>
      </w:r>
    </w:p>
    <w:p w14:paraId="0EBAF359" w14:textId="77777777" w:rsidR="005C5C2A" w:rsidRDefault="005C5C2A" w:rsidP="005C5C2A">
      <w:pPr>
        <w:ind w:left="720" w:hanging="720"/>
        <w:rPr>
          <w:rFonts w:ascii="Garamond" w:hAnsi="Garamond"/>
        </w:rPr>
      </w:pPr>
      <w:r>
        <w:rPr>
          <w:rFonts w:ascii="Garamond" w:hAnsi="Garamond"/>
        </w:rPr>
        <w:t xml:space="preserve">2019 </w:t>
      </w:r>
      <w:proofErr w:type="gramStart"/>
      <w:r>
        <w:rPr>
          <w:rFonts w:ascii="Garamond" w:hAnsi="Garamond"/>
        </w:rPr>
        <w:t>Summer</w:t>
      </w:r>
      <w:proofErr w:type="gramEnd"/>
      <w:r>
        <w:rPr>
          <w:rFonts w:ascii="Garamond" w:hAnsi="Garamond"/>
        </w:rPr>
        <w:t xml:space="preserve"> (GSFC)</w:t>
      </w:r>
      <w:r w:rsidRPr="005C6FC1">
        <w:rPr>
          <w:rFonts w:ascii="Garamond" w:hAnsi="Garamond"/>
        </w:rPr>
        <w:t xml:space="preserve"> – </w:t>
      </w:r>
      <w:r>
        <w:rPr>
          <w:rFonts w:ascii="Garamond" w:hAnsi="Garamond"/>
        </w:rPr>
        <w:t xml:space="preserve">Ellicott City Disasters: </w:t>
      </w:r>
      <w:r w:rsidRPr="005F6B10">
        <w:rPr>
          <w:rFonts w:ascii="Garamond" w:hAnsi="Garamond"/>
        </w:rPr>
        <w:t>Applying NASA Resources to a Statistical Flood Risk Model to Improve Early Warning Systems and Public Safety</w:t>
      </w:r>
    </w:p>
    <w:p w14:paraId="37B8FDBF" w14:textId="77777777" w:rsidR="005C5C2A" w:rsidRDefault="005C5C2A" w:rsidP="005C5C2A">
      <w:pPr>
        <w:ind w:left="720" w:hanging="720"/>
        <w:rPr>
          <w:sz w:val="20"/>
          <w:szCs w:val="20"/>
        </w:rPr>
      </w:pPr>
    </w:p>
    <w:p w14:paraId="4EEB5BA2" w14:textId="77777777" w:rsidR="005C5C2A" w:rsidRPr="00272CD9" w:rsidRDefault="005C5C2A" w:rsidP="005C5C2A">
      <w:pPr>
        <w:rPr>
          <w:b/>
          <w:i/>
          <w:sz w:val="20"/>
          <w:szCs w:val="20"/>
        </w:rPr>
      </w:pPr>
      <w:r w:rsidRPr="00272CD9">
        <w:rPr>
          <w:b/>
          <w:i/>
          <w:sz w:val="20"/>
          <w:szCs w:val="20"/>
        </w:rPr>
        <w:t>Related DEVELOP Work:</w:t>
      </w:r>
    </w:p>
    <w:p w14:paraId="36272820" w14:textId="77777777" w:rsidR="005C5C2A" w:rsidRDefault="005C5C2A" w:rsidP="005C5C2A">
      <w:pPr>
        <w:pStyle w:val="NormalWeb"/>
        <w:spacing w:before="0" w:beforeAutospacing="0" w:after="0" w:afterAutospacing="0"/>
        <w:ind w:left="720" w:hanging="720"/>
      </w:pPr>
      <w:r>
        <w:rPr>
          <w:rFonts w:ascii="Garamond" w:hAnsi="Garamond"/>
          <w:color w:val="000000"/>
          <w:sz w:val="22"/>
          <w:szCs w:val="22"/>
        </w:rPr>
        <w:t>2018 Fall (MSFC) – Ohio River Valley Transportation &amp; Infrastructure: Utilizing Synthetic Aperture Radar and NASA Earth Observations to Identify Optimal Transportation Routes to Assist Emergency Responders after Flood Events in the Ohio River Valley</w:t>
      </w:r>
    </w:p>
    <w:p w14:paraId="173B180A" w14:textId="77777777" w:rsidR="005C5C2A" w:rsidRDefault="005C5C2A" w:rsidP="005C5C2A">
      <w:pPr>
        <w:pStyle w:val="NormalWeb"/>
        <w:spacing w:before="0" w:beforeAutospacing="0" w:after="0" w:afterAutospacing="0"/>
        <w:ind w:left="720" w:hanging="720"/>
      </w:pPr>
      <w:r>
        <w:rPr>
          <w:rFonts w:ascii="Garamond" w:hAnsi="Garamond"/>
          <w:color w:val="000000"/>
          <w:sz w:val="22"/>
          <w:szCs w:val="22"/>
        </w:rPr>
        <w:t>2018 Summer (AL) – New Orleans Urban Development: Utilizing Earth Observations to Assist Groundwork New Orleans to Reduce Flood Vulnerability in New Orleans, Louisiana, Metropolitan Area</w:t>
      </w:r>
    </w:p>
    <w:p w14:paraId="5115E4E4" w14:textId="77777777" w:rsidR="005C5C2A" w:rsidRDefault="005C5C2A" w:rsidP="005C5C2A">
      <w:pPr>
        <w:pStyle w:val="NormalWeb"/>
        <w:spacing w:before="0" w:beforeAutospacing="0" w:after="0" w:afterAutospacing="0"/>
        <w:ind w:left="720" w:hanging="720"/>
      </w:pPr>
      <w:r>
        <w:rPr>
          <w:rFonts w:ascii="Garamond" w:hAnsi="Garamond"/>
          <w:color w:val="000000"/>
          <w:sz w:val="22"/>
          <w:szCs w:val="22"/>
        </w:rPr>
        <w:t>2018 Spring (ID) – Navajo National Monument Water Resources: Monitoring and Forecasting Precipitation Patterns and Erosion Potential to Enhance Archaeological Preservation and Decision Making</w:t>
      </w:r>
    </w:p>
    <w:p w14:paraId="4FFACD94" w14:textId="77777777" w:rsidR="005C5C2A" w:rsidRDefault="005C5C2A" w:rsidP="005C5C2A">
      <w:pPr>
        <w:pStyle w:val="NormalWeb"/>
        <w:spacing w:before="0" w:beforeAutospacing="0" w:after="0" w:afterAutospacing="0"/>
        <w:ind w:left="720" w:hanging="720"/>
      </w:pPr>
      <w:r>
        <w:rPr>
          <w:rFonts w:ascii="Garamond" w:hAnsi="Garamond"/>
          <w:color w:val="000000"/>
          <w:sz w:val="22"/>
          <w:szCs w:val="22"/>
        </w:rPr>
        <w:t>2017 Spring (MSFC) – Mississippi River Basin Disasters II: Automated Mapping of Flood Events in the Mississippi River Basin Utilizing NASA Earth Observations</w:t>
      </w:r>
    </w:p>
    <w:p w14:paraId="63AD7CEE" w14:textId="77777777" w:rsidR="005C5C2A" w:rsidRPr="00936A45" w:rsidRDefault="005C5C2A" w:rsidP="005C5C2A">
      <w:pPr>
        <w:ind w:left="720" w:hanging="720"/>
      </w:pPr>
    </w:p>
    <w:p w14:paraId="119EB252" w14:textId="23917183" w:rsidR="005C5C2A" w:rsidRPr="00EC3694" w:rsidRDefault="00803C2A" w:rsidP="005C5C2A">
      <w:pPr>
        <w:pBdr>
          <w:bottom w:val="single" w:sz="4" w:space="1" w:color="auto"/>
        </w:pBdr>
        <w:rPr>
          <w:szCs w:val="20"/>
        </w:rPr>
      </w:pPr>
      <w:r w:rsidRPr="00EC3694">
        <w:rPr>
          <w:b/>
          <w:szCs w:val="20"/>
        </w:rPr>
        <w:t>References:</w:t>
      </w:r>
    </w:p>
    <w:p w14:paraId="772F7CB0" w14:textId="77777777" w:rsidR="005C5C2A" w:rsidRDefault="005C5C2A" w:rsidP="005C5C2A">
      <w:pPr>
        <w:ind w:left="720" w:hanging="720"/>
        <w:rPr>
          <w:rStyle w:val="Hyperlink"/>
          <w:rFonts w:ascii="Garamond" w:hAnsi="Garamond"/>
        </w:rPr>
      </w:pPr>
      <w:r>
        <w:rPr>
          <w:rFonts w:ascii="Garamond" w:hAnsi="Garamond"/>
        </w:rPr>
        <w:t xml:space="preserve">Edenhart-Pepe, T., Peredo, J., Resor, C., Wayman, C. (Summer 2019). Ellicott City Disasters: </w:t>
      </w:r>
      <w:r w:rsidRPr="00FB2B74">
        <w:rPr>
          <w:rFonts w:ascii="Garamond" w:hAnsi="Garamond"/>
        </w:rPr>
        <w:t>Applying NASA Resources to a Statistical Flood Risk Model to Improve Early Warning Systems and Public Safety</w:t>
      </w:r>
      <w:r>
        <w:rPr>
          <w:rFonts w:ascii="Garamond" w:hAnsi="Garamond"/>
        </w:rPr>
        <w:t xml:space="preserve">. NASA Goddard Space Flight Center. </w:t>
      </w:r>
      <w:hyperlink r:id="rId5" w:history="1">
        <w:r w:rsidRPr="00BE4D65">
          <w:rPr>
            <w:rStyle w:val="Hyperlink"/>
            <w:rFonts w:ascii="Garamond" w:hAnsi="Garamond"/>
          </w:rPr>
          <w:t>https://drive.google.com/file/d/1TPBN5KnsriSNrpXtKkCRCuCge0RDTKjz/view?usp=sharing</w:t>
        </w:r>
      </w:hyperlink>
    </w:p>
    <w:p w14:paraId="73CF7128" w14:textId="77777777" w:rsidR="005C5C2A" w:rsidRPr="00A349D9" w:rsidRDefault="005C5C2A" w:rsidP="005C5C2A">
      <w:pPr>
        <w:ind w:left="720" w:hanging="720"/>
        <w:rPr>
          <w:rStyle w:val="Hyperlink"/>
          <w:rFonts w:ascii="Garamond" w:hAnsi="Garamond"/>
        </w:rPr>
      </w:pPr>
    </w:p>
    <w:p w14:paraId="78350A3B" w14:textId="77777777" w:rsidR="005C5C2A" w:rsidRPr="00A349D9" w:rsidRDefault="005C5C2A" w:rsidP="005C5C2A">
      <w:pPr>
        <w:ind w:left="720" w:hanging="720"/>
        <w:rPr>
          <w:rStyle w:val="Hyperlink"/>
          <w:rFonts w:ascii="Garamond" w:hAnsi="Garamond"/>
        </w:rPr>
      </w:pPr>
      <w:proofErr w:type="spellStart"/>
      <w:r w:rsidRPr="00A349D9">
        <w:rPr>
          <w:rFonts w:ascii="Garamond" w:hAnsi="Garamond"/>
          <w:color w:val="000000"/>
        </w:rPr>
        <w:t>Ganguly</w:t>
      </w:r>
      <w:proofErr w:type="spellEnd"/>
      <w:r w:rsidRPr="00A349D9">
        <w:rPr>
          <w:rFonts w:ascii="Garamond" w:hAnsi="Garamond"/>
          <w:color w:val="000000"/>
        </w:rPr>
        <w:t xml:space="preserve">, K., Nahar, N., &amp; Hossain, B. (2018). A machine learning-based prediction and analysis of flood affected households: A case study of floods in Bangladesh. </w:t>
      </w:r>
      <w:r w:rsidRPr="00A349D9">
        <w:rPr>
          <w:rFonts w:ascii="Garamond" w:hAnsi="Garamond"/>
          <w:i/>
          <w:iCs/>
          <w:color w:val="000000"/>
        </w:rPr>
        <w:t xml:space="preserve">International Journal of Disaster Risk Reduction, 34, </w:t>
      </w:r>
      <w:r w:rsidRPr="00A349D9">
        <w:rPr>
          <w:rFonts w:ascii="Garamond" w:hAnsi="Garamond"/>
          <w:color w:val="000000"/>
        </w:rPr>
        <w:t xml:space="preserve">283-294. </w:t>
      </w:r>
      <w:hyperlink r:id="rId6" w:history="1">
        <w:r w:rsidRPr="00A349D9">
          <w:rPr>
            <w:rStyle w:val="Hyperlink"/>
            <w:rFonts w:ascii="Garamond" w:hAnsi="Garamond"/>
          </w:rPr>
          <w:t>https://doi.org/10.1016/j.ijdrr.2018.12.002</w:t>
        </w:r>
      </w:hyperlink>
    </w:p>
    <w:p w14:paraId="25D67FA2" w14:textId="77777777" w:rsidR="00A349D9" w:rsidRPr="00A349D9" w:rsidRDefault="00A349D9" w:rsidP="005C5C2A">
      <w:pPr>
        <w:ind w:left="720" w:hanging="720"/>
        <w:rPr>
          <w:rStyle w:val="Hyperlink"/>
          <w:rFonts w:ascii="Garamond" w:hAnsi="Garamond"/>
        </w:rPr>
      </w:pPr>
    </w:p>
    <w:p w14:paraId="30EB299E" w14:textId="77777777" w:rsidR="00A349D9" w:rsidRPr="00A349D9" w:rsidRDefault="00A349D9" w:rsidP="005C5C2A">
      <w:pPr>
        <w:ind w:left="720" w:hanging="720"/>
        <w:rPr>
          <w:rFonts w:ascii="Garamond" w:hAnsi="Garamond"/>
          <w:color w:val="000000"/>
        </w:rPr>
      </w:pPr>
      <w:proofErr w:type="spellStart"/>
      <w:r w:rsidRPr="00A349D9">
        <w:rPr>
          <w:rFonts w:ascii="Garamond" w:hAnsi="Garamond" w:cs="Arial"/>
          <w:color w:val="222222"/>
          <w:shd w:val="clear" w:color="auto" w:fill="FFFFFF"/>
        </w:rPr>
        <w:t>Kratzert</w:t>
      </w:r>
      <w:proofErr w:type="spellEnd"/>
      <w:r w:rsidRPr="00A349D9">
        <w:rPr>
          <w:rFonts w:ascii="Garamond" w:hAnsi="Garamond" w:cs="Arial"/>
          <w:color w:val="222222"/>
          <w:shd w:val="clear" w:color="auto" w:fill="FFFFFF"/>
        </w:rPr>
        <w:t xml:space="preserve">, F., Klotz, D., Brenner, C., Schulz, K., &amp; </w:t>
      </w:r>
      <w:proofErr w:type="spellStart"/>
      <w:r w:rsidRPr="00A349D9">
        <w:rPr>
          <w:rFonts w:ascii="Garamond" w:hAnsi="Garamond" w:cs="Arial"/>
          <w:color w:val="222222"/>
          <w:shd w:val="clear" w:color="auto" w:fill="FFFFFF"/>
        </w:rPr>
        <w:t>Herrnegger</w:t>
      </w:r>
      <w:proofErr w:type="spellEnd"/>
      <w:r w:rsidRPr="00A349D9">
        <w:rPr>
          <w:rFonts w:ascii="Garamond" w:hAnsi="Garamond" w:cs="Arial"/>
          <w:color w:val="222222"/>
          <w:shd w:val="clear" w:color="auto" w:fill="FFFFFF"/>
        </w:rPr>
        <w:t>, M. (2018). Rainfall–runoff modelling using long short-term memory (LSTM) networks. </w:t>
      </w:r>
      <w:r w:rsidRPr="00A349D9">
        <w:rPr>
          <w:rFonts w:ascii="Garamond" w:hAnsi="Garamond" w:cs="Arial"/>
          <w:i/>
          <w:iCs/>
          <w:color w:val="222222"/>
          <w:shd w:val="clear" w:color="auto" w:fill="FFFFFF"/>
        </w:rPr>
        <w:t>Hydrology and Earth System Sciences</w:t>
      </w:r>
      <w:r w:rsidRPr="00A349D9">
        <w:rPr>
          <w:rFonts w:ascii="Garamond" w:hAnsi="Garamond" w:cs="Arial"/>
          <w:color w:val="222222"/>
          <w:shd w:val="clear" w:color="auto" w:fill="FFFFFF"/>
        </w:rPr>
        <w:t>, </w:t>
      </w:r>
      <w:r w:rsidRPr="00A349D9">
        <w:rPr>
          <w:rFonts w:ascii="Garamond" w:hAnsi="Garamond" w:cs="Arial"/>
          <w:i/>
          <w:iCs/>
          <w:color w:val="222222"/>
          <w:shd w:val="clear" w:color="auto" w:fill="FFFFFF"/>
        </w:rPr>
        <w:t>22</w:t>
      </w:r>
      <w:r w:rsidRPr="00A349D9">
        <w:rPr>
          <w:rFonts w:ascii="Garamond" w:hAnsi="Garamond" w:cs="Arial"/>
          <w:color w:val="222222"/>
          <w:shd w:val="clear" w:color="auto" w:fill="FFFFFF"/>
        </w:rPr>
        <w:t xml:space="preserve">(11), 6005-6022. </w:t>
      </w:r>
      <w:hyperlink r:id="rId7" w:history="1">
        <w:r w:rsidRPr="00A349D9">
          <w:rPr>
            <w:rStyle w:val="Hyperlink"/>
            <w:rFonts w:ascii="Garamond" w:hAnsi="Garamond" w:cs="Arial"/>
            <w:shd w:val="clear" w:color="auto" w:fill="FFFFFF"/>
          </w:rPr>
          <w:t>https://doi.org/10.5194/hess-22-6005-2018</w:t>
        </w:r>
      </w:hyperlink>
    </w:p>
    <w:p w14:paraId="48A85BFA" w14:textId="77777777" w:rsidR="005C5C2A" w:rsidRDefault="005C5C2A" w:rsidP="005C5C2A">
      <w:pPr>
        <w:ind w:left="720" w:hanging="720"/>
        <w:rPr>
          <w:rFonts w:ascii="Garamond" w:hAnsi="Garamond"/>
          <w:color w:val="000000"/>
        </w:rPr>
      </w:pPr>
    </w:p>
    <w:p w14:paraId="7DDD6DE4" w14:textId="77777777" w:rsidR="005C5C2A" w:rsidRDefault="005C5C2A" w:rsidP="005C5C2A">
      <w:pPr>
        <w:ind w:left="720" w:hanging="720"/>
        <w:rPr>
          <w:rFonts w:ascii="Garamond" w:hAnsi="Garamond"/>
          <w:color w:val="000000"/>
        </w:rPr>
      </w:pPr>
      <w:r>
        <w:rPr>
          <w:rFonts w:ascii="Garamond" w:hAnsi="Garamond"/>
          <w:color w:val="000000"/>
        </w:rPr>
        <w:lastRenderedPageBreak/>
        <w:t xml:space="preserve">Kwak, Y.-J., </w:t>
      </w:r>
      <w:proofErr w:type="spellStart"/>
      <w:r>
        <w:rPr>
          <w:rFonts w:ascii="Garamond" w:hAnsi="Garamond"/>
          <w:color w:val="000000"/>
        </w:rPr>
        <w:t>Pelich</w:t>
      </w:r>
      <w:proofErr w:type="spellEnd"/>
      <w:r>
        <w:rPr>
          <w:rFonts w:ascii="Garamond" w:hAnsi="Garamond"/>
          <w:color w:val="000000"/>
        </w:rPr>
        <w:t xml:space="preserve">, R., Park, J., &amp; Takeuchi, W. (2018). Improved Flood Mapping Based on the Fusion of Multiple Satellite Data Sources and In-Situ Data. </w:t>
      </w:r>
      <w:r>
        <w:rPr>
          <w:rFonts w:ascii="Garamond" w:hAnsi="Garamond"/>
          <w:i/>
          <w:iCs/>
          <w:color w:val="000000"/>
        </w:rPr>
        <w:t>The Institute of Electrical and Electronics Engineers, Inc. (IEEE) Conference Proceedings</w:t>
      </w:r>
      <w:r>
        <w:rPr>
          <w:rFonts w:ascii="Garamond" w:hAnsi="Garamond"/>
          <w:color w:val="000000"/>
        </w:rPr>
        <w:t xml:space="preserve">, pp. 3521–3523. Retrieved from </w:t>
      </w:r>
      <w:hyperlink r:id="rId8" w:history="1">
        <w:r w:rsidRPr="00D07331">
          <w:rPr>
            <w:rStyle w:val="Hyperlink"/>
            <w:rFonts w:ascii="Garamond" w:hAnsi="Garamond"/>
          </w:rPr>
          <w:t>https://search.proquest.com/docview/2130608212?accountid=28155</w:t>
        </w:r>
      </w:hyperlink>
    </w:p>
    <w:p w14:paraId="32CDCF7F" w14:textId="77777777" w:rsidR="005C5C2A" w:rsidRDefault="005C5C2A" w:rsidP="005C5C2A">
      <w:pPr>
        <w:ind w:left="720" w:hanging="720"/>
        <w:rPr>
          <w:rFonts w:ascii="Garamond" w:hAnsi="Garamond"/>
          <w:color w:val="000000"/>
        </w:rPr>
      </w:pPr>
    </w:p>
    <w:p w14:paraId="1C9E04CB" w14:textId="77777777" w:rsidR="005C5C2A" w:rsidRPr="000F69C5" w:rsidRDefault="005C5C2A" w:rsidP="005C5C2A">
      <w:pPr>
        <w:ind w:left="720" w:hanging="720"/>
        <w:rPr>
          <w:rFonts w:ascii="Garamond" w:hAnsi="Garamond"/>
        </w:rPr>
      </w:pPr>
      <w:proofErr w:type="spellStart"/>
      <w:r>
        <w:rPr>
          <w:rFonts w:ascii="Garamond" w:hAnsi="Garamond"/>
          <w:color w:val="000000"/>
        </w:rPr>
        <w:t>Mosavi</w:t>
      </w:r>
      <w:proofErr w:type="spellEnd"/>
      <w:r>
        <w:rPr>
          <w:rFonts w:ascii="Garamond" w:hAnsi="Garamond"/>
          <w:color w:val="000000"/>
        </w:rPr>
        <w:t xml:space="preserve">, A., Ozturk, P., &amp; Chau, K. W. (2018). Flood prediction using machine learning models: Literature review. </w:t>
      </w:r>
      <w:r>
        <w:rPr>
          <w:rFonts w:ascii="Garamond" w:hAnsi="Garamond"/>
          <w:i/>
          <w:iCs/>
          <w:color w:val="000000"/>
        </w:rPr>
        <w:t>Water</w:t>
      </w:r>
      <w:r>
        <w:rPr>
          <w:rFonts w:ascii="Garamond" w:hAnsi="Garamond"/>
          <w:color w:val="000000"/>
        </w:rPr>
        <w:t xml:space="preserve">, </w:t>
      </w:r>
      <w:r>
        <w:rPr>
          <w:rFonts w:ascii="Garamond" w:hAnsi="Garamond"/>
          <w:i/>
          <w:iCs/>
          <w:color w:val="000000"/>
        </w:rPr>
        <w:t>10</w:t>
      </w:r>
      <w:r>
        <w:rPr>
          <w:rFonts w:ascii="Garamond" w:hAnsi="Garamond"/>
          <w:color w:val="000000"/>
        </w:rPr>
        <w:t xml:space="preserve">(11), 40. </w:t>
      </w:r>
      <w:hyperlink r:id="rId9" w:history="1">
        <w:r w:rsidRPr="00D07331">
          <w:rPr>
            <w:rStyle w:val="Hyperlink"/>
            <w:rFonts w:ascii="Garamond" w:hAnsi="Garamond"/>
          </w:rPr>
          <w:t>https://doi.org/10.3390/w10111536</w:t>
        </w:r>
      </w:hyperlink>
    </w:p>
    <w:p w14:paraId="752AA86C" w14:textId="77777777" w:rsidR="005C5C2A" w:rsidRPr="000F69C5" w:rsidRDefault="005C5C2A" w:rsidP="005C5C2A">
      <w:pPr>
        <w:ind w:left="720" w:hanging="720"/>
        <w:rPr>
          <w:rFonts w:ascii="Garamond" w:hAnsi="Garamond"/>
          <w:sz w:val="24"/>
        </w:rPr>
      </w:pPr>
    </w:p>
    <w:p w14:paraId="008C3EC9" w14:textId="73D0DBA0" w:rsidR="007B5B56" w:rsidRDefault="000F69C5" w:rsidP="000F69C5">
      <w:pPr>
        <w:rPr>
          <w:rStyle w:val="Hyperlink"/>
          <w:rFonts w:ascii="Garamond" w:hAnsi="Garamond"/>
          <w:shd w:val="clear" w:color="auto" w:fill="FFFFFF"/>
        </w:rPr>
      </w:pPr>
      <w:r w:rsidRPr="000F69C5">
        <w:rPr>
          <w:rFonts w:ascii="Garamond" w:hAnsi="Garamond" w:cs="Arial"/>
          <w:szCs w:val="20"/>
          <w:shd w:val="clear" w:color="auto" w:fill="FFFFFF"/>
        </w:rPr>
        <w:t xml:space="preserve">Oddo, P. C., &amp; Bolten, J. D. (2019). The Value of </w:t>
      </w:r>
      <w:r w:rsidRPr="000F69C5">
        <w:rPr>
          <w:rFonts w:ascii="Garamond" w:hAnsi="Garamond" w:cs="Arial"/>
          <w:shd w:val="clear" w:color="auto" w:fill="FFFFFF"/>
        </w:rPr>
        <w:t xml:space="preserve">Near Real-Time Earth Observations for Improved Flood </w:t>
      </w:r>
      <w:r w:rsidRPr="000F69C5">
        <w:rPr>
          <w:rFonts w:ascii="Garamond" w:hAnsi="Garamond" w:cs="Arial"/>
          <w:shd w:val="clear" w:color="auto" w:fill="FFFFFF"/>
        </w:rPr>
        <w:tab/>
        <w:t>Disaster Response. </w:t>
      </w:r>
      <w:r w:rsidRPr="000F69C5">
        <w:rPr>
          <w:rFonts w:ascii="Garamond" w:hAnsi="Garamond" w:cs="Arial"/>
          <w:i/>
          <w:iCs/>
          <w:shd w:val="clear" w:color="auto" w:fill="FFFFFF"/>
        </w:rPr>
        <w:t>Frontiers in Environmental Science</w:t>
      </w:r>
      <w:r w:rsidRPr="000F69C5">
        <w:rPr>
          <w:rFonts w:ascii="Garamond" w:hAnsi="Garamond" w:cs="Arial"/>
          <w:shd w:val="clear" w:color="auto" w:fill="FFFFFF"/>
        </w:rPr>
        <w:t>,</w:t>
      </w:r>
      <w:r>
        <w:rPr>
          <w:rFonts w:ascii="Garamond" w:hAnsi="Garamond" w:cs="Arial"/>
          <w:shd w:val="clear" w:color="auto" w:fill="FFFFFF"/>
        </w:rPr>
        <w:t xml:space="preserve"> </w:t>
      </w:r>
      <w:r w:rsidRPr="000F69C5">
        <w:rPr>
          <w:rFonts w:ascii="Garamond" w:hAnsi="Garamond" w:cs="Arial"/>
          <w:i/>
          <w:iCs/>
          <w:shd w:val="clear" w:color="auto" w:fill="FFFFFF"/>
        </w:rPr>
        <w:t>7</w:t>
      </w:r>
      <w:r w:rsidRPr="000F69C5">
        <w:rPr>
          <w:rFonts w:ascii="Garamond" w:hAnsi="Garamond" w:cs="Arial"/>
          <w:shd w:val="clear" w:color="auto" w:fill="FFFFFF"/>
        </w:rPr>
        <w:t>, 127.</w:t>
      </w:r>
      <w:r>
        <w:rPr>
          <w:rFonts w:ascii="Garamond" w:hAnsi="Garamond" w:cs="Arial"/>
          <w:shd w:val="clear" w:color="auto" w:fill="FFFFFF"/>
        </w:rPr>
        <w:t xml:space="preserve"> </w:t>
      </w:r>
      <w:r>
        <w:rPr>
          <w:rFonts w:ascii="Garamond" w:hAnsi="Garamond" w:cs="Arial"/>
          <w:shd w:val="clear" w:color="auto" w:fill="FFFFFF"/>
        </w:rPr>
        <w:tab/>
      </w:r>
      <w:hyperlink r:id="rId10" w:history="1">
        <w:r w:rsidRPr="000F69C5">
          <w:rPr>
            <w:rStyle w:val="Hyperlink"/>
            <w:rFonts w:ascii="Garamond" w:hAnsi="Garamond"/>
            <w:shd w:val="clear" w:color="auto" w:fill="FFFFFF"/>
          </w:rPr>
          <w:t>https://doi.org/10.3389/fenvs.2019.00127</w:t>
        </w:r>
      </w:hyperlink>
    </w:p>
    <w:p w14:paraId="6DDF32AD" w14:textId="64FBDFCF" w:rsidR="00B1480C" w:rsidRPr="000F69C5" w:rsidRDefault="00B1480C" w:rsidP="00B01150">
      <w:pPr>
        <w:rPr>
          <w:rFonts w:ascii="Garamond" w:hAnsi="Garamond"/>
          <w:sz w:val="24"/>
        </w:rPr>
      </w:pPr>
    </w:p>
    <w:sectPr w:rsidR="00B1480C" w:rsidRPr="000F69C5" w:rsidSect="00C8247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049FD" w16cex:dateUtc="2020-04-14T21:41:00Z"/>
  <w16cex:commentExtensible w16cex:durableId="22403E1D" w16cex:dateUtc="2020-04-14T20:50:00Z"/>
  <w16cex:commentExtensible w16cex:durableId="2240427C" w16cex:dateUtc="2020-04-14T21:09:00Z"/>
  <w16cex:commentExtensible w16cex:durableId="2240435E" w16cex:dateUtc="2020-04-14T21:12:00Z"/>
  <w16cex:commentExtensible w16cex:durableId="22404541" w16cex:dateUtc="2020-04-14T21:20:00Z"/>
  <w16cex:commentExtensible w16cex:durableId="2240457F" w16cex:dateUtc="2020-04-14T21:21:00Z"/>
  <w16cex:commentExtensible w16cex:durableId="22404729" w16cex:dateUtc="2020-04-14T21:28:00Z"/>
  <w16cex:commentExtensible w16cex:durableId="22403F53" w16cex:dateUtc="2020-04-14T20:55:00Z"/>
  <w16cex:commentExtensible w16cex:durableId="22403FE9" w16cex:dateUtc="2020-04-14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6D3E7" w16cid:durableId="224049FD"/>
  <w16cid:commentId w16cid:paraId="67840901" w16cid:durableId="22403E1D"/>
  <w16cid:commentId w16cid:paraId="7AD65CAB" w16cid:durableId="225A462A"/>
  <w16cid:commentId w16cid:paraId="63B18659" w16cid:durableId="2240427C"/>
  <w16cid:commentId w16cid:paraId="3C4B9602" w16cid:durableId="2240435E"/>
  <w16cid:commentId w16cid:paraId="00A93C4E" w16cid:durableId="22404541"/>
  <w16cid:commentId w16cid:paraId="3A8A6983" w16cid:durableId="2240457F"/>
  <w16cid:commentId w16cid:paraId="3DE362D3" w16cid:durableId="225A462F"/>
  <w16cid:commentId w16cid:paraId="16D380E5" w16cid:durableId="225A4630"/>
  <w16cid:commentId w16cid:paraId="3AD2DB84" w16cid:durableId="225A4631"/>
  <w16cid:commentId w16cid:paraId="55972397" w16cid:durableId="22404729"/>
  <w16cid:commentId w16cid:paraId="36F69E99" w16cid:durableId="225A4633"/>
  <w16cid:commentId w16cid:paraId="77474073" w16cid:durableId="225A4634"/>
  <w16cid:commentId w16cid:paraId="10C30B93" w16cid:durableId="225A4635"/>
  <w16cid:commentId w16cid:paraId="43A34B41" w16cid:durableId="22403F53"/>
  <w16cid:commentId w16cid:paraId="1E616B50" w16cid:durableId="225A4637"/>
  <w16cid:commentId w16cid:paraId="293CE27D" w16cid:durableId="225A4638"/>
  <w16cid:commentId w16cid:paraId="3316CAAC" w16cid:durableId="22403FE9"/>
  <w16cid:commentId w16cid:paraId="25083266" w16cid:durableId="225A46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B65"/>
    <w:multiLevelType w:val="hybridMultilevel"/>
    <w:tmpl w:val="2A0A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4349D"/>
    <w:multiLevelType w:val="hybridMultilevel"/>
    <w:tmpl w:val="315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445C06D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22201"/>
    <w:multiLevelType w:val="hybridMultilevel"/>
    <w:tmpl w:val="7728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N7A0NTQyMzQ0NzFT0lEKTi0uzszPAykwqQUAcmEi1iwAAAA="/>
  </w:docVars>
  <w:rsids>
    <w:rsidRoot w:val="005C5C2A"/>
    <w:rsid w:val="00027C8C"/>
    <w:rsid w:val="00055C57"/>
    <w:rsid w:val="000913FF"/>
    <w:rsid w:val="000C2139"/>
    <w:rsid w:val="000F69C5"/>
    <w:rsid w:val="001336C3"/>
    <w:rsid w:val="001406FD"/>
    <w:rsid w:val="0015085B"/>
    <w:rsid w:val="001C0D47"/>
    <w:rsid w:val="001F123A"/>
    <w:rsid w:val="001F1A14"/>
    <w:rsid w:val="001F30EC"/>
    <w:rsid w:val="0022228A"/>
    <w:rsid w:val="002351D8"/>
    <w:rsid w:val="00260E95"/>
    <w:rsid w:val="0029164F"/>
    <w:rsid w:val="00332EBA"/>
    <w:rsid w:val="00380A9A"/>
    <w:rsid w:val="003A16BA"/>
    <w:rsid w:val="003E5591"/>
    <w:rsid w:val="00440104"/>
    <w:rsid w:val="004504F3"/>
    <w:rsid w:val="00487C25"/>
    <w:rsid w:val="00495DF0"/>
    <w:rsid w:val="00515D90"/>
    <w:rsid w:val="00517E1B"/>
    <w:rsid w:val="005477A2"/>
    <w:rsid w:val="005A326B"/>
    <w:rsid w:val="005C5C2A"/>
    <w:rsid w:val="005E47F5"/>
    <w:rsid w:val="00605CC6"/>
    <w:rsid w:val="00624A8D"/>
    <w:rsid w:val="00653675"/>
    <w:rsid w:val="006539A0"/>
    <w:rsid w:val="006A553C"/>
    <w:rsid w:val="006C5F97"/>
    <w:rsid w:val="007B387F"/>
    <w:rsid w:val="007F4111"/>
    <w:rsid w:val="00803C2A"/>
    <w:rsid w:val="00875A01"/>
    <w:rsid w:val="00937716"/>
    <w:rsid w:val="009571AD"/>
    <w:rsid w:val="00995111"/>
    <w:rsid w:val="009B7F2D"/>
    <w:rsid w:val="009E38E0"/>
    <w:rsid w:val="009F3052"/>
    <w:rsid w:val="009F792B"/>
    <w:rsid w:val="00A112BF"/>
    <w:rsid w:val="00A349D9"/>
    <w:rsid w:val="00A37CF9"/>
    <w:rsid w:val="00A86288"/>
    <w:rsid w:val="00AE6791"/>
    <w:rsid w:val="00B01150"/>
    <w:rsid w:val="00B1480C"/>
    <w:rsid w:val="00B21FB1"/>
    <w:rsid w:val="00B245BB"/>
    <w:rsid w:val="00B7297D"/>
    <w:rsid w:val="00B94F55"/>
    <w:rsid w:val="00BA6CAF"/>
    <w:rsid w:val="00BD2D4A"/>
    <w:rsid w:val="00C31A5A"/>
    <w:rsid w:val="00CD431B"/>
    <w:rsid w:val="00D87898"/>
    <w:rsid w:val="00DD7B9B"/>
    <w:rsid w:val="00E02307"/>
    <w:rsid w:val="00E810A4"/>
    <w:rsid w:val="00EF32B8"/>
    <w:rsid w:val="00F06913"/>
    <w:rsid w:val="00F5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2CF9"/>
  <w15:docId w15:val="{97D86914-370C-450B-B41B-60E3A7CF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C2A"/>
    <w:pPr>
      <w:spacing w:after="0" w:line="240" w:lineRule="auto"/>
    </w:pPr>
    <w:rPr>
      <w:rFonts w:ascii="Century Gothic" w:eastAsia="Century Gothic"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C2A"/>
    <w:rPr>
      <w:color w:val="0000FF"/>
      <w:u w:val="single"/>
    </w:rPr>
  </w:style>
  <w:style w:type="paragraph" w:styleId="ListParagraph">
    <w:name w:val="List Paragraph"/>
    <w:basedOn w:val="Normal"/>
    <w:uiPriority w:val="34"/>
    <w:qFormat/>
    <w:rsid w:val="005C5C2A"/>
    <w:pPr>
      <w:ind w:left="720"/>
      <w:contextualSpacing/>
    </w:pPr>
  </w:style>
  <w:style w:type="table" w:styleId="TableGrid">
    <w:name w:val="Table Grid"/>
    <w:basedOn w:val="TableNormal"/>
    <w:uiPriority w:val="59"/>
    <w:rsid w:val="005C5C2A"/>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5C2A"/>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37716"/>
    <w:rPr>
      <w:sz w:val="16"/>
      <w:szCs w:val="16"/>
    </w:rPr>
  </w:style>
  <w:style w:type="paragraph" w:styleId="CommentText">
    <w:name w:val="annotation text"/>
    <w:basedOn w:val="Normal"/>
    <w:link w:val="CommentTextChar"/>
    <w:uiPriority w:val="99"/>
    <w:semiHidden/>
    <w:unhideWhenUsed/>
    <w:rsid w:val="00937716"/>
    <w:rPr>
      <w:sz w:val="20"/>
      <w:szCs w:val="20"/>
    </w:rPr>
  </w:style>
  <w:style w:type="character" w:customStyle="1" w:styleId="CommentTextChar">
    <w:name w:val="Comment Text Char"/>
    <w:basedOn w:val="DefaultParagraphFont"/>
    <w:link w:val="CommentText"/>
    <w:uiPriority w:val="99"/>
    <w:semiHidden/>
    <w:rsid w:val="00937716"/>
    <w:rPr>
      <w:rFonts w:ascii="Century Gothic" w:eastAsia="Century Gothic"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937716"/>
    <w:rPr>
      <w:b/>
      <w:bCs/>
    </w:rPr>
  </w:style>
  <w:style w:type="character" w:customStyle="1" w:styleId="CommentSubjectChar">
    <w:name w:val="Comment Subject Char"/>
    <w:basedOn w:val="CommentTextChar"/>
    <w:link w:val="CommentSubject"/>
    <w:uiPriority w:val="99"/>
    <w:semiHidden/>
    <w:rsid w:val="00937716"/>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937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16"/>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docview/2130608212?accountid=28155" TargetMode="External"/><Relationship Id="rId3" Type="http://schemas.openxmlformats.org/officeDocument/2006/relationships/settings" Target="settings.xml"/><Relationship Id="rId7" Type="http://schemas.openxmlformats.org/officeDocument/2006/relationships/hyperlink" Target="https://doi.org/10.5194/hess-22-6005-2018"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doi.org/10.1016/j.ijdrr.2018.12.002" TargetMode="External"/><Relationship Id="rId11" Type="http://schemas.openxmlformats.org/officeDocument/2006/relationships/fontTable" Target="fontTable.xml"/><Relationship Id="rId5" Type="http://schemas.openxmlformats.org/officeDocument/2006/relationships/hyperlink" Target="https://drive.google.com/file/d/1TPBN5KnsriSNrpXtKkCRCuCge0RDTKjz/view?usp=sharing" TargetMode="External"/><Relationship Id="rId10" Type="http://schemas.openxmlformats.org/officeDocument/2006/relationships/hyperlink" Target="https://doi.org/10.3389/fenvs.2019.00127" TargetMode="External"/><Relationship Id="rId4" Type="http://schemas.openxmlformats.org/officeDocument/2006/relationships/webSettings" Target="webSettings.xml"/><Relationship Id="rId9" Type="http://schemas.openxmlformats.org/officeDocument/2006/relationships/hyperlink" Target="https://doi.org/10.3390/w10111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Darcy E. (GSFC-617.0)[SSAI DEVELOP]</dc:creator>
  <cp:lastModifiedBy>Clayton, Amanda L. (LARC-E3)[SSAI DEVELOP]</cp:lastModifiedBy>
  <cp:revision>2</cp:revision>
  <dcterms:created xsi:type="dcterms:W3CDTF">2020-05-29T20:48:00Z</dcterms:created>
  <dcterms:modified xsi:type="dcterms:W3CDTF">2020-05-29T20:48:00Z</dcterms:modified>
</cp:coreProperties>
</file>