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4BFBC" w14:textId="77777777" w:rsidR="00541AF5" w:rsidRDefault="00541AF5">
      <w:pPr>
        <w:spacing w:after="0" w:line="240" w:lineRule="auto"/>
        <w:rPr>
          <w:rFonts w:ascii="Garamond" w:eastAsia="Garamond" w:hAnsi="Garamond" w:cs="Garamond"/>
          <w:b/>
          <w:sz w:val="32"/>
          <w:szCs w:val="32"/>
        </w:rPr>
      </w:pPr>
    </w:p>
    <w:p w14:paraId="5B1AC79B" w14:textId="77777777" w:rsidR="00A1402C" w:rsidRPr="005A5711" w:rsidRDefault="00A1402C" w:rsidP="00A1402C">
      <w:pPr>
        <w:spacing w:after="0" w:line="240" w:lineRule="auto"/>
        <w:jc w:val="right"/>
        <w:rPr>
          <w:rFonts w:ascii="Garamond" w:hAnsi="Garamond"/>
          <w:b/>
          <w:sz w:val="32"/>
        </w:rPr>
      </w:pPr>
      <w:r w:rsidRPr="005A5711">
        <w:rPr>
          <w:rFonts w:ascii="Garamond" w:hAnsi="Garamond"/>
          <w:b/>
          <w:sz w:val="32"/>
        </w:rPr>
        <w:t>NASA DEVELOP National Program</w:t>
      </w:r>
    </w:p>
    <w:p w14:paraId="2D686D76" w14:textId="77777777" w:rsidR="00A1402C" w:rsidRPr="005A5711" w:rsidRDefault="00A1402C" w:rsidP="00A1402C">
      <w:pPr>
        <w:spacing w:after="0" w:line="240" w:lineRule="auto"/>
        <w:jc w:val="right"/>
        <w:rPr>
          <w:rFonts w:ascii="Garamond" w:hAnsi="Garamond"/>
          <w:sz w:val="32"/>
        </w:rPr>
      </w:pPr>
    </w:p>
    <w:p w14:paraId="1A3C0DC7" w14:textId="77777777" w:rsidR="00A1402C" w:rsidRPr="005A5711" w:rsidRDefault="00A1402C" w:rsidP="00A1402C">
      <w:pPr>
        <w:spacing w:after="0" w:line="240" w:lineRule="auto"/>
        <w:jc w:val="right"/>
        <w:rPr>
          <w:rFonts w:ascii="Garamond" w:hAnsi="Garamond"/>
          <w:sz w:val="32"/>
        </w:rPr>
      </w:pPr>
      <w:r>
        <w:rPr>
          <w:b/>
          <w:noProof/>
          <w:sz w:val="24"/>
        </w:rPr>
        <w:drawing>
          <wp:anchor distT="0" distB="0" distL="114300" distR="114300" simplePos="0" relativeHeight="251663360" behindDoc="1" locked="0" layoutInCell="1" allowOverlap="1" wp14:anchorId="03DD21DA" wp14:editId="5568626A">
            <wp:simplePos x="0" y="0"/>
            <wp:positionH relativeFrom="margin">
              <wp:posOffset>0</wp:posOffset>
            </wp:positionH>
            <wp:positionV relativeFrom="paragraph">
              <wp:posOffset>158588</wp:posOffset>
            </wp:positionV>
            <wp:extent cx="5924550" cy="6419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32"/>
        </w:rPr>
        <w:t>North Carolina – NCEI</w:t>
      </w:r>
    </w:p>
    <w:p w14:paraId="0CE950D4" w14:textId="77777777" w:rsidR="00A1402C" w:rsidRPr="005A5711" w:rsidRDefault="00A1402C" w:rsidP="00A1402C">
      <w:pPr>
        <w:spacing w:after="0" w:line="240" w:lineRule="auto"/>
        <w:jc w:val="right"/>
        <w:rPr>
          <w:rFonts w:ascii="Garamond" w:hAnsi="Garamond"/>
          <w:i/>
          <w:sz w:val="28"/>
        </w:rPr>
      </w:pPr>
      <w:r>
        <w:rPr>
          <w:rFonts w:ascii="Garamond" w:hAnsi="Garamond"/>
          <w:i/>
          <w:sz w:val="28"/>
        </w:rPr>
        <w:t>Spring</w:t>
      </w:r>
      <w:r w:rsidRPr="005A5711">
        <w:rPr>
          <w:rFonts w:ascii="Garamond" w:hAnsi="Garamond"/>
          <w:i/>
          <w:sz w:val="28"/>
        </w:rPr>
        <w:t xml:space="preserve"> 201</w:t>
      </w:r>
      <w:r>
        <w:rPr>
          <w:rFonts w:ascii="Garamond" w:hAnsi="Garamond"/>
          <w:i/>
          <w:sz w:val="28"/>
        </w:rPr>
        <w:t>8</w:t>
      </w:r>
    </w:p>
    <w:p w14:paraId="6DCE9E11" w14:textId="77777777" w:rsidR="00A1402C" w:rsidRPr="005A5711" w:rsidRDefault="00A1402C" w:rsidP="00A1402C">
      <w:pPr>
        <w:spacing w:after="0" w:line="240" w:lineRule="auto"/>
        <w:jc w:val="center"/>
        <w:rPr>
          <w:rFonts w:ascii="Garamond" w:hAnsi="Garamond"/>
          <w:sz w:val="36"/>
        </w:rPr>
      </w:pPr>
    </w:p>
    <w:p w14:paraId="2A92F633" w14:textId="77777777" w:rsidR="00A1402C" w:rsidRPr="005A5711" w:rsidRDefault="00A1402C" w:rsidP="00A1402C">
      <w:pPr>
        <w:spacing w:after="0" w:line="240" w:lineRule="auto"/>
        <w:jc w:val="right"/>
        <w:rPr>
          <w:rFonts w:ascii="Garamond" w:hAnsi="Garamond"/>
          <w:sz w:val="40"/>
        </w:rPr>
      </w:pPr>
      <w:r>
        <w:rPr>
          <w:rFonts w:ascii="Garamond" w:hAnsi="Garamond"/>
          <w:sz w:val="40"/>
        </w:rPr>
        <w:t>Alaska Disasters</w:t>
      </w:r>
    </w:p>
    <w:p w14:paraId="62FBDE76" w14:textId="08711B63" w:rsidR="00A1402C" w:rsidRDefault="00A1402C" w:rsidP="00A1402C">
      <w:pPr>
        <w:spacing w:after="0" w:line="240" w:lineRule="auto"/>
        <w:jc w:val="right"/>
        <w:rPr>
          <w:rFonts w:ascii="Garamond" w:eastAsia="Garamond" w:hAnsi="Garamond" w:cs="Garamond"/>
          <w:sz w:val="28"/>
          <w:szCs w:val="28"/>
        </w:rPr>
      </w:pPr>
      <w:r>
        <w:rPr>
          <w:rFonts w:ascii="Garamond" w:eastAsia="Garamond" w:hAnsi="Garamond" w:cs="Garamond"/>
          <w:sz w:val="28"/>
          <w:szCs w:val="28"/>
        </w:rPr>
        <w:t>Development of a Snowmelt Monitoring Tool Using NASA MODIS and NOAA Climate Data Records to Aid Wildfire Managers in Alaska</w:t>
      </w:r>
    </w:p>
    <w:p w14:paraId="73925032" w14:textId="77777777" w:rsidR="00541AF5" w:rsidRDefault="00541AF5">
      <w:pPr>
        <w:spacing w:after="0" w:line="240" w:lineRule="auto"/>
        <w:rPr>
          <w:rFonts w:ascii="Garamond" w:eastAsia="Garamond" w:hAnsi="Garamond" w:cs="Garamond"/>
          <w:sz w:val="32"/>
          <w:szCs w:val="32"/>
        </w:rPr>
      </w:pPr>
    </w:p>
    <w:p w14:paraId="4F1B8D9E" w14:textId="77777777" w:rsidR="00541AF5" w:rsidRDefault="00541AF5">
      <w:pPr>
        <w:spacing w:after="0" w:line="240" w:lineRule="auto"/>
        <w:rPr>
          <w:rFonts w:ascii="Garamond" w:eastAsia="Garamond" w:hAnsi="Garamond" w:cs="Garamond"/>
          <w:sz w:val="32"/>
          <w:szCs w:val="32"/>
        </w:rPr>
      </w:pPr>
    </w:p>
    <w:p w14:paraId="6F14BF30" w14:textId="77777777" w:rsidR="00541AF5" w:rsidRDefault="00541AF5">
      <w:pPr>
        <w:spacing w:after="0" w:line="240" w:lineRule="auto"/>
        <w:rPr>
          <w:rFonts w:ascii="Garamond" w:eastAsia="Garamond" w:hAnsi="Garamond" w:cs="Garamond"/>
          <w:sz w:val="32"/>
          <w:szCs w:val="32"/>
        </w:rPr>
      </w:pPr>
    </w:p>
    <w:p w14:paraId="09F777A5" w14:textId="77777777" w:rsidR="00541AF5" w:rsidRDefault="00541AF5">
      <w:pPr>
        <w:spacing w:after="0" w:line="240" w:lineRule="auto"/>
        <w:jc w:val="center"/>
        <w:rPr>
          <w:rFonts w:ascii="Garamond" w:eastAsia="Garamond" w:hAnsi="Garamond" w:cs="Garamond"/>
          <w:b/>
          <w:sz w:val="32"/>
          <w:szCs w:val="32"/>
        </w:rPr>
      </w:pPr>
    </w:p>
    <w:p w14:paraId="75B5BB4C" w14:textId="77777777" w:rsidR="00541AF5" w:rsidRDefault="00541AF5">
      <w:pPr>
        <w:spacing w:after="0" w:line="240" w:lineRule="auto"/>
        <w:jc w:val="center"/>
        <w:rPr>
          <w:rFonts w:ascii="Garamond" w:eastAsia="Garamond" w:hAnsi="Garamond" w:cs="Garamond"/>
          <w:b/>
          <w:sz w:val="32"/>
          <w:szCs w:val="32"/>
        </w:rPr>
      </w:pPr>
    </w:p>
    <w:p w14:paraId="57DF41F4" w14:textId="77777777" w:rsidR="00541AF5" w:rsidRDefault="00252B03">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9264" behindDoc="0" locked="0" layoutInCell="1" hidden="0" allowOverlap="1" wp14:anchorId="197B315B" wp14:editId="26213080">
            <wp:simplePos x="0" y="0"/>
            <wp:positionH relativeFrom="margin">
              <wp:posOffset>1628140</wp:posOffset>
            </wp:positionH>
            <wp:positionV relativeFrom="paragraph">
              <wp:posOffset>56432</wp:posOffset>
            </wp:positionV>
            <wp:extent cx="968735" cy="18288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2AF2047C" w14:textId="58AC7C6E" w:rsidR="00541AF5" w:rsidRDefault="002678FC">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March 29</w:t>
      </w:r>
      <w:r w:rsidR="00252B03">
        <w:rPr>
          <w:rFonts w:ascii="Garamond" w:eastAsia="Garamond" w:hAnsi="Garamond" w:cs="Garamond"/>
          <w:sz w:val="28"/>
          <w:szCs w:val="28"/>
        </w:rPr>
        <w:t>th, 2018</w:t>
      </w:r>
    </w:p>
    <w:p w14:paraId="21A2D088" w14:textId="77777777" w:rsidR="00541AF5" w:rsidRDefault="00541AF5">
      <w:pPr>
        <w:spacing w:after="0" w:line="240" w:lineRule="auto"/>
        <w:jc w:val="center"/>
        <w:rPr>
          <w:rFonts w:ascii="Garamond" w:eastAsia="Garamond" w:hAnsi="Garamond" w:cs="Garamond"/>
          <w:sz w:val="24"/>
          <w:szCs w:val="24"/>
        </w:rPr>
      </w:pPr>
    </w:p>
    <w:p w14:paraId="7E26AFD1" w14:textId="77777777" w:rsidR="00541AF5" w:rsidRDefault="00252B03">
      <w:pPr>
        <w:spacing w:after="0" w:line="240" w:lineRule="auto"/>
        <w:jc w:val="center"/>
        <w:rPr>
          <w:rFonts w:ascii="Garamond" w:eastAsia="Garamond" w:hAnsi="Garamond" w:cs="Garamond"/>
          <w:sz w:val="20"/>
          <w:szCs w:val="20"/>
        </w:rPr>
      </w:pPr>
      <w:r>
        <w:rPr>
          <w:rFonts w:ascii="Garamond" w:eastAsia="Garamond" w:hAnsi="Garamond" w:cs="Garamond"/>
          <w:sz w:val="20"/>
          <w:szCs w:val="20"/>
        </w:rPr>
        <w:t>Caroline Jahn (Project Lead)</w:t>
      </w:r>
    </w:p>
    <w:p w14:paraId="2D33F0E5" w14:textId="77777777" w:rsidR="00541AF5" w:rsidRDefault="00252B03">
      <w:pPr>
        <w:spacing w:after="0" w:line="240" w:lineRule="auto"/>
        <w:jc w:val="center"/>
        <w:rPr>
          <w:rFonts w:ascii="Garamond" w:eastAsia="Garamond" w:hAnsi="Garamond" w:cs="Garamond"/>
          <w:sz w:val="20"/>
          <w:szCs w:val="20"/>
        </w:rPr>
      </w:pPr>
      <w:r>
        <w:rPr>
          <w:rFonts w:ascii="Garamond" w:eastAsia="Garamond" w:hAnsi="Garamond" w:cs="Garamond"/>
          <w:sz w:val="20"/>
          <w:szCs w:val="20"/>
        </w:rPr>
        <w:t>Laurel Mahoney</w:t>
      </w:r>
    </w:p>
    <w:p w14:paraId="3CAD405B" w14:textId="77777777" w:rsidR="00541AF5" w:rsidRDefault="00252B03">
      <w:pPr>
        <w:spacing w:after="0" w:line="240" w:lineRule="auto"/>
        <w:jc w:val="center"/>
        <w:rPr>
          <w:rFonts w:ascii="Garamond" w:eastAsia="Garamond" w:hAnsi="Garamond" w:cs="Garamond"/>
          <w:sz w:val="20"/>
          <w:szCs w:val="20"/>
        </w:rPr>
      </w:pPr>
      <w:r>
        <w:rPr>
          <w:rFonts w:ascii="Garamond" w:eastAsia="Garamond" w:hAnsi="Garamond" w:cs="Garamond"/>
          <w:sz w:val="20"/>
          <w:szCs w:val="20"/>
        </w:rPr>
        <w:t>Daniel Lucas</w:t>
      </w:r>
    </w:p>
    <w:p w14:paraId="5D8AC19E" w14:textId="77777777" w:rsidR="00541AF5" w:rsidRDefault="00252B03">
      <w:pPr>
        <w:spacing w:after="0" w:line="240" w:lineRule="auto"/>
        <w:jc w:val="center"/>
        <w:rPr>
          <w:rFonts w:ascii="Garamond" w:eastAsia="Garamond" w:hAnsi="Garamond" w:cs="Garamond"/>
          <w:sz w:val="20"/>
          <w:szCs w:val="20"/>
        </w:rPr>
      </w:pPr>
      <w:r>
        <w:rPr>
          <w:rFonts w:ascii="Garamond" w:eastAsia="Garamond" w:hAnsi="Garamond" w:cs="Garamond"/>
          <w:sz w:val="20"/>
          <w:szCs w:val="20"/>
        </w:rPr>
        <w:t>Jeshua Pott</w:t>
      </w:r>
    </w:p>
    <w:p w14:paraId="2F32AD15" w14:textId="77777777" w:rsidR="00541AF5" w:rsidRDefault="00541AF5">
      <w:pPr>
        <w:spacing w:after="0" w:line="240" w:lineRule="auto"/>
        <w:jc w:val="center"/>
        <w:rPr>
          <w:rFonts w:ascii="Garamond" w:eastAsia="Garamond" w:hAnsi="Garamond" w:cs="Garamond"/>
          <w:sz w:val="20"/>
          <w:szCs w:val="20"/>
        </w:rPr>
      </w:pPr>
    </w:p>
    <w:p w14:paraId="4626BA92" w14:textId="77777777" w:rsidR="00541AF5" w:rsidRDefault="00252B03">
      <w:pPr>
        <w:spacing w:after="0" w:line="240" w:lineRule="auto"/>
        <w:jc w:val="center"/>
        <w:rPr>
          <w:rFonts w:ascii="Garamond" w:eastAsia="Garamond" w:hAnsi="Garamond" w:cs="Garamond"/>
          <w:sz w:val="20"/>
          <w:szCs w:val="20"/>
        </w:rPr>
      </w:pPr>
      <w:r>
        <w:rPr>
          <w:rFonts w:ascii="Garamond" w:eastAsia="Garamond" w:hAnsi="Garamond" w:cs="Garamond"/>
          <w:sz w:val="20"/>
          <w:szCs w:val="20"/>
        </w:rPr>
        <w:t>Jake Crouch, NOAA NCEI (Science Advisor)</w:t>
      </w:r>
    </w:p>
    <w:p w14:paraId="56D058DE" w14:textId="77777777" w:rsidR="00541AF5" w:rsidRDefault="00541AF5">
      <w:pPr>
        <w:spacing w:after="0" w:line="240" w:lineRule="auto"/>
        <w:jc w:val="center"/>
        <w:rPr>
          <w:rFonts w:ascii="Garamond" w:eastAsia="Garamond" w:hAnsi="Garamond" w:cs="Garamond"/>
          <w:sz w:val="20"/>
          <w:szCs w:val="20"/>
        </w:rPr>
      </w:pPr>
    </w:p>
    <w:p w14:paraId="11EE10B9" w14:textId="77777777" w:rsidR="00541AF5" w:rsidRDefault="00541AF5">
      <w:pPr>
        <w:spacing w:after="0" w:line="240" w:lineRule="auto"/>
        <w:rPr>
          <w:rFonts w:ascii="Garamond" w:eastAsia="Garamond" w:hAnsi="Garamond" w:cs="Garamond"/>
          <w:sz w:val="20"/>
          <w:szCs w:val="20"/>
        </w:rPr>
      </w:pPr>
    </w:p>
    <w:p w14:paraId="7504350A" w14:textId="77777777" w:rsidR="00541AF5" w:rsidRDefault="00252B03">
      <w:pPr>
        <w:rPr>
          <w:rFonts w:ascii="Garamond" w:eastAsia="Garamond" w:hAnsi="Garamond" w:cs="Garamond"/>
          <w:sz w:val="20"/>
          <w:szCs w:val="20"/>
        </w:rPr>
      </w:pPr>
      <w:r>
        <w:br w:type="page"/>
      </w:r>
    </w:p>
    <w:p w14:paraId="3D73A470" w14:textId="77777777" w:rsidR="00541AF5" w:rsidRDefault="00252B03">
      <w:pPr>
        <w:pStyle w:val="Heading1"/>
        <w:rPr>
          <w:rFonts w:ascii="Garamond" w:eastAsia="Garamond" w:hAnsi="Garamond" w:cs="Garamond"/>
        </w:rPr>
      </w:pPr>
      <w:r>
        <w:rPr>
          <w:rFonts w:ascii="Garamond" w:eastAsia="Garamond" w:hAnsi="Garamond" w:cs="Garamond"/>
        </w:rPr>
        <w:lastRenderedPageBreak/>
        <w:t>1. Abstract</w:t>
      </w:r>
    </w:p>
    <w:p w14:paraId="56802E56" w14:textId="6B3139D5" w:rsidR="00541AF5" w:rsidRDefault="005C1E96" w:rsidP="00B84ABB">
      <w:pPr>
        <w:spacing w:after="0" w:line="240" w:lineRule="auto"/>
        <w:rPr>
          <w:rFonts w:ascii="Garamond" w:eastAsia="Garamond" w:hAnsi="Garamond" w:cs="Garamond"/>
        </w:rPr>
      </w:pPr>
      <w:r w:rsidRPr="00BB08E0">
        <w:rPr>
          <w:rFonts w:ascii="Garamond" w:eastAsia="Times New Roman" w:hAnsi="Garamond"/>
        </w:rPr>
        <w:t>Alaska is warming twice as fast as the rest of the nation due to changes in the climate, causing shorter winters, thawing permafrost, and rapidly receding glaciers. All of these weather changes are lengthening wildfire seasons and increasing the number of wildf</w:t>
      </w:r>
      <w:r>
        <w:rPr>
          <w:rFonts w:ascii="Garamond" w:eastAsia="Times New Roman" w:hAnsi="Garamond"/>
        </w:rPr>
        <w:t>ires experienced by the state. D</w:t>
      </w:r>
      <w:r w:rsidRPr="00BB08E0">
        <w:rPr>
          <w:rFonts w:ascii="Garamond" w:eastAsia="Times New Roman" w:hAnsi="Garamond"/>
        </w:rPr>
        <w:t>ue to a current lack of actionable-data</w:t>
      </w:r>
      <w:r>
        <w:rPr>
          <w:rFonts w:ascii="Garamond" w:eastAsia="Times New Roman" w:hAnsi="Garamond"/>
        </w:rPr>
        <w:t>, t</w:t>
      </w:r>
      <w:r w:rsidRPr="00BB08E0">
        <w:rPr>
          <w:rFonts w:ascii="Garamond" w:eastAsia="Times New Roman" w:hAnsi="Garamond"/>
        </w:rPr>
        <w:t>he Alaska Interagency Coordination Center (AICC) and fire risk managers have difficulty determining when various areas within Alaska become snow-free and n</w:t>
      </w:r>
      <w:r>
        <w:rPr>
          <w:rFonts w:ascii="Garamond" w:eastAsia="Times New Roman" w:hAnsi="Garamond"/>
        </w:rPr>
        <w:t>ecessitate fire risk assessment</w:t>
      </w:r>
      <w:r w:rsidRPr="00BB08E0">
        <w:rPr>
          <w:rFonts w:ascii="Garamond" w:eastAsia="Times New Roman" w:hAnsi="Garamond"/>
        </w:rPr>
        <w:t>. This project used NASA and NOAA satellite data to inform and improve the current snow mo</w:t>
      </w:r>
      <w:r>
        <w:rPr>
          <w:rFonts w:ascii="Garamond" w:eastAsia="Times New Roman" w:hAnsi="Garamond"/>
        </w:rPr>
        <w:t>nitoring processes of the AICC. The DEVELOP team used</w:t>
      </w:r>
      <w:r w:rsidRPr="00BB08E0">
        <w:rPr>
          <w:rFonts w:ascii="Garamond" w:eastAsia="Times New Roman" w:hAnsi="Garamond"/>
        </w:rPr>
        <w:t xml:space="preserve"> MODIS Normalized Difference Snow Index data to map snow cover extent and create a near real-time tool to monitor snowmelt and aid wildfire managers in determining loc</w:t>
      </w:r>
      <w:r>
        <w:rPr>
          <w:rFonts w:ascii="Garamond" w:eastAsia="Times New Roman" w:hAnsi="Garamond"/>
        </w:rPr>
        <w:t>ality for future fire risks. The team also utilized</w:t>
      </w:r>
      <w:r w:rsidRPr="00BB08E0">
        <w:rPr>
          <w:rFonts w:ascii="Garamond" w:eastAsia="Times New Roman" w:hAnsi="Garamond"/>
        </w:rPr>
        <w:t xml:space="preserve"> Snow Cover Extent - Climate Data Record (SCE-CDR) to study climatological trends in historic seasonal snow cover melt to provide analysis of historic changes and trends in snowmelt.</w:t>
      </w:r>
      <w:r>
        <w:rPr>
          <w:rFonts w:ascii="Garamond" w:eastAsia="Times New Roman" w:hAnsi="Garamond"/>
        </w:rPr>
        <w:t xml:space="preserve"> The results of this study give</w:t>
      </w:r>
      <w:r w:rsidRPr="00BB08E0">
        <w:rPr>
          <w:rFonts w:ascii="Garamond" w:eastAsia="Times New Roman" w:hAnsi="Garamond"/>
        </w:rPr>
        <w:t xml:space="preserve"> users the capacity to visualize maps of snow cover melt at a higher spatial resolution than previously utilized. These results will be distributed to and used by the AICC and the National Weather Service Alaska Region to mitigate wildfire risk.</w:t>
      </w:r>
    </w:p>
    <w:p w14:paraId="4128E997" w14:textId="77777777" w:rsidR="009913A0" w:rsidRDefault="009913A0">
      <w:pPr>
        <w:spacing w:after="0" w:line="240" w:lineRule="auto"/>
        <w:rPr>
          <w:rFonts w:ascii="Garamond" w:eastAsia="Garamond" w:hAnsi="Garamond" w:cs="Garamond"/>
          <w:b/>
        </w:rPr>
      </w:pPr>
    </w:p>
    <w:p w14:paraId="0E7E72EF" w14:textId="77777777" w:rsidR="00541AF5" w:rsidRDefault="00252B03">
      <w:pPr>
        <w:spacing w:after="0" w:line="240" w:lineRule="auto"/>
        <w:rPr>
          <w:rFonts w:ascii="Garamond" w:eastAsia="Garamond" w:hAnsi="Garamond" w:cs="Garamond"/>
          <w:b/>
        </w:rPr>
      </w:pPr>
      <w:r>
        <w:rPr>
          <w:rFonts w:ascii="Garamond" w:eastAsia="Garamond" w:hAnsi="Garamond" w:cs="Garamond"/>
          <w:b/>
        </w:rPr>
        <w:t>Keywords</w:t>
      </w:r>
    </w:p>
    <w:p w14:paraId="240BFE90" w14:textId="42F7EFB9" w:rsidR="00541AF5" w:rsidRDefault="00252B03">
      <w:pPr>
        <w:spacing w:after="0" w:line="240" w:lineRule="auto"/>
        <w:rPr>
          <w:rFonts w:ascii="Garamond" w:eastAsia="Garamond" w:hAnsi="Garamond" w:cs="Garamond"/>
        </w:rPr>
      </w:pPr>
      <w:r>
        <w:rPr>
          <w:rFonts w:ascii="Garamond" w:eastAsia="Garamond" w:hAnsi="Garamond" w:cs="Garamond"/>
        </w:rPr>
        <w:t xml:space="preserve">Suomi NPP VIIRS, MODIS, remote sensing, Snow Cover Extent - Climate Data Record (SCE-CDR), Normalized Difference </w:t>
      </w:r>
      <w:r w:rsidR="00B03813">
        <w:rPr>
          <w:rFonts w:ascii="Garamond" w:eastAsia="Garamond" w:hAnsi="Garamond" w:cs="Garamond"/>
        </w:rPr>
        <w:t>Snow Index (NDSI), Alaska</w:t>
      </w:r>
      <w:r>
        <w:rPr>
          <w:rFonts w:ascii="Garamond" w:eastAsia="Garamond" w:hAnsi="Garamond" w:cs="Garamond"/>
        </w:rPr>
        <w:t>, wildfire</w:t>
      </w:r>
      <w:r w:rsidR="00B03813">
        <w:rPr>
          <w:rFonts w:ascii="Garamond" w:eastAsia="Garamond" w:hAnsi="Garamond" w:cs="Garamond"/>
        </w:rPr>
        <w:t>, snowmelt</w:t>
      </w:r>
    </w:p>
    <w:p w14:paraId="3844429B" w14:textId="1328AD92" w:rsidR="00541AF5" w:rsidRDefault="00252B03" w:rsidP="00D110DD">
      <w:pPr>
        <w:pStyle w:val="Heading1"/>
        <w:rPr>
          <w:rFonts w:ascii="Garamond" w:eastAsia="Garamond" w:hAnsi="Garamond" w:cs="Garamond"/>
        </w:rPr>
      </w:pPr>
      <w:bookmarkStart w:id="0" w:name="_30j0zll" w:colFirst="0" w:colLast="0"/>
      <w:bookmarkEnd w:id="0"/>
      <w:r>
        <w:rPr>
          <w:rFonts w:ascii="Garamond" w:eastAsia="Garamond" w:hAnsi="Garamond" w:cs="Garamond"/>
        </w:rPr>
        <w:t>2. Introduction</w:t>
      </w:r>
    </w:p>
    <w:p w14:paraId="2DBC0741" w14:textId="77777777" w:rsidR="00541AF5" w:rsidRDefault="00252B03">
      <w:pPr>
        <w:numPr>
          <w:ilvl w:val="1"/>
          <w:numId w:val="1"/>
        </w:numPr>
        <w:spacing w:after="0" w:line="240" w:lineRule="auto"/>
        <w:contextualSpacing/>
        <w:rPr>
          <w:rFonts w:ascii="Garamond" w:eastAsia="Garamond" w:hAnsi="Garamond" w:cs="Garamond"/>
          <w:b/>
          <w:i/>
        </w:rPr>
      </w:pPr>
      <w:bookmarkStart w:id="1" w:name="_1fob9te" w:colFirst="0" w:colLast="0"/>
      <w:bookmarkEnd w:id="1"/>
      <w:r>
        <w:rPr>
          <w:rFonts w:ascii="Garamond" w:eastAsia="Garamond" w:hAnsi="Garamond" w:cs="Garamond"/>
          <w:b/>
          <w:i/>
        </w:rPr>
        <w:t>Background Information</w:t>
      </w:r>
    </w:p>
    <w:p w14:paraId="216F2560" w14:textId="0AA283C0" w:rsidR="00541AF5" w:rsidRDefault="001A1A3C">
      <w:pPr>
        <w:spacing w:after="0" w:line="240" w:lineRule="auto"/>
        <w:rPr>
          <w:rFonts w:ascii="Garamond" w:eastAsia="Garamond" w:hAnsi="Garamond" w:cs="Garamond"/>
          <w:highlight w:val="white"/>
        </w:rPr>
      </w:pPr>
      <w:r>
        <w:rPr>
          <w:rFonts w:ascii="Garamond" w:eastAsia="Garamond" w:hAnsi="Garamond" w:cs="Garamond"/>
        </w:rPr>
        <w:t xml:space="preserve">In recent years, </w:t>
      </w:r>
      <w:r w:rsidR="00252B03">
        <w:rPr>
          <w:rFonts w:ascii="Garamond" w:eastAsia="Garamond" w:hAnsi="Garamond" w:cs="Garamond"/>
        </w:rPr>
        <w:t>a consistent trend of increasing temperatures</w:t>
      </w:r>
      <w:r>
        <w:rPr>
          <w:rFonts w:ascii="Garamond" w:eastAsia="Garamond" w:hAnsi="Garamond" w:cs="Garamond"/>
        </w:rPr>
        <w:t xml:space="preserve"> </w:t>
      </w:r>
      <w:r w:rsidR="00EE5FE7">
        <w:rPr>
          <w:rFonts w:ascii="Garamond" w:eastAsia="Garamond" w:hAnsi="Garamond" w:cs="Garamond"/>
        </w:rPr>
        <w:t>has</w:t>
      </w:r>
      <w:r>
        <w:rPr>
          <w:rFonts w:ascii="Garamond" w:eastAsia="Garamond" w:hAnsi="Garamond" w:cs="Garamond"/>
        </w:rPr>
        <w:t xml:space="preserve"> been recorded in the United States </w:t>
      </w:r>
      <w:r w:rsidR="00252B03">
        <w:rPr>
          <w:rFonts w:ascii="Garamond" w:eastAsia="Garamond" w:hAnsi="Garamond" w:cs="Garamond"/>
        </w:rPr>
        <w:t xml:space="preserve">(Cochran et al., </w:t>
      </w:r>
      <w:r w:rsidR="00252B03">
        <w:rPr>
          <w:rFonts w:ascii="Garamond" w:eastAsia="Garamond" w:hAnsi="Garamond" w:cs="Garamond"/>
          <w:highlight w:val="white"/>
        </w:rPr>
        <w:t>2014). Alaska</w:t>
      </w:r>
      <w:r>
        <w:rPr>
          <w:rFonts w:ascii="Garamond" w:eastAsia="Garamond" w:hAnsi="Garamond" w:cs="Garamond"/>
          <w:highlight w:val="white"/>
        </w:rPr>
        <w:t>,</w:t>
      </w:r>
      <w:r w:rsidR="00252B03">
        <w:rPr>
          <w:rFonts w:ascii="Garamond" w:eastAsia="Garamond" w:hAnsi="Garamond" w:cs="Garamond"/>
          <w:highlight w:val="white"/>
        </w:rPr>
        <w:t xml:space="preserve"> in particular</w:t>
      </w:r>
      <w:r>
        <w:rPr>
          <w:rFonts w:ascii="Garamond" w:eastAsia="Garamond" w:hAnsi="Garamond" w:cs="Garamond"/>
          <w:highlight w:val="white"/>
        </w:rPr>
        <w:t>,</w:t>
      </w:r>
      <w:r w:rsidR="00252B03">
        <w:rPr>
          <w:rFonts w:ascii="Garamond" w:eastAsia="Garamond" w:hAnsi="Garamond" w:cs="Garamond"/>
          <w:highlight w:val="white"/>
        </w:rPr>
        <w:t xml:space="preserve"> has experienced notable climatic changes, including a 3°F-6°F increase in average annual air temperature over the past 60 years, which is twice that of the rest of the United States (Chapin et al., 2014). Along with the observed temperature increase, Alaska is experiencing thawing permafrost, disappearing sea ice, and shrinking glaciers (Chapin et al., 2014)</w:t>
      </w:r>
      <w:r>
        <w:rPr>
          <w:rFonts w:ascii="Garamond" w:eastAsia="Garamond" w:hAnsi="Garamond" w:cs="Garamond"/>
          <w:highlight w:val="white"/>
        </w:rPr>
        <w:t>.</w:t>
      </w:r>
      <w:r w:rsidR="00252B03">
        <w:rPr>
          <w:rFonts w:ascii="Garamond" w:eastAsia="Garamond" w:hAnsi="Garamond" w:cs="Garamond"/>
          <w:highlight w:val="white"/>
        </w:rPr>
        <w:t xml:space="preserve"> These changes result in shorter winters, earlier snowmelt, and unprecedented changes in yearly weather patterns and disasters. One such outcome is a prolonged fire season in the Alaska wildland.</w:t>
      </w:r>
    </w:p>
    <w:p w14:paraId="3FF9A8C5" w14:textId="77777777" w:rsidR="00541AF5" w:rsidRDefault="00541AF5">
      <w:pPr>
        <w:spacing w:after="0" w:line="240" w:lineRule="auto"/>
        <w:rPr>
          <w:rFonts w:ascii="Garamond" w:eastAsia="Garamond" w:hAnsi="Garamond" w:cs="Garamond"/>
          <w:highlight w:val="white"/>
        </w:rPr>
      </w:pPr>
    </w:p>
    <w:p w14:paraId="67CC5FB0" w14:textId="717A7D71" w:rsidR="00541AF5" w:rsidRDefault="00252B03">
      <w:pPr>
        <w:spacing w:after="0" w:line="240" w:lineRule="auto"/>
        <w:rPr>
          <w:rFonts w:ascii="Garamond" w:eastAsia="Garamond" w:hAnsi="Garamond" w:cs="Garamond"/>
          <w:highlight w:val="white"/>
        </w:rPr>
      </w:pPr>
      <w:r>
        <w:rPr>
          <w:rFonts w:ascii="Garamond" w:eastAsia="Garamond" w:hAnsi="Garamond" w:cs="Garamond"/>
          <w:highlight w:val="white"/>
        </w:rPr>
        <w:t>The extension of the Alaskan fire season</w:t>
      </w:r>
      <w:r w:rsidR="001A1A3C">
        <w:rPr>
          <w:rFonts w:ascii="Garamond" w:eastAsia="Garamond" w:hAnsi="Garamond" w:cs="Garamond"/>
          <w:highlight w:val="white"/>
        </w:rPr>
        <w:t>,</w:t>
      </w:r>
      <w:r>
        <w:rPr>
          <w:rFonts w:ascii="Garamond" w:eastAsia="Garamond" w:hAnsi="Garamond" w:cs="Garamond"/>
          <w:highlight w:val="white"/>
        </w:rPr>
        <w:t xml:space="preserve"> in combination with changes in fuel conditions and ignition sources</w:t>
      </w:r>
      <w:r w:rsidR="001A1A3C">
        <w:rPr>
          <w:rFonts w:ascii="Garamond" w:eastAsia="Garamond" w:hAnsi="Garamond" w:cs="Garamond"/>
          <w:highlight w:val="white"/>
        </w:rPr>
        <w:t>,</w:t>
      </w:r>
      <w:r>
        <w:rPr>
          <w:rFonts w:ascii="Garamond" w:eastAsia="Garamond" w:hAnsi="Garamond" w:cs="Garamond"/>
          <w:highlight w:val="white"/>
        </w:rPr>
        <w:t xml:space="preserve"> has not only increased the number of wildfires, but has also resulted in the highest number of large wildfires in the past decade than any other on record (Chapin et al., 2014). During the 2015 fire season, 5.1 million acres of Alaska’s forests burned, making it the second largest since 1940 (Partain et al., 2016).</w:t>
      </w:r>
      <w:r w:rsidR="00820F23">
        <w:rPr>
          <w:rFonts w:ascii="Garamond" w:eastAsia="Garamond" w:hAnsi="Garamond" w:cs="Garamond"/>
        </w:rPr>
        <w:t xml:space="preserve"> E</w:t>
      </w:r>
      <w:r>
        <w:rPr>
          <w:rFonts w:ascii="Garamond" w:eastAsia="Garamond" w:hAnsi="Garamond" w:cs="Garamond"/>
        </w:rPr>
        <w:t>arly snowmelt</w:t>
      </w:r>
      <w:r w:rsidR="00820F23">
        <w:rPr>
          <w:rFonts w:ascii="Garamond" w:eastAsia="Garamond" w:hAnsi="Garamond" w:cs="Garamond"/>
        </w:rPr>
        <w:t xml:space="preserve"> during 2015</w:t>
      </w:r>
      <w:r w:rsidR="003427FF">
        <w:rPr>
          <w:rFonts w:ascii="Garamond" w:eastAsia="Garamond" w:hAnsi="Garamond" w:cs="Garamond"/>
        </w:rPr>
        <w:t>,</w:t>
      </w:r>
      <w:r>
        <w:rPr>
          <w:rFonts w:ascii="Garamond" w:eastAsia="Garamond" w:hAnsi="Garamond" w:cs="Garamond"/>
        </w:rPr>
        <w:t xml:space="preserve"> </w:t>
      </w:r>
      <w:r w:rsidR="003427FF">
        <w:rPr>
          <w:rFonts w:ascii="Garamond" w:eastAsia="Garamond" w:hAnsi="Garamond" w:cs="Garamond"/>
        </w:rPr>
        <w:t xml:space="preserve">followed by an </w:t>
      </w:r>
      <w:r>
        <w:rPr>
          <w:rFonts w:ascii="Garamond" w:eastAsia="Garamond" w:hAnsi="Garamond" w:cs="Garamond"/>
        </w:rPr>
        <w:t>unseasonably warm spring</w:t>
      </w:r>
      <w:r w:rsidR="003427FF">
        <w:rPr>
          <w:rFonts w:ascii="Garamond" w:eastAsia="Garamond" w:hAnsi="Garamond" w:cs="Garamond"/>
        </w:rPr>
        <w:t xml:space="preserve">, led to dryer fuels which burned </w:t>
      </w:r>
      <w:r>
        <w:rPr>
          <w:rFonts w:ascii="Garamond" w:eastAsia="Garamond" w:hAnsi="Garamond" w:cs="Garamond"/>
        </w:rPr>
        <w:t xml:space="preserve">3.8 million acres in two and half weeks </w:t>
      </w:r>
      <w:r>
        <w:rPr>
          <w:rFonts w:ascii="Garamond" w:eastAsia="Garamond" w:hAnsi="Garamond" w:cs="Garamond"/>
          <w:highlight w:val="white"/>
        </w:rPr>
        <w:t>(Partain et al., 2016)</w:t>
      </w:r>
      <w:r w:rsidR="00E71296">
        <w:rPr>
          <w:rFonts w:ascii="Garamond" w:eastAsia="Garamond" w:hAnsi="Garamond" w:cs="Garamond"/>
        </w:rPr>
        <w:t>. Increased thunderstorms and l</w:t>
      </w:r>
      <w:r>
        <w:rPr>
          <w:rFonts w:ascii="Garamond" w:eastAsia="Garamond" w:hAnsi="Garamond" w:cs="Garamond"/>
        </w:rPr>
        <w:t xml:space="preserve">ightning alone </w:t>
      </w:r>
      <w:r w:rsidR="00E71296">
        <w:rPr>
          <w:rFonts w:ascii="Garamond" w:eastAsia="Garamond" w:hAnsi="Garamond" w:cs="Garamond"/>
        </w:rPr>
        <w:t>were</w:t>
      </w:r>
      <w:r>
        <w:rPr>
          <w:rFonts w:ascii="Garamond" w:eastAsia="Garamond" w:hAnsi="Garamond" w:cs="Garamond"/>
        </w:rPr>
        <w:t xml:space="preserve"> credited with igniting 99.5% of the wildland forest fires in the same year </w:t>
      </w:r>
      <w:r>
        <w:rPr>
          <w:rFonts w:ascii="Garamond" w:eastAsia="Garamond" w:hAnsi="Garamond" w:cs="Garamond"/>
          <w:highlight w:val="white"/>
        </w:rPr>
        <w:t>(Partain et al., 2016)</w:t>
      </w:r>
      <w:r>
        <w:rPr>
          <w:rFonts w:ascii="Garamond" w:eastAsia="Garamond" w:hAnsi="Garamond" w:cs="Garamond"/>
        </w:rPr>
        <w:t xml:space="preserve">. An assessment of the 2015 Alaska </w:t>
      </w:r>
      <w:r w:rsidR="007757DA">
        <w:rPr>
          <w:rFonts w:ascii="Garamond" w:eastAsia="Garamond" w:hAnsi="Garamond" w:cs="Garamond"/>
        </w:rPr>
        <w:t>f</w:t>
      </w:r>
      <w:r>
        <w:rPr>
          <w:rFonts w:ascii="Garamond" w:eastAsia="Garamond" w:hAnsi="Garamond" w:cs="Garamond"/>
        </w:rPr>
        <w:t xml:space="preserve">ire </w:t>
      </w:r>
      <w:r w:rsidR="007757DA">
        <w:rPr>
          <w:rFonts w:ascii="Garamond" w:eastAsia="Garamond" w:hAnsi="Garamond" w:cs="Garamond"/>
        </w:rPr>
        <w:t>s</w:t>
      </w:r>
      <w:r>
        <w:rPr>
          <w:rFonts w:ascii="Garamond" w:eastAsia="Garamond" w:hAnsi="Garamond" w:cs="Garamond"/>
        </w:rPr>
        <w:t xml:space="preserve">eason concluded that the fuel conditions responsible for the season's severity are </w:t>
      </w:r>
      <w:r w:rsidR="007757DA">
        <w:rPr>
          <w:rFonts w:ascii="Garamond" w:eastAsia="Garamond" w:hAnsi="Garamond" w:cs="Garamond"/>
        </w:rPr>
        <w:t xml:space="preserve">currently </w:t>
      </w:r>
      <w:r>
        <w:rPr>
          <w:rFonts w:ascii="Garamond" w:eastAsia="Garamond" w:hAnsi="Garamond" w:cs="Garamond"/>
        </w:rPr>
        <w:t xml:space="preserve">34%-60% more likely to reach the same critical state due to anthropogenic changes in the climate </w:t>
      </w:r>
      <w:r>
        <w:rPr>
          <w:rFonts w:ascii="Garamond" w:eastAsia="Garamond" w:hAnsi="Garamond" w:cs="Garamond"/>
          <w:highlight w:val="white"/>
        </w:rPr>
        <w:t>(Partain et al., 2016)</w:t>
      </w:r>
      <w:r>
        <w:rPr>
          <w:rFonts w:ascii="Garamond" w:eastAsia="Garamond" w:hAnsi="Garamond" w:cs="Garamond"/>
        </w:rPr>
        <w:t>. The associated uncertainty of this projection is due to the unpredictability in the frequency of lightning events. The National Climate Assessment projects that the current acreage of burned land in Alaska will be doubled by mid-century and tripled by the end of the century (</w:t>
      </w:r>
      <w:r>
        <w:rPr>
          <w:rFonts w:ascii="Garamond" w:eastAsia="Garamond" w:hAnsi="Garamond" w:cs="Garamond"/>
          <w:highlight w:val="white"/>
        </w:rPr>
        <w:t>Chapin et al., 2014). This risk is heightened by the size and significant portion of land that is remote to fire managers in Alaska, which impede monitoring efforts.</w:t>
      </w:r>
    </w:p>
    <w:p w14:paraId="267FBFC7" w14:textId="77777777" w:rsidR="00541AF5" w:rsidRDefault="00541AF5">
      <w:pPr>
        <w:spacing w:after="0" w:line="240" w:lineRule="auto"/>
        <w:rPr>
          <w:rFonts w:ascii="Garamond" w:eastAsia="Garamond" w:hAnsi="Garamond" w:cs="Garamond"/>
          <w:highlight w:val="white"/>
        </w:rPr>
      </w:pPr>
    </w:p>
    <w:p w14:paraId="0DECEACC" w14:textId="0C29DE80" w:rsidR="00541AF5" w:rsidRDefault="00252B03">
      <w:pPr>
        <w:spacing w:after="0" w:line="240" w:lineRule="auto"/>
        <w:rPr>
          <w:rFonts w:ascii="Garamond" w:eastAsia="Garamond" w:hAnsi="Garamond" w:cs="Garamond"/>
        </w:rPr>
      </w:pPr>
      <w:r>
        <w:rPr>
          <w:rFonts w:ascii="Garamond" w:eastAsia="Garamond" w:hAnsi="Garamond" w:cs="Garamond"/>
          <w:highlight w:val="white"/>
        </w:rPr>
        <w:t xml:space="preserve">Wildfires are </w:t>
      </w:r>
      <w:r w:rsidR="00820F23">
        <w:rPr>
          <w:rFonts w:ascii="Garamond" w:eastAsia="Garamond" w:hAnsi="Garamond" w:cs="Garamond"/>
          <w:highlight w:val="white"/>
        </w:rPr>
        <w:t>typically</w:t>
      </w:r>
      <w:r>
        <w:rPr>
          <w:rFonts w:ascii="Garamond" w:eastAsia="Garamond" w:hAnsi="Garamond" w:cs="Garamond"/>
          <w:highlight w:val="white"/>
        </w:rPr>
        <w:t xml:space="preserve"> </w:t>
      </w:r>
      <w:r w:rsidR="00820F23">
        <w:rPr>
          <w:rFonts w:ascii="Garamond" w:eastAsia="Garamond" w:hAnsi="Garamond" w:cs="Garamond"/>
          <w:highlight w:val="white"/>
        </w:rPr>
        <w:t xml:space="preserve">a </w:t>
      </w:r>
      <w:r>
        <w:rPr>
          <w:rFonts w:ascii="Garamond" w:eastAsia="Garamond" w:hAnsi="Garamond" w:cs="Garamond"/>
          <w:highlight w:val="white"/>
        </w:rPr>
        <w:t>natural occurrence</w:t>
      </w:r>
      <w:r w:rsidR="004D4F64">
        <w:rPr>
          <w:rFonts w:ascii="Garamond" w:eastAsia="Garamond" w:hAnsi="Garamond" w:cs="Garamond"/>
          <w:highlight w:val="white"/>
        </w:rPr>
        <w:t xml:space="preserve"> and</w:t>
      </w:r>
      <w:r>
        <w:rPr>
          <w:rFonts w:ascii="Garamond" w:eastAsia="Garamond" w:hAnsi="Garamond" w:cs="Garamond"/>
          <w:highlight w:val="white"/>
        </w:rPr>
        <w:t xml:space="preserve"> are often </w:t>
      </w:r>
      <w:r w:rsidR="00820F23">
        <w:rPr>
          <w:rFonts w:ascii="Garamond" w:eastAsia="Garamond" w:hAnsi="Garamond" w:cs="Garamond"/>
          <w:highlight w:val="white"/>
        </w:rPr>
        <w:t xml:space="preserve">considered </w:t>
      </w:r>
      <w:r>
        <w:rPr>
          <w:rFonts w:ascii="Garamond" w:eastAsia="Garamond" w:hAnsi="Garamond" w:cs="Garamond"/>
          <w:highlight w:val="white"/>
        </w:rPr>
        <w:t xml:space="preserve">healthy for the landscapes they burn. When </w:t>
      </w:r>
      <w:r w:rsidR="00820F23">
        <w:rPr>
          <w:rFonts w:ascii="Garamond" w:eastAsia="Garamond" w:hAnsi="Garamond" w:cs="Garamond"/>
          <w:highlight w:val="white"/>
        </w:rPr>
        <w:t>wildfires</w:t>
      </w:r>
      <w:r>
        <w:rPr>
          <w:rFonts w:ascii="Garamond" w:eastAsia="Garamond" w:hAnsi="Garamond" w:cs="Garamond"/>
          <w:highlight w:val="white"/>
        </w:rPr>
        <w:t xml:space="preserve"> occur in low</w:t>
      </w:r>
      <w:r w:rsidR="00820F23">
        <w:rPr>
          <w:rFonts w:ascii="Garamond" w:eastAsia="Garamond" w:hAnsi="Garamond" w:cs="Garamond"/>
          <w:highlight w:val="white"/>
        </w:rPr>
        <w:t>er</w:t>
      </w:r>
      <w:r>
        <w:rPr>
          <w:rFonts w:ascii="Garamond" w:eastAsia="Garamond" w:hAnsi="Garamond" w:cs="Garamond"/>
          <w:highlight w:val="white"/>
        </w:rPr>
        <w:t xml:space="preserve"> intensities and in a controlled manner, </w:t>
      </w:r>
      <w:r w:rsidR="00820F23">
        <w:rPr>
          <w:rFonts w:ascii="Garamond" w:eastAsia="Garamond" w:hAnsi="Garamond" w:cs="Garamond"/>
          <w:highlight w:val="white"/>
        </w:rPr>
        <w:t>they</w:t>
      </w:r>
      <w:r>
        <w:rPr>
          <w:rFonts w:ascii="Garamond" w:eastAsia="Garamond" w:hAnsi="Garamond" w:cs="Garamond"/>
          <w:highlight w:val="white"/>
        </w:rPr>
        <w:t xml:space="preserve"> eliminat</w:t>
      </w:r>
      <w:r w:rsidR="007757DA">
        <w:rPr>
          <w:rFonts w:ascii="Garamond" w:eastAsia="Garamond" w:hAnsi="Garamond" w:cs="Garamond"/>
          <w:highlight w:val="white"/>
        </w:rPr>
        <w:t xml:space="preserve">e </w:t>
      </w:r>
      <w:r>
        <w:rPr>
          <w:rFonts w:ascii="Garamond" w:eastAsia="Garamond" w:hAnsi="Garamond" w:cs="Garamond"/>
          <w:highlight w:val="white"/>
        </w:rPr>
        <w:t>underbrush, open</w:t>
      </w:r>
      <w:r w:rsidR="007757DA">
        <w:rPr>
          <w:rFonts w:ascii="Garamond" w:eastAsia="Garamond" w:hAnsi="Garamond" w:cs="Garamond"/>
          <w:highlight w:val="white"/>
        </w:rPr>
        <w:t xml:space="preserve"> </w:t>
      </w:r>
      <w:r>
        <w:rPr>
          <w:rFonts w:ascii="Garamond" w:eastAsia="Garamond" w:hAnsi="Garamond" w:cs="Garamond"/>
          <w:highlight w:val="white"/>
        </w:rPr>
        <w:t>up the lower levels of the forests to sunlight, nourish the soil, improv</w:t>
      </w:r>
      <w:r w:rsidR="007757DA">
        <w:rPr>
          <w:rFonts w:ascii="Garamond" w:eastAsia="Garamond" w:hAnsi="Garamond" w:cs="Garamond"/>
          <w:highlight w:val="white"/>
        </w:rPr>
        <w:t>e</w:t>
      </w:r>
      <w:r>
        <w:rPr>
          <w:rFonts w:ascii="Garamond" w:eastAsia="Garamond" w:hAnsi="Garamond" w:cs="Garamond"/>
          <w:highlight w:val="white"/>
        </w:rPr>
        <w:t xml:space="preserve"> vegetation productivity, provid</w:t>
      </w:r>
      <w:r w:rsidR="007757DA">
        <w:rPr>
          <w:rFonts w:ascii="Garamond" w:eastAsia="Garamond" w:hAnsi="Garamond" w:cs="Garamond"/>
          <w:highlight w:val="white"/>
        </w:rPr>
        <w:t>e</w:t>
      </w:r>
      <w:r>
        <w:rPr>
          <w:rFonts w:ascii="Garamond" w:eastAsia="Garamond" w:hAnsi="Garamond" w:cs="Garamond"/>
          <w:highlight w:val="white"/>
        </w:rPr>
        <w:t xml:space="preserve"> habitat for wildlife, and eliminat</w:t>
      </w:r>
      <w:r w:rsidR="007757DA">
        <w:rPr>
          <w:rFonts w:ascii="Garamond" w:eastAsia="Garamond" w:hAnsi="Garamond" w:cs="Garamond"/>
          <w:highlight w:val="white"/>
        </w:rPr>
        <w:t>e</w:t>
      </w:r>
      <w:r w:rsidR="00820F23">
        <w:rPr>
          <w:rFonts w:ascii="Garamond" w:eastAsia="Garamond" w:hAnsi="Garamond" w:cs="Garamond"/>
          <w:highlight w:val="white"/>
        </w:rPr>
        <w:t xml:space="preserve"> </w:t>
      </w:r>
      <w:r>
        <w:rPr>
          <w:rFonts w:ascii="Garamond" w:eastAsia="Garamond" w:hAnsi="Garamond" w:cs="Garamond"/>
          <w:highlight w:val="white"/>
        </w:rPr>
        <w:t>disease</w:t>
      </w:r>
      <w:r w:rsidR="00820F23">
        <w:rPr>
          <w:rFonts w:ascii="Garamond" w:eastAsia="Garamond" w:hAnsi="Garamond" w:cs="Garamond"/>
          <w:highlight w:val="white"/>
        </w:rPr>
        <w:t>s</w:t>
      </w:r>
      <w:r>
        <w:rPr>
          <w:rFonts w:ascii="Garamond" w:eastAsia="Garamond" w:hAnsi="Garamond" w:cs="Garamond"/>
          <w:highlight w:val="white"/>
        </w:rPr>
        <w:t xml:space="preserve"> and pathogenic insects (California Department of Forestry and Fire Protection, 2018). However, as stated above, wildfires in Alaska have greatly increased </w:t>
      </w:r>
      <w:r w:rsidR="00A94EAC">
        <w:rPr>
          <w:rFonts w:ascii="Garamond" w:eastAsia="Garamond" w:hAnsi="Garamond" w:cs="Garamond"/>
          <w:highlight w:val="white"/>
        </w:rPr>
        <w:t>i</w:t>
      </w:r>
      <w:r>
        <w:rPr>
          <w:rFonts w:ascii="Garamond" w:eastAsia="Garamond" w:hAnsi="Garamond" w:cs="Garamond"/>
          <w:highlight w:val="white"/>
        </w:rPr>
        <w:t>n frequency and magnitude in the past decade. These fires have a direct</w:t>
      </w:r>
      <w:r w:rsidR="007757DA">
        <w:rPr>
          <w:rFonts w:ascii="Garamond" w:eastAsia="Garamond" w:hAnsi="Garamond" w:cs="Garamond"/>
          <w:highlight w:val="white"/>
        </w:rPr>
        <w:t>,</w:t>
      </w:r>
      <w:r>
        <w:rPr>
          <w:rFonts w:ascii="Garamond" w:eastAsia="Garamond" w:hAnsi="Garamond" w:cs="Garamond"/>
          <w:highlight w:val="white"/>
        </w:rPr>
        <w:t xml:space="preserve"> negative impact on wildlife habitat and timber </w:t>
      </w:r>
      <w:r>
        <w:rPr>
          <w:rFonts w:ascii="Garamond" w:eastAsia="Garamond" w:hAnsi="Garamond" w:cs="Garamond"/>
          <w:highlight w:val="white"/>
        </w:rPr>
        <w:lastRenderedPageBreak/>
        <w:t>harvests, and cause fluctuations in soil composition (Joyce et al., 2014). When forests burn, high intensity fires not only eliminate a valuable carbon sink, but also release the stored carbon into the atmosphere. The resulting carbon dioxide has the potential to increase the greenhouse effect, which in turn would augment c</w:t>
      </w:r>
      <w:r w:rsidR="0021451C">
        <w:rPr>
          <w:rFonts w:ascii="Garamond" w:eastAsia="Garamond" w:hAnsi="Garamond" w:cs="Garamond"/>
          <w:highlight w:val="white"/>
        </w:rPr>
        <w:t>limate fluctuation</w:t>
      </w:r>
      <w:r>
        <w:rPr>
          <w:rFonts w:ascii="Garamond" w:eastAsia="Garamond" w:hAnsi="Garamond" w:cs="Garamond"/>
          <w:highlight w:val="white"/>
        </w:rPr>
        <w:t xml:space="preserve"> and increase wildfire risk, in the fashion of a positive feedback loop (Joyce et al., 2014). All of these aspects of wildfire risk in Alaska are further compounded by limitations in fire risk management. </w:t>
      </w:r>
    </w:p>
    <w:p w14:paraId="54F83BBF" w14:textId="77777777" w:rsidR="00541AF5" w:rsidRDefault="00541AF5">
      <w:pPr>
        <w:spacing w:after="0" w:line="240" w:lineRule="auto"/>
        <w:rPr>
          <w:rFonts w:ascii="Garamond" w:eastAsia="Garamond" w:hAnsi="Garamond" w:cs="Garamond"/>
          <w:color w:val="32373B"/>
          <w:highlight w:val="white"/>
        </w:rPr>
      </w:pPr>
    </w:p>
    <w:p w14:paraId="001ED56F" w14:textId="78FFC082" w:rsidR="003150F5" w:rsidRDefault="00252B03" w:rsidP="0090160B">
      <w:pPr>
        <w:spacing w:after="0" w:line="240" w:lineRule="auto"/>
        <w:rPr>
          <w:rFonts w:ascii="Garamond" w:eastAsia="Garamond" w:hAnsi="Garamond" w:cs="Garamond"/>
          <w:highlight w:val="white"/>
        </w:rPr>
      </w:pPr>
      <w:r>
        <w:rPr>
          <w:rFonts w:ascii="Garamond" w:eastAsia="Garamond" w:hAnsi="Garamond" w:cs="Garamond"/>
          <w:highlight w:val="white"/>
        </w:rPr>
        <w:t>Fire risk managers in Alaska currently use the Fire Weather Index (FWI), a system that relies on fire weather observations, fuel moisture, and fire behavior indices, to monitor areas at risk during the fire season (Ziel, 2015). The Buildup Index (BUI) is the key indicator of fire risk and represents the amount of fuel available for combustion (Government of Canada, 2018). When a given area is snow-free for 3 consecutive days, BUI begins to increase and fire indices are required to be run on the area. Alaska fire managers do not currently mo</w:t>
      </w:r>
      <w:r w:rsidR="00310E10">
        <w:rPr>
          <w:rFonts w:ascii="Garamond" w:eastAsia="Garamond" w:hAnsi="Garamond" w:cs="Garamond"/>
          <w:highlight w:val="white"/>
        </w:rPr>
        <w:t xml:space="preserve">nitor snow cover extent in near </w:t>
      </w:r>
      <w:r>
        <w:rPr>
          <w:rFonts w:ascii="Garamond" w:eastAsia="Garamond" w:hAnsi="Garamond" w:cs="Garamond"/>
          <w:highlight w:val="white"/>
        </w:rPr>
        <w:t xml:space="preserve">real-time, and instead rely on </w:t>
      </w:r>
      <w:r>
        <w:rPr>
          <w:rFonts w:ascii="Garamond" w:eastAsia="Garamond" w:hAnsi="Garamond" w:cs="Garamond"/>
          <w:i/>
          <w:highlight w:val="white"/>
        </w:rPr>
        <w:t>in situ</w:t>
      </w:r>
      <w:r>
        <w:rPr>
          <w:rFonts w:ascii="Garamond" w:eastAsia="Garamond" w:hAnsi="Garamond" w:cs="Garamond"/>
          <w:highlight w:val="white"/>
        </w:rPr>
        <w:t xml:space="preserve"> data and basic historical trends to observe and predict snowmelt. As Alaska is the largest and most sparsely</w:t>
      </w:r>
      <w:r w:rsidR="00066D11">
        <w:rPr>
          <w:rFonts w:ascii="Garamond" w:eastAsia="Garamond" w:hAnsi="Garamond" w:cs="Garamond"/>
          <w:highlight w:val="white"/>
        </w:rPr>
        <w:t>-</w:t>
      </w:r>
      <w:r>
        <w:rPr>
          <w:rFonts w:ascii="Garamond" w:eastAsia="Garamond" w:hAnsi="Garamond" w:cs="Garamond"/>
          <w:highlight w:val="white"/>
        </w:rPr>
        <w:t xml:space="preserve">populated state, the majority of the land is uninhabited and remote. </w:t>
      </w:r>
      <w:r w:rsidRPr="00C36799">
        <w:rPr>
          <w:rFonts w:ascii="Garamond" w:eastAsia="Garamond" w:hAnsi="Garamond" w:cs="Garamond"/>
        </w:rPr>
        <w:t xml:space="preserve">Compounding the challenge of monitoring such an extent of land, are the effects and fluctuations of the changing climate which make snowmelt less predictable. The </w:t>
      </w:r>
      <w:r>
        <w:rPr>
          <w:rFonts w:ascii="Garamond" w:eastAsia="Garamond" w:hAnsi="Garamond" w:cs="Garamond"/>
        </w:rPr>
        <w:t xml:space="preserve">Arctic Monitoring and Assessment Programme projects under the Representative Concentration Pathway 8.5 that snow cover will decrease up to 30% in Alaska by 2055 (Brown et al., 2017). </w:t>
      </w:r>
      <w:r w:rsidRPr="009F54E9">
        <w:rPr>
          <w:rFonts w:ascii="Garamond" w:eastAsia="Garamond" w:hAnsi="Garamond" w:cs="Garamond"/>
        </w:rPr>
        <w:t>This will increase both the spatial and temporal extent of wildfire risk througho</w:t>
      </w:r>
      <w:r w:rsidR="00310E10">
        <w:rPr>
          <w:rFonts w:ascii="Garamond" w:eastAsia="Garamond" w:hAnsi="Garamond" w:cs="Garamond"/>
        </w:rPr>
        <w:t xml:space="preserve">ut the state, which is why near </w:t>
      </w:r>
      <w:r w:rsidRPr="009F54E9">
        <w:rPr>
          <w:rFonts w:ascii="Garamond" w:eastAsia="Garamond" w:hAnsi="Garamond" w:cs="Garamond"/>
        </w:rPr>
        <w:t>real-time snow cover information available to wildfire decision makers is critical.</w:t>
      </w:r>
    </w:p>
    <w:p w14:paraId="0DAD7F76" w14:textId="77777777" w:rsidR="00CC2C8C" w:rsidRPr="00001425" w:rsidRDefault="00CC2C8C" w:rsidP="00BA1F02">
      <w:pPr>
        <w:spacing w:after="0" w:line="240" w:lineRule="auto"/>
        <w:jc w:val="center"/>
        <w:rPr>
          <w:rFonts w:ascii="Garamond" w:eastAsia="Garamond" w:hAnsi="Garamond" w:cs="Garamond"/>
          <w:highlight w:val="white"/>
        </w:rPr>
      </w:pPr>
    </w:p>
    <w:p w14:paraId="6A9F17BA" w14:textId="77777777" w:rsidR="00541AF5" w:rsidRDefault="00252B03">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745E2D5C" w14:textId="300BB9E0" w:rsidR="00541AF5" w:rsidRDefault="00252B03">
      <w:pPr>
        <w:spacing w:after="0" w:line="240" w:lineRule="auto"/>
        <w:rPr>
          <w:rFonts w:ascii="Garamond" w:eastAsia="Garamond" w:hAnsi="Garamond" w:cs="Garamond"/>
        </w:rPr>
      </w:pPr>
      <w:r>
        <w:rPr>
          <w:rFonts w:ascii="Garamond" w:eastAsia="Garamond" w:hAnsi="Garamond" w:cs="Garamond"/>
        </w:rPr>
        <w:t>The partners of this project are the Alaska Interagency Coordination Center (AICC) and the National Weather Service (NWS). The AICC facilitates and organizes resources with agencies such as the National Park</w:t>
      </w:r>
      <w:r w:rsidR="003150F5">
        <w:rPr>
          <w:rFonts w:ascii="Garamond" w:eastAsia="Garamond" w:hAnsi="Garamond" w:cs="Garamond"/>
        </w:rPr>
        <w:t xml:space="preserve"> Service and US Forest Service, </w:t>
      </w:r>
      <w:r>
        <w:rPr>
          <w:rFonts w:ascii="Garamond" w:eastAsia="Garamond" w:hAnsi="Garamond" w:cs="Garamond"/>
        </w:rPr>
        <w:t>and expressed a need for better snow cover data in order to monitor wildfire risk. Both the AICC and the NWS were interested in incorporating more NASA</w:t>
      </w:r>
      <w:r w:rsidR="00F23E46">
        <w:rPr>
          <w:rFonts w:ascii="Garamond" w:eastAsia="Garamond" w:hAnsi="Garamond" w:cs="Garamond"/>
        </w:rPr>
        <w:t xml:space="preserve"> </w:t>
      </w:r>
      <w:r w:rsidR="004D4F64">
        <w:rPr>
          <w:rFonts w:ascii="Garamond" w:eastAsia="Garamond" w:hAnsi="Garamond" w:cs="Garamond"/>
        </w:rPr>
        <w:t xml:space="preserve">and </w:t>
      </w:r>
      <w:r>
        <w:rPr>
          <w:rFonts w:ascii="Garamond" w:eastAsia="Garamond" w:hAnsi="Garamond" w:cs="Garamond"/>
        </w:rPr>
        <w:t xml:space="preserve">NOAA Earth </w:t>
      </w:r>
      <w:r w:rsidR="00F70576">
        <w:rPr>
          <w:rFonts w:ascii="Garamond" w:eastAsia="Garamond" w:hAnsi="Garamond" w:cs="Garamond"/>
        </w:rPr>
        <w:t>o</w:t>
      </w:r>
      <w:r>
        <w:rPr>
          <w:rFonts w:ascii="Garamond" w:eastAsia="Garamond" w:hAnsi="Garamond" w:cs="Garamond"/>
        </w:rPr>
        <w:t>bservations to address data gaps and improve current wildfire monitoring methods. As snow cover is the i</w:t>
      </w:r>
      <w:r>
        <w:rPr>
          <w:rFonts w:ascii="Garamond" w:eastAsia="Garamond" w:hAnsi="Garamond" w:cs="Garamond"/>
          <w:highlight w:val="white"/>
        </w:rPr>
        <w:t>nitial factor that determines wh</w:t>
      </w:r>
      <w:r>
        <w:rPr>
          <w:rFonts w:ascii="Garamond" w:eastAsia="Garamond" w:hAnsi="Garamond" w:cs="Garamond"/>
        </w:rPr>
        <w:t>ether a certain location is at wildfire risk, up-to-date knowledge of when and where snow cover is melting is valuable information for decision makers. The AICC developed the Alaska Fire and Fuels (AKFF) website, which distributes information about current wildfires and wildfire risk across the state of Alaska. Even though this tool uses a number of data sources to create figures, snow cover data w</w:t>
      </w:r>
      <w:r w:rsidR="004C69B4">
        <w:rPr>
          <w:rFonts w:ascii="Garamond" w:eastAsia="Garamond" w:hAnsi="Garamond" w:cs="Garamond"/>
        </w:rPr>
        <w:t>ere</w:t>
      </w:r>
      <w:r>
        <w:rPr>
          <w:rFonts w:ascii="Garamond" w:eastAsia="Garamond" w:hAnsi="Garamond" w:cs="Garamond"/>
        </w:rPr>
        <w:t xml:space="preserve"> not included or taken into account. Due to this data gap, the AICC experienced difficulties knowing when to start calculating wildfire</w:t>
      </w:r>
      <w:r w:rsidR="00F70576">
        <w:rPr>
          <w:rFonts w:ascii="Garamond" w:eastAsia="Garamond" w:hAnsi="Garamond" w:cs="Garamond"/>
        </w:rPr>
        <w:t>-</w:t>
      </w:r>
      <w:r w:rsidR="00310E10">
        <w:rPr>
          <w:rFonts w:ascii="Garamond" w:eastAsia="Garamond" w:hAnsi="Garamond" w:cs="Garamond"/>
        </w:rPr>
        <w:t xml:space="preserve">related indices. The near </w:t>
      </w:r>
      <w:r>
        <w:rPr>
          <w:rFonts w:ascii="Garamond" w:eastAsia="Garamond" w:hAnsi="Garamond" w:cs="Garamond"/>
        </w:rPr>
        <w:t xml:space="preserve">real-time snow cover melt tool produced by this project will help the AICC determine the location of snow-free areas while informing their decision making on when to prepare, dispatch and organize wildfire management resources during future wildfire seasons. </w:t>
      </w:r>
    </w:p>
    <w:p w14:paraId="5BFF06C0" w14:textId="77777777" w:rsidR="00541AF5" w:rsidRDefault="00541AF5">
      <w:pPr>
        <w:spacing w:after="0" w:line="240" w:lineRule="auto"/>
        <w:rPr>
          <w:rFonts w:ascii="Garamond" w:eastAsia="Garamond" w:hAnsi="Garamond" w:cs="Garamond"/>
        </w:rPr>
      </w:pPr>
    </w:p>
    <w:p w14:paraId="61B2D5FB" w14:textId="0B8D9472" w:rsidR="00541AF5" w:rsidRDefault="00252B03"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r>
        <w:rPr>
          <w:rFonts w:ascii="Garamond" w:eastAsia="Garamond" w:hAnsi="Garamond" w:cs="Garamond"/>
        </w:rPr>
        <w:t xml:space="preserve">The objective of this </w:t>
      </w:r>
      <w:r w:rsidR="00820F23">
        <w:rPr>
          <w:rFonts w:ascii="Garamond" w:eastAsia="Garamond" w:hAnsi="Garamond" w:cs="Garamond"/>
        </w:rPr>
        <w:t>project</w:t>
      </w:r>
      <w:r>
        <w:rPr>
          <w:rFonts w:ascii="Garamond" w:eastAsia="Garamond" w:hAnsi="Garamond" w:cs="Garamond"/>
        </w:rPr>
        <w:t xml:space="preserve"> was to develop a snow cover melt</w:t>
      </w:r>
      <w:r w:rsidR="00310E10">
        <w:rPr>
          <w:rFonts w:ascii="Garamond" w:eastAsia="Garamond" w:hAnsi="Garamond" w:cs="Garamond"/>
        </w:rPr>
        <w:t xml:space="preserve"> tool to calculate and map near </w:t>
      </w:r>
      <w:r>
        <w:rPr>
          <w:rFonts w:ascii="Garamond" w:eastAsia="Garamond" w:hAnsi="Garamond" w:cs="Garamond"/>
        </w:rPr>
        <w:t xml:space="preserve">real-time snow cover change in </w:t>
      </w:r>
      <w:r w:rsidR="00321CB2">
        <w:rPr>
          <w:rFonts w:ascii="Garamond" w:eastAsia="Garamond" w:hAnsi="Garamond" w:cs="Garamond"/>
        </w:rPr>
        <w:t>t</w:t>
      </w:r>
      <w:r w:rsidR="00321CB2" w:rsidRPr="009F54E9">
        <w:rPr>
          <w:rFonts w:ascii="Garamond" w:eastAsia="Garamond" w:hAnsi="Garamond" w:cs="Garamond"/>
        </w:rPr>
        <w:t>he study</w:t>
      </w:r>
      <w:r w:rsidR="00321CB2">
        <w:rPr>
          <w:rFonts w:ascii="Garamond" w:eastAsia="Garamond" w:hAnsi="Garamond" w:cs="Garamond"/>
          <w:highlight w:val="white"/>
        </w:rPr>
        <w:t xml:space="preserve"> area, which was the state of Alaska, from 1967 to present (Figure 1)</w:t>
      </w:r>
      <w:r w:rsidR="00321CB2">
        <w:rPr>
          <w:rFonts w:ascii="Garamond" w:eastAsia="Garamond" w:hAnsi="Garamond" w:cs="Garamond"/>
        </w:rPr>
        <w:t xml:space="preserve"> </w:t>
      </w:r>
      <w:r>
        <w:rPr>
          <w:rFonts w:ascii="Garamond" w:eastAsia="Garamond" w:hAnsi="Garamond" w:cs="Garamond"/>
        </w:rPr>
        <w:t xml:space="preserve">using </w:t>
      </w:r>
      <w:r>
        <w:rPr>
          <w:rFonts w:ascii="Garamond" w:eastAsia="Garamond" w:hAnsi="Garamond" w:cs="Garamond"/>
          <w:highlight w:val="white"/>
        </w:rPr>
        <w:t>Normalized Difference Snow Index (NDSI) Moderate Resolution</w:t>
      </w:r>
      <w:r>
        <w:rPr>
          <w:rFonts w:ascii="Garamond" w:eastAsia="Garamond" w:hAnsi="Garamond" w:cs="Garamond"/>
        </w:rPr>
        <w:t xml:space="preserve"> Imaging Spectroradiometer (MODIS). The same tool also distributed raw gridded snowmelt data to partners for use within existing mapping services.</w:t>
      </w:r>
      <w:r w:rsidR="00B213CE">
        <w:rPr>
          <w:rFonts w:ascii="Garamond" w:eastAsia="Garamond" w:hAnsi="Garamond" w:cs="Garamond"/>
        </w:rPr>
        <w:t xml:space="preserve"> Our team utilized b</w:t>
      </w:r>
      <w:r>
        <w:rPr>
          <w:rFonts w:ascii="Garamond" w:eastAsia="Garamond" w:hAnsi="Garamond" w:cs="Garamond"/>
        </w:rPr>
        <w:t>oth NASA Earth ob</w:t>
      </w:r>
      <w:r w:rsidR="001E526E">
        <w:rPr>
          <w:rFonts w:ascii="Garamond" w:eastAsia="Garamond" w:hAnsi="Garamond" w:cs="Garamond"/>
        </w:rPr>
        <w:t>servations and NOAA</w:t>
      </w:r>
      <w:r>
        <w:rPr>
          <w:rFonts w:ascii="Garamond" w:eastAsia="Garamond" w:hAnsi="Garamond" w:cs="Garamond"/>
        </w:rPr>
        <w:t xml:space="preserve"> data to produce such a tool. </w:t>
      </w:r>
      <w:r w:rsidR="00321CB2" w:rsidRPr="00C32BCA">
        <w:rPr>
          <w:rFonts w:ascii="Garamond" w:eastAsia="Times New Roman" w:hAnsi="Garamond"/>
          <w:shd w:val="clear" w:color="auto" w:fill="FFFFFF"/>
        </w:rPr>
        <w:t xml:space="preserve">The final version of this tool was updated to incorporate </w:t>
      </w:r>
      <w:r w:rsidR="00321CB2" w:rsidRPr="00C32BCA">
        <w:rPr>
          <w:rFonts w:ascii="Garamond" w:eastAsia="Times New Roman" w:hAnsi="Garamond"/>
        </w:rPr>
        <w:t>near real-time Snow Cover from NASA’s Suomi National Polar-orbiting Partnership (NPP)</w:t>
      </w:r>
      <w:r w:rsidR="00321CB2" w:rsidRPr="00C32BCA">
        <w:rPr>
          <w:rFonts w:ascii="Garamond" w:eastAsia="Times New Roman" w:hAnsi="Garamond"/>
          <w:shd w:val="clear" w:color="auto" w:fill="FFFFFF"/>
        </w:rPr>
        <w:t xml:space="preserve"> Visible Infrared Imaging Radiometer Suite (VIIRS) data for the project partners. </w:t>
      </w:r>
      <w:r>
        <w:rPr>
          <w:rFonts w:ascii="Garamond" w:eastAsia="Garamond" w:hAnsi="Garamond" w:cs="Garamond"/>
        </w:rPr>
        <w:t>Th</w:t>
      </w:r>
      <w:r w:rsidR="00820F23">
        <w:rPr>
          <w:rFonts w:ascii="Garamond" w:eastAsia="Garamond" w:hAnsi="Garamond" w:cs="Garamond"/>
        </w:rPr>
        <w:t>e</w:t>
      </w:r>
      <w:r>
        <w:rPr>
          <w:rFonts w:ascii="Garamond" w:eastAsia="Garamond" w:hAnsi="Garamond" w:cs="Garamond"/>
        </w:rPr>
        <w:t xml:space="preserve"> project</w:t>
      </w:r>
      <w:r w:rsidR="00820F23">
        <w:rPr>
          <w:rFonts w:ascii="Garamond" w:eastAsia="Garamond" w:hAnsi="Garamond" w:cs="Garamond"/>
        </w:rPr>
        <w:t xml:space="preserve"> team</w:t>
      </w:r>
      <w:r>
        <w:rPr>
          <w:rFonts w:ascii="Garamond" w:eastAsia="Garamond" w:hAnsi="Garamond" w:cs="Garamond"/>
        </w:rPr>
        <w:t xml:space="preserve"> also studied and documented climatological trends in seasonal snow cover melt to provide insight on historic and expected changes in snowmelt, using the NOAA Snow Cover Extent - Climate Data Record (SCE-CDR).</w:t>
      </w:r>
    </w:p>
    <w:p w14:paraId="5996222A" w14:textId="77777777" w:rsidR="009913A0" w:rsidRDefault="009913A0"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6FA99D11" w14:textId="77777777" w:rsidR="009913A0" w:rsidRDefault="009913A0"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11C52F1A"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54ACA52D" w14:textId="0F30A55D"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7E499A0B" w14:textId="22201DD5"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68A78B02"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7E8CC508" w14:textId="7225EA72"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796FC707" w14:textId="4525295A"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82816" behindDoc="0" locked="0" layoutInCell="1" allowOverlap="1" wp14:anchorId="06E17196" wp14:editId="72554FA4">
            <wp:simplePos x="0" y="0"/>
            <wp:positionH relativeFrom="column">
              <wp:posOffset>717550</wp:posOffset>
            </wp:positionH>
            <wp:positionV relativeFrom="paragraph">
              <wp:posOffset>-245291</wp:posOffset>
            </wp:positionV>
            <wp:extent cx="4507992" cy="394106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pefile.png"/>
                    <pic:cNvPicPr/>
                  </pic:nvPicPr>
                  <pic:blipFill rotWithShape="1">
                    <a:blip r:embed="rId10" cstate="print">
                      <a:extLst>
                        <a:ext uri="{28A0092B-C50C-407E-A947-70E740481C1C}">
                          <a14:useLocalDpi xmlns:a14="http://schemas.microsoft.com/office/drawing/2010/main" val="0"/>
                        </a:ext>
                      </a:extLst>
                    </a:blip>
                    <a:srcRect l="12006" t="23516" r="12074" b="25275"/>
                    <a:stretch/>
                  </pic:blipFill>
                  <pic:spPr bwMode="auto">
                    <a:xfrm>
                      <a:off x="0" y="0"/>
                      <a:ext cx="4507992" cy="3941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352F3"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5C021469"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527D20D5"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25617AE0"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27B3A1A4"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314CE83F"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6E76804A"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53249B0E"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3E5D51CF"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1D18575B"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49DBF9C7"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170A1838"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56D5DBB5"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655A873E"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5D034338"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6136922F"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Garamond" w:hAnsi="Garamond" w:cs="Garamond"/>
        </w:rPr>
      </w:pPr>
    </w:p>
    <w:p w14:paraId="059302EC"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Times New Roman" w:hAnsi="Garamond"/>
        </w:rPr>
      </w:pPr>
    </w:p>
    <w:p w14:paraId="3DB04BA5" w14:textId="77777777" w:rsidR="0090160B" w:rsidRDefault="0090160B" w:rsidP="00321CB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Garamond" w:eastAsia="Times New Roman" w:hAnsi="Garamond"/>
        </w:rPr>
      </w:pPr>
    </w:p>
    <w:p w14:paraId="31446EEC" w14:textId="77777777" w:rsidR="0090160B" w:rsidRDefault="0090160B">
      <w:pPr>
        <w:pStyle w:val="Heading1"/>
        <w:rPr>
          <w:rFonts w:ascii="Garamond" w:eastAsia="Times New Roman" w:hAnsi="Garamond"/>
          <w:b w:val="0"/>
          <w:color w:val="000000"/>
          <w:sz w:val="22"/>
          <w:szCs w:val="22"/>
        </w:rPr>
      </w:pPr>
      <w:bookmarkStart w:id="2" w:name="_3znysh7" w:colFirst="0" w:colLast="0"/>
      <w:bookmarkEnd w:id="2"/>
    </w:p>
    <w:p w14:paraId="395F2071" w14:textId="77777777" w:rsidR="00590C8C" w:rsidRDefault="00590C8C" w:rsidP="00725C65">
      <w:pPr>
        <w:spacing w:after="0" w:line="240" w:lineRule="auto"/>
        <w:jc w:val="center"/>
        <w:rPr>
          <w:rFonts w:ascii="Garamond" w:eastAsia="Garamond" w:hAnsi="Garamond" w:cs="Garamond"/>
          <w:i/>
          <w:highlight w:val="white"/>
        </w:rPr>
      </w:pPr>
    </w:p>
    <w:p w14:paraId="1D45B91B" w14:textId="77777777" w:rsidR="00590C8C" w:rsidRDefault="00590C8C" w:rsidP="00725C65">
      <w:pPr>
        <w:spacing w:after="0" w:line="240" w:lineRule="auto"/>
        <w:jc w:val="center"/>
        <w:rPr>
          <w:rFonts w:ascii="Garamond" w:eastAsia="Garamond" w:hAnsi="Garamond" w:cs="Garamond"/>
          <w:i/>
          <w:highlight w:val="white"/>
        </w:rPr>
      </w:pPr>
    </w:p>
    <w:p w14:paraId="29600E7B" w14:textId="6F8533AA" w:rsidR="0090160B" w:rsidRPr="0090160B" w:rsidRDefault="0090160B" w:rsidP="00725C65">
      <w:pPr>
        <w:spacing w:after="0" w:line="240" w:lineRule="auto"/>
        <w:jc w:val="center"/>
        <w:rPr>
          <w:rFonts w:ascii="Garamond" w:eastAsia="Garamond" w:hAnsi="Garamond" w:cs="Garamond"/>
          <w:highlight w:val="white"/>
        </w:rPr>
      </w:pPr>
      <w:r>
        <w:rPr>
          <w:rFonts w:ascii="Garamond" w:eastAsia="Garamond" w:hAnsi="Garamond" w:cs="Garamond"/>
          <w:i/>
          <w:highlight w:val="white"/>
        </w:rPr>
        <w:t>Figure 1.</w:t>
      </w:r>
      <w:r>
        <w:rPr>
          <w:rFonts w:ascii="Garamond" w:eastAsia="Garamond" w:hAnsi="Garamond" w:cs="Garamond"/>
          <w:highlight w:val="white"/>
        </w:rPr>
        <w:t xml:space="preserve"> Alaska Study Area Shapefile</w:t>
      </w:r>
    </w:p>
    <w:p w14:paraId="24C7DD0B" w14:textId="77777777" w:rsidR="00541AF5" w:rsidRDefault="00252B03">
      <w:pPr>
        <w:pStyle w:val="Heading1"/>
        <w:rPr>
          <w:rFonts w:ascii="Garamond" w:eastAsia="Garamond" w:hAnsi="Garamond" w:cs="Garamond"/>
        </w:rPr>
      </w:pPr>
      <w:r>
        <w:rPr>
          <w:rFonts w:ascii="Garamond" w:eastAsia="Garamond" w:hAnsi="Garamond" w:cs="Garamond"/>
        </w:rPr>
        <w:t>3. Methodology</w:t>
      </w:r>
    </w:p>
    <w:p w14:paraId="2277C730" w14:textId="77777777" w:rsidR="00541AF5" w:rsidRDefault="00252B03">
      <w:pPr>
        <w:spacing w:after="0" w:line="240" w:lineRule="auto"/>
        <w:rPr>
          <w:rFonts w:ascii="Garamond" w:eastAsia="Garamond" w:hAnsi="Garamond" w:cs="Garamond"/>
        </w:rPr>
      </w:pPr>
      <w:r>
        <w:rPr>
          <w:rFonts w:ascii="Garamond" w:eastAsia="Garamond" w:hAnsi="Garamond" w:cs="Garamond"/>
          <w:b/>
          <w:i/>
        </w:rPr>
        <w:t xml:space="preserve">3.1 Data Acquisition </w:t>
      </w:r>
    </w:p>
    <w:p w14:paraId="29344076" w14:textId="6745BFAB" w:rsidR="001D45DC" w:rsidRDefault="00252B03" w:rsidP="001D45DC">
      <w:pPr>
        <w:spacing w:after="0" w:line="240" w:lineRule="auto"/>
        <w:rPr>
          <w:rFonts w:ascii="Garamond" w:eastAsia="Garamond" w:hAnsi="Garamond" w:cs="Garamond"/>
          <w:highlight w:val="white"/>
        </w:rPr>
      </w:pPr>
      <w:r>
        <w:rPr>
          <w:rFonts w:ascii="Garamond" w:eastAsia="Garamond" w:hAnsi="Garamond" w:cs="Garamond"/>
        </w:rPr>
        <w:t>The output of this project is a snow cover melt tool that can calculate changes in the</w:t>
      </w:r>
      <w:r w:rsidR="002C1539">
        <w:rPr>
          <w:rFonts w:ascii="Garamond" w:eastAsia="Garamond" w:hAnsi="Garamond" w:cs="Garamond"/>
          <w:highlight w:val="white"/>
        </w:rPr>
        <w:t xml:space="preserve"> </w:t>
      </w:r>
      <w:r w:rsidR="002C1539">
        <w:rPr>
          <w:rFonts w:ascii="Garamond" w:eastAsia="Garamond" w:hAnsi="Garamond" w:cs="Garamond"/>
        </w:rPr>
        <w:t xml:space="preserve">near </w:t>
      </w:r>
      <w:r>
        <w:rPr>
          <w:rFonts w:ascii="Garamond" w:eastAsia="Garamond" w:hAnsi="Garamond" w:cs="Garamond"/>
        </w:rPr>
        <w:t xml:space="preserve">real-time </w:t>
      </w:r>
      <w:r w:rsidR="002C1539">
        <w:rPr>
          <w:rFonts w:ascii="Garamond" w:eastAsia="Garamond" w:hAnsi="Garamond" w:cs="Garamond"/>
        </w:rPr>
        <w:t xml:space="preserve">using </w:t>
      </w:r>
      <w:r>
        <w:rPr>
          <w:rFonts w:ascii="Garamond" w:eastAsia="Garamond" w:hAnsi="Garamond" w:cs="Garamond"/>
        </w:rPr>
        <w:t xml:space="preserve">Normalized Difference </w:t>
      </w:r>
      <w:r w:rsidR="00A76C4C">
        <w:rPr>
          <w:rFonts w:ascii="Garamond" w:eastAsia="Garamond" w:hAnsi="Garamond" w:cs="Garamond"/>
        </w:rPr>
        <w:t>Snow Index from NASA’s</w:t>
      </w:r>
      <w:r>
        <w:rPr>
          <w:rFonts w:ascii="Garamond" w:eastAsia="Garamond" w:hAnsi="Garamond" w:cs="Garamond"/>
        </w:rPr>
        <w:t xml:space="preserve"> Aqua Moderate Resolution Imaging Spectroradiometer (MODIS) data</w:t>
      </w:r>
      <w:r w:rsidR="001D45DC">
        <w:rPr>
          <w:rFonts w:ascii="Garamond" w:eastAsia="Garamond" w:hAnsi="Garamond" w:cs="Garamond"/>
          <w:highlight w:val="white"/>
        </w:rPr>
        <w:t>. MODIS Snow Cover Daily data were acquired through download from NASA’s EARTHDATA powered by the Earth Observing System Data and Information System (EOSDIS) for our study period from January 2016 to July 2016 and January 2017 to July 2017. MODIS Snow Cover values were ext</w:t>
      </w:r>
      <w:r w:rsidR="00A76C4C">
        <w:rPr>
          <w:rFonts w:ascii="Garamond" w:eastAsia="Garamond" w:hAnsi="Garamond" w:cs="Garamond"/>
          <w:highlight w:val="white"/>
        </w:rPr>
        <w:t xml:space="preserve">racted from the </w:t>
      </w:r>
      <w:r w:rsidR="001D45DC">
        <w:rPr>
          <w:rFonts w:ascii="Garamond" w:eastAsia="Garamond" w:hAnsi="Garamond" w:cs="Garamond"/>
          <w:highlight w:val="white"/>
        </w:rPr>
        <w:t>Aqua MODIS platforms for daily (MYD10A1 MODIS/Aqua Snow Cover Daily L3 Global 500m SIN Grid V006) Level 3, 500m grid data. The team extracted snow coverage data to create a baseline for the project’s snowmelt tool, which</w:t>
      </w:r>
      <w:r w:rsidR="00310E10">
        <w:rPr>
          <w:rFonts w:ascii="Garamond" w:eastAsia="Garamond" w:hAnsi="Garamond" w:cs="Garamond"/>
          <w:highlight w:val="white"/>
        </w:rPr>
        <w:t xml:space="preserve"> went on to directly input near </w:t>
      </w:r>
      <w:r w:rsidR="001D45DC">
        <w:rPr>
          <w:rFonts w:ascii="Garamond" w:eastAsia="Garamond" w:hAnsi="Garamond" w:cs="Garamond"/>
          <w:highlight w:val="white"/>
        </w:rPr>
        <w:t xml:space="preserve">real-time daily </w:t>
      </w:r>
      <w:r w:rsidR="004E20D0">
        <w:rPr>
          <w:rFonts w:ascii="Garamond" w:eastAsia="Garamond" w:hAnsi="Garamond" w:cs="Garamond"/>
          <w:highlight w:val="white"/>
        </w:rPr>
        <w:t xml:space="preserve">VIIRS </w:t>
      </w:r>
      <w:r w:rsidR="001D45DC">
        <w:rPr>
          <w:rFonts w:ascii="Garamond" w:eastAsia="Garamond" w:hAnsi="Garamond" w:cs="Garamond"/>
          <w:highlight w:val="white"/>
        </w:rPr>
        <w:t>data.</w:t>
      </w:r>
    </w:p>
    <w:p w14:paraId="281901BF" w14:textId="77777777" w:rsidR="00541AF5" w:rsidRDefault="00541AF5">
      <w:pPr>
        <w:spacing w:after="0"/>
        <w:rPr>
          <w:rFonts w:ascii="Garamond" w:eastAsia="Garamond" w:hAnsi="Garamond" w:cs="Garamond"/>
          <w:highlight w:val="white"/>
        </w:rPr>
      </w:pPr>
    </w:p>
    <w:p w14:paraId="6264D4A7" w14:textId="72E3EF20" w:rsidR="00541AF5" w:rsidRDefault="00252B03">
      <w:pPr>
        <w:spacing w:after="0" w:line="240" w:lineRule="auto"/>
        <w:rPr>
          <w:rFonts w:ascii="Garamond" w:eastAsia="Garamond" w:hAnsi="Garamond" w:cs="Garamond"/>
          <w:highlight w:val="white"/>
        </w:rPr>
      </w:pPr>
      <w:r>
        <w:rPr>
          <w:rFonts w:ascii="Garamond" w:eastAsia="Garamond" w:hAnsi="Garamond" w:cs="Garamond"/>
          <w:highlight w:val="white"/>
        </w:rPr>
        <w:t>Natural Re</w:t>
      </w:r>
      <w:r w:rsidR="002C1539">
        <w:rPr>
          <w:rFonts w:ascii="Garamond" w:eastAsia="Garamond" w:hAnsi="Garamond" w:cs="Garamond"/>
          <w:highlight w:val="white"/>
        </w:rPr>
        <w:t>sources Conservation Service Snow Tel</w:t>
      </w:r>
      <w:r>
        <w:rPr>
          <w:rFonts w:ascii="Garamond" w:eastAsia="Garamond" w:hAnsi="Garamond" w:cs="Garamond"/>
          <w:highlight w:val="white"/>
        </w:rPr>
        <w:t xml:space="preserve">emetry (SNOTEL) snowpack characteristics </w:t>
      </w:r>
      <w:r>
        <w:rPr>
          <w:rFonts w:ascii="Garamond" w:eastAsia="Garamond" w:hAnsi="Garamond" w:cs="Garamond"/>
          <w:i/>
          <w:highlight w:val="white"/>
        </w:rPr>
        <w:t>in situ</w:t>
      </w:r>
      <w:r>
        <w:rPr>
          <w:rFonts w:ascii="Garamond" w:eastAsia="Garamond" w:hAnsi="Garamond" w:cs="Garamond"/>
          <w:highlight w:val="white"/>
        </w:rPr>
        <w:t xml:space="preserve"> data w</w:t>
      </w:r>
      <w:r w:rsidR="004C69B4">
        <w:rPr>
          <w:rFonts w:ascii="Garamond" w:eastAsia="Garamond" w:hAnsi="Garamond" w:cs="Garamond"/>
          <w:highlight w:val="white"/>
        </w:rPr>
        <w:t>ere</w:t>
      </w:r>
      <w:r>
        <w:rPr>
          <w:rFonts w:ascii="Garamond" w:eastAsia="Garamond" w:hAnsi="Garamond" w:cs="Garamond"/>
          <w:highlight w:val="white"/>
        </w:rPr>
        <w:t xml:space="preserve"> used as validation of snow cover satellite data. SNOTEL data w</w:t>
      </w:r>
      <w:r w:rsidR="004C69B4">
        <w:rPr>
          <w:rFonts w:ascii="Garamond" w:eastAsia="Garamond" w:hAnsi="Garamond" w:cs="Garamond"/>
          <w:highlight w:val="white"/>
        </w:rPr>
        <w:t>ere</w:t>
      </w:r>
      <w:r>
        <w:rPr>
          <w:rFonts w:ascii="Garamond" w:eastAsia="Garamond" w:hAnsi="Garamond" w:cs="Garamond"/>
          <w:highlight w:val="white"/>
        </w:rPr>
        <w:t xml:space="preserve"> acquired through the National Water and Climate Center from the NWCC Report Generator on the Natural Resources Conservation Service of the United States Department of Agriculture website. </w:t>
      </w:r>
      <w:r w:rsidR="00797320">
        <w:rPr>
          <w:rFonts w:ascii="Garamond" w:eastAsia="Garamond" w:hAnsi="Garamond" w:cs="Garamond"/>
          <w:highlight w:val="white"/>
        </w:rPr>
        <w:t>Th</w:t>
      </w:r>
      <w:r w:rsidR="004C69B4">
        <w:rPr>
          <w:rFonts w:ascii="Garamond" w:eastAsia="Garamond" w:hAnsi="Garamond" w:cs="Garamond"/>
          <w:highlight w:val="white"/>
        </w:rPr>
        <w:t>e</w:t>
      </w:r>
      <w:r w:rsidR="00797320">
        <w:rPr>
          <w:rFonts w:ascii="Garamond" w:eastAsia="Garamond" w:hAnsi="Garamond" w:cs="Garamond"/>
          <w:highlight w:val="white"/>
        </w:rPr>
        <w:t>s</w:t>
      </w:r>
      <w:r w:rsidR="004C69B4">
        <w:rPr>
          <w:rFonts w:ascii="Garamond" w:eastAsia="Garamond" w:hAnsi="Garamond" w:cs="Garamond"/>
          <w:highlight w:val="white"/>
        </w:rPr>
        <w:t>e</w:t>
      </w:r>
      <w:r w:rsidR="00797320">
        <w:rPr>
          <w:rFonts w:ascii="Garamond" w:eastAsia="Garamond" w:hAnsi="Garamond" w:cs="Garamond"/>
          <w:highlight w:val="white"/>
        </w:rPr>
        <w:t xml:space="preserve"> data w</w:t>
      </w:r>
      <w:r w:rsidR="004C69B4">
        <w:rPr>
          <w:rFonts w:ascii="Garamond" w:eastAsia="Garamond" w:hAnsi="Garamond" w:cs="Garamond"/>
          <w:highlight w:val="white"/>
        </w:rPr>
        <w:t>ere</w:t>
      </w:r>
      <w:r w:rsidR="00797320">
        <w:rPr>
          <w:rFonts w:ascii="Garamond" w:eastAsia="Garamond" w:hAnsi="Garamond" w:cs="Garamond"/>
          <w:highlight w:val="white"/>
        </w:rPr>
        <w:t xml:space="preserve"> referenced along different latitudes and longitudes/grid cells in Alaska and compared against the output data from the tool. </w:t>
      </w:r>
    </w:p>
    <w:p w14:paraId="3B9A8E46" w14:textId="77777777" w:rsidR="00D55936" w:rsidRDefault="00D55936">
      <w:pPr>
        <w:spacing w:after="0" w:line="240" w:lineRule="auto"/>
        <w:rPr>
          <w:rFonts w:ascii="Garamond" w:eastAsia="Garamond" w:hAnsi="Garamond" w:cs="Garamond"/>
          <w:highlight w:val="white"/>
        </w:rPr>
      </w:pPr>
    </w:p>
    <w:p w14:paraId="3350D4C5" w14:textId="273C52BE" w:rsidR="00D55936" w:rsidRPr="00D55936" w:rsidRDefault="00792C7E">
      <w:pPr>
        <w:spacing w:after="0" w:line="240" w:lineRule="auto"/>
        <w:rPr>
          <w:rFonts w:ascii="Garamond" w:eastAsia="Garamond" w:hAnsi="Garamond" w:cs="Garamond"/>
          <w:color w:val="000000" w:themeColor="text1"/>
          <w:highlight w:val="white"/>
        </w:rPr>
      </w:pPr>
      <w:r>
        <w:rPr>
          <w:rFonts w:ascii="Garamond" w:eastAsia="Garamond" w:hAnsi="Garamond" w:cs="Garamond"/>
          <w:color w:val="000000" w:themeColor="text1"/>
        </w:rPr>
        <w:t xml:space="preserve">Post </w:t>
      </w:r>
      <w:r w:rsidR="00A508E8">
        <w:rPr>
          <w:rFonts w:ascii="Garamond" w:eastAsia="Garamond" w:hAnsi="Garamond" w:cs="Garamond"/>
          <w:color w:val="000000" w:themeColor="text1"/>
        </w:rPr>
        <w:t>the creation of the tool,</w:t>
      </w:r>
      <w:r>
        <w:rPr>
          <w:rFonts w:ascii="Garamond" w:eastAsia="Garamond" w:hAnsi="Garamond" w:cs="Garamond"/>
          <w:color w:val="000000" w:themeColor="text1"/>
        </w:rPr>
        <w:t xml:space="preserve"> using MODIS as a proof of concept, the team r</w:t>
      </w:r>
      <w:r w:rsidR="00AA6AE8" w:rsidRPr="00AA6AE8">
        <w:rPr>
          <w:rFonts w:ascii="Garamond" w:eastAsia="Garamond" w:hAnsi="Garamond" w:cs="Garamond"/>
          <w:color w:val="000000" w:themeColor="text1"/>
        </w:rPr>
        <w:t>evise</w:t>
      </w:r>
      <w:r>
        <w:rPr>
          <w:rFonts w:ascii="Garamond" w:eastAsia="Garamond" w:hAnsi="Garamond" w:cs="Garamond"/>
          <w:color w:val="000000" w:themeColor="text1"/>
        </w:rPr>
        <w:t>d the</w:t>
      </w:r>
      <w:r w:rsidR="00AA6AE8" w:rsidRPr="00AA6AE8">
        <w:rPr>
          <w:rFonts w:ascii="Garamond" w:eastAsia="Garamond" w:hAnsi="Garamond" w:cs="Garamond"/>
          <w:color w:val="000000" w:themeColor="text1"/>
        </w:rPr>
        <w:t xml:space="preserve"> tool to produce using </w:t>
      </w:r>
      <w:r w:rsidR="008172C9">
        <w:rPr>
          <w:rFonts w:ascii="Garamond" w:eastAsia="Garamond" w:hAnsi="Garamond" w:cs="Garamond"/>
          <w:color w:val="000000" w:themeColor="text1"/>
        </w:rPr>
        <w:t>VIIRS near real-time Land</w:t>
      </w:r>
      <w:r w:rsidR="004E20D0">
        <w:rPr>
          <w:rFonts w:ascii="Garamond" w:eastAsia="Garamond" w:hAnsi="Garamond" w:cs="Garamond"/>
          <w:color w:val="000000" w:themeColor="text1"/>
        </w:rPr>
        <w:t xml:space="preserve"> Cover data</w:t>
      </w:r>
      <w:r w:rsidR="00AA6AE8" w:rsidRPr="00AA6AE8">
        <w:rPr>
          <w:rFonts w:ascii="Garamond" w:eastAsia="Garamond" w:hAnsi="Garamond" w:cs="Garamond"/>
          <w:color w:val="000000" w:themeColor="text1"/>
        </w:rPr>
        <w:t xml:space="preserve"> for project partners</w:t>
      </w:r>
      <w:r w:rsidR="00AA6AE8">
        <w:rPr>
          <w:rFonts w:ascii="Garamond" w:eastAsia="Garamond" w:hAnsi="Garamond" w:cs="Garamond"/>
          <w:color w:val="000000" w:themeColor="text1"/>
        </w:rPr>
        <w:t xml:space="preserve">. </w:t>
      </w:r>
      <w:r w:rsidR="00D55936">
        <w:rPr>
          <w:rFonts w:ascii="Garamond" w:eastAsia="Garamond" w:hAnsi="Garamond" w:cs="Garamond"/>
          <w:color w:val="000000" w:themeColor="text1"/>
        </w:rPr>
        <w:t xml:space="preserve">The project team acquired </w:t>
      </w:r>
      <w:r w:rsidRPr="00CE258D">
        <w:rPr>
          <w:rFonts w:ascii="Garamond" w:eastAsia="Garamond" w:hAnsi="Garamond" w:cs="Garamond"/>
          <w:color w:val="000000" w:themeColor="text1"/>
        </w:rPr>
        <w:t>NASA’s Suomi National Polar-orbiting Partnership (NPP)</w:t>
      </w:r>
      <w:r w:rsidRPr="00CE258D">
        <w:rPr>
          <w:rFonts w:ascii="Garamond" w:eastAsia="Garamond" w:hAnsi="Garamond" w:cs="Garamond"/>
          <w:color w:val="000000" w:themeColor="text1"/>
          <w:highlight w:val="white"/>
        </w:rPr>
        <w:t xml:space="preserve"> Visible Infrared I</w:t>
      </w:r>
      <w:r>
        <w:rPr>
          <w:rFonts w:ascii="Garamond" w:eastAsia="Garamond" w:hAnsi="Garamond" w:cs="Garamond"/>
          <w:color w:val="000000" w:themeColor="text1"/>
          <w:highlight w:val="white"/>
        </w:rPr>
        <w:t>maging Radiometer Suite (VIIRS)</w:t>
      </w:r>
      <w:r w:rsidR="00D55936" w:rsidRPr="00CE258D">
        <w:rPr>
          <w:rFonts w:ascii="Garamond" w:eastAsia="Garamond" w:hAnsi="Garamond" w:cs="Garamond"/>
          <w:color w:val="000000" w:themeColor="text1"/>
          <w:highlight w:val="white"/>
        </w:rPr>
        <w:t xml:space="preserve"> dat</w:t>
      </w:r>
      <w:r w:rsidR="004F35C9">
        <w:rPr>
          <w:rFonts w:ascii="Garamond" w:eastAsia="Garamond" w:hAnsi="Garamond" w:cs="Garamond"/>
          <w:color w:val="000000" w:themeColor="text1"/>
          <w:highlight w:val="white"/>
        </w:rPr>
        <w:t>a through download from</w:t>
      </w:r>
      <w:r w:rsidR="006A62A1">
        <w:rPr>
          <w:rFonts w:ascii="Garamond" w:eastAsia="Garamond" w:hAnsi="Garamond" w:cs="Garamond"/>
          <w:color w:val="000000" w:themeColor="text1"/>
          <w:highlight w:val="white"/>
        </w:rPr>
        <w:t xml:space="preserve"> </w:t>
      </w:r>
      <w:r w:rsidR="004E20D0">
        <w:rPr>
          <w:rFonts w:ascii="Garamond" w:eastAsia="Garamond" w:hAnsi="Garamond" w:cs="Garamond"/>
          <w:color w:val="000000" w:themeColor="text1"/>
          <w:highlight w:val="white"/>
        </w:rPr>
        <w:t>the Geographic Information Network of Alaska (GINA) Puffin Feeder websit</w:t>
      </w:r>
      <w:r w:rsidR="00AD49A4">
        <w:rPr>
          <w:rFonts w:ascii="Garamond" w:eastAsia="Garamond" w:hAnsi="Garamond" w:cs="Garamond"/>
          <w:color w:val="000000" w:themeColor="text1"/>
          <w:highlight w:val="white"/>
        </w:rPr>
        <w:t>e. The team coded this process to</w:t>
      </w:r>
      <w:r w:rsidR="004F35C9" w:rsidRPr="006A62A1">
        <w:rPr>
          <w:rFonts w:ascii="Garamond" w:eastAsia="Garamond" w:hAnsi="Garamond" w:cs="Garamond"/>
          <w:color w:val="FF0000"/>
          <w:highlight w:val="white"/>
        </w:rPr>
        <w:t xml:space="preserve"> </w:t>
      </w:r>
      <w:r w:rsidR="00AD49A4">
        <w:rPr>
          <w:rFonts w:ascii="Garamond" w:eastAsia="Garamond" w:hAnsi="Garamond" w:cs="Garamond"/>
          <w:color w:val="000000" w:themeColor="text1"/>
          <w:highlight w:val="white"/>
        </w:rPr>
        <w:t xml:space="preserve">continuously fetch the data </w:t>
      </w:r>
      <w:r w:rsidR="007F53BA">
        <w:rPr>
          <w:rFonts w:ascii="Garamond" w:eastAsia="Garamond" w:hAnsi="Garamond" w:cs="Garamond"/>
          <w:color w:val="000000" w:themeColor="text1"/>
          <w:highlight w:val="white"/>
        </w:rPr>
        <w:t>every time the tool is run.</w:t>
      </w:r>
    </w:p>
    <w:p w14:paraId="73776083" w14:textId="77777777" w:rsidR="00857897" w:rsidRDefault="00857897">
      <w:pPr>
        <w:spacing w:after="0" w:line="240" w:lineRule="auto"/>
        <w:rPr>
          <w:rFonts w:ascii="Garamond" w:eastAsia="Garamond" w:hAnsi="Garamond" w:cs="Garamond"/>
          <w:b/>
          <w:i/>
        </w:rPr>
      </w:pPr>
    </w:p>
    <w:p w14:paraId="5C5CE888" w14:textId="77777777" w:rsidR="00725C65" w:rsidRDefault="00725C65">
      <w:pPr>
        <w:spacing w:after="0" w:line="240" w:lineRule="auto"/>
        <w:rPr>
          <w:rFonts w:ascii="Garamond" w:eastAsia="Garamond" w:hAnsi="Garamond" w:cs="Garamond"/>
          <w:b/>
          <w:i/>
        </w:rPr>
      </w:pPr>
    </w:p>
    <w:p w14:paraId="2FA325D6" w14:textId="48CB0882" w:rsidR="006523ED" w:rsidRDefault="00252B03">
      <w:pPr>
        <w:spacing w:after="0" w:line="240" w:lineRule="auto"/>
        <w:rPr>
          <w:rFonts w:ascii="Garamond" w:eastAsia="Garamond" w:hAnsi="Garamond" w:cs="Garamond"/>
          <w:b/>
          <w:i/>
        </w:rPr>
      </w:pPr>
      <w:r>
        <w:rPr>
          <w:rFonts w:ascii="Garamond" w:eastAsia="Garamond" w:hAnsi="Garamond" w:cs="Garamond"/>
          <w:b/>
          <w:i/>
        </w:rPr>
        <w:lastRenderedPageBreak/>
        <w:t>3.2 Data Processing</w:t>
      </w:r>
    </w:p>
    <w:p w14:paraId="4615821D" w14:textId="77777777" w:rsidR="004D2A41" w:rsidRPr="004F12FE" w:rsidRDefault="004D2A41">
      <w:pPr>
        <w:spacing w:after="0" w:line="240" w:lineRule="auto"/>
        <w:rPr>
          <w:rFonts w:ascii="Garamond" w:eastAsia="Garamond" w:hAnsi="Garamond" w:cs="Garamond"/>
          <w:b/>
          <w:i/>
        </w:rPr>
      </w:pPr>
    </w:p>
    <w:p w14:paraId="626B5A19" w14:textId="637B1AF9" w:rsidR="009512CC" w:rsidRDefault="009512CC" w:rsidP="009512CC">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94080" behindDoc="0" locked="0" layoutInCell="1" allowOverlap="1" wp14:anchorId="04C69E66" wp14:editId="68D81E76">
                <wp:simplePos x="0" y="0"/>
                <wp:positionH relativeFrom="column">
                  <wp:align>center</wp:align>
                </wp:positionH>
                <wp:positionV relativeFrom="paragraph">
                  <wp:posOffset>529590</wp:posOffset>
                </wp:positionV>
                <wp:extent cx="2514600" cy="314553"/>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514600" cy="314553"/>
                        </a:xfrm>
                        <a:prstGeom prst="rect">
                          <a:avLst/>
                        </a:prstGeom>
                        <a:solidFill>
                          <a:schemeClr val="lt1"/>
                        </a:solidFill>
                        <a:ln w="6350">
                          <a:noFill/>
                        </a:ln>
                      </wps:spPr>
                      <wps:txbx>
                        <w:txbxContent>
                          <w:p w14:paraId="78740B13" w14:textId="76C581F4" w:rsidR="009512CC" w:rsidRPr="009512CC" w:rsidRDefault="009512CC" w:rsidP="009512CC">
                            <w:pPr>
                              <w:pBdr>
                                <w:top w:val="none" w:sz="0" w:space="0" w:color="auto"/>
                                <w:left w:val="none" w:sz="0" w:space="0" w:color="auto"/>
                                <w:bottom w:val="none" w:sz="0" w:space="0" w:color="auto"/>
                                <w:right w:val="none" w:sz="0" w:space="0" w:color="auto"/>
                                <w:between w:val="none" w:sz="0" w:space="0" w:color="auto"/>
                              </w:pBdr>
                              <w:rPr>
                                <w:rFonts w:ascii="Garamond" w:hAnsi="Garamond"/>
                              </w:rPr>
                            </w:pPr>
                            <w:r w:rsidRPr="009512CC">
                              <w:rPr>
                                <w:rFonts w:ascii="Garamond" w:hAnsi="Garamond"/>
                                <w:i/>
                              </w:rPr>
                              <w:t>Figure</w:t>
                            </w:r>
                            <w:r>
                              <w:rPr>
                                <w:rFonts w:ascii="Garamond" w:hAnsi="Garamond"/>
                                <w:i/>
                              </w:rPr>
                              <w:t xml:space="preserve"> </w:t>
                            </w:r>
                            <w:r w:rsidRPr="009512CC">
                              <w:rPr>
                                <w:rFonts w:ascii="Garamond" w:hAnsi="Garamond"/>
                                <w:i/>
                              </w:rPr>
                              <w:t xml:space="preserve">2. </w:t>
                            </w:r>
                            <w:r>
                              <w:rPr>
                                <w:rFonts w:ascii="Garamond" w:hAnsi="Garamond"/>
                              </w:rPr>
                              <w:t>Methodology for Data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69E66" id="_x0000_t202" coordsize="21600,21600" o:spt="202" path="m,l,21600r21600,l21600,xe">
                <v:stroke joinstyle="miter"/>
                <v:path gradientshapeok="t" o:connecttype="rect"/>
              </v:shapetype>
              <v:shape id="Text Box 4" o:spid="_x0000_s1026" type="#_x0000_t202" style="position:absolute;margin-left:0;margin-top:41.7pt;width:198pt;height:24.7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" fillcolor="white [3201]" stroked="f" strokeweight=".5pt">
                <v:textbox>
                  <w:txbxContent>
                    <w:p w14:paraId="78740B13" w14:textId="76C581F4" w:rsidR="009512CC" w:rsidRPr="009512CC" w:rsidRDefault="009512CC" w:rsidP="009512CC">
                      <w:pPr>
                        <w:pBdr>
                          <w:top w:val="none" w:sz="0" w:space="0" w:color="auto"/>
                          <w:left w:val="none" w:sz="0" w:space="0" w:color="auto"/>
                          <w:bottom w:val="none" w:sz="0" w:space="0" w:color="auto"/>
                          <w:right w:val="none" w:sz="0" w:space="0" w:color="auto"/>
                          <w:between w:val="none" w:sz="0" w:space="0" w:color="auto"/>
                        </w:pBdr>
                        <w:rPr>
                          <w:rFonts w:ascii="Garamond" w:hAnsi="Garamond"/>
                        </w:rPr>
                      </w:pPr>
                      <w:r w:rsidRPr="009512CC">
                        <w:rPr>
                          <w:rFonts w:ascii="Garamond" w:hAnsi="Garamond"/>
                          <w:i/>
                        </w:rPr>
                        <w:t>Figure</w:t>
                      </w:r>
                      <w:r>
                        <w:rPr>
                          <w:rFonts w:ascii="Garamond" w:hAnsi="Garamond"/>
                          <w:i/>
                        </w:rPr>
                        <w:t xml:space="preserve"> </w:t>
                      </w:r>
                      <w:r w:rsidRPr="009512CC">
                        <w:rPr>
                          <w:rFonts w:ascii="Garamond" w:hAnsi="Garamond"/>
                          <w:i/>
                        </w:rPr>
                        <w:t xml:space="preserve">2. </w:t>
                      </w:r>
                      <w:r>
                        <w:rPr>
                          <w:rFonts w:ascii="Garamond" w:hAnsi="Garamond"/>
                        </w:rPr>
                        <w:t>Methodology for Data Processing</w:t>
                      </w:r>
                    </w:p>
                  </w:txbxContent>
                </v:textbox>
              </v:shape>
            </w:pict>
          </mc:Fallback>
        </mc:AlternateContent>
      </w:r>
      <w:r w:rsidR="006523ED" w:rsidRPr="009E401C">
        <w:rPr>
          <w:rFonts w:ascii="Garamond" w:eastAsia="Garamond" w:hAnsi="Garamond" w:cs="Garamond"/>
          <w:noProof/>
        </w:rPr>
        <w:drawing>
          <wp:inline distT="0" distB="0" distL="0" distR="0" wp14:anchorId="48C74C79" wp14:editId="20CDA848">
            <wp:extent cx="5631815" cy="685219"/>
            <wp:effectExtent l="19050" t="0" r="6985" b="0"/>
            <wp:docPr id="8" name="Diagram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822CBD-1272-2847-862B-7C8AA8EEA0B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CCC381" w14:textId="77777777" w:rsidR="009512CC" w:rsidRDefault="009512CC" w:rsidP="006523ED">
      <w:pPr>
        <w:spacing w:after="0" w:line="240" w:lineRule="auto"/>
        <w:rPr>
          <w:rFonts w:ascii="Garamond" w:eastAsia="Garamond" w:hAnsi="Garamond" w:cs="Garamond"/>
        </w:rPr>
      </w:pPr>
    </w:p>
    <w:p w14:paraId="58FB8006" w14:textId="77777777" w:rsidR="009913A0" w:rsidRDefault="009913A0" w:rsidP="006523ED">
      <w:pPr>
        <w:spacing w:after="0" w:line="240" w:lineRule="auto"/>
        <w:rPr>
          <w:rFonts w:ascii="Garamond" w:eastAsia="Garamond" w:hAnsi="Garamond" w:cs="Garamond"/>
        </w:rPr>
      </w:pPr>
    </w:p>
    <w:p w14:paraId="15992B9C" w14:textId="3BE5BF78" w:rsidR="006523ED" w:rsidRDefault="006523ED" w:rsidP="006523ED">
      <w:pPr>
        <w:spacing w:after="0" w:line="240" w:lineRule="auto"/>
        <w:rPr>
          <w:rFonts w:ascii="Garamond" w:eastAsia="Garamond" w:hAnsi="Garamond" w:cs="Garamond"/>
        </w:rPr>
      </w:pPr>
      <w:r>
        <w:rPr>
          <w:rFonts w:ascii="Garamond" w:eastAsia="Garamond" w:hAnsi="Garamond" w:cs="Garamond"/>
        </w:rPr>
        <w:t>The Snow Cover Mo</w:t>
      </w:r>
      <w:r w:rsidR="00626726">
        <w:rPr>
          <w:rFonts w:ascii="Garamond" w:eastAsia="Garamond" w:hAnsi="Garamond" w:cs="Garamond"/>
        </w:rPr>
        <w:t>nitoring (SnoCoM) tool was created</w:t>
      </w:r>
      <w:r>
        <w:rPr>
          <w:rFonts w:ascii="Garamond" w:eastAsia="Garamond" w:hAnsi="Garamond" w:cs="Garamond"/>
        </w:rPr>
        <w:t xml:space="preserve"> in Python 2.7. The 32-bit Anaconda Library for Python 2.7 was downloaded and used to access packages throughout the coding process. The code was written using Anaconda Spyder and an additional path was set up to ArcGIS arcpy using the PYTHONPATH Manager preference in Spyder. </w:t>
      </w:r>
      <w:r w:rsidR="00B213CE">
        <w:rPr>
          <w:rFonts w:ascii="Garamond" w:eastAsia="Garamond" w:hAnsi="Garamond" w:cs="Garamond"/>
        </w:rPr>
        <w:t>We established a</w:t>
      </w:r>
      <w:r>
        <w:rPr>
          <w:rFonts w:ascii="Garamond" w:eastAsia="Garamond" w:hAnsi="Garamond" w:cs="Garamond"/>
        </w:rPr>
        <w:t xml:space="preserve"> series of working directories at the beginning of the code, as well as import commands for necessary packages. The first part of data processing within the tool, after downloading four consecutive days of MODIS NDSI data, was to perform a series of geoprocessing tools using arcpy. First</w:t>
      </w:r>
      <w:r w:rsidR="00626726">
        <w:rPr>
          <w:rFonts w:ascii="Garamond" w:eastAsia="Garamond" w:hAnsi="Garamond" w:cs="Garamond"/>
        </w:rPr>
        <w:t xml:space="preserve">, </w:t>
      </w:r>
      <w:r w:rsidR="00B213CE">
        <w:rPr>
          <w:rFonts w:ascii="Garamond" w:eastAsia="Garamond" w:hAnsi="Garamond" w:cs="Garamond"/>
        </w:rPr>
        <w:t xml:space="preserve">we projected </w:t>
      </w:r>
      <w:r>
        <w:rPr>
          <w:rFonts w:ascii="Garamond" w:eastAsia="Garamond" w:hAnsi="Garamond" w:cs="Garamond"/>
        </w:rPr>
        <w:t xml:space="preserve">the data files to the Alaska Albers Equal Area Conic Projection </w:t>
      </w:r>
      <w:r w:rsidR="00626726">
        <w:rPr>
          <w:rFonts w:ascii="Garamond" w:eastAsia="Garamond" w:hAnsi="Garamond" w:cs="Garamond"/>
        </w:rPr>
        <w:t>and t</w:t>
      </w:r>
      <w:r>
        <w:rPr>
          <w:rFonts w:ascii="Garamond" w:eastAsia="Garamond" w:hAnsi="Garamond" w:cs="Garamond"/>
        </w:rPr>
        <w:t>hen clipped to a polygon of Alaska that excluded areas d</w:t>
      </w:r>
      <w:r w:rsidR="00626726">
        <w:rPr>
          <w:rFonts w:ascii="Garamond" w:eastAsia="Garamond" w:hAnsi="Garamond" w:cs="Garamond"/>
        </w:rPr>
        <w:t xml:space="preserve">eemed non-burnable by the AICC. </w:t>
      </w:r>
      <w:r>
        <w:rPr>
          <w:rFonts w:ascii="Garamond" w:eastAsia="Garamond" w:hAnsi="Garamond" w:cs="Garamond"/>
        </w:rPr>
        <w:t>Next</w:t>
      </w:r>
      <w:r w:rsidR="00626726">
        <w:rPr>
          <w:rFonts w:ascii="Garamond" w:eastAsia="Garamond" w:hAnsi="Garamond" w:cs="Garamond"/>
        </w:rPr>
        <w:t>,</w:t>
      </w:r>
      <w:r>
        <w:rPr>
          <w:rFonts w:ascii="Garamond" w:eastAsia="Garamond" w:hAnsi="Garamond" w:cs="Garamond"/>
        </w:rPr>
        <w:t xml:space="preserve"> </w:t>
      </w:r>
      <w:r w:rsidR="00B213CE">
        <w:rPr>
          <w:rFonts w:ascii="Garamond" w:eastAsia="Garamond" w:hAnsi="Garamond" w:cs="Garamond"/>
        </w:rPr>
        <w:t xml:space="preserve">we classified </w:t>
      </w:r>
      <w:r>
        <w:rPr>
          <w:rFonts w:ascii="Garamond" w:eastAsia="Garamond" w:hAnsi="Garamond" w:cs="Garamond"/>
        </w:rPr>
        <w:t xml:space="preserve">the NDSI values of each file to a binary: snow (1) or no-snow (0). NDSI values </w:t>
      </w:r>
      <w:r w:rsidRPr="00B04C51">
        <w:rPr>
          <w:rFonts w:ascii="Garamond" w:eastAsia="Garamond" w:hAnsi="Garamond" w:cs="Garamond"/>
        </w:rPr>
        <w:t xml:space="preserve">represent:  </w:t>
      </w:r>
      <w:r w:rsidRPr="00B04C51">
        <w:rPr>
          <w:rFonts w:ascii="Garamond" w:eastAsia="Times New Roman" w:hAnsi="Garamond" w:cs="Courier New"/>
          <w:color w:val="auto"/>
        </w:rPr>
        <w:t>0-100=NDSI snow, 200=missing data, 201=no decision, 211=night, 237=inland water, 239=ocean, 250=cloud, 254=detector saturated, 255=fill</w:t>
      </w:r>
      <w:r w:rsidRPr="00B04C51">
        <w:rPr>
          <w:rFonts w:ascii="Garamond" w:eastAsia="Garamond" w:hAnsi="Garamond" w:cs="Garamond"/>
        </w:rPr>
        <w:t>. A 15% threshold was</w:t>
      </w:r>
      <w:r>
        <w:rPr>
          <w:rFonts w:ascii="Garamond" w:eastAsia="Garamond" w:hAnsi="Garamond" w:cs="Garamond"/>
        </w:rPr>
        <w:t xml:space="preserve"> used for classifying n</w:t>
      </w:r>
      <w:r w:rsidR="00892B25">
        <w:rPr>
          <w:rFonts w:ascii="Garamond" w:eastAsia="Garamond" w:hAnsi="Garamond" w:cs="Garamond"/>
        </w:rPr>
        <w:t>o-snow based on information from the National Snow &amp; Ice Data Center (NSIDC)</w:t>
      </w:r>
      <w:r>
        <w:rPr>
          <w:rFonts w:ascii="Garamond" w:eastAsia="Garamond" w:hAnsi="Garamond" w:cs="Garamond"/>
        </w:rPr>
        <w:t xml:space="preserve">. The NDSI values of 16-100 were classified as snow, and all other NDSI values were classified as NoData. Finally, the files were </w:t>
      </w:r>
      <w:r w:rsidRPr="003A1DE8">
        <w:rPr>
          <w:rFonts w:ascii="Garamond" w:eastAsia="Garamond" w:hAnsi="Garamond" w:cs="Garamond"/>
          <w:color w:val="000000" w:themeColor="text1"/>
        </w:rPr>
        <w:t xml:space="preserve">mosaicked </w:t>
      </w:r>
      <w:r>
        <w:rPr>
          <w:rFonts w:ascii="Garamond" w:eastAsia="Garamond" w:hAnsi="Garamond" w:cs="Garamond"/>
        </w:rPr>
        <w:t xml:space="preserve">by day in order to create one complete raster of Alaska for each day and the renamed day_1, day_2, day_3, and day_4 where day_4 represents the most recent day and day_1 represents four days in the past. This was accomplished by indexing the files by Julian Day, reading the Julian day as </w:t>
      </w:r>
      <w:r w:rsidR="00626726">
        <w:rPr>
          <w:rFonts w:ascii="Garamond" w:eastAsia="Garamond" w:hAnsi="Garamond" w:cs="Garamond"/>
        </w:rPr>
        <w:t xml:space="preserve">an </w:t>
      </w:r>
      <w:r>
        <w:rPr>
          <w:rFonts w:ascii="Garamond" w:eastAsia="Garamond" w:hAnsi="Garamond" w:cs="Garamond"/>
        </w:rPr>
        <w:t xml:space="preserve">integer, and using the maximum Julian Day files as day_4. </w:t>
      </w:r>
    </w:p>
    <w:p w14:paraId="302ABD7D" w14:textId="77777777" w:rsidR="006523ED" w:rsidRDefault="006523ED" w:rsidP="006523ED">
      <w:pPr>
        <w:spacing w:after="0" w:line="240" w:lineRule="auto"/>
        <w:rPr>
          <w:rFonts w:ascii="Garamond" w:eastAsia="Garamond" w:hAnsi="Garamond" w:cs="Garamond"/>
        </w:rPr>
      </w:pPr>
    </w:p>
    <w:p w14:paraId="72B438A0" w14:textId="5CC54C7D" w:rsidR="006523ED" w:rsidRDefault="006523ED" w:rsidP="006523ED">
      <w:pPr>
        <w:spacing w:after="0" w:line="240" w:lineRule="auto"/>
        <w:rPr>
          <w:rFonts w:ascii="Garamond" w:eastAsia="Garamond" w:hAnsi="Garamond" w:cs="Garamond"/>
        </w:rPr>
      </w:pPr>
      <w:r>
        <w:rPr>
          <w:rFonts w:ascii="Garamond" w:eastAsia="Garamond" w:hAnsi="Garamond" w:cs="Garamond"/>
        </w:rPr>
        <w:t xml:space="preserve">The next section of code was the Change Detection Analysis. The purpose of this section was to analyze the rasters of the four days and detect when snowmelt occurs. The AICC officially considers an area snow-free when it has been snow-free for three consecutive days; therefore, snowmelt occurs when an area is snow-covered on day 1 and then is snow-free for the following three days. This analysis was done using the “gdal” package. Each raster was open through </w:t>
      </w:r>
      <w:r w:rsidR="00626726">
        <w:rPr>
          <w:rFonts w:ascii="Garamond" w:eastAsia="Garamond" w:hAnsi="Garamond" w:cs="Garamond"/>
        </w:rPr>
        <w:t>“</w:t>
      </w:r>
      <w:r>
        <w:rPr>
          <w:rFonts w:ascii="Garamond" w:eastAsia="Garamond" w:hAnsi="Garamond" w:cs="Garamond"/>
        </w:rPr>
        <w:t>gd</w:t>
      </w:r>
      <w:r w:rsidR="00626726">
        <w:rPr>
          <w:rFonts w:ascii="Garamond" w:eastAsia="Garamond" w:hAnsi="Garamond" w:cs="Garamond"/>
        </w:rPr>
        <w:t>al” and read as an array. Two</w:t>
      </w:r>
      <w:r>
        <w:rPr>
          <w:rFonts w:ascii="Garamond" w:eastAsia="Garamond" w:hAnsi="Garamond" w:cs="Garamond"/>
        </w:rPr>
        <w:t xml:space="preserve"> loops were then constructed to loop through every row and every column of each array. This allowed for the same grid cell of each raster over the four days to be compared. Within these loops was a series of </w:t>
      </w:r>
      <w:r w:rsidR="00626726">
        <w:rPr>
          <w:rFonts w:ascii="Garamond" w:eastAsia="Garamond" w:hAnsi="Garamond" w:cs="Garamond"/>
        </w:rPr>
        <w:t>“</w:t>
      </w:r>
      <w:r>
        <w:rPr>
          <w:rFonts w:ascii="Garamond" w:eastAsia="Garamond" w:hAnsi="Garamond" w:cs="Garamond"/>
        </w:rPr>
        <w:t>if</w:t>
      </w:r>
      <w:r w:rsidR="00626726">
        <w:rPr>
          <w:rFonts w:ascii="Garamond" w:eastAsia="Garamond" w:hAnsi="Garamond" w:cs="Garamond"/>
        </w:rPr>
        <w:t>”</w:t>
      </w:r>
      <w:r>
        <w:rPr>
          <w:rFonts w:ascii="Garamond" w:eastAsia="Garamond" w:hAnsi="Garamond" w:cs="Garamond"/>
        </w:rPr>
        <w:t xml:space="preserve"> and </w:t>
      </w:r>
      <w:r w:rsidR="00626726">
        <w:rPr>
          <w:rFonts w:ascii="Garamond" w:eastAsia="Garamond" w:hAnsi="Garamond" w:cs="Garamond"/>
        </w:rPr>
        <w:t>“</w:t>
      </w:r>
      <w:r>
        <w:rPr>
          <w:rFonts w:ascii="Garamond" w:eastAsia="Garamond" w:hAnsi="Garamond" w:cs="Garamond"/>
        </w:rPr>
        <w:t>elif</w:t>
      </w:r>
      <w:r w:rsidR="00626726">
        <w:rPr>
          <w:rFonts w:ascii="Garamond" w:eastAsia="Garamond" w:hAnsi="Garamond" w:cs="Garamond"/>
        </w:rPr>
        <w:t>”</w:t>
      </w:r>
      <w:r>
        <w:rPr>
          <w:rFonts w:ascii="Garamond" w:eastAsia="Garamond" w:hAnsi="Garamond" w:cs="Garamond"/>
        </w:rPr>
        <w:t xml:space="preserve"> statements detecting not only snowmelt but also consistent snow-covered and snow-free areas. Each statement outputt</w:t>
      </w:r>
      <w:r w:rsidR="00626726">
        <w:rPr>
          <w:rFonts w:ascii="Garamond" w:eastAsia="Garamond" w:hAnsi="Garamond" w:cs="Garamond"/>
        </w:rPr>
        <w:t>ed a</w:t>
      </w:r>
      <w:r>
        <w:rPr>
          <w:rFonts w:ascii="Garamond" w:eastAsia="Garamond" w:hAnsi="Garamond" w:cs="Garamond"/>
        </w:rPr>
        <w:t xml:space="preserve"> distinct value </w:t>
      </w:r>
      <w:r w:rsidR="00626726">
        <w:rPr>
          <w:rFonts w:ascii="Garamond" w:eastAsia="Garamond" w:hAnsi="Garamond" w:cs="Garamond"/>
        </w:rPr>
        <w:t xml:space="preserve">representing its classification as snow, no-snow or snowmelt </w:t>
      </w:r>
      <w:r>
        <w:rPr>
          <w:rFonts w:ascii="Garamond" w:eastAsia="Garamond" w:hAnsi="Garamond" w:cs="Garamond"/>
        </w:rPr>
        <w:t>to an empty output array called “outarray.”</w:t>
      </w:r>
    </w:p>
    <w:p w14:paraId="06ED58A0" w14:textId="77777777" w:rsidR="006523ED" w:rsidRDefault="006523ED" w:rsidP="006523ED">
      <w:pPr>
        <w:spacing w:after="0" w:line="240" w:lineRule="auto"/>
        <w:rPr>
          <w:rFonts w:ascii="Garamond" w:eastAsia="Garamond" w:hAnsi="Garamond" w:cs="Garamond"/>
        </w:rPr>
      </w:pPr>
    </w:p>
    <w:p w14:paraId="5A6DA766" w14:textId="77EF22ED" w:rsidR="006523ED" w:rsidRDefault="006523ED" w:rsidP="006523ED">
      <w:pPr>
        <w:spacing w:after="0" w:line="240" w:lineRule="auto"/>
        <w:rPr>
          <w:rFonts w:ascii="Garamond" w:eastAsia="Garamond" w:hAnsi="Garamond" w:cs="Garamond"/>
        </w:rPr>
      </w:pPr>
      <w:r>
        <w:rPr>
          <w:rFonts w:ascii="Garamond" w:eastAsia="Garamond" w:hAnsi="Garamond" w:cs="Garamond"/>
        </w:rPr>
        <w:t xml:space="preserve">The next step was to establish a Historical Day of Thaw file. This is a comma-separated-file that is saved to the working directory and appended each time the tool is run. The </w:t>
      </w:r>
      <w:r w:rsidR="007616AA">
        <w:rPr>
          <w:rFonts w:ascii="Garamond" w:eastAsia="Garamond" w:hAnsi="Garamond" w:cs="Garamond"/>
        </w:rPr>
        <w:t>“</w:t>
      </w:r>
      <w:r>
        <w:rPr>
          <w:rFonts w:ascii="Garamond" w:eastAsia="Garamond" w:hAnsi="Garamond" w:cs="Garamond"/>
        </w:rPr>
        <w:t>csv</w:t>
      </w:r>
      <w:r w:rsidR="007616AA">
        <w:rPr>
          <w:rFonts w:ascii="Garamond" w:eastAsia="Garamond" w:hAnsi="Garamond" w:cs="Garamond"/>
        </w:rPr>
        <w:t>”</w:t>
      </w:r>
      <w:r>
        <w:rPr>
          <w:rFonts w:ascii="Garamond" w:eastAsia="Garamond" w:hAnsi="Garamond" w:cs="Garamond"/>
        </w:rPr>
        <w:t xml:space="preserve"> package was used to read and write</w:t>
      </w:r>
      <w:r w:rsidR="007616AA">
        <w:rPr>
          <w:rFonts w:ascii="Garamond" w:eastAsia="Garamond" w:hAnsi="Garamond" w:cs="Garamond"/>
        </w:rPr>
        <w:t xml:space="preserve"> the Day of Thaw file. Two l</w:t>
      </w:r>
      <w:r>
        <w:rPr>
          <w:rFonts w:ascii="Garamond" w:eastAsia="Garamond" w:hAnsi="Garamond" w:cs="Garamond"/>
        </w:rPr>
        <w:t xml:space="preserve">oops were created to loop over every grid cell of the “outarray” and if the value of the grid cell represented snowmelt then the coordinates as </w:t>
      </w:r>
      <w:r w:rsidR="007616AA">
        <w:rPr>
          <w:rFonts w:ascii="Garamond" w:eastAsia="Garamond" w:hAnsi="Garamond" w:cs="Garamond"/>
        </w:rPr>
        <w:t>well as the current Julian Day we</w:t>
      </w:r>
      <w:r>
        <w:rPr>
          <w:rFonts w:ascii="Garamond" w:eastAsia="Garamond" w:hAnsi="Garamond" w:cs="Garamond"/>
        </w:rPr>
        <w:t>re printed in the Day of Thaw file. Additionally, fo</w:t>
      </w:r>
      <w:r w:rsidR="007616AA">
        <w:rPr>
          <w:rFonts w:ascii="Garamond" w:eastAsia="Garamond" w:hAnsi="Garamond" w:cs="Garamond"/>
        </w:rPr>
        <w:t>r every snow-free cell it read</w:t>
      </w:r>
      <w:r>
        <w:rPr>
          <w:rFonts w:ascii="Garamond" w:eastAsia="Garamond" w:hAnsi="Garamond" w:cs="Garamond"/>
        </w:rPr>
        <w:t xml:space="preserve"> through the Day of Thaw file to see if that cell was already </w:t>
      </w:r>
      <w:r w:rsidR="007616AA">
        <w:rPr>
          <w:rFonts w:ascii="Garamond" w:eastAsia="Garamond" w:hAnsi="Garamond" w:cs="Garamond"/>
        </w:rPr>
        <w:t>recorded in the file</w:t>
      </w:r>
      <w:r>
        <w:rPr>
          <w:rFonts w:ascii="Garamond" w:eastAsia="Garamond" w:hAnsi="Garamond" w:cs="Garamond"/>
        </w:rPr>
        <w:t>, and if it had not been, then it recorded its</w:t>
      </w:r>
      <w:r w:rsidRPr="00C965C6">
        <w:rPr>
          <w:rFonts w:ascii="Garamond" w:eastAsia="Garamond" w:hAnsi="Garamond" w:cs="Garamond"/>
        </w:rPr>
        <w:t xml:space="preserve"> </w:t>
      </w:r>
      <w:r>
        <w:rPr>
          <w:rFonts w:ascii="Garamond" w:eastAsia="Garamond" w:hAnsi="Garamond" w:cs="Garamond"/>
        </w:rPr>
        <w:t xml:space="preserve">coordinates as well as the current Julian Day. </w:t>
      </w:r>
    </w:p>
    <w:p w14:paraId="3BBBD384" w14:textId="466F56E9" w:rsidR="006523ED" w:rsidRDefault="006523ED" w:rsidP="006523ED">
      <w:pPr>
        <w:spacing w:after="0" w:line="240" w:lineRule="auto"/>
        <w:rPr>
          <w:rFonts w:ascii="Garamond" w:eastAsia="Garamond" w:hAnsi="Garamond" w:cs="Garamond"/>
        </w:rPr>
      </w:pPr>
      <w:r>
        <w:rPr>
          <w:rFonts w:ascii="Garamond" w:eastAsia="Garamond" w:hAnsi="Garamond" w:cs="Garamond"/>
        </w:rPr>
        <w:br/>
        <w:t>The final step for creating the AICC map was to create a new array and raster that included snowmelt cells, snow-covered cells, and the amount of days snow-free cells had been snow-free. This was accomplished by looping through every grid ce</w:t>
      </w:r>
      <w:r w:rsidR="007616AA">
        <w:rPr>
          <w:rFonts w:ascii="Garamond" w:eastAsia="Garamond" w:hAnsi="Garamond" w:cs="Garamond"/>
        </w:rPr>
        <w:t>ll of “outarray” and assigning a distinct</w:t>
      </w:r>
      <w:r>
        <w:rPr>
          <w:rFonts w:ascii="Garamond" w:eastAsia="Garamond" w:hAnsi="Garamond" w:cs="Garamond"/>
        </w:rPr>
        <w:t xml:space="preserve"> va</w:t>
      </w:r>
      <w:r w:rsidR="007616AA">
        <w:rPr>
          <w:rFonts w:ascii="Garamond" w:eastAsia="Garamond" w:hAnsi="Garamond" w:cs="Garamond"/>
        </w:rPr>
        <w:t>lue to snow-covered cells, “1”</w:t>
      </w:r>
      <w:r>
        <w:rPr>
          <w:rFonts w:ascii="Garamond" w:eastAsia="Garamond" w:hAnsi="Garamond" w:cs="Garamond"/>
        </w:rPr>
        <w:t xml:space="preserve"> to snowmelt cells</w:t>
      </w:r>
      <w:r w:rsidR="007616AA">
        <w:rPr>
          <w:rFonts w:ascii="Garamond" w:eastAsia="Garamond" w:hAnsi="Garamond" w:cs="Garamond"/>
        </w:rPr>
        <w:t>,</w:t>
      </w:r>
      <w:r>
        <w:rPr>
          <w:rFonts w:ascii="Garamond" w:eastAsia="Garamond" w:hAnsi="Garamond" w:cs="Garamond"/>
        </w:rPr>
        <w:t xml:space="preserve"> and the</w:t>
      </w:r>
      <w:r w:rsidR="007616AA">
        <w:rPr>
          <w:rFonts w:ascii="Garamond" w:eastAsia="Garamond" w:hAnsi="Garamond" w:cs="Garamond"/>
        </w:rPr>
        <w:t>n the</w:t>
      </w:r>
      <w:r>
        <w:rPr>
          <w:rFonts w:ascii="Garamond" w:eastAsia="Garamond" w:hAnsi="Garamond" w:cs="Garamond"/>
        </w:rPr>
        <w:t xml:space="preserve"> Day of Thaw subtracted</w:t>
      </w:r>
      <w:r w:rsidR="007616AA">
        <w:rPr>
          <w:rFonts w:ascii="Garamond" w:eastAsia="Garamond" w:hAnsi="Garamond" w:cs="Garamond"/>
        </w:rPr>
        <w:t xml:space="preserve"> from the current date plus “1” </w:t>
      </w:r>
      <w:r>
        <w:rPr>
          <w:rFonts w:ascii="Garamond" w:eastAsia="Garamond" w:hAnsi="Garamond" w:cs="Garamond"/>
        </w:rPr>
        <w:t xml:space="preserve">for each snow-free cell. All other cells were assigned a NoData value of zero. Then a raster was created from this array and mosaicked with the raster of the non-burnable areas in Alaska. The color scheme for this final AICC map was set so that non-burnable areas were black, snow-covered areas were gray and snow-free areas were a gradient from blue to yellow to red based on the amount of days they had been snow-free. </w:t>
      </w:r>
    </w:p>
    <w:p w14:paraId="031BC8EF" w14:textId="426FDFC3" w:rsidR="00A857F4" w:rsidRDefault="006523ED" w:rsidP="00302167">
      <w:pPr>
        <w:spacing w:after="0" w:line="240" w:lineRule="auto"/>
        <w:rPr>
          <w:rFonts w:ascii="Garamond" w:eastAsia="Garamond" w:hAnsi="Garamond" w:cs="Garamond"/>
        </w:rPr>
      </w:pPr>
      <w:r>
        <w:rPr>
          <w:rFonts w:ascii="Garamond" w:eastAsia="Garamond" w:hAnsi="Garamond" w:cs="Garamond"/>
        </w:rPr>
        <w:lastRenderedPageBreak/>
        <w:br/>
        <w:t>An additional output of raw gridded snowmelt data w</w:t>
      </w:r>
      <w:r w:rsidR="00AC0477">
        <w:rPr>
          <w:rFonts w:ascii="Garamond" w:eastAsia="Garamond" w:hAnsi="Garamond" w:cs="Garamond"/>
        </w:rPr>
        <w:t>ere</w:t>
      </w:r>
      <w:bookmarkStart w:id="3" w:name="_GoBack"/>
      <w:bookmarkEnd w:id="3"/>
      <w:r>
        <w:rPr>
          <w:rFonts w:ascii="Garamond" w:eastAsia="Garamond" w:hAnsi="Garamond" w:cs="Garamond"/>
        </w:rPr>
        <w:t xml:space="preserve"> requested by the AICC for use within their AKFF online interactive map. The desired data would be an array of Alaska on a 3km scale in which each grid cell contained a Boolean True or False value, where True meant that fire indices should start that day and False meant they should not. The first step for this output was to project the original mosaicked data files to the Alaska Polar Stereographic Projection and set the cell size to the requested </w:t>
      </w:r>
      <w:r w:rsidR="007616AA">
        <w:rPr>
          <w:rFonts w:ascii="Garamond" w:eastAsia="Garamond" w:hAnsi="Garamond" w:cs="Garamond"/>
        </w:rPr>
        <w:t>2,976m.</w:t>
      </w:r>
      <w:r>
        <w:rPr>
          <w:rFonts w:ascii="Garamond" w:eastAsia="Garamond" w:hAnsi="Garamond" w:cs="Garamond"/>
        </w:rPr>
        <w:t xml:space="preserve"> Then each new raster was opened with “gdal” and read as an array. Each grid cell was looped over, followed by an if statement detecting snowmelt and outputting True into a new array, and an else statement outputting False into the array.  This array is then saved into the working directory as a zipped numpy file.</w:t>
      </w:r>
    </w:p>
    <w:p w14:paraId="4935A7EF" w14:textId="77777777" w:rsidR="006523ED" w:rsidRDefault="006523ED" w:rsidP="00A857F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p>
    <w:p w14:paraId="7E0B7EA8" w14:textId="3ABBB2D1" w:rsidR="00541AF5" w:rsidRDefault="00A857F4" w:rsidP="00725C65">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hd w:val="clear" w:color="auto" w:fill="FFFFFF"/>
        </w:rPr>
      </w:pPr>
      <w:r>
        <w:rPr>
          <w:rFonts w:ascii="Garamond" w:eastAsia="Times New Roman" w:hAnsi="Garamond" w:cs="Times New Roman"/>
        </w:rPr>
        <w:t>In order to complete the tool to the standards that our project partners required</w:t>
      </w:r>
      <w:r w:rsidR="00945DDE">
        <w:rPr>
          <w:rFonts w:ascii="Garamond" w:eastAsia="Times New Roman" w:hAnsi="Garamond" w:cs="Times New Roman"/>
        </w:rPr>
        <w:t xml:space="preserve"> for data acquisition</w:t>
      </w:r>
      <w:r>
        <w:rPr>
          <w:rFonts w:ascii="Garamond" w:eastAsia="Times New Roman" w:hAnsi="Garamond" w:cs="Times New Roman"/>
        </w:rPr>
        <w:t>, the team had to edit the s</w:t>
      </w:r>
      <w:r w:rsidR="00387CEF" w:rsidRPr="00A857F4">
        <w:rPr>
          <w:rFonts w:ascii="Garamond" w:eastAsia="Times New Roman" w:hAnsi="Garamond" w:cs="Times New Roman"/>
        </w:rPr>
        <w:t>cript</w:t>
      </w:r>
      <w:r>
        <w:rPr>
          <w:rFonts w:ascii="Garamond" w:eastAsia="Times New Roman" w:hAnsi="Garamond" w:cs="Times New Roman"/>
        </w:rPr>
        <w:t xml:space="preserve"> for the tool</w:t>
      </w:r>
      <w:r w:rsidR="00387CEF" w:rsidRPr="00A857F4">
        <w:rPr>
          <w:rFonts w:ascii="Garamond" w:eastAsia="Times New Roman" w:hAnsi="Garamond" w:cs="Times New Roman"/>
        </w:rPr>
        <w:t xml:space="preserve"> t</w:t>
      </w:r>
      <w:r>
        <w:rPr>
          <w:rFonts w:ascii="Garamond" w:eastAsia="Times New Roman" w:hAnsi="Garamond" w:cs="Times New Roman"/>
        </w:rPr>
        <w:t>o be compatible with VIIRS Land C</w:t>
      </w:r>
      <w:r w:rsidR="00387CEF" w:rsidRPr="00A857F4">
        <w:rPr>
          <w:rFonts w:ascii="Garamond" w:eastAsia="Times New Roman" w:hAnsi="Garamond" w:cs="Times New Roman"/>
        </w:rPr>
        <w:t>over data</w:t>
      </w:r>
      <w:r w:rsidR="00945DDE">
        <w:rPr>
          <w:rFonts w:ascii="Garamond" w:eastAsia="Times New Roman" w:hAnsi="Garamond" w:cs="Times New Roman"/>
        </w:rPr>
        <w:t>.</w:t>
      </w:r>
      <w:r w:rsidR="00BE3462" w:rsidRPr="00A857F4">
        <w:rPr>
          <w:rFonts w:ascii="Garamond" w:eastAsia="Times New Roman" w:hAnsi="Garamond" w:cs="Times New Roman"/>
        </w:rPr>
        <w:t xml:space="preserve"> Near real-time </w:t>
      </w:r>
      <w:r w:rsidR="008172C9" w:rsidRPr="00A857F4">
        <w:rPr>
          <w:rFonts w:ascii="Garamond" w:eastAsia="Times New Roman" w:hAnsi="Garamond" w:cs="Times New Roman"/>
        </w:rPr>
        <w:t>Land</w:t>
      </w:r>
      <w:r w:rsidR="00387CEF" w:rsidRPr="00A857F4">
        <w:rPr>
          <w:rFonts w:ascii="Garamond" w:eastAsia="Times New Roman" w:hAnsi="Garamond" w:cs="Times New Roman"/>
        </w:rPr>
        <w:t xml:space="preserve"> Cover from NASA’s Suomi National Polar-orbiting Partnership (NPP)</w:t>
      </w:r>
      <w:r w:rsidR="00387CEF" w:rsidRPr="00A857F4">
        <w:rPr>
          <w:rFonts w:ascii="Garamond" w:eastAsia="Times New Roman" w:hAnsi="Garamond" w:cs="Times New Roman"/>
          <w:shd w:val="clear" w:color="auto" w:fill="FFFFFF"/>
        </w:rPr>
        <w:t xml:space="preserve"> Visible Infrared Imaging Radiometer Suite (VIIRS)</w:t>
      </w:r>
      <w:r w:rsidR="00275A36">
        <w:rPr>
          <w:rFonts w:ascii="Garamond" w:eastAsia="Times New Roman" w:hAnsi="Garamond" w:cs="Times New Roman"/>
          <w:shd w:val="clear" w:color="auto" w:fill="FFFFFF"/>
        </w:rPr>
        <w:t xml:space="preserve"> was obtained</w:t>
      </w:r>
      <w:r w:rsidR="000A50B4" w:rsidRPr="00A857F4">
        <w:rPr>
          <w:rFonts w:ascii="Garamond" w:eastAsia="Times New Roman" w:hAnsi="Garamond" w:cs="Times New Roman"/>
          <w:shd w:val="clear" w:color="auto" w:fill="FFFFFF"/>
        </w:rPr>
        <w:t xml:space="preserve"> from </w:t>
      </w:r>
      <w:r w:rsidR="007214C6">
        <w:rPr>
          <w:rFonts w:ascii="Garamond" w:eastAsia="Times New Roman" w:hAnsi="Garamond" w:cs="Times New Roman"/>
          <w:shd w:val="clear" w:color="auto" w:fill="FFFFFF"/>
        </w:rPr>
        <w:t xml:space="preserve">GINA Puffin Feeder – </w:t>
      </w:r>
      <w:r w:rsidR="000A50B4" w:rsidRPr="00A857F4">
        <w:rPr>
          <w:rFonts w:ascii="Garamond" w:eastAsia="Times New Roman" w:hAnsi="Garamond" w:cs="Times New Roman"/>
          <w:shd w:val="clear" w:color="auto" w:fill="FFFFFF"/>
        </w:rPr>
        <w:t xml:space="preserve">SANDY and </w:t>
      </w:r>
      <w:r w:rsidR="00047A55">
        <w:rPr>
          <w:rFonts w:ascii="Garamond" w:eastAsia="Times New Roman" w:hAnsi="Garamond" w:cs="Times New Roman"/>
          <w:shd w:val="clear" w:color="auto" w:fill="FFFFFF"/>
        </w:rPr>
        <w:t xml:space="preserve">coded to continuously fetch and download the necessary data. In order to grab the correct data, the team </w:t>
      </w:r>
      <w:r w:rsidR="00337DEF" w:rsidRPr="00A857F4">
        <w:rPr>
          <w:rFonts w:ascii="Garamond" w:eastAsia="Times New Roman" w:hAnsi="Garamond" w:cs="Times New Roman"/>
          <w:shd w:val="clear" w:color="auto" w:fill="FFFFFF"/>
        </w:rPr>
        <w:t>applied</w:t>
      </w:r>
      <w:r w:rsidR="000A50B4" w:rsidRPr="00A857F4">
        <w:rPr>
          <w:rFonts w:ascii="Garamond" w:eastAsia="Times New Roman" w:hAnsi="Garamond" w:cs="Times New Roman"/>
          <w:shd w:val="clear" w:color="auto" w:fill="FFFFFF"/>
        </w:rPr>
        <w:t xml:space="preserve"> a naming convention</w:t>
      </w:r>
      <w:r w:rsidR="00047A55">
        <w:rPr>
          <w:rFonts w:ascii="Garamond" w:eastAsia="Times New Roman" w:hAnsi="Garamond" w:cs="Times New Roman"/>
          <w:shd w:val="clear" w:color="auto" w:fill="FFFFFF"/>
        </w:rPr>
        <w:t xml:space="preserve"> and parsed the data</w:t>
      </w:r>
      <w:r w:rsidR="00910DD7">
        <w:rPr>
          <w:rFonts w:ascii="Garamond" w:eastAsia="Times New Roman" w:hAnsi="Garamond" w:cs="Times New Roman"/>
          <w:shd w:val="clear" w:color="auto" w:fill="FFFFFF"/>
        </w:rPr>
        <w:t xml:space="preserve"> to only keep</w:t>
      </w:r>
      <w:r w:rsidR="000A50B4" w:rsidRPr="00A857F4">
        <w:rPr>
          <w:rFonts w:ascii="Garamond" w:eastAsia="Times New Roman" w:hAnsi="Garamond" w:cs="Times New Roman"/>
          <w:shd w:val="clear" w:color="auto" w:fill="FFFFFF"/>
        </w:rPr>
        <w:t xml:space="preserve"> </w:t>
      </w:r>
      <w:r w:rsidR="00047A55">
        <w:rPr>
          <w:rFonts w:ascii="Garamond" w:eastAsia="Times New Roman" w:hAnsi="Garamond" w:cs="Times New Roman"/>
          <w:shd w:val="clear" w:color="auto" w:fill="FFFFFF"/>
        </w:rPr>
        <w:t>the correct tiff files. The data that was parsed was based on data type</w:t>
      </w:r>
      <w:r w:rsidR="00910DD7">
        <w:rPr>
          <w:rFonts w:ascii="Garamond" w:eastAsia="Times New Roman" w:hAnsi="Garamond" w:cs="Times New Roman"/>
          <w:shd w:val="clear" w:color="auto" w:fill="FFFFFF"/>
        </w:rPr>
        <w:t xml:space="preserve"> (</w:t>
      </w:r>
      <w:r w:rsidR="00910DD7" w:rsidRPr="00A857F4">
        <w:rPr>
          <w:rFonts w:ascii="Garamond" w:eastAsia="Times New Roman" w:hAnsi="Garamond" w:cs="Times New Roman"/>
          <w:shd w:val="clear" w:color="auto" w:fill="FFFFFF"/>
        </w:rPr>
        <w:t>‘_I03_I02_I01.tif’</w:t>
      </w:r>
      <w:r w:rsidR="00910DD7">
        <w:rPr>
          <w:rFonts w:ascii="Garamond" w:eastAsia="Times New Roman" w:hAnsi="Garamond" w:cs="Times New Roman"/>
          <w:shd w:val="clear" w:color="auto" w:fill="FFFFFF"/>
        </w:rPr>
        <w:t>)</w:t>
      </w:r>
      <w:r w:rsidR="00047A55">
        <w:rPr>
          <w:rFonts w:ascii="Garamond" w:eastAsia="Times New Roman" w:hAnsi="Garamond" w:cs="Times New Roman"/>
          <w:shd w:val="clear" w:color="auto" w:fill="FFFFFF"/>
        </w:rPr>
        <w:t>, location of processing</w:t>
      </w:r>
      <w:r w:rsidR="00910DD7">
        <w:rPr>
          <w:rFonts w:ascii="Garamond" w:eastAsia="Times New Roman" w:hAnsi="Garamond" w:cs="Times New Roman"/>
          <w:shd w:val="clear" w:color="auto" w:fill="FFFFFF"/>
        </w:rPr>
        <w:t xml:space="preserve"> (University of Alaska – Fairbanks UAFGINA)</w:t>
      </w:r>
      <w:r w:rsidR="00047A55">
        <w:rPr>
          <w:rFonts w:ascii="Garamond" w:eastAsia="Times New Roman" w:hAnsi="Garamond" w:cs="Times New Roman"/>
          <w:shd w:val="clear" w:color="auto" w:fill="FFFFFF"/>
        </w:rPr>
        <w:t>, Julian Day</w:t>
      </w:r>
      <w:r w:rsidR="00910DD7">
        <w:rPr>
          <w:rFonts w:ascii="Garamond" w:eastAsia="Times New Roman" w:hAnsi="Garamond" w:cs="Times New Roman"/>
          <w:shd w:val="clear" w:color="auto" w:fill="FFFFFF"/>
        </w:rPr>
        <w:t xml:space="preserve"> (Max Day + 3 Days Prior)</w:t>
      </w:r>
      <w:r w:rsidR="00047A55">
        <w:rPr>
          <w:rFonts w:ascii="Garamond" w:eastAsia="Times New Roman" w:hAnsi="Garamond" w:cs="Times New Roman"/>
          <w:shd w:val="clear" w:color="auto" w:fill="FFFFFF"/>
        </w:rPr>
        <w:t>, and time of day</w:t>
      </w:r>
      <w:r w:rsidR="00910DD7">
        <w:rPr>
          <w:rFonts w:ascii="Garamond" w:eastAsia="Times New Roman" w:hAnsi="Garamond" w:cs="Times New Roman"/>
          <w:shd w:val="clear" w:color="auto" w:fill="FFFFFF"/>
        </w:rPr>
        <w:t xml:space="preserve"> (17</w:t>
      </w:r>
      <w:r w:rsidR="007616AA">
        <w:rPr>
          <w:rFonts w:ascii="Garamond" w:eastAsia="Times New Roman" w:hAnsi="Garamond" w:cs="Times New Roman"/>
          <w:shd w:val="clear" w:color="auto" w:fill="FFFFFF"/>
        </w:rPr>
        <w:t>:00</w:t>
      </w:r>
      <w:r w:rsidR="003B51B4">
        <w:rPr>
          <w:rFonts w:ascii="Garamond" w:eastAsia="Times New Roman" w:hAnsi="Garamond" w:cs="Times New Roman"/>
          <w:shd w:val="clear" w:color="auto" w:fill="FFFFFF"/>
        </w:rPr>
        <w:t xml:space="preserve"> – 22</w:t>
      </w:r>
      <w:r w:rsidR="002636D5">
        <w:rPr>
          <w:rFonts w:ascii="Garamond" w:eastAsia="Times New Roman" w:hAnsi="Garamond" w:cs="Times New Roman"/>
          <w:shd w:val="clear" w:color="auto" w:fill="FFFFFF"/>
        </w:rPr>
        <w:t>:59</w:t>
      </w:r>
      <w:r w:rsidR="00910DD7">
        <w:rPr>
          <w:rFonts w:ascii="Garamond" w:eastAsia="Times New Roman" w:hAnsi="Garamond" w:cs="Times New Roman"/>
          <w:shd w:val="clear" w:color="auto" w:fill="FFFFFF"/>
        </w:rPr>
        <w:t>)</w:t>
      </w:r>
      <w:r w:rsidR="00047A55">
        <w:rPr>
          <w:rFonts w:ascii="Garamond" w:eastAsia="Times New Roman" w:hAnsi="Garamond" w:cs="Times New Roman"/>
          <w:shd w:val="clear" w:color="auto" w:fill="FFFFFF"/>
        </w:rPr>
        <w:t xml:space="preserve">. </w:t>
      </w:r>
      <w:r w:rsidR="00910DD7">
        <w:rPr>
          <w:rFonts w:ascii="Garamond" w:eastAsia="Times New Roman" w:hAnsi="Garamond" w:cs="Times New Roman"/>
          <w:shd w:val="clear" w:color="auto" w:fill="FFFFFF"/>
        </w:rPr>
        <w:t>Once all o</w:t>
      </w:r>
      <w:r w:rsidR="00D908BB">
        <w:rPr>
          <w:rFonts w:ascii="Garamond" w:eastAsia="Times New Roman" w:hAnsi="Garamond" w:cs="Times New Roman"/>
          <w:shd w:val="clear" w:color="auto" w:fill="FFFFFF"/>
        </w:rPr>
        <w:t xml:space="preserve">f the parsing finished, the tiff files were saved, </w:t>
      </w:r>
      <w:r w:rsidR="0056539E">
        <w:rPr>
          <w:rFonts w:ascii="Garamond" w:eastAsia="Times New Roman" w:hAnsi="Garamond" w:cs="Times New Roman"/>
          <w:shd w:val="clear" w:color="auto" w:fill="FFFFFF"/>
        </w:rPr>
        <w:t>clipped together</w:t>
      </w:r>
      <w:r w:rsidR="00D908BB">
        <w:rPr>
          <w:rFonts w:ascii="Garamond" w:eastAsia="Times New Roman" w:hAnsi="Garamond" w:cs="Times New Roman"/>
          <w:shd w:val="clear" w:color="auto" w:fill="FFFFFF"/>
        </w:rPr>
        <w:t xml:space="preserve">, and then clipped to an </w:t>
      </w:r>
      <w:r w:rsidR="00910DD7">
        <w:rPr>
          <w:rFonts w:ascii="Garamond" w:eastAsia="Times New Roman" w:hAnsi="Garamond" w:cs="Times New Roman"/>
          <w:shd w:val="clear" w:color="auto" w:fill="FFFFFF"/>
        </w:rPr>
        <w:t xml:space="preserve">Alaska Shapefile. </w:t>
      </w:r>
      <w:r w:rsidR="0056539E">
        <w:rPr>
          <w:rFonts w:ascii="Garamond" w:eastAsia="Times New Roman" w:hAnsi="Garamond" w:cs="Times New Roman"/>
          <w:shd w:val="clear" w:color="auto" w:fill="FFFFFF"/>
        </w:rPr>
        <w:t>Bands 1 and 3 were extracted from initial raster files by using an arcpy function and directly incorporated in the NDSI equation. Then the</w:t>
      </w:r>
      <w:r w:rsidR="002444B7">
        <w:rPr>
          <w:rFonts w:ascii="Garamond" w:eastAsia="Times New Roman" w:hAnsi="Garamond" w:cs="Times New Roman"/>
          <w:shd w:val="clear" w:color="auto" w:fill="FFFFFF"/>
        </w:rPr>
        <w:t xml:space="preserve"> NDSI Equation</w:t>
      </w:r>
      <w:r w:rsidR="00910DD7">
        <w:rPr>
          <w:rFonts w:ascii="Garamond" w:eastAsia="Times New Roman" w:hAnsi="Garamond" w:cs="Times New Roman"/>
          <w:shd w:val="clear" w:color="auto" w:fill="FFFFFF"/>
        </w:rPr>
        <w:t xml:space="preserve"> from the NASA S-NPP VIIRS Snow Products Collection 1 User Guide, </w:t>
      </w:r>
      <w:r w:rsidR="0056539E">
        <w:rPr>
          <w:rFonts w:ascii="Garamond" w:eastAsia="Times New Roman" w:hAnsi="Garamond" w:cs="Times New Roman"/>
          <w:shd w:val="clear" w:color="auto" w:fill="FFFFFF"/>
        </w:rPr>
        <w:t xml:space="preserve">was used </w:t>
      </w:r>
      <w:r w:rsidR="00910DD7">
        <w:rPr>
          <w:rFonts w:ascii="Garamond" w:eastAsia="Times New Roman" w:hAnsi="Garamond" w:cs="Times New Roman"/>
          <w:shd w:val="clear" w:color="auto" w:fill="FFFFFF"/>
        </w:rPr>
        <w:t>to convert the VIIRS Land Cover data to Normalized Difference Snow Index (NDSI) values to be compatible with the previous code that was run through MODIS using NDSI</w:t>
      </w:r>
      <w:r w:rsidR="009913A0">
        <w:rPr>
          <w:rFonts w:ascii="Garamond" w:eastAsia="Times New Roman" w:hAnsi="Garamond" w:cs="Times New Roman"/>
          <w:shd w:val="clear" w:color="auto" w:fill="FFFFFF"/>
        </w:rPr>
        <w:t xml:space="preserve"> (Equation 1)</w:t>
      </w:r>
      <w:r w:rsidR="00910DD7">
        <w:rPr>
          <w:rFonts w:ascii="Garamond" w:eastAsia="Times New Roman" w:hAnsi="Garamond" w:cs="Times New Roman"/>
          <w:shd w:val="clear" w:color="auto" w:fill="FFFFFF"/>
        </w:rPr>
        <w:t>.</w:t>
      </w:r>
      <w:r w:rsidR="0056539E">
        <w:rPr>
          <w:rFonts w:ascii="Garamond" w:eastAsia="Times New Roman" w:hAnsi="Garamond" w:cs="Times New Roman"/>
          <w:shd w:val="clear" w:color="auto" w:fill="FFFFFF"/>
        </w:rPr>
        <w:t xml:space="preserve"> </w:t>
      </w:r>
      <w:r w:rsidR="00D908BB">
        <w:rPr>
          <w:rFonts w:ascii="Garamond" w:eastAsia="Times New Roman" w:hAnsi="Garamond" w:cs="Times New Roman"/>
          <w:shd w:val="clear" w:color="auto" w:fill="FFFFFF"/>
        </w:rPr>
        <w:t>Finally,</w:t>
      </w:r>
      <w:r w:rsidR="0056539E">
        <w:rPr>
          <w:rFonts w:ascii="Garamond" w:eastAsia="Times New Roman" w:hAnsi="Garamond" w:cs="Times New Roman"/>
          <w:shd w:val="clear" w:color="auto" w:fill="FFFFFF"/>
        </w:rPr>
        <w:t xml:space="preserve"> the completed code was a</w:t>
      </w:r>
      <w:r w:rsidR="002444B7">
        <w:rPr>
          <w:rFonts w:ascii="Garamond" w:eastAsia="Times New Roman" w:hAnsi="Garamond" w:cs="Times New Roman"/>
          <w:shd w:val="clear" w:color="auto" w:fill="FFFFFF"/>
        </w:rPr>
        <w:t>dd</w:t>
      </w:r>
      <w:r w:rsidR="0056539E">
        <w:rPr>
          <w:rFonts w:ascii="Garamond" w:eastAsia="Times New Roman" w:hAnsi="Garamond" w:cs="Times New Roman"/>
          <w:shd w:val="clear" w:color="auto" w:fill="FFFFFF"/>
        </w:rPr>
        <w:t>ed</w:t>
      </w:r>
      <w:r w:rsidR="002444B7">
        <w:rPr>
          <w:rFonts w:ascii="Garamond" w:eastAsia="Times New Roman" w:hAnsi="Garamond" w:cs="Times New Roman"/>
          <w:shd w:val="clear" w:color="auto" w:fill="FFFFFF"/>
        </w:rPr>
        <w:t xml:space="preserve"> to </w:t>
      </w:r>
      <w:r w:rsidR="0056539E">
        <w:rPr>
          <w:rFonts w:ascii="Garamond" w:eastAsia="Times New Roman" w:hAnsi="Garamond" w:cs="Times New Roman"/>
          <w:shd w:val="clear" w:color="auto" w:fill="FFFFFF"/>
        </w:rPr>
        <w:t xml:space="preserve">the </w:t>
      </w:r>
      <w:r w:rsidR="002444B7">
        <w:rPr>
          <w:rFonts w:ascii="Garamond" w:eastAsia="Times New Roman" w:hAnsi="Garamond" w:cs="Times New Roman"/>
          <w:shd w:val="clear" w:color="auto" w:fill="FFFFFF"/>
        </w:rPr>
        <w:t>SnoCoM tool code</w:t>
      </w:r>
      <w:r w:rsidR="0056539E">
        <w:rPr>
          <w:rFonts w:ascii="Garamond" w:eastAsia="Times New Roman" w:hAnsi="Garamond" w:cs="Times New Roman"/>
          <w:shd w:val="clear" w:color="auto" w:fill="FFFFFF"/>
        </w:rPr>
        <w:t>, which was modified to be compatible after the removal of VIIRS.</w:t>
      </w:r>
    </w:p>
    <w:p w14:paraId="3FABF87E" w14:textId="77777777" w:rsidR="00C54BA2" w:rsidRPr="00725C65" w:rsidRDefault="00C54BA2" w:rsidP="00725C65">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shd w:val="clear" w:color="auto" w:fill="FFFFFF"/>
        </w:rPr>
      </w:pPr>
    </w:p>
    <w:p w14:paraId="0C537898" w14:textId="30D2C66A" w:rsidR="009913A0" w:rsidRPr="00F8558F" w:rsidRDefault="009913A0" w:rsidP="009913A0">
      <w:pPr>
        <w:spacing w:before="240" w:after="0" w:line="240" w:lineRule="auto"/>
        <w:ind w:left="3600"/>
        <w:rPr>
          <w:rFonts w:ascii="Garamond" w:hAnsi="Garamond"/>
          <w:b/>
          <w:i/>
          <w:szCs w:val="24"/>
        </w:rPr>
      </w:pPr>
      <m:oMath>
        <m:r>
          <m:rPr>
            <m:nor/>
          </m:rPr>
          <w:rPr>
            <w:rFonts w:ascii="Garamond" w:hAnsi="Garamond"/>
          </w:rPr>
          <m:t>ND</m:t>
        </m:r>
        <m:r>
          <m:rPr>
            <m:nor/>
          </m:rPr>
          <w:rPr>
            <w:rFonts w:ascii="Garamond" w:hAnsi="Garamond"/>
          </w:rPr>
          <m:t xml:space="preserve">SI </m:t>
        </m:r>
        <m:r>
          <m:rPr>
            <m:nor/>
          </m:rPr>
          <w:rPr>
            <w:rFonts w:ascii="Garamond" w:hAnsi="Garamond"/>
          </w:rPr>
          <m:t>=</m:t>
        </m:r>
        <m:f>
          <m:fPr>
            <m:ctrlPr>
              <w:rPr>
                <w:rFonts w:ascii="Cambria Math" w:hAnsi="Cambria Math"/>
                <w:i/>
              </w:rPr>
            </m:ctrlPr>
          </m:fPr>
          <m:num>
            <m:r>
              <m:rPr>
                <m:nor/>
              </m:rPr>
              <w:rPr>
                <w:rFonts w:ascii="Garamond" w:hAnsi="Garamond"/>
              </w:rPr>
              <m:t>(Band1 - Band3)</m:t>
            </m:r>
          </m:num>
          <m:den>
            <m:r>
              <m:rPr>
                <m:nor/>
              </m:rPr>
              <w:rPr>
                <w:rFonts w:ascii="Garamond" w:hAnsi="Garamond"/>
              </w:rPr>
              <m:t>(Band1 + Band3)</m:t>
            </m:r>
          </m:den>
        </m:f>
      </m:oMath>
      <w:r>
        <w:rPr>
          <w:rFonts w:ascii="Garamond" w:hAnsi="Garamond"/>
          <w:i/>
        </w:rPr>
        <w:tab/>
      </w:r>
      <w:r w:rsidRPr="00F8558F">
        <w:rPr>
          <w:rFonts w:ascii="Garamond" w:hAnsi="Garamond"/>
        </w:rPr>
        <w:tab/>
      </w:r>
      <w:r w:rsidRPr="00F8558F">
        <w:rPr>
          <w:rFonts w:ascii="Garamond" w:hAnsi="Garamond"/>
        </w:rPr>
        <w:tab/>
      </w:r>
      <w:r w:rsidRPr="00F8558F">
        <w:rPr>
          <w:rFonts w:ascii="Garamond" w:hAnsi="Garamond"/>
        </w:rPr>
        <w:tab/>
      </w:r>
      <w:r w:rsidRPr="00F8558F">
        <w:rPr>
          <w:rFonts w:ascii="Garamond" w:hAnsi="Garamond"/>
        </w:rPr>
        <w:tab/>
      </w:r>
      <w:r>
        <w:rPr>
          <w:rFonts w:ascii="Garamond" w:hAnsi="Garamond"/>
        </w:rPr>
        <w:t xml:space="preserve">        </w:t>
      </w:r>
      <w:r w:rsidRPr="00F8558F">
        <w:rPr>
          <w:rFonts w:ascii="Garamond" w:hAnsi="Garamond"/>
        </w:rPr>
        <w:t>(1)</w:t>
      </w:r>
    </w:p>
    <w:p w14:paraId="1A06EB85" w14:textId="1F44986C" w:rsidR="00541AF5" w:rsidRDefault="00252B03">
      <w:pPr>
        <w:spacing w:before="240" w:after="0" w:line="240" w:lineRule="auto"/>
        <w:ind w:left="3600"/>
        <w:rPr>
          <w:rFonts w:ascii="Garamond" w:eastAsia="Garamond" w:hAnsi="Garamond" w:cs="Garamond"/>
          <w:b/>
          <w:i/>
        </w:rPr>
      </w:pPr>
      <w:r>
        <w:rPr>
          <w:rFonts w:ascii="Garamond" w:eastAsia="Garamond" w:hAnsi="Garamond" w:cs="Garamond"/>
          <w:i/>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p>
    <w:p w14:paraId="0851AC48" w14:textId="77777777" w:rsidR="004C281C" w:rsidRDefault="004C281C" w:rsidP="00F53D6C">
      <w:pPr>
        <w:spacing w:after="0" w:line="240" w:lineRule="auto"/>
        <w:contextualSpacing/>
        <w:rPr>
          <w:rFonts w:ascii="Garamond" w:eastAsia="Garamond" w:hAnsi="Garamond" w:cs="Garamond"/>
        </w:rPr>
      </w:pPr>
    </w:p>
    <w:p w14:paraId="4368BF9B" w14:textId="77777777" w:rsidR="00C54BA2" w:rsidRDefault="00C54BA2" w:rsidP="00F53D6C">
      <w:pPr>
        <w:spacing w:after="0" w:line="240" w:lineRule="auto"/>
        <w:contextualSpacing/>
        <w:rPr>
          <w:rFonts w:ascii="Garamond" w:eastAsia="Garamond" w:hAnsi="Garamond" w:cs="Garamond"/>
        </w:rPr>
      </w:pPr>
    </w:p>
    <w:p w14:paraId="212EA7C3" w14:textId="77777777" w:rsidR="004C281C" w:rsidRDefault="004C281C" w:rsidP="00F53D6C">
      <w:pPr>
        <w:spacing w:after="0" w:line="240" w:lineRule="auto"/>
        <w:contextualSpacing/>
        <w:rPr>
          <w:rFonts w:ascii="Garamond" w:eastAsia="Garamond" w:hAnsi="Garamond" w:cs="Garamond"/>
        </w:rPr>
      </w:pPr>
    </w:p>
    <w:p w14:paraId="782A0866" w14:textId="77777777" w:rsidR="00725C65" w:rsidRDefault="00725C65" w:rsidP="00725C65">
      <w:pPr>
        <w:spacing w:after="0" w:line="240" w:lineRule="auto"/>
        <w:rPr>
          <w:rFonts w:ascii="Garamond" w:eastAsia="Garamond" w:hAnsi="Garamond" w:cs="Garamond"/>
          <w:b/>
          <w:i/>
        </w:rPr>
      </w:pPr>
      <w:r>
        <w:rPr>
          <w:rFonts w:ascii="Garamond" w:eastAsia="Garamond" w:hAnsi="Garamond" w:cs="Garamond"/>
          <w:b/>
          <w:i/>
        </w:rPr>
        <w:t>3.3 Data Analysis</w:t>
      </w:r>
    </w:p>
    <w:p w14:paraId="0FC57A9A" w14:textId="7C5E4DDC" w:rsidR="00725C65" w:rsidRPr="00725C65" w:rsidRDefault="00725C65" w:rsidP="001B246D">
      <w:pPr>
        <w:spacing w:after="0" w:line="240" w:lineRule="auto"/>
        <w:contextualSpacing/>
        <w:rPr>
          <w:rFonts w:ascii="Garamond" w:eastAsia="Garamond" w:hAnsi="Garamond" w:cs="Garamond"/>
        </w:rPr>
      </w:pPr>
      <w:r>
        <w:rPr>
          <w:rFonts w:ascii="Garamond" w:eastAsia="Garamond" w:hAnsi="Garamond" w:cs="Garamond"/>
        </w:rPr>
        <w:t xml:space="preserve">The SnoCoM tool was validated using </w:t>
      </w:r>
      <w:r w:rsidRPr="003D3DF2">
        <w:rPr>
          <w:rFonts w:ascii="Garamond" w:eastAsia="Garamond" w:hAnsi="Garamond" w:cs="Garamond"/>
          <w:i/>
        </w:rPr>
        <w:t>in situ</w:t>
      </w:r>
      <w:r>
        <w:rPr>
          <w:rFonts w:ascii="Garamond" w:eastAsia="Garamond" w:hAnsi="Garamond" w:cs="Garamond"/>
        </w:rPr>
        <w:t xml:space="preserve"> SNOTEL and Snow Course data. The tool was run for the first three days for May 2017 which output three Change Detection Analysis maps. These maps were overlaid with a vector of SNOTEL sites in Alaska using ArcMap. The value of each cell that contained a SNOTEL site was compared to the SNOTEL dataset value for that day. The result was 89% accuracy of verified values excluding NoData points on the Change Detection Analysis map. The verification of the SnoCoM tool gives the Alaska Disasters team, as well as the end-users, confidence in the accuracy and operation of the tool.</w:t>
      </w:r>
    </w:p>
    <w:p w14:paraId="25FD0EB5" w14:textId="77777777" w:rsidR="00725C65" w:rsidRDefault="00725C65" w:rsidP="001B246D">
      <w:pPr>
        <w:spacing w:after="0" w:line="240" w:lineRule="auto"/>
        <w:rPr>
          <w:rFonts w:ascii="Garamond" w:eastAsia="Garamond" w:hAnsi="Garamond" w:cs="Garamond"/>
          <w:b/>
          <w:i/>
        </w:rPr>
      </w:pPr>
    </w:p>
    <w:p w14:paraId="49BBF667" w14:textId="77777777" w:rsidR="00590C8C" w:rsidRDefault="00590C8C" w:rsidP="001B246D">
      <w:pPr>
        <w:spacing w:after="0" w:line="240" w:lineRule="auto"/>
        <w:rPr>
          <w:rFonts w:ascii="Garamond" w:eastAsia="Garamond" w:hAnsi="Garamond" w:cs="Garamond"/>
          <w:b/>
          <w:i/>
        </w:rPr>
      </w:pPr>
    </w:p>
    <w:p w14:paraId="4AE8A7DB" w14:textId="77777777" w:rsidR="00590C8C" w:rsidRDefault="00590C8C" w:rsidP="001B246D">
      <w:pPr>
        <w:spacing w:after="0" w:line="240" w:lineRule="auto"/>
        <w:rPr>
          <w:rFonts w:ascii="Garamond" w:eastAsia="Garamond" w:hAnsi="Garamond" w:cs="Garamond"/>
          <w:b/>
          <w:i/>
        </w:rPr>
      </w:pPr>
    </w:p>
    <w:p w14:paraId="5A7C5F9D" w14:textId="77777777" w:rsidR="00590C8C" w:rsidRDefault="00590C8C" w:rsidP="001B246D">
      <w:pPr>
        <w:spacing w:after="0" w:line="240" w:lineRule="auto"/>
        <w:rPr>
          <w:rFonts w:ascii="Garamond" w:eastAsia="Garamond" w:hAnsi="Garamond" w:cs="Garamond"/>
          <w:b/>
          <w:i/>
        </w:rPr>
      </w:pPr>
    </w:p>
    <w:p w14:paraId="706CE8D1" w14:textId="77777777" w:rsidR="00590C8C" w:rsidRDefault="00590C8C" w:rsidP="001B246D">
      <w:pPr>
        <w:spacing w:after="0" w:line="240" w:lineRule="auto"/>
        <w:rPr>
          <w:rFonts w:ascii="Garamond" w:eastAsia="Garamond" w:hAnsi="Garamond" w:cs="Garamond"/>
          <w:b/>
          <w:i/>
        </w:rPr>
      </w:pPr>
    </w:p>
    <w:p w14:paraId="1D2C9184" w14:textId="77777777" w:rsidR="00590C8C" w:rsidRDefault="00590C8C" w:rsidP="001B246D">
      <w:pPr>
        <w:spacing w:after="0" w:line="240" w:lineRule="auto"/>
        <w:rPr>
          <w:rFonts w:ascii="Garamond" w:eastAsia="Garamond" w:hAnsi="Garamond" w:cs="Garamond"/>
          <w:b/>
          <w:i/>
        </w:rPr>
      </w:pPr>
    </w:p>
    <w:p w14:paraId="45A15C5C" w14:textId="0B95CA9C" w:rsidR="00590C8C" w:rsidRDefault="00590C8C" w:rsidP="001B246D">
      <w:pPr>
        <w:spacing w:after="0" w:line="240" w:lineRule="auto"/>
        <w:rPr>
          <w:rFonts w:ascii="Garamond" w:eastAsia="Garamond" w:hAnsi="Garamond" w:cs="Garamond"/>
          <w:b/>
          <w:i/>
        </w:rPr>
      </w:pPr>
      <w:r>
        <w:rPr>
          <w:rFonts w:ascii="Garamond" w:eastAsia="Garamond" w:hAnsi="Garamond" w:cs="Garamond"/>
          <w:noProof/>
        </w:rPr>
        <w:lastRenderedPageBreak/>
        <w:drawing>
          <wp:anchor distT="0" distB="0" distL="114300" distR="114300" simplePos="0" relativeHeight="251684864" behindDoc="0" locked="0" layoutInCell="1" allowOverlap="1" wp14:anchorId="2AD777F6" wp14:editId="1D8CB096">
            <wp:simplePos x="0" y="0"/>
            <wp:positionH relativeFrom="margin">
              <wp:posOffset>0</wp:posOffset>
            </wp:positionH>
            <wp:positionV relativeFrom="margin">
              <wp:posOffset>-89856</wp:posOffset>
            </wp:positionV>
            <wp:extent cx="5944307" cy="4270248"/>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tel_bet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4307" cy="4270248"/>
                    </a:xfrm>
                    <a:prstGeom prst="rect">
                      <a:avLst/>
                    </a:prstGeom>
                  </pic:spPr>
                </pic:pic>
              </a:graphicData>
            </a:graphic>
            <wp14:sizeRelH relativeFrom="margin">
              <wp14:pctWidth>0</wp14:pctWidth>
            </wp14:sizeRelH>
            <wp14:sizeRelV relativeFrom="margin">
              <wp14:pctHeight>0</wp14:pctHeight>
            </wp14:sizeRelV>
          </wp:anchor>
        </w:drawing>
      </w:r>
    </w:p>
    <w:p w14:paraId="7191D7BF" w14:textId="65C5684E" w:rsidR="00590C8C" w:rsidRPr="00590C8C" w:rsidRDefault="00590C8C" w:rsidP="00590C8C">
      <w:pPr>
        <w:spacing w:after="0" w:line="240" w:lineRule="auto"/>
        <w:contextualSpacing/>
        <w:jc w:val="center"/>
        <w:rPr>
          <w:rFonts w:ascii="Garamond" w:eastAsia="Garamond" w:hAnsi="Garamond" w:cs="Garamond"/>
        </w:rPr>
      </w:pPr>
      <w:r>
        <w:rPr>
          <w:rFonts w:ascii="Garamond" w:eastAsia="Garamond" w:hAnsi="Garamond" w:cs="Garamond"/>
          <w:i/>
        </w:rPr>
        <w:t xml:space="preserve">Figure 3. </w:t>
      </w:r>
      <w:r>
        <w:rPr>
          <w:rFonts w:ascii="Garamond" w:eastAsia="Garamond" w:hAnsi="Garamond" w:cs="Garamond"/>
        </w:rPr>
        <w:t>Change Detection Analysis April 38</w:t>
      </w:r>
      <w:r w:rsidRPr="004251E3">
        <w:rPr>
          <w:rFonts w:ascii="Garamond" w:eastAsia="Garamond" w:hAnsi="Garamond" w:cs="Garamond"/>
          <w:vertAlign w:val="superscript"/>
        </w:rPr>
        <w:t>th</w:t>
      </w:r>
      <w:r>
        <w:rPr>
          <w:rFonts w:ascii="Garamond" w:eastAsia="Garamond" w:hAnsi="Garamond" w:cs="Garamond"/>
        </w:rPr>
        <w:t xml:space="preserve"> to May 1</w:t>
      </w:r>
      <w:r w:rsidRPr="004251E3">
        <w:rPr>
          <w:rFonts w:ascii="Garamond" w:eastAsia="Garamond" w:hAnsi="Garamond" w:cs="Garamond"/>
          <w:vertAlign w:val="superscript"/>
        </w:rPr>
        <w:t>st</w:t>
      </w:r>
      <w:r>
        <w:rPr>
          <w:rFonts w:ascii="Garamond" w:eastAsia="Garamond" w:hAnsi="Garamond" w:cs="Garamond"/>
        </w:rPr>
        <w:t xml:space="preserve"> 2017 and S</w:t>
      </w:r>
      <w:r w:rsidR="004C69B4">
        <w:rPr>
          <w:rFonts w:ascii="Garamond" w:eastAsia="Garamond" w:hAnsi="Garamond" w:cs="Garamond"/>
        </w:rPr>
        <w:t>NOTEL</w:t>
      </w:r>
      <w:r>
        <w:rPr>
          <w:rFonts w:ascii="Garamond" w:eastAsia="Garamond" w:hAnsi="Garamond" w:cs="Garamond"/>
        </w:rPr>
        <w:t xml:space="preserve"> Sites</w:t>
      </w:r>
    </w:p>
    <w:p w14:paraId="030EA371" w14:textId="77777777" w:rsidR="00590C8C" w:rsidRDefault="00590C8C" w:rsidP="001B246D">
      <w:pPr>
        <w:spacing w:after="0" w:line="240" w:lineRule="auto"/>
        <w:rPr>
          <w:rFonts w:ascii="Garamond" w:eastAsia="Garamond" w:hAnsi="Garamond" w:cs="Garamond"/>
          <w:b/>
          <w:i/>
        </w:rPr>
      </w:pPr>
    </w:p>
    <w:p w14:paraId="2B2C3789" w14:textId="2957F8D2" w:rsidR="001B246D" w:rsidRPr="001C50A2" w:rsidRDefault="001B246D" w:rsidP="001B246D">
      <w:pPr>
        <w:spacing w:after="0" w:line="240" w:lineRule="auto"/>
        <w:rPr>
          <w:rFonts w:ascii="Garamond" w:eastAsia="Garamond" w:hAnsi="Garamond" w:cs="Garamond"/>
          <w:b/>
          <w:i/>
        </w:rPr>
      </w:pPr>
      <w:r>
        <w:rPr>
          <w:rFonts w:ascii="Garamond" w:eastAsia="Garamond" w:hAnsi="Garamond" w:cs="Garamond"/>
          <w:b/>
          <w:i/>
        </w:rPr>
        <w:t>3.3.1 Historical Trend Analysis</w:t>
      </w:r>
    </w:p>
    <w:p w14:paraId="54BEF8D2" w14:textId="0C2ABBE4" w:rsidR="00540844" w:rsidRDefault="007B7725" w:rsidP="00452BF8">
      <w:pPr>
        <w:spacing w:after="0" w:line="240" w:lineRule="auto"/>
        <w:rPr>
          <w:rFonts w:ascii="Garamond" w:eastAsia="Garamond" w:hAnsi="Garamond" w:cs="Garamond"/>
          <w:highlight w:val="white"/>
        </w:rPr>
      </w:pPr>
      <w:r>
        <w:rPr>
          <w:rFonts w:ascii="Garamond" w:eastAsia="Garamond" w:hAnsi="Garamond" w:cs="Garamond"/>
        </w:rPr>
        <w:t>In order to fully analyze the data available and to give the project partners a better perspective</w:t>
      </w:r>
      <w:r w:rsidR="003B554E">
        <w:rPr>
          <w:rFonts w:ascii="Garamond" w:eastAsia="Garamond" w:hAnsi="Garamond" w:cs="Garamond"/>
        </w:rPr>
        <w:t xml:space="preserve"> on snowmelt</w:t>
      </w:r>
      <w:r>
        <w:rPr>
          <w:rFonts w:ascii="Garamond" w:eastAsia="Garamond" w:hAnsi="Garamond" w:cs="Garamond"/>
        </w:rPr>
        <w:t xml:space="preserve">, </w:t>
      </w:r>
      <w:r w:rsidR="00B213CE">
        <w:rPr>
          <w:rFonts w:ascii="Garamond" w:eastAsia="Garamond" w:hAnsi="Garamond" w:cs="Garamond"/>
        </w:rPr>
        <w:t xml:space="preserve">we completed </w:t>
      </w:r>
      <w:r>
        <w:rPr>
          <w:rFonts w:ascii="Garamond" w:eastAsia="Garamond" w:hAnsi="Garamond" w:cs="Garamond"/>
        </w:rPr>
        <w:t xml:space="preserve">a historical </w:t>
      </w:r>
      <w:r w:rsidR="00A52425">
        <w:rPr>
          <w:rFonts w:ascii="Garamond" w:eastAsia="Garamond" w:hAnsi="Garamond" w:cs="Garamond"/>
        </w:rPr>
        <w:t xml:space="preserve">trend </w:t>
      </w:r>
      <w:r>
        <w:rPr>
          <w:rFonts w:ascii="Garamond" w:eastAsia="Garamond" w:hAnsi="Garamond" w:cs="Garamond"/>
        </w:rPr>
        <w:t>analysis. The team</w:t>
      </w:r>
      <w:r w:rsidR="00452BF8" w:rsidRPr="00452BF8">
        <w:rPr>
          <w:rFonts w:ascii="Garamond" w:eastAsia="Garamond" w:hAnsi="Garamond" w:cs="Garamond"/>
        </w:rPr>
        <w:t xml:space="preserve"> studied climatological trends in seasonal snow cover melt using NOAA’s Snow Cover Extent-Climate Data Record (SCE-CDR). These data provided end users with a better idea of historic and expected changes in snowmelt, which is correlated to wildfire probability</w:t>
      </w:r>
      <w:r w:rsidR="00E84F2C">
        <w:rPr>
          <w:rFonts w:ascii="Garamond" w:eastAsia="Garamond" w:hAnsi="Garamond" w:cs="Garamond"/>
        </w:rPr>
        <w:t xml:space="preserve">. NOAA’s </w:t>
      </w:r>
      <w:r w:rsidR="00452BF8" w:rsidRPr="00452BF8">
        <w:rPr>
          <w:rFonts w:ascii="Garamond" w:eastAsia="Garamond" w:hAnsi="Garamond" w:cs="Garamond"/>
          <w:highlight w:val="white"/>
        </w:rPr>
        <w:t>SCE-CDR, acquired through the NOAA National Centers for Environmental Information (NCEI) website, was</w:t>
      </w:r>
      <w:r w:rsidR="003E602B">
        <w:rPr>
          <w:rFonts w:ascii="Garamond" w:eastAsia="Garamond" w:hAnsi="Garamond" w:cs="Garamond"/>
          <w:highlight w:val="white"/>
        </w:rPr>
        <w:t xml:space="preserve"> downloaded from 1967 to 2017</w:t>
      </w:r>
      <w:r w:rsidR="00452BF8" w:rsidRPr="00452BF8">
        <w:rPr>
          <w:rFonts w:ascii="Garamond" w:eastAsia="Garamond" w:hAnsi="Garamond" w:cs="Garamond"/>
          <w:highlight w:val="white"/>
        </w:rPr>
        <w:t xml:space="preserve"> for our trend analysis study period (NOAA Climate Data Record (CDR) of Northern Hemisphere (NH) Snow Cover Extent (SCE), Version 1).</w:t>
      </w:r>
      <w:r w:rsidR="007E5C0E">
        <w:rPr>
          <w:rFonts w:ascii="Garamond" w:eastAsia="Garamond" w:hAnsi="Garamond" w:cs="Garamond"/>
          <w:highlight w:val="white"/>
        </w:rPr>
        <w:t xml:space="preserve"> </w:t>
      </w:r>
      <w:r w:rsidR="00B213CE">
        <w:rPr>
          <w:rFonts w:ascii="Garamond" w:eastAsia="Garamond" w:hAnsi="Garamond" w:cs="Garamond"/>
          <w:highlight w:val="white"/>
        </w:rPr>
        <w:t>We conducted a</w:t>
      </w:r>
      <w:r w:rsidR="003E602B">
        <w:rPr>
          <w:rFonts w:ascii="Garamond" w:eastAsia="Garamond" w:hAnsi="Garamond" w:cs="Garamond"/>
          <w:highlight w:val="white"/>
        </w:rPr>
        <w:t xml:space="preserve"> monthly trend per d</w:t>
      </w:r>
      <w:r w:rsidR="007E5C0E">
        <w:rPr>
          <w:rFonts w:ascii="Garamond" w:eastAsia="Garamond" w:hAnsi="Garamond" w:cs="Garamond"/>
          <w:highlight w:val="white"/>
        </w:rPr>
        <w:t xml:space="preserve">ecade analysis </w:t>
      </w:r>
      <w:r w:rsidR="0008679A">
        <w:rPr>
          <w:rFonts w:ascii="Garamond" w:eastAsia="Garamond" w:hAnsi="Garamond" w:cs="Garamond"/>
          <w:highlight w:val="white"/>
        </w:rPr>
        <w:t>from January through July and o</w:t>
      </w:r>
      <w:r w:rsidR="0017538C">
        <w:rPr>
          <w:rFonts w:ascii="Garamond" w:eastAsia="Garamond" w:hAnsi="Garamond" w:cs="Garamond"/>
          <w:highlight w:val="white"/>
        </w:rPr>
        <w:t xml:space="preserve">utputs monthly snow trends depicting the rate of change in snow cover days per decade. </w:t>
      </w:r>
      <w:r w:rsidR="00E25A0E">
        <w:rPr>
          <w:rFonts w:ascii="Garamond" w:eastAsia="Garamond" w:hAnsi="Garamond" w:cs="Garamond"/>
          <w:highlight w:val="white"/>
        </w:rPr>
        <w:t xml:space="preserve">The </w:t>
      </w:r>
      <w:r w:rsidR="002636D5">
        <w:rPr>
          <w:rFonts w:ascii="Garamond" w:eastAsia="Garamond" w:hAnsi="Garamond" w:cs="Garamond"/>
          <w:highlight w:val="white"/>
        </w:rPr>
        <w:t>primary</w:t>
      </w:r>
      <w:r w:rsidR="00364084">
        <w:rPr>
          <w:rFonts w:ascii="Garamond" w:eastAsia="Garamond" w:hAnsi="Garamond" w:cs="Garamond"/>
          <w:highlight w:val="white"/>
        </w:rPr>
        <w:t xml:space="preserve"> </w:t>
      </w:r>
      <w:r w:rsidR="00E25A0E">
        <w:rPr>
          <w:rFonts w:ascii="Garamond" w:eastAsia="Garamond" w:hAnsi="Garamond" w:cs="Garamond"/>
          <w:highlight w:val="white"/>
        </w:rPr>
        <w:t>conclu</w:t>
      </w:r>
      <w:r w:rsidR="00364084">
        <w:rPr>
          <w:rFonts w:ascii="Garamond" w:eastAsia="Garamond" w:hAnsi="Garamond" w:cs="Garamond"/>
          <w:highlight w:val="white"/>
        </w:rPr>
        <w:t xml:space="preserve">sion </w:t>
      </w:r>
      <w:r w:rsidR="002636D5">
        <w:rPr>
          <w:rFonts w:ascii="Garamond" w:eastAsia="Garamond" w:hAnsi="Garamond" w:cs="Garamond"/>
          <w:highlight w:val="white"/>
        </w:rPr>
        <w:t>of this analysis</w:t>
      </w:r>
      <w:r w:rsidR="00364084">
        <w:rPr>
          <w:rFonts w:ascii="Garamond" w:eastAsia="Garamond" w:hAnsi="Garamond" w:cs="Garamond"/>
          <w:highlight w:val="white"/>
        </w:rPr>
        <w:t xml:space="preserve"> was</w:t>
      </w:r>
      <w:r w:rsidR="00E25A0E">
        <w:rPr>
          <w:rFonts w:ascii="Garamond" w:eastAsia="Garamond" w:hAnsi="Garamond" w:cs="Garamond"/>
          <w:highlight w:val="white"/>
        </w:rPr>
        <w:t xml:space="preserve"> that a greater amount of change is occurring during the </w:t>
      </w:r>
      <w:r w:rsidR="001B246D">
        <w:rPr>
          <w:rFonts w:ascii="Garamond" w:eastAsia="Garamond" w:hAnsi="Garamond" w:cs="Garamond"/>
          <w:highlight w:val="white"/>
        </w:rPr>
        <w:t xml:space="preserve">transition seasons. </w:t>
      </w:r>
      <w:r w:rsidR="00B213CE">
        <w:rPr>
          <w:rFonts w:ascii="Garamond" w:eastAsia="Garamond" w:hAnsi="Garamond" w:cs="Garamond"/>
          <w:highlight w:val="white"/>
        </w:rPr>
        <w:t>We then conducted a</w:t>
      </w:r>
      <w:r w:rsidR="004E5630" w:rsidRPr="00364084">
        <w:rPr>
          <w:rFonts w:ascii="Garamond" w:eastAsia="Garamond" w:hAnsi="Garamond" w:cs="Garamond"/>
          <w:highlight w:val="white"/>
        </w:rPr>
        <w:t xml:space="preserve"> comparison of </w:t>
      </w:r>
      <w:r w:rsidR="004E5630">
        <w:rPr>
          <w:rFonts w:ascii="Garamond" w:eastAsia="Garamond" w:hAnsi="Garamond" w:cs="Garamond"/>
          <w:highlight w:val="white"/>
        </w:rPr>
        <w:t xml:space="preserve">the </w:t>
      </w:r>
      <w:r w:rsidR="004E5630" w:rsidRPr="00364084">
        <w:rPr>
          <w:rFonts w:ascii="Garamond" w:eastAsia="Garamond" w:hAnsi="Garamond" w:cs="Garamond"/>
          <w:highlight w:val="white"/>
        </w:rPr>
        <w:t>results to Alaska</w:t>
      </w:r>
      <w:r w:rsidR="004E5630">
        <w:rPr>
          <w:rFonts w:ascii="Garamond" w:eastAsia="Garamond" w:hAnsi="Garamond" w:cs="Garamond"/>
          <w:highlight w:val="white"/>
        </w:rPr>
        <w:t>n</w:t>
      </w:r>
      <w:r w:rsidR="004E5630" w:rsidRPr="00364084">
        <w:rPr>
          <w:rFonts w:ascii="Garamond" w:eastAsia="Garamond" w:hAnsi="Garamond" w:cs="Garamond"/>
          <w:highlight w:val="white"/>
        </w:rPr>
        <w:t xml:space="preserve"> temperature trends </w:t>
      </w:r>
      <w:r w:rsidR="004E5630">
        <w:rPr>
          <w:rFonts w:ascii="Garamond" w:eastAsia="Garamond" w:hAnsi="Garamond" w:cs="Garamond"/>
          <w:highlight w:val="white"/>
        </w:rPr>
        <w:t xml:space="preserve">using the </w:t>
      </w:r>
      <w:r w:rsidR="004E5630" w:rsidRPr="00364084">
        <w:rPr>
          <w:rFonts w:ascii="Garamond" w:eastAsia="Garamond" w:hAnsi="Garamond" w:cs="Garamond"/>
          <w:highlight w:val="white"/>
        </w:rPr>
        <w:t>Climate at a Glance</w:t>
      </w:r>
      <w:r w:rsidR="004E5630">
        <w:rPr>
          <w:rFonts w:ascii="Garamond" w:eastAsia="Garamond" w:hAnsi="Garamond" w:cs="Garamond"/>
          <w:highlight w:val="white"/>
        </w:rPr>
        <w:t xml:space="preserve"> tool</w:t>
      </w:r>
      <w:r w:rsidR="004E5630" w:rsidRPr="00364084">
        <w:rPr>
          <w:rFonts w:ascii="Garamond" w:eastAsia="Garamond" w:hAnsi="Garamond" w:cs="Garamond"/>
          <w:highlight w:val="white"/>
        </w:rPr>
        <w:t xml:space="preserve">, </w:t>
      </w:r>
      <w:r w:rsidR="004E5630">
        <w:rPr>
          <w:rFonts w:ascii="Garamond" w:eastAsia="Garamond" w:hAnsi="Garamond" w:cs="Garamond"/>
          <w:highlight w:val="white"/>
        </w:rPr>
        <w:t>created by NCEI, that</w:t>
      </w:r>
      <w:r w:rsidR="004E5630" w:rsidRPr="00364084">
        <w:rPr>
          <w:rFonts w:ascii="Garamond" w:eastAsia="Garamond" w:hAnsi="Garamond" w:cs="Garamond"/>
          <w:highlight w:val="white"/>
        </w:rPr>
        <w:t xml:space="preserve"> showed the average temperature of each month from 1925-2017.</w:t>
      </w:r>
      <w:r w:rsidR="004E5630">
        <w:rPr>
          <w:rFonts w:ascii="Garamond" w:eastAsia="Garamond" w:hAnsi="Garamond" w:cs="Garamond"/>
          <w:highlight w:val="white"/>
        </w:rPr>
        <w:t xml:space="preserve"> This comparison showed</w:t>
      </w:r>
      <w:r w:rsidR="00E25A0E">
        <w:rPr>
          <w:rFonts w:ascii="Garamond" w:eastAsia="Garamond" w:hAnsi="Garamond" w:cs="Garamond"/>
          <w:highlight w:val="white"/>
        </w:rPr>
        <w:t xml:space="preserve"> that even though April</w:t>
      </w:r>
      <w:r w:rsidR="00364084">
        <w:rPr>
          <w:rFonts w:ascii="Garamond" w:eastAsia="Garamond" w:hAnsi="Garamond" w:cs="Garamond"/>
          <w:highlight w:val="white"/>
        </w:rPr>
        <w:t xml:space="preserve"> (Figure 4)</w:t>
      </w:r>
      <w:r w:rsidR="004E5630">
        <w:rPr>
          <w:rFonts w:ascii="Garamond" w:eastAsia="Garamond" w:hAnsi="Garamond" w:cs="Garamond"/>
          <w:highlight w:val="white"/>
        </w:rPr>
        <w:t xml:space="preserve"> displayed</w:t>
      </w:r>
      <w:r w:rsidR="00E25A0E">
        <w:rPr>
          <w:rFonts w:ascii="Garamond" w:eastAsia="Garamond" w:hAnsi="Garamond" w:cs="Garamond"/>
          <w:highlight w:val="white"/>
        </w:rPr>
        <w:t xml:space="preserve"> little change through the Historical Trend Analysis, the rate of temperature change in Alaska was greater in April compar</w:t>
      </w:r>
      <w:r w:rsidR="00AA0467">
        <w:rPr>
          <w:rFonts w:ascii="Garamond" w:eastAsia="Garamond" w:hAnsi="Garamond" w:cs="Garamond"/>
          <w:highlight w:val="white"/>
        </w:rPr>
        <w:t xml:space="preserve">ed to May and June, which led the team to hypothesize that the change </w:t>
      </w:r>
      <w:r w:rsidR="00E223AD">
        <w:rPr>
          <w:rFonts w:ascii="Garamond" w:eastAsia="Garamond" w:hAnsi="Garamond" w:cs="Garamond"/>
          <w:highlight w:val="white"/>
        </w:rPr>
        <w:t>in s</w:t>
      </w:r>
      <w:r w:rsidR="00AA0467">
        <w:rPr>
          <w:rFonts w:ascii="Garamond" w:eastAsia="Garamond" w:hAnsi="Garamond" w:cs="Garamond"/>
          <w:highlight w:val="white"/>
        </w:rPr>
        <w:t>now cover day</w:t>
      </w:r>
      <w:r w:rsidR="00E44728">
        <w:rPr>
          <w:rFonts w:ascii="Garamond" w:eastAsia="Garamond" w:hAnsi="Garamond" w:cs="Garamond"/>
          <w:highlight w:val="white"/>
        </w:rPr>
        <w:t>s</w:t>
      </w:r>
      <w:r w:rsidR="00AA0467">
        <w:rPr>
          <w:rFonts w:ascii="Garamond" w:eastAsia="Garamond" w:hAnsi="Garamond" w:cs="Garamond"/>
          <w:highlight w:val="white"/>
        </w:rPr>
        <w:t xml:space="preserve"> </w:t>
      </w:r>
      <w:r w:rsidR="00E223AD">
        <w:rPr>
          <w:rFonts w:ascii="Garamond" w:eastAsia="Garamond" w:hAnsi="Garamond" w:cs="Garamond"/>
          <w:highlight w:val="white"/>
        </w:rPr>
        <w:t>has yet to reflect the change in temperature</w:t>
      </w:r>
      <w:r w:rsidR="00E25A0E">
        <w:rPr>
          <w:rFonts w:ascii="Garamond" w:eastAsia="Garamond" w:hAnsi="Garamond" w:cs="Garamond"/>
          <w:highlight w:val="white"/>
        </w:rPr>
        <w:t>.</w:t>
      </w:r>
      <w:r w:rsidR="00364084">
        <w:rPr>
          <w:rFonts w:ascii="Garamond" w:eastAsia="Garamond" w:hAnsi="Garamond" w:cs="Garamond"/>
          <w:highlight w:val="white"/>
        </w:rPr>
        <w:t xml:space="preserve"> </w:t>
      </w:r>
      <w:r w:rsidR="0065418E">
        <w:rPr>
          <w:rFonts w:ascii="Garamond" w:eastAsia="Garamond" w:hAnsi="Garamond" w:cs="Garamond"/>
          <w:highlight w:val="white"/>
        </w:rPr>
        <w:t>Upon assessing the</w:t>
      </w:r>
      <w:r w:rsidR="00AA0467">
        <w:rPr>
          <w:rFonts w:ascii="Garamond" w:eastAsia="Garamond" w:hAnsi="Garamond" w:cs="Garamond"/>
          <w:highlight w:val="white"/>
        </w:rPr>
        <w:t xml:space="preserve"> increase in snow cover days per decade (</w:t>
      </w:r>
      <w:r w:rsidR="00C75116">
        <w:rPr>
          <w:rFonts w:ascii="Garamond" w:eastAsia="Garamond" w:hAnsi="Garamond" w:cs="Garamond"/>
          <w:highlight w:val="white"/>
        </w:rPr>
        <w:t>green</w:t>
      </w:r>
      <w:r w:rsidR="00AA0467">
        <w:rPr>
          <w:rFonts w:ascii="Garamond" w:eastAsia="Garamond" w:hAnsi="Garamond" w:cs="Garamond"/>
          <w:highlight w:val="white"/>
        </w:rPr>
        <w:t xml:space="preserve"> on map)</w:t>
      </w:r>
      <w:r w:rsidR="00C75116">
        <w:rPr>
          <w:rFonts w:ascii="Garamond" w:eastAsia="Garamond" w:hAnsi="Garamond" w:cs="Garamond"/>
          <w:highlight w:val="white"/>
        </w:rPr>
        <w:t xml:space="preserve"> towards the South Coast of Alaska</w:t>
      </w:r>
      <w:r w:rsidR="00AA0467">
        <w:rPr>
          <w:rFonts w:ascii="Garamond" w:eastAsia="Garamond" w:hAnsi="Garamond" w:cs="Garamond"/>
          <w:highlight w:val="white"/>
        </w:rPr>
        <w:t xml:space="preserve"> in the June </w:t>
      </w:r>
      <w:r w:rsidR="00851D1E">
        <w:rPr>
          <w:rFonts w:ascii="Garamond" w:eastAsia="Garamond" w:hAnsi="Garamond" w:cs="Garamond"/>
          <w:highlight w:val="white"/>
        </w:rPr>
        <w:t>(Figure 6</w:t>
      </w:r>
      <w:r w:rsidR="00757950">
        <w:rPr>
          <w:rFonts w:ascii="Garamond" w:eastAsia="Garamond" w:hAnsi="Garamond" w:cs="Garamond"/>
          <w:highlight w:val="white"/>
        </w:rPr>
        <w:t xml:space="preserve">) </w:t>
      </w:r>
      <w:r w:rsidR="00AA0467">
        <w:rPr>
          <w:rFonts w:ascii="Garamond" w:eastAsia="Garamond" w:hAnsi="Garamond" w:cs="Garamond"/>
          <w:highlight w:val="white"/>
        </w:rPr>
        <w:t xml:space="preserve">and July </w:t>
      </w:r>
      <w:r w:rsidR="00851D1E">
        <w:rPr>
          <w:rFonts w:ascii="Garamond" w:eastAsia="Garamond" w:hAnsi="Garamond" w:cs="Garamond"/>
          <w:highlight w:val="white"/>
        </w:rPr>
        <w:t>(Figure 7</w:t>
      </w:r>
      <w:r w:rsidR="00757950">
        <w:rPr>
          <w:rFonts w:ascii="Garamond" w:eastAsia="Garamond" w:hAnsi="Garamond" w:cs="Garamond"/>
          <w:highlight w:val="white"/>
        </w:rPr>
        <w:t xml:space="preserve">) </w:t>
      </w:r>
      <w:r w:rsidR="00AA0467">
        <w:rPr>
          <w:rFonts w:ascii="Garamond" w:eastAsia="Garamond" w:hAnsi="Garamond" w:cs="Garamond"/>
          <w:highlight w:val="white"/>
        </w:rPr>
        <w:t>maps</w:t>
      </w:r>
      <w:r w:rsidR="0065418E">
        <w:rPr>
          <w:rFonts w:ascii="Garamond" w:eastAsia="Garamond" w:hAnsi="Garamond" w:cs="Garamond"/>
          <w:highlight w:val="white"/>
        </w:rPr>
        <w:t>,</w:t>
      </w:r>
      <w:r w:rsidR="00757950">
        <w:rPr>
          <w:rFonts w:ascii="Garamond" w:eastAsia="Garamond" w:hAnsi="Garamond" w:cs="Garamond"/>
          <w:highlight w:val="white"/>
        </w:rPr>
        <w:t xml:space="preserve"> </w:t>
      </w:r>
      <w:r w:rsidR="00E223AD">
        <w:rPr>
          <w:rFonts w:ascii="Garamond" w:eastAsia="Garamond" w:hAnsi="Garamond" w:cs="Garamond"/>
          <w:highlight w:val="white"/>
        </w:rPr>
        <w:t>the team hypothesized that</w:t>
      </w:r>
      <w:r w:rsidR="00AA0467">
        <w:rPr>
          <w:rFonts w:ascii="Garamond" w:eastAsia="Garamond" w:hAnsi="Garamond" w:cs="Garamond"/>
          <w:highlight w:val="white"/>
        </w:rPr>
        <w:t xml:space="preserve"> the t</w:t>
      </w:r>
      <w:r w:rsidR="00C75116">
        <w:rPr>
          <w:rFonts w:ascii="Garamond" w:eastAsia="Garamond" w:hAnsi="Garamond" w:cs="Garamond"/>
          <w:highlight w:val="white"/>
        </w:rPr>
        <w:t>opography and geogr</w:t>
      </w:r>
      <w:r w:rsidR="00AA0467">
        <w:rPr>
          <w:rFonts w:ascii="Garamond" w:eastAsia="Garamond" w:hAnsi="Garamond" w:cs="Garamond"/>
          <w:highlight w:val="white"/>
        </w:rPr>
        <w:t>aphic set up of the state</w:t>
      </w:r>
      <w:r w:rsidR="00E223AD">
        <w:rPr>
          <w:rFonts w:ascii="Garamond" w:eastAsia="Garamond" w:hAnsi="Garamond" w:cs="Garamond"/>
          <w:highlight w:val="white"/>
        </w:rPr>
        <w:t xml:space="preserve"> creates</w:t>
      </w:r>
      <w:r w:rsidR="00C75116">
        <w:rPr>
          <w:rFonts w:ascii="Garamond" w:eastAsia="Garamond" w:hAnsi="Garamond" w:cs="Garamond"/>
          <w:highlight w:val="white"/>
        </w:rPr>
        <w:t xml:space="preserve"> a rain shadow effect fr</w:t>
      </w:r>
      <w:r w:rsidR="00AA0467">
        <w:rPr>
          <w:rFonts w:ascii="Garamond" w:eastAsia="Garamond" w:hAnsi="Garamond" w:cs="Garamond"/>
          <w:highlight w:val="white"/>
        </w:rPr>
        <w:t>om the Alaska Range, which is located</w:t>
      </w:r>
      <w:r w:rsidR="00C75116">
        <w:rPr>
          <w:rFonts w:ascii="Garamond" w:eastAsia="Garamond" w:hAnsi="Garamond" w:cs="Garamond"/>
          <w:highlight w:val="white"/>
        </w:rPr>
        <w:t xml:space="preserve"> towards </w:t>
      </w:r>
      <w:r w:rsidR="0065418E">
        <w:rPr>
          <w:rFonts w:ascii="Garamond" w:eastAsia="Garamond" w:hAnsi="Garamond" w:cs="Garamond"/>
          <w:highlight w:val="white"/>
        </w:rPr>
        <w:t>the southeastern</w:t>
      </w:r>
      <w:r w:rsidR="00AA0467">
        <w:rPr>
          <w:rFonts w:ascii="Garamond" w:eastAsia="Garamond" w:hAnsi="Garamond" w:cs="Garamond"/>
          <w:highlight w:val="white"/>
        </w:rPr>
        <w:t xml:space="preserve"> part of</w:t>
      </w:r>
      <w:r w:rsidR="003A1DE8">
        <w:rPr>
          <w:rFonts w:ascii="Garamond" w:eastAsia="Garamond" w:hAnsi="Garamond" w:cs="Garamond"/>
          <w:highlight w:val="white"/>
        </w:rPr>
        <w:t xml:space="preserve"> the state.</w:t>
      </w:r>
      <w:r w:rsidR="003A1DE8" w:rsidRPr="003A1DE8">
        <w:rPr>
          <w:rFonts w:ascii="Garamond" w:eastAsia="Garamond" w:hAnsi="Garamond" w:cs="Garamond"/>
          <w:highlight w:val="white"/>
        </w:rPr>
        <w:t xml:space="preserve"> </w:t>
      </w:r>
      <w:r w:rsidR="003A1DE8">
        <w:rPr>
          <w:rFonts w:ascii="Garamond" w:eastAsia="Garamond" w:hAnsi="Garamond" w:cs="Garamond"/>
          <w:highlight w:val="white"/>
        </w:rPr>
        <w:t xml:space="preserve">The moist air blown off the Pacific Ocean and up the southern coast of Alaska reaches the Alaska Range and is forced to rise up the exterior of the mountain range. The rapid change in pressure causes the moisture to precipitate from the air on the southern side of the mountain. The air then continues to travel over the other side of the mountain without </w:t>
      </w:r>
      <w:r w:rsidR="003A1DE8">
        <w:rPr>
          <w:rFonts w:ascii="Garamond" w:eastAsia="Garamond" w:hAnsi="Garamond" w:cs="Garamond"/>
          <w:highlight w:val="white"/>
        </w:rPr>
        <w:lastRenderedPageBreak/>
        <w:t>moisture, and thus casts a dry shadow on the northern side of the Alaska Range.</w:t>
      </w:r>
      <w:r w:rsidR="00C75116">
        <w:rPr>
          <w:rFonts w:ascii="Garamond" w:eastAsia="Garamond" w:hAnsi="Garamond" w:cs="Garamond"/>
          <w:highlight w:val="white"/>
        </w:rPr>
        <w:t xml:space="preserve"> </w:t>
      </w:r>
      <w:r w:rsidR="00364084">
        <w:rPr>
          <w:rFonts w:ascii="Garamond" w:eastAsia="Garamond" w:hAnsi="Garamond" w:cs="Garamond"/>
          <w:highlight w:val="white"/>
        </w:rPr>
        <w:t>The conclusions that the team drew from this study were meant to add upon the data that was b</w:t>
      </w:r>
      <w:r w:rsidR="002818AC">
        <w:rPr>
          <w:rFonts w:ascii="Garamond" w:eastAsia="Garamond" w:hAnsi="Garamond" w:cs="Garamond"/>
          <w:highlight w:val="white"/>
        </w:rPr>
        <w:t>eing outputted from the tool</w:t>
      </w:r>
      <w:r w:rsidR="00364084">
        <w:rPr>
          <w:rFonts w:ascii="Garamond" w:eastAsia="Garamond" w:hAnsi="Garamond" w:cs="Garamond"/>
          <w:highlight w:val="white"/>
        </w:rPr>
        <w:t xml:space="preserve"> to provide further insight into snow cover in Alaska.</w:t>
      </w:r>
    </w:p>
    <w:p w14:paraId="3D5C67A8" w14:textId="520E5500" w:rsidR="00540844" w:rsidRDefault="00590C8C" w:rsidP="00452BF8">
      <w:pPr>
        <w:spacing w:after="0" w:line="240" w:lineRule="auto"/>
        <w:rPr>
          <w:rFonts w:ascii="Garamond" w:eastAsia="Garamond" w:hAnsi="Garamond" w:cs="Garamond"/>
          <w:highlight w:val="white"/>
        </w:rPr>
      </w:pPr>
      <w:r w:rsidRPr="00AB6BBF">
        <w:rPr>
          <w:rFonts w:ascii="Garamond" w:eastAsia="Garamond" w:hAnsi="Garamond" w:cs="Garamond"/>
          <w:noProof/>
          <w:highlight w:val="white"/>
        </w:rPr>
        <mc:AlternateContent>
          <mc:Choice Requires="wps">
            <w:drawing>
              <wp:anchor distT="0" distB="0" distL="114300" distR="114300" simplePos="0" relativeHeight="251688960" behindDoc="0" locked="0" layoutInCell="1" allowOverlap="1" wp14:anchorId="0ED84052" wp14:editId="5365A6C1">
                <wp:simplePos x="0" y="0"/>
                <wp:positionH relativeFrom="column">
                  <wp:posOffset>3847988</wp:posOffset>
                </wp:positionH>
                <wp:positionV relativeFrom="paragraph">
                  <wp:posOffset>93010</wp:posOffset>
                </wp:positionV>
                <wp:extent cx="1858645" cy="368935"/>
                <wp:effectExtent l="0" t="0" r="0" b="0"/>
                <wp:wrapNone/>
                <wp:docPr id="18" name="TextBox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858645" cy="368935"/>
                        </a:xfrm>
                        <a:prstGeom prst="rect">
                          <a:avLst/>
                        </a:prstGeom>
                        <a:noFill/>
                      </wps:spPr>
                      <wps:txbx>
                        <w:txbxContent>
                          <w:p w14:paraId="486FAF52" w14:textId="5FFF6F84" w:rsidR="00590C8C" w:rsidRPr="00AB6BBF" w:rsidRDefault="00590C8C" w:rsidP="00590C8C">
                            <w:pPr>
                              <w:pStyle w:val="NormalWeb"/>
                              <w:spacing w:before="0" w:beforeAutospacing="0" w:after="0" w:afterAutospacing="0"/>
                              <w:rPr>
                                <w:rFonts w:ascii="Garamond" w:hAnsi="Garamond"/>
                                <w:sz w:val="22"/>
                                <w:szCs w:val="22"/>
                              </w:rPr>
                            </w:pPr>
                            <w:r>
                              <w:rPr>
                                <w:rFonts w:ascii="Garamond" w:hAnsi="Garamond" w:cstheme="minorBidi"/>
                                <w:color w:val="404040" w:themeColor="text1" w:themeTint="BF"/>
                                <w:kern w:val="24"/>
                                <w:sz w:val="22"/>
                                <w:szCs w:val="22"/>
                              </w:rPr>
                              <w:t>May</w:t>
                            </w:r>
                            <w:r w:rsidRPr="00AB6BBF">
                              <w:rPr>
                                <w:rFonts w:ascii="Garamond" w:hAnsi="Garamond" w:cstheme="minorBidi"/>
                                <w:color w:val="404040" w:themeColor="text1" w:themeTint="BF"/>
                                <w:kern w:val="24"/>
                                <w:sz w:val="22"/>
                                <w:szCs w:val="22"/>
                              </w:rPr>
                              <w:t xml:space="preserve"> Snow Trend 1967 – 2017</w:t>
                            </w:r>
                          </w:p>
                        </w:txbxContent>
                      </wps:txbx>
                      <wps:bodyPr wrap="square" rtlCol="0">
                        <a:spAutoFit/>
                      </wps:bodyPr>
                    </wps:wsp>
                  </a:graphicData>
                </a:graphic>
                <wp14:sizeRelH relativeFrom="margin">
                  <wp14:pctWidth>0</wp14:pctWidth>
                </wp14:sizeRelH>
              </wp:anchor>
            </w:drawing>
          </mc:Choice>
          <mc:Fallback>
            <w:pict>
              <v:shape w14:anchorId="0ED84052" id="TextBox 3" o:spid="_x0000_s1027" type="#_x0000_t202" style="position:absolute;margin-left:303pt;margin-top:7.3pt;width:146.35pt;height:29.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" filled="f" stroked="f">
                <v:textbox style="mso-fit-shape-to-text:t">
                  <w:txbxContent>
                    <w:p w14:paraId="486FAF52" w14:textId="5FFF6F84" w:rsidR="00590C8C" w:rsidRPr="00AB6BBF" w:rsidRDefault="00590C8C" w:rsidP="00590C8C">
                      <w:pPr>
                        <w:pStyle w:val="NormalWeb"/>
                        <w:spacing w:before="0" w:beforeAutospacing="0" w:after="0" w:afterAutospacing="0"/>
                        <w:rPr>
                          <w:rFonts w:ascii="Garamond" w:hAnsi="Garamond"/>
                          <w:sz w:val="22"/>
                          <w:szCs w:val="22"/>
                        </w:rPr>
                      </w:pPr>
                      <w:r>
                        <w:rPr>
                          <w:rFonts w:ascii="Garamond" w:hAnsi="Garamond" w:cstheme="minorBidi"/>
                          <w:color w:val="404040" w:themeColor="text1" w:themeTint="BF"/>
                          <w:kern w:val="24"/>
                          <w:sz w:val="22"/>
                          <w:szCs w:val="22"/>
                        </w:rPr>
                        <w:t>May</w:t>
                      </w:r>
                      <w:r w:rsidRPr="00AB6BBF">
                        <w:rPr>
                          <w:rFonts w:ascii="Garamond" w:hAnsi="Garamond" w:cstheme="minorBidi"/>
                          <w:color w:val="404040" w:themeColor="text1" w:themeTint="BF"/>
                          <w:kern w:val="24"/>
                          <w:sz w:val="22"/>
                          <w:szCs w:val="22"/>
                        </w:rPr>
                        <w:t xml:space="preserve"> Snow Trend 1967 – 2017</w:t>
                      </w:r>
                    </w:p>
                  </w:txbxContent>
                </v:textbox>
              </v:shape>
            </w:pict>
          </mc:Fallback>
        </mc:AlternateContent>
      </w:r>
      <w:r w:rsidRPr="00AB6BBF">
        <w:rPr>
          <w:rFonts w:ascii="Garamond" w:eastAsia="Garamond" w:hAnsi="Garamond" w:cs="Garamond"/>
          <w:noProof/>
          <w:highlight w:val="white"/>
        </w:rPr>
        <mc:AlternateContent>
          <mc:Choice Requires="wps">
            <w:drawing>
              <wp:anchor distT="0" distB="0" distL="114300" distR="114300" simplePos="0" relativeHeight="251686912" behindDoc="0" locked="0" layoutInCell="1" allowOverlap="1" wp14:anchorId="1E2C6EB7" wp14:editId="5D61CEE5">
                <wp:simplePos x="0" y="0"/>
                <wp:positionH relativeFrom="column">
                  <wp:posOffset>341644</wp:posOffset>
                </wp:positionH>
                <wp:positionV relativeFrom="paragraph">
                  <wp:posOffset>90903</wp:posOffset>
                </wp:positionV>
                <wp:extent cx="1979525" cy="368935"/>
                <wp:effectExtent l="0" t="0" r="0" b="0"/>
                <wp:wrapNone/>
                <wp:docPr id="17" name="TextBox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979525" cy="368935"/>
                        </a:xfrm>
                        <a:prstGeom prst="rect">
                          <a:avLst/>
                        </a:prstGeom>
                        <a:noFill/>
                      </wps:spPr>
                      <wps:txbx>
                        <w:txbxContent>
                          <w:p w14:paraId="79D67115" w14:textId="739F0B7F" w:rsidR="00590C8C" w:rsidRPr="00AB6BBF" w:rsidRDefault="00590C8C" w:rsidP="00590C8C">
                            <w:pPr>
                              <w:pStyle w:val="NormalWeb"/>
                              <w:spacing w:before="0" w:beforeAutospacing="0" w:after="0" w:afterAutospacing="0"/>
                              <w:rPr>
                                <w:rFonts w:ascii="Garamond" w:hAnsi="Garamond"/>
                                <w:sz w:val="22"/>
                                <w:szCs w:val="22"/>
                              </w:rPr>
                            </w:pPr>
                            <w:r>
                              <w:rPr>
                                <w:rFonts w:ascii="Garamond" w:hAnsi="Garamond" w:cstheme="minorBidi"/>
                                <w:color w:val="404040" w:themeColor="text1" w:themeTint="BF"/>
                                <w:kern w:val="24"/>
                                <w:sz w:val="22"/>
                                <w:szCs w:val="22"/>
                              </w:rPr>
                              <w:t>April</w:t>
                            </w:r>
                            <w:r w:rsidRPr="00AB6BBF">
                              <w:rPr>
                                <w:rFonts w:ascii="Garamond" w:hAnsi="Garamond" w:cstheme="minorBidi"/>
                                <w:color w:val="404040" w:themeColor="text1" w:themeTint="BF"/>
                                <w:kern w:val="24"/>
                                <w:sz w:val="22"/>
                                <w:szCs w:val="22"/>
                              </w:rPr>
                              <w:t xml:space="preserve"> Snow Trend 1967 – 2017</w:t>
                            </w:r>
                          </w:p>
                        </w:txbxContent>
                      </wps:txbx>
                      <wps:bodyPr wrap="square" rtlCol="0">
                        <a:spAutoFit/>
                      </wps:bodyPr>
                    </wps:wsp>
                  </a:graphicData>
                </a:graphic>
                <wp14:sizeRelH relativeFrom="margin">
                  <wp14:pctWidth>0</wp14:pctWidth>
                </wp14:sizeRelH>
              </wp:anchor>
            </w:drawing>
          </mc:Choice>
          <mc:Fallback>
            <w:pict>
              <v:shape w14:anchorId="1E2C6EB7" id="_x0000_s1028" type="#_x0000_t202" style="position:absolute;margin-left:26.9pt;margin-top:7.15pt;width:155.85pt;height:29.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" filled="f" stroked="f">
                <v:textbox style="mso-fit-shape-to-text:t">
                  <w:txbxContent>
                    <w:p w14:paraId="79D67115" w14:textId="739F0B7F" w:rsidR="00590C8C" w:rsidRPr="00AB6BBF" w:rsidRDefault="00590C8C" w:rsidP="00590C8C">
                      <w:pPr>
                        <w:pStyle w:val="NormalWeb"/>
                        <w:spacing w:before="0" w:beforeAutospacing="0" w:after="0" w:afterAutospacing="0"/>
                        <w:rPr>
                          <w:rFonts w:ascii="Garamond" w:hAnsi="Garamond"/>
                          <w:sz w:val="22"/>
                          <w:szCs w:val="22"/>
                        </w:rPr>
                      </w:pPr>
                      <w:r>
                        <w:rPr>
                          <w:rFonts w:ascii="Garamond" w:hAnsi="Garamond" w:cstheme="minorBidi"/>
                          <w:color w:val="404040" w:themeColor="text1" w:themeTint="BF"/>
                          <w:kern w:val="24"/>
                          <w:sz w:val="22"/>
                          <w:szCs w:val="22"/>
                        </w:rPr>
                        <w:t>April</w:t>
                      </w:r>
                      <w:r w:rsidRPr="00AB6BBF">
                        <w:rPr>
                          <w:rFonts w:ascii="Garamond" w:hAnsi="Garamond" w:cstheme="minorBidi"/>
                          <w:color w:val="404040" w:themeColor="text1" w:themeTint="BF"/>
                          <w:kern w:val="24"/>
                          <w:sz w:val="22"/>
                          <w:szCs w:val="22"/>
                        </w:rPr>
                        <w:t xml:space="preserve"> Snow Trend 1967 – 2017</w:t>
                      </w:r>
                    </w:p>
                  </w:txbxContent>
                </v:textbox>
              </v:shape>
            </w:pict>
          </mc:Fallback>
        </mc:AlternateContent>
      </w:r>
    </w:p>
    <w:p w14:paraId="1D0169EE" w14:textId="63A0ECA8" w:rsidR="00540844" w:rsidRDefault="00590C8C" w:rsidP="00452BF8">
      <w:pPr>
        <w:spacing w:after="0" w:line="240" w:lineRule="auto"/>
        <w:rPr>
          <w:rFonts w:ascii="Garamond" w:eastAsia="Garamond" w:hAnsi="Garamond" w:cs="Garamond"/>
          <w:highlight w:val="white"/>
        </w:rPr>
      </w:pPr>
      <w:r w:rsidRPr="007724F9">
        <w:rPr>
          <w:rFonts w:ascii="Garamond" w:eastAsia="Garamond" w:hAnsi="Garamond" w:cs="Garamond"/>
          <w:noProof/>
        </w:rPr>
        <w:drawing>
          <wp:anchor distT="0" distB="0" distL="114300" distR="114300" simplePos="0" relativeHeight="251658239" behindDoc="0" locked="0" layoutInCell="1" allowOverlap="1" wp14:anchorId="3AB59879" wp14:editId="2557A40F">
            <wp:simplePos x="0" y="0"/>
            <wp:positionH relativeFrom="column">
              <wp:posOffset>-321275</wp:posOffset>
            </wp:positionH>
            <wp:positionV relativeFrom="paragraph">
              <wp:posOffset>182677</wp:posOffset>
            </wp:positionV>
            <wp:extent cx="3108960" cy="3498215"/>
            <wp:effectExtent l="0" t="0" r="2540" b="0"/>
            <wp:wrapNone/>
            <wp:docPr id="15"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EC658B-BA04-554D-85EC-AAC1AF819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EC658B-BA04-554D-85EC-AAC1AF81982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6234"/>
                    <a:stretch/>
                  </pic:blipFill>
                  <pic:spPr>
                    <a:xfrm>
                      <a:off x="0" y="0"/>
                      <a:ext cx="3108960" cy="3498215"/>
                    </a:xfrm>
                    <a:prstGeom prst="rect">
                      <a:avLst/>
                    </a:prstGeom>
                  </pic:spPr>
                </pic:pic>
              </a:graphicData>
            </a:graphic>
            <wp14:sizeRelH relativeFrom="page">
              <wp14:pctWidth>0</wp14:pctWidth>
            </wp14:sizeRelH>
            <wp14:sizeRelV relativeFrom="page">
              <wp14:pctHeight>0</wp14:pctHeight>
            </wp14:sizeRelV>
          </wp:anchor>
        </w:drawing>
      </w:r>
    </w:p>
    <w:p w14:paraId="5A499764" w14:textId="74248A7E" w:rsidR="00540844" w:rsidRDefault="00590C8C" w:rsidP="00452BF8">
      <w:pPr>
        <w:spacing w:after="0" w:line="240" w:lineRule="auto"/>
        <w:rPr>
          <w:rFonts w:ascii="Garamond" w:eastAsia="Garamond" w:hAnsi="Garamond" w:cs="Garamond"/>
          <w:highlight w:val="white"/>
        </w:rPr>
      </w:pPr>
      <w:r w:rsidRPr="007724F9">
        <w:rPr>
          <w:rFonts w:ascii="Garamond" w:eastAsia="Garamond" w:hAnsi="Garamond" w:cs="Garamond"/>
          <w:noProof/>
        </w:rPr>
        <w:drawing>
          <wp:anchor distT="0" distB="0" distL="114300" distR="114300" simplePos="0" relativeHeight="251657214" behindDoc="0" locked="0" layoutInCell="1" allowOverlap="1" wp14:anchorId="5645A80E" wp14:editId="0BDAE7D7">
            <wp:simplePos x="0" y="0"/>
            <wp:positionH relativeFrom="column">
              <wp:posOffset>3164840</wp:posOffset>
            </wp:positionH>
            <wp:positionV relativeFrom="paragraph">
              <wp:posOffset>27940</wp:posOffset>
            </wp:positionV>
            <wp:extent cx="3108960" cy="3498215"/>
            <wp:effectExtent l="0" t="0" r="2540" b="0"/>
            <wp:wrapNone/>
            <wp:docPr id="1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735F0-8862-BC41-A5F5-67897C78C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735F0-8862-BC41-A5F5-67897C78CF46}"/>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6234"/>
                    <a:stretch/>
                  </pic:blipFill>
                  <pic:spPr>
                    <a:xfrm>
                      <a:off x="0" y="0"/>
                      <a:ext cx="3108960" cy="3498215"/>
                    </a:xfrm>
                    <a:prstGeom prst="rect">
                      <a:avLst/>
                    </a:prstGeom>
                  </pic:spPr>
                </pic:pic>
              </a:graphicData>
            </a:graphic>
            <wp14:sizeRelH relativeFrom="page">
              <wp14:pctWidth>0</wp14:pctWidth>
            </wp14:sizeRelH>
            <wp14:sizeRelV relativeFrom="page">
              <wp14:pctHeight>0</wp14:pctHeight>
            </wp14:sizeRelV>
          </wp:anchor>
        </w:drawing>
      </w:r>
    </w:p>
    <w:p w14:paraId="5441BF8D" w14:textId="27E63536" w:rsidR="00540844" w:rsidRDefault="00540844" w:rsidP="00452BF8">
      <w:pPr>
        <w:spacing w:after="0" w:line="240" w:lineRule="auto"/>
        <w:rPr>
          <w:rFonts w:ascii="Garamond" w:eastAsia="Garamond" w:hAnsi="Garamond" w:cs="Garamond"/>
          <w:highlight w:val="white"/>
        </w:rPr>
      </w:pPr>
    </w:p>
    <w:p w14:paraId="795E7776" w14:textId="306722BA" w:rsidR="00540844" w:rsidRDefault="00540844" w:rsidP="00452BF8">
      <w:pPr>
        <w:spacing w:after="0" w:line="240" w:lineRule="auto"/>
        <w:rPr>
          <w:rFonts w:ascii="Garamond" w:eastAsia="Garamond" w:hAnsi="Garamond" w:cs="Garamond"/>
          <w:highlight w:val="white"/>
        </w:rPr>
      </w:pPr>
    </w:p>
    <w:p w14:paraId="3819D1A5" w14:textId="09BACEDF" w:rsidR="00540844" w:rsidRDefault="00540844" w:rsidP="00452BF8">
      <w:pPr>
        <w:spacing w:after="0" w:line="240" w:lineRule="auto"/>
        <w:rPr>
          <w:rFonts w:ascii="Garamond" w:eastAsia="Garamond" w:hAnsi="Garamond" w:cs="Garamond"/>
          <w:highlight w:val="white"/>
        </w:rPr>
      </w:pPr>
    </w:p>
    <w:p w14:paraId="518C7072" w14:textId="0C41D628" w:rsidR="00540844" w:rsidRDefault="00540844" w:rsidP="00452BF8">
      <w:pPr>
        <w:spacing w:after="0" w:line="240" w:lineRule="auto"/>
        <w:rPr>
          <w:rFonts w:ascii="Garamond" w:eastAsia="Garamond" w:hAnsi="Garamond" w:cs="Garamond"/>
          <w:highlight w:val="white"/>
        </w:rPr>
      </w:pPr>
    </w:p>
    <w:p w14:paraId="13C2A686" w14:textId="151B68CE" w:rsidR="00540844" w:rsidRDefault="00540844" w:rsidP="00452BF8">
      <w:pPr>
        <w:spacing w:after="0" w:line="240" w:lineRule="auto"/>
        <w:rPr>
          <w:rFonts w:ascii="Garamond" w:eastAsia="Garamond" w:hAnsi="Garamond" w:cs="Garamond"/>
          <w:highlight w:val="white"/>
        </w:rPr>
      </w:pPr>
    </w:p>
    <w:p w14:paraId="2D7B25BE" w14:textId="5D7D80F6" w:rsidR="00540844" w:rsidRDefault="00540844" w:rsidP="00452BF8">
      <w:pPr>
        <w:spacing w:after="0" w:line="240" w:lineRule="auto"/>
        <w:rPr>
          <w:rFonts w:ascii="Garamond" w:eastAsia="Garamond" w:hAnsi="Garamond" w:cs="Garamond"/>
          <w:highlight w:val="white"/>
        </w:rPr>
      </w:pPr>
    </w:p>
    <w:p w14:paraId="6863B34D" w14:textId="56161B9A" w:rsidR="00540844" w:rsidRDefault="00540844" w:rsidP="00452BF8">
      <w:pPr>
        <w:spacing w:after="0" w:line="240" w:lineRule="auto"/>
        <w:rPr>
          <w:rFonts w:ascii="Garamond" w:eastAsia="Garamond" w:hAnsi="Garamond" w:cs="Garamond"/>
          <w:highlight w:val="white"/>
        </w:rPr>
      </w:pPr>
    </w:p>
    <w:p w14:paraId="53E2838A" w14:textId="2742B24F" w:rsidR="00540844" w:rsidRDefault="00540844" w:rsidP="00452BF8">
      <w:pPr>
        <w:spacing w:after="0" w:line="240" w:lineRule="auto"/>
        <w:rPr>
          <w:rFonts w:ascii="Garamond" w:eastAsia="Garamond" w:hAnsi="Garamond" w:cs="Garamond"/>
          <w:highlight w:val="white"/>
        </w:rPr>
      </w:pPr>
    </w:p>
    <w:p w14:paraId="33DD148F" w14:textId="5D5DBF91" w:rsidR="00540844" w:rsidRDefault="00540844" w:rsidP="00452BF8">
      <w:pPr>
        <w:spacing w:after="0" w:line="240" w:lineRule="auto"/>
        <w:rPr>
          <w:rFonts w:ascii="Garamond" w:eastAsia="Garamond" w:hAnsi="Garamond" w:cs="Garamond"/>
          <w:highlight w:val="white"/>
        </w:rPr>
      </w:pPr>
    </w:p>
    <w:p w14:paraId="436A7A1B" w14:textId="67916300" w:rsidR="00540844" w:rsidRDefault="00540844" w:rsidP="00452BF8">
      <w:pPr>
        <w:spacing w:after="0" w:line="240" w:lineRule="auto"/>
        <w:rPr>
          <w:rFonts w:ascii="Garamond" w:eastAsia="Garamond" w:hAnsi="Garamond" w:cs="Garamond"/>
          <w:highlight w:val="white"/>
        </w:rPr>
      </w:pPr>
    </w:p>
    <w:p w14:paraId="66DB3493" w14:textId="77777777" w:rsidR="00540844" w:rsidRDefault="00540844" w:rsidP="00452BF8">
      <w:pPr>
        <w:spacing w:after="0" w:line="240" w:lineRule="auto"/>
        <w:rPr>
          <w:rFonts w:ascii="Garamond" w:eastAsia="Garamond" w:hAnsi="Garamond" w:cs="Garamond"/>
          <w:highlight w:val="white"/>
        </w:rPr>
      </w:pPr>
    </w:p>
    <w:p w14:paraId="027CD248" w14:textId="75E44268" w:rsidR="00540844" w:rsidRDefault="00540844" w:rsidP="00452BF8">
      <w:pPr>
        <w:spacing w:after="0" w:line="240" w:lineRule="auto"/>
        <w:rPr>
          <w:rFonts w:ascii="Garamond" w:eastAsia="Garamond" w:hAnsi="Garamond" w:cs="Garamond"/>
          <w:highlight w:val="white"/>
        </w:rPr>
      </w:pPr>
    </w:p>
    <w:p w14:paraId="099BD6B2" w14:textId="78709AA9" w:rsidR="00540844" w:rsidRDefault="00540844" w:rsidP="00452BF8">
      <w:pPr>
        <w:spacing w:after="0" w:line="240" w:lineRule="auto"/>
        <w:rPr>
          <w:rFonts w:ascii="Garamond" w:eastAsia="Garamond" w:hAnsi="Garamond" w:cs="Garamond"/>
          <w:highlight w:val="white"/>
        </w:rPr>
      </w:pPr>
    </w:p>
    <w:p w14:paraId="3A882988" w14:textId="72542399" w:rsidR="00540844" w:rsidRDefault="00540844" w:rsidP="00452BF8">
      <w:pPr>
        <w:spacing w:after="0" w:line="240" w:lineRule="auto"/>
        <w:rPr>
          <w:rFonts w:ascii="Garamond" w:eastAsia="Garamond" w:hAnsi="Garamond" w:cs="Garamond"/>
          <w:highlight w:val="white"/>
        </w:rPr>
      </w:pPr>
    </w:p>
    <w:p w14:paraId="14AE2017" w14:textId="694A0F11" w:rsidR="00540844" w:rsidRDefault="00540844" w:rsidP="00452BF8">
      <w:pPr>
        <w:spacing w:after="0" w:line="240" w:lineRule="auto"/>
        <w:rPr>
          <w:rFonts w:ascii="Garamond" w:eastAsia="Garamond" w:hAnsi="Garamond" w:cs="Garamond"/>
          <w:highlight w:val="white"/>
        </w:rPr>
      </w:pPr>
    </w:p>
    <w:p w14:paraId="7711C6CD" w14:textId="0641A36E" w:rsidR="00540844" w:rsidRDefault="00540844" w:rsidP="00452BF8">
      <w:pPr>
        <w:spacing w:after="0" w:line="240" w:lineRule="auto"/>
        <w:rPr>
          <w:rFonts w:ascii="Garamond" w:eastAsia="Garamond" w:hAnsi="Garamond" w:cs="Garamond"/>
          <w:highlight w:val="white"/>
        </w:rPr>
      </w:pPr>
    </w:p>
    <w:p w14:paraId="0004AC60" w14:textId="51F34DDE" w:rsidR="00540844" w:rsidRDefault="00540844" w:rsidP="00452BF8">
      <w:pPr>
        <w:spacing w:after="0" w:line="240" w:lineRule="auto"/>
        <w:rPr>
          <w:rFonts w:ascii="Garamond" w:eastAsia="Garamond" w:hAnsi="Garamond" w:cs="Garamond"/>
          <w:highlight w:val="white"/>
        </w:rPr>
      </w:pPr>
    </w:p>
    <w:p w14:paraId="4E5582C4" w14:textId="67761610" w:rsidR="00540844" w:rsidRDefault="00540844" w:rsidP="00452BF8">
      <w:pPr>
        <w:spacing w:after="0" w:line="240" w:lineRule="auto"/>
        <w:rPr>
          <w:rFonts w:ascii="Garamond" w:eastAsia="Garamond" w:hAnsi="Garamond" w:cs="Garamond"/>
          <w:highlight w:val="white"/>
        </w:rPr>
      </w:pPr>
    </w:p>
    <w:p w14:paraId="41867345" w14:textId="7BF468A7" w:rsidR="00540844" w:rsidRDefault="00590C8C" w:rsidP="00452BF8">
      <w:pPr>
        <w:spacing w:after="0" w:line="240" w:lineRule="auto"/>
        <w:rPr>
          <w:rFonts w:ascii="Garamond" w:eastAsia="Garamond" w:hAnsi="Garamond" w:cs="Garamond"/>
          <w:highlight w:val="white"/>
        </w:rPr>
      </w:pPr>
      <w:r w:rsidRPr="00865ADA">
        <w:rPr>
          <w:rFonts w:ascii="Garamond" w:eastAsia="Garamond" w:hAnsi="Garamond" w:cs="Garamond"/>
          <w:noProof/>
          <w:highlight w:val="white"/>
        </w:rPr>
        <mc:AlternateContent>
          <mc:Choice Requires="wps">
            <w:drawing>
              <wp:anchor distT="0" distB="0" distL="114300" distR="114300" simplePos="0" relativeHeight="251678720" behindDoc="0" locked="0" layoutInCell="1" allowOverlap="1" wp14:anchorId="06CB60E9" wp14:editId="72FEDDB9">
                <wp:simplePos x="0" y="0"/>
                <wp:positionH relativeFrom="column">
                  <wp:posOffset>-129540</wp:posOffset>
                </wp:positionH>
                <wp:positionV relativeFrom="paragraph">
                  <wp:posOffset>167340</wp:posOffset>
                </wp:positionV>
                <wp:extent cx="2592475" cy="369332"/>
                <wp:effectExtent l="0" t="0" r="0" b="0"/>
                <wp:wrapNone/>
                <wp:docPr id="13"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92475" cy="369332"/>
                        </a:xfrm>
                        <a:prstGeom prst="rect">
                          <a:avLst/>
                        </a:prstGeom>
                        <a:noFill/>
                      </wps:spPr>
                      <wps:txbx>
                        <w:txbxContent>
                          <w:p w14:paraId="31A46C1C" w14:textId="457EF7B0" w:rsidR="00865ADA" w:rsidRPr="00865ADA" w:rsidRDefault="00865ADA" w:rsidP="00865ADA">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4. </w:t>
                            </w:r>
                            <w:r w:rsidR="00F6074E">
                              <w:rPr>
                                <w:rFonts w:ascii="Garamond" w:hAnsi="Garamond" w:cstheme="minorBidi"/>
                                <w:color w:val="404040" w:themeColor="text1" w:themeTint="BF"/>
                                <w:kern w:val="24"/>
                                <w:sz w:val="22"/>
                                <w:szCs w:val="22"/>
                              </w:rPr>
                              <w:t xml:space="preserve">Historical Trend Analysis for </w:t>
                            </w:r>
                            <w:r w:rsidR="00590C8C">
                              <w:rPr>
                                <w:rFonts w:ascii="Garamond" w:hAnsi="Garamond" w:cstheme="minorBidi"/>
                                <w:color w:val="404040" w:themeColor="text1" w:themeTint="BF"/>
                                <w:kern w:val="24"/>
                                <w:sz w:val="22"/>
                                <w:szCs w:val="22"/>
                              </w:rPr>
                              <w:t>April</w:t>
                            </w:r>
                          </w:p>
                        </w:txbxContent>
                      </wps:txbx>
                      <wps:bodyPr wrap="square" rtlCol="0">
                        <a:spAutoFit/>
                      </wps:bodyPr>
                    </wps:wsp>
                  </a:graphicData>
                </a:graphic>
                <wp14:sizeRelH relativeFrom="margin">
                  <wp14:pctWidth>0</wp14:pctWidth>
                </wp14:sizeRelH>
              </wp:anchor>
            </w:drawing>
          </mc:Choice>
          <mc:Fallback>
            <w:pict>
              <v:shape w14:anchorId="06CB60E9" id="TextBox 4" o:spid="_x0000_s1029" type="#_x0000_t202" style="position:absolute;margin-left:-10.2pt;margin-top:13.2pt;width:204.15pt;height:29.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" filled="f" stroked="f">
                <v:textbox style="mso-fit-shape-to-text:t">
                  <w:txbxContent>
                    <w:p w14:paraId="31A46C1C" w14:textId="457EF7B0" w:rsidR="00865ADA" w:rsidRPr="00865ADA" w:rsidRDefault="00865ADA" w:rsidP="00865ADA">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4. </w:t>
                      </w:r>
                      <w:r w:rsidR="00F6074E">
                        <w:rPr>
                          <w:rFonts w:ascii="Garamond" w:hAnsi="Garamond" w:cstheme="minorBidi"/>
                          <w:color w:val="404040" w:themeColor="text1" w:themeTint="BF"/>
                          <w:kern w:val="24"/>
                          <w:sz w:val="22"/>
                          <w:szCs w:val="22"/>
                        </w:rPr>
                        <w:t xml:space="preserve">Historical Trend Analysis for </w:t>
                      </w:r>
                      <w:r w:rsidR="00590C8C">
                        <w:rPr>
                          <w:rFonts w:ascii="Garamond" w:hAnsi="Garamond" w:cstheme="minorBidi"/>
                          <w:color w:val="404040" w:themeColor="text1" w:themeTint="BF"/>
                          <w:kern w:val="24"/>
                          <w:sz w:val="22"/>
                          <w:szCs w:val="22"/>
                        </w:rPr>
                        <w:t>April</w:t>
                      </w:r>
                    </w:p>
                  </w:txbxContent>
                </v:textbox>
              </v:shape>
            </w:pict>
          </mc:Fallback>
        </mc:AlternateContent>
      </w:r>
    </w:p>
    <w:p w14:paraId="5E00EC24" w14:textId="612032B2" w:rsidR="00540844" w:rsidRDefault="00590C8C" w:rsidP="00452BF8">
      <w:pPr>
        <w:spacing w:after="0" w:line="240" w:lineRule="auto"/>
        <w:rPr>
          <w:rFonts w:ascii="Garamond" w:eastAsia="Garamond" w:hAnsi="Garamond" w:cs="Garamond"/>
          <w:highlight w:val="white"/>
        </w:rPr>
      </w:pPr>
      <w:r w:rsidRPr="00865ADA">
        <w:rPr>
          <w:rFonts w:ascii="Garamond" w:eastAsia="Garamond" w:hAnsi="Garamond" w:cs="Garamond"/>
          <w:noProof/>
          <w:highlight w:val="white"/>
        </w:rPr>
        <mc:AlternateContent>
          <mc:Choice Requires="wps">
            <w:drawing>
              <wp:anchor distT="0" distB="0" distL="114300" distR="114300" simplePos="0" relativeHeight="251680768" behindDoc="0" locked="0" layoutInCell="1" allowOverlap="1" wp14:anchorId="0D578471" wp14:editId="4B8A760D">
                <wp:simplePos x="0" y="0"/>
                <wp:positionH relativeFrom="column">
                  <wp:posOffset>3416300</wp:posOffset>
                </wp:positionH>
                <wp:positionV relativeFrom="paragraph">
                  <wp:posOffset>12065</wp:posOffset>
                </wp:positionV>
                <wp:extent cx="2592475" cy="369332"/>
                <wp:effectExtent l="0" t="0" r="0" b="0"/>
                <wp:wrapNone/>
                <wp:docPr id="14"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92475" cy="369332"/>
                        </a:xfrm>
                        <a:prstGeom prst="rect">
                          <a:avLst/>
                        </a:prstGeom>
                        <a:noFill/>
                      </wps:spPr>
                      <wps:txbx>
                        <w:txbxContent>
                          <w:p w14:paraId="0C3A5208" w14:textId="32816C28" w:rsidR="00F6074E" w:rsidRPr="00865ADA" w:rsidRDefault="00F6074E" w:rsidP="00F6074E">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5. </w:t>
                            </w:r>
                            <w:r>
                              <w:rPr>
                                <w:rFonts w:ascii="Garamond" w:hAnsi="Garamond" w:cstheme="minorBidi"/>
                                <w:color w:val="404040" w:themeColor="text1" w:themeTint="BF"/>
                                <w:kern w:val="24"/>
                                <w:sz w:val="22"/>
                                <w:szCs w:val="22"/>
                              </w:rPr>
                              <w:t>H</w:t>
                            </w:r>
                            <w:r w:rsidR="00590C8C">
                              <w:rPr>
                                <w:rFonts w:ascii="Garamond" w:hAnsi="Garamond" w:cstheme="minorBidi"/>
                                <w:color w:val="404040" w:themeColor="text1" w:themeTint="BF"/>
                                <w:kern w:val="24"/>
                                <w:sz w:val="22"/>
                                <w:szCs w:val="22"/>
                              </w:rPr>
                              <w:t>istorical Trend Analysis for May</w:t>
                            </w:r>
                          </w:p>
                        </w:txbxContent>
                      </wps:txbx>
                      <wps:bodyPr wrap="square" rtlCol="0">
                        <a:spAutoFit/>
                      </wps:bodyPr>
                    </wps:wsp>
                  </a:graphicData>
                </a:graphic>
                <wp14:sizeRelH relativeFrom="margin">
                  <wp14:pctWidth>0</wp14:pctWidth>
                </wp14:sizeRelH>
              </wp:anchor>
            </w:drawing>
          </mc:Choice>
          <mc:Fallback>
            <w:pict>
              <v:shape w14:anchorId="0D578471" id="_x0000_s1030" type="#_x0000_t202" style="position:absolute;margin-left:269pt;margin-top:.95pt;width:204.15pt;height:29.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" filled="f" stroked="f">
                <v:textbox style="mso-fit-shape-to-text:t">
                  <w:txbxContent>
                    <w:p w14:paraId="0C3A5208" w14:textId="32816C28" w:rsidR="00F6074E" w:rsidRPr="00865ADA" w:rsidRDefault="00F6074E" w:rsidP="00F6074E">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5. </w:t>
                      </w:r>
                      <w:r>
                        <w:rPr>
                          <w:rFonts w:ascii="Garamond" w:hAnsi="Garamond" w:cstheme="minorBidi"/>
                          <w:color w:val="404040" w:themeColor="text1" w:themeTint="BF"/>
                          <w:kern w:val="24"/>
                          <w:sz w:val="22"/>
                          <w:szCs w:val="22"/>
                        </w:rPr>
                        <w:t>H</w:t>
                      </w:r>
                      <w:r w:rsidR="00590C8C">
                        <w:rPr>
                          <w:rFonts w:ascii="Garamond" w:hAnsi="Garamond" w:cstheme="minorBidi"/>
                          <w:color w:val="404040" w:themeColor="text1" w:themeTint="BF"/>
                          <w:kern w:val="24"/>
                          <w:sz w:val="22"/>
                          <w:szCs w:val="22"/>
                        </w:rPr>
                        <w:t>istorical Trend Analysis for May</w:t>
                      </w:r>
                    </w:p>
                  </w:txbxContent>
                </v:textbox>
              </v:shape>
            </w:pict>
          </mc:Fallback>
        </mc:AlternateContent>
      </w:r>
    </w:p>
    <w:p w14:paraId="64700541" w14:textId="45BD10BF" w:rsidR="00540844" w:rsidRDefault="00540844" w:rsidP="00452BF8">
      <w:pPr>
        <w:spacing w:after="0" w:line="240" w:lineRule="auto"/>
        <w:rPr>
          <w:rFonts w:ascii="Garamond" w:eastAsia="Garamond" w:hAnsi="Garamond" w:cs="Garamond"/>
          <w:highlight w:val="white"/>
        </w:rPr>
      </w:pPr>
    </w:p>
    <w:p w14:paraId="38868932" w14:textId="1D155921" w:rsidR="00540844" w:rsidRDefault="00540844" w:rsidP="00452BF8">
      <w:pPr>
        <w:spacing w:after="0" w:line="240" w:lineRule="auto"/>
        <w:rPr>
          <w:rFonts w:ascii="Garamond" w:eastAsia="Garamond" w:hAnsi="Garamond" w:cs="Garamond"/>
          <w:highlight w:val="white"/>
        </w:rPr>
      </w:pPr>
    </w:p>
    <w:p w14:paraId="1C4A234D" w14:textId="030ACD5F" w:rsidR="00540844" w:rsidRDefault="00590C8C" w:rsidP="00452BF8">
      <w:pPr>
        <w:spacing w:after="0" w:line="240" w:lineRule="auto"/>
        <w:rPr>
          <w:rFonts w:ascii="Garamond" w:eastAsia="Garamond" w:hAnsi="Garamond" w:cs="Garamond"/>
          <w:highlight w:val="white"/>
        </w:rPr>
      </w:pPr>
      <w:r w:rsidRPr="00AB6BBF">
        <w:rPr>
          <w:rFonts w:ascii="Garamond" w:eastAsia="Garamond" w:hAnsi="Garamond" w:cs="Garamond"/>
          <w:noProof/>
          <w:highlight w:val="white"/>
        </w:rPr>
        <mc:AlternateContent>
          <mc:Choice Requires="wps">
            <w:drawing>
              <wp:anchor distT="0" distB="0" distL="114300" distR="114300" simplePos="0" relativeHeight="251676672" behindDoc="0" locked="0" layoutInCell="1" allowOverlap="1" wp14:anchorId="09C602B9" wp14:editId="253237F9">
                <wp:simplePos x="0" y="0"/>
                <wp:positionH relativeFrom="column">
                  <wp:posOffset>3851478</wp:posOffset>
                </wp:positionH>
                <wp:positionV relativeFrom="paragraph">
                  <wp:posOffset>42887</wp:posOffset>
                </wp:positionV>
                <wp:extent cx="1818752" cy="369332"/>
                <wp:effectExtent l="0" t="0" r="0" b="0"/>
                <wp:wrapNone/>
                <wp:docPr id="12"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818752" cy="369332"/>
                        </a:xfrm>
                        <a:prstGeom prst="rect">
                          <a:avLst/>
                        </a:prstGeom>
                        <a:noFill/>
                      </wps:spPr>
                      <wps:txbx>
                        <w:txbxContent>
                          <w:p w14:paraId="4768EB25" w14:textId="77777777" w:rsidR="00AB6BBF" w:rsidRPr="00AB6BBF" w:rsidRDefault="00AB6BBF" w:rsidP="00AB6BBF">
                            <w:pPr>
                              <w:pStyle w:val="NormalWeb"/>
                              <w:spacing w:before="0" w:beforeAutospacing="0" w:after="0" w:afterAutospacing="0"/>
                              <w:rPr>
                                <w:rFonts w:ascii="Garamond" w:hAnsi="Garamond"/>
                                <w:sz w:val="22"/>
                                <w:szCs w:val="22"/>
                              </w:rPr>
                            </w:pPr>
                            <w:r w:rsidRPr="00AB6BBF">
                              <w:rPr>
                                <w:rFonts w:ascii="Garamond" w:hAnsi="Garamond" w:cstheme="minorBidi"/>
                                <w:color w:val="404040" w:themeColor="text1" w:themeTint="BF"/>
                                <w:kern w:val="24"/>
                                <w:sz w:val="22"/>
                                <w:szCs w:val="22"/>
                              </w:rPr>
                              <w:t>July Snow Trend 1967 – 2017</w:t>
                            </w:r>
                          </w:p>
                        </w:txbxContent>
                      </wps:txbx>
                      <wps:bodyPr wrap="square" rtlCol="0">
                        <a:spAutoFit/>
                      </wps:bodyPr>
                    </wps:wsp>
                  </a:graphicData>
                </a:graphic>
                <wp14:sizeRelH relativeFrom="margin">
                  <wp14:pctWidth>0</wp14:pctWidth>
                </wp14:sizeRelH>
              </wp:anchor>
            </w:drawing>
          </mc:Choice>
          <mc:Fallback>
            <w:pict>
              <v:shape w14:anchorId="09C602B9" id="_x0000_s1031" type="#_x0000_t202" style="position:absolute;margin-left:303.25pt;margin-top:3.4pt;width:143.2pt;height:29.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" filled="f" stroked="f">
                <v:textbox style="mso-fit-shape-to-text:t">
                  <w:txbxContent>
                    <w:p w14:paraId="4768EB25" w14:textId="77777777" w:rsidR="00AB6BBF" w:rsidRPr="00AB6BBF" w:rsidRDefault="00AB6BBF" w:rsidP="00AB6BBF">
                      <w:pPr>
                        <w:pStyle w:val="NormalWeb"/>
                        <w:spacing w:before="0" w:beforeAutospacing="0" w:after="0" w:afterAutospacing="0"/>
                        <w:rPr>
                          <w:rFonts w:ascii="Garamond" w:hAnsi="Garamond"/>
                          <w:sz w:val="22"/>
                          <w:szCs w:val="22"/>
                        </w:rPr>
                      </w:pPr>
                      <w:r w:rsidRPr="00AB6BBF">
                        <w:rPr>
                          <w:rFonts w:ascii="Garamond" w:hAnsi="Garamond" w:cstheme="minorBidi"/>
                          <w:color w:val="404040" w:themeColor="text1" w:themeTint="BF"/>
                          <w:kern w:val="24"/>
                          <w:sz w:val="22"/>
                          <w:szCs w:val="22"/>
                        </w:rPr>
                        <w:t>July Snow Trend 1967 – 2017</w:t>
                      </w:r>
                    </w:p>
                  </w:txbxContent>
                </v:textbox>
              </v:shape>
            </w:pict>
          </mc:Fallback>
        </mc:AlternateContent>
      </w:r>
      <w:r w:rsidRPr="00AB6BBF">
        <w:rPr>
          <w:rFonts w:ascii="Garamond" w:eastAsia="Garamond" w:hAnsi="Garamond" w:cs="Garamond"/>
          <w:noProof/>
          <w:highlight w:val="white"/>
        </w:rPr>
        <mc:AlternateContent>
          <mc:Choice Requires="wps">
            <w:drawing>
              <wp:anchor distT="0" distB="0" distL="114300" distR="114300" simplePos="0" relativeHeight="251674624" behindDoc="0" locked="0" layoutInCell="1" allowOverlap="1" wp14:anchorId="49EC37AD" wp14:editId="476C13A6">
                <wp:simplePos x="0" y="0"/>
                <wp:positionH relativeFrom="column">
                  <wp:posOffset>341630</wp:posOffset>
                </wp:positionH>
                <wp:positionV relativeFrom="paragraph">
                  <wp:posOffset>45085</wp:posOffset>
                </wp:positionV>
                <wp:extent cx="1858645" cy="368935"/>
                <wp:effectExtent l="0" t="0" r="0" b="0"/>
                <wp:wrapNone/>
                <wp:docPr id="9" name="TextBox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858645" cy="368935"/>
                        </a:xfrm>
                        <a:prstGeom prst="rect">
                          <a:avLst/>
                        </a:prstGeom>
                        <a:noFill/>
                      </wps:spPr>
                      <wps:txbx>
                        <w:txbxContent>
                          <w:p w14:paraId="434EF239" w14:textId="77777777" w:rsidR="00AB6BBF" w:rsidRPr="00AB6BBF" w:rsidRDefault="00AB6BBF" w:rsidP="00AB6BBF">
                            <w:pPr>
                              <w:pStyle w:val="NormalWeb"/>
                              <w:spacing w:before="0" w:beforeAutospacing="0" w:after="0" w:afterAutospacing="0"/>
                              <w:rPr>
                                <w:rFonts w:ascii="Garamond" w:hAnsi="Garamond"/>
                                <w:sz w:val="22"/>
                                <w:szCs w:val="22"/>
                              </w:rPr>
                            </w:pPr>
                            <w:r w:rsidRPr="00AB6BBF">
                              <w:rPr>
                                <w:rFonts w:ascii="Garamond" w:hAnsi="Garamond" w:cstheme="minorBidi"/>
                                <w:color w:val="404040" w:themeColor="text1" w:themeTint="BF"/>
                                <w:kern w:val="24"/>
                                <w:sz w:val="22"/>
                                <w:szCs w:val="22"/>
                              </w:rPr>
                              <w:t>June Snow Trend 1967 – 2017</w:t>
                            </w:r>
                          </w:p>
                        </w:txbxContent>
                      </wps:txbx>
                      <wps:bodyPr wrap="square" rtlCol="0">
                        <a:spAutoFit/>
                      </wps:bodyPr>
                    </wps:wsp>
                  </a:graphicData>
                </a:graphic>
                <wp14:sizeRelH relativeFrom="margin">
                  <wp14:pctWidth>0</wp14:pctWidth>
                </wp14:sizeRelH>
              </wp:anchor>
            </w:drawing>
          </mc:Choice>
          <mc:Fallback>
            <w:pict>
              <v:shape w14:anchorId="49EC37AD" id="_x0000_s1032" type="#_x0000_t202" style="position:absolute;margin-left:26.9pt;margin-top:3.55pt;width:146.35pt;height:29.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" filled="f" stroked="f">
                <v:textbox style="mso-fit-shape-to-text:t">
                  <w:txbxContent>
                    <w:p w14:paraId="434EF239" w14:textId="77777777" w:rsidR="00AB6BBF" w:rsidRPr="00AB6BBF" w:rsidRDefault="00AB6BBF" w:rsidP="00AB6BBF">
                      <w:pPr>
                        <w:pStyle w:val="NormalWeb"/>
                        <w:spacing w:before="0" w:beforeAutospacing="0" w:after="0" w:afterAutospacing="0"/>
                        <w:rPr>
                          <w:rFonts w:ascii="Garamond" w:hAnsi="Garamond"/>
                          <w:sz w:val="22"/>
                          <w:szCs w:val="22"/>
                        </w:rPr>
                      </w:pPr>
                      <w:r w:rsidRPr="00AB6BBF">
                        <w:rPr>
                          <w:rFonts w:ascii="Garamond" w:hAnsi="Garamond" w:cstheme="minorBidi"/>
                          <w:color w:val="404040" w:themeColor="text1" w:themeTint="BF"/>
                          <w:kern w:val="24"/>
                          <w:sz w:val="22"/>
                          <w:szCs w:val="22"/>
                        </w:rPr>
                        <w:t>June Snow Trend 1967 – 2017</w:t>
                      </w:r>
                    </w:p>
                  </w:txbxContent>
                </v:textbox>
              </v:shape>
            </w:pict>
          </mc:Fallback>
        </mc:AlternateContent>
      </w:r>
    </w:p>
    <w:p w14:paraId="6338F62C" w14:textId="27F627A0" w:rsidR="00540844" w:rsidRDefault="00590C8C" w:rsidP="00452BF8">
      <w:pPr>
        <w:spacing w:after="0" w:line="240" w:lineRule="auto"/>
        <w:rPr>
          <w:rFonts w:ascii="Garamond" w:eastAsia="Garamond" w:hAnsi="Garamond" w:cs="Garamond"/>
          <w:highlight w:val="white"/>
        </w:rPr>
      </w:pPr>
      <w:r w:rsidRPr="00540844">
        <w:rPr>
          <w:rFonts w:ascii="Garamond" w:eastAsia="Garamond" w:hAnsi="Garamond" w:cs="Garamond"/>
          <w:noProof/>
          <w:highlight w:val="white"/>
        </w:rPr>
        <w:drawing>
          <wp:anchor distT="0" distB="0" distL="114300" distR="114300" simplePos="0" relativeHeight="251670528" behindDoc="0" locked="0" layoutInCell="1" allowOverlap="1" wp14:anchorId="708799FA" wp14:editId="7F471308">
            <wp:simplePos x="0" y="0"/>
            <wp:positionH relativeFrom="column">
              <wp:posOffset>-320134</wp:posOffset>
            </wp:positionH>
            <wp:positionV relativeFrom="paragraph">
              <wp:posOffset>131445</wp:posOffset>
            </wp:positionV>
            <wp:extent cx="3108960" cy="3496628"/>
            <wp:effectExtent l="0" t="0" r="2540" b="0"/>
            <wp:wrapNone/>
            <wp:docPr id="3"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02BB9E-1742-F648-A3D8-C2F2363D9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02BB9E-1742-F648-A3D8-C2F2363D9B5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6234"/>
                    <a:stretch/>
                  </pic:blipFill>
                  <pic:spPr>
                    <a:xfrm>
                      <a:off x="0" y="0"/>
                      <a:ext cx="3108960" cy="3496628"/>
                    </a:xfrm>
                    <a:prstGeom prst="rect">
                      <a:avLst/>
                    </a:prstGeom>
                  </pic:spPr>
                </pic:pic>
              </a:graphicData>
            </a:graphic>
            <wp14:sizeRelH relativeFrom="page">
              <wp14:pctWidth>0</wp14:pctWidth>
            </wp14:sizeRelH>
            <wp14:sizeRelV relativeFrom="page">
              <wp14:pctHeight>0</wp14:pctHeight>
            </wp14:sizeRelV>
          </wp:anchor>
        </w:drawing>
      </w:r>
      <w:r w:rsidRPr="00540844">
        <w:rPr>
          <w:rFonts w:ascii="Garamond" w:eastAsia="Garamond" w:hAnsi="Garamond" w:cs="Garamond"/>
          <w:noProof/>
          <w:highlight w:val="white"/>
        </w:rPr>
        <w:drawing>
          <wp:anchor distT="0" distB="0" distL="114300" distR="114300" simplePos="0" relativeHeight="251671552" behindDoc="0" locked="0" layoutInCell="1" allowOverlap="1" wp14:anchorId="52030308" wp14:editId="2B7E99E6">
            <wp:simplePos x="0" y="0"/>
            <wp:positionH relativeFrom="column">
              <wp:posOffset>3165189</wp:posOffset>
            </wp:positionH>
            <wp:positionV relativeFrom="paragraph">
              <wp:posOffset>134474</wp:posOffset>
            </wp:positionV>
            <wp:extent cx="3108960" cy="3496628"/>
            <wp:effectExtent l="0" t="0" r="2540" b="0"/>
            <wp:wrapNone/>
            <wp:docPr id="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A5134-0FB6-9E44-8B48-0F35F3253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A5134-0FB6-9E44-8B48-0F35F325312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6234"/>
                    <a:stretch/>
                  </pic:blipFill>
                  <pic:spPr>
                    <a:xfrm>
                      <a:off x="0" y="0"/>
                      <a:ext cx="3108960" cy="3496628"/>
                    </a:xfrm>
                    <a:prstGeom prst="rect">
                      <a:avLst/>
                    </a:prstGeom>
                  </pic:spPr>
                </pic:pic>
              </a:graphicData>
            </a:graphic>
            <wp14:sizeRelH relativeFrom="page">
              <wp14:pctWidth>0</wp14:pctWidth>
            </wp14:sizeRelH>
            <wp14:sizeRelV relativeFrom="page">
              <wp14:pctHeight>0</wp14:pctHeight>
            </wp14:sizeRelV>
          </wp:anchor>
        </w:drawing>
      </w:r>
    </w:p>
    <w:p w14:paraId="1B48CE7A" w14:textId="4F41BCD5" w:rsidR="00540844" w:rsidRDefault="00540844" w:rsidP="00452BF8">
      <w:pPr>
        <w:spacing w:after="0" w:line="240" w:lineRule="auto"/>
        <w:rPr>
          <w:rFonts w:ascii="Garamond" w:eastAsia="Garamond" w:hAnsi="Garamond" w:cs="Garamond"/>
          <w:highlight w:val="white"/>
        </w:rPr>
      </w:pPr>
    </w:p>
    <w:p w14:paraId="5325E5A7" w14:textId="70E4DF29" w:rsidR="00540844" w:rsidRDefault="00540844" w:rsidP="00452BF8">
      <w:pPr>
        <w:spacing w:after="0" w:line="240" w:lineRule="auto"/>
        <w:rPr>
          <w:rFonts w:ascii="Garamond" w:eastAsia="Garamond" w:hAnsi="Garamond" w:cs="Garamond"/>
          <w:highlight w:val="white"/>
        </w:rPr>
      </w:pPr>
    </w:p>
    <w:p w14:paraId="6FE80E82" w14:textId="33C288B9" w:rsidR="00540844" w:rsidRDefault="00540844" w:rsidP="00452BF8">
      <w:pPr>
        <w:spacing w:after="0" w:line="240" w:lineRule="auto"/>
        <w:rPr>
          <w:rFonts w:ascii="Garamond" w:eastAsia="Garamond" w:hAnsi="Garamond" w:cs="Garamond"/>
          <w:highlight w:val="white"/>
        </w:rPr>
      </w:pPr>
    </w:p>
    <w:p w14:paraId="34817F13" w14:textId="746F24CA" w:rsidR="00540844" w:rsidRDefault="00540844" w:rsidP="00452BF8">
      <w:pPr>
        <w:spacing w:after="0" w:line="240" w:lineRule="auto"/>
        <w:rPr>
          <w:rFonts w:ascii="Garamond" w:eastAsia="Garamond" w:hAnsi="Garamond" w:cs="Garamond"/>
          <w:highlight w:val="white"/>
        </w:rPr>
      </w:pPr>
    </w:p>
    <w:p w14:paraId="66F4BA77" w14:textId="72769D7B" w:rsidR="00540844" w:rsidRDefault="00540844" w:rsidP="00452BF8">
      <w:pPr>
        <w:spacing w:after="0" w:line="240" w:lineRule="auto"/>
        <w:rPr>
          <w:rFonts w:ascii="Garamond" w:eastAsia="Garamond" w:hAnsi="Garamond" w:cs="Garamond"/>
          <w:highlight w:val="white"/>
        </w:rPr>
      </w:pPr>
    </w:p>
    <w:p w14:paraId="55A25AC5" w14:textId="57524EE9" w:rsidR="00540844" w:rsidRDefault="00540844" w:rsidP="00452BF8">
      <w:pPr>
        <w:spacing w:after="0" w:line="240" w:lineRule="auto"/>
        <w:rPr>
          <w:rFonts w:ascii="Garamond" w:eastAsia="Garamond" w:hAnsi="Garamond" w:cs="Garamond"/>
          <w:highlight w:val="white"/>
        </w:rPr>
      </w:pPr>
    </w:p>
    <w:p w14:paraId="508114DA" w14:textId="7EC3D370" w:rsidR="00540844" w:rsidRDefault="00540844" w:rsidP="00452BF8">
      <w:pPr>
        <w:spacing w:after="0" w:line="240" w:lineRule="auto"/>
        <w:rPr>
          <w:rFonts w:ascii="Garamond" w:eastAsia="Garamond" w:hAnsi="Garamond" w:cs="Garamond"/>
          <w:highlight w:val="white"/>
        </w:rPr>
      </w:pPr>
    </w:p>
    <w:p w14:paraId="0309CE82" w14:textId="53E5584B" w:rsidR="00540844" w:rsidRDefault="00540844" w:rsidP="00452BF8">
      <w:pPr>
        <w:spacing w:after="0" w:line="240" w:lineRule="auto"/>
        <w:rPr>
          <w:rFonts w:ascii="Garamond" w:eastAsia="Garamond" w:hAnsi="Garamond" w:cs="Garamond"/>
          <w:highlight w:val="white"/>
        </w:rPr>
      </w:pPr>
    </w:p>
    <w:p w14:paraId="2A440681" w14:textId="58C5A69F" w:rsidR="00540844" w:rsidRDefault="00540844" w:rsidP="00452BF8">
      <w:pPr>
        <w:spacing w:after="0" w:line="240" w:lineRule="auto"/>
        <w:rPr>
          <w:rFonts w:ascii="Garamond" w:eastAsia="Garamond" w:hAnsi="Garamond" w:cs="Garamond"/>
          <w:highlight w:val="white"/>
        </w:rPr>
      </w:pPr>
    </w:p>
    <w:p w14:paraId="0EBA3BF7" w14:textId="77777777" w:rsidR="00540844" w:rsidRDefault="00540844" w:rsidP="00452BF8">
      <w:pPr>
        <w:spacing w:after="0" w:line="240" w:lineRule="auto"/>
        <w:rPr>
          <w:rFonts w:ascii="Garamond" w:eastAsia="Garamond" w:hAnsi="Garamond" w:cs="Garamond"/>
          <w:highlight w:val="white"/>
        </w:rPr>
      </w:pPr>
    </w:p>
    <w:p w14:paraId="6DA8782E" w14:textId="77777777" w:rsidR="004C281C" w:rsidRDefault="004C281C" w:rsidP="00452BF8">
      <w:pPr>
        <w:spacing w:after="0" w:line="240" w:lineRule="auto"/>
        <w:rPr>
          <w:rFonts w:ascii="Garamond" w:eastAsia="Garamond" w:hAnsi="Garamond" w:cs="Garamond"/>
          <w:highlight w:val="white"/>
        </w:rPr>
      </w:pPr>
    </w:p>
    <w:p w14:paraId="73176ED3" w14:textId="77777777" w:rsidR="004C281C" w:rsidRDefault="004C281C" w:rsidP="00452BF8">
      <w:pPr>
        <w:spacing w:after="0" w:line="240" w:lineRule="auto"/>
        <w:rPr>
          <w:rFonts w:ascii="Garamond" w:eastAsia="Garamond" w:hAnsi="Garamond" w:cs="Garamond"/>
          <w:highlight w:val="white"/>
        </w:rPr>
      </w:pPr>
    </w:p>
    <w:p w14:paraId="65038711" w14:textId="3A3A43A9" w:rsidR="004C281C" w:rsidRDefault="004C281C" w:rsidP="00452BF8">
      <w:pPr>
        <w:spacing w:after="0" w:line="240" w:lineRule="auto"/>
        <w:rPr>
          <w:rFonts w:ascii="Garamond" w:eastAsia="Garamond" w:hAnsi="Garamond" w:cs="Garamond"/>
          <w:highlight w:val="white"/>
        </w:rPr>
      </w:pPr>
    </w:p>
    <w:p w14:paraId="53617F1A" w14:textId="1CA7AC0C" w:rsidR="004C281C" w:rsidRDefault="004C281C" w:rsidP="00452BF8">
      <w:pPr>
        <w:spacing w:after="0" w:line="240" w:lineRule="auto"/>
        <w:rPr>
          <w:rFonts w:ascii="Garamond" w:eastAsia="Garamond" w:hAnsi="Garamond" w:cs="Garamond"/>
          <w:highlight w:val="white"/>
        </w:rPr>
      </w:pPr>
    </w:p>
    <w:p w14:paraId="5E55DFCF" w14:textId="77777777" w:rsidR="004C281C" w:rsidRDefault="004C281C" w:rsidP="00452BF8">
      <w:pPr>
        <w:spacing w:after="0" w:line="240" w:lineRule="auto"/>
        <w:rPr>
          <w:rFonts w:ascii="Garamond" w:eastAsia="Garamond" w:hAnsi="Garamond" w:cs="Garamond"/>
          <w:highlight w:val="white"/>
        </w:rPr>
      </w:pPr>
    </w:p>
    <w:p w14:paraId="1F780076" w14:textId="77777777" w:rsidR="004C281C" w:rsidRDefault="004C281C" w:rsidP="00452BF8">
      <w:pPr>
        <w:spacing w:after="0" w:line="240" w:lineRule="auto"/>
        <w:rPr>
          <w:rFonts w:ascii="Garamond" w:eastAsia="Garamond" w:hAnsi="Garamond" w:cs="Garamond"/>
          <w:highlight w:val="white"/>
        </w:rPr>
      </w:pPr>
    </w:p>
    <w:p w14:paraId="59B676CC" w14:textId="77777777" w:rsidR="004C281C" w:rsidRDefault="004C281C" w:rsidP="00452BF8">
      <w:pPr>
        <w:spacing w:after="0" w:line="240" w:lineRule="auto"/>
        <w:rPr>
          <w:rFonts w:ascii="Garamond" w:eastAsia="Garamond" w:hAnsi="Garamond" w:cs="Garamond"/>
          <w:highlight w:val="white"/>
        </w:rPr>
      </w:pPr>
    </w:p>
    <w:p w14:paraId="47F85856" w14:textId="40180939" w:rsidR="004C281C" w:rsidRDefault="004C281C" w:rsidP="00452BF8">
      <w:pPr>
        <w:spacing w:after="0" w:line="240" w:lineRule="auto"/>
        <w:rPr>
          <w:rFonts w:ascii="Garamond" w:eastAsia="Garamond" w:hAnsi="Garamond" w:cs="Garamond"/>
          <w:highlight w:val="white"/>
        </w:rPr>
      </w:pPr>
    </w:p>
    <w:p w14:paraId="199B2695" w14:textId="341D684F" w:rsidR="00540844" w:rsidRDefault="00540844" w:rsidP="00452BF8">
      <w:pPr>
        <w:spacing w:after="0" w:line="240" w:lineRule="auto"/>
        <w:rPr>
          <w:rFonts w:ascii="Garamond" w:eastAsia="Garamond" w:hAnsi="Garamond" w:cs="Garamond"/>
          <w:highlight w:val="white"/>
        </w:rPr>
      </w:pPr>
    </w:p>
    <w:p w14:paraId="7023F047" w14:textId="2B45C329" w:rsidR="00540844" w:rsidRPr="006C13F9" w:rsidRDefault="00590C8C" w:rsidP="00452BF8">
      <w:pPr>
        <w:spacing w:after="0" w:line="240" w:lineRule="auto"/>
        <w:rPr>
          <w:rFonts w:ascii="Garamond" w:eastAsia="Garamond" w:hAnsi="Garamond" w:cs="Garamond"/>
          <w:highlight w:val="white"/>
        </w:rPr>
      </w:pPr>
      <w:r w:rsidRPr="00865ADA">
        <w:rPr>
          <w:rFonts w:ascii="Garamond" w:eastAsia="Garamond" w:hAnsi="Garamond" w:cs="Garamond"/>
          <w:noProof/>
          <w:highlight w:val="white"/>
        </w:rPr>
        <mc:AlternateContent>
          <mc:Choice Requires="wps">
            <w:drawing>
              <wp:anchor distT="0" distB="0" distL="114300" distR="114300" simplePos="0" relativeHeight="251693056" behindDoc="0" locked="0" layoutInCell="1" allowOverlap="1" wp14:anchorId="1FC97B04" wp14:editId="1E0302F0">
                <wp:simplePos x="0" y="0"/>
                <wp:positionH relativeFrom="column">
                  <wp:posOffset>3416300</wp:posOffset>
                </wp:positionH>
                <wp:positionV relativeFrom="paragraph">
                  <wp:posOffset>136385</wp:posOffset>
                </wp:positionV>
                <wp:extent cx="2592475" cy="369332"/>
                <wp:effectExtent l="0" t="0" r="0" b="0"/>
                <wp:wrapNone/>
                <wp:docPr id="20"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92475" cy="369332"/>
                        </a:xfrm>
                        <a:prstGeom prst="rect">
                          <a:avLst/>
                        </a:prstGeom>
                        <a:noFill/>
                      </wps:spPr>
                      <wps:txbx>
                        <w:txbxContent>
                          <w:p w14:paraId="3CDCDDA7" w14:textId="594EC9E5" w:rsidR="00590C8C" w:rsidRPr="00865ADA" w:rsidRDefault="00590C8C" w:rsidP="00590C8C">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7. </w:t>
                            </w:r>
                            <w:r>
                              <w:rPr>
                                <w:rFonts w:ascii="Garamond" w:hAnsi="Garamond" w:cstheme="minorBidi"/>
                                <w:color w:val="404040" w:themeColor="text1" w:themeTint="BF"/>
                                <w:kern w:val="24"/>
                                <w:sz w:val="22"/>
                                <w:szCs w:val="22"/>
                              </w:rPr>
                              <w:t>Historical Trend Analysis for July</w:t>
                            </w:r>
                          </w:p>
                        </w:txbxContent>
                      </wps:txbx>
                      <wps:bodyPr wrap="square" rtlCol="0">
                        <a:spAutoFit/>
                      </wps:bodyPr>
                    </wps:wsp>
                  </a:graphicData>
                </a:graphic>
                <wp14:sizeRelH relativeFrom="margin">
                  <wp14:pctWidth>0</wp14:pctWidth>
                </wp14:sizeRelH>
              </wp:anchor>
            </w:drawing>
          </mc:Choice>
          <mc:Fallback>
            <w:pict>
              <v:shape w14:anchorId="1FC97B04" id="_x0000_s1033" type="#_x0000_t202" style="position:absolute;margin-left:269pt;margin-top:10.75pt;width:204.15pt;height:29.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" filled="f" stroked="f">
                <v:textbox style="mso-fit-shape-to-text:t">
                  <w:txbxContent>
                    <w:p w14:paraId="3CDCDDA7" w14:textId="594EC9E5" w:rsidR="00590C8C" w:rsidRPr="00865ADA" w:rsidRDefault="00590C8C" w:rsidP="00590C8C">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7. </w:t>
                      </w:r>
                      <w:r>
                        <w:rPr>
                          <w:rFonts w:ascii="Garamond" w:hAnsi="Garamond" w:cstheme="minorBidi"/>
                          <w:color w:val="404040" w:themeColor="text1" w:themeTint="BF"/>
                          <w:kern w:val="24"/>
                          <w:sz w:val="22"/>
                          <w:szCs w:val="22"/>
                        </w:rPr>
                        <w:t>Historical Trend Analysis for July</w:t>
                      </w:r>
                    </w:p>
                  </w:txbxContent>
                </v:textbox>
              </v:shape>
            </w:pict>
          </mc:Fallback>
        </mc:AlternateContent>
      </w:r>
      <w:r w:rsidRPr="00865ADA">
        <w:rPr>
          <w:rFonts w:ascii="Garamond" w:eastAsia="Garamond" w:hAnsi="Garamond" w:cs="Garamond"/>
          <w:noProof/>
          <w:highlight w:val="white"/>
        </w:rPr>
        <mc:AlternateContent>
          <mc:Choice Requires="wps">
            <w:drawing>
              <wp:anchor distT="0" distB="0" distL="114300" distR="114300" simplePos="0" relativeHeight="251691008" behindDoc="0" locked="0" layoutInCell="1" allowOverlap="1" wp14:anchorId="0745E97C" wp14:editId="12A26022">
                <wp:simplePos x="0" y="0"/>
                <wp:positionH relativeFrom="column">
                  <wp:posOffset>-19644</wp:posOffset>
                </wp:positionH>
                <wp:positionV relativeFrom="paragraph">
                  <wp:posOffset>136386</wp:posOffset>
                </wp:positionV>
                <wp:extent cx="2592475" cy="369332"/>
                <wp:effectExtent l="0" t="0" r="0" b="0"/>
                <wp:wrapNone/>
                <wp:docPr id="19"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92475" cy="369332"/>
                        </a:xfrm>
                        <a:prstGeom prst="rect">
                          <a:avLst/>
                        </a:prstGeom>
                        <a:noFill/>
                      </wps:spPr>
                      <wps:txbx>
                        <w:txbxContent>
                          <w:p w14:paraId="536D465B" w14:textId="2F47F11E" w:rsidR="00590C8C" w:rsidRPr="00865ADA" w:rsidRDefault="00590C8C" w:rsidP="00590C8C">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6. </w:t>
                            </w:r>
                            <w:r>
                              <w:rPr>
                                <w:rFonts w:ascii="Garamond" w:hAnsi="Garamond" w:cstheme="minorBidi"/>
                                <w:color w:val="404040" w:themeColor="text1" w:themeTint="BF"/>
                                <w:kern w:val="24"/>
                                <w:sz w:val="22"/>
                                <w:szCs w:val="22"/>
                              </w:rPr>
                              <w:t>Historical Trend Analysis for June</w:t>
                            </w:r>
                          </w:p>
                        </w:txbxContent>
                      </wps:txbx>
                      <wps:bodyPr wrap="square" rtlCol="0">
                        <a:spAutoFit/>
                      </wps:bodyPr>
                    </wps:wsp>
                  </a:graphicData>
                </a:graphic>
                <wp14:sizeRelH relativeFrom="margin">
                  <wp14:pctWidth>0</wp14:pctWidth>
                </wp14:sizeRelH>
              </wp:anchor>
            </w:drawing>
          </mc:Choice>
          <mc:Fallback>
            <w:pict>
              <v:shape w14:anchorId="0745E97C" id="_x0000_s1034" type="#_x0000_t202" style="position:absolute;margin-left:-1.55pt;margin-top:10.75pt;width:204.15pt;height:29.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" filled="f" stroked="f">
                <v:textbox style="mso-fit-shape-to-text:t">
                  <w:txbxContent>
                    <w:p w14:paraId="536D465B" w14:textId="2F47F11E" w:rsidR="00590C8C" w:rsidRPr="00865ADA" w:rsidRDefault="00590C8C" w:rsidP="00590C8C">
                      <w:pPr>
                        <w:pStyle w:val="NormalWeb"/>
                        <w:spacing w:before="0" w:beforeAutospacing="0" w:after="0" w:afterAutospacing="0"/>
                        <w:rPr>
                          <w:rFonts w:ascii="Garamond" w:hAnsi="Garamond"/>
                          <w:sz w:val="22"/>
                          <w:szCs w:val="22"/>
                        </w:rPr>
                      </w:pPr>
                      <w:r>
                        <w:rPr>
                          <w:rFonts w:ascii="Garamond" w:hAnsi="Garamond" w:cstheme="minorBidi"/>
                          <w:i/>
                          <w:color w:val="404040" w:themeColor="text1" w:themeTint="BF"/>
                          <w:kern w:val="24"/>
                          <w:sz w:val="22"/>
                          <w:szCs w:val="22"/>
                        </w:rPr>
                        <w:t xml:space="preserve">Figure 6. </w:t>
                      </w:r>
                      <w:r>
                        <w:rPr>
                          <w:rFonts w:ascii="Garamond" w:hAnsi="Garamond" w:cstheme="minorBidi"/>
                          <w:color w:val="404040" w:themeColor="text1" w:themeTint="BF"/>
                          <w:kern w:val="24"/>
                          <w:sz w:val="22"/>
                          <w:szCs w:val="22"/>
                        </w:rPr>
                        <w:t>Historical Trend Analysis for June</w:t>
                      </w:r>
                    </w:p>
                  </w:txbxContent>
                </v:textbox>
              </v:shape>
            </w:pict>
          </mc:Fallback>
        </mc:AlternateContent>
      </w:r>
    </w:p>
    <w:p w14:paraId="760229AE" w14:textId="4C05E8D4" w:rsidR="00E223AD" w:rsidRPr="00E223AD" w:rsidRDefault="00252B03" w:rsidP="00E223AD">
      <w:pPr>
        <w:pStyle w:val="Heading1"/>
        <w:rPr>
          <w:rFonts w:ascii="Garamond" w:eastAsia="Garamond" w:hAnsi="Garamond" w:cs="Garamond"/>
        </w:rPr>
      </w:pPr>
      <w:bookmarkStart w:id="4" w:name="_2et92p0" w:colFirst="0" w:colLast="0"/>
      <w:bookmarkEnd w:id="4"/>
      <w:r>
        <w:rPr>
          <w:rFonts w:ascii="Garamond" w:eastAsia="Garamond" w:hAnsi="Garamond" w:cs="Garamond"/>
        </w:rPr>
        <w:lastRenderedPageBreak/>
        <w:t>4. Results &amp; Discussion</w:t>
      </w:r>
    </w:p>
    <w:p w14:paraId="2FA047CA" w14:textId="77777777" w:rsidR="00541AF5" w:rsidRDefault="00252B03">
      <w:pPr>
        <w:spacing w:after="0" w:line="240" w:lineRule="auto"/>
        <w:rPr>
          <w:rFonts w:ascii="Garamond" w:eastAsia="Garamond" w:hAnsi="Garamond" w:cs="Garamond"/>
          <w:b/>
          <w:i/>
        </w:rPr>
      </w:pPr>
      <w:r>
        <w:rPr>
          <w:rFonts w:ascii="Garamond" w:eastAsia="Garamond" w:hAnsi="Garamond" w:cs="Garamond"/>
          <w:b/>
          <w:i/>
        </w:rPr>
        <w:t>4.1 Analysis of Results</w:t>
      </w:r>
    </w:p>
    <w:p w14:paraId="03E9D072" w14:textId="512020B0" w:rsidR="00BA68BE" w:rsidRDefault="00BA68BE">
      <w:pPr>
        <w:spacing w:after="0" w:line="240" w:lineRule="auto"/>
        <w:rPr>
          <w:rFonts w:ascii="Garamond" w:eastAsia="Garamond" w:hAnsi="Garamond" w:cs="Garamond"/>
        </w:rPr>
      </w:pPr>
      <w:r w:rsidRPr="00601DDC">
        <w:rPr>
          <w:rFonts w:ascii="Garamond" w:eastAsia="Garamond" w:hAnsi="Garamond" w:cs="Garamond"/>
          <w:noProof/>
        </w:rPr>
        <w:drawing>
          <wp:anchor distT="0" distB="0" distL="114300" distR="114300" simplePos="0" relativeHeight="251669504" behindDoc="0" locked="0" layoutInCell="1" allowOverlap="1" wp14:anchorId="5DB40C96" wp14:editId="149BC79D">
            <wp:simplePos x="0" y="0"/>
            <wp:positionH relativeFrom="column">
              <wp:align>center</wp:align>
            </wp:positionH>
            <wp:positionV relativeFrom="paragraph">
              <wp:posOffset>87079</wp:posOffset>
            </wp:positionV>
            <wp:extent cx="4453128" cy="4270248"/>
            <wp:effectExtent l="0" t="0" r="5080" b="0"/>
            <wp:wrapNone/>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8D45F9-EB34-104B-AE92-176F4AD92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8D45F9-EB34-104B-AE92-176F4AD92B7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5065" b="10823"/>
                    <a:stretch/>
                  </pic:blipFill>
                  <pic:spPr>
                    <a:xfrm>
                      <a:off x="0" y="0"/>
                      <a:ext cx="4453128" cy="4270248"/>
                    </a:xfrm>
                    <a:prstGeom prst="rect">
                      <a:avLst/>
                    </a:prstGeom>
                  </pic:spPr>
                </pic:pic>
              </a:graphicData>
            </a:graphic>
            <wp14:sizeRelH relativeFrom="page">
              <wp14:pctWidth>0</wp14:pctWidth>
            </wp14:sizeRelH>
            <wp14:sizeRelV relativeFrom="page">
              <wp14:pctHeight>0</wp14:pctHeight>
            </wp14:sizeRelV>
          </wp:anchor>
        </w:drawing>
      </w:r>
    </w:p>
    <w:p w14:paraId="3BEE6122" w14:textId="23424718" w:rsidR="00BA68BE" w:rsidRDefault="00BA68BE">
      <w:pPr>
        <w:spacing w:after="0" w:line="240" w:lineRule="auto"/>
        <w:rPr>
          <w:rFonts w:ascii="Garamond" w:eastAsia="Garamond" w:hAnsi="Garamond" w:cs="Garamond"/>
        </w:rPr>
      </w:pPr>
    </w:p>
    <w:p w14:paraId="43112646" w14:textId="62984768" w:rsidR="00BA68BE" w:rsidRDefault="00BA68BE">
      <w:pPr>
        <w:spacing w:after="0" w:line="240" w:lineRule="auto"/>
        <w:rPr>
          <w:rFonts w:ascii="Garamond" w:eastAsia="Garamond" w:hAnsi="Garamond" w:cs="Garamond"/>
        </w:rPr>
      </w:pPr>
    </w:p>
    <w:p w14:paraId="03F62BDE" w14:textId="51ADB11B" w:rsidR="00BA68BE" w:rsidRDefault="00BA68BE">
      <w:pPr>
        <w:spacing w:after="0" w:line="240" w:lineRule="auto"/>
        <w:rPr>
          <w:rFonts w:ascii="Garamond" w:eastAsia="Garamond" w:hAnsi="Garamond" w:cs="Garamond"/>
        </w:rPr>
      </w:pPr>
    </w:p>
    <w:p w14:paraId="15FD8E5C" w14:textId="13859B91" w:rsidR="00BA68BE" w:rsidRDefault="00BA68BE">
      <w:pPr>
        <w:spacing w:after="0" w:line="240" w:lineRule="auto"/>
        <w:rPr>
          <w:rFonts w:ascii="Garamond" w:eastAsia="Garamond" w:hAnsi="Garamond" w:cs="Garamond"/>
        </w:rPr>
      </w:pPr>
    </w:p>
    <w:p w14:paraId="3B4B276E" w14:textId="2A1DB7C7" w:rsidR="00BA68BE" w:rsidRDefault="00BA68BE">
      <w:pPr>
        <w:spacing w:after="0" w:line="240" w:lineRule="auto"/>
        <w:rPr>
          <w:rFonts w:ascii="Garamond" w:eastAsia="Garamond" w:hAnsi="Garamond" w:cs="Garamond"/>
        </w:rPr>
      </w:pPr>
    </w:p>
    <w:p w14:paraId="4D346FCA" w14:textId="77777777" w:rsidR="00BA68BE" w:rsidRDefault="00BA68BE">
      <w:pPr>
        <w:spacing w:after="0" w:line="240" w:lineRule="auto"/>
        <w:rPr>
          <w:rFonts w:ascii="Garamond" w:eastAsia="Garamond" w:hAnsi="Garamond" w:cs="Garamond"/>
        </w:rPr>
      </w:pPr>
    </w:p>
    <w:p w14:paraId="6FB18780" w14:textId="77777777" w:rsidR="00BA68BE" w:rsidRDefault="00BA68BE">
      <w:pPr>
        <w:spacing w:after="0" w:line="240" w:lineRule="auto"/>
        <w:rPr>
          <w:rFonts w:ascii="Garamond" w:eastAsia="Garamond" w:hAnsi="Garamond" w:cs="Garamond"/>
        </w:rPr>
      </w:pPr>
    </w:p>
    <w:p w14:paraId="08A821A7" w14:textId="77777777" w:rsidR="00BA68BE" w:rsidRDefault="00BA68BE">
      <w:pPr>
        <w:spacing w:after="0" w:line="240" w:lineRule="auto"/>
        <w:rPr>
          <w:rFonts w:ascii="Garamond" w:eastAsia="Garamond" w:hAnsi="Garamond" w:cs="Garamond"/>
        </w:rPr>
      </w:pPr>
    </w:p>
    <w:p w14:paraId="351FC9BA" w14:textId="77777777" w:rsidR="00BA68BE" w:rsidRDefault="00BA68BE">
      <w:pPr>
        <w:spacing w:after="0" w:line="240" w:lineRule="auto"/>
        <w:rPr>
          <w:rFonts w:ascii="Garamond" w:eastAsia="Garamond" w:hAnsi="Garamond" w:cs="Garamond"/>
        </w:rPr>
      </w:pPr>
    </w:p>
    <w:p w14:paraId="1F8AB80B" w14:textId="77777777" w:rsidR="00BA68BE" w:rsidRDefault="00BA68BE">
      <w:pPr>
        <w:spacing w:after="0" w:line="240" w:lineRule="auto"/>
        <w:rPr>
          <w:rFonts w:ascii="Garamond" w:eastAsia="Garamond" w:hAnsi="Garamond" w:cs="Garamond"/>
        </w:rPr>
      </w:pPr>
    </w:p>
    <w:p w14:paraId="27C33ED0" w14:textId="77777777" w:rsidR="00BA68BE" w:rsidRDefault="00BA68BE">
      <w:pPr>
        <w:spacing w:after="0" w:line="240" w:lineRule="auto"/>
        <w:rPr>
          <w:rFonts w:ascii="Garamond" w:eastAsia="Garamond" w:hAnsi="Garamond" w:cs="Garamond"/>
        </w:rPr>
      </w:pPr>
    </w:p>
    <w:p w14:paraId="084D699D" w14:textId="77777777" w:rsidR="00BA68BE" w:rsidRDefault="00BA68BE">
      <w:pPr>
        <w:spacing w:after="0" w:line="240" w:lineRule="auto"/>
        <w:rPr>
          <w:rFonts w:ascii="Garamond" w:eastAsia="Garamond" w:hAnsi="Garamond" w:cs="Garamond"/>
        </w:rPr>
      </w:pPr>
    </w:p>
    <w:p w14:paraId="1CD95A6B" w14:textId="77777777" w:rsidR="00BA68BE" w:rsidRDefault="00BA68BE">
      <w:pPr>
        <w:spacing w:after="0" w:line="240" w:lineRule="auto"/>
        <w:rPr>
          <w:rFonts w:ascii="Garamond" w:eastAsia="Garamond" w:hAnsi="Garamond" w:cs="Garamond"/>
        </w:rPr>
      </w:pPr>
    </w:p>
    <w:p w14:paraId="596E7F0E" w14:textId="77777777" w:rsidR="00BA68BE" w:rsidRDefault="00BA68BE">
      <w:pPr>
        <w:spacing w:after="0" w:line="240" w:lineRule="auto"/>
        <w:rPr>
          <w:rFonts w:ascii="Garamond" w:eastAsia="Garamond" w:hAnsi="Garamond" w:cs="Garamond"/>
        </w:rPr>
      </w:pPr>
    </w:p>
    <w:p w14:paraId="7F0D2129" w14:textId="77777777" w:rsidR="00BA68BE" w:rsidRDefault="00BA68BE">
      <w:pPr>
        <w:spacing w:after="0" w:line="240" w:lineRule="auto"/>
        <w:rPr>
          <w:rFonts w:ascii="Garamond" w:eastAsia="Garamond" w:hAnsi="Garamond" w:cs="Garamond"/>
        </w:rPr>
      </w:pPr>
    </w:p>
    <w:p w14:paraId="35BE235F" w14:textId="77777777" w:rsidR="00BA68BE" w:rsidRDefault="00BA68BE">
      <w:pPr>
        <w:spacing w:after="0" w:line="240" w:lineRule="auto"/>
        <w:rPr>
          <w:rFonts w:ascii="Garamond" w:eastAsia="Garamond" w:hAnsi="Garamond" w:cs="Garamond"/>
        </w:rPr>
      </w:pPr>
    </w:p>
    <w:p w14:paraId="5A5FC88E" w14:textId="77777777" w:rsidR="00BA68BE" w:rsidRDefault="00BA68BE">
      <w:pPr>
        <w:spacing w:after="0" w:line="240" w:lineRule="auto"/>
        <w:rPr>
          <w:rFonts w:ascii="Garamond" w:eastAsia="Garamond" w:hAnsi="Garamond" w:cs="Garamond"/>
        </w:rPr>
      </w:pPr>
    </w:p>
    <w:p w14:paraId="279DCFA5" w14:textId="77777777" w:rsidR="00BA68BE" w:rsidRDefault="00BA68BE">
      <w:pPr>
        <w:spacing w:after="0" w:line="240" w:lineRule="auto"/>
        <w:rPr>
          <w:rFonts w:ascii="Garamond" w:eastAsia="Garamond" w:hAnsi="Garamond" w:cs="Garamond"/>
        </w:rPr>
      </w:pPr>
    </w:p>
    <w:p w14:paraId="6C33C188" w14:textId="77777777" w:rsidR="00BA68BE" w:rsidRDefault="00BA68BE">
      <w:pPr>
        <w:spacing w:after="0" w:line="240" w:lineRule="auto"/>
        <w:rPr>
          <w:rFonts w:ascii="Garamond" w:eastAsia="Garamond" w:hAnsi="Garamond" w:cs="Garamond"/>
        </w:rPr>
      </w:pPr>
    </w:p>
    <w:p w14:paraId="18948162" w14:textId="77777777" w:rsidR="00BA68BE" w:rsidRDefault="00BA68BE">
      <w:pPr>
        <w:spacing w:after="0" w:line="240" w:lineRule="auto"/>
        <w:rPr>
          <w:rFonts w:ascii="Garamond" w:eastAsia="Garamond" w:hAnsi="Garamond" w:cs="Garamond"/>
        </w:rPr>
      </w:pPr>
    </w:p>
    <w:p w14:paraId="14345390" w14:textId="77777777" w:rsidR="00BA68BE" w:rsidRDefault="00BA68BE">
      <w:pPr>
        <w:spacing w:after="0" w:line="240" w:lineRule="auto"/>
        <w:rPr>
          <w:rFonts w:ascii="Garamond" w:eastAsia="Garamond" w:hAnsi="Garamond" w:cs="Garamond"/>
        </w:rPr>
      </w:pPr>
    </w:p>
    <w:p w14:paraId="36766F50" w14:textId="77777777" w:rsidR="00BA68BE" w:rsidRDefault="00BA68BE">
      <w:pPr>
        <w:spacing w:after="0" w:line="240" w:lineRule="auto"/>
        <w:rPr>
          <w:rFonts w:ascii="Garamond" w:eastAsia="Garamond" w:hAnsi="Garamond" w:cs="Garamond"/>
        </w:rPr>
      </w:pPr>
    </w:p>
    <w:p w14:paraId="78992C25" w14:textId="77777777" w:rsidR="00BA68BE" w:rsidRDefault="00BA68BE">
      <w:pPr>
        <w:spacing w:after="0" w:line="240" w:lineRule="auto"/>
        <w:rPr>
          <w:rFonts w:ascii="Garamond" w:eastAsia="Garamond" w:hAnsi="Garamond" w:cs="Garamond"/>
        </w:rPr>
      </w:pPr>
    </w:p>
    <w:p w14:paraId="273F90B6" w14:textId="77777777" w:rsidR="00BA68BE" w:rsidRDefault="00BA68BE">
      <w:pPr>
        <w:spacing w:after="0" w:line="240" w:lineRule="auto"/>
        <w:rPr>
          <w:rFonts w:ascii="Garamond" w:eastAsia="Garamond" w:hAnsi="Garamond" w:cs="Garamond"/>
        </w:rPr>
      </w:pPr>
    </w:p>
    <w:p w14:paraId="4C9F66F7" w14:textId="77777777" w:rsidR="00BA68BE" w:rsidRDefault="00BA68BE">
      <w:pPr>
        <w:spacing w:after="0" w:line="240" w:lineRule="auto"/>
        <w:rPr>
          <w:rFonts w:ascii="Garamond" w:eastAsia="Garamond" w:hAnsi="Garamond" w:cs="Garamond"/>
        </w:rPr>
      </w:pPr>
    </w:p>
    <w:p w14:paraId="1BEB3B0E" w14:textId="77777777" w:rsidR="00BA68BE" w:rsidRDefault="00BA68BE">
      <w:pPr>
        <w:spacing w:after="0" w:line="240" w:lineRule="auto"/>
        <w:rPr>
          <w:rFonts w:ascii="Garamond" w:eastAsia="Garamond" w:hAnsi="Garamond" w:cs="Garamond"/>
        </w:rPr>
      </w:pPr>
    </w:p>
    <w:p w14:paraId="00C6EC5A" w14:textId="77777777" w:rsidR="002636D5" w:rsidRDefault="002636D5">
      <w:pPr>
        <w:spacing w:after="0" w:line="240" w:lineRule="auto"/>
        <w:rPr>
          <w:rFonts w:ascii="Garamond" w:eastAsia="Garamond" w:hAnsi="Garamond" w:cs="Garamond"/>
        </w:rPr>
      </w:pPr>
    </w:p>
    <w:p w14:paraId="4C648E19" w14:textId="3B3DFB4E" w:rsidR="00BA68BE" w:rsidRDefault="002636D5" w:rsidP="00BA68BE">
      <w:pPr>
        <w:spacing w:after="0" w:line="240" w:lineRule="auto"/>
        <w:jc w:val="center"/>
        <w:rPr>
          <w:rFonts w:ascii="Garamond" w:eastAsia="Garamond" w:hAnsi="Garamond" w:cs="Garamond"/>
        </w:rPr>
      </w:pPr>
      <w:r>
        <w:rPr>
          <w:rFonts w:ascii="Garamond" w:eastAsia="Garamond" w:hAnsi="Garamond" w:cs="Garamond"/>
          <w:i/>
        </w:rPr>
        <w:t xml:space="preserve">Figure </w:t>
      </w:r>
      <w:r w:rsidR="00590C8C">
        <w:rPr>
          <w:rFonts w:ascii="Garamond" w:eastAsia="Garamond" w:hAnsi="Garamond" w:cs="Garamond"/>
          <w:i/>
        </w:rPr>
        <w:t>8</w:t>
      </w:r>
      <w:r w:rsidR="00781657">
        <w:rPr>
          <w:rFonts w:ascii="Garamond" w:eastAsia="Garamond" w:hAnsi="Garamond" w:cs="Garamond"/>
          <w:i/>
        </w:rPr>
        <w:t xml:space="preserve">. </w:t>
      </w:r>
      <w:r w:rsidR="00BA68BE">
        <w:rPr>
          <w:rFonts w:ascii="Garamond" w:eastAsia="Garamond" w:hAnsi="Garamond" w:cs="Garamond"/>
        </w:rPr>
        <w:t>Change Detection Analysis June 4</w:t>
      </w:r>
      <w:r w:rsidR="00BA68BE" w:rsidRPr="004251E3">
        <w:rPr>
          <w:rFonts w:ascii="Garamond" w:eastAsia="Garamond" w:hAnsi="Garamond" w:cs="Garamond"/>
          <w:vertAlign w:val="superscript"/>
        </w:rPr>
        <w:t>th</w:t>
      </w:r>
      <w:r w:rsidR="00BA68BE">
        <w:rPr>
          <w:rFonts w:ascii="Garamond" w:eastAsia="Garamond" w:hAnsi="Garamond" w:cs="Garamond"/>
        </w:rPr>
        <w:t xml:space="preserve"> – 7</w:t>
      </w:r>
      <w:r w:rsidR="00BA68BE" w:rsidRPr="004251E3">
        <w:rPr>
          <w:rFonts w:ascii="Garamond" w:eastAsia="Garamond" w:hAnsi="Garamond" w:cs="Garamond"/>
          <w:vertAlign w:val="superscript"/>
        </w:rPr>
        <w:t>th</w:t>
      </w:r>
      <w:r w:rsidR="00BA68BE">
        <w:rPr>
          <w:rFonts w:ascii="Garamond" w:eastAsia="Garamond" w:hAnsi="Garamond" w:cs="Garamond"/>
        </w:rPr>
        <w:t xml:space="preserve"> 2017</w:t>
      </w:r>
    </w:p>
    <w:p w14:paraId="19C1E728" w14:textId="77777777" w:rsidR="00E223AD" w:rsidRDefault="00E223AD" w:rsidP="00BA68BE">
      <w:pPr>
        <w:spacing w:after="0" w:line="240" w:lineRule="auto"/>
        <w:jc w:val="center"/>
        <w:rPr>
          <w:rFonts w:ascii="Garamond" w:eastAsia="Garamond" w:hAnsi="Garamond" w:cs="Garamond"/>
        </w:rPr>
      </w:pPr>
    </w:p>
    <w:p w14:paraId="1672C7B8" w14:textId="0E6C576E" w:rsidR="00BA68BE" w:rsidRDefault="00BA68BE">
      <w:pPr>
        <w:spacing w:after="0" w:line="240" w:lineRule="auto"/>
        <w:rPr>
          <w:rFonts w:ascii="Garamond" w:eastAsia="Garamond" w:hAnsi="Garamond" w:cs="Garamond"/>
        </w:rPr>
      </w:pPr>
      <w:r>
        <w:rPr>
          <w:rFonts w:ascii="Garamond" w:eastAsia="Garamond" w:hAnsi="Garamond" w:cs="Garamond"/>
        </w:rPr>
        <w:t>This map is the result of a snow-cover change detection analysis of four consecutive days in June 2017, during the height of snowmelt.</w:t>
      </w:r>
      <w:r w:rsidR="002B63DC">
        <w:rPr>
          <w:rFonts w:ascii="Garamond" w:eastAsia="Garamond" w:hAnsi="Garamond" w:cs="Garamond"/>
        </w:rPr>
        <w:t xml:space="preserve"> The black area on the map is a non-burnable layer that was created by our project partners to represent areas that are not at risk of wildfires. </w:t>
      </w:r>
      <w:r>
        <w:rPr>
          <w:rFonts w:ascii="Garamond" w:eastAsia="Garamond" w:hAnsi="Garamond" w:cs="Garamond"/>
        </w:rPr>
        <w:t>This raster was created from the “outarray” output array of the change detection analysis using the gdal package. The majority of the state is snow-free, which can be seen by the significant amount of green no-snow cells and was expected during this season</w:t>
      </w:r>
      <w:r w:rsidR="00E223AD">
        <w:rPr>
          <w:rFonts w:ascii="Garamond" w:eastAsia="Garamond" w:hAnsi="Garamond" w:cs="Garamond"/>
        </w:rPr>
        <w:t>. The North</w:t>
      </w:r>
      <w:r>
        <w:rPr>
          <w:rFonts w:ascii="Garamond" w:eastAsia="Garamond" w:hAnsi="Garamond" w:cs="Garamond"/>
        </w:rPr>
        <w:t>western part of the state experiences a cooler climate and therefore later snowmelt, which can be observed by the cluster of white snow grid cells in the northwest. The linear white cells in northeast and north central Alaska are due to a greater amount of snow cover on the higher elevations of the Brooks Range. The zoomed-in section of the map displays red grid cells that represent recent snowmelt. The red cells appear at the boundary of clusters of white cells, meaning that snowmelt is occurring at the e</w:t>
      </w:r>
      <w:r w:rsidR="002636D5">
        <w:rPr>
          <w:rFonts w:ascii="Garamond" w:eastAsia="Garamond" w:hAnsi="Garamond" w:cs="Garamond"/>
        </w:rPr>
        <w:t>dges of snow-covered areas, which</w:t>
      </w:r>
      <w:r>
        <w:rPr>
          <w:rFonts w:ascii="Garamond" w:eastAsia="Garamond" w:hAnsi="Garamond" w:cs="Garamond"/>
        </w:rPr>
        <w:t xml:space="preserve"> was an expected result of the analysis.</w:t>
      </w:r>
    </w:p>
    <w:p w14:paraId="23082250" w14:textId="77777777" w:rsidR="00F6518F" w:rsidRDefault="00F6518F">
      <w:pPr>
        <w:spacing w:after="0" w:line="240" w:lineRule="auto"/>
        <w:rPr>
          <w:rFonts w:ascii="Garamond" w:eastAsia="Garamond" w:hAnsi="Garamond" w:cs="Garamond"/>
        </w:rPr>
      </w:pPr>
    </w:p>
    <w:p w14:paraId="4F77CE9C" w14:textId="05ED2939" w:rsidR="008D2C9D" w:rsidRPr="008D2C9D" w:rsidRDefault="008D2C9D" w:rsidP="008D2C9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8D2C9D">
        <w:rPr>
          <w:rFonts w:ascii="Garamond" w:eastAsia="Times New Roman" w:hAnsi="Garamond" w:cs="Times New Roman"/>
          <w:shd w:val="clear" w:color="auto" w:fill="FFFFFF"/>
        </w:rPr>
        <w:t>Considering a cell “snow-free” when it has a NDSI value of 15 or under may be a source of error. The approximation of 15% snow cover as a threshold for the binary simplification of snow cover has been commonly used by peer-reviewed physical scientist</w:t>
      </w:r>
      <w:r w:rsidR="007B347A">
        <w:rPr>
          <w:rFonts w:ascii="Garamond" w:eastAsia="Times New Roman" w:hAnsi="Garamond" w:cs="Times New Roman"/>
          <w:shd w:val="clear" w:color="auto" w:fill="FFFFFF"/>
        </w:rPr>
        <w:t>s</w:t>
      </w:r>
      <w:r w:rsidRPr="008D2C9D">
        <w:rPr>
          <w:rFonts w:ascii="Garamond" w:eastAsia="Times New Roman" w:hAnsi="Garamond" w:cs="Times New Roman"/>
          <w:shd w:val="clear" w:color="auto" w:fill="FFFFFF"/>
        </w:rPr>
        <w:t>, which is why it was considered as a goo</w:t>
      </w:r>
      <w:r w:rsidR="00BD3415">
        <w:rPr>
          <w:rFonts w:ascii="Garamond" w:eastAsia="Times New Roman" w:hAnsi="Garamond" w:cs="Times New Roman"/>
          <w:shd w:val="clear" w:color="auto" w:fill="FFFFFF"/>
        </w:rPr>
        <w:t xml:space="preserve">d estimate for decision makers </w:t>
      </w:r>
      <w:r w:rsidRPr="008D2C9D">
        <w:rPr>
          <w:rFonts w:ascii="Garamond" w:eastAsia="Times New Roman" w:hAnsi="Garamond" w:cs="Times New Roman"/>
          <w:shd w:val="clear" w:color="auto" w:fill="FFFFFF"/>
        </w:rPr>
        <w:t>(</w:t>
      </w:r>
      <w:r w:rsidR="00AE7EFD">
        <w:rPr>
          <w:rFonts w:ascii="Garamond" w:eastAsia="Garamond" w:hAnsi="Garamond" w:cs="Garamond"/>
        </w:rPr>
        <w:t>National Snow &amp; Ice Data Center</w:t>
      </w:r>
      <w:r w:rsidRPr="008D2C9D">
        <w:rPr>
          <w:rFonts w:ascii="Garamond" w:eastAsia="Times New Roman" w:hAnsi="Garamond" w:cs="Times New Roman"/>
          <w:shd w:val="clear" w:color="auto" w:fill="FFFFFF"/>
        </w:rPr>
        <w:t>)</w:t>
      </w:r>
      <w:r w:rsidR="00BD3415">
        <w:rPr>
          <w:rFonts w:ascii="Garamond" w:eastAsia="Times New Roman" w:hAnsi="Garamond" w:cs="Times New Roman"/>
          <w:shd w:val="clear" w:color="auto" w:fill="FFFFFF"/>
        </w:rPr>
        <w:t>.</w:t>
      </w:r>
      <w:r w:rsidRPr="008D2C9D">
        <w:rPr>
          <w:rFonts w:ascii="Garamond" w:eastAsia="Times New Roman" w:hAnsi="Garamond" w:cs="Times New Roman"/>
          <w:shd w:val="clear" w:color="auto" w:fill="FFFFFF"/>
        </w:rPr>
        <w:t xml:space="preserve"> Moreover, cells containing NoData values have the potential of rendering the change detection analysis less robust. For example, if one of the cells constituting a 1-0-0-0 pattern is replaced with a NoData value, the code will not recognize the snowmelt pattern as it otherwise would. In this particular case, the change detection analysis would assign a NoData value to the </w:t>
      </w:r>
      <w:r w:rsidR="00C7195E">
        <w:rPr>
          <w:rFonts w:ascii="Garamond" w:eastAsia="Times New Roman" w:hAnsi="Garamond" w:cs="Times New Roman"/>
          <w:shd w:val="clear" w:color="auto" w:fill="FFFFFF"/>
        </w:rPr>
        <w:lastRenderedPageBreak/>
        <w:t>resulting cell</w:t>
      </w:r>
      <w:r w:rsidRPr="008D2C9D">
        <w:rPr>
          <w:rFonts w:ascii="Garamond" w:eastAsia="Times New Roman" w:hAnsi="Garamond" w:cs="Times New Roman"/>
          <w:shd w:val="clear" w:color="auto" w:fill="FFFFFF"/>
        </w:rPr>
        <w:t>, which would show neither snowmelt, snow cover, or no snow. A future modification of the change detection analysis of the code would improve the robustness of the code to</w:t>
      </w:r>
      <w:r w:rsidR="00C7195E">
        <w:rPr>
          <w:rFonts w:ascii="Garamond" w:eastAsia="Times New Roman" w:hAnsi="Garamond" w:cs="Times New Roman"/>
          <w:shd w:val="clear" w:color="auto" w:fill="FFFFFF"/>
        </w:rPr>
        <w:t xml:space="preserve"> process NoData cells. Lastly, </w:t>
      </w:r>
      <w:r w:rsidR="00B213CE">
        <w:rPr>
          <w:rFonts w:ascii="Garamond" w:eastAsia="Times New Roman" w:hAnsi="Garamond" w:cs="Times New Roman"/>
          <w:shd w:val="clear" w:color="auto" w:fill="FFFFFF"/>
        </w:rPr>
        <w:t xml:space="preserve">we calculated </w:t>
      </w:r>
      <w:r w:rsidRPr="008D2C9D">
        <w:rPr>
          <w:rFonts w:ascii="Garamond" w:eastAsia="Times New Roman" w:hAnsi="Garamond" w:cs="Times New Roman"/>
          <w:shd w:val="clear" w:color="auto" w:fill="FFFFFF"/>
        </w:rPr>
        <w:t>NDSI values according to the Earth’s reflectance at certain wavelengths</w:t>
      </w:r>
      <w:r w:rsidR="00B213CE">
        <w:rPr>
          <w:rFonts w:ascii="Garamond" w:eastAsia="Times New Roman" w:hAnsi="Garamond" w:cs="Times New Roman"/>
          <w:shd w:val="clear" w:color="auto" w:fill="FFFFFF"/>
        </w:rPr>
        <w:t xml:space="preserve">. The </w:t>
      </w:r>
      <w:r w:rsidRPr="008D2C9D">
        <w:rPr>
          <w:rFonts w:ascii="Garamond" w:eastAsia="Times New Roman" w:hAnsi="Garamond" w:cs="Times New Roman"/>
          <w:shd w:val="clear" w:color="auto" w:fill="FFFFFF"/>
        </w:rPr>
        <w:t>amount of daylight greatly impacts what the VIIRS sensor records. As a result, time of day and time of year have the potential to cause changes in the NDSI values the SnoCoM tool downloads and processes.</w:t>
      </w:r>
    </w:p>
    <w:p w14:paraId="7D9BBA43" w14:textId="252331AC" w:rsidR="00222B56" w:rsidRDefault="00252B03" w:rsidP="00DA77E3">
      <w:pPr>
        <w:pStyle w:val="Heading1"/>
        <w:rPr>
          <w:rFonts w:ascii="Garamond" w:eastAsia="Garamond" w:hAnsi="Garamond" w:cs="Garamond"/>
        </w:rPr>
      </w:pPr>
      <w:bookmarkStart w:id="5" w:name="_tyjcwt" w:colFirst="0" w:colLast="0"/>
      <w:bookmarkStart w:id="6" w:name="_3dy6vkm" w:colFirst="0" w:colLast="0"/>
      <w:bookmarkEnd w:id="5"/>
      <w:bookmarkEnd w:id="6"/>
      <w:r>
        <w:rPr>
          <w:rFonts w:ascii="Garamond" w:eastAsia="Garamond" w:hAnsi="Garamond" w:cs="Garamond"/>
        </w:rPr>
        <w:t>5. Conclusions</w:t>
      </w:r>
    </w:p>
    <w:p w14:paraId="744FB2D3" w14:textId="57F3BE35" w:rsidR="00541AF5" w:rsidRPr="00E7159A" w:rsidRDefault="002125CD">
      <w:pPr>
        <w:spacing w:after="0" w:line="240" w:lineRule="auto"/>
        <w:rPr>
          <w:rFonts w:ascii="Garamond" w:eastAsia="Garamond" w:hAnsi="Garamond" w:cs="Garamond"/>
          <w:highlight w:val="white"/>
        </w:rPr>
      </w:pPr>
      <w:r>
        <w:rPr>
          <w:rFonts w:ascii="Garamond" w:eastAsia="Garamond" w:hAnsi="Garamond" w:cs="Garamond"/>
        </w:rPr>
        <w:t xml:space="preserve">Using this tool, the AICC and </w:t>
      </w:r>
      <w:r w:rsidR="00BA1F02">
        <w:rPr>
          <w:rFonts w:ascii="Garamond" w:eastAsia="Garamond" w:hAnsi="Garamond" w:cs="Garamond"/>
        </w:rPr>
        <w:t>wildfire managers can better determine when to run wildfire indices to minimize disaster risk.</w:t>
      </w:r>
      <w:r w:rsidR="00CB27E6">
        <w:rPr>
          <w:rFonts w:ascii="Garamond" w:eastAsia="Garamond" w:hAnsi="Garamond" w:cs="Garamond"/>
        </w:rPr>
        <w:t xml:space="preserve"> </w:t>
      </w:r>
      <w:r w:rsidR="00814F3C">
        <w:rPr>
          <w:rFonts w:ascii="Garamond" w:eastAsia="Garamond" w:hAnsi="Garamond" w:cs="Garamond"/>
        </w:rPr>
        <w:t xml:space="preserve">The project partners will receive daily snow cover data in near real-time for the entirety of Alaska, which fills the </w:t>
      </w:r>
      <w:r w:rsidR="00DA77E3">
        <w:rPr>
          <w:rFonts w:ascii="Garamond" w:eastAsia="Garamond" w:hAnsi="Garamond" w:cs="Garamond"/>
        </w:rPr>
        <w:t xml:space="preserve">challenging </w:t>
      </w:r>
      <w:r w:rsidR="00814F3C">
        <w:rPr>
          <w:rFonts w:ascii="Garamond" w:eastAsia="Garamond" w:hAnsi="Garamond" w:cs="Garamond"/>
        </w:rPr>
        <w:t>d</w:t>
      </w:r>
      <w:r w:rsidR="00DA77E3">
        <w:rPr>
          <w:rFonts w:ascii="Garamond" w:eastAsia="Garamond" w:hAnsi="Garamond" w:cs="Garamond"/>
        </w:rPr>
        <w:t>ata gaps that they</w:t>
      </w:r>
      <w:r w:rsidR="00814F3C">
        <w:rPr>
          <w:rFonts w:ascii="Garamond" w:eastAsia="Garamond" w:hAnsi="Garamond" w:cs="Garamond"/>
        </w:rPr>
        <w:t xml:space="preserve"> previously experienced. </w:t>
      </w:r>
      <w:r w:rsidR="00CB27E6">
        <w:rPr>
          <w:rFonts w:ascii="Garamond" w:eastAsia="Garamond" w:hAnsi="Garamond" w:cs="Garamond"/>
        </w:rPr>
        <w:t xml:space="preserve">The SnoCoM tool will be </w:t>
      </w:r>
      <w:r w:rsidR="003A128F">
        <w:rPr>
          <w:rFonts w:ascii="Garamond" w:eastAsia="Garamond" w:hAnsi="Garamond" w:cs="Garamond"/>
        </w:rPr>
        <w:t>a cost-saving</w:t>
      </w:r>
      <w:r w:rsidR="002818AC">
        <w:rPr>
          <w:rFonts w:ascii="Garamond" w:eastAsia="Garamond" w:hAnsi="Garamond" w:cs="Garamond"/>
        </w:rPr>
        <w:t xml:space="preserve"> measure that pin</w:t>
      </w:r>
      <w:r w:rsidR="00CB27E6">
        <w:rPr>
          <w:rFonts w:ascii="Garamond" w:eastAsia="Garamond" w:hAnsi="Garamond" w:cs="Garamond"/>
        </w:rPr>
        <w:t xml:space="preserve">points locations that require fire management. This is </w:t>
      </w:r>
      <w:r w:rsidR="00D908BB">
        <w:rPr>
          <w:rFonts w:ascii="Garamond" w:eastAsia="Garamond" w:hAnsi="Garamond" w:cs="Garamond"/>
        </w:rPr>
        <w:t>can save time</w:t>
      </w:r>
      <w:r w:rsidR="00CB27E6">
        <w:rPr>
          <w:rFonts w:ascii="Garamond" w:eastAsia="Garamond" w:hAnsi="Garamond" w:cs="Garamond"/>
        </w:rPr>
        <w:t>,</w:t>
      </w:r>
      <w:r w:rsidR="00D908BB">
        <w:rPr>
          <w:rFonts w:ascii="Garamond" w:eastAsia="Garamond" w:hAnsi="Garamond" w:cs="Garamond"/>
        </w:rPr>
        <w:t xml:space="preserve"> resource, and money,</w:t>
      </w:r>
      <w:r w:rsidR="00CB27E6">
        <w:rPr>
          <w:rFonts w:ascii="Garamond" w:eastAsia="Garamond" w:hAnsi="Garamond" w:cs="Garamond"/>
        </w:rPr>
        <w:t xml:space="preserve"> because </w:t>
      </w:r>
      <w:r w:rsidR="002818AC">
        <w:rPr>
          <w:rFonts w:ascii="Garamond" w:eastAsia="Garamond" w:hAnsi="Garamond" w:cs="Garamond"/>
        </w:rPr>
        <w:t xml:space="preserve">the </w:t>
      </w:r>
      <w:r w:rsidR="00CB27E6">
        <w:rPr>
          <w:rFonts w:ascii="Garamond" w:eastAsia="Garamond" w:hAnsi="Garamond" w:cs="Garamond"/>
        </w:rPr>
        <w:t xml:space="preserve">tool will now be the first step for wildfire managers to determine flight paths and monitoring zones. </w:t>
      </w:r>
      <w:r w:rsidR="00B81CCF">
        <w:rPr>
          <w:rFonts w:ascii="Garamond" w:eastAsia="Garamond" w:hAnsi="Garamond" w:cs="Garamond"/>
        </w:rPr>
        <w:t xml:space="preserve">The initial creation of the tool with MODIS data allowed for a proof of concept using SNOTEL to </w:t>
      </w:r>
      <w:r w:rsidR="001D6F5C">
        <w:rPr>
          <w:rFonts w:ascii="Garamond" w:eastAsia="Garamond" w:hAnsi="Garamond" w:cs="Garamond"/>
        </w:rPr>
        <w:t>validate outputted data</w:t>
      </w:r>
      <w:r w:rsidR="00B81CCF">
        <w:rPr>
          <w:rFonts w:ascii="Garamond" w:eastAsia="Garamond" w:hAnsi="Garamond" w:cs="Garamond"/>
        </w:rPr>
        <w:t>, as well as an improvement from an estimate on historical data, which was previously used</w:t>
      </w:r>
      <w:r w:rsidR="001D6F5C">
        <w:rPr>
          <w:rFonts w:ascii="Garamond" w:eastAsia="Garamond" w:hAnsi="Garamond" w:cs="Garamond"/>
        </w:rPr>
        <w:t xml:space="preserve"> for fire i</w:t>
      </w:r>
      <w:r w:rsidR="002818AC">
        <w:rPr>
          <w:rFonts w:ascii="Garamond" w:eastAsia="Garamond" w:hAnsi="Garamond" w:cs="Garamond"/>
        </w:rPr>
        <w:t>n</w:t>
      </w:r>
      <w:r w:rsidR="001D6F5C">
        <w:rPr>
          <w:rFonts w:ascii="Garamond" w:eastAsia="Garamond" w:hAnsi="Garamond" w:cs="Garamond"/>
        </w:rPr>
        <w:t>dices</w:t>
      </w:r>
      <w:r w:rsidR="00B81CCF">
        <w:rPr>
          <w:rFonts w:ascii="Garamond" w:eastAsia="Garamond" w:hAnsi="Garamond" w:cs="Garamond"/>
        </w:rPr>
        <w:t xml:space="preserve">. </w:t>
      </w:r>
      <w:r w:rsidR="00BA1F02">
        <w:rPr>
          <w:rFonts w:ascii="Garamond" w:eastAsia="Garamond" w:hAnsi="Garamond" w:cs="Garamond"/>
        </w:rPr>
        <w:t>Revising the SnoCoM tool to run on VIIRS data will allow our partners to visualize data at a higher resolution than previously utilized. The Historical Trend Analysis suggests that a greater amount of change in snow cover days is occur</w:t>
      </w:r>
      <w:r w:rsidR="002818AC">
        <w:rPr>
          <w:rFonts w:ascii="Garamond" w:eastAsia="Garamond" w:hAnsi="Garamond" w:cs="Garamond"/>
        </w:rPr>
        <w:t>ring during transition seasons, which can</w:t>
      </w:r>
      <w:r w:rsidR="002818AC">
        <w:rPr>
          <w:rFonts w:ascii="Garamond" w:eastAsia="Garamond" w:hAnsi="Garamond" w:cs="Garamond"/>
          <w:highlight w:val="white"/>
        </w:rPr>
        <w:t xml:space="preserve"> add upon the data that was being outputted from the tool to provide further insight into snow cover in Alaska.</w:t>
      </w:r>
    </w:p>
    <w:p w14:paraId="308C2C62" w14:textId="77777777" w:rsidR="00541AF5" w:rsidRDefault="00252B03">
      <w:pPr>
        <w:pStyle w:val="Heading1"/>
        <w:rPr>
          <w:rFonts w:ascii="Garamond" w:eastAsia="Garamond" w:hAnsi="Garamond" w:cs="Garamond"/>
        </w:rPr>
      </w:pPr>
      <w:bookmarkStart w:id="7" w:name="_1t3h5sf" w:colFirst="0" w:colLast="0"/>
      <w:bookmarkEnd w:id="7"/>
      <w:r>
        <w:rPr>
          <w:rFonts w:ascii="Garamond" w:eastAsia="Garamond" w:hAnsi="Garamond" w:cs="Garamond"/>
        </w:rPr>
        <w:t>6. Acknowledgments</w:t>
      </w:r>
    </w:p>
    <w:p w14:paraId="0C8F7C74" w14:textId="77777777" w:rsidR="00541AF5" w:rsidRDefault="00252B03">
      <w:pPr>
        <w:spacing w:after="0" w:line="240" w:lineRule="auto"/>
        <w:rPr>
          <w:rFonts w:ascii="Garamond" w:eastAsia="Garamond" w:hAnsi="Garamond" w:cs="Garamond"/>
        </w:rPr>
      </w:pPr>
      <w:r>
        <w:rPr>
          <w:rFonts w:ascii="Garamond" w:eastAsia="Garamond" w:hAnsi="Garamond" w:cs="Garamond"/>
        </w:rPr>
        <w:t>The Alaska Disasters team would like to thank the mentors and partners who dedicated their time and assistance to this project. Without any of them, this project would not have been possible.</w:t>
      </w:r>
    </w:p>
    <w:p w14:paraId="77A6213D" w14:textId="77777777" w:rsidR="00541AF5" w:rsidRDefault="00252B03">
      <w:pPr>
        <w:spacing w:after="0"/>
        <w:rPr>
          <w:rFonts w:ascii="Garamond" w:eastAsia="Garamond" w:hAnsi="Garamond" w:cs="Garamond"/>
        </w:rPr>
      </w:pPr>
      <w:r>
        <w:rPr>
          <w:rFonts w:ascii="Garamond" w:eastAsia="Garamond" w:hAnsi="Garamond" w:cs="Garamond"/>
        </w:rPr>
        <w:t xml:space="preserve"> </w:t>
      </w:r>
    </w:p>
    <w:p w14:paraId="3B561CB8" w14:textId="77777777" w:rsidR="00541AF5" w:rsidRDefault="00252B03">
      <w:pPr>
        <w:spacing w:after="0"/>
        <w:rPr>
          <w:rFonts w:ascii="Garamond" w:eastAsia="Garamond" w:hAnsi="Garamond" w:cs="Garamond"/>
        </w:rPr>
      </w:pPr>
      <w:r>
        <w:rPr>
          <w:rFonts w:ascii="Garamond" w:eastAsia="Garamond" w:hAnsi="Garamond" w:cs="Garamond"/>
        </w:rPr>
        <w:t>Science Advisor:</w:t>
      </w:r>
    </w:p>
    <w:p w14:paraId="7198868C" w14:textId="77777777" w:rsidR="00541AF5" w:rsidRDefault="00252B03">
      <w:pPr>
        <w:spacing w:after="0"/>
        <w:rPr>
          <w:rFonts w:ascii="Garamond" w:eastAsia="Garamond" w:hAnsi="Garamond" w:cs="Garamond"/>
        </w:rPr>
      </w:pPr>
      <w:r>
        <w:rPr>
          <w:rFonts w:ascii="Garamond" w:eastAsia="Garamond" w:hAnsi="Garamond" w:cs="Garamond"/>
        </w:rPr>
        <w:t>●      Jake Crouch, Physical Scientist (NCEI)</w:t>
      </w:r>
    </w:p>
    <w:p w14:paraId="036EA28C" w14:textId="77777777" w:rsidR="00541AF5" w:rsidRDefault="00252B03">
      <w:pPr>
        <w:spacing w:after="0"/>
        <w:rPr>
          <w:rFonts w:ascii="Garamond" w:eastAsia="Garamond" w:hAnsi="Garamond" w:cs="Garamond"/>
        </w:rPr>
      </w:pPr>
      <w:r>
        <w:rPr>
          <w:rFonts w:ascii="Garamond" w:eastAsia="Garamond" w:hAnsi="Garamond" w:cs="Garamond"/>
        </w:rPr>
        <w:t>End-Users/Partners:</w:t>
      </w:r>
    </w:p>
    <w:p w14:paraId="465E87BC" w14:textId="77777777" w:rsidR="00541AF5" w:rsidRDefault="00252B03">
      <w:pPr>
        <w:spacing w:after="0"/>
        <w:rPr>
          <w:rFonts w:ascii="Garamond" w:eastAsia="Garamond" w:hAnsi="Garamond" w:cs="Garamond"/>
        </w:rPr>
      </w:pPr>
      <w:r>
        <w:rPr>
          <w:rFonts w:ascii="Garamond" w:eastAsia="Garamond" w:hAnsi="Garamond" w:cs="Garamond"/>
        </w:rPr>
        <w:t>●      Heidi Strader, Meteorologist (Alaska Interagency Coordination Center)</w:t>
      </w:r>
    </w:p>
    <w:p w14:paraId="338A1DF3" w14:textId="77777777" w:rsidR="00541AF5" w:rsidRDefault="00252B03">
      <w:pPr>
        <w:spacing w:after="0"/>
        <w:rPr>
          <w:rFonts w:ascii="Garamond" w:eastAsia="Garamond" w:hAnsi="Garamond" w:cs="Garamond"/>
        </w:rPr>
      </w:pPr>
      <w:r>
        <w:rPr>
          <w:rFonts w:ascii="Garamond" w:eastAsia="Garamond" w:hAnsi="Garamond" w:cs="Garamond"/>
        </w:rPr>
        <w:t>●      Rick Thoman, Climate Science and Services Manager (National Weather Service, Alaska Region)</w:t>
      </w:r>
    </w:p>
    <w:p w14:paraId="54ABC745" w14:textId="77777777" w:rsidR="00541AF5" w:rsidRDefault="00252B03">
      <w:pPr>
        <w:spacing w:after="0"/>
        <w:rPr>
          <w:rFonts w:ascii="Garamond" w:eastAsia="Garamond" w:hAnsi="Garamond" w:cs="Garamond"/>
        </w:rPr>
      </w:pPr>
      <w:r>
        <w:rPr>
          <w:rFonts w:ascii="Garamond" w:eastAsia="Garamond" w:hAnsi="Garamond" w:cs="Garamond"/>
        </w:rPr>
        <w:t>Others:</w:t>
      </w:r>
    </w:p>
    <w:p w14:paraId="5D0893A8" w14:textId="77777777" w:rsidR="00541AF5" w:rsidRDefault="00252B03">
      <w:pPr>
        <w:spacing w:after="0"/>
        <w:rPr>
          <w:rFonts w:ascii="Garamond" w:eastAsia="Garamond" w:hAnsi="Garamond" w:cs="Garamond"/>
        </w:rPr>
      </w:pPr>
      <w:r>
        <w:rPr>
          <w:rFonts w:ascii="Garamond" w:eastAsia="Garamond" w:hAnsi="Garamond" w:cs="Garamond"/>
        </w:rPr>
        <w:t>●      Aaron Mackey (DEVELOP Center Lead at NCEI)</w:t>
      </w:r>
    </w:p>
    <w:p w14:paraId="2D157BF5" w14:textId="77777777" w:rsidR="00541AF5" w:rsidRDefault="00252B03">
      <w:pPr>
        <w:spacing w:after="0"/>
        <w:rPr>
          <w:rFonts w:ascii="Garamond" w:eastAsia="Garamond" w:hAnsi="Garamond" w:cs="Garamond"/>
        </w:rPr>
      </w:pPr>
      <w:r>
        <w:rPr>
          <w:rFonts w:ascii="Garamond" w:eastAsia="Garamond" w:hAnsi="Garamond" w:cs="Garamond"/>
        </w:rPr>
        <w:t>●      Jonathan O’Brien (DEVELOP Assistant Center Lead and Communications Fellow at NCEI)</w:t>
      </w:r>
    </w:p>
    <w:p w14:paraId="2C413D5F" w14:textId="77777777" w:rsidR="00541AF5" w:rsidRDefault="00252B03">
      <w:pPr>
        <w:spacing w:after="0"/>
        <w:rPr>
          <w:rFonts w:ascii="Garamond" w:eastAsia="Garamond" w:hAnsi="Garamond" w:cs="Garamond"/>
        </w:rPr>
      </w:pPr>
      <w:r>
        <w:rPr>
          <w:rFonts w:ascii="Garamond" w:eastAsia="Garamond" w:hAnsi="Garamond" w:cs="Garamond"/>
        </w:rPr>
        <w:t>●      James Partain (NOAA Regional Climate Services Director, Alaska Region)</w:t>
      </w:r>
    </w:p>
    <w:p w14:paraId="5DDC3768" w14:textId="77777777" w:rsidR="00541AF5" w:rsidRDefault="00541AF5">
      <w:pPr>
        <w:spacing w:after="0" w:line="240" w:lineRule="auto"/>
        <w:rPr>
          <w:rFonts w:ascii="Garamond" w:eastAsia="Garamond" w:hAnsi="Garamond" w:cs="Garamond"/>
        </w:rPr>
      </w:pPr>
    </w:p>
    <w:p w14:paraId="64467F13" w14:textId="77777777" w:rsidR="00541AF5" w:rsidRDefault="00252B03">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7F85E420" w14:textId="77777777" w:rsidR="00541AF5" w:rsidRDefault="00541AF5">
      <w:pPr>
        <w:spacing w:after="0" w:line="240" w:lineRule="auto"/>
        <w:rPr>
          <w:rFonts w:ascii="Garamond" w:eastAsia="Garamond" w:hAnsi="Garamond" w:cs="Garamond"/>
        </w:rPr>
      </w:pPr>
    </w:p>
    <w:p w14:paraId="4E8D92DD" w14:textId="77777777" w:rsidR="00541AF5" w:rsidRDefault="00252B03">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28481036" w14:textId="77777777" w:rsidR="00541AF5" w:rsidRDefault="00252B03">
      <w:pPr>
        <w:pStyle w:val="Heading1"/>
        <w:spacing w:line="240" w:lineRule="auto"/>
      </w:pPr>
      <w:bookmarkStart w:id="8" w:name="_ilmf3thhplhr" w:colFirst="0" w:colLast="0"/>
      <w:bookmarkEnd w:id="8"/>
      <w:r>
        <w:rPr>
          <w:rFonts w:ascii="Garamond" w:eastAsia="Garamond" w:hAnsi="Garamond" w:cs="Garamond"/>
        </w:rPr>
        <w:t>7. Glossary</w:t>
      </w:r>
    </w:p>
    <w:p w14:paraId="6FA2BEFB" w14:textId="77777777" w:rsidR="00541AF5" w:rsidRDefault="00252B03">
      <w:pPr>
        <w:spacing w:after="0" w:line="240" w:lineRule="auto"/>
        <w:rPr>
          <w:rFonts w:ascii="Garamond" w:eastAsia="Garamond" w:hAnsi="Garamond" w:cs="Garamond"/>
          <w:b/>
        </w:rPr>
      </w:pPr>
      <w:r>
        <w:rPr>
          <w:rFonts w:ascii="Garamond" w:eastAsia="Garamond" w:hAnsi="Garamond" w:cs="Garamond"/>
          <w:b/>
        </w:rPr>
        <w:t>AICC</w:t>
      </w:r>
      <w:r>
        <w:rPr>
          <w:rFonts w:ascii="Garamond" w:eastAsia="Garamond" w:hAnsi="Garamond" w:cs="Garamond"/>
        </w:rPr>
        <w:t xml:space="preserve"> – Alaska Interagency Coordination Center</w:t>
      </w:r>
    </w:p>
    <w:p w14:paraId="51859B71" w14:textId="77777777" w:rsidR="00541AF5" w:rsidRDefault="00252B03">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0DA92C6C" w14:textId="77777777" w:rsidR="00541AF5" w:rsidRDefault="00252B03">
      <w:pPr>
        <w:spacing w:after="0" w:line="240" w:lineRule="auto"/>
        <w:rPr>
          <w:rFonts w:ascii="Garamond" w:eastAsia="Garamond" w:hAnsi="Garamond" w:cs="Garamond"/>
        </w:rPr>
      </w:pPr>
      <w:r>
        <w:rPr>
          <w:rFonts w:ascii="Garamond" w:eastAsia="Garamond" w:hAnsi="Garamond" w:cs="Garamond"/>
          <w:b/>
        </w:rPr>
        <w:t>Fuel Moisture</w:t>
      </w:r>
      <w:r>
        <w:rPr>
          <w:rFonts w:ascii="Garamond" w:eastAsia="Garamond" w:hAnsi="Garamond" w:cs="Garamond"/>
        </w:rPr>
        <w:t xml:space="preserve"> – A measure of the amount of water in a fuel (vegetation) available to a fire</w:t>
      </w:r>
    </w:p>
    <w:p w14:paraId="2E19F411" w14:textId="77777777" w:rsidR="00541AF5" w:rsidRDefault="00252B03">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p>
    <w:p w14:paraId="34B4F8EF" w14:textId="77777777" w:rsidR="00541AF5" w:rsidRDefault="00252B03">
      <w:pPr>
        <w:spacing w:after="0" w:line="240" w:lineRule="auto"/>
        <w:rPr>
          <w:rFonts w:ascii="Garamond" w:eastAsia="Garamond" w:hAnsi="Garamond" w:cs="Garamond"/>
        </w:rPr>
      </w:pPr>
      <w:r>
        <w:rPr>
          <w:rFonts w:ascii="Garamond" w:eastAsia="Garamond" w:hAnsi="Garamond" w:cs="Garamond"/>
          <w:b/>
        </w:rPr>
        <w:t>NDSI</w:t>
      </w:r>
      <w:r>
        <w:rPr>
          <w:rFonts w:ascii="Garamond" w:eastAsia="Garamond" w:hAnsi="Garamond" w:cs="Garamond"/>
        </w:rPr>
        <w:t xml:space="preserve"> – Normalized Difference Snow Index </w:t>
      </w:r>
    </w:p>
    <w:p w14:paraId="1DBEAA9D" w14:textId="77777777" w:rsidR="00541AF5" w:rsidRDefault="00252B03">
      <w:pPr>
        <w:spacing w:after="0" w:line="240" w:lineRule="auto"/>
        <w:rPr>
          <w:rFonts w:ascii="Garamond" w:eastAsia="Garamond" w:hAnsi="Garamond" w:cs="Garamond"/>
        </w:rPr>
      </w:pPr>
      <w:r>
        <w:rPr>
          <w:rFonts w:ascii="Garamond" w:eastAsia="Garamond" w:hAnsi="Garamond" w:cs="Garamond"/>
          <w:b/>
        </w:rPr>
        <w:lastRenderedPageBreak/>
        <w:t>NWS</w:t>
      </w:r>
      <w:r>
        <w:rPr>
          <w:rFonts w:ascii="Garamond" w:eastAsia="Garamond" w:hAnsi="Garamond" w:cs="Garamond"/>
        </w:rPr>
        <w:t xml:space="preserve"> – National Weather Service</w:t>
      </w:r>
    </w:p>
    <w:p w14:paraId="36A40EF2" w14:textId="77777777" w:rsidR="00541AF5" w:rsidRDefault="00252B03">
      <w:pPr>
        <w:spacing w:after="0" w:line="240" w:lineRule="auto"/>
        <w:rPr>
          <w:rFonts w:ascii="Garamond" w:eastAsia="Garamond" w:hAnsi="Garamond" w:cs="Garamond"/>
        </w:rPr>
      </w:pPr>
      <w:r>
        <w:rPr>
          <w:rFonts w:ascii="Garamond" w:eastAsia="Garamond" w:hAnsi="Garamond" w:cs="Garamond"/>
          <w:b/>
        </w:rPr>
        <w:t>Remote Sensing</w:t>
      </w:r>
      <w:r>
        <w:rPr>
          <w:rFonts w:ascii="Garamond" w:eastAsia="Garamond" w:hAnsi="Garamond" w:cs="Garamond"/>
        </w:rPr>
        <w:t xml:space="preserve"> – The science and art of identifying, observing, and measuring an object without coming into direct contact with it</w:t>
      </w:r>
    </w:p>
    <w:p w14:paraId="4EDE1F72" w14:textId="77777777" w:rsidR="00541AF5" w:rsidRDefault="00252B03">
      <w:pPr>
        <w:spacing w:after="0" w:line="240" w:lineRule="auto"/>
        <w:rPr>
          <w:rFonts w:ascii="Garamond" w:eastAsia="Garamond" w:hAnsi="Garamond" w:cs="Garamond"/>
          <w:b/>
        </w:rPr>
      </w:pPr>
      <w:r>
        <w:rPr>
          <w:rFonts w:ascii="Garamond" w:eastAsia="Garamond" w:hAnsi="Garamond" w:cs="Garamond"/>
          <w:b/>
        </w:rPr>
        <w:t>SCE-CDR</w:t>
      </w:r>
      <w:r>
        <w:rPr>
          <w:rFonts w:ascii="Garamond" w:eastAsia="Garamond" w:hAnsi="Garamond" w:cs="Garamond"/>
        </w:rPr>
        <w:t xml:space="preserve"> – Snow Cover Extent - Climate Data Record</w:t>
      </w:r>
    </w:p>
    <w:p w14:paraId="3A6947D5" w14:textId="77777777" w:rsidR="00541AF5" w:rsidRDefault="00252B03">
      <w:pPr>
        <w:spacing w:after="0" w:line="240" w:lineRule="auto"/>
        <w:rPr>
          <w:rFonts w:ascii="Garamond" w:eastAsia="Garamond" w:hAnsi="Garamond" w:cs="Garamond"/>
        </w:rPr>
      </w:pPr>
      <w:r>
        <w:rPr>
          <w:rFonts w:ascii="Garamond" w:eastAsia="Garamond" w:hAnsi="Garamond" w:cs="Garamond"/>
          <w:b/>
        </w:rPr>
        <w:t>Suomi NPP VIIRS</w:t>
      </w:r>
      <w:r>
        <w:rPr>
          <w:rFonts w:ascii="Garamond" w:eastAsia="Garamond" w:hAnsi="Garamond" w:cs="Garamond"/>
        </w:rPr>
        <w:t xml:space="preserve"> – Suomi National Polar-orbiting Partnership</w:t>
      </w:r>
      <w:r>
        <w:rPr>
          <w:rFonts w:ascii="Garamond" w:eastAsia="Garamond" w:hAnsi="Garamond" w:cs="Garamond"/>
          <w:highlight w:val="white"/>
        </w:rPr>
        <w:t xml:space="preserve"> Visible Infrared Imaging Radiometer Suite</w:t>
      </w:r>
    </w:p>
    <w:p w14:paraId="73F59409" w14:textId="77777777" w:rsidR="00541AF5" w:rsidRDefault="00252B03">
      <w:pPr>
        <w:pStyle w:val="Heading1"/>
        <w:spacing w:line="240" w:lineRule="auto"/>
        <w:rPr>
          <w:rFonts w:ascii="Garamond" w:eastAsia="Garamond" w:hAnsi="Garamond" w:cs="Garamond"/>
        </w:rPr>
      </w:pPr>
      <w:r>
        <w:rPr>
          <w:rFonts w:ascii="Garamond" w:eastAsia="Garamond" w:hAnsi="Garamond" w:cs="Garamond"/>
        </w:rPr>
        <w:t>8. References</w:t>
      </w:r>
    </w:p>
    <w:p w14:paraId="2F3D1F6C" w14:textId="77777777" w:rsidR="00541AF5" w:rsidRDefault="00541AF5">
      <w:pPr>
        <w:spacing w:after="0"/>
      </w:pPr>
    </w:p>
    <w:p w14:paraId="56EB3957" w14:textId="77777777" w:rsidR="00541AF5" w:rsidRDefault="00252B03" w:rsidP="001B7410">
      <w:pPr>
        <w:spacing w:after="0" w:line="240" w:lineRule="auto"/>
        <w:rPr>
          <w:rFonts w:ascii="Garamond" w:eastAsia="Garamond" w:hAnsi="Garamond" w:cs="Garamond"/>
        </w:rPr>
      </w:pPr>
      <w:r>
        <w:rPr>
          <w:rFonts w:ascii="Garamond" w:eastAsia="Garamond" w:hAnsi="Garamond" w:cs="Garamond"/>
        </w:rPr>
        <w:t xml:space="preserve">Alaska Fire and Fuels. MesoWest. </w:t>
      </w:r>
      <w:hyperlink r:id="rId22">
        <w:r>
          <w:rPr>
            <w:rFonts w:ascii="Garamond" w:eastAsia="Garamond" w:hAnsi="Garamond" w:cs="Garamond"/>
            <w:color w:val="1155CC"/>
            <w:u w:val="single"/>
          </w:rPr>
          <w:t>https://akff.mesowest.org/</w:t>
        </w:r>
      </w:hyperlink>
      <w:r>
        <w:rPr>
          <w:rFonts w:ascii="Garamond" w:eastAsia="Garamond" w:hAnsi="Garamond" w:cs="Garamond"/>
        </w:rPr>
        <w:t xml:space="preserve"> </w:t>
      </w:r>
    </w:p>
    <w:p w14:paraId="1903A6E9" w14:textId="77777777" w:rsidR="00541AF5" w:rsidRDefault="00541AF5" w:rsidP="008F1D54">
      <w:pPr>
        <w:spacing w:after="0" w:line="240" w:lineRule="auto"/>
        <w:rPr>
          <w:rFonts w:ascii="Garamond" w:eastAsia="Garamond" w:hAnsi="Garamond" w:cs="Garamond"/>
        </w:rPr>
      </w:pPr>
    </w:p>
    <w:p w14:paraId="3C26E620" w14:textId="2D198951" w:rsidR="001B7410" w:rsidRDefault="00252B03"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highlight w:val="white"/>
        </w:rPr>
      </w:pPr>
      <w:r>
        <w:rPr>
          <w:rFonts w:ascii="Garamond" w:eastAsia="Garamond" w:hAnsi="Garamond" w:cs="Garamond"/>
          <w:highlight w:val="white"/>
        </w:rPr>
        <w:t xml:space="preserve">Brown, R., Schuler, D. V., Bulygina, O., Derksen, C., Luojus, K., Mudryk, L., Wang, L., </w:t>
      </w:r>
      <w:r w:rsidR="00180B6B">
        <w:rPr>
          <w:rFonts w:ascii="Garamond" w:eastAsia="Garamond" w:hAnsi="Garamond" w:cs="Garamond"/>
          <w:highlight w:val="white"/>
        </w:rPr>
        <w:t xml:space="preserve">&amp; </w:t>
      </w:r>
      <w:r>
        <w:rPr>
          <w:rFonts w:ascii="Garamond" w:eastAsia="Garamond" w:hAnsi="Garamond" w:cs="Garamond"/>
          <w:highlight w:val="white"/>
        </w:rPr>
        <w:t xml:space="preserve">Yang, D. </w:t>
      </w:r>
      <w:r w:rsidR="00180B6B">
        <w:rPr>
          <w:rFonts w:ascii="Garamond" w:eastAsia="Garamond" w:hAnsi="Garamond" w:cs="Garamond"/>
          <w:highlight w:val="white"/>
        </w:rPr>
        <w:t>(</w:t>
      </w:r>
      <w:r>
        <w:rPr>
          <w:rFonts w:ascii="Garamond" w:eastAsia="Garamond" w:hAnsi="Garamond" w:cs="Garamond"/>
          <w:highlight w:val="white"/>
        </w:rPr>
        <w:t>2017</w:t>
      </w:r>
      <w:r w:rsidR="00180B6B">
        <w:rPr>
          <w:rFonts w:ascii="Garamond" w:eastAsia="Garamond" w:hAnsi="Garamond" w:cs="Garamond"/>
          <w:highlight w:val="white"/>
        </w:rPr>
        <w:t>)</w:t>
      </w:r>
      <w:r>
        <w:rPr>
          <w:rFonts w:ascii="Garamond" w:eastAsia="Garamond" w:hAnsi="Garamond" w:cs="Garamond"/>
          <w:highlight w:val="white"/>
        </w:rPr>
        <w:t xml:space="preserve">. </w:t>
      </w:r>
    </w:p>
    <w:p w14:paraId="3B573D48" w14:textId="662508FF" w:rsidR="00541AF5" w:rsidRDefault="00252B03" w:rsidP="00AC14CD">
      <w:pPr>
        <w:pBdr>
          <w:top w:val="none" w:sz="0" w:space="0" w:color="auto"/>
          <w:bottom w:val="none" w:sz="0" w:space="0" w:color="auto"/>
          <w:right w:val="none" w:sz="0" w:space="0" w:color="auto"/>
          <w:between w:val="none" w:sz="0" w:space="0" w:color="auto"/>
        </w:pBdr>
        <w:spacing w:after="0" w:line="240" w:lineRule="auto"/>
        <w:ind w:left="720"/>
        <w:rPr>
          <w:rFonts w:ascii="Garamond" w:eastAsia="Garamond" w:hAnsi="Garamond" w:cs="Garamond"/>
          <w:highlight w:val="white"/>
        </w:rPr>
      </w:pPr>
      <w:r>
        <w:rPr>
          <w:rFonts w:ascii="Garamond" w:eastAsia="Garamond" w:hAnsi="Garamond" w:cs="Garamond"/>
          <w:highlight w:val="white"/>
        </w:rPr>
        <w:t>Arctic terrestrial snow cover. In: Snow, Water, Ice and Permafrost in the Arctic (SWIPA) 2017. p. [26]. Arctic</w:t>
      </w:r>
      <w:r w:rsidR="00AC14CD">
        <w:rPr>
          <w:rFonts w:ascii="Garamond" w:eastAsia="Garamond" w:hAnsi="Garamond" w:cs="Garamond"/>
          <w:highlight w:val="white"/>
        </w:rPr>
        <w:t xml:space="preserve"> </w:t>
      </w:r>
      <w:r>
        <w:rPr>
          <w:rFonts w:ascii="Garamond" w:eastAsia="Garamond" w:hAnsi="Garamond" w:cs="Garamond"/>
          <w:highlight w:val="white"/>
        </w:rPr>
        <w:t>Monitoring and Assessment Programme (AMAP), Oslo, Norway.</w:t>
      </w:r>
    </w:p>
    <w:p w14:paraId="1CD6BCF7" w14:textId="77777777" w:rsidR="001B7410" w:rsidRDefault="001B7410"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highlight w:val="white"/>
        </w:rPr>
      </w:pPr>
    </w:p>
    <w:p w14:paraId="751BFFFB" w14:textId="77777777" w:rsidR="001B7410" w:rsidRDefault="00252B03"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highlight w:val="white"/>
        </w:rPr>
      </w:pPr>
      <w:r>
        <w:rPr>
          <w:rFonts w:ascii="Garamond" w:eastAsia="Garamond" w:hAnsi="Garamond" w:cs="Garamond"/>
          <w:highlight w:val="white"/>
        </w:rPr>
        <w:t xml:space="preserve">California Department of Forestry and Fire Protection. Benefits of Fire. California Government. Retrieved </w:t>
      </w:r>
    </w:p>
    <w:p w14:paraId="4E383F7C" w14:textId="77777777" w:rsidR="00541AF5" w:rsidRDefault="00252B03" w:rsidP="00AC14CD">
      <w:pPr>
        <w:pBdr>
          <w:top w:val="none" w:sz="0" w:space="0" w:color="auto"/>
          <w:bottom w:val="none" w:sz="0" w:space="0" w:color="auto"/>
          <w:right w:val="none" w:sz="0" w:space="0" w:color="auto"/>
          <w:between w:val="none" w:sz="0" w:space="0" w:color="auto"/>
        </w:pBdr>
        <w:spacing w:after="0" w:line="240" w:lineRule="auto"/>
        <w:ind w:firstLine="720"/>
        <w:rPr>
          <w:rFonts w:ascii="Garamond" w:eastAsia="Garamond" w:hAnsi="Garamond" w:cs="Garamond"/>
          <w:highlight w:val="white"/>
        </w:rPr>
      </w:pPr>
      <w:r>
        <w:rPr>
          <w:rFonts w:ascii="Garamond" w:eastAsia="Garamond" w:hAnsi="Garamond" w:cs="Garamond"/>
          <w:highlight w:val="white"/>
        </w:rPr>
        <w:t xml:space="preserve">from </w:t>
      </w:r>
      <w:hyperlink r:id="rId23">
        <w:r>
          <w:rPr>
            <w:rFonts w:ascii="Garamond" w:eastAsia="Garamond" w:hAnsi="Garamond" w:cs="Garamond"/>
            <w:color w:val="1155CC"/>
            <w:highlight w:val="white"/>
            <w:u w:val="single"/>
          </w:rPr>
          <w:t>http://www.fire.ca.gov/communications/downloads/fact_sheets/TheBenefitsofFire.pdf</w:t>
        </w:r>
      </w:hyperlink>
    </w:p>
    <w:p w14:paraId="5EE86943" w14:textId="77777777" w:rsidR="001B7410" w:rsidRDefault="001B7410"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highlight w:val="white"/>
        </w:rPr>
      </w:pPr>
    </w:p>
    <w:p w14:paraId="151B1ACA" w14:textId="0C3B0B61" w:rsidR="001B7410" w:rsidRDefault="00252B03"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highlight w:val="white"/>
        </w:rPr>
      </w:pPr>
      <w:r>
        <w:rPr>
          <w:rFonts w:ascii="Garamond" w:eastAsia="Garamond" w:hAnsi="Garamond" w:cs="Garamond"/>
          <w:highlight w:val="white"/>
        </w:rPr>
        <w:t xml:space="preserve">Chapin, F. S., III, S. F. Trainor, P. Cochran, H. Huntington, C. Markon, M. McCammon, A. D. McGuire, </w:t>
      </w:r>
      <w:r w:rsidR="001B7410">
        <w:rPr>
          <w:rFonts w:ascii="Garamond" w:eastAsia="Garamond" w:hAnsi="Garamond" w:cs="Garamond"/>
          <w:highlight w:val="white"/>
        </w:rPr>
        <w:t xml:space="preserve">&amp; </w:t>
      </w:r>
    </w:p>
    <w:p w14:paraId="4BDF7CFE" w14:textId="07569233" w:rsidR="00541AF5" w:rsidRDefault="00252B03" w:rsidP="00AC14CD">
      <w:pPr>
        <w:pBdr>
          <w:top w:val="none" w:sz="0" w:space="0" w:color="auto"/>
          <w:bottom w:val="none" w:sz="0" w:space="0" w:color="auto"/>
          <w:right w:val="none" w:sz="0" w:space="0" w:color="auto"/>
          <w:between w:val="none" w:sz="0" w:space="0" w:color="auto"/>
        </w:pBdr>
        <w:spacing w:after="0" w:line="240" w:lineRule="auto"/>
        <w:ind w:left="720"/>
        <w:rPr>
          <w:rFonts w:ascii="Garamond" w:eastAsia="Garamond" w:hAnsi="Garamond" w:cs="Garamond"/>
          <w:highlight w:val="white"/>
        </w:rPr>
      </w:pPr>
      <w:r>
        <w:rPr>
          <w:rFonts w:ascii="Garamond" w:eastAsia="Garamond" w:hAnsi="Garamond" w:cs="Garamond"/>
          <w:highlight w:val="white"/>
        </w:rPr>
        <w:t>M. Serreze</w:t>
      </w:r>
      <w:r w:rsidR="00180B6B">
        <w:rPr>
          <w:rFonts w:ascii="Garamond" w:eastAsia="Garamond" w:hAnsi="Garamond" w:cs="Garamond"/>
          <w:highlight w:val="white"/>
        </w:rPr>
        <w:t>.</w:t>
      </w:r>
      <w:r>
        <w:rPr>
          <w:rFonts w:ascii="Garamond" w:eastAsia="Garamond" w:hAnsi="Garamond" w:cs="Garamond"/>
          <w:highlight w:val="white"/>
        </w:rPr>
        <w:t xml:space="preserve"> </w:t>
      </w:r>
      <w:r w:rsidR="00180B6B">
        <w:rPr>
          <w:rFonts w:ascii="Garamond" w:eastAsia="Garamond" w:hAnsi="Garamond" w:cs="Garamond"/>
          <w:highlight w:val="white"/>
        </w:rPr>
        <w:t>(</w:t>
      </w:r>
      <w:r>
        <w:rPr>
          <w:rFonts w:ascii="Garamond" w:eastAsia="Garamond" w:hAnsi="Garamond" w:cs="Garamond"/>
          <w:highlight w:val="white"/>
        </w:rPr>
        <w:t>2014</w:t>
      </w:r>
      <w:r w:rsidR="00180B6B">
        <w:rPr>
          <w:rFonts w:ascii="Garamond" w:eastAsia="Garamond" w:hAnsi="Garamond" w:cs="Garamond"/>
          <w:highlight w:val="white"/>
        </w:rPr>
        <w:t>).</w:t>
      </w:r>
      <w:r>
        <w:rPr>
          <w:rFonts w:ascii="Garamond" w:eastAsia="Garamond" w:hAnsi="Garamond" w:cs="Garamond"/>
          <w:highlight w:val="white"/>
        </w:rPr>
        <w:t xml:space="preserve"> Ch. 22: Alaska. Climate Change Impacts in the United States: The Third National Climate Assessment, J. M. Melillo, Terese (T.C.) Richmond, and G. W. Yohe, Eds., </w:t>
      </w:r>
      <w:r w:rsidRPr="00AC14CD">
        <w:rPr>
          <w:rFonts w:ascii="Garamond" w:eastAsia="Garamond" w:hAnsi="Garamond" w:cs="Garamond"/>
          <w:i/>
          <w:highlight w:val="white"/>
        </w:rPr>
        <w:t>U.S. Global Change Research Program</w:t>
      </w:r>
      <w:r>
        <w:rPr>
          <w:rFonts w:ascii="Garamond" w:eastAsia="Garamond" w:hAnsi="Garamond" w:cs="Garamond"/>
          <w:highlight w:val="white"/>
        </w:rPr>
        <w:t xml:space="preserve">, 514-536. doi:10.7930/J00Z7150. </w:t>
      </w:r>
    </w:p>
    <w:p w14:paraId="57CAEC4C" w14:textId="77777777" w:rsidR="001B7410" w:rsidRDefault="001B7410" w:rsidP="001B7410">
      <w:pPr>
        <w:spacing w:after="0" w:line="240" w:lineRule="auto"/>
        <w:rPr>
          <w:rFonts w:ascii="Garamond" w:eastAsia="Garamond" w:hAnsi="Garamond" w:cs="Garamond"/>
        </w:rPr>
      </w:pPr>
    </w:p>
    <w:p w14:paraId="1ED7F927" w14:textId="77777777" w:rsidR="001B7410" w:rsidRDefault="00252B03" w:rsidP="001B7410">
      <w:pPr>
        <w:spacing w:after="0" w:line="240" w:lineRule="auto"/>
        <w:rPr>
          <w:rFonts w:ascii="Garamond" w:eastAsia="Garamond" w:hAnsi="Garamond" w:cs="Garamond"/>
        </w:rPr>
      </w:pPr>
      <w:r>
        <w:rPr>
          <w:rFonts w:ascii="Garamond" w:eastAsia="Garamond" w:hAnsi="Garamond" w:cs="Garamond"/>
        </w:rPr>
        <w:t xml:space="preserve">Cochran, P., Huntington, H., Markon, C., McCammon, M., McGuire, A. D., &amp; Serreze, M. (n.d.). Alaska. In </w:t>
      </w:r>
    </w:p>
    <w:p w14:paraId="5E7E02F7" w14:textId="77777777" w:rsidR="00541AF5" w:rsidRDefault="00252B03" w:rsidP="00AC14CD">
      <w:pPr>
        <w:spacing w:after="0" w:line="240" w:lineRule="auto"/>
        <w:ind w:firstLine="720"/>
        <w:rPr>
          <w:rFonts w:ascii="Garamond" w:eastAsia="Garamond" w:hAnsi="Garamond" w:cs="Garamond"/>
        </w:rPr>
      </w:pPr>
      <w:r>
        <w:rPr>
          <w:rFonts w:ascii="Garamond" w:eastAsia="Garamond" w:hAnsi="Garamond" w:cs="Garamond"/>
        </w:rPr>
        <w:t xml:space="preserve">2014 National Climate Assessment. Retrieved from </w:t>
      </w:r>
      <w:hyperlink r:id="rId24">
        <w:r>
          <w:rPr>
            <w:rFonts w:ascii="Garamond" w:eastAsia="Garamond" w:hAnsi="Garamond" w:cs="Garamond"/>
            <w:color w:val="1155CC"/>
            <w:u w:val="single"/>
          </w:rPr>
          <w:t>http://nca2014.globalchange.gov/</w:t>
        </w:r>
      </w:hyperlink>
    </w:p>
    <w:p w14:paraId="2344A79B" w14:textId="77777777" w:rsidR="00541AF5" w:rsidRDefault="00541AF5" w:rsidP="001B7410">
      <w:pPr>
        <w:spacing w:after="0" w:line="240" w:lineRule="auto"/>
        <w:rPr>
          <w:rFonts w:ascii="Garamond" w:eastAsia="Garamond" w:hAnsi="Garamond" w:cs="Garamond"/>
        </w:rPr>
      </w:pPr>
    </w:p>
    <w:p w14:paraId="6B60F731" w14:textId="277B4F3F" w:rsidR="00D042C3" w:rsidRDefault="00E0087D"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rPr>
      </w:pPr>
      <w:r>
        <w:rPr>
          <w:rFonts w:ascii="Garamond" w:eastAsia="Garamond" w:hAnsi="Garamond" w:cs="Garamond"/>
          <w:color w:val="000000" w:themeColor="text1"/>
          <w:highlight w:val="white"/>
        </w:rPr>
        <w:t xml:space="preserve">Geographic Information Network of Alaska (GINA). </w:t>
      </w:r>
      <w:r>
        <w:rPr>
          <w:rFonts w:ascii="Garamond" w:eastAsia="Garamond" w:hAnsi="Garamond" w:cs="Garamond"/>
          <w:highlight w:val="white"/>
        </w:rPr>
        <w:t>Puffin F</w:t>
      </w:r>
      <w:r w:rsidR="00D042C3">
        <w:rPr>
          <w:rFonts w:ascii="Garamond" w:eastAsia="Garamond" w:hAnsi="Garamond" w:cs="Garamond"/>
          <w:highlight w:val="white"/>
        </w:rPr>
        <w:t>eeder</w:t>
      </w:r>
      <w:r>
        <w:rPr>
          <w:rFonts w:ascii="Garamond" w:eastAsia="Garamond" w:hAnsi="Garamond" w:cs="Garamond"/>
          <w:highlight w:val="white"/>
        </w:rPr>
        <w:t xml:space="preserve">. </w:t>
      </w:r>
      <w:hyperlink r:id="rId25" w:history="1">
        <w:r w:rsidRPr="00F242EC">
          <w:rPr>
            <w:rStyle w:val="Hyperlink"/>
            <w:rFonts w:ascii="Garamond" w:eastAsia="Garamond" w:hAnsi="Garamond" w:cs="Garamond"/>
          </w:rPr>
          <w:t>http://feeder.gina.alaska.edu/</w:t>
        </w:r>
      </w:hyperlink>
    </w:p>
    <w:p w14:paraId="01F808E4" w14:textId="77777777" w:rsidR="00D042C3" w:rsidRDefault="00D042C3"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highlight w:val="white"/>
        </w:rPr>
      </w:pPr>
    </w:p>
    <w:p w14:paraId="1BDEB20A" w14:textId="77777777" w:rsidR="001B7410" w:rsidRDefault="00252B03" w:rsidP="00AC14CD">
      <w:pPr>
        <w:pBdr>
          <w:top w:val="none" w:sz="0" w:space="0" w:color="auto"/>
          <w:bottom w:val="none" w:sz="0" w:space="0" w:color="auto"/>
          <w:right w:val="none" w:sz="0" w:space="0" w:color="auto"/>
          <w:between w:val="none" w:sz="0" w:space="0" w:color="auto"/>
        </w:pBdr>
        <w:spacing w:after="0" w:line="240" w:lineRule="auto"/>
        <w:rPr>
          <w:rFonts w:ascii="Garamond" w:eastAsia="Garamond" w:hAnsi="Garamond" w:cs="Garamond"/>
          <w:highlight w:val="white"/>
        </w:rPr>
      </w:pPr>
      <w:r>
        <w:rPr>
          <w:rFonts w:ascii="Garamond" w:eastAsia="Garamond" w:hAnsi="Garamond" w:cs="Garamond"/>
          <w:highlight w:val="white"/>
        </w:rPr>
        <w:t xml:space="preserve">Government of Canada. (2018, February 12th). </w:t>
      </w:r>
      <w:r>
        <w:rPr>
          <w:rFonts w:ascii="Garamond" w:eastAsia="Garamond" w:hAnsi="Garamond" w:cs="Garamond"/>
          <w:i/>
          <w:highlight w:val="white"/>
        </w:rPr>
        <w:t>Canadian Forest Fire Weather Index (FWI) System</w:t>
      </w:r>
      <w:r>
        <w:rPr>
          <w:rFonts w:ascii="Garamond" w:eastAsia="Garamond" w:hAnsi="Garamond" w:cs="Garamond"/>
          <w:highlight w:val="white"/>
        </w:rPr>
        <w:t xml:space="preserve">. Retrieved </w:t>
      </w:r>
    </w:p>
    <w:p w14:paraId="4960DD1C" w14:textId="77777777" w:rsidR="00541AF5" w:rsidRDefault="00252B03" w:rsidP="00AC14CD">
      <w:pPr>
        <w:pBdr>
          <w:top w:val="none" w:sz="0" w:space="0" w:color="auto"/>
          <w:bottom w:val="none" w:sz="0" w:space="0" w:color="auto"/>
          <w:right w:val="none" w:sz="0" w:space="0" w:color="auto"/>
          <w:between w:val="none" w:sz="0" w:space="0" w:color="auto"/>
        </w:pBdr>
        <w:spacing w:after="0" w:line="240" w:lineRule="auto"/>
        <w:ind w:firstLine="720"/>
        <w:rPr>
          <w:rFonts w:ascii="Garamond" w:eastAsia="Garamond" w:hAnsi="Garamond" w:cs="Garamond"/>
          <w:highlight w:val="white"/>
        </w:rPr>
      </w:pPr>
      <w:r>
        <w:rPr>
          <w:rFonts w:ascii="Garamond" w:eastAsia="Garamond" w:hAnsi="Garamond" w:cs="Garamond"/>
          <w:highlight w:val="white"/>
        </w:rPr>
        <w:t xml:space="preserve">from </w:t>
      </w:r>
      <w:hyperlink r:id="rId26">
        <w:r>
          <w:rPr>
            <w:rFonts w:ascii="Garamond" w:eastAsia="Garamond" w:hAnsi="Garamond" w:cs="Garamond"/>
            <w:color w:val="1155CC"/>
            <w:highlight w:val="white"/>
            <w:u w:val="single"/>
          </w:rPr>
          <w:t>http://cwfis.cfs.nrcan.gc.ca/background/summary/fwi</w:t>
        </w:r>
      </w:hyperlink>
    </w:p>
    <w:p w14:paraId="240F4CD9" w14:textId="77777777" w:rsidR="001B7410" w:rsidRDefault="001B7410" w:rsidP="00C25CC1">
      <w:pPr>
        <w:spacing w:after="0" w:line="240" w:lineRule="auto"/>
        <w:rPr>
          <w:rFonts w:ascii="Garamond" w:eastAsia="Garamond" w:hAnsi="Garamond" w:cs="Garamond"/>
          <w:highlight w:val="white"/>
        </w:rPr>
      </w:pPr>
    </w:p>
    <w:p w14:paraId="7FE36D25" w14:textId="258EB3C0" w:rsidR="00541AF5" w:rsidRDefault="00252B03" w:rsidP="00930FA9">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Hall, D. K. and G. A. Riggs. 2016. </w:t>
      </w:r>
      <w:r>
        <w:rPr>
          <w:rFonts w:ascii="Garamond" w:eastAsia="Garamond" w:hAnsi="Garamond" w:cs="Garamond"/>
          <w:i/>
          <w:highlight w:val="white"/>
        </w:rPr>
        <w:t>MODIS/Aqua Snow Cover Daily L3 Global 500m Grid, Version 6</w:t>
      </w:r>
      <w:r w:rsidR="00853A66">
        <w:rPr>
          <w:rFonts w:ascii="Garamond" w:eastAsia="Garamond" w:hAnsi="Garamond" w:cs="Garamond"/>
          <w:highlight w:val="white"/>
        </w:rPr>
        <w:t>.</w:t>
      </w:r>
      <w:r>
        <w:rPr>
          <w:rFonts w:ascii="Garamond" w:eastAsia="Garamond" w:hAnsi="Garamond" w:cs="Garamond"/>
          <w:highlight w:val="white"/>
        </w:rPr>
        <w:t xml:space="preserve"> Boulder, Colorado USA. NASA National Snow and Ice Data Center Distributed Active Archive Center. doi:</w:t>
      </w:r>
      <w:r>
        <w:rPr>
          <w:rFonts w:ascii="Garamond" w:eastAsia="Garamond" w:hAnsi="Garamond" w:cs="Garamond"/>
          <w:color w:val="474747"/>
          <w:highlight w:val="white"/>
        </w:rPr>
        <w:t xml:space="preserve"> </w:t>
      </w:r>
      <w:hyperlink r:id="rId27">
        <w:r>
          <w:rPr>
            <w:rFonts w:ascii="Garamond" w:eastAsia="Garamond" w:hAnsi="Garamond" w:cs="Garamond"/>
            <w:color w:val="126BBA"/>
            <w:highlight w:val="white"/>
            <w:u w:val="single"/>
          </w:rPr>
          <w:t>http://dx.doi.org/10.5067/MODIS/MYD10A1.006</w:t>
        </w:r>
      </w:hyperlink>
      <w:r>
        <w:rPr>
          <w:rFonts w:ascii="Garamond" w:eastAsia="Garamond" w:hAnsi="Garamond" w:cs="Garamond"/>
          <w:color w:val="474747"/>
          <w:highlight w:val="white"/>
        </w:rPr>
        <w:t>.</w:t>
      </w:r>
      <w:r>
        <w:rPr>
          <w:rFonts w:ascii="Garamond" w:eastAsia="Garamond" w:hAnsi="Garamond" w:cs="Garamond"/>
          <w:highlight w:val="white"/>
        </w:rPr>
        <w:t xml:space="preserve"> Accessed February 5, 2018.</w:t>
      </w:r>
    </w:p>
    <w:p w14:paraId="3B645E98" w14:textId="77777777" w:rsidR="00541AF5" w:rsidRDefault="00541AF5" w:rsidP="00C25CC1">
      <w:pPr>
        <w:spacing w:after="0" w:line="240" w:lineRule="auto"/>
        <w:rPr>
          <w:rFonts w:ascii="Garamond" w:eastAsia="Garamond" w:hAnsi="Garamond" w:cs="Garamond"/>
          <w:highlight w:val="white"/>
        </w:rPr>
      </w:pPr>
    </w:p>
    <w:p w14:paraId="148DC33D" w14:textId="77777777" w:rsidR="001B7410" w:rsidRDefault="00252B03" w:rsidP="00C25CC1">
      <w:pPr>
        <w:spacing w:after="0" w:line="240" w:lineRule="auto"/>
        <w:rPr>
          <w:rFonts w:ascii="Garamond" w:eastAsia="Garamond" w:hAnsi="Garamond" w:cs="Garamond"/>
          <w:highlight w:val="white"/>
        </w:rPr>
      </w:pPr>
      <w:r>
        <w:rPr>
          <w:rFonts w:ascii="Garamond" w:eastAsia="Garamond" w:hAnsi="Garamond" w:cs="Garamond"/>
          <w:highlight w:val="white"/>
        </w:rPr>
        <w:t xml:space="preserve">Joyce, L. A., S. W. Running, D. D. Breshears, V. H. Dale, R. W. Malmsheimer, R. N. Sampson, B. Sohngen, </w:t>
      </w:r>
    </w:p>
    <w:p w14:paraId="1D87C2B8" w14:textId="0D98ACAB" w:rsidR="00541AF5" w:rsidRDefault="008F1D54" w:rsidP="00AC14CD">
      <w:pPr>
        <w:spacing w:after="0" w:line="240" w:lineRule="auto"/>
        <w:ind w:left="720"/>
        <w:rPr>
          <w:rFonts w:ascii="Garamond" w:eastAsia="Garamond" w:hAnsi="Garamond" w:cs="Garamond"/>
          <w:highlight w:val="white"/>
        </w:rPr>
      </w:pPr>
      <w:r>
        <w:rPr>
          <w:rFonts w:ascii="Garamond" w:eastAsia="Garamond" w:hAnsi="Garamond" w:cs="Garamond"/>
          <w:highlight w:val="white"/>
        </w:rPr>
        <w:t xml:space="preserve">&amp; </w:t>
      </w:r>
      <w:r w:rsidR="008F6393">
        <w:rPr>
          <w:rFonts w:ascii="Garamond" w:eastAsia="Garamond" w:hAnsi="Garamond" w:cs="Garamond"/>
          <w:highlight w:val="white"/>
        </w:rPr>
        <w:t>C. W. Woodall</w:t>
      </w:r>
      <w:r w:rsidR="009364A6">
        <w:rPr>
          <w:rFonts w:ascii="Garamond" w:eastAsia="Garamond" w:hAnsi="Garamond" w:cs="Garamond"/>
          <w:highlight w:val="white"/>
        </w:rPr>
        <w:t>.</w:t>
      </w:r>
      <w:r w:rsidR="00252B03">
        <w:rPr>
          <w:rFonts w:ascii="Garamond" w:eastAsia="Garamond" w:hAnsi="Garamond" w:cs="Garamond"/>
          <w:highlight w:val="white"/>
        </w:rPr>
        <w:t xml:space="preserve"> </w:t>
      </w:r>
      <w:r w:rsidR="008F6393">
        <w:rPr>
          <w:rFonts w:ascii="Garamond" w:eastAsia="Garamond" w:hAnsi="Garamond" w:cs="Garamond"/>
          <w:highlight w:val="white"/>
        </w:rPr>
        <w:t>(</w:t>
      </w:r>
      <w:r w:rsidR="00252B03">
        <w:rPr>
          <w:rFonts w:ascii="Garamond" w:eastAsia="Garamond" w:hAnsi="Garamond" w:cs="Garamond"/>
          <w:highlight w:val="white"/>
        </w:rPr>
        <w:t>2014</w:t>
      </w:r>
      <w:r w:rsidR="008F6393">
        <w:rPr>
          <w:rFonts w:ascii="Garamond" w:eastAsia="Garamond" w:hAnsi="Garamond" w:cs="Garamond"/>
          <w:highlight w:val="white"/>
        </w:rPr>
        <w:t>).</w:t>
      </w:r>
      <w:r w:rsidR="00252B03">
        <w:rPr>
          <w:rFonts w:ascii="Garamond" w:eastAsia="Garamond" w:hAnsi="Garamond" w:cs="Garamond"/>
          <w:highlight w:val="white"/>
        </w:rPr>
        <w:t xml:space="preserve"> Ch. 7: Forests. Climate Change Impacts in the United States: The Third National Climate Assessment, J. M. Melillo, Terese (T.C.) Richmond, and G. W. Yohe, Eds., </w:t>
      </w:r>
      <w:r w:rsidR="00252B03" w:rsidRPr="00AC14CD">
        <w:rPr>
          <w:rFonts w:ascii="Garamond" w:eastAsia="Garamond" w:hAnsi="Garamond" w:cs="Garamond"/>
          <w:i/>
          <w:highlight w:val="white"/>
        </w:rPr>
        <w:t>U.S. Global Change Research Program</w:t>
      </w:r>
      <w:r w:rsidR="00252B03">
        <w:rPr>
          <w:rFonts w:ascii="Garamond" w:eastAsia="Garamond" w:hAnsi="Garamond" w:cs="Garamond"/>
          <w:highlight w:val="white"/>
        </w:rPr>
        <w:t>, 175-194. doi:10.7930/J0Z60KZC.</w:t>
      </w:r>
    </w:p>
    <w:p w14:paraId="7C45D239" w14:textId="77777777" w:rsidR="00541AF5" w:rsidRDefault="00541AF5" w:rsidP="00AC14CD">
      <w:pPr>
        <w:spacing w:after="0" w:line="240" w:lineRule="auto"/>
        <w:rPr>
          <w:rFonts w:ascii="Garamond" w:eastAsia="Garamond" w:hAnsi="Garamond" w:cs="Garamond"/>
          <w:highlight w:val="white"/>
        </w:rPr>
      </w:pPr>
    </w:p>
    <w:p w14:paraId="1D9EDC8E" w14:textId="77777777" w:rsidR="001B7410" w:rsidRDefault="00252B03" w:rsidP="001B7410">
      <w:pPr>
        <w:spacing w:after="0" w:line="240" w:lineRule="auto"/>
        <w:rPr>
          <w:rFonts w:ascii="Garamond" w:eastAsia="Garamond" w:hAnsi="Garamond" w:cs="Garamond"/>
          <w:highlight w:val="white"/>
        </w:rPr>
      </w:pPr>
      <w:r>
        <w:rPr>
          <w:rFonts w:ascii="Garamond" w:eastAsia="Garamond" w:hAnsi="Garamond" w:cs="Garamond"/>
          <w:highlight w:val="white"/>
        </w:rPr>
        <w:t xml:space="preserve">National Water and Climate Center. Natural Resources Conservation Service SNOw TELemetry (SNOTEL) </w:t>
      </w:r>
    </w:p>
    <w:p w14:paraId="04684888" w14:textId="2FB33BE9" w:rsidR="00892B25" w:rsidRDefault="00252B03" w:rsidP="00892B25">
      <w:pPr>
        <w:spacing w:after="0" w:line="240" w:lineRule="auto"/>
        <w:ind w:left="720"/>
        <w:rPr>
          <w:rFonts w:ascii="Garamond" w:eastAsia="Garamond" w:hAnsi="Garamond" w:cs="Garamond"/>
          <w:highlight w:val="white"/>
        </w:rPr>
      </w:pPr>
      <w:r>
        <w:rPr>
          <w:rFonts w:ascii="Garamond" w:eastAsia="Garamond" w:hAnsi="Garamond" w:cs="Garamond"/>
          <w:highlight w:val="white"/>
        </w:rPr>
        <w:t xml:space="preserve">snowpack characteristics </w:t>
      </w:r>
      <w:r>
        <w:rPr>
          <w:rFonts w:ascii="Garamond" w:eastAsia="Garamond" w:hAnsi="Garamond" w:cs="Garamond"/>
          <w:i/>
          <w:highlight w:val="white"/>
        </w:rPr>
        <w:t>in situ</w:t>
      </w:r>
      <w:r>
        <w:rPr>
          <w:rFonts w:ascii="Garamond" w:eastAsia="Garamond" w:hAnsi="Garamond" w:cs="Garamond"/>
          <w:highlight w:val="white"/>
        </w:rPr>
        <w:t xml:space="preserve"> data. </w:t>
      </w:r>
      <w:hyperlink r:id="rId28">
        <w:r>
          <w:rPr>
            <w:rFonts w:ascii="Garamond" w:eastAsia="Garamond" w:hAnsi="Garamond" w:cs="Garamond"/>
            <w:color w:val="1155CC"/>
            <w:highlight w:val="white"/>
            <w:u w:val="single"/>
          </w:rPr>
          <w:t>https://www.wcc.nrcs.usda.gov/snow/snotel-wedata.html</w:t>
        </w:r>
      </w:hyperlink>
      <w:r>
        <w:rPr>
          <w:rFonts w:ascii="Garamond" w:eastAsia="Garamond" w:hAnsi="Garamond" w:cs="Garamond"/>
          <w:highlight w:val="white"/>
        </w:rPr>
        <w:t xml:space="preserve"> Accessed through the NWCC Report Generator on February 2018.</w:t>
      </w:r>
    </w:p>
    <w:p w14:paraId="31A1CD89" w14:textId="77777777" w:rsidR="00541AF5" w:rsidRDefault="00252B03" w:rsidP="00AC14CD">
      <w:pPr>
        <w:spacing w:after="0" w:line="240" w:lineRule="auto"/>
        <w:rPr>
          <w:rFonts w:ascii="Garamond" w:eastAsia="Garamond" w:hAnsi="Garamond" w:cs="Garamond"/>
          <w:highlight w:val="white"/>
        </w:rPr>
      </w:pP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r>
        <w:rPr>
          <w:rFonts w:ascii="Garamond" w:eastAsia="Garamond" w:hAnsi="Garamond" w:cs="Garamond"/>
          <w:highlight w:val="white"/>
        </w:rPr>
        <w:tab/>
      </w:r>
    </w:p>
    <w:p w14:paraId="0A0E1D75" w14:textId="1CA766E8" w:rsidR="00892B25" w:rsidRDefault="00892B25" w:rsidP="00242B57">
      <w:pPr>
        <w:spacing w:after="0" w:line="240" w:lineRule="auto"/>
        <w:rPr>
          <w:rFonts w:ascii="Garamond" w:eastAsia="Garamond" w:hAnsi="Garamond" w:cs="Garamond"/>
          <w:highlight w:val="white"/>
        </w:rPr>
      </w:pPr>
      <w:r>
        <w:rPr>
          <w:rFonts w:ascii="Garamond" w:eastAsia="Garamond" w:hAnsi="Garamond" w:cs="Garamond"/>
        </w:rPr>
        <w:t xml:space="preserve">National Snow and Ice Data Center (NSIDC). </w:t>
      </w:r>
      <w:r w:rsidR="00AE7EFD">
        <w:rPr>
          <w:rFonts w:ascii="Garamond" w:eastAsia="Garamond" w:hAnsi="Garamond" w:cs="Garamond"/>
        </w:rPr>
        <w:t>Snow Research.</w:t>
      </w:r>
      <w:r>
        <w:rPr>
          <w:rFonts w:ascii="Garamond" w:eastAsia="Garamond" w:hAnsi="Garamond" w:cs="Garamond"/>
        </w:rPr>
        <w:t xml:space="preserve"> </w:t>
      </w:r>
      <w:hyperlink r:id="rId29" w:history="1">
        <w:r w:rsidRPr="00581DA4">
          <w:rPr>
            <w:rStyle w:val="Hyperlink"/>
            <w:rFonts w:ascii="Garamond" w:eastAsia="Garamond" w:hAnsi="Garamond" w:cs="Garamond"/>
          </w:rPr>
          <w:t>https://nsidc.org/</w:t>
        </w:r>
      </w:hyperlink>
      <w:r>
        <w:rPr>
          <w:rFonts w:ascii="Garamond" w:eastAsia="Garamond" w:hAnsi="Garamond" w:cs="Garamond"/>
        </w:rPr>
        <w:t xml:space="preserve"> </w:t>
      </w:r>
    </w:p>
    <w:p w14:paraId="5A8CD3BD" w14:textId="77777777" w:rsidR="00892B25" w:rsidRDefault="00892B25" w:rsidP="00242B57">
      <w:pPr>
        <w:spacing w:after="0" w:line="240" w:lineRule="auto"/>
        <w:rPr>
          <w:rFonts w:ascii="Garamond" w:eastAsia="Garamond" w:hAnsi="Garamond" w:cs="Garamond"/>
          <w:highlight w:val="white"/>
        </w:rPr>
      </w:pPr>
    </w:p>
    <w:p w14:paraId="1CB327E3" w14:textId="77777777" w:rsidR="00853A66" w:rsidRDefault="00C36799" w:rsidP="00242B57">
      <w:pPr>
        <w:spacing w:after="0" w:line="240" w:lineRule="auto"/>
        <w:rPr>
          <w:rFonts w:ascii="Garamond" w:eastAsia="Times New Roman" w:hAnsi="Garamond" w:cs="Times New Roman"/>
          <w:color w:val="auto"/>
        </w:rPr>
      </w:pPr>
      <w:r>
        <w:rPr>
          <w:rFonts w:ascii="Garamond" w:eastAsia="Garamond" w:hAnsi="Garamond" w:cs="Garamond"/>
          <w:highlight w:val="white"/>
        </w:rPr>
        <w:t>Partain, J. L.</w:t>
      </w:r>
      <w:r w:rsidR="00853A66">
        <w:rPr>
          <w:rFonts w:ascii="Garamond" w:eastAsia="Times New Roman" w:hAnsi="Garamond" w:cs="Times New Roman"/>
          <w:color w:val="auto"/>
        </w:rPr>
        <w:t>, S. Alden, U. S. Bhatt, P. A. Bieniek, B. R. Brettschneider, R.</w:t>
      </w:r>
      <w:r w:rsidRPr="00C36799">
        <w:rPr>
          <w:rFonts w:ascii="Garamond" w:eastAsia="Times New Roman" w:hAnsi="Garamond" w:cs="Times New Roman"/>
          <w:color w:val="auto"/>
        </w:rPr>
        <w:t xml:space="preserve"> T. Lader, </w:t>
      </w:r>
      <w:r w:rsidR="00853A66">
        <w:rPr>
          <w:rFonts w:ascii="Garamond" w:eastAsia="Times New Roman" w:hAnsi="Garamond" w:cs="Times New Roman"/>
          <w:color w:val="auto"/>
        </w:rPr>
        <w:t>P.</w:t>
      </w:r>
      <w:r w:rsidRPr="00C36799">
        <w:rPr>
          <w:rFonts w:ascii="Garamond" w:eastAsia="Times New Roman" w:hAnsi="Garamond" w:cs="Times New Roman"/>
          <w:color w:val="auto"/>
        </w:rPr>
        <w:t xml:space="preserve"> Q. </w:t>
      </w:r>
      <w:r w:rsidR="00853A66">
        <w:rPr>
          <w:rFonts w:ascii="Garamond" w:eastAsia="Times New Roman" w:hAnsi="Garamond" w:cs="Times New Roman"/>
          <w:color w:val="auto"/>
        </w:rPr>
        <w:t xml:space="preserve">Olsson, T. S. Rupp, </w:t>
      </w:r>
    </w:p>
    <w:p w14:paraId="2C7FAC8A" w14:textId="5226A819" w:rsidR="00541AF5" w:rsidRDefault="00853A66" w:rsidP="00242B57">
      <w:pPr>
        <w:spacing w:after="0" w:line="240" w:lineRule="auto"/>
        <w:ind w:left="720"/>
        <w:rPr>
          <w:rFonts w:ascii="Garamond" w:eastAsia="Garamond" w:hAnsi="Garamond" w:cs="Garamond"/>
        </w:rPr>
      </w:pPr>
      <w:r>
        <w:rPr>
          <w:rFonts w:ascii="Garamond" w:eastAsia="Times New Roman" w:hAnsi="Garamond" w:cs="Times New Roman"/>
          <w:color w:val="auto"/>
        </w:rPr>
        <w:t>H. Strader, R. L. Thoman Jr., J.</w:t>
      </w:r>
      <w:r w:rsidR="00C36799" w:rsidRPr="00C36799">
        <w:rPr>
          <w:rFonts w:ascii="Garamond" w:eastAsia="Times New Roman" w:hAnsi="Garamond" w:cs="Times New Roman"/>
          <w:color w:val="auto"/>
        </w:rPr>
        <w:t xml:space="preserve"> </w:t>
      </w:r>
      <w:r>
        <w:rPr>
          <w:rFonts w:ascii="Garamond" w:eastAsia="Times New Roman" w:hAnsi="Garamond" w:cs="Times New Roman"/>
          <w:color w:val="auto"/>
        </w:rPr>
        <w:t>E. Walsh, A.</w:t>
      </w:r>
      <w:r w:rsidR="00C36799" w:rsidRPr="00C36799">
        <w:rPr>
          <w:rFonts w:ascii="Garamond" w:eastAsia="Times New Roman" w:hAnsi="Garamond" w:cs="Times New Roman"/>
          <w:color w:val="auto"/>
        </w:rPr>
        <w:t xml:space="preserve"> D. York, and </w:t>
      </w:r>
      <w:r>
        <w:rPr>
          <w:rFonts w:ascii="Garamond" w:eastAsia="Times New Roman" w:hAnsi="Garamond" w:cs="Times New Roman"/>
          <w:color w:val="auto"/>
        </w:rPr>
        <w:t>R.</w:t>
      </w:r>
      <w:r w:rsidR="00C36799" w:rsidRPr="00C36799">
        <w:rPr>
          <w:rFonts w:ascii="Garamond" w:eastAsia="Times New Roman" w:hAnsi="Garamond" w:cs="Times New Roman"/>
          <w:color w:val="auto"/>
        </w:rPr>
        <w:t xml:space="preserve"> H. Ziel</w:t>
      </w:r>
      <w:r w:rsidR="00242B57">
        <w:rPr>
          <w:rFonts w:ascii="Garamond" w:eastAsia="Garamond" w:hAnsi="Garamond" w:cs="Garamond"/>
          <w:highlight w:val="white"/>
        </w:rPr>
        <w:t>.</w:t>
      </w:r>
      <w:r w:rsidR="006E5EED">
        <w:rPr>
          <w:rFonts w:ascii="Garamond" w:eastAsia="Garamond" w:hAnsi="Garamond" w:cs="Garamond"/>
          <w:highlight w:val="white"/>
        </w:rPr>
        <w:t xml:space="preserve"> (2016).</w:t>
      </w:r>
      <w:r w:rsidR="00252B03">
        <w:rPr>
          <w:rFonts w:ascii="Garamond" w:eastAsia="Garamond" w:hAnsi="Garamond" w:cs="Garamond"/>
          <w:highlight w:val="white"/>
        </w:rPr>
        <w:t xml:space="preserve"> 2016: An assessment of the role of anthropogenic climate change in the Alaska </w:t>
      </w:r>
      <w:r w:rsidR="00C36799">
        <w:rPr>
          <w:rFonts w:ascii="Garamond" w:eastAsia="Garamond" w:hAnsi="Garamond" w:cs="Garamond"/>
          <w:highlight w:val="white"/>
        </w:rPr>
        <w:t xml:space="preserve">fire season of 2015 </w:t>
      </w:r>
      <w:r w:rsidR="00252B03">
        <w:rPr>
          <w:rFonts w:ascii="Garamond" w:eastAsia="Garamond" w:hAnsi="Garamond" w:cs="Garamond"/>
          <w:highlight w:val="white"/>
        </w:rPr>
        <w:t>in “Explaining Extremes of 2015 from</w:t>
      </w:r>
      <w:r w:rsidR="00C36799">
        <w:rPr>
          <w:rFonts w:ascii="Garamond" w:eastAsia="Garamond" w:hAnsi="Garamond" w:cs="Garamond"/>
          <w:highlight w:val="white"/>
        </w:rPr>
        <w:t xml:space="preserve"> a Climate Perspective”</w:t>
      </w:r>
      <w:r w:rsidR="00252B03">
        <w:rPr>
          <w:rFonts w:ascii="Garamond" w:eastAsia="Garamond" w:hAnsi="Garamond" w:cs="Garamond"/>
          <w:highlight w:val="white"/>
        </w:rPr>
        <w:t>.</w:t>
      </w:r>
      <w:r w:rsidR="00C36799">
        <w:rPr>
          <w:rFonts w:ascii="Garamond" w:eastAsia="Garamond" w:hAnsi="Garamond" w:cs="Garamond"/>
          <w:highlight w:val="white"/>
        </w:rPr>
        <w:t xml:space="preserve"> </w:t>
      </w:r>
      <w:r w:rsidR="00C36799" w:rsidRPr="00C36799">
        <w:rPr>
          <w:rFonts w:ascii="Garamond" w:eastAsia="Times New Roman" w:hAnsi="Garamond" w:cs="Times New Roman"/>
          <w:color w:val="auto"/>
        </w:rPr>
        <w:t xml:space="preserve">Stephanie C. Herring, Andrew Hoell, Martin P. Hoerling, </w:t>
      </w:r>
      <w:r w:rsidR="00C36799" w:rsidRPr="00C36799">
        <w:rPr>
          <w:rFonts w:ascii="Garamond" w:eastAsia="Times New Roman" w:hAnsi="Garamond" w:cs="Times New Roman"/>
          <w:color w:val="auto"/>
        </w:rPr>
        <w:lastRenderedPageBreak/>
        <w:t>James P. Kossin, Carl J. Schreck III, and Peter A. Stott</w:t>
      </w:r>
      <w:r w:rsidR="00C36799">
        <w:rPr>
          <w:rFonts w:ascii="Garamond" w:eastAsia="Times New Roman" w:hAnsi="Garamond" w:cs="Times New Roman"/>
          <w:color w:val="auto"/>
        </w:rPr>
        <w:t xml:space="preserve">, </w:t>
      </w:r>
      <w:r w:rsidR="00C36799">
        <w:rPr>
          <w:rFonts w:ascii="Garamond" w:eastAsia="Garamond" w:hAnsi="Garamond" w:cs="Garamond"/>
          <w:highlight w:val="white"/>
        </w:rPr>
        <w:t xml:space="preserve">Eds., </w:t>
      </w:r>
      <w:r w:rsidR="00C36799">
        <w:rPr>
          <w:rFonts w:ascii="Garamond" w:eastAsia="Garamond" w:hAnsi="Garamond" w:cs="Garamond"/>
          <w:i/>
          <w:highlight w:val="white"/>
        </w:rPr>
        <w:t>Bulletin of the</w:t>
      </w:r>
      <w:r w:rsidR="00252B03">
        <w:rPr>
          <w:rFonts w:ascii="Garamond" w:eastAsia="Garamond" w:hAnsi="Garamond" w:cs="Garamond"/>
          <w:i/>
          <w:highlight w:val="white"/>
        </w:rPr>
        <w:t xml:space="preserve"> Amer</w:t>
      </w:r>
      <w:r w:rsidR="00C36799">
        <w:rPr>
          <w:rFonts w:ascii="Garamond" w:eastAsia="Garamond" w:hAnsi="Garamond" w:cs="Garamond"/>
          <w:i/>
          <w:highlight w:val="white"/>
        </w:rPr>
        <w:t>ican</w:t>
      </w:r>
      <w:r w:rsidR="00252B03">
        <w:rPr>
          <w:rFonts w:ascii="Garamond" w:eastAsia="Garamond" w:hAnsi="Garamond" w:cs="Garamond"/>
          <w:i/>
          <w:highlight w:val="white"/>
        </w:rPr>
        <w:t xml:space="preserve"> Meteor</w:t>
      </w:r>
      <w:r w:rsidR="00C36799">
        <w:rPr>
          <w:rFonts w:ascii="Garamond" w:eastAsia="Garamond" w:hAnsi="Garamond" w:cs="Garamond"/>
          <w:i/>
          <w:highlight w:val="white"/>
        </w:rPr>
        <w:t>ological</w:t>
      </w:r>
      <w:r w:rsidR="00252B03">
        <w:rPr>
          <w:rFonts w:ascii="Garamond" w:eastAsia="Garamond" w:hAnsi="Garamond" w:cs="Garamond"/>
          <w:i/>
          <w:highlight w:val="white"/>
        </w:rPr>
        <w:t xml:space="preserve"> Soc</w:t>
      </w:r>
      <w:r w:rsidR="00C36799">
        <w:rPr>
          <w:rFonts w:ascii="Garamond" w:eastAsia="Garamond" w:hAnsi="Garamond" w:cs="Garamond"/>
          <w:i/>
          <w:highlight w:val="white"/>
        </w:rPr>
        <w:t>iety</w:t>
      </w:r>
      <w:r w:rsidR="00252B03">
        <w:rPr>
          <w:rFonts w:ascii="Garamond" w:eastAsia="Garamond" w:hAnsi="Garamond" w:cs="Garamond"/>
          <w:highlight w:val="white"/>
        </w:rPr>
        <w:t xml:space="preserve">, </w:t>
      </w:r>
      <w:r w:rsidR="00252B03" w:rsidRPr="004C69B4">
        <w:rPr>
          <w:rFonts w:ascii="Garamond" w:eastAsia="Garamond" w:hAnsi="Garamond" w:cs="Garamond"/>
          <w:i/>
          <w:highlight w:val="white"/>
        </w:rPr>
        <w:t>97</w:t>
      </w:r>
      <w:r w:rsidR="00252B03" w:rsidRPr="004C69B4">
        <w:rPr>
          <w:rFonts w:ascii="Garamond" w:eastAsia="Garamond" w:hAnsi="Garamond" w:cs="Garamond"/>
          <w:highlight w:val="white"/>
        </w:rPr>
        <w:t>(12),</w:t>
      </w:r>
      <w:r w:rsidR="00252B03">
        <w:rPr>
          <w:rFonts w:ascii="Garamond" w:eastAsia="Garamond" w:hAnsi="Garamond" w:cs="Garamond"/>
          <w:highlight w:val="white"/>
        </w:rPr>
        <w:t xml:space="preserve"> S14–S18, doi:10.1175/BAMS-D-16-0149. </w:t>
      </w:r>
    </w:p>
    <w:p w14:paraId="212919FF" w14:textId="77777777" w:rsidR="00853A66" w:rsidRPr="00853A66" w:rsidRDefault="00853A66" w:rsidP="00853A66">
      <w:pPr>
        <w:spacing w:after="0"/>
        <w:rPr>
          <w:rFonts w:ascii="Garamond" w:eastAsia="Times New Roman" w:hAnsi="Garamond" w:cs="Times New Roman"/>
          <w:color w:val="auto"/>
        </w:rPr>
      </w:pPr>
    </w:p>
    <w:p w14:paraId="390AF5A9" w14:textId="24EBECFE" w:rsidR="001B7410" w:rsidRDefault="00252B03" w:rsidP="00AC14CD">
      <w:pPr>
        <w:spacing w:after="0" w:line="240" w:lineRule="auto"/>
        <w:rPr>
          <w:rFonts w:ascii="Garamond" w:eastAsia="Garamond" w:hAnsi="Garamond" w:cs="Garamond"/>
          <w:highlight w:val="white"/>
        </w:rPr>
      </w:pPr>
      <w:r>
        <w:rPr>
          <w:rFonts w:ascii="Garamond" w:eastAsia="Garamond" w:hAnsi="Garamond" w:cs="Garamond"/>
          <w:highlight w:val="white"/>
        </w:rPr>
        <w:t>Robinson, David A.</w:t>
      </w:r>
      <w:r w:rsidR="00180B6B">
        <w:rPr>
          <w:rFonts w:ascii="Garamond" w:eastAsia="Garamond" w:hAnsi="Garamond" w:cs="Garamond"/>
          <w:highlight w:val="white"/>
        </w:rPr>
        <w:t>,</w:t>
      </w:r>
      <w:r>
        <w:rPr>
          <w:rFonts w:ascii="Garamond" w:eastAsia="Garamond" w:hAnsi="Garamond" w:cs="Garamond"/>
          <w:highlight w:val="white"/>
        </w:rPr>
        <w:t xml:space="preserve"> Estilow, Thomas W.</w:t>
      </w:r>
      <w:r w:rsidR="00180B6B">
        <w:rPr>
          <w:rFonts w:ascii="Garamond" w:eastAsia="Garamond" w:hAnsi="Garamond" w:cs="Garamond"/>
          <w:highlight w:val="white"/>
        </w:rPr>
        <w:t>,</w:t>
      </w:r>
      <w:r>
        <w:rPr>
          <w:rFonts w:ascii="Garamond" w:eastAsia="Garamond" w:hAnsi="Garamond" w:cs="Garamond"/>
          <w:highlight w:val="white"/>
        </w:rPr>
        <w:t xml:space="preserve"> </w:t>
      </w:r>
      <w:r w:rsidR="00180B6B">
        <w:rPr>
          <w:rFonts w:ascii="Garamond" w:eastAsia="Garamond" w:hAnsi="Garamond" w:cs="Garamond"/>
          <w:highlight w:val="white"/>
        </w:rPr>
        <w:t>&amp;</w:t>
      </w:r>
      <w:r>
        <w:rPr>
          <w:rFonts w:ascii="Garamond" w:eastAsia="Garamond" w:hAnsi="Garamond" w:cs="Garamond"/>
          <w:highlight w:val="white"/>
        </w:rPr>
        <w:t xml:space="preserve"> NOAA CDR Program</w:t>
      </w:r>
      <w:r w:rsidR="00180B6B">
        <w:rPr>
          <w:rFonts w:ascii="Garamond" w:eastAsia="Garamond" w:hAnsi="Garamond" w:cs="Garamond"/>
          <w:highlight w:val="white"/>
        </w:rPr>
        <w:t>.</w:t>
      </w:r>
      <w:r>
        <w:rPr>
          <w:rFonts w:ascii="Garamond" w:eastAsia="Garamond" w:hAnsi="Garamond" w:cs="Garamond"/>
          <w:highlight w:val="white"/>
        </w:rPr>
        <w:t xml:space="preserve"> 2012</w:t>
      </w:r>
      <w:r w:rsidR="00180B6B">
        <w:rPr>
          <w:rFonts w:ascii="Garamond" w:eastAsia="Garamond" w:hAnsi="Garamond" w:cs="Garamond"/>
          <w:highlight w:val="white"/>
        </w:rPr>
        <w:t>.</w:t>
      </w:r>
      <w:r>
        <w:rPr>
          <w:rFonts w:ascii="Garamond" w:eastAsia="Garamond" w:hAnsi="Garamond" w:cs="Garamond"/>
          <w:highlight w:val="white"/>
        </w:rPr>
        <w:t xml:space="preserve"> NOAA Climate Data Record </w:t>
      </w:r>
    </w:p>
    <w:p w14:paraId="747F31D4" w14:textId="3BDE2AA9" w:rsidR="00541AF5" w:rsidRDefault="00252B03" w:rsidP="00AC14CD">
      <w:pPr>
        <w:spacing w:after="0" w:line="240" w:lineRule="auto"/>
        <w:ind w:left="720"/>
        <w:rPr>
          <w:rFonts w:ascii="Garamond" w:eastAsia="Garamond" w:hAnsi="Garamond" w:cs="Garamond"/>
          <w:highlight w:val="white"/>
        </w:rPr>
      </w:pPr>
      <w:r>
        <w:rPr>
          <w:rFonts w:ascii="Garamond" w:eastAsia="Garamond" w:hAnsi="Garamond" w:cs="Garamond"/>
          <w:highlight w:val="white"/>
        </w:rPr>
        <w:t>(CDR) of Northern Hemisphere (NH) Snow Cover Extent (SCE), V</w:t>
      </w:r>
      <w:r w:rsidR="00997916">
        <w:rPr>
          <w:rFonts w:ascii="Garamond" w:eastAsia="Garamond" w:hAnsi="Garamond" w:cs="Garamond"/>
          <w:highlight w:val="white"/>
        </w:rPr>
        <w:t>ersion 1</w:t>
      </w:r>
      <w:r>
        <w:rPr>
          <w:rFonts w:ascii="Garamond" w:eastAsia="Garamond" w:hAnsi="Garamond" w:cs="Garamond"/>
          <w:highlight w:val="white"/>
        </w:rPr>
        <w:t xml:space="preserve">. </w:t>
      </w:r>
      <w:r w:rsidRPr="00AC14CD">
        <w:rPr>
          <w:rFonts w:ascii="Garamond" w:eastAsia="Garamond" w:hAnsi="Garamond" w:cs="Garamond"/>
          <w:i/>
          <w:highlight w:val="white"/>
        </w:rPr>
        <w:t>NOAA National Centers for Environmental Information</w:t>
      </w:r>
      <w:r>
        <w:rPr>
          <w:rFonts w:ascii="Garamond" w:eastAsia="Garamond" w:hAnsi="Garamond" w:cs="Garamond"/>
          <w:highlight w:val="white"/>
        </w:rPr>
        <w:t>. doi:10.7289/V5N014G9 accessed on February 1, 2018.</w:t>
      </w:r>
    </w:p>
    <w:p w14:paraId="4EA77F43" w14:textId="77777777" w:rsidR="00541AF5" w:rsidRDefault="00252B03" w:rsidP="00AC14CD">
      <w:pPr>
        <w:spacing w:after="0" w:line="240" w:lineRule="auto"/>
        <w:rPr>
          <w:rFonts w:ascii="Garamond" w:eastAsia="Garamond" w:hAnsi="Garamond" w:cs="Garamond"/>
          <w:highlight w:val="white"/>
        </w:rPr>
      </w:pPr>
      <w:r>
        <w:rPr>
          <w:rFonts w:ascii="Garamond" w:eastAsia="Garamond" w:hAnsi="Garamond" w:cs="Garamond"/>
          <w:highlight w:val="white"/>
        </w:rPr>
        <w:t xml:space="preserve"> </w:t>
      </w:r>
    </w:p>
    <w:p w14:paraId="1E1DB85C" w14:textId="423C5CA2" w:rsidR="00997916" w:rsidRPr="00997916" w:rsidRDefault="00997916" w:rsidP="008F12DA">
      <w:pPr>
        <w:spacing w:after="0" w:line="240" w:lineRule="auto"/>
        <w:ind w:left="720" w:hanging="720"/>
        <w:rPr>
          <w:rFonts w:ascii="Garamond" w:eastAsia="Garamond" w:hAnsi="Garamond" w:cs="Garamond"/>
        </w:rPr>
      </w:pPr>
      <w:r>
        <w:rPr>
          <w:rFonts w:ascii="Garamond" w:eastAsia="Garamond" w:hAnsi="Garamond" w:cs="Garamond"/>
        </w:rPr>
        <w:t xml:space="preserve">Riggs, George A., Hall, Dorothy K., Roman, Miguel O. (2016). </w:t>
      </w:r>
      <w:r>
        <w:rPr>
          <w:rFonts w:ascii="Garamond" w:eastAsia="Times New Roman" w:hAnsi="Garamond" w:cs="Times New Roman"/>
          <w:shd w:val="clear" w:color="auto" w:fill="FFFFFF"/>
        </w:rPr>
        <w:t>NASA S-NPP VIIRS Snow Products Collection 1 User Guide</w:t>
      </w:r>
      <w:r>
        <w:rPr>
          <w:rFonts w:ascii="Garamond" w:eastAsia="Garamond" w:hAnsi="Garamond" w:cs="Garamond"/>
        </w:rPr>
        <w:t xml:space="preserve">. </w:t>
      </w:r>
      <w:hyperlink r:id="rId30" w:history="1">
        <w:r w:rsidRPr="00581DA4">
          <w:rPr>
            <w:rStyle w:val="Hyperlink"/>
            <w:rFonts w:ascii="Garamond" w:eastAsia="Garamond" w:hAnsi="Garamond" w:cs="Garamond"/>
          </w:rPr>
          <w:t>https://modis-snow-ice.gsfc.nasa.gov/uploads/VIIRS-snow-products-user-guide-version-1.pdf</w:t>
        </w:r>
      </w:hyperlink>
      <w:r>
        <w:rPr>
          <w:rFonts w:ascii="Garamond" w:eastAsia="Garamond" w:hAnsi="Garamond" w:cs="Garamond"/>
        </w:rPr>
        <w:t xml:space="preserve"> </w:t>
      </w:r>
    </w:p>
    <w:p w14:paraId="753662AE" w14:textId="77777777" w:rsidR="00997916" w:rsidRDefault="00997916" w:rsidP="00AC14CD">
      <w:pPr>
        <w:spacing w:after="0" w:line="240" w:lineRule="auto"/>
        <w:rPr>
          <w:rFonts w:ascii="Garamond" w:eastAsia="Garamond" w:hAnsi="Garamond" w:cs="Garamond"/>
          <w:highlight w:val="white"/>
        </w:rPr>
      </w:pPr>
    </w:p>
    <w:p w14:paraId="0ACA00E3" w14:textId="62E6339A" w:rsidR="001B7410" w:rsidRDefault="00252B03" w:rsidP="00AC14CD">
      <w:pPr>
        <w:spacing w:after="0" w:line="240" w:lineRule="auto"/>
        <w:rPr>
          <w:rFonts w:ascii="Garamond" w:eastAsia="Garamond" w:hAnsi="Garamond" w:cs="Garamond"/>
          <w:highlight w:val="white"/>
        </w:rPr>
      </w:pPr>
      <w:r>
        <w:rPr>
          <w:rFonts w:ascii="Garamond" w:eastAsia="Garamond" w:hAnsi="Garamond" w:cs="Garamond"/>
          <w:highlight w:val="white"/>
        </w:rPr>
        <w:t xml:space="preserve">Ziel, R. (2015). Alaska Field Guide for CFFDRS Fire Weather Index (FWI) System. Alaska Wildland Fire </w:t>
      </w:r>
    </w:p>
    <w:p w14:paraId="0290CC40" w14:textId="77777777" w:rsidR="00541AF5" w:rsidRDefault="00252B03" w:rsidP="00AC14CD">
      <w:pPr>
        <w:spacing w:after="0" w:line="240" w:lineRule="auto"/>
        <w:ind w:left="720"/>
        <w:rPr>
          <w:rFonts w:ascii="Garamond" w:eastAsia="Garamond" w:hAnsi="Garamond" w:cs="Garamond"/>
          <w:highlight w:val="white"/>
        </w:rPr>
      </w:pPr>
      <w:r>
        <w:rPr>
          <w:rFonts w:ascii="Garamond" w:eastAsia="Garamond" w:hAnsi="Garamond" w:cs="Garamond"/>
          <w:highlight w:val="white"/>
        </w:rPr>
        <w:t xml:space="preserve">Coordinating Group Fire Modeling-Analysis and Fire Weather Committees. Retrieved from </w:t>
      </w:r>
      <w:hyperlink r:id="rId31">
        <w:r>
          <w:rPr>
            <w:rFonts w:ascii="Garamond" w:eastAsia="Garamond" w:hAnsi="Garamond" w:cs="Garamond"/>
            <w:color w:val="1155CC"/>
            <w:highlight w:val="white"/>
            <w:u w:val="single"/>
          </w:rPr>
          <w:t>https://docs.google.com/a/firenet.gov/viewer?a=v&amp;pid=sites&amp;srcid=ZmJmcmcub3JnfHJlZjJ8Z3g6MjZhNjQyYzMzMzRmOTEzZQ</w:t>
        </w:r>
      </w:hyperlink>
    </w:p>
    <w:p w14:paraId="2FEF5A4E" w14:textId="77777777" w:rsidR="007724F9" w:rsidRDefault="007724F9">
      <w:pPr>
        <w:spacing w:after="0" w:line="240" w:lineRule="auto"/>
        <w:rPr>
          <w:rFonts w:ascii="Garamond" w:eastAsia="Garamond" w:hAnsi="Garamond" w:cs="Garamond"/>
        </w:rPr>
      </w:pPr>
    </w:p>
    <w:p w14:paraId="0C683715" w14:textId="77777777" w:rsidR="007724F9" w:rsidRDefault="007724F9">
      <w:pPr>
        <w:spacing w:after="0" w:line="240" w:lineRule="auto"/>
        <w:rPr>
          <w:rFonts w:ascii="Garamond" w:eastAsia="Garamond" w:hAnsi="Garamond" w:cs="Garamond"/>
        </w:rPr>
      </w:pPr>
    </w:p>
    <w:p w14:paraId="5A282602" w14:textId="77777777" w:rsidR="007724F9" w:rsidRDefault="007724F9">
      <w:pPr>
        <w:spacing w:after="0" w:line="240" w:lineRule="auto"/>
        <w:rPr>
          <w:rFonts w:ascii="Garamond" w:eastAsia="Garamond" w:hAnsi="Garamond" w:cs="Garamond"/>
        </w:rPr>
      </w:pPr>
    </w:p>
    <w:p w14:paraId="5146F83D" w14:textId="77777777" w:rsidR="007724F9" w:rsidRDefault="007724F9">
      <w:pPr>
        <w:spacing w:after="0" w:line="240" w:lineRule="auto"/>
        <w:rPr>
          <w:rFonts w:ascii="Garamond" w:eastAsia="Garamond" w:hAnsi="Garamond" w:cs="Garamond"/>
        </w:rPr>
      </w:pPr>
    </w:p>
    <w:p w14:paraId="2AAE0A03" w14:textId="77777777" w:rsidR="007724F9" w:rsidRDefault="007724F9">
      <w:pPr>
        <w:spacing w:after="0" w:line="240" w:lineRule="auto"/>
        <w:rPr>
          <w:rFonts w:ascii="Garamond" w:eastAsia="Garamond" w:hAnsi="Garamond" w:cs="Garamond"/>
        </w:rPr>
      </w:pPr>
    </w:p>
    <w:p w14:paraId="71C2E45C" w14:textId="77777777" w:rsidR="007724F9" w:rsidRDefault="007724F9">
      <w:pPr>
        <w:spacing w:after="0" w:line="240" w:lineRule="auto"/>
        <w:rPr>
          <w:rFonts w:ascii="Garamond" w:eastAsia="Garamond" w:hAnsi="Garamond" w:cs="Garamond"/>
        </w:rPr>
      </w:pPr>
    </w:p>
    <w:p w14:paraId="5CBFA45E" w14:textId="77777777" w:rsidR="007724F9" w:rsidRDefault="007724F9">
      <w:pPr>
        <w:spacing w:after="0" w:line="240" w:lineRule="auto"/>
        <w:rPr>
          <w:rFonts w:ascii="Garamond" w:eastAsia="Garamond" w:hAnsi="Garamond" w:cs="Garamond"/>
        </w:rPr>
      </w:pPr>
    </w:p>
    <w:p w14:paraId="3F11893C" w14:textId="77777777" w:rsidR="007724F9" w:rsidRDefault="007724F9">
      <w:pPr>
        <w:spacing w:after="0" w:line="240" w:lineRule="auto"/>
        <w:rPr>
          <w:rFonts w:ascii="Garamond" w:eastAsia="Garamond" w:hAnsi="Garamond" w:cs="Garamond"/>
        </w:rPr>
      </w:pPr>
    </w:p>
    <w:p w14:paraId="1ECA8988" w14:textId="77777777" w:rsidR="007724F9" w:rsidRDefault="007724F9">
      <w:pPr>
        <w:spacing w:after="0" w:line="240" w:lineRule="auto"/>
        <w:rPr>
          <w:rFonts w:ascii="Garamond" w:eastAsia="Garamond" w:hAnsi="Garamond" w:cs="Garamond"/>
        </w:rPr>
      </w:pPr>
    </w:p>
    <w:p w14:paraId="5B0AEBDD" w14:textId="77777777" w:rsidR="007724F9" w:rsidRDefault="007724F9">
      <w:pPr>
        <w:spacing w:after="0" w:line="240" w:lineRule="auto"/>
        <w:rPr>
          <w:rFonts w:ascii="Garamond" w:eastAsia="Garamond" w:hAnsi="Garamond" w:cs="Garamond"/>
        </w:rPr>
      </w:pPr>
    </w:p>
    <w:p w14:paraId="4D0765BC" w14:textId="77777777" w:rsidR="007724F9" w:rsidRDefault="007724F9">
      <w:pPr>
        <w:spacing w:after="0" w:line="240" w:lineRule="auto"/>
        <w:rPr>
          <w:rFonts w:ascii="Garamond" w:eastAsia="Garamond" w:hAnsi="Garamond" w:cs="Garamond"/>
        </w:rPr>
      </w:pPr>
    </w:p>
    <w:p w14:paraId="2FD6BF14" w14:textId="77777777" w:rsidR="007724F9" w:rsidRDefault="007724F9">
      <w:pPr>
        <w:spacing w:after="0" w:line="240" w:lineRule="auto"/>
        <w:rPr>
          <w:rFonts w:ascii="Garamond" w:eastAsia="Garamond" w:hAnsi="Garamond" w:cs="Garamond"/>
        </w:rPr>
      </w:pPr>
    </w:p>
    <w:p w14:paraId="5C6D3DAD" w14:textId="77777777" w:rsidR="007724F9" w:rsidRDefault="007724F9">
      <w:pPr>
        <w:spacing w:after="0" w:line="240" w:lineRule="auto"/>
        <w:rPr>
          <w:rFonts w:ascii="Garamond" w:eastAsia="Garamond" w:hAnsi="Garamond" w:cs="Garamond"/>
        </w:rPr>
      </w:pPr>
    </w:p>
    <w:p w14:paraId="65E406C3" w14:textId="272EF844" w:rsidR="007724F9" w:rsidRDefault="007724F9">
      <w:pPr>
        <w:spacing w:after="0" w:line="240" w:lineRule="auto"/>
        <w:rPr>
          <w:rFonts w:ascii="Garamond" w:eastAsia="Garamond" w:hAnsi="Garamond" w:cs="Garamond"/>
        </w:rPr>
      </w:pPr>
    </w:p>
    <w:p w14:paraId="77E45CC6" w14:textId="34FD3DD7" w:rsidR="007724F9" w:rsidRDefault="007724F9">
      <w:pPr>
        <w:spacing w:after="0" w:line="240" w:lineRule="auto"/>
        <w:rPr>
          <w:rFonts w:ascii="Garamond" w:eastAsia="Garamond" w:hAnsi="Garamond" w:cs="Garamond"/>
        </w:rPr>
      </w:pPr>
    </w:p>
    <w:p w14:paraId="0EC81464" w14:textId="74A84BE1" w:rsidR="007724F9" w:rsidRDefault="007724F9">
      <w:pPr>
        <w:spacing w:after="0" w:line="240" w:lineRule="auto"/>
        <w:rPr>
          <w:rFonts w:ascii="Garamond" w:eastAsia="Garamond" w:hAnsi="Garamond" w:cs="Garamond"/>
        </w:rPr>
      </w:pPr>
    </w:p>
    <w:p w14:paraId="2CC2E891" w14:textId="4737602D" w:rsidR="007724F9" w:rsidRDefault="007724F9">
      <w:pPr>
        <w:spacing w:after="0" w:line="240" w:lineRule="auto"/>
        <w:rPr>
          <w:rFonts w:ascii="Garamond" w:eastAsia="Garamond" w:hAnsi="Garamond" w:cs="Garamond"/>
        </w:rPr>
      </w:pPr>
    </w:p>
    <w:p w14:paraId="4C60CAE8" w14:textId="0DEC882B" w:rsidR="007724F9" w:rsidRDefault="007724F9">
      <w:pPr>
        <w:spacing w:after="0" w:line="240" w:lineRule="auto"/>
        <w:rPr>
          <w:rFonts w:ascii="Garamond" w:eastAsia="Garamond" w:hAnsi="Garamond" w:cs="Garamond"/>
        </w:rPr>
      </w:pPr>
    </w:p>
    <w:p w14:paraId="38550404" w14:textId="77777777" w:rsidR="007724F9" w:rsidRDefault="007724F9">
      <w:pPr>
        <w:spacing w:after="0" w:line="240" w:lineRule="auto"/>
        <w:rPr>
          <w:rFonts w:ascii="Garamond" w:eastAsia="Garamond" w:hAnsi="Garamond" w:cs="Garamond"/>
        </w:rPr>
      </w:pPr>
    </w:p>
    <w:p w14:paraId="3087F036" w14:textId="0DE7B441" w:rsidR="007724F9" w:rsidRDefault="007724F9">
      <w:pPr>
        <w:spacing w:after="0" w:line="240" w:lineRule="auto"/>
        <w:rPr>
          <w:rFonts w:ascii="Garamond" w:eastAsia="Garamond" w:hAnsi="Garamond" w:cs="Garamond"/>
        </w:rPr>
      </w:pPr>
    </w:p>
    <w:p w14:paraId="6A170A87" w14:textId="0FFC77EB" w:rsidR="007724F9" w:rsidRDefault="007724F9">
      <w:pPr>
        <w:spacing w:after="0" w:line="240" w:lineRule="auto"/>
        <w:rPr>
          <w:rFonts w:ascii="Garamond" w:eastAsia="Garamond" w:hAnsi="Garamond" w:cs="Garamond"/>
        </w:rPr>
      </w:pPr>
    </w:p>
    <w:p w14:paraId="10FBBEC1" w14:textId="678E535C" w:rsidR="007724F9" w:rsidRDefault="007724F9">
      <w:pPr>
        <w:spacing w:after="0" w:line="240" w:lineRule="auto"/>
        <w:rPr>
          <w:rFonts w:ascii="Garamond" w:eastAsia="Garamond" w:hAnsi="Garamond" w:cs="Garamond"/>
        </w:rPr>
      </w:pPr>
    </w:p>
    <w:p w14:paraId="24D1A032" w14:textId="11E1AA10" w:rsidR="007724F9" w:rsidRDefault="007724F9">
      <w:pPr>
        <w:spacing w:after="0" w:line="240" w:lineRule="auto"/>
        <w:rPr>
          <w:rFonts w:ascii="Garamond" w:eastAsia="Garamond" w:hAnsi="Garamond" w:cs="Garamond"/>
        </w:rPr>
      </w:pPr>
    </w:p>
    <w:p w14:paraId="18FB6CD7" w14:textId="5F25D478" w:rsidR="007724F9" w:rsidRDefault="007724F9">
      <w:pPr>
        <w:spacing w:after="0" w:line="240" w:lineRule="auto"/>
        <w:rPr>
          <w:rFonts w:ascii="Garamond" w:eastAsia="Garamond" w:hAnsi="Garamond" w:cs="Garamond"/>
        </w:rPr>
      </w:pPr>
    </w:p>
    <w:p w14:paraId="008B434F" w14:textId="5419200B" w:rsidR="007724F9" w:rsidRDefault="007724F9">
      <w:pPr>
        <w:spacing w:after="0" w:line="240" w:lineRule="auto"/>
        <w:rPr>
          <w:rFonts w:ascii="Garamond" w:eastAsia="Garamond" w:hAnsi="Garamond" w:cs="Garamond"/>
        </w:rPr>
      </w:pPr>
    </w:p>
    <w:p w14:paraId="79A1E0F2" w14:textId="0B38CE4D" w:rsidR="007724F9" w:rsidRDefault="007724F9">
      <w:pPr>
        <w:spacing w:after="0" w:line="240" w:lineRule="auto"/>
        <w:rPr>
          <w:rFonts w:ascii="Garamond" w:eastAsia="Garamond" w:hAnsi="Garamond" w:cs="Garamond"/>
        </w:rPr>
      </w:pPr>
    </w:p>
    <w:p w14:paraId="523FAD68" w14:textId="4BA4ED3D" w:rsidR="007724F9" w:rsidRDefault="007724F9">
      <w:pPr>
        <w:spacing w:after="0" w:line="240" w:lineRule="auto"/>
        <w:rPr>
          <w:rFonts w:ascii="Garamond" w:eastAsia="Garamond" w:hAnsi="Garamond" w:cs="Garamond"/>
        </w:rPr>
      </w:pPr>
    </w:p>
    <w:p w14:paraId="6FEC6025" w14:textId="1C152B55" w:rsidR="007724F9" w:rsidRDefault="007724F9">
      <w:pPr>
        <w:spacing w:after="0" w:line="240" w:lineRule="auto"/>
        <w:rPr>
          <w:rFonts w:ascii="Garamond" w:eastAsia="Garamond" w:hAnsi="Garamond" w:cs="Garamond"/>
        </w:rPr>
      </w:pPr>
      <w:r w:rsidRPr="007724F9">
        <w:rPr>
          <w:noProof/>
        </w:rPr>
        <w:t xml:space="preserve"> </w:t>
      </w:r>
    </w:p>
    <w:sectPr w:rsidR="007724F9">
      <w:footerReference w:type="default" r:id="rId32"/>
      <w:headerReference w:type="first" r:id="rId33"/>
      <w:footerReference w:type="first" r:id="rId3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14F0B" w14:textId="77777777" w:rsidR="00F02C04" w:rsidRDefault="00F02C04">
      <w:pPr>
        <w:spacing w:after="0" w:line="240" w:lineRule="auto"/>
      </w:pPr>
      <w:r>
        <w:separator/>
      </w:r>
    </w:p>
  </w:endnote>
  <w:endnote w:type="continuationSeparator" w:id="0">
    <w:p w14:paraId="7BB49B6F" w14:textId="77777777" w:rsidR="00F02C04" w:rsidRDefault="00F02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E11FB" w14:textId="77777777" w:rsidR="00541AF5" w:rsidRDefault="00252B03">
    <w:pPr>
      <w:tabs>
        <w:tab w:val="center" w:pos="4680"/>
        <w:tab w:val="right" w:pos="9360"/>
      </w:tabs>
      <w:spacing w:after="0" w:line="240" w:lineRule="auto"/>
      <w:jc w:val="center"/>
    </w:pPr>
    <w:r>
      <w:fldChar w:fldCharType="begin"/>
    </w:r>
    <w:r>
      <w:instrText>PAGE</w:instrText>
    </w:r>
    <w:r>
      <w:fldChar w:fldCharType="separate"/>
    </w:r>
    <w:r w:rsidR="00AC0477">
      <w:rPr>
        <w:noProof/>
      </w:rPr>
      <w:t>5</w:t>
    </w:r>
    <w:r>
      <w:fldChar w:fldCharType="end"/>
    </w:r>
  </w:p>
  <w:p w14:paraId="66E4B04F" w14:textId="77777777" w:rsidR="00541AF5" w:rsidRDefault="00541AF5">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979FB" w14:textId="77777777" w:rsidR="00541AF5" w:rsidRDefault="00541AF5">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50239" w14:textId="77777777" w:rsidR="00F02C04" w:rsidRDefault="00F02C04">
      <w:pPr>
        <w:spacing w:after="0" w:line="240" w:lineRule="auto"/>
      </w:pPr>
      <w:r>
        <w:separator/>
      </w:r>
    </w:p>
  </w:footnote>
  <w:footnote w:type="continuationSeparator" w:id="0">
    <w:p w14:paraId="4C59E01C" w14:textId="77777777" w:rsidR="00F02C04" w:rsidRDefault="00F02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799A8" w14:textId="77777777" w:rsidR="00541AF5" w:rsidRDefault="00541AF5">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12AA2"/>
    <w:multiLevelType w:val="multilevel"/>
    <w:tmpl w:val="719A9D4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341B3460"/>
    <w:multiLevelType w:val="hybridMultilevel"/>
    <w:tmpl w:val="C00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D6BD5"/>
    <w:multiLevelType w:val="multilevel"/>
    <w:tmpl w:val="25C2D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443713"/>
    <w:multiLevelType w:val="multilevel"/>
    <w:tmpl w:val="162C0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F5"/>
    <w:rsid w:val="00001425"/>
    <w:rsid w:val="00047A55"/>
    <w:rsid w:val="00066D11"/>
    <w:rsid w:val="0008679A"/>
    <w:rsid w:val="00095F98"/>
    <w:rsid w:val="000A50B4"/>
    <w:rsid w:val="001174F9"/>
    <w:rsid w:val="00123A2D"/>
    <w:rsid w:val="001618E9"/>
    <w:rsid w:val="0017437E"/>
    <w:rsid w:val="0017538C"/>
    <w:rsid w:val="00180B6B"/>
    <w:rsid w:val="0019683B"/>
    <w:rsid w:val="001A1A3C"/>
    <w:rsid w:val="001B246D"/>
    <w:rsid w:val="001B7410"/>
    <w:rsid w:val="001C50A2"/>
    <w:rsid w:val="001D45DC"/>
    <w:rsid w:val="001D6764"/>
    <w:rsid w:val="001D6F5C"/>
    <w:rsid w:val="001E526E"/>
    <w:rsid w:val="00206E1F"/>
    <w:rsid w:val="002125CD"/>
    <w:rsid w:val="0021451C"/>
    <w:rsid w:val="00222B56"/>
    <w:rsid w:val="0023083A"/>
    <w:rsid w:val="00242B57"/>
    <w:rsid w:val="002444B7"/>
    <w:rsid w:val="00252B03"/>
    <w:rsid w:val="002636D5"/>
    <w:rsid w:val="002678FC"/>
    <w:rsid w:val="00275A36"/>
    <w:rsid w:val="0027674F"/>
    <w:rsid w:val="002818AC"/>
    <w:rsid w:val="00286A04"/>
    <w:rsid w:val="002B63DC"/>
    <w:rsid w:val="002C0619"/>
    <w:rsid w:val="002C1539"/>
    <w:rsid w:val="002D364D"/>
    <w:rsid w:val="002D478E"/>
    <w:rsid w:val="002E5FD7"/>
    <w:rsid w:val="002F1810"/>
    <w:rsid w:val="00302167"/>
    <w:rsid w:val="00310E10"/>
    <w:rsid w:val="003150F5"/>
    <w:rsid w:val="00316C10"/>
    <w:rsid w:val="00321CB2"/>
    <w:rsid w:val="0033113F"/>
    <w:rsid w:val="00334E21"/>
    <w:rsid w:val="00337DEF"/>
    <w:rsid w:val="003427FF"/>
    <w:rsid w:val="00347499"/>
    <w:rsid w:val="00353C41"/>
    <w:rsid w:val="00364084"/>
    <w:rsid w:val="00384C28"/>
    <w:rsid w:val="00387CEF"/>
    <w:rsid w:val="003A128F"/>
    <w:rsid w:val="003A1DE8"/>
    <w:rsid w:val="003B51B4"/>
    <w:rsid w:val="003B554E"/>
    <w:rsid w:val="003C16F8"/>
    <w:rsid w:val="003D3B10"/>
    <w:rsid w:val="003E602B"/>
    <w:rsid w:val="003E6FC9"/>
    <w:rsid w:val="004363BB"/>
    <w:rsid w:val="004473E2"/>
    <w:rsid w:val="00452BF8"/>
    <w:rsid w:val="00472432"/>
    <w:rsid w:val="00477C60"/>
    <w:rsid w:val="004C281C"/>
    <w:rsid w:val="004C69B4"/>
    <w:rsid w:val="004D0FAB"/>
    <w:rsid w:val="004D2A41"/>
    <w:rsid w:val="004D4F64"/>
    <w:rsid w:val="004E20D0"/>
    <w:rsid w:val="004E5630"/>
    <w:rsid w:val="004F12FE"/>
    <w:rsid w:val="004F35C9"/>
    <w:rsid w:val="00540844"/>
    <w:rsid w:val="00541AF5"/>
    <w:rsid w:val="0056539E"/>
    <w:rsid w:val="005676BE"/>
    <w:rsid w:val="0058789B"/>
    <w:rsid w:val="00590C8C"/>
    <w:rsid w:val="005A0BA7"/>
    <w:rsid w:val="005C1E96"/>
    <w:rsid w:val="005F1245"/>
    <w:rsid w:val="00626726"/>
    <w:rsid w:val="00651F60"/>
    <w:rsid w:val="006523ED"/>
    <w:rsid w:val="00653094"/>
    <w:rsid w:val="0065418E"/>
    <w:rsid w:val="00663D6B"/>
    <w:rsid w:val="0066534D"/>
    <w:rsid w:val="006970A4"/>
    <w:rsid w:val="006A62A1"/>
    <w:rsid w:val="006C13F9"/>
    <w:rsid w:val="006D77B7"/>
    <w:rsid w:val="006E5EED"/>
    <w:rsid w:val="007214C6"/>
    <w:rsid w:val="00725C65"/>
    <w:rsid w:val="00757950"/>
    <w:rsid w:val="007616AA"/>
    <w:rsid w:val="007724F9"/>
    <w:rsid w:val="007757DA"/>
    <w:rsid w:val="00776C33"/>
    <w:rsid w:val="00781657"/>
    <w:rsid w:val="00792C7E"/>
    <w:rsid w:val="00797320"/>
    <w:rsid w:val="007B347A"/>
    <w:rsid w:val="007B7725"/>
    <w:rsid w:val="007E5C0E"/>
    <w:rsid w:val="007F53BA"/>
    <w:rsid w:val="00814F3C"/>
    <w:rsid w:val="008172C9"/>
    <w:rsid w:val="008174E3"/>
    <w:rsid w:val="00820F23"/>
    <w:rsid w:val="008467C2"/>
    <w:rsid w:val="00851D1E"/>
    <w:rsid w:val="00853A66"/>
    <w:rsid w:val="00857897"/>
    <w:rsid w:val="00865ADA"/>
    <w:rsid w:val="00874F74"/>
    <w:rsid w:val="00892B25"/>
    <w:rsid w:val="008A2F58"/>
    <w:rsid w:val="008B719E"/>
    <w:rsid w:val="008D2C9D"/>
    <w:rsid w:val="008F12DA"/>
    <w:rsid w:val="008F1D54"/>
    <w:rsid w:val="008F6393"/>
    <w:rsid w:val="0090160B"/>
    <w:rsid w:val="00910DD7"/>
    <w:rsid w:val="00930FA9"/>
    <w:rsid w:val="009364A6"/>
    <w:rsid w:val="00945DDE"/>
    <w:rsid w:val="009512CC"/>
    <w:rsid w:val="00972168"/>
    <w:rsid w:val="00977337"/>
    <w:rsid w:val="009913A0"/>
    <w:rsid w:val="00997916"/>
    <w:rsid w:val="009A34BF"/>
    <w:rsid w:val="009A6411"/>
    <w:rsid w:val="009B725D"/>
    <w:rsid w:val="009C6C47"/>
    <w:rsid w:val="009D0379"/>
    <w:rsid w:val="009F54E9"/>
    <w:rsid w:val="00A03411"/>
    <w:rsid w:val="00A1402C"/>
    <w:rsid w:val="00A508E8"/>
    <w:rsid w:val="00A52425"/>
    <w:rsid w:val="00A76C4C"/>
    <w:rsid w:val="00A857F4"/>
    <w:rsid w:val="00A94EAC"/>
    <w:rsid w:val="00AA0467"/>
    <w:rsid w:val="00AA2018"/>
    <w:rsid w:val="00AA6AE8"/>
    <w:rsid w:val="00AB6BBF"/>
    <w:rsid w:val="00AC037F"/>
    <w:rsid w:val="00AC0477"/>
    <w:rsid w:val="00AC0F17"/>
    <w:rsid w:val="00AC14CD"/>
    <w:rsid w:val="00AC7777"/>
    <w:rsid w:val="00AD2B20"/>
    <w:rsid w:val="00AD49A4"/>
    <w:rsid w:val="00AE7EFD"/>
    <w:rsid w:val="00B01A7A"/>
    <w:rsid w:val="00B03813"/>
    <w:rsid w:val="00B142E1"/>
    <w:rsid w:val="00B213CE"/>
    <w:rsid w:val="00B22DBF"/>
    <w:rsid w:val="00B703D4"/>
    <w:rsid w:val="00B81CCF"/>
    <w:rsid w:val="00B84ABB"/>
    <w:rsid w:val="00BA1F02"/>
    <w:rsid w:val="00BA68BE"/>
    <w:rsid w:val="00BC5B10"/>
    <w:rsid w:val="00BD3415"/>
    <w:rsid w:val="00BE3462"/>
    <w:rsid w:val="00C25CC1"/>
    <w:rsid w:val="00C36799"/>
    <w:rsid w:val="00C54BA2"/>
    <w:rsid w:val="00C65D1D"/>
    <w:rsid w:val="00C7195E"/>
    <w:rsid w:val="00C75116"/>
    <w:rsid w:val="00C93957"/>
    <w:rsid w:val="00CB27E6"/>
    <w:rsid w:val="00CC2C8C"/>
    <w:rsid w:val="00CC7853"/>
    <w:rsid w:val="00CE258D"/>
    <w:rsid w:val="00D03248"/>
    <w:rsid w:val="00D042C3"/>
    <w:rsid w:val="00D07779"/>
    <w:rsid w:val="00D110DD"/>
    <w:rsid w:val="00D13889"/>
    <w:rsid w:val="00D23C8E"/>
    <w:rsid w:val="00D55936"/>
    <w:rsid w:val="00D66A9B"/>
    <w:rsid w:val="00D908BB"/>
    <w:rsid w:val="00DA2BE7"/>
    <w:rsid w:val="00DA7417"/>
    <w:rsid w:val="00DA77E3"/>
    <w:rsid w:val="00DB2F89"/>
    <w:rsid w:val="00DC512B"/>
    <w:rsid w:val="00DD2E93"/>
    <w:rsid w:val="00E0087D"/>
    <w:rsid w:val="00E223AD"/>
    <w:rsid w:val="00E25A0E"/>
    <w:rsid w:val="00E44728"/>
    <w:rsid w:val="00E71296"/>
    <w:rsid w:val="00E7159A"/>
    <w:rsid w:val="00E72DC0"/>
    <w:rsid w:val="00E84F2C"/>
    <w:rsid w:val="00EC02E9"/>
    <w:rsid w:val="00EE5FE7"/>
    <w:rsid w:val="00EF0544"/>
    <w:rsid w:val="00F02C04"/>
    <w:rsid w:val="00F23E46"/>
    <w:rsid w:val="00F23E78"/>
    <w:rsid w:val="00F24C48"/>
    <w:rsid w:val="00F35A65"/>
    <w:rsid w:val="00F53D6C"/>
    <w:rsid w:val="00F6074E"/>
    <w:rsid w:val="00F6518F"/>
    <w:rsid w:val="00F70576"/>
    <w:rsid w:val="00F944CE"/>
    <w:rsid w:val="00FA2918"/>
    <w:rsid w:val="00FB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41F13"/>
  <w15:docId w15:val="{4B10C2A7-2AFD-334F-B8D2-2BAF22E6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1402C"/>
    <w:rPr>
      <w:sz w:val="16"/>
      <w:szCs w:val="16"/>
    </w:rPr>
  </w:style>
  <w:style w:type="paragraph" w:styleId="CommentText">
    <w:name w:val="annotation text"/>
    <w:basedOn w:val="Normal"/>
    <w:link w:val="CommentTextChar"/>
    <w:uiPriority w:val="99"/>
    <w:semiHidden/>
    <w:unhideWhenUsed/>
    <w:rsid w:val="00A1402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A1402C"/>
    <w:rPr>
      <w:rFonts w:asciiTheme="minorHAnsi" w:eastAsiaTheme="minorEastAsia" w:hAnsiTheme="minorHAnsi" w:cstheme="minorBidi"/>
      <w:color w:val="auto"/>
      <w:sz w:val="20"/>
      <w:szCs w:val="20"/>
    </w:rPr>
  </w:style>
  <w:style w:type="paragraph" w:styleId="BalloonText">
    <w:name w:val="Balloon Text"/>
    <w:basedOn w:val="Normal"/>
    <w:link w:val="BalloonTextChar"/>
    <w:uiPriority w:val="99"/>
    <w:semiHidden/>
    <w:unhideWhenUsed/>
    <w:rsid w:val="00A14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02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B7410"/>
    <w:pPr>
      <w:pBdr>
        <w:top w:val="nil"/>
        <w:left w:val="nil"/>
        <w:bottom w:val="nil"/>
        <w:right w:val="nil"/>
        <w:between w:val="nil"/>
      </w:pBdr>
    </w:pPr>
    <w:rPr>
      <w:rFonts w:ascii="Arial" w:eastAsia="Arial" w:hAnsi="Arial" w:cs="Arial"/>
      <w:b/>
      <w:bCs/>
      <w:color w:val="000000"/>
    </w:rPr>
  </w:style>
  <w:style w:type="character" w:customStyle="1" w:styleId="CommentSubjectChar">
    <w:name w:val="Comment Subject Char"/>
    <w:basedOn w:val="CommentTextChar"/>
    <w:link w:val="CommentSubject"/>
    <w:uiPriority w:val="99"/>
    <w:semiHidden/>
    <w:rsid w:val="001B7410"/>
    <w:rPr>
      <w:rFonts w:asciiTheme="minorHAnsi" w:eastAsiaTheme="minorEastAsia" w:hAnsiTheme="minorHAnsi" w:cstheme="minorBidi"/>
      <w:b/>
      <w:bCs/>
      <w:color w:val="auto"/>
      <w:sz w:val="20"/>
      <w:szCs w:val="20"/>
    </w:rPr>
  </w:style>
  <w:style w:type="paragraph" w:styleId="Revision">
    <w:name w:val="Revision"/>
    <w:hidden/>
    <w:uiPriority w:val="99"/>
    <w:semiHidden/>
    <w:rsid w:val="00AC14CD"/>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ListParagraph">
    <w:name w:val="List Paragraph"/>
    <w:basedOn w:val="Normal"/>
    <w:uiPriority w:val="34"/>
    <w:qFormat/>
    <w:rsid w:val="00387CEF"/>
    <w:pPr>
      <w:ind w:left="720"/>
      <w:contextualSpacing/>
    </w:pPr>
  </w:style>
  <w:style w:type="character" w:styleId="Hyperlink">
    <w:name w:val="Hyperlink"/>
    <w:basedOn w:val="DefaultParagraphFont"/>
    <w:uiPriority w:val="99"/>
    <w:unhideWhenUsed/>
    <w:rsid w:val="00E0087D"/>
    <w:rPr>
      <w:color w:val="0000FF" w:themeColor="hyperlink"/>
      <w:u w:val="single"/>
    </w:rPr>
  </w:style>
  <w:style w:type="character" w:customStyle="1" w:styleId="UnresolvedMention">
    <w:name w:val="Unresolved Mention"/>
    <w:basedOn w:val="DefaultParagraphFont"/>
    <w:uiPriority w:val="99"/>
    <w:semiHidden/>
    <w:unhideWhenUsed/>
    <w:rsid w:val="00E0087D"/>
    <w:rPr>
      <w:color w:val="808080"/>
      <w:shd w:val="clear" w:color="auto" w:fill="E6E6E6"/>
    </w:rPr>
  </w:style>
  <w:style w:type="paragraph" w:styleId="NormalWeb">
    <w:name w:val="Normal (Web)"/>
    <w:basedOn w:val="Normal"/>
    <w:uiPriority w:val="99"/>
    <w:semiHidden/>
    <w:unhideWhenUsed/>
    <w:rsid w:val="00AB6B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FollowedHyperlink">
    <w:name w:val="FollowedHyperlink"/>
    <w:basedOn w:val="DefaultParagraphFont"/>
    <w:uiPriority w:val="99"/>
    <w:semiHidden/>
    <w:unhideWhenUsed/>
    <w:rsid w:val="009979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4100">
      <w:bodyDiv w:val="1"/>
      <w:marLeft w:val="0"/>
      <w:marRight w:val="0"/>
      <w:marTop w:val="0"/>
      <w:marBottom w:val="0"/>
      <w:divBdr>
        <w:top w:val="none" w:sz="0" w:space="0" w:color="auto"/>
        <w:left w:val="none" w:sz="0" w:space="0" w:color="auto"/>
        <w:bottom w:val="none" w:sz="0" w:space="0" w:color="auto"/>
        <w:right w:val="none" w:sz="0" w:space="0" w:color="auto"/>
      </w:divBdr>
    </w:div>
    <w:div w:id="132529896">
      <w:bodyDiv w:val="1"/>
      <w:marLeft w:val="0"/>
      <w:marRight w:val="0"/>
      <w:marTop w:val="0"/>
      <w:marBottom w:val="0"/>
      <w:divBdr>
        <w:top w:val="none" w:sz="0" w:space="0" w:color="auto"/>
        <w:left w:val="none" w:sz="0" w:space="0" w:color="auto"/>
        <w:bottom w:val="none" w:sz="0" w:space="0" w:color="auto"/>
        <w:right w:val="none" w:sz="0" w:space="0" w:color="auto"/>
      </w:divBdr>
    </w:div>
    <w:div w:id="449934532">
      <w:bodyDiv w:val="1"/>
      <w:marLeft w:val="0"/>
      <w:marRight w:val="0"/>
      <w:marTop w:val="0"/>
      <w:marBottom w:val="0"/>
      <w:divBdr>
        <w:top w:val="none" w:sz="0" w:space="0" w:color="auto"/>
        <w:left w:val="none" w:sz="0" w:space="0" w:color="auto"/>
        <w:bottom w:val="none" w:sz="0" w:space="0" w:color="auto"/>
        <w:right w:val="none" w:sz="0" w:space="0" w:color="auto"/>
      </w:divBdr>
      <w:divsChild>
        <w:div w:id="2019034987">
          <w:marLeft w:val="480"/>
          <w:marRight w:val="0"/>
          <w:marTop w:val="0"/>
          <w:marBottom w:val="0"/>
          <w:divBdr>
            <w:top w:val="none" w:sz="0" w:space="0" w:color="auto"/>
            <w:left w:val="none" w:sz="0" w:space="0" w:color="auto"/>
            <w:bottom w:val="none" w:sz="0" w:space="0" w:color="auto"/>
            <w:right w:val="none" w:sz="0" w:space="0" w:color="auto"/>
          </w:divBdr>
          <w:divsChild>
            <w:div w:id="3530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67993">
      <w:bodyDiv w:val="1"/>
      <w:marLeft w:val="0"/>
      <w:marRight w:val="0"/>
      <w:marTop w:val="0"/>
      <w:marBottom w:val="0"/>
      <w:divBdr>
        <w:top w:val="none" w:sz="0" w:space="0" w:color="auto"/>
        <w:left w:val="none" w:sz="0" w:space="0" w:color="auto"/>
        <w:bottom w:val="none" w:sz="0" w:space="0" w:color="auto"/>
        <w:right w:val="none" w:sz="0" w:space="0" w:color="auto"/>
      </w:divBdr>
    </w:div>
    <w:div w:id="1062752790">
      <w:bodyDiv w:val="1"/>
      <w:marLeft w:val="0"/>
      <w:marRight w:val="0"/>
      <w:marTop w:val="0"/>
      <w:marBottom w:val="0"/>
      <w:divBdr>
        <w:top w:val="none" w:sz="0" w:space="0" w:color="auto"/>
        <w:left w:val="none" w:sz="0" w:space="0" w:color="auto"/>
        <w:bottom w:val="none" w:sz="0" w:space="0" w:color="auto"/>
        <w:right w:val="none" w:sz="0" w:space="0" w:color="auto"/>
      </w:divBdr>
    </w:div>
    <w:div w:id="1242641022">
      <w:bodyDiv w:val="1"/>
      <w:marLeft w:val="0"/>
      <w:marRight w:val="0"/>
      <w:marTop w:val="0"/>
      <w:marBottom w:val="0"/>
      <w:divBdr>
        <w:top w:val="none" w:sz="0" w:space="0" w:color="auto"/>
        <w:left w:val="none" w:sz="0" w:space="0" w:color="auto"/>
        <w:bottom w:val="none" w:sz="0" w:space="0" w:color="auto"/>
        <w:right w:val="none" w:sz="0" w:space="0" w:color="auto"/>
      </w:divBdr>
    </w:div>
    <w:div w:id="1713117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hyperlink" Target="http://cwfis.cfs.nrcan.gc.ca/background/summary/fwi"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hyperlink" Target="http://feeder.gina.alaska.ed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nsid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nca2014.globalchange.gov/" TargetMode="External"/><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fire.ca.gov/communications/downloads/fact_sheets/TheBenefitsofFire.pdf" TargetMode="External"/><Relationship Id="rId28" Type="http://schemas.openxmlformats.org/officeDocument/2006/relationships/hyperlink" Target="https://www.wcc.nrcs.usda.gov/snow/snotel-wedata.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docs.google.com/a/firenet.gov/viewer?a=v&amp;pid=sites&amp;srcid=ZmJmcmcub3JnfHJlZjJ8Z3g6MjZhNjQyYzMzMzRmOTEzZ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akff.mesowest.org/" TargetMode="External"/><Relationship Id="rId27" Type="http://schemas.openxmlformats.org/officeDocument/2006/relationships/hyperlink" Target="http://dx.doi.org/10.5067/MODIS/MYD10A1.006" TargetMode="External"/><Relationship Id="rId30" Type="http://schemas.openxmlformats.org/officeDocument/2006/relationships/hyperlink" Target="https://modis-snow-ice.gsfc.nasa.gov/uploads/VIIRS-snow-products-user-guide-version-1.pdf"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01208C-B293-6146-A4AA-CA78F7F0C9E0}" type="doc">
      <dgm:prSet loTypeId="urn:microsoft.com/office/officeart/2005/8/layout/chevron1" loCatId="relationship" qsTypeId="urn:microsoft.com/office/officeart/2005/8/quickstyle/simple1" qsCatId="simple" csTypeId="urn:microsoft.com/office/officeart/2005/8/colors/accent1_4" csCatId="accent1" phldr="1"/>
      <dgm:spPr/>
      <dgm:t>
        <a:bodyPr/>
        <a:lstStyle/>
        <a:p>
          <a:endParaRPr lang="en-US"/>
        </a:p>
      </dgm:t>
    </dgm:pt>
    <dgm:pt modelId="{EB344985-7786-9640-94C2-647E028E4338}">
      <dgm:prSet phldrT="[Text]"/>
      <dgm:spPr/>
      <dgm:t>
        <a:bodyPr/>
        <a:lstStyle/>
        <a:p>
          <a:r>
            <a:rPr lang="en-US" dirty="0"/>
            <a:t>Download MODIS NDSI data  </a:t>
          </a:r>
        </a:p>
      </dgm:t>
    </dgm:pt>
    <dgm:pt modelId="{1615D492-241F-7F47-A129-8619347516F8}" type="parTrans" cxnId="{2B71E6C8-C18B-1E4F-8ED7-96BF480CF422}">
      <dgm:prSet/>
      <dgm:spPr/>
      <dgm:t>
        <a:bodyPr/>
        <a:lstStyle/>
        <a:p>
          <a:endParaRPr lang="en-US"/>
        </a:p>
      </dgm:t>
    </dgm:pt>
    <dgm:pt modelId="{5631E8B9-5B11-4747-9BC3-272B357E47B9}" type="sibTrans" cxnId="{2B71E6C8-C18B-1E4F-8ED7-96BF480CF422}">
      <dgm:prSet/>
      <dgm:spPr/>
      <dgm:t>
        <a:bodyPr/>
        <a:lstStyle/>
        <a:p>
          <a:endParaRPr lang="en-US"/>
        </a:p>
      </dgm:t>
    </dgm:pt>
    <dgm:pt modelId="{E0DB7D84-C444-3D4E-BB53-D721FE378E9C}">
      <dgm:prSet phldrT="[Text]"/>
      <dgm:spPr/>
      <dgm:t>
        <a:bodyPr/>
        <a:lstStyle/>
        <a:p>
          <a:r>
            <a:rPr lang="en-US" dirty="0"/>
            <a:t>Project &amp; Clip to Alaska</a:t>
          </a:r>
        </a:p>
      </dgm:t>
    </dgm:pt>
    <dgm:pt modelId="{EC0F4923-FC4C-FD4C-9B37-02155C033CCC}" type="parTrans" cxnId="{2DC653E0-B01B-4745-91CD-45C9617BF64F}">
      <dgm:prSet/>
      <dgm:spPr/>
      <dgm:t>
        <a:bodyPr/>
        <a:lstStyle/>
        <a:p>
          <a:endParaRPr lang="en-US"/>
        </a:p>
      </dgm:t>
    </dgm:pt>
    <dgm:pt modelId="{E13450BA-110A-4F4A-AA52-BAC13738215D}" type="sibTrans" cxnId="{2DC653E0-B01B-4745-91CD-45C9617BF64F}">
      <dgm:prSet/>
      <dgm:spPr/>
      <dgm:t>
        <a:bodyPr/>
        <a:lstStyle/>
        <a:p>
          <a:endParaRPr lang="en-US"/>
        </a:p>
      </dgm:t>
    </dgm:pt>
    <dgm:pt modelId="{2DD3A73F-166E-8345-8678-82455AEE75D5}">
      <dgm:prSet phldrT="[Text]"/>
      <dgm:spPr/>
      <dgm:t>
        <a:bodyPr/>
        <a:lstStyle/>
        <a:p>
          <a:r>
            <a:rPr lang="en-US" dirty="0"/>
            <a:t>Reclassify NDSI Values &amp; Mosaic Days</a:t>
          </a:r>
        </a:p>
      </dgm:t>
    </dgm:pt>
    <dgm:pt modelId="{CEA72648-2B5E-B74D-8A3C-E9D86E3B21EB}" type="parTrans" cxnId="{3EE8BAD1-E5F3-7C46-9F7C-0114043BBE71}">
      <dgm:prSet/>
      <dgm:spPr/>
      <dgm:t>
        <a:bodyPr/>
        <a:lstStyle/>
        <a:p>
          <a:endParaRPr lang="en-US"/>
        </a:p>
      </dgm:t>
    </dgm:pt>
    <dgm:pt modelId="{B2BF398D-31B3-754F-A583-06018DBDA85D}" type="sibTrans" cxnId="{3EE8BAD1-E5F3-7C46-9F7C-0114043BBE71}">
      <dgm:prSet/>
      <dgm:spPr/>
      <dgm:t>
        <a:bodyPr/>
        <a:lstStyle/>
        <a:p>
          <a:endParaRPr lang="en-US"/>
        </a:p>
      </dgm:t>
    </dgm:pt>
    <dgm:pt modelId="{5BEDCFDC-2E1A-2343-BC48-629E5007F96E}">
      <dgm:prSet phldrT="[Text]"/>
      <dgm:spPr/>
      <dgm:t>
        <a:bodyPr/>
        <a:lstStyle/>
        <a:p>
          <a:endParaRPr lang="en-US" dirty="0"/>
        </a:p>
      </dgm:t>
    </dgm:pt>
    <dgm:pt modelId="{B231A56B-08AC-D34D-8F46-EF5A86802A4A}" type="parTrans" cxnId="{0D95C19C-5177-1E42-8017-D1FFBEDAC741}">
      <dgm:prSet/>
      <dgm:spPr/>
      <dgm:t>
        <a:bodyPr/>
        <a:lstStyle/>
        <a:p>
          <a:endParaRPr lang="en-US"/>
        </a:p>
      </dgm:t>
    </dgm:pt>
    <dgm:pt modelId="{B751A2D5-7CBB-8E4F-A9AA-0A041A117F97}" type="sibTrans" cxnId="{0D95C19C-5177-1E42-8017-D1FFBEDAC741}">
      <dgm:prSet/>
      <dgm:spPr/>
      <dgm:t>
        <a:bodyPr/>
        <a:lstStyle/>
        <a:p>
          <a:endParaRPr lang="en-US"/>
        </a:p>
      </dgm:t>
    </dgm:pt>
    <dgm:pt modelId="{E18902BD-F0BF-6547-B385-76D35768098D}">
      <dgm:prSet phldrT="[Text]"/>
      <dgm:spPr/>
      <dgm:t>
        <a:bodyPr/>
        <a:lstStyle/>
        <a:p>
          <a:r>
            <a:rPr lang="en-US" dirty="0"/>
            <a:t>Change Detection Analysis of grid cells</a:t>
          </a:r>
          <a:endParaRPr lang="en-US"/>
        </a:p>
      </dgm:t>
    </dgm:pt>
    <dgm:pt modelId="{3090A36F-F171-4C41-B038-53B6A77AE5CD}" type="parTrans" cxnId="{E6C26866-C69F-7448-B84C-094AE640076A}">
      <dgm:prSet/>
      <dgm:spPr/>
      <dgm:t>
        <a:bodyPr/>
        <a:lstStyle/>
        <a:p>
          <a:endParaRPr lang="en-US"/>
        </a:p>
      </dgm:t>
    </dgm:pt>
    <dgm:pt modelId="{39CC4E20-A170-BA4E-8AE1-E777AD9218BB}" type="sibTrans" cxnId="{E6C26866-C69F-7448-B84C-094AE640076A}">
      <dgm:prSet/>
      <dgm:spPr/>
      <dgm:t>
        <a:bodyPr/>
        <a:lstStyle/>
        <a:p>
          <a:endParaRPr lang="en-US"/>
        </a:p>
      </dgm:t>
    </dgm:pt>
    <dgm:pt modelId="{11B4D4A2-86EA-A940-A7E4-F4FE71D0611A}">
      <dgm:prSet/>
      <dgm:spPr/>
      <dgm:t>
        <a:bodyPr/>
        <a:lstStyle/>
        <a:p>
          <a:r>
            <a:rPr lang="en-US"/>
            <a:t>Record &amp; Store Day of Thaw</a:t>
          </a:r>
        </a:p>
      </dgm:t>
    </dgm:pt>
    <dgm:pt modelId="{2C14828D-E8FC-2349-A60E-AEE9522B7EC7}" type="parTrans" cxnId="{F9E014D9-77D0-4A45-93A3-774DE68E076F}">
      <dgm:prSet/>
      <dgm:spPr/>
      <dgm:t>
        <a:bodyPr/>
        <a:lstStyle/>
        <a:p>
          <a:endParaRPr lang="en-US"/>
        </a:p>
      </dgm:t>
    </dgm:pt>
    <dgm:pt modelId="{19114A37-D3F8-C74E-B2B2-40D9FA73E430}" type="sibTrans" cxnId="{F9E014D9-77D0-4A45-93A3-774DE68E076F}">
      <dgm:prSet/>
      <dgm:spPr/>
      <dgm:t>
        <a:bodyPr/>
        <a:lstStyle/>
        <a:p>
          <a:endParaRPr lang="en-US"/>
        </a:p>
      </dgm:t>
    </dgm:pt>
    <dgm:pt modelId="{9AEF7676-15EC-A24F-BDE2-8DF390522E9A}">
      <dgm:prSet/>
      <dgm:spPr/>
      <dgm:t>
        <a:bodyPr/>
        <a:lstStyle/>
        <a:p>
          <a:r>
            <a:rPr lang="en-US"/>
            <a:t>Outputs: AICC Map &amp; Raw Gridded Data</a:t>
          </a:r>
        </a:p>
      </dgm:t>
    </dgm:pt>
    <dgm:pt modelId="{E1E1919D-4AA6-854D-B46B-B4F7F03DA837}" type="parTrans" cxnId="{BE355B50-AD11-AD42-82A8-BB4CF8BFAD21}">
      <dgm:prSet/>
      <dgm:spPr/>
      <dgm:t>
        <a:bodyPr/>
        <a:lstStyle/>
        <a:p>
          <a:endParaRPr lang="en-US"/>
        </a:p>
      </dgm:t>
    </dgm:pt>
    <dgm:pt modelId="{A3ACAB6A-1FFD-174A-BED7-A8C18D213DA5}" type="sibTrans" cxnId="{BE355B50-AD11-AD42-82A8-BB4CF8BFAD21}">
      <dgm:prSet/>
      <dgm:spPr/>
      <dgm:t>
        <a:bodyPr/>
        <a:lstStyle/>
        <a:p>
          <a:endParaRPr lang="en-US"/>
        </a:p>
      </dgm:t>
    </dgm:pt>
    <dgm:pt modelId="{2DED2408-6D0B-F94D-8862-8D181EF882D6}" type="pres">
      <dgm:prSet presAssocID="{C201208C-B293-6146-A4AA-CA78F7F0C9E0}" presName="Name0" presStyleCnt="0">
        <dgm:presLayoutVars>
          <dgm:dir/>
          <dgm:animLvl val="lvl"/>
          <dgm:resizeHandles val="exact"/>
        </dgm:presLayoutVars>
      </dgm:prSet>
      <dgm:spPr/>
      <dgm:t>
        <a:bodyPr/>
        <a:lstStyle/>
        <a:p>
          <a:endParaRPr lang="en-US"/>
        </a:p>
      </dgm:t>
    </dgm:pt>
    <dgm:pt modelId="{F979BD5A-A415-C744-911A-A15A2BEA39DD}" type="pres">
      <dgm:prSet presAssocID="{EB344985-7786-9640-94C2-647E028E4338}" presName="composite" presStyleCnt="0"/>
      <dgm:spPr/>
    </dgm:pt>
    <dgm:pt modelId="{AB08A35B-5C96-3F47-B464-97399E841446}" type="pres">
      <dgm:prSet presAssocID="{EB344985-7786-9640-94C2-647E028E4338}" presName="parTx" presStyleLbl="node1" presStyleIdx="0" presStyleCnt="6">
        <dgm:presLayoutVars>
          <dgm:chMax val="0"/>
          <dgm:chPref val="0"/>
          <dgm:bulletEnabled val="1"/>
        </dgm:presLayoutVars>
      </dgm:prSet>
      <dgm:spPr/>
      <dgm:t>
        <a:bodyPr/>
        <a:lstStyle/>
        <a:p>
          <a:endParaRPr lang="en-US"/>
        </a:p>
      </dgm:t>
    </dgm:pt>
    <dgm:pt modelId="{4401E6DF-D39D-764B-9C9B-2811553D4E9D}" type="pres">
      <dgm:prSet presAssocID="{EB344985-7786-9640-94C2-647E028E4338}" presName="desTx" presStyleLbl="revTx" presStyleIdx="0" presStyleCnt="1">
        <dgm:presLayoutVars>
          <dgm:bulletEnabled val="1"/>
        </dgm:presLayoutVars>
      </dgm:prSet>
      <dgm:spPr/>
    </dgm:pt>
    <dgm:pt modelId="{D34FAA2D-738A-054A-A2D6-73BA2ACE87F5}" type="pres">
      <dgm:prSet presAssocID="{5631E8B9-5B11-4747-9BC3-272B357E47B9}" presName="space" presStyleCnt="0"/>
      <dgm:spPr/>
    </dgm:pt>
    <dgm:pt modelId="{62F0A9AD-16AD-C14D-9238-2E27D1ECFD1D}" type="pres">
      <dgm:prSet presAssocID="{E0DB7D84-C444-3D4E-BB53-D721FE378E9C}" presName="composite" presStyleCnt="0"/>
      <dgm:spPr/>
    </dgm:pt>
    <dgm:pt modelId="{C6EF3E6B-9060-8449-A277-8870682E52C8}" type="pres">
      <dgm:prSet presAssocID="{E0DB7D84-C444-3D4E-BB53-D721FE378E9C}" presName="parTx" presStyleLbl="node1" presStyleIdx="1" presStyleCnt="6">
        <dgm:presLayoutVars>
          <dgm:chMax val="0"/>
          <dgm:chPref val="0"/>
          <dgm:bulletEnabled val="1"/>
        </dgm:presLayoutVars>
      </dgm:prSet>
      <dgm:spPr/>
      <dgm:t>
        <a:bodyPr/>
        <a:lstStyle/>
        <a:p>
          <a:endParaRPr lang="en-US"/>
        </a:p>
      </dgm:t>
    </dgm:pt>
    <dgm:pt modelId="{80F2636D-03C8-7C46-A404-2BDEECCDC036}" type="pres">
      <dgm:prSet presAssocID="{E0DB7D84-C444-3D4E-BB53-D721FE378E9C}" presName="desTx" presStyleLbl="revTx" presStyleIdx="0" presStyleCnt="1">
        <dgm:presLayoutVars>
          <dgm:bulletEnabled val="1"/>
        </dgm:presLayoutVars>
      </dgm:prSet>
      <dgm:spPr/>
    </dgm:pt>
    <dgm:pt modelId="{F151DB2E-8409-C949-9014-2A748A46BF55}" type="pres">
      <dgm:prSet presAssocID="{E13450BA-110A-4F4A-AA52-BAC13738215D}" presName="space" presStyleCnt="0"/>
      <dgm:spPr/>
    </dgm:pt>
    <dgm:pt modelId="{3028C8CE-A8E9-864B-827D-76983B5E87DA}" type="pres">
      <dgm:prSet presAssocID="{2DD3A73F-166E-8345-8678-82455AEE75D5}" presName="composite" presStyleCnt="0"/>
      <dgm:spPr/>
    </dgm:pt>
    <dgm:pt modelId="{7F329D00-D6DB-6D4E-8F86-17FAC8DB88A8}" type="pres">
      <dgm:prSet presAssocID="{2DD3A73F-166E-8345-8678-82455AEE75D5}" presName="parTx" presStyleLbl="node1" presStyleIdx="2" presStyleCnt="6">
        <dgm:presLayoutVars>
          <dgm:chMax val="0"/>
          <dgm:chPref val="0"/>
          <dgm:bulletEnabled val="1"/>
        </dgm:presLayoutVars>
      </dgm:prSet>
      <dgm:spPr/>
      <dgm:t>
        <a:bodyPr/>
        <a:lstStyle/>
        <a:p>
          <a:endParaRPr lang="en-US"/>
        </a:p>
      </dgm:t>
    </dgm:pt>
    <dgm:pt modelId="{A39560D9-A2D0-2742-BF4F-A638FEE8B6B0}" type="pres">
      <dgm:prSet presAssocID="{2DD3A73F-166E-8345-8678-82455AEE75D5}" presName="desTx" presStyleLbl="revTx" presStyleIdx="0" presStyleCnt="1">
        <dgm:presLayoutVars>
          <dgm:bulletEnabled val="1"/>
        </dgm:presLayoutVars>
      </dgm:prSet>
      <dgm:spPr/>
      <dgm:t>
        <a:bodyPr/>
        <a:lstStyle/>
        <a:p>
          <a:endParaRPr lang="en-US"/>
        </a:p>
      </dgm:t>
    </dgm:pt>
    <dgm:pt modelId="{3A9CC656-2FF3-D247-8BB5-E868FE8D35EB}" type="pres">
      <dgm:prSet presAssocID="{B2BF398D-31B3-754F-A583-06018DBDA85D}" presName="space" presStyleCnt="0"/>
      <dgm:spPr/>
    </dgm:pt>
    <dgm:pt modelId="{2FF0EDF3-8583-2244-9E9E-320E1D5DA1BA}" type="pres">
      <dgm:prSet presAssocID="{E18902BD-F0BF-6547-B385-76D35768098D}" presName="composite" presStyleCnt="0"/>
      <dgm:spPr/>
    </dgm:pt>
    <dgm:pt modelId="{9EB65E18-D670-3444-830C-AC19AC2302F9}" type="pres">
      <dgm:prSet presAssocID="{E18902BD-F0BF-6547-B385-76D35768098D}" presName="parTx" presStyleLbl="node1" presStyleIdx="3" presStyleCnt="6">
        <dgm:presLayoutVars>
          <dgm:chMax val="0"/>
          <dgm:chPref val="0"/>
          <dgm:bulletEnabled val="1"/>
        </dgm:presLayoutVars>
      </dgm:prSet>
      <dgm:spPr/>
      <dgm:t>
        <a:bodyPr/>
        <a:lstStyle/>
        <a:p>
          <a:endParaRPr lang="en-US"/>
        </a:p>
      </dgm:t>
    </dgm:pt>
    <dgm:pt modelId="{1433CAF2-3DD9-014C-BA08-C7730D4BD376}" type="pres">
      <dgm:prSet presAssocID="{E18902BD-F0BF-6547-B385-76D35768098D}" presName="desTx" presStyleLbl="revTx" presStyleIdx="0" presStyleCnt="1">
        <dgm:presLayoutVars>
          <dgm:bulletEnabled val="1"/>
        </dgm:presLayoutVars>
      </dgm:prSet>
      <dgm:spPr/>
    </dgm:pt>
    <dgm:pt modelId="{D41BA625-21A8-6342-B03A-C94E8184C458}" type="pres">
      <dgm:prSet presAssocID="{39CC4E20-A170-BA4E-8AE1-E777AD9218BB}" presName="space" presStyleCnt="0"/>
      <dgm:spPr/>
    </dgm:pt>
    <dgm:pt modelId="{20AC7064-33DE-F242-9F62-CDF164E7E0B8}" type="pres">
      <dgm:prSet presAssocID="{11B4D4A2-86EA-A940-A7E4-F4FE71D0611A}" presName="composite" presStyleCnt="0"/>
      <dgm:spPr/>
    </dgm:pt>
    <dgm:pt modelId="{429D8473-964F-3146-AD37-2E0B03164947}" type="pres">
      <dgm:prSet presAssocID="{11B4D4A2-86EA-A940-A7E4-F4FE71D0611A}" presName="parTx" presStyleLbl="node1" presStyleIdx="4" presStyleCnt="6">
        <dgm:presLayoutVars>
          <dgm:chMax val="0"/>
          <dgm:chPref val="0"/>
          <dgm:bulletEnabled val="1"/>
        </dgm:presLayoutVars>
      </dgm:prSet>
      <dgm:spPr/>
      <dgm:t>
        <a:bodyPr/>
        <a:lstStyle/>
        <a:p>
          <a:endParaRPr lang="en-US"/>
        </a:p>
      </dgm:t>
    </dgm:pt>
    <dgm:pt modelId="{9924CD5D-9CE9-3C46-9DC5-94514EE5D1EB}" type="pres">
      <dgm:prSet presAssocID="{11B4D4A2-86EA-A940-A7E4-F4FE71D0611A}" presName="desTx" presStyleLbl="revTx" presStyleIdx="0" presStyleCnt="1">
        <dgm:presLayoutVars>
          <dgm:bulletEnabled val="1"/>
        </dgm:presLayoutVars>
      </dgm:prSet>
      <dgm:spPr/>
    </dgm:pt>
    <dgm:pt modelId="{4C6A3F0C-4298-B84E-8069-C53DA4FBB9CA}" type="pres">
      <dgm:prSet presAssocID="{19114A37-D3F8-C74E-B2B2-40D9FA73E430}" presName="space" presStyleCnt="0"/>
      <dgm:spPr/>
    </dgm:pt>
    <dgm:pt modelId="{6C0AA900-07AE-CE4E-BA33-2810D8E2376E}" type="pres">
      <dgm:prSet presAssocID="{9AEF7676-15EC-A24F-BDE2-8DF390522E9A}" presName="composite" presStyleCnt="0"/>
      <dgm:spPr/>
    </dgm:pt>
    <dgm:pt modelId="{F0B9B93C-9B73-E641-9A80-3483D89DDD52}" type="pres">
      <dgm:prSet presAssocID="{9AEF7676-15EC-A24F-BDE2-8DF390522E9A}" presName="parTx" presStyleLbl="node1" presStyleIdx="5" presStyleCnt="6">
        <dgm:presLayoutVars>
          <dgm:chMax val="0"/>
          <dgm:chPref val="0"/>
          <dgm:bulletEnabled val="1"/>
        </dgm:presLayoutVars>
      </dgm:prSet>
      <dgm:spPr/>
      <dgm:t>
        <a:bodyPr/>
        <a:lstStyle/>
        <a:p>
          <a:endParaRPr lang="en-US"/>
        </a:p>
      </dgm:t>
    </dgm:pt>
    <dgm:pt modelId="{D758E8E9-79CE-1E49-A58B-848E987EA9ED}" type="pres">
      <dgm:prSet presAssocID="{9AEF7676-15EC-A24F-BDE2-8DF390522E9A}" presName="desTx" presStyleLbl="revTx" presStyleIdx="0" presStyleCnt="1">
        <dgm:presLayoutVars>
          <dgm:bulletEnabled val="1"/>
        </dgm:presLayoutVars>
      </dgm:prSet>
      <dgm:spPr/>
    </dgm:pt>
  </dgm:ptLst>
  <dgm:cxnLst>
    <dgm:cxn modelId="{57C9416D-B0A7-41F4-948D-CAF3AE718B03}" type="presOf" srcId="{2DD3A73F-166E-8345-8678-82455AEE75D5}" destId="{7F329D00-D6DB-6D4E-8F86-17FAC8DB88A8}" srcOrd="0" destOrd="0" presId="urn:microsoft.com/office/officeart/2005/8/layout/chevron1"/>
    <dgm:cxn modelId="{0D95C19C-5177-1E42-8017-D1FFBEDAC741}" srcId="{2DD3A73F-166E-8345-8678-82455AEE75D5}" destId="{5BEDCFDC-2E1A-2343-BC48-629E5007F96E}" srcOrd="0" destOrd="0" parTransId="{B231A56B-08AC-D34D-8F46-EF5A86802A4A}" sibTransId="{B751A2D5-7CBB-8E4F-A9AA-0A041A117F97}"/>
    <dgm:cxn modelId="{BE355B50-AD11-AD42-82A8-BB4CF8BFAD21}" srcId="{C201208C-B293-6146-A4AA-CA78F7F0C9E0}" destId="{9AEF7676-15EC-A24F-BDE2-8DF390522E9A}" srcOrd="5" destOrd="0" parTransId="{E1E1919D-4AA6-854D-B46B-B4F7F03DA837}" sibTransId="{A3ACAB6A-1FFD-174A-BED7-A8C18D213DA5}"/>
    <dgm:cxn modelId="{3EE8BAD1-E5F3-7C46-9F7C-0114043BBE71}" srcId="{C201208C-B293-6146-A4AA-CA78F7F0C9E0}" destId="{2DD3A73F-166E-8345-8678-82455AEE75D5}" srcOrd="2" destOrd="0" parTransId="{CEA72648-2B5E-B74D-8A3C-E9D86E3B21EB}" sibTransId="{B2BF398D-31B3-754F-A583-06018DBDA85D}"/>
    <dgm:cxn modelId="{2DC653E0-B01B-4745-91CD-45C9617BF64F}" srcId="{C201208C-B293-6146-A4AA-CA78F7F0C9E0}" destId="{E0DB7D84-C444-3D4E-BB53-D721FE378E9C}" srcOrd="1" destOrd="0" parTransId="{EC0F4923-FC4C-FD4C-9B37-02155C033CCC}" sibTransId="{E13450BA-110A-4F4A-AA52-BAC13738215D}"/>
    <dgm:cxn modelId="{2B71E6C8-C18B-1E4F-8ED7-96BF480CF422}" srcId="{C201208C-B293-6146-A4AA-CA78F7F0C9E0}" destId="{EB344985-7786-9640-94C2-647E028E4338}" srcOrd="0" destOrd="0" parTransId="{1615D492-241F-7F47-A129-8619347516F8}" sibTransId="{5631E8B9-5B11-4747-9BC3-272B357E47B9}"/>
    <dgm:cxn modelId="{B950940E-42F1-468B-86F6-BBC509F34B5A}" type="presOf" srcId="{5BEDCFDC-2E1A-2343-BC48-629E5007F96E}" destId="{A39560D9-A2D0-2742-BF4F-A638FEE8B6B0}" srcOrd="0" destOrd="0" presId="urn:microsoft.com/office/officeart/2005/8/layout/chevron1"/>
    <dgm:cxn modelId="{C2E34C04-83E0-4171-9289-9D0AAB4A8A9A}" type="presOf" srcId="{E18902BD-F0BF-6547-B385-76D35768098D}" destId="{9EB65E18-D670-3444-830C-AC19AC2302F9}" srcOrd="0" destOrd="0" presId="urn:microsoft.com/office/officeart/2005/8/layout/chevron1"/>
    <dgm:cxn modelId="{F9E014D9-77D0-4A45-93A3-774DE68E076F}" srcId="{C201208C-B293-6146-A4AA-CA78F7F0C9E0}" destId="{11B4D4A2-86EA-A940-A7E4-F4FE71D0611A}" srcOrd="4" destOrd="0" parTransId="{2C14828D-E8FC-2349-A60E-AEE9522B7EC7}" sibTransId="{19114A37-D3F8-C74E-B2B2-40D9FA73E430}"/>
    <dgm:cxn modelId="{877A9AF3-EEF7-4FE5-9DE6-A7333CA62346}" type="presOf" srcId="{11B4D4A2-86EA-A940-A7E4-F4FE71D0611A}" destId="{429D8473-964F-3146-AD37-2E0B03164947}" srcOrd="0" destOrd="0" presId="urn:microsoft.com/office/officeart/2005/8/layout/chevron1"/>
    <dgm:cxn modelId="{746304E5-8D3B-4136-8BDA-E5959D2628C8}" type="presOf" srcId="{EB344985-7786-9640-94C2-647E028E4338}" destId="{AB08A35B-5C96-3F47-B464-97399E841446}" srcOrd="0" destOrd="0" presId="urn:microsoft.com/office/officeart/2005/8/layout/chevron1"/>
    <dgm:cxn modelId="{E6C26866-C69F-7448-B84C-094AE640076A}" srcId="{C201208C-B293-6146-A4AA-CA78F7F0C9E0}" destId="{E18902BD-F0BF-6547-B385-76D35768098D}" srcOrd="3" destOrd="0" parTransId="{3090A36F-F171-4C41-B038-53B6A77AE5CD}" sibTransId="{39CC4E20-A170-BA4E-8AE1-E777AD9218BB}"/>
    <dgm:cxn modelId="{9EBD6188-C709-421C-8C8D-E2274942236C}" type="presOf" srcId="{C201208C-B293-6146-A4AA-CA78F7F0C9E0}" destId="{2DED2408-6D0B-F94D-8862-8D181EF882D6}" srcOrd="0" destOrd="0" presId="urn:microsoft.com/office/officeart/2005/8/layout/chevron1"/>
    <dgm:cxn modelId="{81CCC85E-B771-4DA2-AE6B-38EE185D8F22}" type="presOf" srcId="{E0DB7D84-C444-3D4E-BB53-D721FE378E9C}" destId="{C6EF3E6B-9060-8449-A277-8870682E52C8}" srcOrd="0" destOrd="0" presId="urn:microsoft.com/office/officeart/2005/8/layout/chevron1"/>
    <dgm:cxn modelId="{F78701E5-85C6-45CE-8519-360650D503EE}" type="presOf" srcId="{9AEF7676-15EC-A24F-BDE2-8DF390522E9A}" destId="{F0B9B93C-9B73-E641-9A80-3483D89DDD52}" srcOrd="0" destOrd="0" presId="urn:microsoft.com/office/officeart/2005/8/layout/chevron1"/>
    <dgm:cxn modelId="{C0489372-CA06-4E02-9674-B85371B6B668}" type="presParOf" srcId="{2DED2408-6D0B-F94D-8862-8D181EF882D6}" destId="{F979BD5A-A415-C744-911A-A15A2BEA39DD}" srcOrd="0" destOrd="0" presId="urn:microsoft.com/office/officeart/2005/8/layout/chevron1"/>
    <dgm:cxn modelId="{E175F01F-FC8D-4897-8E8D-91D5B75FD91B}" type="presParOf" srcId="{F979BD5A-A415-C744-911A-A15A2BEA39DD}" destId="{AB08A35B-5C96-3F47-B464-97399E841446}" srcOrd="0" destOrd="0" presId="urn:microsoft.com/office/officeart/2005/8/layout/chevron1"/>
    <dgm:cxn modelId="{FFF038D3-C794-46ED-9C9D-2B8892FF8061}" type="presParOf" srcId="{F979BD5A-A415-C744-911A-A15A2BEA39DD}" destId="{4401E6DF-D39D-764B-9C9B-2811553D4E9D}" srcOrd="1" destOrd="0" presId="urn:microsoft.com/office/officeart/2005/8/layout/chevron1"/>
    <dgm:cxn modelId="{4E78B57E-650E-43F5-B064-028C3914A6CA}" type="presParOf" srcId="{2DED2408-6D0B-F94D-8862-8D181EF882D6}" destId="{D34FAA2D-738A-054A-A2D6-73BA2ACE87F5}" srcOrd="1" destOrd="0" presId="urn:microsoft.com/office/officeart/2005/8/layout/chevron1"/>
    <dgm:cxn modelId="{8112032D-F8D4-4441-B3F9-05B5CB1831EB}" type="presParOf" srcId="{2DED2408-6D0B-F94D-8862-8D181EF882D6}" destId="{62F0A9AD-16AD-C14D-9238-2E27D1ECFD1D}" srcOrd="2" destOrd="0" presId="urn:microsoft.com/office/officeart/2005/8/layout/chevron1"/>
    <dgm:cxn modelId="{C040075C-4708-4D3F-B97A-FA419739A82F}" type="presParOf" srcId="{62F0A9AD-16AD-C14D-9238-2E27D1ECFD1D}" destId="{C6EF3E6B-9060-8449-A277-8870682E52C8}" srcOrd="0" destOrd="0" presId="urn:microsoft.com/office/officeart/2005/8/layout/chevron1"/>
    <dgm:cxn modelId="{87BBF897-F431-4E41-BF45-44164E1FBB07}" type="presParOf" srcId="{62F0A9AD-16AD-C14D-9238-2E27D1ECFD1D}" destId="{80F2636D-03C8-7C46-A404-2BDEECCDC036}" srcOrd="1" destOrd="0" presId="urn:microsoft.com/office/officeart/2005/8/layout/chevron1"/>
    <dgm:cxn modelId="{0BF55951-E818-4BF3-A3D4-969025086452}" type="presParOf" srcId="{2DED2408-6D0B-F94D-8862-8D181EF882D6}" destId="{F151DB2E-8409-C949-9014-2A748A46BF55}" srcOrd="3" destOrd="0" presId="urn:microsoft.com/office/officeart/2005/8/layout/chevron1"/>
    <dgm:cxn modelId="{6967112A-9DA6-45E4-8EAD-96F3FC15A5C7}" type="presParOf" srcId="{2DED2408-6D0B-F94D-8862-8D181EF882D6}" destId="{3028C8CE-A8E9-864B-827D-76983B5E87DA}" srcOrd="4" destOrd="0" presId="urn:microsoft.com/office/officeart/2005/8/layout/chevron1"/>
    <dgm:cxn modelId="{DFB9671B-82E6-473C-990F-64FCD81C66A8}" type="presParOf" srcId="{3028C8CE-A8E9-864B-827D-76983B5E87DA}" destId="{7F329D00-D6DB-6D4E-8F86-17FAC8DB88A8}" srcOrd="0" destOrd="0" presId="urn:microsoft.com/office/officeart/2005/8/layout/chevron1"/>
    <dgm:cxn modelId="{3EA84829-87D7-4869-9B2A-2BD1ACE27502}" type="presParOf" srcId="{3028C8CE-A8E9-864B-827D-76983B5E87DA}" destId="{A39560D9-A2D0-2742-BF4F-A638FEE8B6B0}" srcOrd="1" destOrd="0" presId="urn:microsoft.com/office/officeart/2005/8/layout/chevron1"/>
    <dgm:cxn modelId="{ACA95344-7E24-4B8B-98CE-58FEC94457AA}" type="presParOf" srcId="{2DED2408-6D0B-F94D-8862-8D181EF882D6}" destId="{3A9CC656-2FF3-D247-8BB5-E868FE8D35EB}" srcOrd="5" destOrd="0" presId="urn:microsoft.com/office/officeart/2005/8/layout/chevron1"/>
    <dgm:cxn modelId="{7DDEA24B-B10C-4C95-8239-D797B1059C7C}" type="presParOf" srcId="{2DED2408-6D0B-F94D-8862-8D181EF882D6}" destId="{2FF0EDF3-8583-2244-9E9E-320E1D5DA1BA}" srcOrd="6" destOrd="0" presId="urn:microsoft.com/office/officeart/2005/8/layout/chevron1"/>
    <dgm:cxn modelId="{5D5EC847-207F-4BD5-8DDE-D50136844F26}" type="presParOf" srcId="{2FF0EDF3-8583-2244-9E9E-320E1D5DA1BA}" destId="{9EB65E18-D670-3444-830C-AC19AC2302F9}" srcOrd="0" destOrd="0" presId="urn:microsoft.com/office/officeart/2005/8/layout/chevron1"/>
    <dgm:cxn modelId="{50CCB666-110B-4A30-9E42-E36559753B61}" type="presParOf" srcId="{2FF0EDF3-8583-2244-9E9E-320E1D5DA1BA}" destId="{1433CAF2-3DD9-014C-BA08-C7730D4BD376}" srcOrd="1" destOrd="0" presId="urn:microsoft.com/office/officeart/2005/8/layout/chevron1"/>
    <dgm:cxn modelId="{9024155D-FC18-4033-9A87-95C6814C2E1E}" type="presParOf" srcId="{2DED2408-6D0B-F94D-8862-8D181EF882D6}" destId="{D41BA625-21A8-6342-B03A-C94E8184C458}" srcOrd="7" destOrd="0" presId="urn:microsoft.com/office/officeart/2005/8/layout/chevron1"/>
    <dgm:cxn modelId="{9BDC9934-0F32-4EE2-994C-C322A081EF4F}" type="presParOf" srcId="{2DED2408-6D0B-F94D-8862-8D181EF882D6}" destId="{20AC7064-33DE-F242-9F62-CDF164E7E0B8}" srcOrd="8" destOrd="0" presId="urn:microsoft.com/office/officeart/2005/8/layout/chevron1"/>
    <dgm:cxn modelId="{17DED5DD-9ED3-4139-9810-7AA9186E4DA1}" type="presParOf" srcId="{20AC7064-33DE-F242-9F62-CDF164E7E0B8}" destId="{429D8473-964F-3146-AD37-2E0B03164947}" srcOrd="0" destOrd="0" presId="urn:microsoft.com/office/officeart/2005/8/layout/chevron1"/>
    <dgm:cxn modelId="{63BB7E4A-889C-46D0-996F-0F25F9E4FA4F}" type="presParOf" srcId="{20AC7064-33DE-F242-9F62-CDF164E7E0B8}" destId="{9924CD5D-9CE9-3C46-9DC5-94514EE5D1EB}" srcOrd="1" destOrd="0" presId="urn:microsoft.com/office/officeart/2005/8/layout/chevron1"/>
    <dgm:cxn modelId="{B0FCF83E-4FF8-455F-A5FC-CB9F15B10F89}" type="presParOf" srcId="{2DED2408-6D0B-F94D-8862-8D181EF882D6}" destId="{4C6A3F0C-4298-B84E-8069-C53DA4FBB9CA}" srcOrd="9" destOrd="0" presId="urn:microsoft.com/office/officeart/2005/8/layout/chevron1"/>
    <dgm:cxn modelId="{6348AF50-7190-47F0-9700-361BB02D3084}" type="presParOf" srcId="{2DED2408-6D0B-F94D-8862-8D181EF882D6}" destId="{6C0AA900-07AE-CE4E-BA33-2810D8E2376E}" srcOrd="10" destOrd="0" presId="urn:microsoft.com/office/officeart/2005/8/layout/chevron1"/>
    <dgm:cxn modelId="{73584FA4-4013-4A71-8468-F690D0A2C02A}" type="presParOf" srcId="{6C0AA900-07AE-CE4E-BA33-2810D8E2376E}" destId="{F0B9B93C-9B73-E641-9A80-3483D89DDD52}" srcOrd="0" destOrd="0" presId="urn:microsoft.com/office/officeart/2005/8/layout/chevron1"/>
    <dgm:cxn modelId="{03410981-6656-4B41-9CB9-A7EEB9665205}" type="presParOf" srcId="{6C0AA900-07AE-CE4E-BA33-2810D8E2376E}" destId="{D758E8E9-79CE-1E49-A58B-848E987EA9ED}" srcOrd="1"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8A35B-5C96-3F47-B464-97399E841446}">
      <dsp:nvSpPr>
        <dsp:cNvPr id="0" name=""/>
        <dsp:cNvSpPr/>
      </dsp:nvSpPr>
      <dsp:spPr>
        <a:xfrm>
          <a:off x="2392" y="66984"/>
          <a:ext cx="1117838" cy="378000"/>
        </a:xfrm>
        <a:prstGeom prst="chevron">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dirty="0"/>
            <a:t>Download MODIS NDSI data  </a:t>
          </a:r>
        </a:p>
      </dsp:txBody>
      <dsp:txXfrm>
        <a:off x="191392" y="66984"/>
        <a:ext cx="739838" cy="378000"/>
      </dsp:txXfrm>
    </dsp:sp>
    <dsp:sp modelId="{C6EF3E6B-9060-8449-A277-8870682E52C8}">
      <dsp:nvSpPr>
        <dsp:cNvPr id="0" name=""/>
        <dsp:cNvSpPr/>
      </dsp:nvSpPr>
      <dsp:spPr>
        <a:xfrm>
          <a:off x="904230" y="66984"/>
          <a:ext cx="1117838" cy="378000"/>
        </a:xfrm>
        <a:prstGeom prst="chevron">
          <a:avLst/>
        </a:prstGeom>
        <a:solidFill>
          <a:schemeClr val="accent1">
            <a:shade val="50000"/>
            <a:hueOff val="120479"/>
            <a:satOff val="-2520"/>
            <a:lumOff val="1402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dirty="0"/>
            <a:t>Project &amp; Clip to Alaska</a:t>
          </a:r>
        </a:p>
      </dsp:txBody>
      <dsp:txXfrm>
        <a:off x="1093230" y="66984"/>
        <a:ext cx="739838" cy="378000"/>
      </dsp:txXfrm>
    </dsp:sp>
    <dsp:sp modelId="{7F329D00-D6DB-6D4E-8F86-17FAC8DB88A8}">
      <dsp:nvSpPr>
        <dsp:cNvPr id="0" name=""/>
        <dsp:cNvSpPr/>
      </dsp:nvSpPr>
      <dsp:spPr>
        <a:xfrm>
          <a:off x="1806069" y="66984"/>
          <a:ext cx="1117838" cy="378000"/>
        </a:xfrm>
        <a:prstGeom prst="chevron">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dirty="0"/>
            <a:t>Reclassify NDSI Values &amp; Mosaic Days</a:t>
          </a:r>
        </a:p>
      </dsp:txBody>
      <dsp:txXfrm>
        <a:off x="1995069" y="66984"/>
        <a:ext cx="739838" cy="378000"/>
      </dsp:txXfrm>
    </dsp:sp>
    <dsp:sp modelId="{A39560D9-A2D0-2742-BF4F-A638FEE8B6B0}">
      <dsp:nvSpPr>
        <dsp:cNvPr id="0" name=""/>
        <dsp:cNvSpPr/>
      </dsp:nvSpPr>
      <dsp:spPr>
        <a:xfrm>
          <a:off x="1806069" y="492234"/>
          <a:ext cx="894270" cy="12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11150">
            <a:lnSpc>
              <a:spcPct val="90000"/>
            </a:lnSpc>
            <a:spcBef>
              <a:spcPct val="0"/>
            </a:spcBef>
            <a:spcAft>
              <a:spcPct val="15000"/>
            </a:spcAft>
            <a:buChar char="••"/>
          </a:pPr>
          <a:endParaRPr lang="en-US" sz="700" kern="1200" dirty="0"/>
        </a:p>
      </dsp:txBody>
      <dsp:txXfrm>
        <a:off x="1806069" y="492234"/>
        <a:ext cx="894270" cy="126000"/>
      </dsp:txXfrm>
    </dsp:sp>
    <dsp:sp modelId="{9EB65E18-D670-3444-830C-AC19AC2302F9}">
      <dsp:nvSpPr>
        <dsp:cNvPr id="0" name=""/>
        <dsp:cNvSpPr/>
      </dsp:nvSpPr>
      <dsp:spPr>
        <a:xfrm>
          <a:off x="2707907" y="66984"/>
          <a:ext cx="1117838" cy="378000"/>
        </a:xfrm>
        <a:prstGeom prst="chevron">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dirty="0"/>
            <a:t>Change Detection Analysis of grid cells</a:t>
          </a:r>
          <a:endParaRPr lang="en-US" sz="700" kern="1200"/>
        </a:p>
      </dsp:txBody>
      <dsp:txXfrm>
        <a:off x="2896907" y="66984"/>
        <a:ext cx="739838" cy="378000"/>
      </dsp:txXfrm>
    </dsp:sp>
    <dsp:sp modelId="{429D8473-964F-3146-AD37-2E0B03164947}">
      <dsp:nvSpPr>
        <dsp:cNvPr id="0" name=""/>
        <dsp:cNvSpPr/>
      </dsp:nvSpPr>
      <dsp:spPr>
        <a:xfrm>
          <a:off x="3609745" y="66984"/>
          <a:ext cx="1117838" cy="378000"/>
        </a:xfrm>
        <a:prstGeom prst="chevron">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Record &amp; Store Day of Thaw</a:t>
          </a:r>
        </a:p>
      </dsp:txBody>
      <dsp:txXfrm>
        <a:off x="3798745" y="66984"/>
        <a:ext cx="739838" cy="378000"/>
      </dsp:txXfrm>
    </dsp:sp>
    <dsp:sp modelId="{F0B9B93C-9B73-E641-9A80-3483D89DDD52}">
      <dsp:nvSpPr>
        <dsp:cNvPr id="0" name=""/>
        <dsp:cNvSpPr/>
      </dsp:nvSpPr>
      <dsp:spPr>
        <a:xfrm>
          <a:off x="4511584" y="66984"/>
          <a:ext cx="1117838" cy="378000"/>
        </a:xfrm>
        <a:prstGeom prst="chevron">
          <a:avLst/>
        </a:prstGeom>
        <a:solidFill>
          <a:schemeClr val="accent1">
            <a:shade val="50000"/>
            <a:hueOff val="120479"/>
            <a:satOff val="-2520"/>
            <a:lumOff val="1402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Outputs: AICC Map &amp; Raw Gridded Data</a:t>
          </a:r>
        </a:p>
      </dsp:txBody>
      <dsp:txXfrm>
        <a:off x="4700584" y="66984"/>
        <a:ext cx="739838" cy="3780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5F355-96A4-4BC1-80B3-54108E426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4550</Words>
  <Characters>25936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Rousseau, Nick J (329B-Affiliate)</dc:creator>
  <cp:lastModifiedBy>Clayton, Amanda L. (LARC-E3)[SSAI DEVELOP]</cp:lastModifiedBy>
  <cp:revision>3</cp:revision>
  <dcterms:created xsi:type="dcterms:W3CDTF">2018-06-05T14:17:00Z</dcterms:created>
  <dcterms:modified xsi:type="dcterms:W3CDTF">2018-06-05T14:17:00Z</dcterms:modified>
</cp:coreProperties>
</file>