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1745E1DC" w:rsidR="007B73F9" w:rsidRPr="00A44DD0" w:rsidRDefault="00BB1A3F">
      <w:pPr>
        <w:rPr>
          <w:b/>
          <w:sz w:val="24"/>
        </w:rPr>
      </w:pPr>
      <w:r>
        <w:rPr>
          <w:b/>
          <w:sz w:val="24"/>
        </w:rPr>
        <w:t>201</w:t>
      </w:r>
      <w:r w:rsidR="00147B00">
        <w:rPr>
          <w:b/>
          <w:sz w:val="24"/>
        </w:rPr>
        <w:t>8</w:t>
      </w:r>
      <w:r>
        <w:rPr>
          <w:b/>
          <w:sz w:val="24"/>
        </w:rPr>
        <w:t xml:space="preserve"> </w:t>
      </w:r>
      <w:r w:rsidR="003746FD">
        <w:rPr>
          <w:b/>
          <w:sz w:val="24"/>
        </w:rPr>
        <w:t>Spring</w:t>
      </w:r>
      <w:r w:rsidR="007B73F9" w:rsidRPr="00A44DD0">
        <w:rPr>
          <w:b/>
          <w:sz w:val="24"/>
        </w:rPr>
        <w:t xml:space="preserve"> Project Proposal</w:t>
      </w:r>
    </w:p>
    <w:p w14:paraId="0CF5EA14" w14:textId="77777777" w:rsidR="00A44DD0" w:rsidRDefault="00A44DD0" w:rsidP="00A44DD0">
      <w:pPr>
        <w:rPr>
          <w:b/>
          <w:sz w:val="24"/>
        </w:rPr>
      </w:pPr>
    </w:p>
    <w:p w14:paraId="3B46DFA9" w14:textId="6EF667CC" w:rsidR="0073592C" w:rsidRDefault="0073592C">
      <w:pPr>
        <w:rPr>
          <w:b/>
          <w:szCs w:val="20"/>
        </w:rPr>
      </w:pPr>
      <w:r w:rsidRPr="0073592C">
        <w:rPr>
          <w:b/>
          <w:szCs w:val="20"/>
        </w:rPr>
        <w:t xml:space="preserve">North Carolina – </w:t>
      </w:r>
      <w:r w:rsidR="00701217">
        <w:rPr>
          <w:b/>
          <w:szCs w:val="20"/>
        </w:rPr>
        <w:t>NCEI</w:t>
      </w:r>
    </w:p>
    <w:p w14:paraId="1824EBE9" w14:textId="6FE54243" w:rsidR="007B73F9" w:rsidRPr="008B3821" w:rsidRDefault="0073592C">
      <w:pPr>
        <w:rPr>
          <w:b/>
          <w:sz w:val="20"/>
          <w:szCs w:val="20"/>
        </w:rPr>
      </w:pPr>
      <w:r>
        <w:rPr>
          <w:b/>
          <w:sz w:val="20"/>
          <w:szCs w:val="20"/>
        </w:rPr>
        <w:t>Alaska Disasters</w:t>
      </w:r>
    </w:p>
    <w:p w14:paraId="18D479DC" w14:textId="18E9513B" w:rsidR="00272CD9" w:rsidRDefault="0073592C" w:rsidP="00334B0C">
      <w:pPr>
        <w:rPr>
          <w:i/>
          <w:sz w:val="20"/>
          <w:szCs w:val="20"/>
        </w:rPr>
      </w:pPr>
      <w:r w:rsidRPr="0073592C">
        <w:rPr>
          <w:i/>
          <w:sz w:val="20"/>
          <w:szCs w:val="20"/>
        </w:rPr>
        <w:t>Development of a Snow Melt and Fuel Conditions</w:t>
      </w:r>
      <w:r w:rsidR="00D00C71">
        <w:rPr>
          <w:i/>
          <w:sz w:val="20"/>
          <w:szCs w:val="20"/>
        </w:rPr>
        <w:t xml:space="preserve"> Monitoring</w:t>
      </w:r>
      <w:r w:rsidRPr="0073592C">
        <w:rPr>
          <w:i/>
          <w:sz w:val="20"/>
          <w:szCs w:val="20"/>
        </w:rPr>
        <w:t xml:space="preserve"> Tool Using NASA MODIS and NOAA Climate Data Records to Aid Wildfire Managers in Alaska</w:t>
      </w:r>
    </w:p>
    <w:p w14:paraId="4296375E" w14:textId="77777777" w:rsidR="0073592C" w:rsidRDefault="0073592C"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17D6E60C" w14:textId="33DABE2E" w:rsidR="0073592C" w:rsidRDefault="008B3821" w:rsidP="00276572">
      <w:pPr>
        <w:rPr>
          <w:b/>
          <w:sz w:val="20"/>
          <w:szCs w:val="20"/>
        </w:rPr>
      </w:pPr>
      <w:r w:rsidRPr="00F268BE">
        <w:rPr>
          <w:b/>
          <w:i/>
          <w:sz w:val="20"/>
          <w:szCs w:val="20"/>
        </w:rPr>
        <w:t>Project Synopsis</w:t>
      </w:r>
      <w:r>
        <w:rPr>
          <w:b/>
          <w:sz w:val="20"/>
          <w:szCs w:val="20"/>
        </w:rPr>
        <w:t xml:space="preserve">: </w:t>
      </w:r>
      <w:r w:rsidR="0073592C">
        <w:rPr>
          <w:rFonts w:ascii="Garamond" w:hAnsi="Garamond"/>
        </w:rPr>
        <w:t>This project will work with the Alaska Interagency Coordination Center (AICC)</w:t>
      </w:r>
      <w:r w:rsidR="00E21999">
        <w:rPr>
          <w:rFonts w:ascii="Garamond" w:hAnsi="Garamond"/>
        </w:rPr>
        <w:t xml:space="preserve"> </w:t>
      </w:r>
      <w:r w:rsidR="0073592C">
        <w:rPr>
          <w:rFonts w:ascii="Garamond" w:hAnsi="Garamond"/>
        </w:rPr>
        <w:t>and NOAA Regional Climate Services Alaska Region to aid the AICC in their current fire r</w:t>
      </w:r>
      <w:r w:rsidR="00636C3C">
        <w:rPr>
          <w:rFonts w:ascii="Garamond" w:hAnsi="Garamond"/>
        </w:rPr>
        <w:t xml:space="preserve">isk and monitoring efforts. This </w:t>
      </w:r>
      <w:r w:rsidR="0073592C">
        <w:rPr>
          <w:rFonts w:ascii="Garamond" w:hAnsi="Garamond"/>
        </w:rPr>
        <w:t xml:space="preserve">project will create a snow cover melt tool that will calculate </w:t>
      </w:r>
      <w:r w:rsidR="000C3160">
        <w:rPr>
          <w:rFonts w:ascii="Garamond" w:hAnsi="Garamond"/>
        </w:rPr>
        <w:t xml:space="preserve">changes in </w:t>
      </w:r>
      <w:r w:rsidR="0073592C">
        <w:rPr>
          <w:rFonts w:ascii="Garamond" w:hAnsi="Garamond"/>
        </w:rPr>
        <w:t xml:space="preserve">the near-real time Normalized Difference Snow Index from NASA’s Terra and Aqua </w:t>
      </w:r>
      <w:r w:rsidR="0073592C" w:rsidRPr="0073592C">
        <w:rPr>
          <w:rFonts w:ascii="Garamond" w:hAnsi="Garamond"/>
        </w:rPr>
        <w:t xml:space="preserve">Moderate Resolution Imaging Spectroradiometer </w:t>
      </w:r>
      <w:r w:rsidR="0073592C">
        <w:rPr>
          <w:rFonts w:ascii="Garamond" w:hAnsi="Garamond"/>
        </w:rPr>
        <w:t xml:space="preserve">(MODIS) data. The team will also study climatologic trends in seasonal snow cover melt using NOAA’s </w:t>
      </w:r>
      <w:r w:rsidR="00AA5FD6">
        <w:rPr>
          <w:rFonts w:ascii="Garamond" w:hAnsi="Garamond"/>
        </w:rPr>
        <w:t xml:space="preserve">Snow Cover Extent – Climate Data Record (SCE-CDR) to provide end-users with a better idea of historic and expected changes in snowmelt. </w:t>
      </w:r>
    </w:p>
    <w:p w14:paraId="1E7BF85A" w14:textId="77777777" w:rsidR="008B3821" w:rsidRDefault="008B3821" w:rsidP="008B3821">
      <w:pPr>
        <w:rPr>
          <w:b/>
          <w:sz w:val="20"/>
          <w:szCs w:val="20"/>
        </w:rPr>
      </w:pPr>
    </w:p>
    <w:p w14:paraId="33940DCC" w14:textId="01C20ED3" w:rsidR="00AA5FD6" w:rsidRDefault="00353F4B" w:rsidP="008B3821">
      <w:pPr>
        <w:rPr>
          <w:rFonts w:ascii="Garamond" w:hAnsi="Garamond"/>
        </w:rPr>
      </w:pPr>
      <w:r w:rsidRPr="00EC3694">
        <w:rPr>
          <w:b/>
          <w:i/>
          <w:sz w:val="20"/>
          <w:szCs w:val="20"/>
        </w:rPr>
        <w:t>Community Concern:</w:t>
      </w:r>
      <w:r w:rsidRPr="00EC3694">
        <w:rPr>
          <w:sz w:val="20"/>
          <w:szCs w:val="20"/>
        </w:rPr>
        <w:t xml:space="preserve"> </w:t>
      </w:r>
      <w:r w:rsidR="00AA5FD6" w:rsidRPr="00AA5FD6">
        <w:rPr>
          <w:rFonts w:ascii="Garamond" w:hAnsi="Garamond"/>
        </w:rPr>
        <w:t xml:space="preserve">Wildland fires are not unusual </w:t>
      </w:r>
      <w:r w:rsidR="00AA5FD6">
        <w:rPr>
          <w:rFonts w:ascii="Garamond" w:hAnsi="Garamond"/>
        </w:rPr>
        <w:t xml:space="preserve">in Alaska </w:t>
      </w:r>
      <w:r w:rsidR="00AA5FD6" w:rsidRPr="00AA5FD6">
        <w:rPr>
          <w:rFonts w:ascii="Garamond" w:hAnsi="Garamond"/>
        </w:rPr>
        <w:t xml:space="preserve">and in a typical year </w:t>
      </w:r>
      <w:r w:rsidR="00AA5FD6">
        <w:rPr>
          <w:rFonts w:ascii="Garamond" w:hAnsi="Garamond"/>
        </w:rPr>
        <w:t>the state</w:t>
      </w:r>
      <w:r w:rsidR="00AA5FD6" w:rsidRPr="00AA5FD6">
        <w:rPr>
          <w:rFonts w:ascii="Garamond" w:hAnsi="Garamond"/>
        </w:rPr>
        <w:t xml:space="preserve"> experiences approximately 1.2 million acres burnt by approximately 500 fires. </w:t>
      </w:r>
      <w:r w:rsidR="009D6D07">
        <w:rPr>
          <w:rFonts w:ascii="Garamond" w:hAnsi="Garamond"/>
        </w:rPr>
        <w:t xml:space="preserve">Alaska is also warming twice as fast as the rest of the nation causing shorter winters, thawing permafrost, and rapidly receding glaciers. All of these </w:t>
      </w:r>
      <w:r w:rsidR="00F0179C">
        <w:rPr>
          <w:rFonts w:ascii="Garamond" w:hAnsi="Garamond"/>
        </w:rPr>
        <w:t xml:space="preserve">weather </w:t>
      </w:r>
      <w:r w:rsidR="009D6D07">
        <w:rPr>
          <w:rFonts w:ascii="Garamond" w:hAnsi="Garamond"/>
        </w:rPr>
        <w:t xml:space="preserve">changes are increasing the </w:t>
      </w:r>
      <w:r w:rsidR="00186D16">
        <w:rPr>
          <w:rFonts w:ascii="Garamond" w:hAnsi="Garamond"/>
        </w:rPr>
        <w:t xml:space="preserve">number of </w:t>
      </w:r>
      <w:r w:rsidR="009D6D07">
        <w:rPr>
          <w:rFonts w:ascii="Garamond" w:hAnsi="Garamond"/>
        </w:rPr>
        <w:t>wildfires experience</w:t>
      </w:r>
      <w:r w:rsidR="00186D16">
        <w:rPr>
          <w:rFonts w:ascii="Garamond" w:hAnsi="Garamond"/>
        </w:rPr>
        <w:t>d</w:t>
      </w:r>
      <w:r w:rsidR="00F0179C">
        <w:rPr>
          <w:rFonts w:ascii="Garamond" w:hAnsi="Garamond"/>
        </w:rPr>
        <w:t xml:space="preserve"> </w:t>
      </w:r>
      <w:r w:rsidR="009D6D07">
        <w:rPr>
          <w:rFonts w:ascii="Garamond" w:hAnsi="Garamond"/>
        </w:rPr>
        <w:t>by the state (</w:t>
      </w:r>
      <w:r w:rsidR="00186D16">
        <w:rPr>
          <w:rFonts w:ascii="Garamond" w:hAnsi="Garamond"/>
        </w:rPr>
        <w:t>Cochran et al., 2014</w:t>
      </w:r>
      <w:r w:rsidR="009D6D07">
        <w:rPr>
          <w:rFonts w:ascii="Garamond" w:hAnsi="Garamond"/>
        </w:rPr>
        <w:t>). Unfortunately</w:t>
      </w:r>
      <w:r w:rsidR="00AA5FD6" w:rsidRPr="00AA5FD6">
        <w:rPr>
          <w:rFonts w:ascii="Garamond" w:hAnsi="Garamond"/>
        </w:rPr>
        <w:t xml:space="preserve">, there are severe data gaps for the </w:t>
      </w:r>
      <w:r w:rsidR="00F0179C">
        <w:rPr>
          <w:rFonts w:ascii="Garamond" w:hAnsi="Garamond"/>
        </w:rPr>
        <w:t xml:space="preserve">largest </w:t>
      </w:r>
      <w:r w:rsidR="00552239">
        <w:rPr>
          <w:rFonts w:ascii="Garamond" w:hAnsi="Garamond"/>
        </w:rPr>
        <w:t xml:space="preserve">(~663,300 square miles), </w:t>
      </w:r>
      <w:r w:rsidR="00F0179C">
        <w:rPr>
          <w:rFonts w:ascii="Garamond" w:hAnsi="Garamond"/>
        </w:rPr>
        <w:t xml:space="preserve">yet </w:t>
      </w:r>
      <w:r w:rsidR="00AA5FD6" w:rsidRPr="00AA5FD6">
        <w:rPr>
          <w:rFonts w:ascii="Garamond" w:hAnsi="Garamond"/>
        </w:rPr>
        <w:t xml:space="preserve">least densely populated state </w:t>
      </w:r>
      <w:r w:rsidR="00F0179C">
        <w:rPr>
          <w:rFonts w:ascii="Garamond" w:hAnsi="Garamond"/>
        </w:rPr>
        <w:t>in the US</w:t>
      </w:r>
      <w:r w:rsidR="00AA5FD6" w:rsidRPr="00AA5FD6">
        <w:rPr>
          <w:rFonts w:ascii="Garamond" w:hAnsi="Garamond"/>
        </w:rPr>
        <w:t xml:space="preserve">. Currently, </w:t>
      </w:r>
      <w:r w:rsidR="00962FB0">
        <w:rPr>
          <w:rFonts w:ascii="Garamond" w:hAnsi="Garamond"/>
        </w:rPr>
        <w:t>the AICC</w:t>
      </w:r>
      <w:r w:rsidR="00AA5FD6" w:rsidRPr="00AA5FD6">
        <w:rPr>
          <w:rFonts w:ascii="Garamond" w:hAnsi="Garamond"/>
        </w:rPr>
        <w:t xml:space="preserve"> helps to distribute information about current fires, fire risk, and </w:t>
      </w:r>
      <w:r w:rsidR="00B55178">
        <w:rPr>
          <w:rFonts w:ascii="Garamond" w:hAnsi="Garamond"/>
        </w:rPr>
        <w:t>risk outlooks. However, there are</w:t>
      </w:r>
      <w:r w:rsidR="00AA5FD6" w:rsidRPr="00AA5FD6">
        <w:rPr>
          <w:rFonts w:ascii="Garamond" w:hAnsi="Garamond"/>
        </w:rPr>
        <w:t xml:space="preserve"> </w:t>
      </w:r>
      <w:r w:rsidR="00552239" w:rsidRPr="00AA5FD6">
        <w:rPr>
          <w:rFonts w:ascii="Garamond" w:hAnsi="Garamond"/>
        </w:rPr>
        <w:t>li</w:t>
      </w:r>
      <w:r w:rsidR="00552239">
        <w:rPr>
          <w:rFonts w:ascii="Garamond" w:hAnsi="Garamond"/>
        </w:rPr>
        <w:t>mited</w:t>
      </w:r>
      <w:r w:rsidR="00552239" w:rsidRPr="00AA5FD6">
        <w:rPr>
          <w:rFonts w:ascii="Garamond" w:hAnsi="Garamond"/>
        </w:rPr>
        <w:t xml:space="preserve"> </w:t>
      </w:r>
      <w:r w:rsidR="00552239">
        <w:rPr>
          <w:rFonts w:ascii="Garamond" w:hAnsi="Garamond"/>
        </w:rPr>
        <w:t>data</w:t>
      </w:r>
      <w:r w:rsidR="00B55178">
        <w:rPr>
          <w:rFonts w:ascii="Garamond" w:hAnsi="Garamond"/>
        </w:rPr>
        <w:t xml:space="preserve"> available</w:t>
      </w:r>
      <w:r w:rsidR="00552239" w:rsidRPr="00AA5FD6">
        <w:rPr>
          <w:rFonts w:ascii="Garamond" w:hAnsi="Garamond"/>
        </w:rPr>
        <w:t xml:space="preserve"> </w:t>
      </w:r>
      <w:r w:rsidR="00552239">
        <w:rPr>
          <w:rFonts w:ascii="Garamond" w:hAnsi="Garamond"/>
        </w:rPr>
        <w:t xml:space="preserve">to inform </w:t>
      </w:r>
      <w:r w:rsidR="00962FB0">
        <w:rPr>
          <w:rFonts w:ascii="Garamond" w:hAnsi="Garamond"/>
        </w:rPr>
        <w:t xml:space="preserve">the AICC </w:t>
      </w:r>
      <w:r w:rsidR="00552239">
        <w:rPr>
          <w:rFonts w:ascii="Garamond" w:hAnsi="Garamond"/>
        </w:rPr>
        <w:t xml:space="preserve">of </w:t>
      </w:r>
      <w:r w:rsidR="00AA5FD6" w:rsidRPr="00AA5FD6">
        <w:rPr>
          <w:rFonts w:ascii="Garamond" w:hAnsi="Garamond"/>
        </w:rPr>
        <w:t>when snow cover melts</w:t>
      </w:r>
      <w:r w:rsidR="00962FB0">
        <w:rPr>
          <w:rFonts w:ascii="Garamond" w:hAnsi="Garamond"/>
        </w:rPr>
        <w:t xml:space="preserve"> throughout the state, leaving uninhabited and sparsely inhabited areas at risk to wildfire before mitigation planning and efforts can be provided</w:t>
      </w:r>
      <w:r w:rsidR="00AA5FD6" w:rsidRPr="00AA5FD6">
        <w:rPr>
          <w:rFonts w:ascii="Garamond" w:hAnsi="Garamond"/>
        </w:rPr>
        <w:t xml:space="preserve">. The </w:t>
      </w:r>
      <w:r w:rsidR="00962FB0">
        <w:rPr>
          <w:rFonts w:ascii="Garamond" w:hAnsi="Garamond"/>
        </w:rPr>
        <w:t>AICC</w:t>
      </w:r>
      <w:r w:rsidR="00AA5FD6" w:rsidRPr="00AA5FD6">
        <w:rPr>
          <w:rFonts w:ascii="Garamond" w:hAnsi="Garamond"/>
        </w:rPr>
        <w:t xml:space="preserve"> is interested in incorporating more satellite data to address these glaring data gaps and improve their current methods.</w:t>
      </w:r>
    </w:p>
    <w:p w14:paraId="6B794CB9" w14:textId="77777777" w:rsidR="00353F4B" w:rsidRPr="00EC3694" w:rsidRDefault="00353F4B" w:rsidP="008B3821">
      <w:pPr>
        <w:rPr>
          <w:b/>
          <w:sz w:val="20"/>
          <w:szCs w:val="20"/>
        </w:rPr>
      </w:pPr>
    </w:p>
    <w:p w14:paraId="2A08D27F" w14:textId="6EA7C446" w:rsidR="00AA5FD6" w:rsidRDefault="008B3821" w:rsidP="008B3821">
      <w:pPr>
        <w:rPr>
          <w:sz w:val="20"/>
          <w:szCs w:val="20"/>
        </w:rPr>
      </w:pPr>
      <w:r w:rsidRPr="00EC3694">
        <w:rPr>
          <w:b/>
          <w:i/>
          <w:sz w:val="20"/>
          <w:szCs w:val="20"/>
        </w:rPr>
        <w:t>Source of Project Idea:</w:t>
      </w:r>
      <w:r w:rsidRPr="00EC3694">
        <w:rPr>
          <w:sz w:val="20"/>
          <w:szCs w:val="20"/>
        </w:rPr>
        <w:t xml:space="preserve"> </w:t>
      </w:r>
      <w:r w:rsidR="00AA5FD6" w:rsidRPr="00AA5FD6">
        <w:rPr>
          <w:rFonts w:ascii="Garamond" w:hAnsi="Garamond"/>
        </w:rPr>
        <w:t>At the beginning of 2017, a meeting between N</w:t>
      </w:r>
      <w:r w:rsidR="008022DE">
        <w:rPr>
          <w:rFonts w:ascii="Garamond" w:hAnsi="Garamond"/>
        </w:rPr>
        <w:t xml:space="preserve">ational </w:t>
      </w:r>
      <w:r w:rsidR="00AA5FD6" w:rsidRPr="00AA5FD6">
        <w:rPr>
          <w:rFonts w:ascii="Garamond" w:hAnsi="Garamond"/>
        </w:rPr>
        <w:t>C</w:t>
      </w:r>
      <w:r w:rsidR="008022DE">
        <w:rPr>
          <w:rFonts w:ascii="Garamond" w:hAnsi="Garamond"/>
        </w:rPr>
        <w:t xml:space="preserve">enters for </w:t>
      </w:r>
      <w:r w:rsidR="00AA5FD6" w:rsidRPr="00AA5FD6">
        <w:rPr>
          <w:rFonts w:ascii="Garamond" w:hAnsi="Garamond"/>
        </w:rPr>
        <w:t>E</w:t>
      </w:r>
      <w:r w:rsidR="008022DE">
        <w:rPr>
          <w:rFonts w:ascii="Garamond" w:hAnsi="Garamond"/>
        </w:rPr>
        <w:t xml:space="preserve">nvironmental </w:t>
      </w:r>
      <w:r w:rsidR="00AA5FD6" w:rsidRPr="00AA5FD6">
        <w:rPr>
          <w:rFonts w:ascii="Garamond" w:hAnsi="Garamond"/>
        </w:rPr>
        <w:t>I</w:t>
      </w:r>
      <w:r w:rsidR="008022DE">
        <w:rPr>
          <w:rFonts w:ascii="Garamond" w:hAnsi="Garamond"/>
        </w:rPr>
        <w:t>nformation (NCEI)</w:t>
      </w:r>
      <w:r w:rsidR="00AA5FD6" w:rsidRPr="00AA5FD6">
        <w:rPr>
          <w:rFonts w:ascii="Garamond" w:hAnsi="Garamond"/>
        </w:rPr>
        <w:t>, the National Weather Service (NWS), and Alaskan regional fire meteorologists helped identify data gaps and potential improvements to Alaska’s current wildland fire risk assessments.</w:t>
      </w:r>
      <w:r w:rsidR="00962FB0">
        <w:rPr>
          <w:rFonts w:ascii="Garamond" w:hAnsi="Garamond"/>
        </w:rPr>
        <w:t xml:space="preserve"> A science advisor at the NASA DEVELOP NC node asked the node to help address these stakeholder concerns to help improve current wildland fire risk monitoring efforts.</w:t>
      </w:r>
    </w:p>
    <w:p w14:paraId="56693788" w14:textId="77777777" w:rsidR="008B3821" w:rsidRPr="00EC3694" w:rsidRDefault="008B3821" w:rsidP="00276572">
      <w:pPr>
        <w:rPr>
          <w:b/>
          <w:sz w:val="20"/>
          <w:szCs w:val="20"/>
        </w:rPr>
      </w:pPr>
    </w:p>
    <w:p w14:paraId="1D844156" w14:textId="3521A053" w:rsidR="00276572" w:rsidRPr="00EC3694" w:rsidRDefault="00276572" w:rsidP="00DC6974">
      <w:pPr>
        <w:ind w:left="720" w:hanging="720"/>
        <w:rPr>
          <w:sz w:val="20"/>
          <w:szCs w:val="20"/>
        </w:rPr>
      </w:pPr>
      <w:r w:rsidRPr="00EC3694">
        <w:rPr>
          <w:b/>
          <w:i/>
          <w:sz w:val="20"/>
          <w:szCs w:val="20"/>
        </w:rPr>
        <w:t>National Application Area Addressed:</w:t>
      </w:r>
      <w:r w:rsidRPr="00EC3694">
        <w:rPr>
          <w:sz w:val="20"/>
          <w:szCs w:val="20"/>
        </w:rPr>
        <w:t xml:space="preserve"> </w:t>
      </w:r>
      <w:r w:rsidR="00962FB0">
        <w:rPr>
          <w:rFonts w:ascii="Garamond" w:hAnsi="Garamond"/>
        </w:rPr>
        <w:t>Disasters</w:t>
      </w:r>
    </w:p>
    <w:p w14:paraId="75CB4D6A" w14:textId="66106365"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8022DE" w:rsidRPr="001E1DF6">
        <w:rPr>
          <w:rFonts w:ascii="Garamond" w:hAnsi="Garamond"/>
          <w:u w:val="single"/>
        </w:rPr>
        <w:t>AK</w:t>
      </w:r>
    </w:p>
    <w:p w14:paraId="0C393C51" w14:textId="0A72E72F" w:rsidR="00916099" w:rsidRPr="009D6D07" w:rsidRDefault="00276572" w:rsidP="009D6D07">
      <w:pPr>
        <w:ind w:left="720" w:hanging="720"/>
        <w:rPr>
          <w:rFonts w:ascii="Garamond" w:hAnsi="Garamond"/>
          <w:b/>
        </w:rPr>
      </w:pPr>
      <w:r w:rsidRPr="00EC3694">
        <w:rPr>
          <w:b/>
          <w:i/>
          <w:sz w:val="20"/>
          <w:szCs w:val="20"/>
        </w:rPr>
        <w:t>Study Period:</w:t>
      </w:r>
      <w:r w:rsidRPr="00EC3694">
        <w:rPr>
          <w:b/>
          <w:sz w:val="20"/>
          <w:szCs w:val="20"/>
        </w:rPr>
        <w:t xml:space="preserve"> </w:t>
      </w:r>
      <w:r w:rsidR="00A37FA3">
        <w:rPr>
          <w:rFonts w:ascii="Garamond" w:hAnsi="Garamond"/>
        </w:rPr>
        <w:t>1967</w:t>
      </w:r>
      <w:r w:rsidR="009D6D07">
        <w:rPr>
          <w:rFonts w:ascii="Garamond" w:hAnsi="Garamond"/>
        </w:rPr>
        <w:t xml:space="preserve"> – 2017 (January – May)</w:t>
      </w:r>
    </w:p>
    <w:p w14:paraId="462EE0EA" w14:textId="77777777" w:rsidR="00276572" w:rsidRPr="00EC3694" w:rsidRDefault="00276572" w:rsidP="00276572">
      <w:pPr>
        <w:rPr>
          <w:b/>
          <w:sz w:val="20"/>
          <w:szCs w:val="20"/>
        </w:rPr>
      </w:pPr>
    </w:p>
    <w:p w14:paraId="0F77539E" w14:textId="23B7866F" w:rsidR="00276572" w:rsidRPr="00EC3694" w:rsidRDefault="00276572" w:rsidP="00276572">
      <w:pPr>
        <w:rPr>
          <w:sz w:val="20"/>
          <w:szCs w:val="20"/>
        </w:rPr>
      </w:pPr>
      <w:r w:rsidRPr="00EC3694">
        <w:rPr>
          <w:b/>
          <w:i/>
          <w:sz w:val="20"/>
          <w:szCs w:val="20"/>
        </w:rPr>
        <w:t>Advisor:</w:t>
      </w:r>
      <w:r w:rsidRPr="00EC3694">
        <w:rPr>
          <w:sz w:val="20"/>
          <w:szCs w:val="20"/>
        </w:rPr>
        <w:t xml:space="preserve"> </w:t>
      </w:r>
      <w:r w:rsidR="009D6D07">
        <w:rPr>
          <w:rFonts w:ascii="Garamond" w:hAnsi="Garamond"/>
        </w:rPr>
        <w:t>Jake Crouch</w:t>
      </w:r>
      <w:r w:rsidRPr="00EC3694">
        <w:rPr>
          <w:rFonts w:ascii="Garamond" w:hAnsi="Garamond"/>
        </w:rPr>
        <w:t xml:space="preserve"> (</w:t>
      </w:r>
      <w:r w:rsidR="009D6D07">
        <w:rPr>
          <w:rFonts w:ascii="Garamond" w:hAnsi="Garamond"/>
        </w:rPr>
        <w:t>NOAA NCEI</w:t>
      </w:r>
      <w:r w:rsidR="00B55178">
        <w:rPr>
          <w:rFonts w:ascii="Garamond" w:hAnsi="Garamond"/>
        </w:rPr>
        <w:t>)</w:t>
      </w:r>
    </w:p>
    <w:p w14:paraId="6FCF895F" w14:textId="77777777" w:rsidR="00272CD9" w:rsidRPr="00EC3694" w:rsidRDefault="00272CD9"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55D60098"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rsidRPr="00EC3694" w14:paraId="4EEA7B0E" w14:textId="77777777" w:rsidTr="00461AA0">
        <w:tc>
          <w:tcPr>
            <w:tcW w:w="306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461AA0">
        <w:tc>
          <w:tcPr>
            <w:tcW w:w="3060" w:type="dxa"/>
          </w:tcPr>
          <w:p w14:paraId="147FACB8" w14:textId="0DE19D64" w:rsidR="006804AC" w:rsidRPr="00B55178" w:rsidRDefault="00E00CC8" w:rsidP="00147B00">
            <w:pPr>
              <w:rPr>
                <w:rFonts w:ascii="Garamond" w:hAnsi="Garamond"/>
                <w:b/>
              </w:rPr>
            </w:pPr>
            <w:r w:rsidRPr="00B55178">
              <w:rPr>
                <w:rFonts w:ascii="Garamond" w:hAnsi="Garamond"/>
                <w:b/>
              </w:rPr>
              <w:t>Alaska Interagency Coordination Center</w:t>
            </w:r>
          </w:p>
        </w:tc>
        <w:tc>
          <w:tcPr>
            <w:tcW w:w="3510" w:type="dxa"/>
          </w:tcPr>
          <w:p w14:paraId="0111C027" w14:textId="0FAAFAC3" w:rsidR="006804AC" w:rsidRPr="00EC3694" w:rsidRDefault="00E00CC8" w:rsidP="00E00CC8">
            <w:pPr>
              <w:rPr>
                <w:rFonts w:ascii="Garamond" w:hAnsi="Garamond"/>
              </w:rPr>
            </w:pPr>
            <w:r>
              <w:rPr>
                <w:rFonts w:ascii="Garamond" w:hAnsi="Garamond"/>
              </w:rPr>
              <w:t xml:space="preserve">Heidi </w:t>
            </w:r>
            <w:proofErr w:type="spellStart"/>
            <w:r>
              <w:rPr>
                <w:rFonts w:ascii="Garamond" w:hAnsi="Garamond"/>
              </w:rPr>
              <w:t>Strader</w:t>
            </w:r>
            <w:proofErr w:type="spellEnd"/>
            <w:r>
              <w:rPr>
                <w:rFonts w:ascii="Garamond" w:hAnsi="Garamond"/>
              </w:rPr>
              <w:t>,</w:t>
            </w:r>
            <w:r w:rsidR="006804AC" w:rsidRPr="00EC3694">
              <w:rPr>
                <w:rFonts w:ascii="Garamond" w:hAnsi="Garamond"/>
              </w:rPr>
              <w:t xml:space="preserve"> </w:t>
            </w:r>
            <w:r>
              <w:rPr>
                <w:rFonts w:ascii="Garamond" w:hAnsi="Garamond"/>
              </w:rPr>
              <w:t>Meteorologist</w:t>
            </w:r>
          </w:p>
        </w:tc>
        <w:tc>
          <w:tcPr>
            <w:tcW w:w="1620" w:type="dxa"/>
          </w:tcPr>
          <w:p w14:paraId="21053937" w14:textId="235FB476" w:rsidR="006804AC" w:rsidRPr="00EC3694" w:rsidRDefault="00F52113" w:rsidP="00A44DD0">
            <w:pPr>
              <w:rPr>
                <w:rFonts w:ascii="Garamond" w:hAnsi="Garamond"/>
              </w:rPr>
            </w:pPr>
            <w:r w:rsidRPr="00EC3694">
              <w:rPr>
                <w:rFonts w:ascii="Garamond" w:hAnsi="Garamond"/>
              </w:rPr>
              <w:t>End</w:t>
            </w:r>
            <w:r w:rsidR="00147B00">
              <w:rPr>
                <w:rFonts w:ascii="Garamond" w:hAnsi="Garamond"/>
              </w:rPr>
              <w:t xml:space="preserve"> </w:t>
            </w:r>
            <w:r w:rsidR="009E4CFF" w:rsidRPr="00EC3694">
              <w:rPr>
                <w:rFonts w:ascii="Garamond" w:hAnsi="Garamond"/>
              </w:rPr>
              <w:t>User</w:t>
            </w:r>
          </w:p>
        </w:tc>
        <w:tc>
          <w:tcPr>
            <w:tcW w:w="1080" w:type="dxa"/>
          </w:tcPr>
          <w:p w14:paraId="6070AA6D" w14:textId="1B83EF94" w:rsidR="006804AC" w:rsidRPr="00EC3694" w:rsidRDefault="00737DCB" w:rsidP="00737DCB">
            <w:pPr>
              <w:jc w:val="center"/>
              <w:rPr>
                <w:rFonts w:ascii="Garamond" w:hAnsi="Garamond"/>
              </w:rPr>
            </w:pPr>
            <w:r>
              <w:rPr>
                <w:rFonts w:ascii="Garamond" w:hAnsi="Garamond"/>
              </w:rPr>
              <w:t>No</w:t>
            </w:r>
          </w:p>
        </w:tc>
      </w:tr>
      <w:tr w:rsidR="006804AC" w:rsidRPr="00EC3694" w14:paraId="3CC8ABAF" w14:textId="77777777" w:rsidTr="00461AA0">
        <w:tc>
          <w:tcPr>
            <w:tcW w:w="3060" w:type="dxa"/>
          </w:tcPr>
          <w:p w14:paraId="09C3C822" w14:textId="0D4A97B1" w:rsidR="006804AC" w:rsidRPr="00B55178" w:rsidRDefault="00E00CC8" w:rsidP="00A44DD0">
            <w:pPr>
              <w:rPr>
                <w:rFonts w:ascii="Garamond" w:hAnsi="Garamond"/>
                <w:b/>
              </w:rPr>
            </w:pPr>
            <w:r w:rsidRPr="00B55178">
              <w:rPr>
                <w:rFonts w:ascii="Garamond" w:hAnsi="Garamond"/>
                <w:b/>
              </w:rPr>
              <w:t>NOAA Regional Climate Services, Alaska Region</w:t>
            </w:r>
          </w:p>
        </w:tc>
        <w:tc>
          <w:tcPr>
            <w:tcW w:w="3510" w:type="dxa"/>
          </w:tcPr>
          <w:p w14:paraId="36E16CC9" w14:textId="48EE0E3E" w:rsidR="006804AC" w:rsidRPr="00EC3694" w:rsidRDefault="00E00CC8" w:rsidP="006804AC">
            <w:pPr>
              <w:rPr>
                <w:rFonts w:ascii="Garamond" w:hAnsi="Garamond"/>
              </w:rPr>
            </w:pPr>
            <w:r>
              <w:rPr>
                <w:rFonts w:ascii="Garamond" w:hAnsi="Garamond"/>
              </w:rPr>
              <w:t>James Partain, Director</w:t>
            </w:r>
          </w:p>
        </w:tc>
        <w:tc>
          <w:tcPr>
            <w:tcW w:w="1620" w:type="dxa"/>
          </w:tcPr>
          <w:p w14:paraId="011729D9" w14:textId="77777777" w:rsidR="006804AC" w:rsidRPr="00EC3694" w:rsidRDefault="009E4CFF" w:rsidP="00A44DD0">
            <w:pPr>
              <w:rPr>
                <w:rFonts w:ascii="Garamond" w:hAnsi="Garamond"/>
              </w:rPr>
            </w:pPr>
            <w:r w:rsidRPr="00EC3694">
              <w:rPr>
                <w:rFonts w:ascii="Garamond" w:hAnsi="Garamond"/>
              </w:rPr>
              <w:t>Collaborator</w:t>
            </w:r>
          </w:p>
        </w:tc>
        <w:tc>
          <w:tcPr>
            <w:tcW w:w="1080" w:type="dxa"/>
          </w:tcPr>
          <w:p w14:paraId="70AD209A" w14:textId="3312B88F" w:rsidR="006804AC" w:rsidRPr="00EC3694" w:rsidRDefault="00E00CC8" w:rsidP="006804AC">
            <w:pPr>
              <w:jc w:val="center"/>
              <w:rPr>
                <w:rFonts w:ascii="Garamond" w:hAnsi="Garamond"/>
              </w:rPr>
            </w:pPr>
            <w:r>
              <w:rPr>
                <w:rFonts w:ascii="Garamond" w:hAnsi="Garamond"/>
              </w:rPr>
              <w:t>Yes</w:t>
            </w:r>
          </w:p>
        </w:tc>
      </w:tr>
      <w:tr w:rsidR="00683FE0" w:rsidRPr="00EC3694" w14:paraId="6F3A3137" w14:textId="77777777" w:rsidTr="00461AA0">
        <w:tc>
          <w:tcPr>
            <w:tcW w:w="3060" w:type="dxa"/>
          </w:tcPr>
          <w:p w14:paraId="1A5DBD9F" w14:textId="6EB54BAB" w:rsidR="00683FE0" w:rsidRPr="00B55178" w:rsidRDefault="00683FE0" w:rsidP="00A44DD0">
            <w:pPr>
              <w:rPr>
                <w:rFonts w:ascii="Garamond" w:hAnsi="Garamond"/>
                <w:b/>
              </w:rPr>
            </w:pPr>
            <w:r w:rsidRPr="00B55178">
              <w:rPr>
                <w:rFonts w:ascii="Garamond" w:hAnsi="Garamond"/>
                <w:b/>
              </w:rPr>
              <w:t>National Weather Service, Alaska Region</w:t>
            </w:r>
          </w:p>
        </w:tc>
        <w:tc>
          <w:tcPr>
            <w:tcW w:w="3510" w:type="dxa"/>
          </w:tcPr>
          <w:p w14:paraId="19404692" w14:textId="267EEF76" w:rsidR="00683FE0" w:rsidRDefault="00683FE0" w:rsidP="006804AC">
            <w:pPr>
              <w:rPr>
                <w:rFonts w:ascii="Garamond" w:hAnsi="Garamond"/>
              </w:rPr>
            </w:pPr>
            <w:r>
              <w:rPr>
                <w:rFonts w:ascii="Garamond" w:hAnsi="Garamond"/>
              </w:rPr>
              <w:t>Rick Thoman, Climate Science and Services Manager</w:t>
            </w:r>
          </w:p>
        </w:tc>
        <w:tc>
          <w:tcPr>
            <w:tcW w:w="1620" w:type="dxa"/>
          </w:tcPr>
          <w:p w14:paraId="51DFFF4B" w14:textId="3C24DC1A" w:rsidR="00683FE0" w:rsidRPr="00EC3694" w:rsidRDefault="00683FE0" w:rsidP="00A44DD0">
            <w:pPr>
              <w:rPr>
                <w:rFonts w:ascii="Garamond" w:hAnsi="Garamond"/>
              </w:rPr>
            </w:pPr>
            <w:r>
              <w:rPr>
                <w:rFonts w:ascii="Garamond" w:hAnsi="Garamond"/>
              </w:rPr>
              <w:t>Collaborator</w:t>
            </w:r>
          </w:p>
        </w:tc>
        <w:tc>
          <w:tcPr>
            <w:tcW w:w="1080" w:type="dxa"/>
          </w:tcPr>
          <w:p w14:paraId="1951B930" w14:textId="5BB52339" w:rsidR="00683FE0" w:rsidRDefault="00683FE0" w:rsidP="006804AC">
            <w:pPr>
              <w:jc w:val="center"/>
              <w:rPr>
                <w:rFonts w:ascii="Garamond" w:hAnsi="Garamond"/>
              </w:rPr>
            </w:pPr>
            <w:r>
              <w:rPr>
                <w:rFonts w:ascii="Garamond" w:hAnsi="Garamond"/>
              </w:rPr>
              <w:t>No</w:t>
            </w:r>
          </w:p>
        </w:tc>
      </w:tr>
    </w:tbl>
    <w:p w14:paraId="77D4BCBD" w14:textId="77777777" w:rsidR="00CD0433" w:rsidRPr="00EC3694" w:rsidRDefault="00CD0433" w:rsidP="00CD0433">
      <w:pPr>
        <w:rPr>
          <w:sz w:val="20"/>
          <w:szCs w:val="20"/>
        </w:rPr>
      </w:pPr>
    </w:p>
    <w:p w14:paraId="375999FE" w14:textId="62D14A9F"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321A05CA" w14:textId="0E475286" w:rsidR="00E00CC8" w:rsidRDefault="00F52113" w:rsidP="00CD0433">
      <w:pPr>
        <w:rPr>
          <w:rFonts w:ascii="Garamond" w:hAnsi="Garamond"/>
        </w:rPr>
      </w:pPr>
      <w:r w:rsidRPr="00EC3694">
        <w:rPr>
          <w:b/>
          <w:i/>
          <w:sz w:val="20"/>
          <w:szCs w:val="20"/>
        </w:rPr>
        <w:t>End</w:t>
      </w:r>
      <w:r w:rsidR="00147B00">
        <w:rPr>
          <w:b/>
          <w:i/>
          <w:sz w:val="20"/>
          <w:szCs w:val="20"/>
        </w:rPr>
        <w:t xml:space="preserve">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E00CC8">
        <w:rPr>
          <w:rFonts w:ascii="Garamond" w:hAnsi="Garamond"/>
        </w:rPr>
        <w:t xml:space="preserve">The AICC developed </w:t>
      </w:r>
      <w:r w:rsidR="00147B00">
        <w:rPr>
          <w:rFonts w:ascii="Garamond" w:hAnsi="Garamond"/>
        </w:rPr>
        <w:t xml:space="preserve">the Alaska Fire and Fuels (AKFF) Website, </w:t>
      </w:r>
      <w:r w:rsidR="00E00CC8">
        <w:rPr>
          <w:rFonts w:ascii="Garamond" w:hAnsi="Garamond"/>
        </w:rPr>
        <w:t>an online fire monitoring and risk tool to distribute information about current wildfires and wildfire risk across the state with various maps, graphics, and tabular displays. A nu</w:t>
      </w:r>
      <w:r w:rsidR="00A07070">
        <w:rPr>
          <w:rFonts w:ascii="Garamond" w:hAnsi="Garamond"/>
        </w:rPr>
        <w:t xml:space="preserve">mber of data sources are used to create these figures including weather station data (from a variety of sources), NOAA’s Real-Time Mesoscale Analysis, Quantitative Precipitation Estimates (QPE) from weather models, and National Digital Forecast Database (NDFD) data. Satellite data from MODIS and VIIRS </w:t>
      </w:r>
      <w:r w:rsidR="00147B00">
        <w:rPr>
          <w:rFonts w:ascii="Garamond" w:hAnsi="Garamond"/>
        </w:rPr>
        <w:t>are</w:t>
      </w:r>
      <w:r w:rsidR="00A07070">
        <w:rPr>
          <w:rFonts w:ascii="Garamond" w:hAnsi="Garamond"/>
        </w:rPr>
        <w:t xml:space="preserve"> only used to analyze fire movem</w:t>
      </w:r>
      <w:r w:rsidR="00EC30B5">
        <w:rPr>
          <w:rFonts w:ascii="Garamond" w:hAnsi="Garamond"/>
        </w:rPr>
        <w:t>ent and spread in remote areas. T</w:t>
      </w:r>
      <w:r w:rsidR="00A07070">
        <w:rPr>
          <w:rFonts w:ascii="Garamond" w:hAnsi="Garamond"/>
        </w:rPr>
        <w:t xml:space="preserve">he AICC has had several issues determining when various areas within Alaska become snow-free in the spring. This data gap makes it difficult to know when they should start calculating wildfire related indices to identify areas in risk. </w:t>
      </w:r>
    </w:p>
    <w:p w14:paraId="4D834E3E" w14:textId="77777777" w:rsidR="002E2D9E" w:rsidRPr="00EC3694" w:rsidRDefault="002E2D9E" w:rsidP="00222BE5">
      <w:pPr>
        <w:rPr>
          <w:b/>
          <w:i/>
          <w:sz w:val="20"/>
          <w:szCs w:val="20"/>
        </w:rPr>
      </w:pPr>
    </w:p>
    <w:p w14:paraId="415D7485" w14:textId="6B8A2B24" w:rsidR="002E2D9E" w:rsidRPr="00EC3694" w:rsidRDefault="00F52113" w:rsidP="002E2D9E">
      <w:pPr>
        <w:ind w:left="720" w:hanging="720"/>
        <w:rPr>
          <w:b/>
          <w:i/>
          <w:sz w:val="20"/>
          <w:szCs w:val="20"/>
        </w:rPr>
      </w:pPr>
      <w:r w:rsidRPr="00EC3694">
        <w:rPr>
          <w:b/>
          <w:i/>
          <w:sz w:val="20"/>
          <w:szCs w:val="20"/>
        </w:rPr>
        <w:t>End</w:t>
      </w:r>
      <w:r w:rsidR="00147B00">
        <w:rPr>
          <w:b/>
          <w:i/>
          <w:sz w:val="20"/>
          <w:szCs w:val="20"/>
        </w:rPr>
        <w:t xml:space="preserve">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394BDD8C" w14:textId="69BEC00D" w:rsidR="002E2D9E" w:rsidRPr="00EC3694" w:rsidRDefault="00A07070" w:rsidP="00C72F1A">
      <w:pPr>
        <w:ind w:left="720" w:hanging="720"/>
        <w:rPr>
          <w:rFonts w:ascii="Garamond" w:hAnsi="Garamond"/>
        </w:rPr>
      </w:pPr>
      <w:r>
        <w:rPr>
          <w:rFonts w:ascii="Garamond" w:hAnsi="Garamond"/>
          <w:i/>
        </w:rPr>
        <w:t>Alaska Interagency Coordination Center</w:t>
      </w:r>
      <w:r w:rsidR="002E2D9E" w:rsidRPr="00EC3694">
        <w:rPr>
          <w:rFonts w:ascii="Garamond" w:hAnsi="Garamond"/>
        </w:rPr>
        <w:t xml:space="preserve"> – </w:t>
      </w:r>
      <w:r>
        <w:rPr>
          <w:rFonts w:ascii="Garamond" w:hAnsi="Garamond"/>
        </w:rPr>
        <w:t xml:space="preserve">The AICC currently uses MODIS and VIIRS data to analyze the movement and spread of wildfires in remote areas. There have been some efforts to incorporate other satellite datasets such as the Global Precipitation Measurement Mission (GPM) and </w:t>
      </w:r>
      <w:r w:rsidR="00737DCB">
        <w:rPr>
          <w:rFonts w:ascii="Garamond" w:hAnsi="Garamond"/>
        </w:rPr>
        <w:t xml:space="preserve">satellite derived fuel moisture indices with various groups. However, these efforts have not been incorporated into current practices as of yet. This project will assist them with an immediate problem and focus on expanding their capacity to introduce other satellite data into their current practices.  </w:t>
      </w:r>
    </w:p>
    <w:p w14:paraId="46FF00D8" w14:textId="77777777" w:rsidR="006E1C6C" w:rsidRPr="00EC3694" w:rsidRDefault="006E1C6C" w:rsidP="006E1C6C">
      <w:pPr>
        <w:ind w:left="720" w:hanging="720"/>
        <w:rPr>
          <w:sz w:val="20"/>
          <w:szCs w:val="20"/>
        </w:rPr>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2F5DFF48" w14:textId="77777777" w:rsidR="006E1C6C" w:rsidRPr="00EC3694" w:rsidRDefault="00C057E9" w:rsidP="006E1C6C">
      <w:pPr>
        <w:ind w:left="720" w:hanging="72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44173A08" w14:textId="2E44BAD7" w:rsidR="006E1C6C" w:rsidRDefault="00737DCB" w:rsidP="009812BB">
      <w:pPr>
        <w:ind w:left="720" w:hanging="720"/>
        <w:rPr>
          <w:rFonts w:ascii="Garamond" w:hAnsi="Garamond"/>
        </w:rPr>
      </w:pPr>
      <w:r>
        <w:rPr>
          <w:rFonts w:ascii="Garamond" w:hAnsi="Garamond"/>
          <w:i/>
        </w:rPr>
        <w:t>NOAA Regional Climate Services, Alaska Region</w:t>
      </w:r>
      <w:r w:rsidR="006E1C6C" w:rsidRPr="00EC3694">
        <w:rPr>
          <w:rFonts w:ascii="Garamond" w:hAnsi="Garamond"/>
        </w:rPr>
        <w:t xml:space="preserve"> – </w:t>
      </w:r>
      <w:r>
        <w:rPr>
          <w:rFonts w:ascii="Garamond" w:hAnsi="Garamond"/>
        </w:rPr>
        <w:t>James Partain, the RCSD of Alaska, will help connect the team with regional experts</w:t>
      </w:r>
      <w:r w:rsidR="00186D16">
        <w:rPr>
          <w:rFonts w:ascii="Garamond" w:hAnsi="Garamond"/>
        </w:rPr>
        <w:t xml:space="preserve"> in Alaskan climate trends</w:t>
      </w:r>
      <w:r>
        <w:rPr>
          <w:rFonts w:ascii="Garamond" w:hAnsi="Garamond"/>
        </w:rPr>
        <w:t>,</w:t>
      </w:r>
      <w:r w:rsidR="00186D16">
        <w:rPr>
          <w:rFonts w:ascii="Garamond" w:hAnsi="Garamond"/>
        </w:rPr>
        <w:t xml:space="preserve"> </w:t>
      </w:r>
      <w:r w:rsidR="00186D16" w:rsidRPr="00B55178">
        <w:rPr>
          <w:rFonts w:ascii="Garamond" w:hAnsi="Garamond"/>
          <w:i/>
        </w:rPr>
        <w:t>in situ</w:t>
      </w:r>
      <w:r>
        <w:rPr>
          <w:rFonts w:ascii="Garamond" w:hAnsi="Garamond"/>
        </w:rPr>
        <w:t xml:space="preserve"> data</w:t>
      </w:r>
      <w:r w:rsidR="00186D16">
        <w:rPr>
          <w:rFonts w:ascii="Garamond" w:hAnsi="Garamond"/>
        </w:rPr>
        <w:t xml:space="preserve"> sources</w:t>
      </w:r>
      <w:r>
        <w:rPr>
          <w:rFonts w:ascii="Garamond" w:hAnsi="Garamond"/>
        </w:rPr>
        <w:t xml:space="preserve">, and </w:t>
      </w:r>
      <w:r w:rsidR="00186D16">
        <w:rPr>
          <w:rFonts w:ascii="Garamond" w:hAnsi="Garamond"/>
        </w:rPr>
        <w:t>identifying gaps in actionable data</w:t>
      </w:r>
      <w:r>
        <w:rPr>
          <w:rFonts w:ascii="Garamond" w:hAnsi="Garamond"/>
        </w:rPr>
        <w:t>.</w:t>
      </w:r>
    </w:p>
    <w:p w14:paraId="4F151ED8" w14:textId="2AA7324A" w:rsidR="00683FE0" w:rsidRPr="00EC3694" w:rsidRDefault="00683FE0" w:rsidP="009812BB">
      <w:pPr>
        <w:ind w:left="720" w:hanging="720"/>
        <w:rPr>
          <w:rFonts w:ascii="Garamond" w:hAnsi="Garamond"/>
        </w:rPr>
      </w:pPr>
      <w:r>
        <w:rPr>
          <w:rFonts w:ascii="Garamond" w:hAnsi="Garamond"/>
          <w:i/>
        </w:rPr>
        <w:t xml:space="preserve">National Weather Service, Alaska Region </w:t>
      </w:r>
      <w:r>
        <w:rPr>
          <w:rFonts w:ascii="Garamond" w:hAnsi="Garamond"/>
        </w:rPr>
        <w:t>– Rick Thoman, the Climate Science and Services Manager for the</w:t>
      </w:r>
      <w:r w:rsidR="00987CA6">
        <w:rPr>
          <w:rFonts w:ascii="Garamond" w:hAnsi="Garamond"/>
        </w:rPr>
        <w:t xml:space="preserve"> NWS, Alaska Region will provide the team with professional guidance on incorporating end products into current decision-making processes regarding weather and climate in the Alaska Region.</w:t>
      </w:r>
    </w:p>
    <w:p w14:paraId="4A1A2CAF" w14:textId="77777777" w:rsidR="009812BB" w:rsidRPr="00EC3694" w:rsidRDefault="009812BB" w:rsidP="009812BB">
      <w:pPr>
        <w:ind w:left="720" w:hanging="720"/>
        <w:rPr>
          <w:sz w:val="20"/>
          <w:szCs w:val="20"/>
        </w:rPr>
      </w:pPr>
    </w:p>
    <w:p w14:paraId="7D0F0604" w14:textId="1DC09D94" w:rsidR="00362915" w:rsidRPr="00737DCB" w:rsidRDefault="00C72F1A" w:rsidP="00737DCB">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p>
    <w:p w14:paraId="397E172D" w14:textId="0FDE5CBB" w:rsidR="00806DE6" w:rsidRDefault="00737DCB" w:rsidP="00806DE6">
      <w:pPr>
        <w:ind w:left="810" w:hanging="810"/>
        <w:rPr>
          <w:rFonts w:ascii="Garamond" w:hAnsi="Garamond"/>
        </w:rPr>
      </w:pPr>
      <w:r>
        <w:rPr>
          <w:rFonts w:ascii="Garamond" w:hAnsi="Garamond"/>
          <w:i/>
        </w:rPr>
        <w:t>NOAA Regional Climate Services, Alaska Region</w:t>
      </w:r>
      <w:r w:rsidRPr="00EC3694">
        <w:rPr>
          <w:rFonts w:ascii="Garamond" w:hAnsi="Garamond"/>
        </w:rPr>
        <w:t xml:space="preserve"> </w:t>
      </w:r>
      <w:r w:rsidR="00806DE6" w:rsidRPr="00EC3694">
        <w:rPr>
          <w:rFonts w:ascii="Garamond" w:hAnsi="Garamond"/>
        </w:rPr>
        <w:t xml:space="preserve">– </w:t>
      </w:r>
      <w:r>
        <w:rPr>
          <w:rFonts w:ascii="Garamond" w:hAnsi="Garamond"/>
        </w:rPr>
        <w:t>James Partain, the RCSD of Alaska, will assist the team with the transition of the project results and snow cover melt tool and serve as the shepherd of these end products. As RCSD, James serves as a regional representative of NOAA NCEI and is tasked with connecting regional organizations, agencies, and communities with useful environmental resources. James will also connect the team to any regional partners that may also benefit from the project end products.</w:t>
      </w:r>
    </w:p>
    <w:p w14:paraId="1242BC45" w14:textId="77777777" w:rsidR="00C057E9" w:rsidRDefault="00C057E9" w:rsidP="00C057E9">
      <w:pPr>
        <w:ind w:left="720" w:hanging="720"/>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0686E1C0" w14:textId="2702A228" w:rsidR="00E57E28" w:rsidRDefault="000F76DA" w:rsidP="00C72F1A">
      <w:pPr>
        <w:rPr>
          <w:rFonts w:ascii="Garamond" w:hAnsi="Garamond"/>
        </w:rPr>
      </w:pPr>
      <w:r>
        <w:rPr>
          <w:b/>
          <w:i/>
          <w:sz w:val="20"/>
          <w:szCs w:val="20"/>
        </w:rPr>
        <w:t xml:space="preserve">In-Term </w:t>
      </w:r>
      <w:r w:rsidR="00C057E9">
        <w:rPr>
          <w:b/>
          <w:i/>
          <w:sz w:val="20"/>
          <w:szCs w:val="20"/>
        </w:rPr>
        <w:t>Communication Plan</w:t>
      </w:r>
      <w:r w:rsidR="00C057E9" w:rsidRPr="00C72F1A">
        <w:rPr>
          <w:b/>
          <w:sz w:val="20"/>
          <w:szCs w:val="20"/>
        </w:rPr>
        <w:t xml:space="preserve">: </w:t>
      </w:r>
      <w:r w:rsidR="00E57E28">
        <w:rPr>
          <w:rFonts w:ascii="Garamond" w:hAnsi="Garamond"/>
        </w:rPr>
        <w:t>The project team will communicate with the end user and collaborator weekly or bi-weekly via teleconference and email. The project lead will serve as the primary point of contact to partners.</w:t>
      </w:r>
    </w:p>
    <w:p w14:paraId="7D7547C5" w14:textId="77777777" w:rsidR="00C057E9" w:rsidRDefault="00C057E9" w:rsidP="00C72F1A">
      <w:pPr>
        <w:rPr>
          <w:sz w:val="20"/>
          <w:szCs w:val="20"/>
        </w:rPr>
      </w:pPr>
    </w:p>
    <w:p w14:paraId="2B139AC5" w14:textId="0CB7FE7B" w:rsidR="00E57E28" w:rsidRDefault="00C057E9" w:rsidP="00C72F1A">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E57E28">
        <w:rPr>
          <w:rFonts w:ascii="Garamond" w:hAnsi="Garamond"/>
        </w:rPr>
        <w:t>The project team will handoff project results at the end of the term via a video conference with the end</w:t>
      </w:r>
      <w:r w:rsidR="00091B69">
        <w:rPr>
          <w:rFonts w:ascii="Garamond" w:hAnsi="Garamond"/>
        </w:rPr>
        <w:t xml:space="preserve"> </w:t>
      </w:r>
      <w:r w:rsidR="00E57E28">
        <w:rPr>
          <w:rFonts w:ascii="Garamond" w:hAnsi="Garamond"/>
        </w:rPr>
        <w:t>user and collaborator</w:t>
      </w:r>
      <w:r w:rsidR="00B55178">
        <w:rPr>
          <w:rFonts w:ascii="Garamond" w:hAnsi="Garamond"/>
        </w:rPr>
        <w:t>s</w:t>
      </w:r>
      <w:r w:rsidR="00E57E28">
        <w:rPr>
          <w:rFonts w:ascii="Garamond" w:hAnsi="Garamond"/>
        </w:rPr>
        <w:t>. The team will also give a brief presentation of their project results and demonstrate the snow cover melt tool to partners during the hand-off event. A software release</w:t>
      </w:r>
      <w:r w:rsidR="0091262B">
        <w:rPr>
          <w:rFonts w:ascii="Garamond" w:hAnsi="Garamond"/>
        </w:rPr>
        <w:t xml:space="preserve"> as well as tutorial deliverable</w:t>
      </w:r>
      <w:r w:rsidR="00E57E28">
        <w:rPr>
          <w:rFonts w:ascii="Garamond" w:hAnsi="Garamond"/>
        </w:rPr>
        <w:t xml:space="preserve"> will likely be required before the snow cover melt tool can transfer to the end</w:t>
      </w:r>
      <w:r w:rsidR="00147B00">
        <w:rPr>
          <w:rFonts w:ascii="Garamond" w:hAnsi="Garamond"/>
        </w:rPr>
        <w:t xml:space="preserve"> </w:t>
      </w:r>
      <w:r w:rsidR="00E57E28">
        <w:rPr>
          <w:rFonts w:ascii="Garamond" w:hAnsi="Garamond"/>
        </w:rPr>
        <w:t xml:space="preserve">user. However, the team and node leadership will run the tool </w:t>
      </w:r>
      <w:r w:rsidR="0091262B">
        <w:rPr>
          <w:rFonts w:ascii="Garamond" w:hAnsi="Garamond"/>
        </w:rPr>
        <w:t>to</w:t>
      </w:r>
      <w:r w:rsidR="00E57E28">
        <w:rPr>
          <w:rFonts w:ascii="Garamond" w:hAnsi="Garamond"/>
        </w:rPr>
        <w:t xml:space="preserve"> provide</w:t>
      </w:r>
      <w:r w:rsidR="0091262B">
        <w:rPr>
          <w:rFonts w:ascii="Garamond" w:hAnsi="Garamond"/>
        </w:rPr>
        <w:t xml:space="preserve"> the</w:t>
      </w:r>
      <w:r w:rsidR="00E57E28">
        <w:rPr>
          <w:rFonts w:ascii="Garamond" w:hAnsi="Garamond"/>
        </w:rPr>
        <w:t xml:space="preserve"> end</w:t>
      </w:r>
      <w:r w:rsidR="00B55178">
        <w:rPr>
          <w:rFonts w:ascii="Garamond" w:hAnsi="Garamond"/>
        </w:rPr>
        <w:t xml:space="preserve"> </w:t>
      </w:r>
      <w:r w:rsidR="00E57E28">
        <w:rPr>
          <w:rFonts w:ascii="Garamond" w:hAnsi="Garamond"/>
        </w:rPr>
        <w:t>user with results through</w:t>
      </w:r>
      <w:r w:rsidR="00BA5F66">
        <w:rPr>
          <w:rFonts w:ascii="Garamond" w:hAnsi="Garamond"/>
        </w:rPr>
        <w:t xml:space="preserve"> the duration of the software release process.</w:t>
      </w:r>
    </w:p>
    <w:p w14:paraId="55485070" w14:textId="77777777" w:rsidR="00CD0433" w:rsidRPr="00CD0433" w:rsidRDefault="00CD0433" w:rsidP="00C72F1A">
      <w:pPr>
        <w:rPr>
          <w:sz w:val="20"/>
          <w:szCs w:val="20"/>
        </w:rPr>
      </w:pPr>
    </w:p>
    <w:p w14:paraId="4C354B64" w14:textId="77777777" w:rsidR="00CD0433" w:rsidRPr="00276572" w:rsidRDefault="002E2D9E" w:rsidP="001E1DF6">
      <w:pP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410"/>
        <w:gridCol w:w="4598"/>
      </w:tblGrid>
      <w:tr w:rsidR="00B76BDC" w:rsidRPr="00CD0433" w14:paraId="1E59A37D" w14:textId="77777777" w:rsidTr="00A37FA3">
        <w:tc>
          <w:tcPr>
            <w:tcW w:w="2144"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0" w:type="dxa"/>
            <w:shd w:val="clear" w:color="auto" w:fill="31849B" w:themeFill="accent5" w:themeFillShade="BF"/>
            <w:vAlign w:val="center"/>
          </w:tcPr>
          <w:p w14:paraId="6A7A8B2C" w14:textId="57D1F46F" w:rsidR="00B76BDC" w:rsidRPr="00636FAE" w:rsidRDefault="00B55178" w:rsidP="00D3192F">
            <w:pPr>
              <w:jc w:val="center"/>
              <w:rPr>
                <w:b/>
                <w:bCs/>
                <w:color w:val="FFFFFF"/>
                <w:szCs w:val="20"/>
              </w:rPr>
            </w:pPr>
            <w:r>
              <w:rPr>
                <w:b/>
                <w:bCs/>
                <w:color w:val="FFFFFF"/>
                <w:szCs w:val="20"/>
              </w:rPr>
              <w:t>Parameters</w:t>
            </w:r>
          </w:p>
        </w:tc>
        <w:tc>
          <w:tcPr>
            <w:tcW w:w="4598"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3D3DFEA5" w14:textId="77777777" w:rsidTr="00A37FA3">
        <w:tc>
          <w:tcPr>
            <w:tcW w:w="2144" w:type="dxa"/>
            <w:tcBorders>
              <w:bottom w:val="single" w:sz="4" w:space="0" w:color="auto"/>
            </w:tcBorders>
            <w:vAlign w:val="center"/>
          </w:tcPr>
          <w:p w14:paraId="2E7A36AA" w14:textId="0FDEB8C5" w:rsidR="00B76BDC" w:rsidRPr="005C6FC1" w:rsidRDefault="00B76BDC" w:rsidP="009A492A">
            <w:pPr>
              <w:rPr>
                <w:rFonts w:ascii="Garamond" w:hAnsi="Garamond"/>
                <w:b/>
                <w:bCs/>
              </w:rPr>
            </w:pPr>
            <w:r w:rsidRPr="005C6FC1">
              <w:rPr>
                <w:rFonts w:ascii="Garamond" w:hAnsi="Garamond"/>
                <w:b/>
                <w:bCs/>
              </w:rPr>
              <w:lastRenderedPageBreak/>
              <w:t>Terra</w:t>
            </w:r>
            <w:r w:rsidR="00D3192F" w:rsidRPr="005C6FC1">
              <w:rPr>
                <w:rFonts w:ascii="Garamond" w:hAnsi="Garamond"/>
                <w:b/>
                <w:bCs/>
              </w:rPr>
              <w:t xml:space="preserve"> MODIS</w:t>
            </w:r>
          </w:p>
        </w:tc>
        <w:tc>
          <w:tcPr>
            <w:tcW w:w="2410" w:type="dxa"/>
            <w:tcBorders>
              <w:bottom w:val="single" w:sz="4" w:space="0" w:color="auto"/>
            </w:tcBorders>
            <w:vAlign w:val="center"/>
          </w:tcPr>
          <w:p w14:paraId="218FF07A" w14:textId="47726BED" w:rsidR="00B76BDC" w:rsidRPr="005C6FC1" w:rsidRDefault="00E57E28" w:rsidP="009A492A">
            <w:pPr>
              <w:rPr>
                <w:rFonts w:ascii="Garamond" w:hAnsi="Garamond"/>
              </w:rPr>
            </w:pPr>
            <w:r>
              <w:rPr>
                <w:rFonts w:ascii="Garamond" w:hAnsi="Garamond"/>
              </w:rPr>
              <w:t>Normalized Difference Snow Index (NDSI)</w:t>
            </w:r>
          </w:p>
        </w:tc>
        <w:tc>
          <w:tcPr>
            <w:tcW w:w="4598" w:type="dxa"/>
            <w:tcBorders>
              <w:bottom w:val="single" w:sz="4" w:space="0" w:color="auto"/>
            </w:tcBorders>
            <w:vAlign w:val="center"/>
          </w:tcPr>
          <w:p w14:paraId="2A092E32" w14:textId="08EED83B" w:rsidR="00B76BDC" w:rsidRPr="005C6FC1" w:rsidRDefault="00E57E28" w:rsidP="009A492A">
            <w:pPr>
              <w:rPr>
                <w:rFonts w:ascii="Garamond" w:hAnsi="Garamond"/>
              </w:rPr>
            </w:pPr>
            <w:r>
              <w:rPr>
                <w:rFonts w:ascii="Garamond" w:hAnsi="Garamond"/>
              </w:rPr>
              <w:t xml:space="preserve">Near-real time NDSI data will be used to </w:t>
            </w:r>
            <w:r w:rsidR="00A37FA3">
              <w:rPr>
                <w:rFonts w:ascii="Garamond" w:hAnsi="Garamond"/>
              </w:rPr>
              <w:t xml:space="preserve">measure recent snow cover melt throughout Alaska. </w:t>
            </w:r>
          </w:p>
        </w:tc>
      </w:tr>
      <w:tr w:rsidR="00B76BDC" w:rsidRPr="005C6FC1" w14:paraId="2173ADDF" w14:textId="77777777" w:rsidTr="00A37FA3">
        <w:tc>
          <w:tcPr>
            <w:tcW w:w="2144" w:type="dxa"/>
            <w:tcBorders>
              <w:top w:val="single" w:sz="4" w:space="0" w:color="auto"/>
              <w:left w:val="single" w:sz="4" w:space="0" w:color="auto"/>
              <w:bottom w:val="single" w:sz="4" w:space="0" w:color="auto"/>
            </w:tcBorders>
            <w:vAlign w:val="center"/>
          </w:tcPr>
          <w:p w14:paraId="0E5EC88D" w14:textId="67CB7919" w:rsidR="00B76BDC" w:rsidRPr="005C6FC1" w:rsidRDefault="00384B24" w:rsidP="009A492A">
            <w:pPr>
              <w:rPr>
                <w:rFonts w:ascii="Garamond" w:hAnsi="Garamond"/>
                <w:b/>
                <w:bCs/>
              </w:rPr>
            </w:pPr>
            <w:r>
              <w:rPr>
                <w:rFonts w:ascii="Garamond" w:hAnsi="Garamond"/>
                <w:b/>
                <w:bCs/>
              </w:rPr>
              <w:t>Aqua MODIS</w:t>
            </w:r>
          </w:p>
        </w:tc>
        <w:tc>
          <w:tcPr>
            <w:tcW w:w="2410" w:type="dxa"/>
            <w:tcBorders>
              <w:top w:val="single" w:sz="4" w:space="0" w:color="auto"/>
              <w:bottom w:val="single" w:sz="4" w:space="0" w:color="auto"/>
            </w:tcBorders>
            <w:vAlign w:val="center"/>
          </w:tcPr>
          <w:p w14:paraId="65407D12" w14:textId="71240E5D" w:rsidR="00B76BDC" w:rsidRPr="005C6FC1" w:rsidRDefault="00E57E28" w:rsidP="009A492A">
            <w:pPr>
              <w:rPr>
                <w:rFonts w:ascii="Garamond" w:hAnsi="Garamond"/>
              </w:rPr>
            </w:pPr>
            <w:r>
              <w:rPr>
                <w:rFonts w:ascii="Garamond" w:hAnsi="Garamond"/>
              </w:rPr>
              <w:t>NDSI</w:t>
            </w:r>
          </w:p>
        </w:tc>
        <w:tc>
          <w:tcPr>
            <w:tcW w:w="4598" w:type="dxa"/>
            <w:tcBorders>
              <w:top w:val="single" w:sz="4" w:space="0" w:color="auto"/>
              <w:bottom w:val="single" w:sz="4" w:space="0" w:color="auto"/>
              <w:right w:val="single" w:sz="4" w:space="0" w:color="auto"/>
            </w:tcBorders>
            <w:vAlign w:val="center"/>
          </w:tcPr>
          <w:p w14:paraId="760B100D" w14:textId="129ED81B" w:rsidR="00B76BDC" w:rsidRPr="005C6FC1" w:rsidRDefault="00A37FA3" w:rsidP="009A492A">
            <w:pPr>
              <w:rPr>
                <w:rFonts w:ascii="Garamond" w:hAnsi="Garamond"/>
              </w:rPr>
            </w:pPr>
            <w:r>
              <w:rPr>
                <w:rFonts w:ascii="Garamond" w:hAnsi="Garamond"/>
              </w:rPr>
              <w:t>Near-real time NDSI data will be used to measure recent snow cover melt throughout Alaska.</w:t>
            </w:r>
          </w:p>
        </w:tc>
      </w:tr>
      <w:tr w:rsidR="00A37FA3" w:rsidRPr="005C6FC1" w14:paraId="3BFA54BF" w14:textId="77777777" w:rsidTr="00A37FA3">
        <w:tc>
          <w:tcPr>
            <w:tcW w:w="2144" w:type="dxa"/>
            <w:tcBorders>
              <w:top w:val="single" w:sz="4" w:space="0" w:color="auto"/>
              <w:left w:val="single" w:sz="4" w:space="0" w:color="auto"/>
              <w:bottom w:val="single" w:sz="4" w:space="0" w:color="auto"/>
            </w:tcBorders>
            <w:vAlign w:val="center"/>
          </w:tcPr>
          <w:p w14:paraId="0C09256A" w14:textId="057B147E" w:rsidR="00A37FA3" w:rsidRDefault="00A37FA3" w:rsidP="009A492A">
            <w:pPr>
              <w:rPr>
                <w:rFonts w:ascii="Garamond" w:hAnsi="Garamond"/>
                <w:b/>
                <w:bCs/>
              </w:rPr>
            </w:pPr>
            <w:r>
              <w:rPr>
                <w:rFonts w:ascii="Garamond" w:hAnsi="Garamond"/>
                <w:b/>
                <w:bCs/>
              </w:rPr>
              <w:t>Snow Cover Extent – Climate Data Record (SCE-CDR)</w:t>
            </w:r>
          </w:p>
        </w:tc>
        <w:tc>
          <w:tcPr>
            <w:tcW w:w="2410" w:type="dxa"/>
            <w:tcBorders>
              <w:top w:val="single" w:sz="4" w:space="0" w:color="auto"/>
              <w:bottom w:val="single" w:sz="4" w:space="0" w:color="auto"/>
            </w:tcBorders>
            <w:vAlign w:val="center"/>
          </w:tcPr>
          <w:p w14:paraId="55ED02DD" w14:textId="5DCDEA8E" w:rsidR="00A37FA3" w:rsidRDefault="00A37FA3" w:rsidP="009A492A">
            <w:pPr>
              <w:rPr>
                <w:rFonts w:ascii="Garamond" w:hAnsi="Garamond"/>
              </w:rPr>
            </w:pPr>
            <w:r>
              <w:rPr>
                <w:rFonts w:ascii="Garamond" w:hAnsi="Garamond"/>
              </w:rPr>
              <w:t>Snow Cover Extent</w:t>
            </w:r>
          </w:p>
        </w:tc>
        <w:tc>
          <w:tcPr>
            <w:tcW w:w="4598" w:type="dxa"/>
            <w:tcBorders>
              <w:top w:val="single" w:sz="4" w:space="0" w:color="auto"/>
              <w:bottom w:val="single" w:sz="4" w:space="0" w:color="auto"/>
              <w:right w:val="single" w:sz="4" w:space="0" w:color="auto"/>
            </w:tcBorders>
            <w:vAlign w:val="center"/>
          </w:tcPr>
          <w:p w14:paraId="0093AA56" w14:textId="1E3F74A5" w:rsidR="00A37FA3" w:rsidRDefault="00A37FA3" w:rsidP="009A492A">
            <w:pPr>
              <w:rPr>
                <w:rFonts w:ascii="Garamond" w:hAnsi="Garamond"/>
              </w:rPr>
            </w:pPr>
            <w:r>
              <w:rPr>
                <w:rFonts w:ascii="Garamond" w:hAnsi="Garamond"/>
              </w:rPr>
              <w:t>The long-term record of snow cover extent data available from the SCE-CDR will be used to determine climatologic trends and patterns in Alaskan snow cover melt.</w:t>
            </w:r>
          </w:p>
        </w:tc>
      </w:tr>
      <w:tr w:rsidR="00E21999" w:rsidRPr="005C6FC1" w14:paraId="540B6E06" w14:textId="77777777" w:rsidTr="00A37FA3">
        <w:tc>
          <w:tcPr>
            <w:tcW w:w="2144" w:type="dxa"/>
            <w:tcBorders>
              <w:top w:val="single" w:sz="4" w:space="0" w:color="auto"/>
              <w:left w:val="single" w:sz="4" w:space="0" w:color="auto"/>
              <w:bottom w:val="single" w:sz="4" w:space="0" w:color="auto"/>
            </w:tcBorders>
            <w:vAlign w:val="center"/>
          </w:tcPr>
          <w:p w14:paraId="1D11946C" w14:textId="68178DD3" w:rsidR="00E21999" w:rsidRDefault="00B55178" w:rsidP="009A492A">
            <w:pPr>
              <w:rPr>
                <w:rFonts w:ascii="Garamond" w:hAnsi="Garamond"/>
                <w:b/>
                <w:bCs/>
              </w:rPr>
            </w:pPr>
            <w:r>
              <w:rPr>
                <w:rFonts w:ascii="Garamond" w:hAnsi="Garamond"/>
                <w:b/>
                <w:bCs/>
              </w:rPr>
              <w:t>Suomi NPP</w:t>
            </w:r>
            <w:r w:rsidR="00E21999">
              <w:rPr>
                <w:rFonts w:ascii="Garamond" w:hAnsi="Garamond"/>
                <w:b/>
                <w:bCs/>
              </w:rPr>
              <w:t xml:space="preserve"> VIIRS</w:t>
            </w:r>
          </w:p>
        </w:tc>
        <w:tc>
          <w:tcPr>
            <w:tcW w:w="2410" w:type="dxa"/>
            <w:tcBorders>
              <w:top w:val="single" w:sz="4" w:space="0" w:color="auto"/>
              <w:bottom w:val="single" w:sz="4" w:space="0" w:color="auto"/>
            </w:tcBorders>
            <w:vAlign w:val="center"/>
          </w:tcPr>
          <w:p w14:paraId="4677A7E9" w14:textId="72ED8BE3" w:rsidR="00E21999" w:rsidRDefault="00E21999" w:rsidP="009A492A">
            <w:pPr>
              <w:rPr>
                <w:rFonts w:ascii="Garamond" w:hAnsi="Garamond"/>
              </w:rPr>
            </w:pPr>
            <w:r>
              <w:rPr>
                <w:rFonts w:ascii="Garamond" w:hAnsi="Garamond"/>
              </w:rPr>
              <w:t>Albedo, Ice Motion and Temperature, Land Surface Temperature</w:t>
            </w:r>
          </w:p>
        </w:tc>
        <w:tc>
          <w:tcPr>
            <w:tcW w:w="4598" w:type="dxa"/>
            <w:tcBorders>
              <w:top w:val="single" w:sz="4" w:space="0" w:color="auto"/>
              <w:bottom w:val="single" w:sz="4" w:space="0" w:color="auto"/>
              <w:right w:val="single" w:sz="4" w:space="0" w:color="auto"/>
            </w:tcBorders>
            <w:vAlign w:val="center"/>
          </w:tcPr>
          <w:p w14:paraId="777163B7" w14:textId="1E1C82C5" w:rsidR="00E21999" w:rsidRDefault="00E21999" w:rsidP="009A492A">
            <w:pPr>
              <w:rPr>
                <w:rFonts w:ascii="Garamond" w:hAnsi="Garamond"/>
              </w:rPr>
            </w:pPr>
            <w:r>
              <w:rPr>
                <w:rFonts w:ascii="Garamond" w:hAnsi="Garamond"/>
              </w:rPr>
              <w:t>The Visible Infrared Imaging Radiometer Suite will be used to measure surface reflectance, ice temperature and motion, and land surface temperature to aid in mapping snow cover extent.</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70D8FD2E" w14:textId="6BA499EB" w:rsidR="00D3192F" w:rsidRPr="005C6FC1" w:rsidRDefault="00B43E89" w:rsidP="00DC6974">
      <w:pPr>
        <w:ind w:left="720" w:hanging="720"/>
        <w:rPr>
          <w:rFonts w:ascii="Garamond" w:hAnsi="Garamond"/>
        </w:rPr>
      </w:pPr>
      <w:r>
        <w:rPr>
          <w:rFonts w:ascii="Garamond" w:hAnsi="Garamond"/>
        </w:rPr>
        <w:t>Natural Resources Conservation Service</w:t>
      </w:r>
      <w:r w:rsidR="00752AC5" w:rsidRPr="00EC3694">
        <w:rPr>
          <w:rFonts w:ascii="Garamond" w:hAnsi="Garamond"/>
        </w:rPr>
        <w:t xml:space="preserve"> </w:t>
      </w:r>
      <w:proofErr w:type="spellStart"/>
      <w:r>
        <w:rPr>
          <w:rFonts w:ascii="Garamond" w:hAnsi="Garamond"/>
        </w:rPr>
        <w:t>Snotel</w:t>
      </w:r>
      <w:proofErr w:type="spellEnd"/>
      <w:r>
        <w:rPr>
          <w:rFonts w:ascii="Garamond" w:hAnsi="Garamond"/>
        </w:rPr>
        <w:t xml:space="preserve"> snowpack characteristics </w:t>
      </w:r>
      <w:r>
        <w:rPr>
          <w:rFonts w:ascii="Garamond" w:hAnsi="Garamond"/>
          <w:i/>
        </w:rPr>
        <w:t>in situ</w:t>
      </w:r>
      <w:r>
        <w:rPr>
          <w:rFonts w:ascii="Garamond" w:hAnsi="Garamond"/>
        </w:rPr>
        <w:t xml:space="preserve"> data</w:t>
      </w:r>
      <w:r w:rsidR="00752AC5" w:rsidRPr="00EC3694">
        <w:rPr>
          <w:rFonts w:ascii="Garamond" w:hAnsi="Garamond"/>
        </w:rPr>
        <w:t xml:space="preserve"> – </w:t>
      </w:r>
      <w:r w:rsidR="00525E15">
        <w:rPr>
          <w:rFonts w:ascii="Garamond" w:hAnsi="Garamond"/>
        </w:rPr>
        <w:t>will be used as v</w:t>
      </w:r>
      <w:r>
        <w:rPr>
          <w:rFonts w:ascii="Garamond" w:hAnsi="Garamond"/>
        </w:rPr>
        <w:t>alidation of snow cover satellite data</w:t>
      </w:r>
    </w:p>
    <w:p w14:paraId="4F75C6A5" w14:textId="4FF443E9" w:rsidR="00D3192F" w:rsidRPr="005C6FC1" w:rsidRDefault="000C3160" w:rsidP="00DC6974">
      <w:pPr>
        <w:ind w:left="720" w:hanging="720"/>
        <w:rPr>
          <w:rFonts w:ascii="Garamond" w:hAnsi="Garamond"/>
        </w:rPr>
      </w:pPr>
      <w:r>
        <w:rPr>
          <w:rFonts w:ascii="Garamond" w:hAnsi="Garamond"/>
        </w:rPr>
        <w:t>National Weather Service</w:t>
      </w:r>
      <w:r w:rsidR="00752AC5" w:rsidRPr="005C6FC1">
        <w:rPr>
          <w:rFonts w:ascii="Garamond" w:hAnsi="Garamond"/>
        </w:rPr>
        <w:t xml:space="preserve"> </w:t>
      </w:r>
      <w:r>
        <w:rPr>
          <w:rFonts w:ascii="Garamond" w:hAnsi="Garamond"/>
        </w:rPr>
        <w:t>Alaska Weather Forecasts</w:t>
      </w:r>
      <w:r w:rsidR="00752AC5" w:rsidRPr="005C6FC1">
        <w:rPr>
          <w:rFonts w:ascii="Garamond" w:hAnsi="Garamond"/>
        </w:rPr>
        <w:t xml:space="preserve"> – </w:t>
      </w:r>
      <w:r w:rsidR="00525E15">
        <w:rPr>
          <w:rFonts w:ascii="Garamond" w:hAnsi="Garamond"/>
        </w:rPr>
        <w:t>m</w:t>
      </w:r>
      <w:r>
        <w:rPr>
          <w:rFonts w:ascii="Garamond" w:hAnsi="Garamond"/>
        </w:rPr>
        <w:t>ay be incorporated into the near-real time snow cover melt tool</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7A599BA6" w14:textId="7FAAB779" w:rsidR="00B43E89" w:rsidRPr="00B43E89" w:rsidRDefault="00C4765A" w:rsidP="00B43E89">
      <w:pPr>
        <w:ind w:left="720" w:hanging="720"/>
        <w:rPr>
          <w:rFonts w:ascii="Garamond" w:hAnsi="Garamond"/>
        </w:rPr>
      </w:pPr>
      <w:proofErr w:type="spellStart"/>
      <w:r>
        <w:rPr>
          <w:rFonts w:ascii="Garamond" w:hAnsi="Garamond"/>
        </w:rPr>
        <w:t>Esri</w:t>
      </w:r>
      <w:proofErr w:type="spellEnd"/>
      <w:r w:rsidR="00B55178">
        <w:rPr>
          <w:rFonts w:ascii="Garamond" w:hAnsi="Garamond"/>
        </w:rPr>
        <w:t xml:space="preserve"> </w:t>
      </w:r>
      <w:r w:rsidR="00B43E89" w:rsidRPr="00B43E89">
        <w:rPr>
          <w:rFonts w:ascii="Garamond" w:hAnsi="Garamond"/>
        </w:rPr>
        <w:t>ArcGIS – Geospatial analyses; map creation</w:t>
      </w:r>
    </w:p>
    <w:p w14:paraId="5AB522B1" w14:textId="77777777" w:rsidR="00B43E89" w:rsidRPr="00B43E89" w:rsidRDefault="00B43E89" w:rsidP="00B43E89">
      <w:pPr>
        <w:ind w:left="720" w:hanging="720"/>
        <w:rPr>
          <w:rFonts w:ascii="Garamond" w:hAnsi="Garamond"/>
        </w:rPr>
      </w:pPr>
      <w:r w:rsidRPr="00B43E89">
        <w:rPr>
          <w:rFonts w:ascii="Garamond" w:hAnsi="Garamond"/>
        </w:rPr>
        <w:t>R – Data acquisition, processing, validation, and various statistical analyses</w:t>
      </w:r>
    </w:p>
    <w:p w14:paraId="600FA1B9" w14:textId="7200D603" w:rsidR="00272CD9" w:rsidRDefault="00B43E89" w:rsidP="00B43E89">
      <w:pPr>
        <w:ind w:left="720" w:hanging="720"/>
        <w:rPr>
          <w:rFonts w:ascii="Garamond" w:hAnsi="Garamond"/>
        </w:rPr>
      </w:pPr>
      <w:r w:rsidRPr="00B43E89">
        <w:rPr>
          <w:rFonts w:ascii="Garamond" w:hAnsi="Garamond"/>
        </w:rPr>
        <w:t>Python – Data acquisition, processing, and validation</w:t>
      </w:r>
    </w:p>
    <w:p w14:paraId="61359959" w14:textId="58D2BB0E" w:rsidR="00EC30B5" w:rsidRDefault="00EC30B5" w:rsidP="00B43E89">
      <w:pPr>
        <w:ind w:left="720" w:hanging="720"/>
        <w:rPr>
          <w:rFonts w:ascii="Garamond" w:hAnsi="Garamond"/>
        </w:rPr>
      </w:pPr>
      <w:proofErr w:type="spellStart"/>
      <w:r>
        <w:rPr>
          <w:rFonts w:ascii="Garamond" w:hAnsi="Garamond"/>
        </w:rPr>
        <w:t>Javascript</w:t>
      </w:r>
      <w:proofErr w:type="spellEnd"/>
      <w:r>
        <w:rPr>
          <w:rFonts w:ascii="Garamond" w:hAnsi="Garamond"/>
        </w:rPr>
        <w:t xml:space="preserve"> – Software Carpentry</w:t>
      </w:r>
    </w:p>
    <w:p w14:paraId="202F7CC8" w14:textId="285C75B4" w:rsidR="00EC30B5" w:rsidRDefault="00EC30B5" w:rsidP="00B43E89">
      <w:pPr>
        <w:ind w:left="720" w:hanging="720"/>
        <w:rPr>
          <w:rFonts w:ascii="Garamond" w:hAnsi="Garamond"/>
        </w:rPr>
      </w:pPr>
      <w:r>
        <w:rPr>
          <w:rFonts w:ascii="Garamond" w:hAnsi="Garamond"/>
        </w:rPr>
        <w:t>Google Earth Engine – Software Interfacing</w:t>
      </w:r>
    </w:p>
    <w:p w14:paraId="34331FEC" w14:textId="4716661D" w:rsidR="00EC30B5" w:rsidRDefault="00EC30B5" w:rsidP="00B43E89">
      <w:pPr>
        <w:ind w:left="720" w:hanging="720"/>
        <w:rPr>
          <w:rFonts w:ascii="Garamond" w:hAnsi="Garamond"/>
        </w:rPr>
      </w:pPr>
      <w:r>
        <w:rPr>
          <w:rFonts w:ascii="Garamond" w:hAnsi="Garamond"/>
        </w:rPr>
        <w:t>E</w:t>
      </w:r>
      <w:r w:rsidR="00C4765A">
        <w:rPr>
          <w:rFonts w:ascii="Garamond" w:hAnsi="Garamond"/>
        </w:rPr>
        <w:t>sri</w:t>
      </w:r>
      <w:bookmarkStart w:id="0" w:name="_GoBack"/>
      <w:bookmarkEnd w:id="0"/>
      <w:r>
        <w:rPr>
          <w:rFonts w:ascii="Garamond" w:hAnsi="Garamond"/>
        </w:rPr>
        <w:t xml:space="preserve"> ArcGIS Online – Online map and data hosting</w:t>
      </w:r>
    </w:p>
    <w:p w14:paraId="251F18A5" w14:textId="77777777" w:rsidR="00B43E89" w:rsidRDefault="00B43E89" w:rsidP="00B43E89">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0C3160">
        <w:tc>
          <w:tcPr>
            <w:tcW w:w="2070" w:type="dxa"/>
            <w:shd w:val="clear" w:color="auto" w:fill="31849B" w:themeFill="accent5" w:themeFillShade="BF"/>
            <w:vAlign w:val="center"/>
          </w:tcPr>
          <w:p w14:paraId="67DE7A20" w14:textId="465E4899" w:rsidR="001538F2" w:rsidRPr="00636FAE" w:rsidRDefault="001538F2" w:rsidP="00B55178">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5B52C6" w:rsidRPr="00CD0433" w14:paraId="45B8D0F5" w14:textId="77777777" w:rsidTr="000C3160">
        <w:tc>
          <w:tcPr>
            <w:tcW w:w="2070" w:type="dxa"/>
            <w:vAlign w:val="center"/>
          </w:tcPr>
          <w:p w14:paraId="0D3A6202" w14:textId="309E30A9" w:rsidR="005B52C6" w:rsidRDefault="005B52C6" w:rsidP="009A492A">
            <w:pPr>
              <w:rPr>
                <w:rFonts w:ascii="Garamond" w:hAnsi="Garamond"/>
                <w:bCs/>
              </w:rPr>
            </w:pPr>
            <w:r>
              <w:rPr>
                <w:rFonts w:ascii="Garamond" w:hAnsi="Garamond"/>
                <w:bCs/>
              </w:rPr>
              <w:t>Near-Real Time Snow Cover Melt Monitoring Tool</w:t>
            </w:r>
          </w:p>
        </w:tc>
        <w:tc>
          <w:tcPr>
            <w:tcW w:w="3240" w:type="dxa"/>
            <w:vAlign w:val="center"/>
          </w:tcPr>
          <w:p w14:paraId="13CE8F31" w14:textId="2FFB7513" w:rsidR="005B52C6" w:rsidRDefault="005B52C6" w:rsidP="00A37FA3">
            <w:pPr>
              <w:rPr>
                <w:rFonts w:ascii="Garamond" w:hAnsi="Garamond"/>
              </w:rPr>
            </w:pPr>
            <w:r>
              <w:rPr>
                <w:rFonts w:ascii="Garamond" w:hAnsi="Garamond"/>
              </w:rPr>
              <w:t xml:space="preserve">This tool will be used by the AICC to identify areas in Alaska where they need to start calculating various fire indices to inform regional managers of developing wildfire risk. A near-real time tool will replace the currently used modeled snow free analysis data. </w:t>
            </w:r>
          </w:p>
        </w:tc>
        <w:tc>
          <w:tcPr>
            <w:tcW w:w="2880" w:type="dxa"/>
            <w:vAlign w:val="center"/>
          </w:tcPr>
          <w:p w14:paraId="76580192" w14:textId="0E570381" w:rsidR="005B52C6" w:rsidRDefault="005B52C6" w:rsidP="00683FE0">
            <w:pPr>
              <w:rPr>
                <w:rFonts w:ascii="Garamond" w:hAnsi="Garamond"/>
              </w:rPr>
            </w:pPr>
            <w:r>
              <w:rPr>
                <w:rFonts w:ascii="Garamond" w:hAnsi="Garamond"/>
              </w:rPr>
              <w:t xml:space="preserve">A change detection analysis will be applied to </w:t>
            </w:r>
            <w:r w:rsidR="00683FE0">
              <w:rPr>
                <w:rFonts w:ascii="Garamond" w:hAnsi="Garamond"/>
              </w:rPr>
              <w:t>daily</w:t>
            </w:r>
            <w:r>
              <w:rPr>
                <w:rFonts w:ascii="Garamond" w:hAnsi="Garamond"/>
              </w:rPr>
              <w:t xml:space="preserve"> MODIS</w:t>
            </w:r>
            <w:r w:rsidR="00683FE0">
              <w:rPr>
                <w:rFonts w:ascii="Garamond" w:hAnsi="Garamond"/>
              </w:rPr>
              <w:t xml:space="preserve"> and VIIRS</w:t>
            </w:r>
            <w:r>
              <w:rPr>
                <w:rFonts w:ascii="Garamond" w:hAnsi="Garamond"/>
              </w:rPr>
              <w:t xml:space="preserve"> imagery to monitor </w:t>
            </w:r>
            <w:r w:rsidR="003A4231">
              <w:rPr>
                <w:rFonts w:ascii="Garamond" w:hAnsi="Garamond"/>
              </w:rPr>
              <w:t>changes in the NDSI that are indicative of snowmelt per pixel. The tool will then identify which pixels have most likely experi</w:t>
            </w:r>
            <w:r w:rsidR="00683FE0">
              <w:rPr>
                <w:rFonts w:ascii="Garamond" w:hAnsi="Garamond"/>
              </w:rPr>
              <w:t>enced majority snow cover melt.</w:t>
            </w:r>
          </w:p>
        </w:tc>
        <w:tc>
          <w:tcPr>
            <w:tcW w:w="1080" w:type="dxa"/>
            <w:vAlign w:val="center"/>
          </w:tcPr>
          <w:p w14:paraId="294135C7" w14:textId="3CF9EADE" w:rsidR="005B52C6" w:rsidRPr="005C6FC1" w:rsidRDefault="003A4231" w:rsidP="009A492A">
            <w:pPr>
              <w:rPr>
                <w:rFonts w:ascii="Garamond" w:hAnsi="Garamond"/>
              </w:rPr>
            </w:pPr>
            <w:r>
              <w:rPr>
                <w:rFonts w:ascii="Garamond" w:hAnsi="Garamond"/>
              </w:rPr>
              <w:t>III</w:t>
            </w:r>
          </w:p>
        </w:tc>
      </w:tr>
      <w:tr w:rsidR="0091262B" w:rsidRPr="00CD0433" w14:paraId="16F304EF" w14:textId="77777777" w:rsidTr="000C3160">
        <w:tc>
          <w:tcPr>
            <w:tcW w:w="2070" w:type="dxa"/>
            <w:vAlign w:val="center"/>
          </w:tcPr>
          <w:p w14:paraId="694065C6" w14:textId="0411112E" w:rsidR="0091262B" w:rsidRDefault="0091262B" w:rsidP="009A492A">
            <w:pPr>
              <w:rPr>
                <w:rFonts w:ascii="Garamond" w:hAnsi="Garamond"/>
                <w:bCs/>
              </w:rPr>
            </w:pPr>
            <w:r>
              <w:rPr>
                <w:rFonts w:ascii="Garamond" w:hAnsi="Garamond"/>
                <w:bCs/>
              </w:rPr>
              <w:t>Tutorial of Snow Cover Melt Monitoring Tool</w:t>
            </w:r>
          </w:p>
        </w:tc>
        <w:tc>
          <w:tcPr>
            <w:tcW w:w="3240" w:type="dxa"/>
            <w:vAlign w:val="center"/>
          </w:tcPr>
          <w:p w14:paraId="668D5423" w14:textId="1DCCC8B6" w:rsidR="0091262B" w:rsidRDefault="0091262B" w:rsidP="00A37FA3">
            <w:pPr>
              <w:rPr>
                <w:rFonts w:ascii="Garamond" w:hAnsi="Garamond"/>
              </w:rPr>
            </w:pPr>
            <w:r>
              <w:rPr>
                <w:rFonts w:ascii="Garamond" w:hAnsi="Garamond"/>
              </w:rPr>
              <w:t>This tutorial will demonstrate the use and application of the snow cover tool for AICC use.</w:t>
            </w:r>
          </w:p>
        </w:tc>
        <w:tc>
          <w:tcPr>
            <w:tcW w:w="2880" w:type="dxa"/>
            <w:vAlign w:val="center"/>
          </w:tcPr>
          <w:p w14:paraId="56E1C28B" w14:textId="4D5F253A" w:rsidR="0091262B" w:rsidRDefault="0091262B" w:rsidP="001E1DF6">
            <w:pPr>
              <w:jc w:val="center"/>
              <w:rPr>
                <w:rFonts w:ascii="Garamond" w:hAnsi="Garamond"/>
              </w:rPr>
            </w:pPr>
            <w:r>
              <w:rPr>
                <w:rFonts w:ascii="Garamond" w:hAnsi="Garamond"/>
              </w:rPr>
              <w:t>N/A</w:t>
            </w:r>
          </w:p>
        </w:tc>
        <w:tc>
          <w:tcPr>
            <w:tcW w:w="1080" w:type="dxa"/>
            <w:vAlign w:val="center"/>
          </w:tcPr>
          <w:p w14:paraId="2DF123B1" w14:textId="543CAE08" w:rsidR="0091262B" w:rsidRDefault="0091262B" w:rsidP="009A492A">
            <w:pPr>
              <w:rPr>
                <w:rFonts w:ascii="Garamond" w:hAnsi="Garamond"/>
              </w:rPr>
            </w:pPr>
            <w:r>
              <w:rPr>
                <w:rFonts w:ascii="Garamond" w:hAnsi="Garamond"/>
              </w:rPr>
              <w:t>N/A</w:t>
            </w:r>
          </w:p>
        </w:tc>
      </w:tr>
    </w:tbl>
    <w:p w14:paraId="66FBE966" w14:textId="77777777" w:rsidR="00073224" w:rsidRPr="00CD0433" w:rsidRDefault="00073224" w:rsidP="00073224">
      <w:pPr>
        <w:rPr>
          <w:b/>
          <w:sz w:val="20"/>
          <w:szCs w:val="20"/>
        </w:rPr>
      </w:pPr>
    </w:p>
    <w:p w14:paraId="5AB415B2" w14:textId="6E4318FF" w:rsidR="003A4231" w:rsidRDefault="000F76DA" w:rsidP="00C72F1A">
      <w:pPr>
        <w:rPr>
          <w:rFonts w:ascii="Garamond" w:hAnsi="Garamond"/>
        </w:rPr>
      </w:pPr>
      <w:r w:rsidRPr="00EC3694">
        <w:rPr>
          <w:b/>
          <w:i/>
          <w:sz w:val="20"/>
          <w:szCs w:val="20"/>
        </w:rPr>
        <w:t>End-User Benefit</w:t>
      </w:r>
      <w:r w:rsidRPr="00EC3694">
        <w:rPr>
          <w:b/>
          <w:sz w:val="20"/>
          <w:szCs w:val="20"/>
        </w:rPr>
        <w:t>:</w:t>
      </w:r>
      <w:r w:rsidR="00C72F1A" w:rsidRPr="00EC3694">
        <w:rPr>
          <w:sz w:val="20"/>
          <w:szCs w:val="20"/>
        </w:rPr>
        <w:t xml:space="preserve"> </w:t>
      </w:r>
      <w:r w:rsidR="003A4231">
        <w:rPr>
          <w:rFonts w:ascii="Garamond" w:hAnsi="Garamond"/>
        </w:rPr>
        <w:t xml:space="preserve">These end products will be incorporated into current wildfire risk monitoring in Alaska and provide end-users with a better </w:t>
      </w:r>
      <w:r w:rsidR="00636C3C">
        <w:rPr>
          <w:rFonts w:ascii="Garamond" w:hAnsi="Garamond"/>
        </w:rPr>
        <w:t>estimate of when and where snow melt occurs throughout the state of Alaska</w:t>
      </w:r>
      <w:r w:rsidR="003A4231">
        <w:rPr>
          <w:rFonts w:ascii="Garamond" w:hAnsi="Garamond"/>
        </w:rPr>
        <w:t xml:space="preserve">. </w:t>
      </w:r>
      <w:r w:rsidR="00636C3C">
        <w:rPr>
          <w:rFonts w:ascii="Garamond" w:hAnsi="Garamond"/>
        </w:rPr>
        <w:t>As a result, t</w:t>
      </w:r>
      <w:r w:rsidR="00121004">
        <w:rPr>
          <w:rFonts w:ascii="Garamond" w:hAnsi="Garamond"/>
        </w:rPr>
        <w:t>he AICC will be given a more reliable method of monitoring snow cover melt to</w:t>
      </w:r>
      <w:r w:rsidR="00F2450B">
        <w:rPr>
          <w:rFonts w:ascii="Garamond" w:hAnsi="Garamond"/>
        </w:rPr>
        <w:t xml:space="preserve"> calculate wildfire risk as soon as wildfires are </w:t>
      </w:r>
      <w:r w:rsidR="00636C3C">
        <w:rPr>
          <w:rFonts w:ascii="Garamond" w:hAnsi="Garamond"/>
        </w:rPr>
        <w:t>feasible</w:t>
      </w:r>
      <w:r w:rsidR="00121004">
        <w:rPr>
          <w:rFonts w:ascii="Garamond" w:hAnsi="Garamond"/>
        </w:rPr>
        <w:t>. End</w:t>
      </w:r>
      <w:r w:rsidR="00F17AE5">
        <w:rPr>
          <w:rFonts w:ascii="Garamond" w:hAnsi="Garamond"/>
        </w:rPr>
        <w:t xml:space="preserve"> </w:t>
      </w:r>
      <w:r w:rsidR="00121004">
        <w:rPr>
          <w:rFonts w:ascii="Garamond" w:hAnsi="Garamond"/>
        </w:rPr>
        <w:t xml:space="preserve">users will </w:t>
      </w:r>
      <w:r w:rsidR="00F2450B">
        <w:rPr>
          <w:rFonts w:ascii="Garamond" w:hAnsi="Garamond"/>
        </w:rPr>
        <w:t xml:space="preserve">also </w:t>
      </w:r>
      <w:r w:rsidR="00121004">
        <w:rPr>
          <w:rFonts w:ascii="Garamond" w:hAnsi="Garamond"/>
        </w:rPr>
        <w:t>be able to use the snow cover melt trends and patterns analysis to inform future preparation planning and better understand the start of their seasonal wildfire season.</w:t>
      </w:r>
    </w:p>
    <w:p w14:paraId="2FE5C7C4" w14:textId="77777777" w:rsidR="003A4231" w:rsidRDefault="003A4231" w:rsidP="00C72F1A">
      <w:pPr>
        <w:rPr>
          <w:rFonts w:ascii="Garamond" w:hAnsi="Garamond"/>
        </w:rPr>
      </w:pPr>
    </w:p>
    <w:p w14:paraId="735A3735" w14:textId="77777777" w:rsidR="00272CD9" w:rsidRPr="00272CD9" w:rsidRDefault="00272CD9" w:rsidP="00272CD9">
      <w:pPr>
        <w:pBdr>
          <w:bottom w:val="single" w:sz="4" w:space="1" w:color="auto"/>
        </w:pBdr>
        <w:rPr>
          <w:b/>
          <w:szCs w:val="20"/>
        </w:rPr>
      </w:pPr>
      <w:r w:rsidRPr="00272CD9">
        <w:rPr>
          <w:b/>
          <w:szCs w:val="20"/>
        </w:rPr>
        <w:lastRenderedPageBreak/>
        <w:t>Project Timeline &amp; Previous Related Work</w:t>
      </w:r>
    </w:p>
    <w:p w14:paraId="6704DDB1" w14:textId="3E578DD3"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636C3C">
        <w:rPr>
          <w:rFonts w:ascii="Garamond" w:hAnsi="Garamond"/>
        </w:rPr>
        <w:t>1</w:t>
      </w:r>
      <w:r w:rsidR="00107706">
        <w:rPr>
          <w:rFonts w:ascii="Garamond" w:hAnsi="Garamond"/>
        </w:rPr>
        <w:t xml:space="preserve"> Term</w:t>
      </w:r>
      <w:r w:rsidR="00107706" w:rsidRPr="005C6FC1">
        <w:rPr>
          <w:rFonts w:ascii="Garamond" w:hAnsi="Garamond"/>
        </w:rPr>
        <w:t xml:space="preserve">: </w:t>
      </w:r>
      <w:r w:rsidR="00636C3C">
        <w:rPr>
          <w:rFonts w:ascii="Garamond" w:hAnsi="Garamond"/>
        </w:rPr>
        <w:t>2018 Spring</w:t>
      </w:r>
    </w:p>
    <w:p w14:paraId="28EC9957" w14:textId="77777777" w:rsidR="00272CD9" w:rsidRDefault="00272CD9" w:rsidP="00EB3751">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4001E9D2" w14:textId="29EFE2E0" w:rsidR="00ED6B3C" w:rsidRPr="005C6FC1" w:rsidRDefault="000C3160" w:rsidP="00DC6974">
      <w:pPr>
        <w:ind w:left="720" w:hanging="720"/>
        <w:rPr>
          <w:rFonts w:ascii="Garamond" w:hAnsi="Garamond"/>
        </w:rPr>
      </w:pPr>
      <w:r>
        <w:rPr>
          <w:rFonts w:ascii="Garamond" w:hAnsi="Garamond"/>
        </w:rPr>
        <w:t>Spring 2015</w:t>
      </w:r>
      <w:r w:rsidR="00ED6B3C" w:rsidRPr="005C6FC1">
        <w:rPr>
          <w:rFonts w:ascii="Garamond" w:hAnsi="Garamond"/>
        </w:rPr>
        <w:t xml:space="preserve"> (</w:t>
      </w:r>
      <w:r>
        <w:rPr>
          <w:rFonts w:ascii="Garamond" w:hAnsi="Garamond"/>
        </w:rPr>
        <w:t>JPL</w:t>
      </w:r>
      <w:r w:rsidR="00ED6B3C" w:rsidRPr="005C6FC1">
        <w:rPr>
          <w:rFonts w:ascii="Garamond" w:hAnsi="Garamond"/>
        </w:rPr>
        <w:t xml:space="preserve">) </w:t>
      </w:r>
      <w:r>
        <w:rPr>
          <w:rFonts w:ascii="Garamond" w:hAnsi="Garamond"/>
        </w:rPr>
        <w:t>–</w:t>
      </w:r>
      <w:r w:rsidR="00ED6B3C" w:rsidRPr="005C6FC1">
        <w:rPr>
          <w:rFonts w:ascii="Garamond" w:hAnsi="Garamond"/>
        </w:rPr>
        <w:t xml:space="preserve"> </w:t>
      </w:r>
      <w:r>
        <w:rPr>
          <w:rFonts w:ascii="Garamond" w:hAnsi="Garamond"/>
        </w:rPr>
        <w:t xml:space="preserve">Western United States Disasters: </w:t>
      </w:r>
      <w:r w:rsidRPr="000C3160">
        <w:rPr>
          <w:rFonts w:ascii="Garamond" w:hAnsi="Garamond"/>
        </w:rPr>
        <w:t>Using GRACE-derived Water and Moisture Products as a Predictive Tool for Fire Response in the Western United States</w:t>
      </w:r>
    </w:p>
    <w:p w14:paraId="2473F375" w14:textId="72DF67EA" w:rsidR="00ED6B3C" w:rsidRPr="005C6FC1" w:rsidRDefault="000C3160" w:rsidP="00DC6974">
      <w:pPr>
        <w:ind w:left="720" w:hanging="720"/>
        <w:rPr>
          <w:rFonts w:ascii="Garamond" w:hAnsi="Garamond"/>
        </w:rPr>
      </w:pPr>
      <w:r>
        <w:rPr>
          <w:rFonts w:ascii="Garamond" w:hAnsi="Garamond"/>
        </w:rPr>
        <w:t>Spring 2017</w:t>
      </w:r>
      <w:r w:rsidR="00ED6B3C" w:rsidRPr="005C6FC1">
        <w:rPr>
          <w:rFonts w:ascii="Garamond" w:hAnsi="Garamond"/>
        </w:rPr>
        <w:t xml:space="preserve"> (</w:t>
      </w:r>
      <w:r>
        <w:rPr>
          <w:rFonts w:ascii="Garamond" w:hAnsi="Garamond"/>
        </w:rPr>
        <w:t>NC</w:t>
      </w:r>
      <w:r w:rsidR="00ED6B3C" w:rsidRPr="005C6FC1">
        <w:rPr>
          <w:rFonts w:ascii="Garamond" w:hAnsi="Garamond"/>
        </w:rPr>
        <w:t xml:space="preserve">) </w:t>
      </w:r>
      <w:r>
        <w:rPr>
          <w:rFonts w:ascii="Garamond" w:hAnsi="Garamond"/>
        </w:rPr>
        <w:t>–</w:t>
      </w:r>
      <w:r w:rsidR="00ED6B3C" w:rsidRPr="005C6FC1">
        <w:rPr>
          <w:rFonts w:ascii="Garamond" w:hAnsi="Garamond"/>
        </w:rPr>
        <w:t xml:space="preserve"> </w:t>
      </w:r>
      <w:r>
        <w:rPr>
          <w:rFonts w:ascii="Garamond" w:hAnsi="Garamond"/>
        </w:rPr>
        <w:t>Missouri River Climate II</w:t>
      </w:r>
      <w:r w:rsidR="00752AC5" w:rsidRPr="005C6FC1">
        <w:rPr>
          <w:rFonts w:ascii="Garamond" w:hAnsi="Garamond"/>
        </w:rPr>
        <w:t xml:space="preserve">: </w:t>
      </w:r>
      <w:r w:rsidRPr="000C3160">
        <w:rPr>
          <w:rFonts w:ascii="Garamond" w:hAnsi="Garamond"/>
        </w:rPr>
        <w:t>Utilizing NASA Earth Observations and NOAA Data Records to Produce Climate Indicators of Wildland Fire</w:t>
      </w:r>
    </w:p>
    <w:p w14:paraId="0F4FA500" w14:textId="77777777" w:rsidR="00DC6974" w:rsidRPr="00CD0433" w:rsidRDefault="00DC6974" w:rsidP="007A7268">
      <w:pPr>
        <w:ind w:left="720" w:hanging="720"/>
        <w:rPr>
          <w:sz w:val="20"/>
          <w:szCs w:val="20"/>
        </w:rPr>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4120C03" w14:textId="25828DF2" w:rsidR="00272CD9" w:rsidRPr="00EC3694" w:rsidRDefault="00272CD9" w:rsidP="003D2EDF">
      <w:pPr>
        <w:rPr>
          <w:sz w:val="20"/>
          <w:szCs w:val="20"/>
        </w:rPr>
      </w:pPr>
      <w:r w:rsidRPr="00EC3694">
        <w:rPr>
          <w:b/>
          <w:i/>
          <w:sz w:val="20"/>
          <w:szCs w:val="20"/>
        </w:rPr>
        <w:t>References:</w:t>
      </w:r>
    </w:p>
    <w:p w14:paraId="1F82D916" w14:textId="10698A16" w:rsidR="005D7108" w:rsidRDefault="00F0523E" w:rsidP="00F0523E">
      <w:pPr>
        <w:ind w:left="720" w:hanging="720"/>
        <w:rPr>
          <w:rFonts w:ascii="Garamond" w:hAnsi="Garamond"/>
        </w:rPr>
      </w:pPr>
      <w:r w:rsidRPr="00F0523E">
        <w:rPr>
          <w:rFonts w:ascii="Garamond" w:hAnsi="Garamond"/>
        </w:rPr>
        <w:t xml:space="preserve">Cochran, P., Huntington, H., </w:t>
      </w:r>
      <w:proofErr w:type="spellStart"/>
      <w:r w:rsidRPr="00F0523E">
        <w:rPr>
          <w:rFonts w:ascii="Garamond" w:hAnsi="Garamond"/>
        </w:rPr>
        <w:t>Markon</w:t>
      </w:r>
      <w:proofErr w:type="spellEnd"/>
      <w:r w:rsidRPr="00F0523E">
        <w:rPr>
          <w:rFonts w:ascii="Garamond" w:hAnsi="Garamond"/>
        </w:rPr>
        <w:t xml:space="preserve">, C., </w:t>
      </w:r>
      <w:proofErr w:type="spellStart"/>
      <w:r w:rsidRPr="00F0523E">
        <w:rPr>
          <w:rFonts w:ascii="Garamond" w:hAnsi="Garamond"/>
        </w:rPr>
        <w:t>McCammon</w:t>
      </w:r>
      <w:proofErr w:type="spellEnd"/>
      <w:r w:rsidRPr="00F0523E">
        <w:rPr>
          <w:rFonts w:ascii="Garamond" w:hAnsi="Garamond"/>
        </w:rPr>
        <w:t xml:space="preserve">, M., McGuire, A. D., &amp; </w:t>
      </w:r>
      <w:proofErr w:type="spellStart"/>
      <w:r w:rsidRPr="00F0523E">
        <w:rPr>
          <w:rFonts w:ascii="Garamond" w:hAnsi="Garamond"/>
        </w:rPr>
        <w:t>Serreze</w:t>
      </w:r>
      <w:proofErr w:type="spellEnd"/>
      <w:r w:rsidRPr="00F0523E">
        <w:rPr>
          <w:rFonts w:ascii="Garamond" w:hAnsi="Garamond"/>
        </w:rPr>
        <w:t>, M. (</w:t>
      </w:r>
      <w:proofErr w:type="spellStart"/>
      <w:r w:rsidRPr="00F0523E">
        <w:rPr>
          <w:rFonts w:ascii="Garamond" w:hAnsi="Garamond"/>
        </w:rPr>
        <w:t>n.d.</w:t>
      </w:r>
      <w:proofErr w:type="spellEnd"/>
      <w:r w:rsidRPr="00F0523E">
        <w:rPr>
          <w:rFonts w:ascii="Garamond" w:hAnsi="Garamond"/>
        </w:rPr>
        <w:t xml:space="preserve">). Alaska. In 2014 National Climate Assessment. Retrieved from </w:t>
      </w:r>
      <w:hyperlink r:id="rId6" w:history="1">
        <w:r w:rsidR="00F03B49" w:rsidRPr="00135511">
          <w:rPr>
            <w:rStyle w:val="Hyperlink"/>
            <w:rFonts w:ascii="Garamond" w:hAnsi="Garamond"/>
          </w:rPr>
          <w:t>http://nca2014.globalchange.gov/</w:t>
        </w:r>
      </w:hyperlink>
    </w:p>
    <w:p w14:paraId="40B76113" w14:textId="77777777" w:rsidR="00F03B49" w:rsidRDefault="00F03B49" w:rsidP="00F0523E">
      <w:pPr>
        <w:ind w:left="720" w:hanging="720"/>
        <w:rPr>
          <w:rFonts w:ascii="Garamond" w:hAnsi="Garamond"/>
        </w:rPr>
      </w:pPr>
    </w:p>
    <w:p w14:paraId="344648F5" w14:textId="77777777" w:rsidR="00F03B49" w:rsidRDefault="00F03B49" w:rsidP="00F0523E">
      <w:pPr>
        <w:ind w:left="720" w:hanging="720"/>
        <w:rPr>
          <w:rFonts w:ascii="Garamond" w:hAnsi="Garamond"/>
        </w:rPr>
      </w:pPr>
    </w:p>
    <w:p w14:paraId="505E95B7" w14:textId="77777777" w:rsidR="00594202" w:rsidRPr="00F03B49" w:rsidRDefault="00594202" w:rsidP="001E1DF6">
      <w:pPr>
        <w:ind w:left="720" w:hanging="720"/>
        <w:jc w:val="both"/>
        <w:rPr>
          <w:sz w:val="20"/>
          <w:szCs w:val="20"/>
        </w:rPr>
      </w:pPr>
    </w:p>
    <w:sectPr w:rsidR="00594202" w:rsidRPr="00F03B49"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3550"/>
    <w:rsid w:val="0001261B"/>
    <w:rsid w:val="00014585"/>
    <w:rsid w:val="00020050"/>
    <w:rsid w:val="000263DE"/>
    <w:rsid w:val="00031A6C"/>
    <w:rsid w:val="00073224"/>
    <w:rsid w:val="00075708"/>
    <w:rsid w:val="00091B69"/>
    <w:rsid w:val="00095D93"/>
    <w:rsid w:val="000C3160"/>
    <w:rsid w:val="000D7963"/>
    <w:rsid w:val="000E3C1F"/>
    <w:rsid w:val="000E4025"/>
    <w:rsid w:val="000F487D"/>
    <w:rsid w:val="000F76DA"/>
    <w:rsid w:val="00107706"/>
    <w:rsid w:val="00121004"/>
    <w:rsid w:val="00123B69"/>
    <w:rsid w:val="00134C6A"/>
    <w:rsid w:val="00147B00"/>
    <w:rsid w:val="001538F2"/>
    <w:rsid w:val="00164AAB"/>
    <w:rsid w:val="00186D16"/>
    <w:rsid w:val="001976DA"/>
    <w:rsid w:val="001A2ECC"/>
    <w:rsid w:val="001D1B19"/>
    <w:rsid w:val="001E1DF6"/>
    <w:rsid w:val="002046C4"/>
    <w:rsid w:val="00222BE5"/>
    <w:rsid w:val="0022612D"/>
    <w:rsid w:val="002267E9"/>
    <w:rsid w:val="00227218"/>
    <w:rsid w:val="0023408F"/>
    <w:rsid w:val="00272CD9"/>
    <w:rsid w:val="00273BD3"/>
    <w:rsid w:val="00276572"/>
    <w:rsid w:val="00285042"/>
    <w:rsid w:val="00290705"/>
    <w:rsid w:val="002B6846"/>
    <w:rsid w:val="002C501D"/>
    <w:rsid w:val="002D6CAD"/>
    <w:rsid w:val="002E2D9E"/>
    <w:rsid w:val="00302E59"/>
    <w:rsid w:val="003347A7"/>
    <w:rsid w:val="00334B0C"/>
    <w:rsid w:val="00347670"/>
    <w:rsid w:val="00353F4B"/>
    <w:rsid w:val="00362915"/>
    <w:rsid w:val="00373985"/>
    <w:rsid w:val="003746FD"/>
    <w:rsid w:val="00377238"/>
    <w:rsid w:val="00381043"/>
    <w:rsid w:val="00384B24"/>
    <w:rsid w:val="003A4231"/>
    <w:rsid w:val="003B54D0"/>
    <w:rsid w:val="003C28CD"/>
    <w:rsid w:val="003D2EDF"/>
    <w:rsid w:val="0041686A"/>
    <w:rsid w:val="004228B2"/>
    <w:rsid w:val="00453F48"/>
    <w:rsid w:val="00461AA0"/>
    <w:rsid w:val="00467737"/>
    <w:rsid w:val="00470BFD"/>
    <w:rsid w:val="00476EA1"/>
    <w:rsid w:val="004832E0"/>
    <w:rsid w:val="004B304D"/>
    <w:rsid w:val="004C0A16"/>
    <w:rsid w:val="00525E15"/>
    <w:rsid w:val="005344D2"/>
    <w:rsid w:val="00542AAA"/>
    <w:rsid w:val="00552239"/>
    <w:rsid w:val="00565EE1"/>
    <w:rsid w:val="00583971"/>
    <w:rsid w:val="00594202"/>
    <w:rsid w:val="00594D0B"/>
    <w:rsid w:val="005B52C6"/>
    <w:rsid w:val="005C5954"/>
    <w:rsid w:val="005C6FC1"/>
    <w:rsid w:val="005D3F60"/>
    <w:rsid w:val="005D7108"/>
    <w:rsid w:val="00636C3C"/>
    <w:rsid w:val="00636FAE"/>
    <w:rsid w:val="006452A4"/>
    <w:rsid w:val="006515E3"/>
    <w:rsid w:val="0067619B"/>
    <w:rsid w:val="00676C74"/>
    <w:rsid w:val="006804AC"/>
    <w:rsid w:val="00683FE0"/>
    <w:rsid w:val="00695D85"/>
    <w:rsid w:val="006A2A26"/>
    <w:rsid w:val="006B39A8"/>
    <w:rsid w:val="006B7491"/>
    <w:rsid w:val="006D0703"/>
    <w:rsid w:val="006E1C6C"/>
    <w:rsid w:val="00701217"/>
    <w:rsid w:val="007059D2"/>
    <w:rsid w:val="007072BA"/>
    <w:rsid w:val="007226AE"/>
    <w:rsid w:val="0073592C"/>
    <w:rsid w:val="00735F70"/>
    <w:rsid w:val="00737DCB"/>
    <w:rsid w:val="00744FAF"/>
    <w:rsid w:val="00752AC5"/>
    <w:rsid w:val="00760B99"/>
    <w:rsid w:val="007715BF"/>
    <w:rsid w:val="00782999"/>
    <w:rsid w:val="007A4F2A"/>
    <w:rsid w:val="007A7268"/>
    <w:rsid w:val="007B73F9"/>
    <w:rsid w:val="007C08E6"/>
    <w:rsid w:val="008022DE"/>
    <w:rsid w:val="0080287D"/>
    <w:rsid w:val="008060AF"/>
    <w:rsid w:val="00806DE6"/>
    <w:rsid w:val="00835C04"/>
    <w:rsid w:val="008403B8"/>
    <w:rsid w:val="00896D48"/>
    <w:rsid w:val="008A58DE"/>
    <w:rsid w:val="008B3821"/>
    <w:rsid w:val="008D489E"/>
    <w:rsid w:val="0091262B"/>
    <w:rsid w:val="00916099"/>
    <w:rsid w:val="00937ED2"/>
    <w:rsid w:val="00941956"/>
    <w:rsid w:val="0094514E"/>
    <w:rsid w:val="009479E5"/>
    <w:rsid w:val="00962FB0"/>
    <w:rsid w:val="009812BB"/>
    <w:rsid w:val="00987CA6"/>
    <w:rsid w:val="009A09FD"/>
    <w:rsid w:val="009A492A"/>
    <w:rsid w:val="009B08C3"/>
    <w:rsid w:val="009D6D07"/>
    <w:rsid w:val="009D7235"/>
    <w:rsid w:val="009E1788"/>
    <w:rsid w:val="009E4CFF"/>
    <w:rsid w:val="00A0319C"/>
    <w:rsid w:val="00A07070"/>
    <w:rsid w:val="00A07C1D"/>
    <w:rsid w:val="00A37FA3"/>
    <w:rsid w:val="00A4473F"/>
    <w:rsid w:val="00A44DD0"/>
    <w:rsid w:val="00A46F34"/>
    <w:rsid w:val="00A502A8"/>
    <w:rsid w:val="00A50CFE"/>
    <w:rsid w:val="00A5463B"/>
    <w:rsid w:val="00A60645"/>
    <w:rsid w:val="00A77EDB"/>
    <w:rsid w:val="00A80A92"/>
    <w:rsid w:val="00A8257F"/>
    <w:rsid w:val="00AA5FD6"/>
    <w:rsid w:val="00AB2804"/>
    <w:rsid w:val="00AE46F5"/>
    <w:rsid w:val="00B321BC"/>
    <w:rsid w:val="00B40E1E"/>
    <w:rsid w:val="00B43262"/>
    <w:rsid w:val="00B43E89"/>
    <w:rsid w:val="00B55178"/>
    <w:rsid w:val="00B73203"/>
    <w:rsid w:val="00B76BDC"/>
    <w:rsid w:val="00B81E34"/>
    <w:rsid w:val="00B82905"/>
    <w:rsid w:val="00B9571C"/>
    <w:rsid w:val="00B9614C"/>
    <w:rsid w:val="00BA5F66"/>
    <w:rsid w:val="00BB1A3F"/>
    <w:rsid w:val="00BD0255"/>
    <w:rsid w:val="00C057E9"/>
    <w:rsid w:val="00C32A58"/>
    <w:rsid w:val="00C33A8E"/>
    <w:rsid w:val="00C4765A"/>
    <w:rsid w:val="00C55FC9"/>
    <w:rsid w:val="00C72F1A"/>
    <w:rsid w:val="00C77833"/>
    <w:rsid w:val="00C82473"/>
    <w:rsid w:val="00C83576"/>
    <w:rsid w:val="00CA0A4F"/>
    <w:rsid w:val="00CA0EED"/>
    <w:rsid w:val="00CA4793"/>
    <w:rsid w:val="00CB421A"/>
    <w:rsid w:val="00CB51DA"/>
    <w:rsid w:val="00CC7683"/>
    <w:rsid w:val="00CD0433"/>
    <w:rsid w:val="00CD5DEB"/>
    <w:rsid w:val="00CE4F6F"/>
    <w:rsid w:val="00D00C71"/>
    <w:rsid w:val="00D07222"/>
    <w:rsid w:val="00D12F5B"/>
    <w:rsid w:val="00D22F4A"/>
    <w:rsid w:val="00D3189E"/>
    <w:rsid w:val="00D3192F"/>
    <w:rsid w:val="00D55491"/>
    <w:rsid w:val="00D63B6C"/>
    <w:rsid w:val="00D808DE"/>
    <w:rsid w:val="00DB5124"/>
    <w:rsid w:val="00DC6974"/>
    <w:rsid w:val="00E00CC8"/>
    <w:rsid w:val="00E21999"/>
    <w:rsid w:val="00E24415"/>
    <w:rsid w:val="00E55138"/>
    <w:rsid w:val="00E57E28"/>
    <w:rsid w:val="00E6039B"/>
    <w:rsid w:val="00EB3751"/>
    <w:rsid w:val="00EB4818"/>
    <w:rsid w:val="00EC30B5"/>
    <w:rsid w:val="00EC3694"/>
    <w:rsid w:val="00ED6B3C"/>
    <w:rsid w:val="00F0179C"/>
    <w:rsid w:val="00F038E6"/>
    <w:rsid w:val="00F03B49"/>
    <w:rsid w:val="00F0523E"/>
    <w:rsid w:val="00F07298"/>
    <w:rsid w:val="00F1255A"/>
    <w:rsid w:val="00F17AE5"/>
    <w:rsid w:val="00F20A93"/>
    <w:rsid w:val="00F2154C"/>
    <w:rsid w:val="00F24033"/>
    <w:rsid w:val="00F2450B"/>
    <w:rsid w:val="00F268BE"/>
    <w:rsid w:val="00F52113"/>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CC07796E-FE32-4296-8E2B-0D5F702A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6D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ca2014.globalchange.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5AE8A-CD80-428A-BFBB-98D5900B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(LARC-E3)[SSAI DEVELOP]</cp:lastModifiedBy>
  <cp:revision>3</cp:revision>
  <cp:lastPrinted>2017-12-13T15:48:00Z</cp:lastPrinted>
  <dcterms:created xsi:type="dcterms:W3CDTF">2017-12-19T16:52:00Z</dcterms:created>
  <dcterms:modified xsi:type="dcterms:W3CDTF">2017-12-19T17:04:00Z</dcterms:modified>
</cp:coreProperties>
</file>