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32F1A8F9"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017438">
        <w:rPr>
          <w:rFonts w:ascii="Century Gothic" w:hAnsi="Century Gothic" w:cs="Arial"/>
        </w:rPr>
        <w:t>National Centers for Environmental Information (NCEI)</w:t>
      </w:r>
    </w:p>
    <w:p w14:paraId="21AFF2C9" w14:textId="77777777" w:rsidR="00BA5773"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4FC7AF24" w:rsidR="00677CB8" w:rsidRPr="004B6027" w:rsidRDefault="00816220" w:rsidP="003F2639">
      <w:pPr>
        <w:spacing w:after="120" w:line="240" w:lineRule="auto"/>
        <w:rPr>
          <w:rFonts w:ascii="Century Gothic" w:hAnsi="Century Gothic" w:cs="Arial"/>
          <w:b/>
        </w:rPr>
      </w:pPr>
      <w:r w:rsidRPr="004B6027">
        <w:rPr>
          <w:rFonts w:ascii="Century Gothic" w:hAnsi="Century Gothic" w:cs="Arial"/>
          <w:b/>
        </w:rPr>
        <w:t xml:space="preserve">Short </w:t>
      </w:r>
      <w:r w:rsidR="00F76AD7" w:rsidRPr="004B6027">
        <w:rPr>
          <w:rFonts w:ascii="Century Gothic" w:hAnsi="Century Gothic" w:cs="Arial"/>
          <w:b/>
        </w:rPr>
        <w:t>Title</w:t>
      </w:r>
      <w:r w:rsidR="003F2639" w:rsidRPr="004B6027">
        <w:rPr>
          <w:rFonts w:ascii="Century Gothic" w:hAnsi="Century Gothic" w:cs="Arial"/>
          <w:b/>
        </w:rPr>
        <w:t>:</w:t>
      </w:r>
      <w:r w:rsidR="00BA5773" w:rsidRPr="004B6027">
        <w:rPr>
          <w:rFonts w:ascii="Century Gothic" w:hAnsi="Century Gothic" w:cs="Arial"/>
          <w:b/>
        </w:rPr>
        <w:t xml:space="preserve"> </w:t>
      </w:r>
      <w:r w:rsidR="00017438">
        <w:rPr>
          <w:rFonts w:ascii="Century Gothic" w:hAnsi="Century Gothic" w:cs="Arial"/>
          <w:b/>
        </w:rPr>
        <w:t>Southwest United States Disasters</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95AA389" w14:textId="06B8DAA5" w:rsidR="003F68F5" w:rsidRPr="00F1224C" w:rsidRDefault="004B6027" w:rsidP="00F1224C">
      <w:pPr>
        <w:pBdr>
          <w:bottom w:val="single" w:sz="4" w:space="1" w:color="auto"/>
        </w:pBdr>
        <w:spacing w:after="0" w:line="240" w:lineRule="auto"/>
        <w:rPr>
          <w:rFonts w:ascii="Century Gothic" w:hAnsi="Century Gothic" w:cs="Arial"/>
          <w:b/>
          <w:szCs w:val="20"/>
        </w:rPr>
      </w:pPr>
      <w:r>
        <w:rPr>
          <w:rFonts w:ascii="Century Gothic" w:hAnsi="Century Gothic" w:cs="Arial"/>
          <w:b/>
          <w:szCs w:val="20"/>
        </w:rPr>
        <w:t>Updated Abst</w:t>
      </w:r>
      <w:bookmarkStart w:id="0" w:name="_GoBack"/>
      <w:bookmarkEnd w:id="0"/>
      <w:r>
        <w:rPr>
          <w:rFonts w:ascii="Century Gothic" w:hAnsi="Century Gothic" w:cs="Arial"/>
          <w:b/>
          <w:szCs w:val="20"/>
        </w:rPr>
        <w:t>ract</w:t>
      </w:r>
    </w:p>
    <w:p w14:paraId="49566BA4" w14:textId="77777777" w:rsidR="00017438" w:rsidRDefault="00017438" w:rsidP="003F68F5">
      <w:pPr>
        <w:spacing w:after="0" w:line="240" w:lineRule="auto"/>
        <w:rPr>
          <w:rFonts w:ascii="Century Gothic" w:hAnsi="Century Gothic" w:cs="Arial"/>
          <w:sz w:val="20"/>
          <w:szCs w:val="20"/>
        </w:rPr>
      </w:pPr>
    </w:p>
    <w:p w14:paraId="136C52F0" w14:textId="7F9F8287" w:rsidR="00017438" w:rsidRDefault="00017438" w:rsidP="003F68F5">
      <w:pPr>
        <w:spacing w:after="0" w:line="240" w:lineRule="auto"/>
        <w:rPr>
          <w:rFonts w:ascii="Century Gothic" w:hAnsi="Century Gothic" w:cs="Arial"/>
          <w:sz w:val="20"/>
          <w:szCs w:val="20"/>
        </w:rPr>
      </w:pPr>
      <w:r>
        <w:rPr>
          <w:rFonts w:ascii="Century Gothic" w:hAnsi="Century Gothic" w:cs="Arial"/>
          <w:sz w:val="20"/>
          <w:szCs w:val="20"/>
        </w:rPr>
        <w:t xml:space="preserve">Annual post-wildfire flooding events have fatigued land management teams in the Southwest United States as the </w:t>
      </w:r>
      <w:r w:rsidR="00912287">
        <w:rPr>
          <w:rFonts w:ascii="Century Gothic" w:hAnsi="Century Gothic" w:cs="Arial"/>
          <w:sz w:val="20"/>
          <w:szCs w:val="20"/>
        </w:rPr>
        <w:t>seasonal runoff</w:t>
      </w:r>
      <w:r>
        <w:rPr>
          <w:rFonts w:ascii="Century Gothic" w:hAnsi="Century Gothic" w:cs="Arial"/>
          <w:sz w:val="20"/>
          <w:szCs w:val="20"/>
        </w:rPr>
        <w:t xml:space="preserve"> events increase in intensity and frequency across the region.  This study investigates the relationship between the vegetation regrowth process and flooding following wildfire events in Tucson, Arizona within the Lower Colorado River Basin.  Extensive studies have been conducted on post-burnout </w:t>
      </w:r>
      <w:r w:rsidR="009B67E3">
        <w:rPr>
          <w:rFonts w:ascii="Century Gothic" w:hAnsi="Century Gothic" w:cs="Arial"/>
          <w:sz w:val="20"/>
          <w:szCs w:val="20"/>
        </w:rPr>
        <w:t>rainfall-</w:t>
      </w:r>
      <w:r w:rsidR="00912287">
        <w:rPr>
          <w:rFonts w:ascii="Century Gothic" w:hAnsi="Century Gothic" w:cs="Arial"/>
          <w:sz w:val="20"/>
          <w:szCs w:val="20"/>
        </w:rPr>
        <w:t>run-off</w:t>
      </w:r>
      <w:r w:rsidR="009B67E3">
        <w:rPr>
          <w:rFonts w:ascii="Century Gothic" w:hAnsi="Century Gothic" w:cs="Arial"/>
          <w:sz w:val="20"/>
          <w:szCs w:val="20"/>
        </w:rPr>
        <w:t xml:space="preserve"> relationships</w:t>
      </w:r>
      <w:r>
        <w:rPr>
          <w:rFonts w:ascii="Century Gothic" w:hAnsi="Century Gothic" w:cs="Arial"/>
          <w:sz w:val="20"/>
          <w:szCs w:val="20"/>
        </w:rPr>
        <w:t xml:space="preserve"> or post-burnout vegetation regeneration, but few establish a relationship between both processes. In this study, MODIS-NDVI Earth Observations were first used to create a surface indicating vegetation regrowth rate on a per-pixel basis following historical wildfire events. Next, </w:t>
      </w:r>
      <w:r w:rsidR="0031729F">
        <w:rPr>
          <w:rFonts w:ascii="Century Gothic" w:hAnsi="Century Gothic" w:cs="Arial"/>
          <w:sz w:val="20"/>
          <w:szCs w:val="20"/>
        </w:rPr>
        <w:t xml:space="preserve">historical flood events were </w:t>
      </w:r>
      <w:r w:rsidR="00B4728D">
        <w:rPr>
          <w:rFonts w:ascii="Century Gothic" w:hAnsi="Century Gothic" w:cs="Arial"/>
          <w:sz w:val="20"/>
          <w:szCs w:val="20"/>
        </w:rPr>
        <w:t>identified in the</w:t>
      </w:r>
      <w:r w:rsidR="0031729F">
        <w:rPr>
          <w:rFonts w:ascii="Century Gothic" w:hAnsi="Century Gothic" w:cs="Arial"/>
          <w:sz w:val="20"/>
          <w:szCs w:val="20"/>
        </w:rPr>
        <w:t xml:space="preserve"> NOAA CMORPH precipitation Climate Data Records to establish return intervals associated with increased post-</w:t>
      </w:r>
      <w:r w:rsidR="00B4728D">
        <w:rPr>
          <w:rFonts w:ascii="Century Gothic" w:hAnsi="Century Gothic" w:cs="Arial"/>
          <w:sz w:val="20"/>
          <w:szCs w:val="20"/>
        </w:rPr>
        <w:t>wild</w:t>
      </w:r>
      <w:r w:rsidR="0031729F">
        <w:rPr>
          <w:rFonts w:ascii="Century Gothic" w:hAnsi="Century Gothic" w:cs="Arial"/>
          <w:sz w:val="20"/>
          <w:szCs w:val="20"/>
        </w:rPr>
        <w:t xml:space="preserve">fire flooding risk.  </w:t>
      </w:r>
      <w:r w:rsidR="0063363B">
        <w:rPr>
          <w:rFonts w:ascii="Century Gothic" w:hAnsi="Century Gothic" w:cs="Arial"/>
          <w:sz w:val="20"/>
          <w:szCs w:val="20"/>
        </w:rPr>
        <w:t xml:space="preserve">The relationships between recurrence intervals, </w:t>
      </w:r>
      <w:r w:rsidR="00B4728D">
        <w:rPr>
          <w:rFonts w:ascii="Century Gothic" w:hAnsi="Century Gothic" w:cs="Arial"/>
          <w:sz w:val="20"/>
          <w:szCs w:val="20"/>
        </w:rPr>
        <w:t>time since the fire,</w:t>
      </w:r>
      <w:r w:rsidR="0031729F">
        <w:rPr>
          <w:rFonts w:ascii="Century Gothic" w:hAnsi="Century Gothic" w:cs="Arial"/>
          <w:sz w:val="20"/>
          <w:szCs w:val="20"/>
        </w:rPr>
        <w:t xml:space="preserve"> burn severity, vegetation regrowth, and elevation</w:t>
      </w:r>
      <w:r w:rsidR="0063363B">
        <w:rPr>
          <w:rFonts w:ascii="Century Gothic" w:hAnsi="Century Gothic" w:cs="Arial"/>
          <w:sz w:val="20"/>
          <w:szCs w:val="20"/>
        </w:rPr>
        <w:t xml:space="preserve"> were then used </w:t>
      </w:r>
      <w:r w:rsidR="00B4728D">
        <w:rPr>
          <w:rFonts w:ascii="Century Gothic" w:hAnsi="Century Gothic" w:cs="Arial"/>
          <w:sz w:val="20"/>
          <w:szCs w:val="20"/>
        </w:rPr>
        <w:t>to enhance the</w:t>
      </w:r>
      <w:r w:rsidR="0031729F">
        <w:rPr>
          <w:rFonts w:ascii="Century Gothic" w:hAnsi="Century Gothic" w:cs="Arial"/>
          <w:sz w:val="20"/>
          <w:szCs w:val="20"/>
        </w:rPr>
        <w:t xml:space="preserve"> post-fire warn</w:t>
      </w:r>
      <w:r w:rsidR="00B4728D">
        <w:rPr>
          <w:rFonts w:ascii="Century Gothic" w:hAnsi="Century Gothic" w:cs="Arial"/>
          <w:sz w:val="20"/>
          <w:szCs w:val="20"/>
        </w:rPr>
        <w:t xml:space="preserve">ing systems of local management. </w:t>
      </w:r>
      <w:r w:rsidR="009B67E3">
        <w:rPr>
          <w:rFonts w:ascii="Century Gothic" w:hAnsi="Century Gothic" w:cs="Arial"/>
          <w:sz w:val="20"/>
          <w:szCs w:val="20"/>
        </w:rPr>
        <w:t xml:space="preserve">By </w:t>
      </w:r>
      <w:r w:rsidR="0063363B">
        <w:rPr>
          <w:rFonts w:ascii="Century Gothic" w:hAnsi="Century Gothic" w:cs="Arial"/>
          <w:sz w:val="20"/>
          <w:szCs w:val="20"/>
        </w:rPr>
        <w:t>utilizing remotely sensed vegetation and precipitation data in a study area with limited in-situ data</w:t>
      </w:r>
      <w:r w:rsidR="009B67E3">
        <w:rPr>
          <w:rFonts w:ascii="Century Gothic" w:hAnsi="Century Gothic" w:cs="Arial"/>
          <w:sz w:val="20"/>
          <w:szCs w:val="20"/>
        </w:rPr>
        <w:t xml:space="preserve">, this </w:t>
      </w:r>
      <w:r w:rsidR="0063363B">
        <w:rPr>
          <w:rFonts w:ascii="Century Gothic" w:hAnsi="Century Gothic" w:cs="Arial"/>
          <w:sz w:val="20"/>
          <w:szCs w:val="20"/>
        </w:rPr>
        <w:t xml:space="preserve">analysis provides an additional </w:t>
      </w:r>
      <w:r w:rsidR="009B67E3">
        <w:rPr>
          <w:rFonts w:ascii="Century Gothic" w:hAnsi="Century Gothic" w:cs="Arial"/>
          <w:sz w:val="20"/>
          <w:szCs w:val="20"/>
        </w:rPr>
        <w:t xml:space="preserve">long-term predictive </w:t>
      </w:r>
      <w:r w:rsidR="0063363B">
        <w:rPr>
          <w:rFonts w:ascii="Century Gothic" w:hAnsi="Century Gothic" w:cs="Arial"/>
          <w:sz w:val="20"/>
          <w:szCs w:val="20"/>
        </w:rPr>
        <w:t>tool</w:t>
      </w:r>
      <w:r w:rsidR="009B67E3">
        <w:rPr>
          <w:rFonts w:ascii="Century Gothic" w:hAnsi="Century Gothic" w:cs="Arial"/>
          <w:sz w:val="20"/>
          <w:szCs w:val="20"/>
        </w:rPr>
        <w:t xml:space="preserve"> for managing future post-fire hazards.  </w:t>
      </w:r>
      <w:r>
        <w:rPr>
          <w:rFonts w:ascii="Century Gothic" w:hAnsi="Century Gothic" w:cs="Arial"/>
          <w:sz w:val="20"/>
          <w:szCs w:val="20"/>
        </w:rPr>
        <w:t xml:space="preserve"> </w:t>
      </w:r>
    </w:p>
    <w:sectPr w:rsidR="00017438" w:rsidSect="002E4378">
      <w:footerReference w:type="default" r:id="rId9"/>
      <w:type w:val="continuous"/>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47ADD1" w15:done="0"/>
  <w15:commentEx w15:paraId="780F06E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33E353" w14:textId="77777777" w:rsidR="00F47012" w:rsidRDefault="00F47012" w:rsidP="00816220">
      <w:pPr>
        <w:spacing w:after="0" w:line="240" w:lineRule="auto"/>
      </w:pPr>
      <w:r>
        <w:separator/>
      </w:r>
    </w:p>
  </w:endnote>
  <w:endnote w:type="continuationSeparator" w:id="0">
    <w:p w14:paraId="35C7246B" w14:textId="77777777" w:rsidR="00F47012" w:rsidRDefault="00F47012"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8B70F4" w14:textId="77777777" w:rsidR="00F47012" w:rsidRDefault="00F47012" w:rsidP="00816220">
      <w:pPr>
        <w:spacing w:after="0" w:line="240" w:lineRule="auto"/>
      </w:pPr>
      <w:r>
        <w:separator/>
      </w:r>
    </w:p>
  </w:footnote>
  <w:footnote w:type="continuationSeparator" w:id="0">
    <w:p w14:paraId="26D47F8C" w14:textId="77777777" w:rsidR="00F47012" w:rsidRDefault="00F47012"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4"/>
  </w:num>
  <w:num w:numId="6">
    <w:abstractNumId w:val="2"/>
  </w:num>
  <w:num w:numId="7">
    <w:abstractNumId w:val="0"/>
  </w:num>
  <w:num w:numId="8">
    <w:abstractNumId w:val="3"/>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rson w15:author="Orne,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17438"/>
    <w:rsid w:val="00037ED9"/>
    <w:rsid w:val="00071662"/>
    <w:rsid w:val="000A7821"/>
    <w:rsid w:val="000C0E41"/>
    <w:rsid w:val="000D1653"/>
    <w:rsid w:val="000E7559"/>
    <w:rsid w:val="00112740"/>
    <w:rsid w:val="001726C7"/>
    <w:rsid w:val="00200201"/>
    <w:rsid w:val="002516A3"/>
    <w:rsid w:val="002E4378"/>
    <w:rsid w:val="003053B0"/>
    <w:rsid w:val="00313897"/>
    <w:rsid w:val="0031729F"/>
    <w:rsid w:val="003325D6"/>
    <w:rsid w:val="003545A4"/>
    <w:rsid w:val="00372D01"/>
    <w:rsid w:val="00377B3A"/>
    <w:rsid w:val="0039198A"/>
    <w:rsid w:val="003B2A86"/>
    <w:rsid w:val="003F2639"/>
    <w:rsid w:val="003F68F5"/>
    <w:rsid w:val="00420300"/>
    <w:rsid w:val="00434799"/>
    <w:rsid w:val="00454EA3"/>
    <w:rsid w:val="00470436"/>
    <w:rsid w:val="00486C4B"/>
    <w:rsid w:val="004B4C28"/>
    <w:rsid w:val="004B6027"/>
    <w:rsid w:val="00501143"/>
    <w:rsid w:val="00520FF6"/>
    <w:rsid w:val="00592371"/>
    <w:rsid w:val="00603BB8"/>
    <w:rsid w:val="0063363B"/>
    <w:rsid w:val="00677CB8"/>
    <w:rsid w:val="006A6894"/>
    <w:rsid w:val="00707C56"/>
    <w:rsid w:val="007338D2"/>
    <w:rsid w:val="0075569C"/>
    <w:rsid w:val="00770D88"/>
    <w:rsid w:val="007E4F6F"/>
    <w:rsid w:val="00816220"/>
    <w:rsid w:val="00860A65"/>
    <w:rsid w:val="008746A4"/>
    <w:rsid w:val="008B166F"/>
    <w:rsid w:val="00902BE7"/>
    <w:rsid w:val="00912287"/>
    <w:rsid w:val="0093138E"/>
    <w:rsid w:val="0097582D"/>
    <w:rsid w:val="009A326F"/>
    <w:rsid w:val="009B67E3"/>
    <w:rsid w:val="00A174D1"/>
    <w:rsid w:val="00A60645"/>
    <w:rsid w:val="00AC0354"/>
    <w:rsid w:val="00AC5084"/>
    <w:rsid w:val="00AD16CF"/>
    <w:rsid w:val="00AD6679"/>
    <w:rsid w:val="00B23EAA"/>
    <w:rsid w:val="00B4728D"/>
    <w:rsid w:val="00B82BB6"/>
    <w:rsid w:val="00BA5773"/>
    <w:rsid w:val="00BC1CEC"/>
    <w:rsid w:val="00C1027B"/>
    <w:rsid w:val="00C370C2"/>
    <w:rsid w:val="00C40DBC"/>
    <w:rsid w:val="00C82473"/>
    <w:rsid w:val="00C83FE3"/>
    <w:rsid w:val="00CC1EF4"/>
    <w:rsid w:val="00CC559E"/>
    <w:rsid w:val="00CC6870"/>
    <w:rsid w:val="00D339EB"/>
    <w:rsid w:val="00D579FC"/>
    <w:rsid w:val="00E157E8"/>
    <w:rsid w:val="00E25967"/>
    <w:rsid w:val="00E507D0"/>
    <w:rsid w:val="00E80174"/>
    <w:rsid w:val="00E96701"/>
    <w:rsid w:val="00EB54F0"/>
    <w:rsid w:val="00EB7CF9"/>
    <w:rsid w:val="00F1224C"/>
    <w:rsid w:val="00F13449"/>
    <w:rsid w:val="00F1798C"/>
    <w:rsid w:val="00F261BD"/>
    <w:rsid w:val="00F36A8C"/>
    <w:rsid w:val="00F47012"/>
    <w:rsid w:val="00F6325C"/>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Jason Zylberman</cp:lastModifiedBy>
  <cp:revision>7</cp:revision>
  <dcterms:created xsi:type="dcterms:W3CDTF">2015-06-23T17:58:00Z</dcterms:created>
  <dcterms:modified xsi:type="dcterms:W3CDTF">2015-06-29T17:52:00Z</dcterms:modified>
</cp:coreProperties>
</file>