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5F91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2B99F726" w14:textId="77777777" w:rsidR="007B73F9" w:rsidRPr="00A44DD0" w:rsidRDefault="00A44DD0">
      <w:pPr>
        <w:rPr>
          <w:b/>
          <w:sz w:val="24"/>
        </w:rPr>
      </w:pPr>
      <w:r>
        <w:rPr>
          <w:b/>
          <w:sz w:val="24"/>
        </w:rPr>
        <w:t>Fall</w:t>
      </w:r>
      <w:r w:rsidR="00835C04" w:rsidRPr="00A44DD0">
        <w:rPr>
          <w:b/>
          <w:sz w:val="24"/>
        </w:rPr>
        <w:t xml:space="preserve"> </w:t>
      </w:r>
      <w:r w:rsidR="00A80A92" w:rsidRPr="00A44DD0">
        <w:rPr>
          <w:b/>
          <w:sz w:val="24"/>
        </w:rPr>
        <w:t>2015</w:t>
      </w:r>
      <w:r w:rsidR="007B73F9" w:rsidRPr="00A44DD0">
        <w:rPr>
          <w:b/>
          <w:sz w:val="24"/>
        </w:rPr>
        <w:t xml:space="preserve"> Project Proposal</w:t>
      </w:r>
    </w:p>
    <w:p w14:paraId="291989ED" w14:textId="77777777" w:rsidR="002449FE" w:rsidRPr="002449FE" w:rsidRDefault="002449FE" w:rsidP="002449FE">
      <w:pPr>
        <w:rPr>
          <w:sz w:val="20"/>
        </w:rPr>
      </w:pPr>
      <w:r w:rsidRPr="002449FE">
        <w:rPr>
          <w:sz w:val="20"/>
        </w:rPr>
        <w:t>NASA Langley Research Center</w:t>
      </w:r>
    </w:p>
    <w:p w14:paraId="4CAB2C7E" w14:textId="77777777" w:rsidR="00A44DD0" w:rsidRDefault="00A44DD0" w:rsidP="00A44DD0">
      <w:pPr>
        <w:rPr>
          <w:b/>
          <w:sz w:val="24"/>
        </w:rPr>
      </w:pPr>
    </w:p>
    <w:p w14:paraId="02844DE8" w14:textId="19608167" w:rsidR="00CC7832" w:rsidRPr="002449FE" w:rsidRDefault="00CC7832" w:rsidP="00CC7832">
      <w:pPr>
        <w:rPr>
          <w:b/>
          <w:sz w:val="24"/>
          <w:szCs w:val="20"/>
        </w:rPr>
      </w:pPr>
      <w:r w:rsidRPr="002449FE">
        <w:rPr>
          <w:b/>
          <w:sz w:val="24"/>
          <w:szCs w:val="20"/>
        </w:rPr>
        <w:t>North Carolina Ecological Forecasting</w:t>
      </w:r>
      <w:r w:rsidR="00C14421" w:rsidRPr="002449FE">
        <w:rPr>
          <w:b/>
          <w:sz w:val="24"/>
          <w:szCs w:val="20"/>
        </w:rPr>
        <w:t xml:space="preserve"> II</w:t>
      </w:r>
    </w:p>
    <w:p w14:paraId="28AD7927" w14:textId="02FFD187" w:rsidR="00CC7832" w:rsidRPr="00DE2C93" w:rsidRDefault="00CC7832" w:rsidP="00CC7832">
      <w:pPr>
        <w:rPr>
          <w:sz w:val="20"/>
          <w:szCs w:val="20"/>
        </w:rPr>
      </w:pPr>
      <w:r w:rsidRPr="00DE2C93">
        <w:rPr>
          <w:sz w:val="20"/>
          <w:szCs w:val="20"/>
        </w:rPr>
        <w:t>Evaluating the Application of NASA Earth Observations to Rapidly Detect</w:t>
      </w:r>
      <w:r w:rsidR="004319CA">
        <w:rPr>
          <w:sz w:val="20"/>
          <w:szCs w:val="20"/>
        </w:rPr>
        <w:t xml:space="preserve"> and Forecast</w:t>
      </w:r>
      <w:r w:rsidRPr="00DE2C93">
        <w:rPr>
          <w:sz w:val="20"/>
          <w:szCs w:val="20"/>
        </w:rPr>
        <w:t xml:space="preserve"> Change in Wetland Types at a Regional Scale</w:t>
      </w:r>
    </w:p>
    <w:p w14:paraId="376FC2A0" w14:textId="77777777" w:rsidR="00334B0C" w:rsidRDefault="00334B0C" w:rsidP="00334B0C">
      <w:pPr>
        <w:rPr>
          <w:b/>
          <w:sz w:val="20"/>
        </w:rPr>
      </w:pPr>
    </w:p>
    <w:p w14:paraId="62B5D013" w14:textId="3042DD11" w:rsidR="00CC42E6" w:rsidRPr="00CC42E6" w:rsidRDefault="00CC42E6" w:rsidP="00334B0C">
      <w:pPr>
        <w:rPr>
          <w:b/>
        </w:rPr>
      </w:pPr>
      <w:r w:rsidRPr="00CC42E6">
        <w:rPr>
          <w:b/>
        </w:rPr>
        <w:t xml:space="preserve">Team Members: </w:t>
      </w:r>
    </w:p>
    <w:p w14:paraId="73FC4729" w14:textId="11F6889A" w:rsidR="00CC42E6" w:rsidRPr="00781762" w:rsidRDefault="00781762" w:rsidP="00334B0C">
      <w:r w:rsidRPr="00781762">
        <w:t>Benjamin Roberts-</w:t>
      </w:r>
      <w:proofErr w:type="spellStart"/>
      <w:r w:rsidRPr="00781762">
        <w:t>Pierel</w:t>
      </w:r>
      <w:proofErr w:type="spellEnd"/>
      <w:r w:rsidR="009B7CE9">
        <w:t xml:space="preserve"> (Project Lead) </w:t>
      </w:r>
    </w:p>
    <w:p w14:paraId="447D52D5" w14:textId="5B6BEC96" w:rsidR="00781762" w:rsidRPr="00781762" w:rsidRDefault="00781762" w:rsidP="00334B0C">
      <w:r w:rsidRPr="00781762">
        <w:t>Michel</w:t>
      </w:r>
      <w:r>
        <w:t>l</w:t>
      </w:r>
      <w:r w:rsidRPr="00781762">
        <w:t>e Pasco</w:t>
      </w:r>
    </w:p>
    <w:p w14:paraId="1B5AB3F0" w14:textId="3AE0E491" w:rsidR="00781762" w:rsidRPr="00781762" w:rsidRDefault="00781762" w:rsidP="00334B0C">
      <w:r w:rsidRPr="00781762">
        <w:t xml:space="preserve">Jake Patrick </w:t>
      </w:r>
    </w:p>
    <w:p w14:paraId="352DD8BF" w14:textId="25F82EBA" w:rsidR="00781762" w:rsidRPr="00781762" w:rsidRDefault="00781762" w:rsidP="00334B0C">
      <w:r w:rsidRPr="00781762">
        <w:t xml:space="preserve">Brett </w:t>
      </w:r>
      <w:proofErr w:type="spellStart"/>
      <w:r w:rsidRPr="00781762">
        <w:t>Bu</w:t>
      </w:r>
      <w:r w:rsidR="0034762D">
        <w:t>z</w:t>
      </w:r>
      <w:r w:rsidRPr="00781762">
        <w:t>zanga</w:t>
      </w:r>
      <w:proofErr w:type="spellEnd"/>
      <w:r w:rsidRPr="00781762">
        <w:t xml:space="preserve"> </w:t>
      </w:r>
      <w:bookmarkStart w:id="0" w:name="_GoBack"/>
      <w:bookmarkEnd w:id="0"/>
    </w:p>
    <w:p w14:paraId="60AD5C99" w14:textId="7B9D9616" w:rsidR="00781762" w:rsidRPr="00781762" w:rsidRDefault="00781762" w:rsidP="00334B0C">
      <w:r w:rsidRPr="00781762">
        <w:t xml:space="preserve">Benjamin </w:t>
      </w:r>
      <w:proofErr w:type="spellStart"/>
      <w:r w:rsidRPr="00781762">
        <w:t>Charlem</w:t>
      </w:r>
      <w:proofErr w:type="spellEnd"/>
    </w:p>
    <w:p w14:paraId="54E54BE6" w14:textId="2967ED04" w:rsidR="00781762" w:rsidRPr="0034762D" w:rsidRDefault="00781762" w:rsidP="00334B0C">
      <w:r w:rsidRPr="0034762D">
        <w:t>Taylor Sage (USAF)</w:t>
      </w:r>
    </w:p>
    <w:p w14:paraId="6793BA88" w14:textId="12FC84BA" w:rsidR="00781762" w:rsidRPr="0034762D" w:rsidRDefault="00781762" w:rsidP="00334B0C">
      <w:r w:rsidRPr="0034762D">
        <w:t>Bernardo Garcia (USAF)</w:t>
      </w:r>
    </w:p>
    <w:p w14:paraId="63879040" w14:textId="77777777" w:rsidR="00CC42E6" w:rsidRPr="0034762D" w:rsidRDefault="00CC42E6" w:rsidP="00334B0C">
      <w:pPr>
        <w:rPr>
          <w:b/>
          <w:u w:val="single"/>
        </w:rPr>
      </w:pPr>
    </w:p>
    <w:p w14:paraId="558A5169" w14:textId="77777777" w:rsidR="005C5954" w:rsidRPr="00A44DD0" w:rsidRDefault="005C5954" w:rsidP="00334B0C">
      <w:pPr>
        <w:rPr>
          <w:b/>
          <w:u w:val="single"/>
        </w:rPr>
      </w:pPr>
      <w:r w:rsidRPr="00A44DD0">
        <w:rPr>
          <w:b/>
          <w:u w:val="single"/>
        </w:rPr>
        <w:t>Objective:</w:t>
      </w:r>
    </w:p>
    <w:p w14:paraId="77676CCF" w14:textId="721A8D0F" w:rsidR="00CC7832" w:rsidRPr="00DE2C93" w:rsidRDefault="009631C5" w:rsidP="00CC7832">
      <w:pPr>
        <w:rPr>
          <w:sz w:val="20"/>
          <w:szCs w:val="20"/>
        </w:rPr>
      </w:pPr>
      <w:r>
        <w:rPr>
          <w:sz w:val="20"/>
          <w:szCs w:val="20"/>
        </w:rPr>
        <w:t>To</w:t>
      </w:r>
      <w:r w:rsidR="00CC7832" w:rsidRPr="00DE2C93">
        <w:rPr>
          <w:sz w:val="20"/>
          <w:szCs w:val="20"/>
        </w:rPr>
        <w:t xml:space="preserve"> evaluate how</w:t>
      </w:r>
      <w:r w:rsidR="00565489">
        <w:rPr>
          <w:sz w:val="20"/>
          <w:szCs w:val="20"/>
        </w:rPr>
        <w:t xml:space="preserve"> NASA Earth Observations</w:t>
      </w:r>
      <w:r w:rsidR="00CC7832" w:rsidRPr="00DE2C93">
        <w:rPr>
          <w:sz w:val="20"/>
          <w:szCs w:val="20"/>
        </w:rPr>
        <w:t xml:space="preserve"> can be applied to more rapidly detect</w:t>
      </w:r>
      <w:r w:rsidR="00565489">
        <w:rPr>
          <w:sz w:val="20"/>
          <w:szCs w:val="20"/>
        </w:rPr>
        <w:t xml:space="preserve">, </w:t>
      </w:r>
      <w:r w:rsidR="00CC7832" w:rsidRPr="00DE2C93">
        <w:rPr>
          <w:sz w:val="20"/>
          <w:szCs w:val="20"/>
        </w:rPr>
        <w:t>evaluate</w:t>
      </w:r>
      <w:r w:rsidR="00565489">
        <w:rPr>
          <w:sz w:val="20"/>
          <w:szCs w:val="20"/>
        </w:rPr>
        <w:t xml:space="preserve"> and predict future</w:t>
      </w:r>
      <w:r w:rsidR="00CC7832" w:rsidRPr="00DE2C93">
        <w:rPr>
          <w:sz w:val="20"/>
          <w:szCs w:val="20"/>
        </w:rPr>
        <w:t xml:space="preserve"> changes in wetland types at regional (broad landscape) scales.</w:t>
      </w:r>
    </w:p>
    <w:p w14:paraId="69EB25C7" w14:textId="77777777" w:rsidR="005C5954" w:rsidRPr="00A44DD0" w:rsidRDefault="005C5954" w:rsidP="00334B0C">
      <w:pPr>
        <w:rPr>
          <w:b/>
          <w:sz w:val="20"/>
        </w:rPr>
      </w:pPr>
    </w:p>
    <w:p w14:paraId="7D1522C0" w14:textId="06CCF162" w:rsidR="003D2EDF" w:rsidRPr="00A44DD0" w:rsidRDefault="00334B0C" w:rsidP="00334B0C">
      <w:r w:rsidRPr="00A44DD0">
        <w:rPr>
          <w:b/>
          <w:u w:val="single"/>
        </w:rPr>
        <w:t>Community Concern:</w:t>
      </w:r>
    </w:p>
    <w:p w14:paraId="6C5AA0EA" w14:textId="77777777" w:rsidR="00CC7832" w:rsidRPr="00DE2C93" w:rsidRDefault="00CC7832" w:rsidP="00CC7832">
      <w:pPr>
        <w:rPr>
          <w:sz w:val="20"/>
          <w:szCs w:val="20"/>
        </w:rPr>
      </w:pPr>
      <w:r w:rsidRPr="00DE2C93">
        <w:rPr>
          <w:sz w:val="20"/>
          <w:szCs w:val="20"/>
        </w:rPr>
        <w:t>Despite the profound ecological importance of wetland conditions in the Albemarle-Pamlico estuarine system, data and resource limitations have prevented the Albemarle-Pamlico National Estuary Partnership (APNEP) from developing an indicator of wetlands extent. Active wetland monitoring programs by APNEP partners exist but have limited utility for ecosystem-based management in the Albemarle-Pamlico region. NOAA’s Coastal Change Analysis Program (C-CAP) assigns a variety of coastal land cover classifications using satellite imagery, including various wetland cover types. However</w:t>
      </w:r>
      <w:r w:rsidRPr="00D858F7">
        <w:rPr>
          <w:sz w:val="20"/>
          <w:szCs w:val="20"/>
        </w:rPr>
        <w:t>, the extent of this effort does not include the upper portion of the Albemarle-Pamlico watershed, data is acquired on a five-year cycle and is often subject to multi-year delays between data collection and the release of digital products that are of use to managers.</w:t>
      </w:r>
    </w:p>
    <w:p w14:paraId="56E98C71" w14:textId="77777777" w:rsidR="00D12F5B" w:rsidRPr="00A44DD0" w:rsidRDefault="00D12F5B" w:rsidP="00D12F5B">
      <w:pPr>
        <w:rPr>
          <w:b/>
          <w:sz w:val="20"/>
        </w:rPr>
      </w:pPr>
    </w:p>
    <w:p w14:paraId="58BDBC57" w14:textId="77777777" w:rsidR="00D12F5B" w:rsidRPr="00A44DD0" w:rsidRDefault="00A44DD0" w:rsidP="00D12F5B">
      <w:pPr>
        <w:rPr>
          <w:b/>
          <w:u w:val="single"/>
        </w:rPr>
      </w:pPr>
      <w:r>
        <w:rPr>
          <w:b/>
          <w:u w:val="single"/>
        </w:rPr>
        <w:t>Partner</w:t>
      </w:r>
      <w:r w:rsidR="00835C04" w:rsidRPr="00A44DD0">
        <w:rPr>
          <w:b/>
          <w:u w:val="single"/>
        </w:rPr>
        <w:t xml:space="preserve"> Organizations</w:t>
      </w:r>
      <w:r w:rsidR="00D12F5B" w:rsidRPr="00A44DD0">
        <w:rPr>
          <w:b/>
          <w:u w:val="single"/>
        </w:rPr>
        <w:t>:</w:t>
      </w:r>
    </w:p>
    <w:p w14:paraId="15A45945" w14:textId="60C1BC0A" w:rsidR="00C62311" w:rsidRPr="00DE2C93" w:rsidRDefault="00C62311" w:rsidP="00C62311">
      <w:pPr>
        <w:ind w:left="720" w:hanging="720"/>
        <w:rPr>
          <w:sz w:val="20"/>
          <w:szCs w:val="20"/>
        </w:rPr>
      </w:pPr>
      <w:r w:rsidRPr="00DE2C93">
        <w:rPr>
          <w:sz w:val="20"/>
          <w:szCs w:val="20"/>
        </w:rPr>
        <w:t>Albemarle-Pamlico National Estuary Partnership (APNEP</w:t>
      </w:r>
      <w:r w:rsidR="00C14421">
        <w:rPr>
          <w:sz w:val="20"/>
          <w:szCs w:val="20"/>
        </w:rPr>
        <w:t>)</w:t>
      </w:r>
      <w:r w:rsidRPr="00DE2C93">
        <w:rPr>
          <w:sz w:val="20"/>
          <w:szCs w:val="20"/>
        </w:rPr>
        <w:t xml:space="preserve"> </w:t>
      </w:r>
      <w:r w:rsidR="00C14421">
        <w:rPr>
          <w:sz w:val="20"/>
          <w:szCs w:val="20"/>
        </w:rPr>
        <w:t>(</w:t>
      </w:r>
      <w:r w:rsidR="00B76D8E">
        <w:rPr>
          <w:sz w:val="20"/>
          <w:szCs w:val="20"/>
        </w:rPr>
        <w:t>End User</w:t>
      </w:r>
      <w:r w:rsidRPr="00DE2C93">
        <w:rPr>
          <w:sz w:val="20"/>
          <w:szCs w:val="20"/>
        </w:rPr>
        <w:t>, POC: Jim Hawhee, Policy and Engagement Manager, Dean Carpenter, Program Scientist)</w:t>
      </w:r>
    </w:p>
    <w:p w14:paraId="5AEDA385" w14:textId="77777777" w:rsidR="00D12F5B" w:rsidRPr="00A44DD0" w:rsidRDefault="00D12F5B" w:rsidP="00A44DD0">
      <w:pPr>
        <w:ind w:left="720" w:hanging="720"/>
        <w:rPr>
          <w:sz w:val="20"/>
        </w:rPr>
      </w:pPr>
    </w:p>
    <w:p w14:paraId="1C308157" w14:textId="2E4092FA" w:rsidR="00C62311" w:rsidRPr="00DE2C93" w:rsidRDefault="00C62311" w:rsidP="00C62311">
      <w:pPr>
        <w:rPr>
          <w:sz w:val="20"/>
          <w:szCs w:val="20"/>
        </w:rPr>
      </w:pPr>
      <w:r w:rsidRPr="00DE2C93">
        <w:rPr>
          <w:sz w:val="20"/>
          <w:szCs w:val="20"/>
        </w:rPr>
        <w:t xml:space="preserve">Partnership with APNEP has been growing since the fall 2014 term. Jim Hawhee proposed this project with the </w:t>
      </w:r>
      <w:r w:rsidRPr="00D858F7">
        <w:rPr>
          <w:sz w:val="20"/>
          <w:szCs w:val="20"/>
        </w:rPr>
        <w:t>intention of applying the methodology to all land cover types in the Albemarle-Pamlico region</w:t>
      </w:r>
      <w:r w:rsidRPr="00DE2C93">
        <w:rPr>
          <w:sz w:val="20"/>
          <w:szCs w:val="20"/>
        </w:rPr>
        <w:t xml:space="preserve">. The methodologies can also </w:t>
      </w:r>
      <w:r w:rsidR="00F27E15" w:rsidRPr="00DE2C93">
        <w:rPr>
          <w:sz w:val="20"/>
          <w:szCs w:val="20"/>
        </w:rPr>
        <w:t>app</w:t>
      </w:r>
      <w:r w:rsidR="00F27E15">
        <w:rPr>
          <w:sz w:val="20"/>
          <w:szCs w:val="20"/>
        </w:rPr>
        <w:t>ly</w:t>
      </w:r>
      <w:r w:rsidR="00F27E15" w:rsidRPr="00DE2C93">
        <w:rPr>
          <w:sz w:val="20"/>
          <w:szCs w:val="20"/>
        </w:rPr>
        <w:t xml:space="preserve"> </w:t>
      </w:r>
      <w:r w:rsidRPr="00DE2C93">
        <w:rPr>
          <w:sz w:val="20"/>
          <w:szCs w:val="20"/>
        </w:rPr>
        <w:t xml:space="preserve">to all National Estuary Programs (28 total) across the United States, </w:t>
      </w:r>
      <w:r w:rsidR="00C14421">
        <w:rPr>
          <w:sz w:val="20"/>
          <w:szCs w:val="20"/>
        </w:rPr>
        <w:t>that</w:t>
      </w:r>
      <w:r w:rsidR="00C14421" w:rsidRPr="00DE2C93">
        <w:rPr>
          <w:sz w:val="20"/>
          <w:szCs w:val="20"/>
        </w:rPr>
        <w:t xml:space="preserve"> </w:t>
      </w:r>
      <w:r w:rsidRPr="00DE2C93">
        <w:rPr>
          <w:sz w:val="20"/>
          <w:szCs w:val="20"/>
        </w:rPr>
        <w:t>would like to more rapidly and accurately evaluate wetland extent trends within their watershed. APNEP staff is well-positioned to disseminate the results of this project to other programs and consult with them regarding the utility of the effort for environmental management purposes.</w:t>
      </w:r>
    </w:p>
    <w:p w14:paraId="580FAB4A" w14:textId="77777777" w:rsidR="00D12F5B" w:rsidRPr="00A44DD0" w:rsidRDefault="00D12F5B">
      <w:pPr>
        <w:rPr>
          <w:sz w:val="20"/>
        </w:rPr>
      </w:pPr>
    </w:p>
    <w:p w14:paraId="6C2B14D1" w14:textId="6A30D627" w:rsidR="003D2EDF" w:rsidRPr="00A44DD0" w:rsidRDefault="00782999" w:rsidP="00782999">
      <w:r w:rsidRPr="00A44DD0">
        <w:rPr>
          <w:b/>
          <w:u w:val="single"/>
        </w:rPr>
        <w:t>Decision Making Process:</w:t>
      </w:r>
    </w:p>
    <w:p w14:paraId="504DFBF2" w14:textId="41379CEC" w:rsidR="00C62311" w:rsidRPr="00DE2C93" w:rsidRDefault="00C62311" w:rsidP="00C62311">
      <w:pPr>
        <w:rPr>
          <w:sz w:val="20"/>
          <w:szCs w:val="20"/>
        </w:rPr>
      </w:pPr>
      <w:r w:rsidRPr="00DE2C93">
        <w:rPr>
          <w:sz w:val="20"/>
          <w:szCs w:val="20"/>
        </w:rPr>
        <w:t xml:space="preserve">Currently, the method for classifying land cover is through the use of C-CAP, which applies a semi-automated algorithm with Landsat imagery (Classification and Regression Tree [CART] analysis) to characterize land cover types. The project team would evaluate this algorithm, make improvements if possible, and apply it to recent Landsat 8 data to evaluate the current </w:t>
      </w:r>
      <w:r w:rsidRPr="00DE2C93">
        <w:rPr>
          <w:sz w:val="20"/>
          <w:szCs w:val="20"/>
        </w:rPr>
        <w:lastRenderedPageBreak/>
        <w:t>extent of various wetland classes throughout the Albemarle-Pamlico region. If sufficient project resources are available, the algorithm would be applied to historic Landsat data as well, providing the basis to conduct a spatial trend analysis for wetlands throughout the Albemarle-Pamlico region</w:t>
      </w:r>
      <w:r w:rsidRPr="00D858F7">
        <w:rPr>
          <w:sz w:val="20"/>
          <w:szCs w:val="20"/>
        </w:rPr>
        <w:t>. The methodology and protocol for routinely evaluating and updating new Landsat information to periodically characterize wetland extent through the Albemarle-Pamlico watershed would be of great benefit to APNEP.</w:t>
      </w:r>
    </w:p>
    <w:p w14:paraId="32B266FB" w14:textId="77777777" w:rsidR="00782999" w:rsidRPr="00A44DD0" w:rsidRDefault="00782999" w:rsidP="00782999">
      <w:pPr>
        <w:rPr>
          <w:sz w:val="20"/>
        </w:rPr>
      </w:pPr>
    </w:p>
    <w:p w14:paraId="01258926" w14:textId="353378DE" w:rsidR="003D2EDF" w:rsidRPr="00A44DD0" w:rsidRDefault="00735F70" w:rsidP="00782999">
      <w:r w:rsidRPr="00A44DD0">
        <w:rPr>
          <w:b/>
          <w:u w:val="single"/>
        </w:rPr>
        <w:t>Earth Observations: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92"/>
        <w:gridCol w:w="2904"/>
      </w:tblGrid>
      <w:tr w:rsidR="00B76BDC" w:rsidRPr="00A44DD0" w14:paraId="4A82D427" w14:textId="77777777" w:rsidTr="003B6EC8">
        <w:tc>
          <w:tcPr>
            <w:tcW w:w="3107" w:type="dxa"/>
            <w:shd w:val="clear" w:color="auto" w:fill="4F81BD"/>
            <w:vAlign w:val="center"/>
          </w:tcPr>
          <w:p w14:paraId="180B21BE" w14:textId="77777777" w:rsidR="00B76BDC" w:rsidRPr="00A44DD0" w:rsidRDefault="00B76BDC" w:rsidP="006515E3">
            <w:pPr>
              <w:rPr>
                <w:b/>
                <w:bCs/>
                <w:color w:val="FFFFFF"/>
                <w:sz w:val="20"/>
              </w:rPr>
            </w:pPr>
            <w:r w:rsidRPr="00A44DD0">
              <w:rPr>
                <w:b/>
                <w:bCs/>
                <w:color w:val="FFFFFF"/>
                <w:sz w:val="20"/>
              </w:rPr>
              <w:t>Platform</w:t>
            </w:r>
          </w:p>
        </w:tc>
        <w:tc>
          <w:tcPr>
            <w:tcW w:w="3192" w:type="dxa"/>
            <w:shd w:val="clear" w:color="auto" w:fill="4F81BD"/>
            <w:vAlign w:val="center"/>
          </w:tcPr>
          <w:p w14:paraId="7E1A2C92" w14:textId="77777777" w:rsidR="00B76BDC" w:rsidRPr="00A44DD0" w:rsidRDefault="00B76BDC" w:rsidP="006515E3">
            <w:pPr>
              <w:rPr>
                <w:b/>
                <w:bCs/>
                <w:color w:val="FFFFFF"/>
                <w:sz w:val="20"/>
              </w:rPr>
            </w:pPr>
            <w:r w:rsidRPr="00A44DD0">
              <w:rPr>
                <w:b/>
                <w:bCs/>
                <w:color w:val="FFFFFF"/>
                <w:sz w:val="20"/>
              </w:rPr>
              <w:t>Sensor</w:t>
            </w:r>
          </w:p>
        </w:tc>
        <w:tc>
          <w:tcPr>
            <w:tcW w:w="2904" w:type="dxa"/>
            <w:shd w:val="clear" w:color="auto" w:fill="4F81BD"/>
            <w:vAlign w:val="center"/>
          </w:tcPr>
          <w:p w14:paraId="4D2CCB5F" w14:textId="77777777" w:rsidR="00B76BDC" w:rsidRPr="00A44DD0" w:rsidRDefault="00B76BDC" w:rsidP="006515E3">
            <w:pPr>
              <w:rPr>
                <w:b/>
                <w:bCs/>
                <w:color w:val="FFFFFF"/>
                <w:sz w:val="20"/>
              </w:rPr>
            </w:pPr>
            <w:r w:rsidRPr="00A44DD0">
              <w:rPr>
                <w:b/>
                <w:bCs/>
                <w:color w:val="FFFFFF"/>
                <w:sz w:val="20"/>
              </w:rPr>
              <w:t>Geophysical Parameter</w:t>
            </w:r>
          </w:p>
        </w:tc>
      </w:tr>
      <w:tr w:rsidR="00B76BDC" w:rsidRPr="00A44DD0" w14:paraId="772E3D44" w14:textId="77777777" w:rsidTr="003B6EC8">
        <w:tc>
          <w:tcPr>
            <w:tcW w:w="3107" w:type="dxa"/>
            <w:vAlign w:val="center"/>
          </w:tcPr>
          <w:p w14:paraId="1811B170" w14:textId="2D2B5F04" w:rsidR="00B76BDC" w:rsidRPr="00A44DD0" w:rsidRDefault="00C62311" w:rsidP="006515E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Landsat 7</w:t>
            </w:r>
          </w:p>
        </w:tc>
        <w:tc>
          <w:tcPr>
            <w:tcW w:w="3192" w:type="dxa"/>
            <w:vAlign w:val="center"/>
          </w:tcPr>
          <w:p w14:paraId="79D0E449" w14:textId="49D05D58" w:rsidR="00B76BDC" w:rsidRPr="00A44DD0" w:rsidRDefault="00C62311" w:rsidP="006515E3">
            <w:pPr>
              <w:rPr>
                <w:sz w:val="20"/>
              </w:rPr>
            </w:pPr>
            <w:r>
              <w:rPr>
                <w:sz w:val="20"/>
              </w:rPr>
              <w:t>ETM+</w:t>
            </w:r>
          </w:p>
        </w:tc>
        <w:tc>
          <w:tcPr>
            <w:tcW w:w="2904" w:type="dxa"/>
            <w:vAlign w:val="center"/>
          </w:tcPr>
          <w:p w14:paraId="5DD2B31D" w14:textId="7B1CB92E" w:rsidR="00B76BDC" w:rsidRPr="00A44DD0" w:rsidRDefault="00C62311" w:rsidP="006515E3">
            <w:pPr>
              <w:rPr>
                <w:sz w:val="20"/>
              </w:rPr>
            </w:pPr>
            <w:r>
              <w:rPr>
                <w:sz w:val="20"/>
              </w:rPr>
              <w:t>Land cover</w:t>
            </w:r>
          </w:p>
        </w:tc>
      </w:tr>
      <w:tr w:rsidR="00B76BDC" w:rsidRPr="00A44DD0" w14:paraId="175F590B" w14:textId="77777777" w:rsidTr="003B6EC8"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14:paraId="43F162D2" w14:textId="4B722B99" w:rsidR="00B76BDC" w:rsidRPr="00A44DD0" w:rsidRDefault="00C62311" w:rsidP="006515E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Landsat 8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1E68FBB7" w14:textId="62736A1F" w:rsidR="00B76BDC" w:rsidRPr="00A44DD0" w:rsidRDefault="00C62311" w:rsidP="006515E3">
            <w:pPr>
              <w:rPr>
                <w:sz w:val="20"/>
              </w:rPr>
            </w:pPr>
            <w:r>
              <w:rPr>
                <w:sz w:val="20"/>
              </w:rPr>
              <w:t>OLI/TIRS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14:paraId="3C8D64C3" w14:textId="213D1316" w:rsidR="00B76BDC" w:rsidRPr="00A44DD0" w:rsidRDefault="00C62311" w:rsidP="006515E3">
            <w:pPr>
              <w:rPr>
                <w:sz w:val="20"/>
              </w:rPr>
            </w:pPr>
            <w:r>
              <w:rPr>
                <w:sz w:val="20"/>
              </w:rPr>
              <w:t>Land cover</w:t>
            </w:r>
          </w:p>
        </w:tc>
      </w:tr>
    </w:tbl>
    <w:p w14:paraId="0FA63B1F" w14:textId="77777777" w:rsidR="00B76BDC" w:rsidRPr="00A44DD0" w:rsidRDefault="00B76BDC" w:rsidP="00B76BDC">
      <w:pPr>
        <w:rPr>
          <w:b/>
          <w:sz w:val="20"/>
        </w:rPr>
      </w:pPr>
    </w:p>
    <w:p w14:paraId="7736D320" w14:textId="12B0B7B0" w:rsidR="00B9614C" w:rsidRPr="00A44DD0" w:rsidRDefault="00782999" w:rsidP="00782999">
      <w:pPr>
        <w:rPr>
          <w:sz w:val="20"/>
        </w:rPr>
      </w:pPr>
      <w:r w:rsidRPr="00A44DD0">
        <w:rPr>
          <w:b/>
          <w:sz w:val="20"/>
        </w:rPr>
        <w:t>NASA Earth Observations</w:t>
      </w:r>
      <w:r w:rsidR="00A44DD0">
        <w:rPr>
          <w:b/>
          <w:sz w:val="20"/>
        </w:rPr>
        <w:t xml:space="preserve"> Highlighted</w:t>
      </w:r>
      <w:r w:rsidRPr="00A44DD0">
        <w:rPr>
          <w:b/>
          <w:sz w:val="20"/>
        </w:rPr>
        <w:t>:</w:t>
      </w:r>
    </w:p>
    <w:p w14:paraId="2D811E3C" w14:textId="08381810" w:rsidR="00C62311" w:rsidRPr="00DE2C93" w:rsidRDefault="00C62311" w:rsidP="00C62311">
      <w:pPr>
        <w:rPr>
          <w:sz w:val="20"/>
          <w:szCs w:val="20"/>
        </w:rPr>
      </w:pPr>
      <w:r w:rsidRPr="00DE2C93">
        <w:rPr>
          <w:sz w:val="20"/>
          <w:szCs w:val="20"/>
        </w:rPr>
        <w:t xml:space="preserve">Landsat 7 and 8 imagery will be used primarily to create </w:t>
      </w:r>
      <w:r w:rsidR="009F47AF">
        <w:rPr>
          <w:sz w:val="20"/>
          <w:szCs w:val="20"/>
        </w:rPr>
        <w:t xml:space="preserve">a </w:t>
      </w:r>
      <w:r w:rsidRPr="00DE2C93">
        <w:rPr>
          <w:sz w:val="20"/>
          <w:szCs w:val="20"/>
        </w:rPr>
        <w:t xml:space="preserve">land cover classification for the Albemarle-Pamlico watershed with a focus on wetlands. In conjunction with C-CAP data, </w:t>
      </w:r>
      <w:r w:rsidRPr="00D858F7">
        <w:rPr>
          <w:sz w:val="20"/>
          <w:szCs w:val="20"/>
        </w:rPr>
        <w:t>the imagery from Landsat 7 and 8 can help determine whether open access data can be substituted for higher-resolution data for use by national estuary programs nationwide.</w:t>
      </w:r>
    </w:p>
    <w:p w14:paraId="121FC8CD" w14:textId="77777777" w:rsidR="007A4F2A" w:rsidRPr="00A44DD0" w:rsidRDefault="007A4F2A" w:rsidP="007A4F2A">
      <w:pPr>
        <w:rPr>
          <w:sz w:val="20"/>
        </w:rPr>
      </w:pPr>
    </w:p>
    <w:p w14:paraId="686728DA" w14:textId="2083A904" w:rsidR="00B9614C" w:rsidRPr="00A44DD0" w:rsidRDefault="007A4F2A" w:rsidP="007A4F2A">
      <w:pPr>
        <w:rPr>
          <w:sz w:val="20"/>
        </w:rPr>
      </w:pPr>
      <w:r w:rsidRPr="00A44DD0">
        <w:rPr>
          <w:b/>
          <w:sz w:val="20"/>
        </w:rPr>
        <w:t>Ancillary Datasets:</w:t>
      </w:r>
    </w:p>
    <w:p w14:paraId="125786E6" w14:textId="77777777" w:rsidR="00C62311" w:rsidRPr="00DE2C93" w:rsidRDefault="00C62311" w:rsidP="00C6231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E2C93">
        <w:rPr>
          <w:sz w:val="20"/>
          <w:szCs w:val="20"/>
        </w:rPr>
        <w:t>NOAA’s Coastal Change Analysis Program (C-CAP)</w:t>
      </w:r>
    </w:p>
    <w:p w14:paraId="42DEE58B" w14:textId="77777777" w:rsidR="00C62311" w:rsidRDefault="00C62311" w:rsidP="00C6231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E2C93">
        <w:rPr>
          <w:sz w:val="20"/>
          <w:szCs w:val="20"/>
        </w:rPr>
        <w:t>Ground truth surveys (provided by partners)</w:t>
      </w:r>
    </w:p>
    <w:p w14:paraId="135DA855" w14:textId="6D8657FD" w:rsidR="00D70E6F" w:rsidRDefault="00D70E6F" w:rsidP="00C6231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LiDAR derived DEM (accessible through NCDOT) </w:t>
      </w:r>
    </w:p>
    <w:p w14:paraId="0B0F82B3" w14:textId="4BE24879" w:rsidR="00D70E6F" w:rsidRPr="00DE2C93" w:rsidRDefault="00D70E6F" w:rsidP="00C6231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High Resolution Aerial Imagery (accessible through NC OneMap) </w:t>
      </w:r>
    </w:p>
    <w:p w14:paraId="3888052A" w14:textId="77777777" w:rsidR="00896D48" w:rsidRPr="00A44DD0" w:rsidRDefault="00896D48" w:rsidP="00B76BDC">
      <w:pPr>
        <w:rPr>
          <w:b/>
          <w:sz w:val="20"/>
        </w:rPr>
      </w:pPr>
    </w:p>
    <w:p w14:paraId="553ADFEB" w14:textId="75F7BC44" w:rsidR="00B9614C" w:rsidRPr="00A44DD0" w:rsidRDefault="0080287D" w:rsidP="00B76BDC">
      <w:pPr>
        <w:rPr>
          <w:sz w:val="20"/>
        </w:rPr>
      </w:pPr>
      <w:r w:rsidRPr="00A44DD0">
        <w:rPr>
          <w:b/>
          <w:sz w:val="20"/>
        </w:rPr>
        <w:t>Models</w:t>
      </w:r>
      <w:r w:rsidR="007A4F2A" w:rsidRPr="00A44DD0">
        <w:rPr>
          <w:b/>
          <w:sz w:val="20"/>
        </w:rPr>
        <w:t>:</w:t>
      </w:r>
    </w:p>
    <w:p w14:paraId="6C9FDD16" w14:textId="4A8A2C5E" w:rsidR="00C62311" w:rsidRDefault="00C62311" w:rsidP="00C62311">
      <w:pPr>
        <w:rPr>
          <w:sz w:val="20"/>
          <w:szCs w:val="20"/>
        </w:rPr>
      </w:pPr>
      <w:r w:rsidRPr="00DE2C93">
        <w:rPr>
          <w:sz w:val="20"/>
          <w:szCs w:val="20"/>
        </w:rPr>
        <w:t xml:space="preserve">Random Forest land cover classification model (POC: Daniel Jenson, Geoinformatics </w:t>
      </w:r>
      <w:r w:rsidR="00D70E6F">
        <w:rPr>
          <w:sz w:val="20"/>
          <w:szCs w:val="20"/>
        </w:rPr>
        <w:t>Fellow</w:t>
      </w:r>
      <w:r w:rsidRPr="00DE2C93">
        <w:rPr>
          <w:sz w:val="20"/>
          <w:szCs w:val="20"/>
        </w:rPr>
        <w:t>)</w:t>
      </w:r>
    </w:p>
    <w:p w14:paraId="56624E62" w14:textId="21C218DD" w:rsidR="00B76D8E" w:rsidRDefault="00B76D8E" w:rsidP="00C62311">
      <w:pPr>
        <w:rPr>
          <w:sz w:val="20"/>
          <w:szCs w:val="20"/>
        </w:rPr>
      </w:pPr>
      <w:r>
        <w:rPr>
          <w:sz w:val="20"/>
          <w:szCs w:val="20"/>
        </w:rPr>
        <w:t>Terr</w:t>
      </w:r>
      <w:r w:rsidR="00F27E15">
        <w:rPr>
          <w:sz w:val="20"/>
          <w:szCs w:val="20"/>
        </w:rPr>
        <w:t>S</w:t>
      </w:r>
      <w:r>
        <w:rPr>
          <w:sz w:val="20"/>
          <w:szCs w:val="20"/>
        </w:rPr>
        <w:t xml:space="preserve">et Land Change Modeler (POC: </w:t>
      </w:r>
      <w:r w:rsidR="00D70E6F">
        <w:rPr>
          <w:sz w:val="20"/>
          <w:szCs w:val="20"/>
        </w:rPr>
        <w:t>Jeff Ely</w:t>
      </w:r>
      <w:r w:rsidR="008E7FED">
        <w:rPr>
          <w:sz w:val="20"/>
          <w:szCs w:val="20"/>
        </w:rPr>
        <w:t xml:space="preserve">, </w:t>
      </w:r>
      <w:r w:rsidR="00D70E6F">
        <w:rPr>
          <w:sz w:val="20"/>
          <w:szCs w:val="20"/>
        </w:rPr>
        <w:t>Geoinformatics Fellow</w:t>
      </w:r>
      <w:r w:rsidR="008E7FED">
        <w:rPr>
          <w:sz w:val="20"/>
          <w:szCs w:val="20"/>
        </w:rPr>
        <w:t>)</w:t>
      </w:r>
    </w:p>
    <w:p w14:paraId="16FC6366" w14:textId="1F5546C8" w:rsidR="008E7FED" w:rsidRDefault="008E7FED" w:rsidP="00C62311">
      <w:pPr>
        <w:rPr>
          <w:sz w:val="20"/>
          <w:szCs w:val="20"/>
        </w:rPr>
      </w:pPr>
      <w:r>
        <w:rPr>
          <w:sz w:val="20"/>
          <w:szCs w:val="20"/>
        </w:rPr>
        <w:t xml:space="preserve">Integrated Valuation of Ecosystem Services and Tradeoffs (InVEST) Coastal Protection Model (POC: </w:t>
      </w:r>
      <w:r w:rsidR="00BF4110">
        <w:rPr>
          <w:sz w:val="20"/>
          <w:szCs w:val="20"/>
        </w:rPr>
        <w:t xml:space="preserve">Dr. Kenton Ross, DEVELOP National Science Advisor) </w:t>
      </w:r>
    </w:p>
    <w:p w14:paraId="610CCBDD" w14:textId="77777777" w:rsidR="00073224" w:rsidRPr="00A44DD0" w:rsidRDefault="00073224" w:rsidP="00073224">
      <w:pPr>
        <w:rPr>
          <w:b/>
          <w:u w:val="single"/>
        </w:rPr>
      </w:pPr>
    </w:p>
    <w:p w14:paraId="42F5D612" w14:textId="2C330BA7" w:rsidR="00073224" w:rsidRPr="00A44DD0" w:rsidRDefault="00073224" w:rsidP="00073224">
      <w:pPr>
        <w:rPr>
          <w:b/>
          <w:u w:val="single"/>
        </w:rPr>
      </w:pPr>
      <w:r w:rsidRPr="00A44DD0">
        <w:rPr>
          <w:b/>
          <w:u w:val="single"/>
        </w:rPr>
        <w:t>Decision Support</w:t>
      </w:r>
      <w:r w:rsidR="00F20A93" w:rsidRPr="00A44DD0">
        <w:rPr>
          <w:b/>
          <w:u w:val="single"/>
        </w:rPr>
        <w:t xml:space="preserve"> </w:t>
      </w:r>
      <w:r w:rsidR="00FB1905" w:rsidRPr="00A44DD0">
        <w:rPr>
          <w:b/>
          <w:u w:val="single"/>
        </w:rPr>
        <w:t xml:space="preserve">Tools </w:t>
      </w:r>
      <w:r w:rsidR="00F20A93" w:rsidRPr="00A44DD0">
        <w:rPr>
          <w:b/>
          <w:u w:val="single"/>
        </w:rPr>
        <w:t>&amp; Analyses</w:t>
      </w:r>
      <w:r w:rsidR="009F47AF">
        <w:rPr>
          <w:b/>
          <w:u w:val="single"/>
        </w:rPr>
        <w:t>: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4363"/>
        <w:gridCol w:w="1733"/>
      </w:tblGrid>
      <w:tr w:rsidR="00073224" w:rsidRPr="00A44DD0" w14:paraId="4D1DE309" w14:textId="77777777" w:rsidTr="003B6EC8">
        <w:tc>
          <w:tcPr>
            <w:tcW w:w="3107" w:type="dxa"/>
            <w:shd w:val="clear" w:color="auto" w:fill="4F81BD"/>
            <w:vAlign w:val="center"/>
          </w:tcPr>
          <w:p w14:paraId="6C2242E2" w14:textId="77777777" w:rsidR="00073224" w:rsidRPr="00A44DD0" w:rsidRDefault="00073224" w:rsidP="00A46F34">
            <w:pPr>
              <w:rPr>
                <w:b/>
                <w:bCs/>
                <w:color w:val="FFFFFF"/>
                <w:sz w:val="20"/>
              </w:rPr>
            </w:pPr>
            <w:r w:rsidRPr="00A44DD0">
              <w:rPr>
                <w:b/>
                <w:bCs/>
                <w:color w:val="FFFFFF"/>
                <w:sz w:val="20"/>
              </w:rPr>
              <w:t>Proposed End Products</w:t>
            </w:r>
          </w:p>
        </w:tc>
        <w:tc>
          <w:tcPr>
            <w:tcW w:w="4363" w:type="dxa"/>
            <w:shd w:val="clear" w:color="auto" w:fill="4F81BD"/>
            <w:vAlign w:val="center"/>
          </w:tcPr>
          <w:p w14:paraId="796CC9D7" w14:textId="77777777" w:rsidR="00073224" w:rsidRPr="00A44DD0" w:rsidRDefault="00073224" w:rsidP="003347A7">
            <w:pPr>
              <w:rPr>
                <w:b/>
                <w:bCs/>
                <w:color w:val="FFFFFF"/>
                <w:sz w:val="20"/>
              </w:rPr>
            </w:pPr>
            <w:r w:rsidRPr="00A44DD0">
              <w:rPr>
                <w:b/>
                <w:bCs/>
                <w:color w:val="FFFFFF"/>
                <w:sz w:val="20"/>
              </w:rPr>
              <w:t xml:space="preserve">Decision </w:t>
            </w:r>
            <w:r w:rsidR="003347A7">
              <w:rPr>
                <w:b/>
                <w:bCs/>
                <w:color w:val="FFFFFF"/>
                <w:sz w:val="20"/>
              </w:rPr>
              <w:t>to be Impacted</w:t>
            </w:r>
          </w:p>
        </w:tc>
        <w:tc>
          <w:tcPr>
            <w:tcW w:w="1733" w:type="dxa"/>
            <w:shd w:val="clear" w:color="auto" w:fill="4F81BD"/>
            <w:vAlign w:val="center"/>
          </w:tcPr>
          <w:p w14:paraId="5D88331E" w14:textId="77777777" w:rsidR="00073224" w:rsidRPr="00A44DD0" w:rsidRDefault="00073224" w:rsidP="00A46F34">
            <w:pPr>
              <w:rPr>
                <w:b/>
                <w:bCs/>
                <w:color w:val="FFFFFF"/>
                <w:sz w:val="20"/>
              </w:rPr>
            </w:pPr>
            <w:r w:rsidRPr="00A44DD0">
              <w:rPr>
                <w:b/>
                <w:bCs/>
                <w:color w:val="FFFFFF"/>
                <w:sz w:val="20"/>
              </w:rPr>
              <w:t>Current Partner Tool/Method</w:t>
            </w:r>
          </w:p>
        </w:tc>
      </w:tr>
      <w:tr w:rsidR="00073224" w:rsidRPr="00A44DD0" w14:paraId="4C82073C" w14:textId="77777777" w:rsidTr="003B6EC8">
        <w:tc>
          <w:tcPr>
            <w:tcW w:w="3107" w:type="dxa"/>
            <w:vAlign w:val="center"/>
          </w:tcPr>
          <w:p w14:paraId="0E9BA1A5" w14:textId="091BA8C9" w:rsidR="00073224" w:rsidRPr="00A44DD0" w:rsidRDefault="00C62311" w:rsidP="00A44DD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Historic and Current Wetland Extent Maps</w:t>
            </w:r>
          </w:p>
        </w:tc>
        <w:tc>
          <w:tcPr>
            <w:tcW w:w="4363" w:type="dxa"/>
            <w:vAlign w:val="center"/>
          </w:tcPr>
          <w:p w14:paraId="0394F476" w14:textId="5626C8F3" w:rsidR="00073224" w:rsidRPr="00A44DD0" w:rsidRDefault="009F47AF" w:rsidP="00A46F34">
            <w:pPr>
              <w:rPr>
                <w:sz w:val="20"/>
              </w:rPr>
            </w:pPr>
            <w:r>
              <w:rPr>
                <w:sz w:val="20"/>
              </w:rPr>
              <w:t>Development of</w:t>
            </w:r>
            <w:r w:rsidR="00C62311">
              <w:rPr>
                <w:sz w:val="20"/>
              </w:rPr>
              <w:t xml:space="preserve"> future conservation policies in the region</w:t>
            </w:r>
          </w:p>
        </w:tc>
        <w:tc>
          <w:tcPr>
            <w:tcW w:w="1733" w:type="dxa"/>
            <w:vAlign w:val="center"/>
          </w:tcPr>
          <w:p w14:paraId="04730B38" w14:textId="4FFF3A4F" w:rsidR="00073224" w:rsidRPr="00A44DD0" w:rsidRDefault="00C62311" w:rsidP="00A46F34">
            <w:pPr>
              <w:rPr>
                <w:sz w:val="20"/>
              </w:rPr>
            </w:pPr>
            <w:r>
              <w:rPr>
                <w:sz w:val="20"/>
              </w:rPr>
              <w:t>C-CAP data</w:t>
            </w:r>
          </w:p>
        </w:tc>
      </w:tr>
      <w:tr w:rsidR="00073224" w:rsidRPr="00A44DD0" w14:paraId="7E487163" w14:textId="77777777" w:rsidTr="003B6EC8">
        <w:tc>
          <w:tcPr>
            <w:tcW w:w="3107" w:type="dxa"/>
            <w:vAlign w:val="center"/>
          </w:tcPr>
          <w:p w14:paraId="335C62DD" w14:textId="2189AD22" w:rsidR="00073224" w:rsidRPr="00A44DD0" w:rsidRDefault="00C62311" w:rsidP="00A46F3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Map of Future Wetland Extents</w:t>
            </w:r>
          </w:p>
        </w:tc>
        <w:tc>
          <w:tcPr>
            <w:tcW w:w="4363" w:type="dxa"/>
            <w:vAlign w:val="center"/>
          </w:tcPr>
          <w:p w14:paraId="7A49787F" w14:textId="243D8C2B" w:rsidR="00073224" w:rsidRPr="00A44DD0" w:rsidRDefault="00C62311" w:rsidP="00A46F34">
            <w:pPr>
              <w:rPr>
                <w:sz w:val="20"/>
              </w:rPr>
            </w:pPr>
            <w:r>
              <w:rPr>
                <w:sz w:val="20"/>
              </w:rPr>
              <w:t>Preparation of policy changes to preserve wetlands in areas of forecasted loss</w:t>
            </w:r>
          </w:p>
        </w:tc>
        <w:tc>
          <w:tcPr>
            <w:tcW w:w="1733" w:type="dxa"/>
            <w:vAlign w:val="center"/>
          </w:tcPr>
          <w:p w14:paraId="6FA09386" w14:textId="24DB0398" w:rsidR="00073224" w:rsidRPr="00A44DD0" w:rsidRDefault="00C62311" w:rsidP="00A46F3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8E7FED" w:rsidRPr="00A44DD0" w14:paraId="45390DAC" w14:textId="77777777" w:rsidTr="003B6EC8">
        <w:tc>
          <w:tcPr>
            <w:tcW w:w="3107" w:type="dxa"/>
            <w:vAlign w:val="center"/>
          </w:tcPr>
          <w:p w14:paraId="01F2B51C" w14:textId="1D02FCD3" w:rsidR="008E7FED" w:rsidRDefault="008E7FED" w:rsidP="00A46F3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</w:t>
            </w:r>
            <w:r w:rsidR="00293A6D">
              <w:rPr>
                <w:bCs/>
                <w:sz w:val="20"/>
              </w:rPr>
              <w:t>nVEST Coastal Protection Risk Maps</w:t>
            </w:r>
          </w:p>
        </w:tc>
        <w:tc>
          <w:tcPr>
            <w:tcW w:w="4363" w:type="dxa"/>
            <w:vAlign w:val="center"/>
          </w:tcPr>
          <w:p w14:paraId="571AB09D" w14:textId="033E043F" w:rsidR="008E7FED" w:rsidRDefault="00D70E6F" w:rsidP="00D70E6F">
            <w:pPr>
              <w:rPr>
                <w:sz w:val="20"/>
              </w:rPr>
            </w:pPr>
            <w:r>
              <w:rPr>
                <w:sz w:val="20"/>
              </w:rPr>
              <w:t xml:space="preserve">Identification of areas of highest flood and erosion risk where mitigation and restoration efforts need to be focused. </w:t>
            </w:r>
          </w:p>
        </w:tc>
        <w:tc>
          <w:tcPr>
            <w:tcW w:w="1733" w:type="dxa"/>
            <w:vAlign w:val="center"/>
          </w:tcPr>
          <w:p w14:paraId="35F64EC8" w14:textId="54003808" w:rsidR="008E7FED" w:rsidRDefault="008E7FED" w:rsidP="00A46F34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</w:tbl>
    <w:p w14:paraId="3C32F0F4" w14:textId="77777777" w:rsidR="00073224" w:rsidRPr="00A44DD0" w:rsidRDefault="00073224" w:rsidP="00073224">
      <w:pPr>
        <w:rPr>
          <w:b/>
          <w:sz w:val="20"/>
        </w:rPr>
      </w:pPr>
    </w:p>
    <w:p w14:paraId="074D9427" w14:textId="77777777" w:rsidR="00C62311" w:rsidRPr="00DE2C93" w:rsidRDefault="00C62311" w:rsidP="00C62311">
      <w:pPr>
        <w:rPr>
          <w:sz w:val="20"/>
          <w:szCs w:val="20"/>
        </w:rPr>
      </w:pPr>
      <w:r w:rsidRPr="00DE2C93">
        <w:rPr>
          <w:i/>
          <w:sz w:val="20"/>
          <w:szCs w:val="20"/>
        </w:rPr>
        <w:t>Historic and Current Wetland Extent Maps</w:t>
      </w:r>
      <w:r w:rsidRPr="00DE2C93">
        <w:rPr>
          <w:sz w:val="20"/>
          <w:szCs w:val="20"/>
        </w:rPr>
        <w:t xml:space="preserve"> – Through the use of a Random Forest model, the historic and current wetland extent will be mapped for the regions in the Albemarle-Pamlico watershed. These maps, along with the methodologies used to create them, were requested by the partner organization, APNEP.</w:t>
      </w:r>
    </w:p>
    <w:p w14:paraId="46396227" w14:textId="77777777" w:rsidR="00C62311" w:rsidRPr="00DE2C93" w:rsidRDefault="00C62311" w:rsidP="00C62311">
      <w:pPr>
        <w:rPr>
          <w:sz w:val="20"/>
          <w:szCs w:val="20"/>
        </w:rPr>
      </w:pPr>
    </w:p>
    <w:p w14:paraId="22773EAC" w14:textId="5E7C9B6D" w:rsidR="00C62311" w:rsidRDefault="003B6EC8" w:rsidP="00C62311">
      <w:pPr>
        <w:rPr>
          <w:sz w:val="20"/>
          <w:szCs w:val="20"/>
        </w:rPr>
      </w:pPr>
      <w:r>
        <w:rPr>
          <w:i/>
          <w:sz w:val="20"/>
          <w:szCs w:val="20"/>
        </w:rPr>
        <w:t>Map of Future Wetland Extent</w:t>
      </w:r>
      <w:r w:rsidR="00C62311" w:rsidRPr="00DE2C93">
        <w:rPr>
          <w:i/>
          <w:sz w:val="20"/>
          <w:szCs w:val="20"/>
        </w:rPr>
        <w:t xml:space="preserve"> – </w:t>
      </w:r>
      <w:r w:rsidR="00C62311" w:rsidRPr="00DE2C93">
        <w:rPr>
          <w:sz w:val="20"/>
          <w:szCs w:val="20"/>
        </w:rPr>
        <w:t xml:space="preserve">Through the use of Land Change Modeler in ArcGIS, the future extents of wetlands in the Albemarle-Pamlico watershed </w:t>
      </w:r>
      <w:r w:rsidR="009631C5">
        <w:rPr>
          <w:sz w:val="20"/>
          <w:szCs w:val="20"/>
        </w:rPr>
        <w:t>would</w:t>
      </w:r>
      <w:r w:rsidR="009631C5" w:rsidRPr="00DE2C93">
        <w:rPr>
          <w:sz w:val="20"/>
          <w:szCs w:val="20"/>
        </w:rPr>
        <w:t xml:space="preserve"> </w:t>
      </w:r>
      <w:r w:rsidR="00C62311" w:rsidRPr="00DE2C93">
        <w:rPr>
          <w:sz w:val="20"/>
          <w:szCs w:val="20"/>
        </w:rPr>
        <w:t xml:space="preserve">be generated. This map </w:t>
      </w:r>
      <w:r w:rsidR="009F47AF">
        <w:rPr>
          <w:sz w:val="20"/>
          <w:szCs w:val="20"/>
        </w:rPr>
        <w:t>will</w:t>
      </w:r>
      <w:r w:rsidR="00C62311" w:rsidRPr="00DE2C93">
        <w:rPr>
          <w:sz w:val="20"/>
          <w:szCs w:val="20"/>
        </w:rPr>
        <w:t xml:space="preserve"> provide the partners with information that can be used in policy-making to ensure t</w:t>
      </w:r>
      <w:r w:rsidR="009F47AF">
        <w:rPr>
          <w:sz w:val="20"/>
          <w:szCs w:val="20"/>
        </w:rPr>
        <w:t>hat the wetlands are preserved.</w:t>
      </w:r>
    </w:p>
    <w:p w14:paraId="27726173" w14:textId="77777777" w:rsidR="008E7FED" w:rsidRDefault="008E7FED" w:rsidP="00C62311">
      <w:pPr>
        <w:rPr>
          <w:sz w:val="20"/>
          <w:szCs w:val="20"/>
        </w:rPr>
      </w:pPr>
    </w:p>
    <w:p w14:paraId="6A114ABF" w14:textId="2616D781" w:rsidR="008E7FED" w:rsidRPr="008E7FED" w:rsidRDefault="008E7FED" w:rsidP="00C62311">
      <w:pPr>
        <w:rPr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InVEST Coastal Protection </w:t>
      </w:r>
      <w:r w:rsidR="00293A6D">
        <w:rPr>
          <w:i/>
          <w:sz w:val="20"/>
          <w:szCs w:val="20"/>
        </w:rPr>
        <w:t>Risk Maps</w:t>
      </w:r>
      <w:r w:rsidR="003B6EC8">
        <w:rPr>
          <w:sz w:val="20"/>
          <w:szCs w:val="20"/>
        </w:rPr>
        <w:t xml:space="preserve"> – The </w:t>
      </w:r>
      <w:proofErr w:type="spellStart"/>
      <w:r w:rsidR="00293A6D" w:rsidRPr="00D70E6F">
        <w:rPr>
          <w:sz w:val="20"/>
          <w:szCs w:val="20"/>
        </w:rPr>
        <w:t>InVEST</w:t>
      </w:r>
      <w:proofErr w:type="spellEnd"/>
      <w:r w:rsidR="00293A6D" w:rsidRPr="00D70E6F">
        <w:rPr>
          <w:sz w:val="20"/>
          <w:szCs w:val="20"/>
        </w:rPr>
        <w:t xml:space="preserve"> Coastal Protection Model quantifies the protective services provided by natural habitats. These services include areas of erosion and flood risk. These outputs will </w:t>
      </w:r>
      <w:r w:rsidR="00D70E6F" w:rsidRPr="00D70E6F">
        <w:rPr>
          <w:sz w:val="20"/>
          <w:szCs w:val="20"/>
        </w:rPr>
        <w:t xml:space="preserve">be used to create risk maps identifying highest priority areas for mitigation or restoration. </w:t>
      </w:r>
      <w:r w:rsidR="00293A6D" w:rsidRPr="00D70E6F">
        <w:rPr>
          <w:sz w:val="20"/>
          <w:szCs w:val="20"/>
        </w:rPr>
        <w:t xml:space="preserve"> </w:t>
      </w:r>
    </w:p>
    <w:p w14:paraId="090D2DE8" w14:textId="77777777" w:rsidR="00782999" w:rsidRPr="00A44DD0" w:rsidRDefault="00782999">
      <w:pPr>
        <w:rPr>
          <w:sz w:val="20"/>
        </w:rPr>
      </w:pPr>
    </w:p>
    <w:p w14:paraId="59A6C5F7" w14:textId="77777777" w:rsidR="00D12F5B" w:rsidRPr="00A44DD0" w:rsidRDefault="00D12F5B">
      <w:pPr>
        <w:rPr>
          <w:b/>
          <w:u w:val="single"/>
        </w:rPr>
      </w:pPr>
      <w:r w:rsidRPr="00A44DD0">
        <w:rPr>
          <w:b/>
          <w:u w:val="single"/>
        </w:rPr>
        <w:t xml:space="preserve">Project </w:t>
      </w:r>
      <w:r w:rsidR="006515E3" w:rsidRPr="00A44DD0">
        <w:rPr>
          <w:b/>
          <w:u w:val="single"/>
        </w:rPr>
        <w:t>Details</w:t>
      </w:r>
      <w:r w:rsidRPr="00A44DD0">
        <w:rPr>
          <w:b/>
          <w:u w:val="single"/>
        </w:rPr>
        <w:t>:</w:t>
      </w:r>
    </w:p>
    <w:p w14:paraId="6E0586C5" w14:textId="6CC45B34" w:rsidR="0080287D" w:rsidRPr="00A44DD0" w:rsidRDefault="009F47AF" w:rsidP="0080287D">
      <w:pPr>
        <w:rPr>
          <w:sz w:val="20"/>
        </w:rPr>
      </w:pPr>
      <w:r>
        <w:rPr>
          <w:b/>
          <w:sz w:val="20"/>
        </w:rPr>
        <w:t>National Application Areas</w:t>
      </w:r>
      <w:r w:rsidR="0080287D" w:rsidRPr="00A44DD0">
        <w:rPr>
          <w:b/>
          <w:sz w:val="20"/>
        </w:rPr>
        <w:t xml:space="preserve"> Addressed:</w:t>
      </w:r>
      <w:r w:rsidR="0080287D" w:rsidRPr="00A44DD0">
        <w:rPr>
          <w:sz w:val="20"/>
        </w:rPr>
        <w:t xml:space="preserve"> </w:t>
      </w:r>
      <w:r w:rsidR="00C62311">
        <w:rPr>
          <w:sz w:val="20"/>
        </w:rPr>
        <w:t>Ecological Forecasting, Climate</w:t>
      </w:r>
    </w:p>
    <w:p w14:paraId="367FC244" w14:textId="77777777" w:rsidR="000263DE" w:rsidRDefault="000263DE" w:rsidP="000263DE">
      <w:pPr>
        <w:rPr>
          <w:b/>
          <w:sz w:val="20"/>
        </w:rPr>
      </w:pPr>
    </w:p>
    <w:p w14:paraId="5E4C85D0" w14:textId="67D76C69" w:rsidR="000263DE" w:rsidRPr="00A44DD0" w:rsidRDefault="000263DE" w:rsidP="000263DE">
      <w:pPr>
        <w:rPr>
          <w:sz w:val="20"/>
        </w:rPr>
      </w:pPr>
      <w:r w:rsidRPr="00A44DD0">
        <w:rPr>
          <w:b/>
          <w:sz w:val="20"/>
        </w:rPr>
        <w:t>Study Location:</w:t>
      </w:r>
      <w:r w:rsidRPr="00A44DD0">
        <w:rPr>
          <w:sz w:val="20"/>
        </w:rPr>
        <w:t xml:space="preserve"> </w:t>
      </w:r>
      <w:r w:rsidR="009F47AF">
        <w:rPr>
          <w:sz w:val="20"/>
        </w:rPr>
        <w:t>North Carolina</w:t>
      </w:r>
    </w:p>
    <w:p w14:paraId="38B677F8" w14:textId="5AE2D316" w:rsidR="000263DE" w:rsidRPr="00A44DD0" w:rsidRDefault="000263DE" w:rsidP="000263DE">
      <w:pPr>
        <w:rPr>
          <w:sz w:val="20"/>
        </w:rPr>
      </w:pPr>
      <w:r w:rsidRPr="00A44DD0">
        <w:rPr>
          <w:b/>
          <w:sz w:val="20"/>
        </w:rPr>
        <w:t xml:space="preserve">Period being Studied: </w:t>
      </w:r>
      <w:r w:rsidR="009F47AF">
        <w:rPr>
          <w:sz w:val="20"/>
        </w:rPr>
        <w:t>1990-2015</w:t>
      </w:r>
    </w:p>
    <w:p w14:paraId="4B254527" w14:textId="77777777" w:rsidR="006515E3" w:rsidRPr="00A44DD0" w:rsidRDefault="006515E3" w:rsidP="0080287D">
      <w:pPr>
        <w:rPr>
          <w:b/>
          <w:sz w:val="20"/>
        </w:rPr>
      </w:pPr>
    </w:p>
    <w:p w14:paraId="6FDABDC2" w14:textId="0D7F896A" w:rsidR="0080287D" w:rsidRPr="00A44DD0" w:rsidRDefault="009F47AF" w:rsidP="0080287D">
      <w:pPr>
        <w:rPr>
          <w:sz w:val="20"/>
        </w:rPr>
      </w:pPr>
      <w:r>
        <w:rPr>
          <w:b/>
          <w:sz w:val="20"/>
        </w:rPr>
        <w:t>Advisor</w:t>
      </w:r>
      <w:r w:rsidR="0080287D" w:rsidRPr="00A44DD0">
        <w:rPr>
          <w:b/>
          <w:sz w:val="20"/>
        </w:rPr>
        <w:t>:</w:t>
      </w:r>
      <w:r w:rsidR="0080287D" w:rsidRPr="00A44DD0">
        <w:rPr>
          <w:sz w:val="20"/>
        </w:rPr>
        <w:t xml:space="preserve"> </w:t>
      </w:r>
      <w:r w:rsidR="00C62311">
        <w:rPr>
          <w:sz w:val="20"/>
        </w:rPr>
        <w:t>Dr. Kenton Ross (DEVELOP National Program)</w:t>
      </w:r>
    </w:p>
    <w:p w14:paraId="5556389E" w14:textId="77777777" w:rsidR="003B6EC8" w:rsidRDefault="003B6EC8" w:rsidP="00A44DD0">
      <w:pPr>
        <w:rPr>
          <w:b/>
          <w:sz w:val="20"/>
        </w:rPr>
      </w:pPr>
    </w:p>
    <w:p w14:paraId="7634D35F" w14:textId="77777777" w:rsidR="00A44DD0" w:rsidRPr="00A44DD0" w:rsidRDefault="00A44DD0" w:rsidP="00A44DD0">
      <w:pPr>
        <w:rPr>
          <w:b/>
          <w:sz w:val="20"/>
        </w:rPr>
      </w:pPr>
      <w:r w:rsidRPr="00A44DD0">
        <w:rPr>
          <w:b/>
          <w:sz w:val="20"/>
        </w:rPr>
        <w:t>Previous Related DEVELOP Work:</w:t>
      </w:r>
    </w:p>
    <w:p w14:paraId="25239F95" w14:textId="0DD3B753" w:rsidR="00C62311" w:rsidRPr="00DE2C93" w:rsidRDefault="009F47AF" w:rsidP="00C62311">
      <w:pPr>
        <w:rPr>
          <w:sz w:val="20"/>
          <w:szCs w:val="20"/>
        </w:rPr>
      </w:pPr>
      <w:r w:rsidRPr="00DE2C93">
        <w:rPr>
          <w:sz w:val="20"/>
          <w:szCs w:val="20"/>
        </w:rPr>
        <w:t>Spring 2015 (LaRC)</w:t>
      </w:r>
      <w:r>
        <w:rPr>
          <w:sz w:val="20"/>
          <w:szCs w:val="20"/>
        </w:rPr>
        <w:t xml:space="preserve"> - </w:t>
      </w:r>
      <w:r w:rsidR="00C62311" w:rsidRPr="00DE2C93">
        <w:rPr>
          <w:sz w:val="20"/>
          <w:szCs w:val="20"/>
        </w:rPr>
        <w:t>Great Lakes Climate</w:t>
      </w:r>
      <w:r w:rsidR="00C62311">
        <w:rPr>
          <w:sz w:val="20"/>
          <w:szCs w:val="20"/>
        </w:rPr>
        <w:t xml:space="preserve">: </w:t>
      </w:r>
      <w:r w:rsidR="00C62311" w:rsidRPr="00DE2C93">
        <w:rPr>
          <w:sz w:val="20"/>
          <w:szCs w:val="20"/>
        </w:rPr>
        <w:t>Monitoring the Impacts of Climate Change and Decreasing Water Levels on Wetlands in the Great Lakes Region of North America</w:t>
      </w:r>
    </w:p>
    <w:p w14:paraId="62ADDB63" w14:textId="77777777" w:rsidR="00C62311" w:rsidRPr="00DE2C93" w:rsidRDefault="00C62311" w:rsidP="00C62311">
      <w:pPr>
        <w:rPr>
          <w:sz w:val="20"/>
          <w:szCs w:val="20"/>
        </w:rPr>
      </w:pPr>
    </w:p>
    <w:p w14:paraId="42C65103" w14:textId="5AD5D227" w:rsidR="00C62311" w:rsidRPr="00DE2C93" w:rsidRDefault="009F47AF" w:rsidP="00C62311">
      <w:pPr>
        <w:rPr>
          <w:sz w:val="20"/>
          <w:szCs w:val="20"/>
        </w:rPr>
      </w:pPr>
      <w:r w:rsidRPr="00DE2C93">
        <w:rPr>
          <w:sz w:val="20"/>
          <w:szCs w:val="20"/>
        </w:rPr>
        <w:t>Spring 2015 (Wise County)</w:t>
      </w:r>
      <w:r>
        <w:rPr>
          <w:sz w:val="20"/>
          <w:szCs w:val="20"/>
        </w:rPr>
        <w:t xml:space="preserve"> - </w:t>
      </w:r>
      <w:r w:rsidR="00C62311" w:rsidRPr="00DE2C93">
        <w:rPr>
          <w:sz w:val="20"/>
          <w:szCs w:val="20"/>
        </w:rPr>
        <w:t>Virginia Agriculture II</w:t>
      </w:r>
      <w:r w:rsidR="00C62311">
        <w:rPr>
          <w:sz w:val="20"/>
          <w:szCs w:val="20"/>
        </w:rPr>
        <w:t xml:space="preserve">: </w:t>
      </w:r>
      <w:r w:rsidR="00C62311" w:rsidRPr="00DE2C93">
        <w:rPr>
          <w:sz w:val="20"/>
          <w:szCs w:val="20"/>
        </w:rPr>
        <w:t>Providing a Quantitative Tool based on NASA Earth Observations for Assessing Virginia’s Growing Agriculture Economy</w:t>
      </w:r>
    </w:p>
    <w:p w14:paraId="0CF3DE1D" w14:textId="77777777" w:rsidR="00A44DD0" w:rsidRPr="00A44DD0" w:rsidRDefault="00A44DD0" w:rsidP="00A44DD0">
      <w:pPr>
        <w:rPr>
          <w:sz w:val="20"/>
        </w:rPr>
      </w:pPr>
    </w:p>
    <w:p w14:paraId="029CAB92" w14:textId="77777777" w:rsidR="00A44DD0" w:rsidRPr="00A44DD0" w:rsidRDefault="00A44DD0" w:rsidP="00A44DD0">
      <w:pPr>
        <w:rPr>
          <w:sz w:val="20"/>
        </w:rPr>
      </w:pPr>
      <w:r w:rsidRPr="00A44DD0">
        <w:rPr>
          <w:b/>
          <w:bCs/>
          <w:sz w:val="20"/>
        </w:rPr>
        <w:t xml:space="preserve">Software &amp; Scripting </w:t>
      </w:r>
      <w:r w:rsidR="000263DE">
        <w:rPr>
          <w:b/>
          <w:bCs/>
          <w:sz w:val="20"/>
        </w:rPr>
        <w:t>Requested</w:t>
      </w:r>
      <w:r w:rsidRPr="00A44DD0">
        <w:rPr>
          <w:b/>
          <w:bCs/>
          <w:sz w:val="20"/>
        </w:rPr>
        <w:t>:</w:t>
      </w:r>
    </w:p>
    <w:p w14:paraId="198234DB" w14:textId="57EBFD34" w:rsidR="00C62311" w:rsidRPr="00DE2C93" w:rsidRDefault="00C62311" w:rsidP="00C62311">
      <w:pPr>
        <w:pStyle w:val="ListParagraph"/>
        <w:numPr>
          <w:ilvl w:val="0"/>
          <w:numId w:val="2"/>
        </w:numPr>
        <w:ind w:left="540" w:hanging="180"/>
        <w:rPr>
          <w:sz w:val="20"/>
          <w:szCs w:val="20"/>
        </w:rPr>
      </w:pPr>
      <w:r w:rsidRPr="00DE2C93">
        <w:rPr>
          <w:sz w:val="20"/>
          <w:szCs w:val="20"/>
        </w:rPr>
        <w:t xml:space="preserve">ERDAS IMAGINE – </w:t>
      </w:r>
      <w:r w:rsidR="009F47AF">
        <w:rPr>
          <w:sz w:val="20"/>
          <w:szCs w:val="20"/>
        </w:rPr>
        <w:t>A</w:t>
      </w:r>
      <w:r w:rsidRPr="00DE2C93">
        <w:rPr>
          <w:sz w:val="20"/>
          <w:szCs w:val="20"/>
        </w:rPr>
        <w:t>ccuracy assessment of land cover maps</w:t>
      </w:r>
    </w:p>
    <w:p w14:paraId="333266CA" w14:textId="77777777" w:rsidR="00C62311" w:rsidRPr="00DE2C93" w:rsidRDefault="00C62311" w:rsidP="00C62311">
      <w:pPr>
        <w:pStyle w:val="ListParagraph"/>
        <w:numPr>
          <w:ilvl w:val="0"/>
          <w:numId w:val="2"/>
        </w:numPr>
        <w:ind w:left="540" w:hanging="180"/>
        <w:rPr>
          <w:sz w:val="20"/>
          <w:szCs w:val="20"/>
        </w:rPr>
      </w:pPr>
      <w:r w:rsidRPr="00DE2C93">
        <w:rPr>
          <w:sz w:val="20"/>
          <w:szCs w:val="20"/>
        </w:rPr>
        <w:t>ArcGIS - Raster manipulation/analysis, image enhancement &amp; map creation of Landsat 7 ETM+ and Landsat 8 OLI/TIRS</w:t>
      </w:r>
    </w:p>
    <w:p w14:paraId="2F9E13D3" w14:textId="77777777" w:rsidR="00C62311" w:rsidRPr="00DE2C93" w:rsidRDefault="00C62311" w:rsidP="00C62311">
      <w:pPr>
        <w:pStyle w:val="ListParagraph"/>
        <w:numPr>
          <w:ilvl w:val="0"/>
          <w:numId w:val="2"/>
        </w:numPr>
        <w:ind w:left="540" w:hanging="180"/>
        <w:rPr>
          <w:sz w:val="20"/>
          <w:szCs w:val="20"/>
        </w:rPr>
      </w:pPr>
      <w:r w:rsidRPr="00DE2C93">
        <w:rPr>
          <w:sz w:val="20"/>
          <w:szCs w:val="20"/>
        </w:rPr>
        <w:t>R – Random Forest for alternative land cover delineation</w:t>
      </w:r>
    </w:p>
    <w:sectPr w:rsidR="00C62311" w:rsidRPr="00DE2C93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83E5F"/>
    <w:multiLevelType w:val="hybridMultilevel"/>
    <w:tmpl w:val="E6B2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1261B"/>
    <w:rsid w:val="000263DE"/>
    <w:rsid w:val="00031A6C"/>
    <w:rsid w:val="00073224"/>
    <w:rsid w:val="00075708"/>
    <w:rsid w:val="000800ED"/>
    <w:rsid w:val="00095D93"/>
    <w:rsid w:val="000D7963"/>
    <w:rsid w:val="000E3C1F"/>
    <w:rsid w:val="002046C4"/>
    <w:rsid w:val="002449FE"/>
    <w:rsid w:val="00285042"/>
    <w:rsid w:val="00293A6D"/>
    <w:rsid w:val="002C501D"/>
    <w:rsid w:val="002E60C9"/>
    <w:rsid w:val="003347A7"/>
    <w:rsid w:val="00334B0C"/>
    <w:rsid w:val="0034762D"/>
    <w:rsid w:val="00347670"/>
    <w:rsid w:val="003B6EC8"/>
    <w:rsid w:val="003D2EDF"/>
    <w:rsid w:val="004033C7"/>
    <w:rsid w:val="004319CA"/>
    <w:rsid w:val="00453F48"/>
    <w:rsid w:val="004B304D"/>
    <w:rsid w:val="00565489"/>
    <w:rsid w:val="00565EE1"/>
    <w:rsid w:val="00583971"/>
    <w:rsid w:val="005C5954"/>
    <w:rsid w:val="005D7108"/>
    <w:rsid w:val="006515E3"/>
    <w:rsid w:val="00676C74"/>
    <w:rsid w:val="00695D85"/>
    <w:rsid w:val="006E309D"/>
    <w:rsid w:val="007059D2"/>
    <w:rsid w:val="00735F70"/>
    <w:rsid w:val="00760B99"/>
    <w:rsid w:val="007701D4"/>
    <w:rsid w:val="00781762"/>
    <w:rsid w:val="00782999"/>
    <w:rsid w:val="007A4F2A"/>
    <w:rsid w:val="007B73F9"/>
    <w:rsid w:val="007F3C63"/>
    <w:rsid w:val="0080287D"/>
    <w:rsid w:val="00835C04"/>
    <w:rsid w:val="00896D48"/>
    <w:rsid w:val="008E7FED"/>
    <w:rsid w:val="009544A8"/>
    <w:rsid w:val="009631C5"/>
    <w:rsid w:val="009A09FD"/>
    <w:rsid w:val="009B08C3"/>
    <w:rsid w:val="009B7CE9"/>
    <w:rsid w:val="009D7235"/>
    <w:rsid w:val="009E1788"/>
    <w:rsid w:val="009F47AF"/>
    <w:rsid w:val="00A07C1D"/>
    <w:rsid w:val="00A44DD0"/>
    <w:rsid w:val="00A46F34"/>
    <w:rsid w:val="00A502A8"/>
    <w:rsid w:val="00A50CFE"/>
    <w:rsid w:val="00A60645"/>
    <w:rsid w:val="00A80A92"/>
    <w:rsid w:val="00A8257F"/>
    <w:rsid w:val="00AD7456"/>
    <w:rsid w:val="00AE19E3"/>
    <w:rsid w:val="00B43262"/>
    <w:rsid w:val="00B76BDC"/>
    <w:rsid w:val="00B76D8E"/>
    <w:rsid w:val="00B81E34"/>
    <w:rsid w:val="00B9614C"/>
    <w:rsid w:val="00BA3345"/>
    <w:rsid w:val="00BF4110"/>
    <w:rsid w:val="00C06A0F"/>
    <w:rsid w:val="00C14421"/>
    <w:rsid w:val="00C62311"/>
    <w:rsid w:val="00C82473"/>
    <w:rsid w:val="00CA0A4F"/>
    <w:rsid w:val="00CA4793"/>
    <w:rsid w:val="00CB51DA"/>
    <w:rsid w:val="00CC42E6"/>
    <w:rsid w:val="00CC7832"/>
    <w:rsid w:val="00CE4F6F"/>
    <w:rsid w:val="00D12F5B"/>
    <w:rsid w:val="00D37875"/>
    <w:rsid w:val="00D70E6F"/>
    <w:rsid w:val="00D858F7"/>
    <w:rsid w:val="00EB4818"/>
    <w:rsid w:val="00EF38CD"/>
    <w:rsid w:val="00F20A93"/>
    <w:rsid w:val="00F2154C"/>
    <w:rsid w:val="00F24033"/>
    <w:rsid w:val="00F27E15"/>
    <w:rsid w:val="00FA5D21"/>
    <w:rsid w:val="00F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6DE1"/>
  <w15:docId w15:val="{CDF74257-737A-43EF-B544-04035A19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Muench, Rebekke E. (LARC-E3)[SSAI DEVELOP]</cp:lastModifiedBy>
  <cp:revision>5</cp:revision>
  <dcterms:created xsi:type="dcterms:W3CDTF">2015-08-19T16:35:00Z</dcterms:created>
  <dcterms:modified xsi:type="dcterms:W3CDTF">2015-09-02T20:27:00Z</dcterms:modified>
</cp:coreProperties>
</file>