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052FA9C" w14:textId="77777777" w:rsidR="008B2E93" w:rsidRDefault="008B2E93">
      <w:pPr>
        <w:spacing w:after="0" w:line="240" w:lineRule="auto"/>
        <w:rPr>
          <w:rFonts w:ascii="Garamond" w:eastAsia="Garamond" w:hAnsi="Garamond" w:cs="Garamond"/>
          <w:b/>
          <w:sz w:val="32"/>
          <w:szCs w:val="32"/>
        </w:rPr>
      </w:pPr>
      <w:bookmarkStart w:id="0" w:name="_gjdgxs" w:colFirst="0" w:colLast="0"/>
      <w:bookmarkStart w:id="1" w:name="_GoBack"/>
      <w:bookmarkEnd w:id="0"/>
      <w:bookmarkEnd w:id="1"/>
    </w:p>
    <w:p w14:paraId="0A64E6E7" w14:textId="77777777" w:rsidR="008B2E93" w:rsidRDefault="00A434FC">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5BFAD02F" w14:textId="77777777" w:rsidR="008B2E93" w:rsidRDefault="00A434FC">
      <w:pPr>
        <w:spacing w:after="0" w:line="240" w:lineRule="auto"/>
        <w:jc w:val="right"/>
        <w:rPr>
          <w:rFonts w:ascii="Garamond" w:eastAsia="Garamond" w:hAnsi="Garamond" w:cs="Garamond"/>
          <w:sz w:val="32"/>
          <w:szCs w:val="32"/>
        </w:rPr>
      </w:pPr>
      <w:r>
        <w:rPr>
          <w:rFonts w:ascii="Garamond" w:eastAsia="Garamond" w:hAnsi="Garamond" w:cs="Garamond"/>
          <w:noProof/>
          <w:sz w:val="32"/>
          <w:szCs w:val="32"/>
        </w:rPr>
        <w:drawing>
          <wp:inline distT="0" distB="0" distL="0" distR="0" wp14:anchorId="2ED915A4" wp14:editId="59200AD2">
            <wp:extent cx="5943600" cy="29718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40117FFE" w14:textId="1C9D1238" w:rsidR="008B2E93" w:rsidRDefault="00DC077F">
      <w:pPr>
        <w:spacing w:after="0" w:line="240" w:lineRule="auto"/>
        <w:jc w:val="right"/>
        <w:rPr>
          <w:rFonts w:ascii="Garamond" w:eastAsia="Garamond" w:hAnsi="Garamond" w:cs="Garamond"/>
          <w:sz w:val="32"/>
          <w:szCs w:val="32"/>
        </w:rPr>
      </w:pPr>
      <w:r>
        <w:rPr>
          <w:rFonts w:ascii="Garamond" w:eastAsia="Garamond" w:hAnsi="Garamond" w:cs="Garamond"/>
          <w:sz w:val="32"/>
          <w:szCs w:val="32"/>
        </w:rPr>
        <w:t xml:space="preserve">NOAA </w:t>
      </w:r>
      <w:r w:rsidR="00A434FC">
        <w:rPr>
          <w:rFonts w:ascii="Garamond" w:eastAsia="Garamond" w:hAnsi="Garamond" w:cs="Garamond"/>
          <w:sz w:val="32"/>
          <w:szCs w:val="32"/>
        </w:rPr>
        <w:t>National Centers for Environmental Information</w:t>
      </w:r>
    </w:p>
    <w:p w14:paraId="7A681786" w14:textId="77777777" w:rsidR="008B2E93" w:rsidRDefault="00A434FC">
      <w:pPr>
        <w:spacing w:after="0" w:line="240" w:lineRule="auto"/>
        <w:jc w:val="right"/>
        <w:rPr>
          <w:rFonts w:ascii="Garamond" w:eastAsia="Garamond" w:hAnsi="Garamond" w:cs="Garamond"/>
          <w:i/>
          <w:sz w:val="28"/>
          <w:szCs w:val="28"/>
        </w:rPr>
      </w:pPr>
      <w:r>
        <w:rPr>
          <w:rFonts w:ascii="Garamond" w:eastAsia="Garamond" w:hAnsi="Garamond" w:cs="Garamond"/>
          <w:i/>
          <w:sz w:val="28"/>
          <w:szCs w:val="28"/>
        </w:rPr>
        <w:t>Summer 2017</w:t>
      </w:r>
    </w:p>
    <w:p w14:paraId="065B713C" w14:textId="77777777" w:rsidR="008B2E93" w:rsidRDefault="008B2E93">
      <w:pPr>
        <w:spacing w:after="0" w:line="240" w:lineRule="auto"/>
        <w:jc w:val="center"/>
        <w:rPr>
          <w:rFonts w:ascii="Garamond" w:eastAsia="Garamond" w:hAnsi="Garamond" w:cs="Garamond"/>
          <w:sz w:val="36"/>
          <w:szCs w:val="36"/>
        </w:rPr>
      </w:pPr>
    </w:p>
    <w:p w14:paraId="7D13C084" w14:textId="60B5F857" w:rsidR="008B2E93" w:rsidRDefault="00A434FC">
      <w:pPr>
        <w:spacing w:after="0" w:line="240" w:lineRule="auto"/>
        <w:jc w:val="right"/>
        <w:rPr>
          <w:rFonts w:ascii="Garamond" w:eastAsia="Garamond" w:hAnsi="Garamond" w:cs="Garamond"/>
          <w:sz w:val="40"/>
          <w:szCs w:val="40"/>
        </w:rPr>
      </w:pPr>
      <w:r>
        <w:rPr>
          <w:rFonts w:ascii="Garamond" w:eastAsia="Garamond" w:hAnsi="Garamond" w:cs="Garamond"/>
          <w:sz w:val="40"/>
          <w:szCs w:val="40"/>
        </w:rPr>
        <w:t>US Pacific Islands Oceans</w:t>
      </w:r>
    </w:p>
    <w:p w14:paraId="79CD9138" w14:textId="1F33FC48" w:rsidR="008B2E93" w:rsidRDefault="00A434FC">
      <w:pPr>
        <w:spacing w:after="120"/>
        <w:jc w:val="right"/>
        <w:rPr>
          <w:rFonts w:ascii="Garamond" w:eastAsia="Garamond" w:hAnsi="Garamond" w:cs="Garamond"/>
          <w:sz w:val="28"/>
          <w:szCs w:val="28"/>
        </w:rPr>
      </w:pPr>
      <w:r>
        <w:rPr>
          <w:rFonts w:ascii="Garamond" w:eastAsia="Garamond" w:hAnsi="Garamond" w:cs="Garamond"/>
          <w:sz w:val="28"/>
          <w:szCs w:val="28"/>
        </w:rPr>
        <w:t>Utilizing the NASA and NOAA Joint Ocean Surface Topography Mission and Modeled Wave Data to Assess Patterns and Trends in Sea-surface Height in the US Affiliated Pacific Islands</w:t>
      </w:r>
    </w:p>
    <w:p w14:paraId="5E49088E" w14:textId="77777777" w:rsidR="008B2E93" w:rsidRDefault="008B2E93">
      <w:pPr>
        <w:spacing w:after="0" w:line="240" w:lineRule="auto"/>
        <w:jc w:val="right"/>
        <w:rPr>
          <w:rFonts w:ascii="Garamond" w:eastAsia="Garamond" w:hAnsi="Garamond" w:cs="Garamond"/>
          <w:sz w:val="28"/>
          <w:szCs w:val="28"/>
        </w:rPr>
      </w:pPr>
    </w:p>
    <w:p w14:paraId="32DA0920" w14:textId="77777777" w:rsidR="008B2E93" w:rsidRDefault="008B2E93">
      <w:pPr>
        <w:spacing w:after="0" w:line="240" w:lineRule="auto"/>
        <w:jc w:val="right"/>
        <w:rPr>
          <w:rFonts w:ascii="Garamond" w:eastAsia="Garamond" w:hAnsi="Garamond" w:cs="Garamond"/>
          <w:sz w:val="28"/>
          <w:szCs w:val="28"/>
        </w:rPr>
      </w:pPr>
    </w:p>
    <w:p w14:paraId="719CECC9" w14:textId="77777777" w:rsidR="008B2E93" w:rsidRDefault="008B2E93">
      <w:pPr>
        <w:spacing w:after="0" w:line="240" w:lineRule="auto"/>
        <w:rPr>
          <w:rFonts w:ascii="Garamond" w:eastAsia="Garamond" w:hAnsi="Garamond" w:cs="Garamond"/>
          <w:sz w:val="32"/>
          <w:szCs w:val="32"/>
        </w:rPr>
      </w:pPr>
    </w:p>
    <w:p w14:paraId="2C34C4E5" w14:textId="77777777" w:rsidR="008B2E93" w:rsidRDefault="008B2E93">
      <w:pPr>
        <w:spacing w:after="0" w:line="240" w:lineRule="auto"/>
        <w:rPr>
          <w:rFonts w:ascii="Garamond" w:eastAsia="Garamond" w:hAnsi="Garamond" w:cs="Garamond"/>
          <w:sz w:val="32"/>
          <w:szCs w:val="32"/>
        </w:rPr>
      </w:pPr>
    </w:p>
    <w:p w14:paraId="7F7251FD" w14:textId="77777777" w:rsidR="008B2E93" w:rsidRDefault="008B2E93">
      <w:pPr>
        <w:spacing w:after="0" w:line="240" w:lineRule="auto"/>
        <w:rPr>
          <w:rFonts w:ascii="Garamond" w:eastAsia="Garamond" w:hAnsi="Garamond" w:cs="Garamond"/>
          <w:sz w:val="32"/>
          <w:szCs w:val="32"/>
        </w:rPr>
      </w:pPr>
    </w:p>
    <w:p w14:paraId="5FC05E14" w14:textId="77777777" w:rsidR="008B2E93" w:rsidRDefault="008B2E93">
      <w:pPr>
        <w:spacing w:after="0" w:line="240" w:lineRule="auto"/>
        <w:rPr>
          <w:rFonts w:ascii="Garamond" w:eastAsia="Garamond" w:hAnsi="Garamond" w:cs="Garamond"/>
          <w:sz w:val="32"/>
          <w:szCs w:val="32"/>
        </w:rPr>
      </w:pPr>
    </w:p>
    <w:p w14:paraId="71E6192D" w14:textId="77777777" w:rsidR="008B2E93" w:rsidRDefault="008B2E93">
      <w:pPr>
        <w:spacing w:after="0" w:line="240" w:lineRule="auto"/>
        <w:jc w:val="center"/>
        <w:rPr>
          <w:rFonts w:ascii="Garamond" w:eastAsia="Garamond" w:hAnsi="Garamond" w:cs="Garamond"/>
          <w:b/>
          <w:sz w:val="32"/>
          <w:szCs w:val="32"/>
        </w:rPr>
      </w:pPr>
    </w:p>
    <w:p w14:paraId="2360D37A" w14:textId="77777777" w:rsidR="008B2E93" w:rsidRDefault="008B2E93">
      <w:pPr>
        <w:spacing w:after="0" w:line="240" w:lineRule="auto"/>
        <w:jc w:val="center"/>
        <w:rPr>
          <w:rFonts w:ascii="Garamond" w:eastAsia="Garamond" w:hAnsi="Garamond" w:cs="Garamond"/>
          <w:b/>
          <w:sz w:val="32"/>
          <w:szCs w:val="32"/>
        </w:rPr>
      </w:pPr>
    </w:p>
    <w:p w14:paraId="549DBA2C" w14:textId="77777777" w:rsidR="008B2E93" w:rsidRDefault="00A434FC">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26460323" wp14:editId="66F311F5">
            <wp:simplePos x="0" y="0"/>
            <wp:positionH relativeFrom="margin">
              <wp:posOffset>1628140</wp:posOffset>
            </wp:positionH>
            <wp:positionV relativeFrom="paragraph">
              <wp:posOffset>56432</wp:posOffset>
            </wp:positionV>
            <wp:extent cx="968735" cy="18288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41FC156F" w14:textId="0EAB48BA" w:rsidR="008B2E93" w:rsidRDefault="00DC077F">
      <w:pPr>
        <w:spacing w:after="0" w:line="240" w:lineRule="auto"/>
        <w:jc w:val="center"/>
        <w:rPr>
          <w:rFonts w:ascii="Garamond" w:eastAsia="Garamond" w:hAnsi="Garamond" w:cs="Garamond"/>
          <w:sz w:val="28"/>
          <w:szCs w:val="28"/>
        </w:rPr>
      </w:pPr>
      <w:r>
        <w:rPr>
          <w:rFonts w:ascii="Garamond" w:eastAsia="Garamond" w:hAnsi="Garamond" w:cs="Garamond"/>
          <w:sz w:val="28"/>
          <w:szCs w:val="28"/>
        </w:rPr>
        <w:t xml:space="preserve">Final Draft </w:t>
      </w:r>
      <w:r w:rsidR="00953BAD">
        <w:rPr>
          <w:rFonts w:ascii="Garamond" w:eastAsia="Garamond" w:hAnsi="Garamond" w:cs="Garamond"/>
          <w:sz w:val="28"/>
          <w:szCs w:val="28"/>
        </w:rPr>
        <w:t>–</w:t>
      </w:r>
      <w:r>
        <w:rPr>
          <w:rFonts w:ascii="Garamond" w:eastAsia="Garamond" w:hAnsi="Garamond" w:cs="Garamond"/>
          <w:sz w:val="28"/>
          <w:szCs w:val="28"/>
        </w:rPr>
        <w:t xml:space="preserve"> </w:t>
      </w:r>
      <w:r w:rsidR="005574C2">
        <w:rPr>
          <w:rFonts w:ascii="Garamond" w:eastAsia="Garamond" w:hAnsi="Garamond" w:cs="Garamond"/>
          <w:sz w:val="28"/>
          <w:szCs w:val="28"/>
        </w:rPr>
        <w:t>August 10</w:t>
      </w:r>
      <w:r w:rsidR="00A434FC">
        <w:rPr>
          <w:rFonts w:ascii="Garamond" w:eastAsia="Garamond" w:hAnsi="Garamond" w:cs="Garamond"/>
          <w:sz w:val="28"/>
          <w:szCs w:val="28"/>
        </w:rPr>
        <w:t>, 2017</w:t>
      </w:r>
    </w:p>
    <w:p w14:paraId="7ECF08EE" w14:textId="77777777" w:rsidR="008B2E93" w:rsidRDefault="008B2E93">
      <w:pPr>
        <w:spacing w:after="0" w:line="240" w:lineRule="auto"/>
        <w:jc w:val="center"/>
        <w:rPr>
          <w:rFonts w:ascii="Garamond" w:eastAsia="Garamond" w:hAnsi="Garamond" w:cs="Garamond"/>
          <w:sz w:val="24"/>
          <w:szCs w:val="24"/>
        </w:rPr>
      </w:pPr>
    </w:p>
    <w:p w14:paraId="679688D8" w14:textId="77777777" w:rsidR="008B2E93" w:rsidRDefault="00A434FC">
      <w:pPr>
        <w:spacing w:after="0" w:line="240" w:lineRule="auto"/>
        <w:jc w:val="center"/>
        <w:rPr>
          <w:rFonts w:ascii="Garamond" w:eastAsia="Garamond" w:hAnsi="Garamond" w:cs="Garamond"/>
          <w:sz w:val="20"/>
          <w:szCs w:val="20"/>
        </w:rPr>
      </w:pPr>
      <w:r>
        <w:rPr>
          <w:rFonts w:ascii="Garamond" w:eastAsia="Garamond" w:hAnsi="Garamond" w:cs="Garamond"/>
          <w:sz w:val="20"/>
          <w:szCs w:val="20"/>
        </w:rPr>
        <w:t>India Young (Project Lead)</w:t>
      </w:r>
    </w:p>
    <w:p w14:paraId="150CC660" w14:textId="77777777" w:rsidR="008B2E93" w:rsidRDefault="00A434FC">
      <w:pPr>
        <w:spacing w:after="0" w:line="240" w:lineRule="auto"/>
        <w:jc w:val="center"/>
        <w:rPr>
          <w:rFonts w:ascii="Garamond" w:eastAsia="Garamond" w:hAnsi="Garamond" w:cs="Garamond"/>
          <w:sz w:val="20"/>
          <w:szCs w:val="20"/>
        </w:rPr>
      </w:pPr>
      <w:r>
        <w:rPr>
          <w:rFonts w:ascii="Garamond" w:eastAsia="Garamond" w:hAnsi="Garamond" w:cs="Garamond"/>
          <w:sz w:val="20"/>
          <w:szCs w:val="20"/>
        </w:rPr>
        <w:t>Saraneh Fitzgerald</w:t>
      </w:r>
    </w:p>
    <w:p w14:paraId="262306AD" w14:textId="77777777" w:rsidR="008B2E93" w:rsidRDefault="00A434FC">
      <w:pPr>
        <w:spacing w:after="0" w:line="240" w:lineRule="auto"/>
        <w:jc w:val="center"/>
        <w:rPr>
          <w:rFonts w:ascii="Garamond" w:eastAsia="Garamond" w:hAnsi="Garamond" w:cs="Garamond"/>
          <w:sz w:val="20"/>
          <w:szCs w:val="20"/>
        </w:rPr>
      </w:pPr>
      <w:r>
        <w:rPr>
          <w:rFonts w:ascii="Garamond" w:eastAsia="Garamond" w:hAnsi="Garamond" w:cs="Garamond"/>
          <w:sz w:val="20"/>
          <w:szCs w:val="20"/>
        </w:rPr>
        <w:t>Kaitlin Walker</w:t>
      </w:r>
    </w:p>
    <w:p w14:paraId="28C3DE5C" w14:textId="77777777" w:rsidR="008B2E93" w:rsidRDefault="00A434FC">
      <w:pPr>
        <w:spacing w:after="0" w:line="240" w:lineRule="auto"/>
        <w:jc w:val="center"/>
        <w:rPr>
          <w:rFonts w:ascii="Garamond" w:eastAsia="Garamond" w:hAnsi="Garamond" w:cs="Garamond"/>
          <w:sz w:val="20"/>
          <w:szCs w:val="20"/>
        </w:rPr>
      </w:pPr>
      <w:r>
        <w:rPr>
          <w:rFonts w:ascii="Garamond" w:eastAsia="Garamond" w:hAnsi="Garamond" w:cs="Garamond"/>
          <w:sz w:val="20"/>
          <w:szCs w:val="20"/>
        </w:rPr>
        <w:t>Alec Courtright</w:t>
      </w:r>
    </w:p>
    <w:p w14:paraId="7D363C25" w14:textId="77777777" w:rsidR="008B2E93" w:rsidRDefault="008B2E93">
      <w:pPr>
        <w:spacing w:after="0" w:line="240" w:lineRule="auto"/>
        <w:jc w:val="center"/>
        <w:rPr>
          <w:rFonts w:ascii="Garamond" w:eastAsia="Garamond" w:hAnsi="Garamond" w:cs="Garamond"/>
          <w:sz w:val="20"/>
          <w:szCs w:val="20"/>
        </w:rPr>
      </w:pPr>
    </w:p>
    <w:p w14:paraId="24AE57A5" w14:textId="2F4FEC63" w:rsidR="008B2E93" w:rsidRDefault="00A434FC">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Michael </w:t>
      </w:r>
      <w:r w:rsidRPr="00953BAD">
        <w:rPr>
          <w:rFonts w:ascii="Garamond" w:eastAsia="Garamond" w:hAnsi="Garamond" w:cs="Garamond"/>
          <w:sz w:val="20"/>
          <w:szCs w:val="20"/>
        </w:rPr>
        <w:t>Kruk, NOAA N</w:t>
      </w:r>
      <w:r w:rsidR="00DC077F" w:rsidRPr="00953BAD">
        <w:rPr>
          <w:rFonts w:ascii="Garamond" w:eastAsia="Garamond" w:hAnsi="Garamond" w:cs="Garamond"/>
          <w:sz w:val="20"/>
          <w:szCs w:val="20"/>
        </w:rPr>
        <w:t xml:space="preserve">ational </w:t>
      </w:r>
      <w:r w:rsidRPr="00953BAD">
        <w:rPr>
          <w:rFonts w:ascii="Garamond" w:eastAsia="Garamond" w:hAnsi="Garamond" w:cs="Garamond"/>
          <w:sz w:val="20"/>
          <w:szCs w:val="20"/>
        </w:rPr>
        <w:t>C</w:t>
      </w:r>
      <w:r w:rsidR="00DC077F" w:rsidRPr="00953BAD">
        <w:rPr>
          <w:rFonts w:ascii="Garamond" w:eastAsia="Garamond" w:hAnsi="Garamond" w:cs="Garamond"/>
          <w:sz w:val="20"/>
          <w:szCs w:val="20"/>
        </w:rPr>
        <w:t xml:space="preserve">enters for </w:t>
      </w:r>
      <w:r w:rsidRPr="00953BAD">
        <w:rPr>
          <w:rFonts w:ascii="Garamond" w:eastAsia="Garamond" w:hAnsi="Garamond" w:cs="Garamond"/>
          <w:sz w:val="20"/>
          <w:szCs w:val="20"/>
        </w:rPr>
        <w:t>E</w:t>
      </w:r>
      <w:r w:rsidR="00DC077F" w:rsidRPr="00953BAD">
        <w:rPr>
          <w:rFonts w:ascii="Garamond" w:eastAsia="Garamond" w:hAnsi="Garamond" w:cs="Garamond"/>
          <w:sz w:val="20"/>
          <w:szCs w:val="20"/>
        </w:rPr>
        <w:t xml:space="preserve">nvironmental </w:t>
      </w:r>
      <w:r w:rsidRPr="00953BAD">
        <w:rPr>
          <w:rFonts w:ascii="Garamond" w:eastAsia="Garamond" w:hAnsi="Garamond" w:cs="Garamond"/>
          <w:sz w:val="20"/>
          <w:szCs w:val="20"/>
        </w:rPr>
        <w:t>I</w:t>
      </w:r>
      <w:r w:rsidR="00DC077F" w:rsidRPr="00953BAD">
        <w:rPr>
          <w:rFonts w:ascii="Garamond" w:eastAsia="Garamond" w:hAnsi="Garamond" w:cs="Garamond"/>
          <w:sz w:val="20"/>
          <w:szCs w:val="20"/>
        </w:rPr>
        <w:t>nformation</w:t>
      </w:r>
      <w:r w:rsidRPr="00953BAD">
        <w:rPr>
          <w:rFonts w:ascii="Garamond" w:eastAsia="Garamond" w:hAnsi="Garamond" w:cs="Garamond"/>
          <w:sz w:val="20"/>
          <w:szCs w:val="20"/>
        </w:rPr>
        <w:t xml:space="preserve"> (</w:t>
      </w:r>
      <w:r w:rsidR="00DC077F" w:rsidRPr="00953BAD">
        <w:rPr>
          <w:rFonts w:ascii="Garamond" w:eastAsia="Garamond" w:hAnsi="Garamond" w:cs="Garamond"/>
          <w:sz w:val="20"/>
          <w:szCs w:val="20"/>
        </w:rPr>
        <w:t>Science</w:t>
      </w:r>
      <w:r w:rsidR="00DC077F">
        <w:rPr>
          <w:rFonts w:ascii="Garamond" w:eastAsia="Garamond" w:hAnsi="Garamond" w:cs="Garamond"/>
          <w:sz w:val="20"/>
          <w:szCs w:val="20"/>
        </w:rPr>
        <w:t xml:space="preserve"> Advisor)</w:t>
      </w:r>
    </w:p>
    <w:p w14:paraId="4F6526B0" w14:textId="77777777" w:rsidR="008B2E93" w:rsidRDefault="00A434FC">
      <w:pPr>
        <w:rPr>
          <w:rFonts w:ascii="Garamond" w:eastAsia="Garamond" w:hAnsi="Garamond" w:cs="Garamond"/>
          <w:sz w:val="20"/>
          <w:szCs w:val="20"/>
        </w:rPr>
      </w:pPr>
      <w:r>
        <w:br w:type="page"/>
      </w:r>
    </w:p>
    <w:p w14:paraId="768A0E4B" w14:textId="77777777" w:rsidR="008B2E93" w:rsidRDefault="00A434FC">
      <w:pPr>
        <w:pStyle w:val="Heading1"/>
        <w:rPr>
          <w:rFonts w:ascii="Garamond" w:eastAsia="Garamond" w:hAnsi="Garamond" w:cs="Garamond"/>
        </w:rPr>
      </w:pPr>
      <w:r>
        <w:rPr>
          <w:rFonts w:ascii="Garamond" w:eastAsia="Garamond" w:hAnsi="Garamond" w:cs="Garamond"/>
        </w:rPr>
        <w:lastRenderedPageBreak/>
        <w:t>1. Abstract</w:t>
      </w:r>
    </w:p>
    <w:p w14:paraId="0BA5C15A" w14:textId="282C56C0" w:rsidR="007875A2" w:rsidRPr="006615DF" w:rsidRDefault="007875A2" w:rsidP="00953BAD">
      <w:pPr>
        <w:spacing w:line="240" w:lineRule="auto"/>
        <w:rPr>
          <w:rFonts w:ascii="Garamond" w:hAnsi="Garamond"/>
        </w:rPr>
      </w:pPr>
      <w:r w:rsidRPr="006615DF">
        <w:rPr>
          <w:rFonts w:ascii="Garamond" w:hAnsi="Garamond"/>
        </w:rPr>
        <w:t>Low-lying atoll islands are common features in the tropical Pacific Ocean region and are increasingly vulnerable to extreme sea level variability. Several contributing factors combine to create extreme water-level events. These fluctuations can result in anomalously-high sea levels with occasional, prolonged inundations (high-water stands) or coral reef exposures (low-water stands) over many tidal cycles. Significant wave height, wave direction, sea surface height, and tidal oscillations are system inputs, which when combined at elevated amounts, can have negative socio-economic and environmental impacts on island communities. Coastal infrastructure like groundwater reservoirs, harbor operations, and sewage systems, as well as, coral and beach ecosystems are most vulnerable during inundation events. This project produced a wave climate atlas with significant wave height and direction data illustrated in a series of monthly wave roses in a perimeter around the Republic of the Marshall Islands. Inundation risk percentiles for wave height, sea level anomaly, and tides were also calculated. Lastly, a procedural guide was compiled with methodology for creating an overall risk metric from the aforementioned combined parameters. This tool set will supplement the current University of Hawaii Sea Level Center sea level anomaly forecast. These tools will help coastal managers prepare for high-water events in the Marshall Islands. Furthermore, this information will be disseminated to other U.S. Affiliated Pacific Islands’ (USAPI) decision makers to better inform coastal-management policy and disaster preparedness.</w:t>
      </w:r>
    </w:p>
    <w:p w14:paraId="7A598FAE" w14:textId="77777777" w:rsidR="008B2E93" w:rsidRDefault="00A434FC">
      <w:pPr>
        <w:spacing w:after="0" w:line="240" w:lineRule="auto"/>
        <w:rPr>
          <w:rFonts w:ascii="Garamond" w:eastAsia="Garamond" w:hAnsi="Garamond" w:cs="Garamond"/>
          <w:b/>
        </w:rPr>
      </w:pPr>
      <w:r>
        <w:rPr>
          <w:rFonts w:ascii="Garamond" w:eastAsia="Garamond" w:hAnsi="Garamond" w:cs="Garamond"/>
          <w:b/>
        </w:rPr>
        <w:t>Keywords</w:t>
      </w:r>
    </w:p>
    <w:p w14:paraId="58E9FBFF" w14:textId="4808D3D9" w:rsidR="008B2E93" w:rsidRDefault="00A434FC">
      <w:pPr>
        <w:spacing w:after="0" w:line="240" w:lineRule="auto"/>
        <w:rPr>
          <w:rFonts w:ascii="Garamond" w:eastAsia="Garamond" w:hAnsi="Garamond" w:cs="Garamond"/>
        </w:rPr>
      </w:pPr>
      <w:r>
        <w:rPr>
          <w:rFonts w:ascii="Garamond" w:eastAsia="Garamond" w:hAnsi="Garamond" w:cs="Garamond"/>
        </w:rPr>
        <w:t xml:space="preserve">Wave </w:t>
      </w:r>
      <w:r w:rsidR="00C44D6A">
        <w:rPr>
          <w:rFonts w:ascii="Garamond" w:eastAsia="Garamond" w:hAnsi="Garamond" w:cs="Garamond"/>
        </w:rPr>
        <w:t>model</w:t>
      </w:r>
      <w:r w:rsidR="00C44D6A">
        <w:rPr>
          <w:rFonts w:ascii="Calibri" w:eastAsia="Calibri" w:hAnsi="Calibri" w:cs="Calibri"/>
          <w:sz w:val="16"/>
          <w:szCs w:val="16"/>
        </w:rPr>
        <w:t>,</w:t>
      </w:r>
      <w:r>
        <w:rPr>
          <w:rFonts w:ascii="Garamond" w:eastAsia="Garamond" w:hAnsi="Garamond" w:cs="Garamond"/>
        </w:rPr>
        <w:t xml:space="preserve"> climatology, </w:t>
      </w:r>
      <w:r w:rsidR="00C44D6A">
        <w:rPr>
          <w:rFonts w:ascii="Garamond" w:eastAsia="Garamond" w:hAnsi="Garamond" w:cs="Garamond"/>
        </w:rPr>
        <w:t>Marshall Islands</w:t>
      </w:r>
      <w:r>
        <w:rPr>
          <w:rFonts w:ascii="Garamond" w:eastAsia="Garamond" w:hAnsi="Garamond" w:cs="Garamond"/>
        </w:rPr>
        <w:t>,</w:t>
      </w:r>
      <w:r w:rsidR="00105185">
        <w:rPr>
          <w:rFonts w:ascii="Garamond" w:eastAsia="Garamond" w:hAnsi="Garamond" w:cs="Garamond"/>
        </w:rPr>
        <w:t xml:space="preserve"> </w:t>
      </w:r>
      <w:r>
        <w:rPr>
          <w:rFonts w:ascii="Garamond" w:eastAsia="Garamond" w:hAnsi="Garamond" w:cs="Garamond"/>
        </w:rPr>
        <w:t>sea level anomaly, sea surface height, sea-level rise, tides, inundation, significant wave height</w:t>
      </w:r>
    </w:p>
    <w:p w14:paraId="110F56DA" w14:textId="77777777" w:rsidR="00865139" w:rsidRPr="00865139" w:rsidRDefault="00865139">
      <w:pPr>
        <w:spacing w:after="0" w:line="240" w:lineRule="auto"/>
        <w:rPr>
          <w:rFonts w:ascii="Garamond" w:eastAsia="Garamond" w:hAnsi="Garamond" w:cs="Garamond"/>
          <w:sz w:val="6"/>
        </w:rPr>
      </w:pPr>
    </w:p>
    <w:p w14:paraId="23755428" w14:textId="77777777" w:rsidR="008B2E93" w:rsidRDefault="00A434FC" w:rsidP="00953BAD">
      <w:pPr>
        <w:pStyle w:val="Heading1"/>
        <w:rPr>
          <w:rFonts w:ascii="Garamond" w:eastAsia="Garamond" w:hAnsi="Garamond" w:cs="Garamond"/>
        </w:rPr>
      </w:pPr>
      <w:bookmarkStart w:id="2" w:name="_30j0zll" w:colFirst="0" w:colLast="0"/>
      <w:bookmarkEnd w:id="2"/>
      <w:r>
        <w:rPr>
          <w:rFonts w:ascii="Garamond" w:eastAsia="Garamond" w:hAnsi="Garamond" w:cs="Garamond"/>
        </w:rPr>
        <w:t>2. Introduction</w:t>
      </w:r>
    </w:p>
    <w:p w14:paraId="38E340F2" w14:textId="77777777" w:rsidR="008B2E93" w:rsidRDefault="00A434FC">
      <w:pPr>
        <w:numPr>
          <w:ilvl w:val="1"/>
          <w:numId w:val="2"/>
        </w:numPr>
        <w:spacing w:after="0" w:line="240" w:lineRule="auto"/>
        <w:contextualSpacing/>
        <w:rPr>
          <w:rFonts w:ascii="Garamond" w:eastAsia="Garamond" w:hAnsi="Garamond" w:cs="Garamond"/>
          <w:b/>
          <w:i/>
        </w:rPr>
      </w:pPr>
      <w:bookmarkStart w:id="3" w:name="_eelt4l670mna" w:colFirst="0" w:colLast="0"/>
      <w:bookmarkEnd w:id="3"/>
      <w:r>
        <w:rPr>
          <w:rFonts w:ascii="Garamond" w:eastAsia="Garamond" w:hAnsi="Garamond" w:cs="Garamond"/>
          <w:b/>
          <w:i/>
        </w:rPr>
        <w:t>Background Information</w:t>
      </w:r>
    </w:p>
    <w:p w14:paraId="1A5EF51D" w14:textId="77777777" w:rsidR="001F5E43" w:rsidRDefault="001F5E43" w:rsidP="001F5E43">
      <w:pPr>
        <w:spacing w:after="0" w:line="240" w:lineRule="auto"/>
        <w:contextualSpacing/>
        <w:rPr>
          <w:rFonts w:ascii="Garamond" w:eastAsia="Garamond" w:hAnsi="Garamond" w:cs="Garamond"/>
          <w:b/>
          <w:i/>
        </w:rPr>
      </w:pPr>
    </w:p>
    <w:p w14:paraId="47EE152E" w14:textId="47901150" w:rsidR="001F5E43" w:rsidRDefault="001F5E43" w:rsidP="00865139">
      <w:pPr>
        <w:spacing w:after="0" w:line="240" w:lineRule="auto"/>
        <w:contextualSpacing/>
        <w:jc w:val="center"/>
        <w:rPr>
          <w:rFonts w:ascii="Garamond" w:eastAsia="Garamond" w:hAnsi="Garamond" w:cs="Garamond"/>
          <w:b/>
          <w:i/>
        </w:rPr>
      </w:pPr>
      <w:r>
        <w:rPr>
          <w:rFonts w:ascii="Garamond" w:eastAsia="Garamond" w:hAnsi="Garamond" w:cs="Garamond"/>
          <w:b/>
          <w:i/>
          <w:noProof/>
        </w:rPr>
        <w:drawing>
          <wp:inline distT="0" distB="0" distL="0" distR="0" wp14:anchorId="7CF4FAC2" wp14:editId="48A2EFB0">
            <wp:extent cx="4657725" cy="365103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y are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1680" cy="3724686"/>
                    </a:xfrm>
                    <a:prstGeom prst="rect">
                      <a:avLst/>
                    </a:prstGeom>
                  </pic:spPr>
                </pic:pic>
              </a:graphicData>
            </a:graphic>
          </wp:inline>
        </w:drawing>
      </w:r>
    </w:p>
    <w:p w14:paraId="013F6925" w14:textId="4B91DA08" w:rsidR="008B2E93" w:rsidRDefault="00865139" w:rsidP="00865139">
      <w:pPr>
        <w:spacing w:after="0"/>
        <w:jc w:val="center"/>
        <w:rPr>
          <w:rFonts w:ascii="Garamond" w:eastAsia="Garamond" w:hAnsi="Garamond" w:cs="Garamond"/>
        </w:rPr>
      </w:pPr>
      <w:bookmarkStart w:id="4" w:name="_yuysdpstgap5" w:colFirst="0" w:colLast="0"/>
      <w:bookmarkEnd w:id="4"/>
      <w:r>
        <w:rPr>
          <w:rFonts w:ascii="Garamond" w:eastAsia="Garamond" w:hAnsi="Garamond" w:cs="Garamond"/>
          <w:i/>
        </w:rPr>
        <w:lastRenderedPageBreak/>
        <w:t xml:space="preserve">Figure 1. </w:t>
      </w:r>
      <w:r>
        <w:rPr>
          <w:rFonts w:ascii="Garamond" w:eastAsia="Garamond" w:hAnsi="Garamond" w:cs="Garamond"/>
        </w:rPr>
        <w:t>Image of the study area, the Exclusive Economic Zone surrounding the Republic of the Marshall Islands.</w:t>
      </w:r>
    </w:p>
    <w:p w14:paraId="32218902" w14:textId="77777777" w:rsidR="00865139" w:rsidRPr="00865139" w:rsidRDefault="00865139" w:rsidP="00865139">
      <w:pPr>
        <w:spacing w:after="0"/>
        <w:jc w:val="center"/>
        <w:rPr>
          <w:rFonts w:ascii="Garamond" w:eastAsia="Garamond" w:hAnsi="Garamond" w:cs="Garamond"/>
        </w:rPr>
      </w:pPr>
    </w:p>
    <w:p w14:paraId="78B17320" w14:textId="15B40C58" w:rsidR="008B2E93" w:rsidRDefault="00A434FC" w:rsidP="00953BAD">
      <w:pPr>
        <w:spacing w:after="0" w:line="240" w:lineRule="auto"/>
        <w:rPr>
          <w:rFonts w:ascii="Garamond" w:eastAsia="Garamond" w:hAnsi="Garamond" w:cs="Garamond"/>
        </w:rPr>
      </w:pPr>
      <w:bookmarkStart w:id="5" w:name="_3gyx6h8wapen" w:colFirst="0" w:colLast="0"/>
      <w:bookmarkEnd w:id="5"/>
      <w:r>
        <w:rPr>
          <w:rFonts w:ascii="Garamond" w:eastAsia="Garamond" w:hAnsi="Garamond" w:cs="Garamond"/>
        </w:rPr>
        <w:t>Low-lying atoll islands are a common feature in the Pacific Ocean region and are increasingly vulnerable to anomalously high sea levels and occasional inundation (Marra et al., 2012; Merrifield et al., 2014; Widlansky et al., 2017). Several contributing factors at various severities combine to create extreme water level events which can manifest as prolonged inundations (high-water stands) and exposures (low-water stands) over many tidal cycles (Widlansky et al., 2017). Tidal oscillations, significant wave height, wave direction, and sea surface height are system inputs, which when combined at elevated amounts, can have negative socio-economic and environmental impacts (Marra et al., 2012; Widlansky et al., 2017). Coastal infrastructure like groundwater reservoirs, harbor operations, and sewage systems as well as coral and beach ecosystems are most vulnerable during inundation events (Marra et al., 2012). Therefore, the causes of sea level extremes must be investigated and their occurrences anticipated in order for coastal managers to mitigate potential hazards and adapt to sea level rise (SLR) (Hoeke et al., 2013).</w:t>
      </w:r>
    </w:p>
    <w:p w14:paraId="4A9A85CA" w14:textId="77777777" w:rsidR="008B2E93" w:rsidRDefault="008B2E93" w:rsidP="00953BAD">
      <w:pPr>
        <w:spacing w:after="0" w:line="240" w:lineRule="auto"/>
        <w:rPr>
          <w:rFonts w:ascii="Garamond" w:eastAsia="Garamond" w:hAnsi="Garamond" w:cs="Garamond"/>
        </w:rPr>
      </w:pPr>
      <w:bookmarkStart w:id="6" w:name="_zahu41ieooqx" w:colFirst="0" w:colLast="0"/>
      <w:bookmarkEnd w:id="6"/>
    </w:p>
    <w:p w14:paraId="250B82CE" w14:textId="362BCD31" w:rsidR="008B2E93" w:rsidRDefault="00A434FC" w:rsidP="00953BAD">
      <w:pPr>
        <w:spacing w:after="0" w:line="240" w:lineRule="auto"/>
        <w:rPr>
          <w:rFonts w:ascii="Garamond" w:eastAsia="Garamond" w:hAnsi="Garamond" w:cs="Garamond"/>
        </w:rPr>
      </w:pPr>
      <w:bookmarkStart w:id="7" w:name="_i9uav69850qh" w:colFirst="0" w:colLast="0"/>
      <w:bookmarkEnd w:id="7"/>
      <w:r>
        <w:rPr>
          <w:rFonts w:ascii="Garamond" w:eastAsia="Garamond" w:hAnsi="Garamond" w:cs="Garamond"/>
        </w:rPr>
        <w:t>The particularly low-lying Pacific islands are vulnerable to SLR and extreme sea level anomalies (SLAs) (Marra et al., 2012) which can result in island overwash</w:t>
      </w:r>
      <w:r w:rsidR="00B43110">
        <w:rPr>
          <w:rFonts w:ascii="Garamond" w:eastAsia="Garamond" w:hAnsi="Garamond" w:cs="Garamond"/>
        </w:rPr>
        <w:t>, the landward movement of water over a coastal bank,</w:t>
      </w:r>
      <w:r>
        <w:rPr>
          <w:rFonts w:ascii="Garamond" w:eastAsia="Garamond" w:hAnsi="Garamond" w:cs="Garamond"/>
        </w:rPr>
        <w:t xml:space="preserve"> and flooding during large wave events (Cheriton et al., 2016). These events are partly driven by the El Niño–Southern Oscillation (ENSO), Pacific decadal oscillation (PDO), and greenhouse </w:t>
      </w:r>
      <w:r w:rsidR="00B43110">
        <w:rPr>
          <w:rFonts w:ascii="Garamond" w:eastAsia="Garamond" w:hAnsi="Garamond" w:cs="Garamond"/>
        </w:rPr>
        <w:t xml:space="preserve">gas effect </w:t>
      </w:r>
      <w:r>
        <w:rPr>
          <w:rFonts w:ascii="Garamond" w:eastAsia="Garamond" w:hAnsi="Garamond" w:cs="Garamond"/>
        </w:rPr>
        <w:t xml:space="preserve">warming (Widlansky et al., 2017). During December 2008, severe flooding occurred in the Republic of the Marshall Islands (RMI) and was attributed strong northeastern winds driving high-amplitude swell waves (Hoeke et al., 2013; Merrifield et al., 2014). More recently in 2014, the RMI were inundated by a combination of </w:t>
      </w:r>
      <w:r w:rsidR="003D0CEE">
        <w:rPr>
          <w:rFonts w:ascii="Garamond" w:eastAsia="Garamond" w:hAnsi="Garamond" w:cs="Garamond"/>
        </w:rPr>
        <w:t xml:space="preserve">5 </w:t>
      </w:r>
      <w:r>
        <w:rPr>
          <w:rFonts w:ascii="Garamond" w:eastAsia="Garamond" w:hAnsi="Garamond" w:cs="Garamond"/>
        </w:rPr>
        <w:t>meter swells and anomalously high tides for the third time that year (USGS, 2017).</w:t>
      </w:r>
    </w:p>
    <w:p w14:paraId="45A5EC4E" w14:textId="77777777" w:rsidR="008B2E93" w:rsidRDefault="008B2E93" w:rsidP="00953BAD">
      <w:pPr>
        <w:spacing w:after="0" w:line="240" w:lineRule="auto"/>
        <w:rPr>
          <w:rFonts w:ascii="Garamond" w:eastAsia="Garamond" w:hAnsi="Garamond" w:cs="Garamond"/>
        </w:rPr>
      </w:pPr>
      <w:bookmarkStart w:id="8" w:name="_ww92ytjukiyy" w:colFirst="0" w:colLast="0"/>
      <w:bookmarkEnd w:id="8"/>
    </w:p>
    <w:p w14:paraId="09675384" w14:textId="5B9623CA" w:rsidR="008B2E93" w:rsidRDefault="00A434FC" w:rsidP="00953BAD">
      <w:pPr>
        <w:spacing w:after="0" w:line="240" w:lineRule="auto"/>
        <w:rPr>
          <w:rFonts w:ascii="Garamond" w:eastAsia="Garamond" w:hAnsi="Garamond" w:cs="Garamond"/>
        </w:rPr>
      </w:pPr>
      <w:r>
        <w:rPr>
          <w:rFonts w:ascii="Garamond" w:eastAsia="Garamond" w:hAnsi="Garamond" w:cs="Garamond"/>
        </w:rPr>
        <w:t>In response to these types of extreme sea surface height (SSH) oscillations, climate scientists utilize wave models to forecast whether inundation hazards to coastal zones are likely. A regional wave model by Hoeke et al. (2013) was created for the US Affiliated Pacific Islands (USAPI), however this model fails to include the influence of both sea and swell waves (SS) and infragravity (IG) waves. With the Merrifield et al. (2014) model there is an improvement as it estimates extreme water levels, but this model lacks the significant wave height and wave direction inputs. Long-term observations of significant wave height (SWH) are based on current buoy data, of which there are only two in the RMI. However, the limited spatial resolution of buoy data cannot be solely relied upon to create an</w:t>
      </w:r>
      <w:r w:rsidR="005D6E41">
        <w:rPr>
          <w:rFonts w:ascii="Garamond" w:eastAsia="Garamond" w:hAnsi="Garamond" w:cs="Garamond"/>
        </w:rPr>
        <w:t xml:space="preserve"> accurate </w:t>
      </w:r>
      <w:r w:rsidR="00384DD7">
        <w:rPr>
          <w:rFonts w:ascii="Garamond" w:eastAsia="Garamond" w:hAnsi="Garamond" w:cs="Garamond"/>
        </w:rPr>
        <w:t>SLA forecast</w:t>
      </w:r>
      <w:r>
        <w:rPr>
          <w:rFonts w:ascii="Garamond" w:eastAsia="Garamond" w:hAnsi="Garamond" w:cs="Garamond"/>
        </w:rPr>
        <w:t xml:space="preserve">, as they are sparsely located (Reguero et al., 2012). Therefore, project end-users, Dr. John Marra (NOAA Regional Climate Services) and Dr. Matthew Widlansky (University of Hawaii, Sea-Level Center &amp; International Pacific </w:t>
      </w:r>
      <w:r w:rsidR="005D6E41">
        <w:rPr>
          <w:rFonts w:ascii="Garamond" w:eastAsia="Garamond" w:hAnsi="Garamond" w:cs="Garamond"/>
        </w:rPr>
        <w:t>Research Center) are seeking a comprehensive wave</w:t>
      </w:r>
      <w:r w:rsidR="00A548ED">
        <w:rPr>
          <w:rFonts w:ascii="Garamond" w:eastAsia="Garamond" w:hAnsi="Garamond" w:cs="Garamond"/>
        </w:rPr>
        <w:t xml:space="preserve"> climate</w:t>
      </w:r>
      <w:r w:rsidR="005D6E41">
        <w:rPr>
          <w:rFonts w:ascii="Garamond" w:eastAsia="Garamond" w:hAnsi="Garamond" w:cs="Garamond"/>
        </w:rPr>
        <w:t xml:space="preserve"> atlas </w:t>
      </w:r>
      <w:r>
        <w:rPr>
          <w:rFonts w:ascii="Garamond" w:eastAsia="Garamond" w:hAnsi="Garamond" w:cs="Garamond"/>
        </w:rPr>
        <w:t xml:space="preserve">which includes </w:t>
      </w:r>
      <w:r w:rsidR="005D6E41">
        <w:rPr>
          <w:rFonts w:ascii="Garamond" w:eastAsia="Garamond" w:hAnsi="Garamond" w:cs="Garamond"/>
        </w:rPr>
        <w:t>a series of wave roses that document the historical</w:t>
      </w:r>
      <w:r w:rsidR="00A548ED">
        <w:rPr>
          <w:rFonts w:ascii="Garamond" w:eastAsia="Garamond" w:hAnsi="Garamond" w:cs="Garamond"/>
        </w:rPr>
        <w:t xml:space="preserve"> </w:t>
      </w:r>
      <w:r>
        <w:rPr>
          <w:rFonts w:ascii="Garamond" w:eastAsia="Garamond" w:hAnsi="Garamond" w:cs="Garamond"/>
        </w:rPr>
        <w:t>influence of SWH</w:t>
      </w:r>
      <w:r w:rsidR="005D6E41">
        <w:rPr>
          <w:rFonts w:ascii="Garamond" w:eastAsia="Garamond" w:hAnsi="Garamond" w:cs="Garamond"/>
        </w:rPr>
        <w:t xml:space="preserve"> and</w:t>
      </w:r>
      <w:r>
        <w:rPr>
          <w:rFonts w:ascii="Garamond" w:eastAsia="Garamond" w:hAnsi="Garamond" w:cs="Garamond"/>
        </w:rPr>
        <w:t xml:space="preserve"> wave direction</w:t>
      </w:r>
      <w:r w:rsidR="005D6E41">
        <w:rPr>
          <w:rFonts w:ascii="Garamond" w:eastAsia="Garamond" w:hAnsi="Garamond" w:cs="Garamond"/>
        </w:rPr>
        <w:t xml:space="preserve"> in the Marshall Islands</w:t>
      </w:r>
      <w:r w:rsidR="00A548ED">
        <w:rPr>
          <w:rFonts w:ascii="Garamond" w:eastAsia="Garamond" w:hAnsi="Garamond" w:cs="Garamond"/>
        </w:rPr>
        <w:t xml:space="preserve">, a calculated percentile risk for waves, tides and SLA, and an overall risk protocol for the combination of these factors in the Marshall Islands. </w:t>
      </w:r>
      <w:r w:rsidR="005D6E41">
        <w:rPr>
          <w:rFonts w:ascii="Garamond" w:eastAsia="Garamond" w:hAnsi="Garamond" w:cs="Garamond"/>
        </w:rPr>
        <w:t>T</w:t>
      </w:r>
      <w:r w:rsidR="00A82188">
        <w:rPr>
          <w:rFonts w:ascii="Garamond" w:eastAsia="Garamond" w:hAnsi="Garamond" w:cs="Garamond"/>
        </w:rPr>
        <w:t xml:space="preserve">his tool </w:t>
      </w:r>
      <w:r w:rsidR="00A548ED">
        <w:rPr>
          <w:rFonts w:ascii="Garamond" w:eastAsia="Garamond" w:hAnsi="Garamond" w:cs="Garamond"/>
        </w:rPr>
        <w:t xml:space="preserve">set </w:t>
      </w:r>
      <w:r w:rsidR="00A82188">
        <w:rPr>
          <w:rFonts w:ascii="Garamond" w:eastAsia="Garamond" w:hAnsi="Garamond" w:cs="Garamond"/>
        </w:rPr>
        <w:t xml:space="preserve">will help better prepare </w:t>
      </w:r>
      <w:r>
        <w:rPr>
          <w:rFonts w:ascii="Garamond" w:eastAsia="Garamond" w:hAnsi="Garamond" w:cs="Garamond"/>
        </w:rPr>
        <w:t xml:space="preserve">USAPI nations </w:t>
      </w:r>
      <w:r w:rsidR="00A82188">
        <w:rPr>
          <w:rFonts w:ascii="Garamond" w:eastAsia="Garamond" w:hAnsi="Garamond" w:cs="Garamond"/>
        </w:rPr>
        <w:t>for future high-water events.</w:t>
      </w:r>
    </w:p>
    <w:p w14:paraId="5BFBA700" w14:textId="77777777" w:rsidR="008B2E93" w:rsidRDefault="008B2E93" w:rsidP="00953BAD">
      <w:pPr>
        <w:spacing w:after="0" w:line="240" w:lineRule="auto"/>
        <w:rPr>
          <w:rFonts w:ascii="Garamond" w:eastAsia="Garamond" w:hAnsi="Garamond" w:cs="Garamond"/>
        </w:rPr>
      </w:pPr>
      <w:bookmarkStart w:id="9" w:name="_34w3izvli19s" w:colFirst="0" w:colLast="0"/>
      <w:bookmarkEnd w:id="9"/>
    </w:p>
    <w:p w14:paraId="0AD6741F" w14:textId="6D314FF8" w:rsidR="008B2E93" w:rsidRDefault="00A434FC" w:rsidP="00953BAD">
      <w:pPr>
        <w:spacing w:after="0" w:line="240" w:lineRule="auto"/>
        <w:rPr>
          <w:rFonts w:ascii="Garamond" w:eastAsia="Garamond" w:hAnsi="Garamond" w:cs="Garamond"/>
        </w:rPr>
      </w:pPr>
      <w:bookmarkStart w:id="10" w:name="_v1bjaezai715" w:colFirst="0" w:colLast="0"/>
      <w:bookmarkEnd w:id="10"/>
      <w:r>
        <w:rPr>
          <w:rFonts w:ascii="Garamond" w:eastAsia="Garamond" w:hAnsi="Garamond" w:cs="Garamond"/>
        </w:rPr>
        <w:t xml:space="preserve">This </w:t>
      </w:r>
      <w:r w:rsidR="00A82188">
        <w:rPr>
          <w:rFonts w:ascii="Garamond" w:eastAsia="Garamond" w:hAnsi="Garamond" w:cs="Garamond"/>
        </w:rPr>
        <w:t>wave</w:t>
      </w:r>
      <w:r w:rsidR="00A548ED">
        <w:rPr>
          <w:rFonts w:ascii="Garamond" w:eastAsia="Garamond" w:hAnsi="Garamond" w:cs="Garamond"/>
        </w:rPr>
        <w:t xml:space="preserve"> climate</w:t>
      </w:r>
      <w:r w:rsidR="00A82188">
        <w:rPr>
          <w:rFonts w:ascii="Garamond" w:eastAsia="Garamond" w:hAnsi="Garamond" w:cs="Garamond"/>
        </w:rPr>
        <w:t xml:space="preserve"> atlas will be used by </w:t>
      </w:r>
      <w:r>
        <w:rPr>
          <w:rFonts w:ascii="Garamond" w:eastAsia="Garamond" w:hAnsi="Garamond" w:cs="Garamond"/>
        </w:rPr>
        <w:t xml:space="preserve">Dr. Widlansky and Dr. Marra to diagnose </w:t>
      </w:r>
      <w:r>
        <w:rPr>
          <w:rFonts w:ascii="Garamond" w:eastAsia="Garamond" w:hAnsi="Garamond" w:cs="Garamond"/>
          <w:highlight w:val="white"/>
        </w:rPr>
        <w:t>the extent and severity of coastal inundation</w:t>
      </w:r>
      <w:r w:rsidR="00A82188">
        <w:rPr>
          <w:rFonts w:ascii="Garamond" w:eastAsia="Garamond" w:hAnsi="Garamond" w:cs="Garamond"/>
          <w:highlight w:val="white"/>
        </w:rPr>
        <w:t xml:space="preserve"> in the Marshall Islands.</w:t>
      </w:r>
      <w:r w:rsidR="00A82188" w:rsidRPr="00A82188">
        <w:rPr>
          <w:rFonts w:ascii="Garamond" w:eastAsia="Garamond" w:hAnsi="Garamond" w:cs="Garamond"/>
        </w:rPr>
        <w:t xml:space="preserve"> </w:t>
      </w:r>
      <w:r w:rsidR="00A82188">
        <w:rPr>
          <w:rFonts w:ascii="Garamond" w:eastAsia="Garamond" w:hAnsi="Garamond" w:cs="Garamond"/>
        </w:rPr>
        <w:t xml:space="preserve">Our partners will then share this atlas with other coastal managers. </w:t>
      </w:r>
      <w:r>
        <w:rPr>
          <w:rFonts w:ascii="Garamond" w:eastAsia="Garamond" w:hAnsi="Garamond" w:cs="Garamond"/>
        </w:rPr>
        <w:t>T</w:t>
      </w:r>
      <w:r w:rsidR="00A82188">
        <w:rPr>
          <w:rFonts w:ascii="Garamond" w:eastAsia="Garamond" w:hAnsi="Garamond" w:cs="Garamond"/>
        </w:rPr>
        <w:t xml:space="preserve">he study area includes the Republic of the Marshall Islands </w:t>
      </w:r>
      <w:r>
        <w:rPr>
          <w:rFonts w:ascii="Garamond" w:eastAsia="Garamond" w:hAnsi="Garamond" w:cs="Garamond"/>
        </w:rPr>
        <w:t xml:space="preserve">Exclusive Economic Zones (EEZ) </w:t>
      </w:r>
      <w:r w:rsidR="00A82188">
        <w:rPr>
          <w:rFonts w:ascii="Garamond" w:eastAsia="Garamond" w:hAnsi="Garamond" w:cs="Garamond"/>
        </w:rPr>
        <w:t>and includes data analysis from</w:t>
      </w:r>
      <w:r>
        <w:rPr>
          <w:rFonts w:ascii="Garamond" w:eastAsia="Garamond" w:hAnsi="Garamond" w:cs="Garamond"/>
        </w:rPr>
        <w:t xml:space="preserve"> </w:t>
      </w:r>
      <w:r w:rsidR="003D0CEE">
        <w:rPr>
          <w:rFonts w:ascii="Garamond" w:eastAsia="Garamond" w:hAnsi="Garamond" w:cs="Garamond"/>
        </w:rPr>
        <w:t xml:space="preserve">the </w:t>
      </w:r>
      <w:r>
        <w:rPr>
          <w:rFonts w:ascii="Garamond" w:eastAsia="Garamond" w:hAnsi="Garamond" w:cs="Garamond"/>
        </w:rPr>
        <w:t xml:space="preserve">1979 - 2017 study period. </w:t>
      </w:r>
      <w:bookmarkStart w:id="11" w:name="_qmqusjjfkj76" w:colFirst="0" w:colLast="0"/>
      <w:bookmarkStart w:id="12" w:name="_hs9iz3opiq0y" w:colFirst="0" w:colLast="0"/>
      <w:bookmarkEnd w:id="11"/>
      <w:bookmarkEnd w:id="12"/>
      <w:r>
        <w:rPr>
          <w:rFonts w:ascii="Garamond" w:eastAsia="Garamond" w:hAnsi="Garamond" w:cs="Garamond"/>
        </w:rPr>
        <w:t>Th</w:t>
      </w:r>
      <w:r w:rsidR="006C43DF">
        <w:rPr>
          <w:rFonts w:ascii="Garamond" w:eastAsia="Garamond" w:hAnsi="Garamond" w:cs="Garamond"/>
        </w:rPr>
        <w:t>e data analysis generate</w:t>
      </w:r>
      <w:r w:rsidR="003D0CEE">
        <w:rPr>
          <w:rFonts w:ascii="Garamond" w:eastAsia="Garamond" w:hAnsi="Garamond" w:cs="Garamond"/>
        </w:rPr>
        <w:t>d</w:t>
      </w:r>
      <w:r w:rsidR="006C43DF">
        <w:rPr>
          <w:rFonts w:ascii="Garamond" w:eastAsia="Garamond" w:hAnsi="Garamond" w:cs="Garamond"/>
        </w:rPr>
        <w:t xml:space="preserve"> by using satellite altimetry data provides </w:t>
      </w:r>
      <w:r>
        <w:rPr>
          <w:rFonts w:ascii="Garamond" w:eastAsia="Garamond" w:hAnsi="Garamond" w:cs="Garamond"/>
        </w:rPr>
        <w:t xml:space="preserve">a more accurate projection of inundation risk at a higher spatial resolution than current </w:t>
      </w:r>
      <w:r>
        <w:rPr>
          <w:rFonts w:ascii="Garamond" w:eastAsia="Garamond" w:hAnsi="Garamond" w:cs="Garamond"/>
          <w:i/>
        </w:rPr>
        <w:t>in situ</w:t>
      </w:r>
      <w:r>
        <w:rPr>
          <w:rFonts w:ascii="Garamond" w:eastAsia="Garamond" w:hAnsi="Garamond" w:cs="Garamond"/>
        </w:rPr>
        <w:t xml:space="preserve"> mea</w:t>
      </w:r>
      <w:r w:rsidR="006C43DF">
        <w:rPr>
          <w:rFonts w:ascii="Garamond" w:eastAsia="Garamond" w:hAnsi="Garamond" w:cs="Garamond"/>
        </w:rPr>
        <w:t xml:space="preserve">surements by incorporating </w:t>
      </w:r>
      <w:r>
        <w:rPr>
          <w:rFonts w:ascii="Garamond" w:eastAsia="Garamond" w:hAnsi="Garamond" w:cs="Garamond"/>
        </w:rPr>
        <w:t>SWH</w:t>
      </w:r>
      <w:r w:rsidR="006C43DF">
        <w:rPr>
          <w:rFonts w:ascii="Garamond" w:eastAsia="Garamond" w:hAnsi="Garamond" w:cs="Garamond"/>
        </w:rPr>
        <w:t xml:space="preserve"> and </w:t>
      </w:r>
      <w:r>
        <w:rPr>
          <w:rFonts w:ascii="Garamond" w:eastAsia="Garamond" w:hAnsi="Garamond" w:cs="Garamond"/>
        </w:rPr>
        <w:t xml:space="preserve">wave direction. </w:t>
      </w:r>
      <w:r w:rsidR="006C43DF">
        <w:rPr>
          <w:rFonts w:ascii="Garamond" w:eastAsia="Garamond" w:hAnsi="Garamond" w:cs="Garamond"/>
        </w:rPr>
        <w:t>The wave</w:t>
      </w:r>
      <w:r w:rsidR="0075655B">
        <w:rPr>
          <w:rFonts w:ascii="Garamond" w:eastAsia="Garamond" w:hAnsi="Garamond" w:cs="Garamond"/>
        </w:rPr>
        <w:t xml:space="preserve"> climatology atlas w</w:t>
      </w:r>
      <w:r w:rsidR="006C43DF">
        <w:rPr>
          <w:rFonts w:ascii="Garamond" w:eastAsia="Garamond" w:hAnsi="Garamond" w:cs="Garamond"/>
        </w:rPr>
        <w:t>ill help coastal</w:t>
      </w:r>
      <w:r>
        <w:rPr>
          <w:rFonts w:ascii="Garamond" w:eastAsia="Garamond" w:hAnsi="Garamond" w:cs="Garamond"/>
        </w:rPr>
        <w:t xml:space="preserve"> managers prepare for anomalously-high sea levels, inundation events, and adapt their management practices to SLR. As soon as August 2017, the island of Majuro in the RMI may experience </w:t>
      </w:r>
      <w:r>
        <w:rPr>
          <w:rFonts w:ascii="Garamond" w:eastAsia="Garamond" w:hAnsi="Garamond" w:cs="Garamond"/>
          <w:highlight w:val="white"/>
        </w:rPr>
        <w:t>sea levels at above-normal conditions (10–15 cm) (UH Sea Level Center, 2017). With the potential hazards from elevated SSH, there is an immediate need for an enhanced SLA outlook.</w:t>
      </w:r>
    </w:p>
    <w:p w14:paraId="60317E16" w14:textId="77777777" w:rsidR="008B2E93" w:rsidRDefault="008B2E93">
      <w:pPr>
        <w:spacing w:after="0" w:line="240" w:lineRule="auto"/>
        <w:rPr>
          <w:rFonts w:ascii="Garamond" w:eastAsia="Garamond" w:hAnsi="Garamond" w:cs="Garamond"/>
          <w:b/>
        </w:rPr>
      </w:pPr>
      <w:bookmarkStart w:id="13" w:name="_1fob9te" w:colFirst="0" w:colLast="0"/>
      <w:bookmarkEnd w:id="13"/>
    </w:p>
    <w:p w14:paraId="65BEEE01" w14:textId="77777777" w:rsidR="008B2E93" w:rsidRDefault="00A434FC">
      <w:pPr>
        <w:numPr>
          <w:ilvl w:val="1"/>
          <w:numId w:val="2"/>
        </w:numPr>
        <w:spacing w:after="0" w:line="240" w:lineRule="auto"/>
        <w:contextualSpacing/>
        <w:rPr>
          <w:rFonts w:ascii="Garamond" w:eastAsia="Garamond" w:hAnsi="Garamond" w:cs="Garamond"/>
          <w:b/>
          <w:i/>
        </w:rPr>
      </w:pPr>
      <w:r>
        <w:rPr>
          <w:rFonts w:ascii="Garamond" w:eastAsia="Garamond" w:hAnsi="Garamond" w:cs="Garamond"/>
          <w:b/>
          <w:i/>
        </w:rPr>
        <w:t>Project Partners &amp; Objectives</w:t>
      </w:r>
    </w:p>
    <w:p w14:paraId="47BCF6F1" w14:textId="17D5D3EF" w:rsidR="008B2E93" w:rsidRDefault="00A434FC">
      <w:pPr>
        <w:spacing w:after="0" w:line="240" w:lineRule="auto"/>
        <w:rPr>
          <w:rFonts w:ascii="Garamond" w:eastAsia="Garamond" w:hAnsi="Garamond" w:cs="Garamond"/>
        </w:rPr>
      </w:pPr>
      <w:r>
        <w:rPr>
          <w:rFonts w:ascii="Garamond" w:eastAsia="Garamond" w:hAnsi="Garamond" w:cs="Garamond"/>
        </w:rPr>
        <w:t xml:space="preserve">This project will address NASA’s </w:t>
      </w:r>
      <w:r w:rsidR="008904AF">
        <w:rPr>
          <w:rFonts w:ascii="Garamond" w:eastAsia="Garamond" w:hAnsi="Garamond" w:cs="Garamond"/>
        </w:rPr>
        <w:t xml:space="preserve">Oceans, Climate, and Disasters </w:t>
      </w:r>
      <w:r>
        <w:rPr>
          <w:rFonts w:ascii="Garamond" w:eastAsia="Garamond" w:hAnsi="Garamond" w:cs="Garamond"/>
        </w:rPr>
        <w:t>national application</w:t>
      </w:r>
      <w:r w:rsidR="008904AF">
        <w:rPr>
          <w:rFonts w:ascii="Garamond" w:eastAsia="Garamond" w:hAnsi="Garamond" w:cs="Garamond"/>
        </w:rPr>
        <w:t xml:space="preserve"> area</w:t>
      </w:r>
      <w:r>
        <w:rPr>
          <w:rFonts w:ascii="Garamond" w:eastAsia="Garamond" w:hAnsi="Garamond" w:cs="Garamond"/>
        </w:rPr>
        <w:t xml:space="preserve">s by: </w:t>
      </w:r>
      <w:r w:rsidR="008904AF">
        <w:rPr>
          <w:rFonts w:ascii="Garamond" w:eastAsia="Garamond" w:hAnsi="Garamond" w:cs="Garamond"/>
        </w:rPr>
        <w:t>(</w:t>
      </w:r>
      <w:r>
        <w:rPr>
          <w:rFonts w:ascii="Garamond" w:eastAsia="Garamond" w:hAnsi="Garamond" w:cs="Garamond"/>
        </w:rPr>
        <w:t xml:space="preserve">1) partnering with public and private organizations like NOAA and the University of Hawaii, </w:t>
      </w:r>
      <w:r w:rsidR="008904AF">
        <w:rPr>
          <w:rFonts w:ascii="Garamond" w:eastAsia="Garamond" w:hAnsi="Garamond" w:cs="Garamond"/>
        </w:rPr>
        <w:t>(</w:t>
      </w:r>
      <w:r>
        <w:rPr>
          <w:rFonts w:ascii="Garamond" w:eastAsia="Garamond" w:hAnsi="Garamond" w:cs="Garamond"/>
        </w:rPr>
        <w:t>2) discovering innovative NA</w:t>
      </w:r>
      <w:r w:rsidR="0075655B">
        <w:rPr>
          <w:rFonts w:ascii="Garamond" w:eastAsia="Garamond" w:hAnsi="Garamond" w:cs="Garamond"/>
        </w:rPr>
        <w:t>SA Earth science applications and</w:t>
      </w:r>
      <w:r>
        <w:rPr>
          <w:rFonts w:ascii="Garamond" w:eastAsia="Garamond" w:hAnsi="Garamond" w:cs="Garamond"/>
        </w:rPr>
        <w:t xml:space="preserve"> applying satellite data to SLA forecasting models, </w:t>
      </w:r>
      <w:r w:rsidR="008904AF">
        <w:rPr>
          <w:rFonts w:ascii="Garamond" w:eastAsia="Garamond" w:hAnsi="Garamond" w:cs="Garamond"/>
        </w:rPr>
        <w:t>(</w:t>
      </w:r>
      <w:r>
        <w:rPr>
          <w:rFonts w:ascii="Garamond" w:eastAsia="Garamond" w:hAnsi="Garamond" w:cs="Garamond"/>
        </w:rPr>
        <w:t xml:space="preserve">3) supporting environmental decision-making activities by providing an enhanced SLA model to coastal-zone managers, </w:t>
      </w:r>
      <w:r w:rsidR="008904AF">
        <w:rPr>
          <w:rFonts w:ascii="Garamond" w:eastAsia="Garamond" w:hAnsi="Garamond" w:cs="Garamond"/>
        </w:rPr>
        <w:t>(</w:t>
      </w:r>
      <w:r>
        <w:rPr>
          <w:rFonts w:ascii="Garamond" w:eastAsia="Garamond" w:hAnsi="Garamond" w:cs="Garamond"/>
        </w:rPr>
        <w:t>4) demonstrating practical benefits of NASA Earth science by creating a</w:t>
      </w:r>
      <w:r w:rsidR="0075655B">
        <w:rPr>
          <w:rFonts w:ascii="Garamond" w:eastAsia="Garamond" w:hAnsi="Garamond" w:cs="Garamond"/>
        </w:rPr>
        <w:t xml:space="preserve"> wave climatology atlas </w:t>
      </w:r>
      <w:r>
        <w:rPr>
          <w:rFonts w:ascii="Garamond" w:eastAsia="Garamond" w:hAnsi="Garamond" w:cs="Garamond"/>
        </w:rPr>
        <w:t xml:space="preserve">which can be immediately used to help mitigate coastal hazards, and </w:t>
      </w:r>
      <w:r w:rsidR="008904AF">
        <w:rPr>
          <w:rFonts w:ascii="Garamond" w:eastAsia="Garamond" w:hAnsi="Garamond" w:cs="Garamond"/>
        </w:rPr>
        <w:t>(</w:t>
      </w:r>
      <w:r>
        <w:rPr>
          <w:rFonts w:ascii="Garamond" w:eastAsia="Garamond" w:hAnsi="Garamond" w:cs="Garamond"/>
        </w:rPr>
        <w:t>5) helping to improve the quality of life and strengthen the economy of Pacific Islanders who are being directly affected by SLA and inundation events.</w:t>
      </w:r>
    </w:p>
    <w:p w14:paraId="375A54A4" w14:textId="77777777" w:rsidR="008B2E93" w:rsidRDefault="008B2E93">
      <w:pPr>
        <w:spacing w:after="0" w:line="240" w:lineRule="auto"/>
        <w:rPr>
          <w:rFonts w:ascii="Garamond" w:eastAsia="Garamond" w:hAnsi="Garamond" w:cs="Garamond"/>
        </w:rPr>
      </w:pPr>
    </w:p>
    <w:p w14:paraId="1F6DF04C" w14:textId="01302E9A" w:rsidR="008B2E93" w:rsidRDefault="00A434FC">
      <w:pPr>
        <w:spacing w:after="0" w:line="240" w:lineRule="auto"/>
        <w:rPr>
          <w:rFonts w:ascii="Garamond" w:eastAsia="Garamond" w:hAnsi="Garamond" w:cs="Garamond"/>
        </w:rPr>
      </w:pPr>
      <w:r>
        <w:rPr>
          <w:rFonts w:ascii="Garamond" w:eastAsia="Garamond" w:hAnsi="Garamond" w:cs="Garamond"/>
        </w:rPr>
        <w:t>Project end</w:t>
      </w:r>
      <w:r w:rsidR="008904AF">
        <w:rPr>
          <w:rFonts w:ascii="Garamond" w:eastAsia="Garamond" w:hAnsi="Garamond" w:cs="Garamond"/>
        </w:rPr>
        <w:t xml:space="preserve"> </w:t>
      </w:r>
      <w:r>
        <w:rPr>
          <w:rFonts w:ascii="Garamond" w:eastAsia="Garamond" w:hAnsi="Garamond" w:cs="Garamond"/>
        </w:rPr>
        <w:t xml:space="preserve">user Dr. John Marra is NOAA’s Regional Climate Services Director in the Pacific Region and works on various coastal research and solutions projects. He will utilize the </w:t>
      </w:r>
      <w:r w:rsidR="00C047E5">
        <w:rPr>
          <w:rFonts w:ascii="Garamond" w:eastAsia="Garamond" w:hAnsi="Garamond" w:cs="Garamond"/>
        </w:rPr>
        <w:t>w</w:t>
      </w:r>
      <w:r w:rsidR="00315937">
        <w:rPr>
          <w:rFonts w:ascii="Garamond" w:eastAsia="Garamond" w:hAnsi="Garamond" w:cs="Garamond"/>
        </w:rPr>
        <w:t>ave climate</w:t>
      </w:r>
      <w:r w:rsidR="00C047E5">
        <w:rPr>
          <w:rFonts w:ascii="Garamond" w:eastAsia="Garamond" w:hAnsi="Garamond" w:cs="Garamond"/>
        </w:rPr>
        <w:t xml:space="preserve"> atlas</w:t>
      </w:r>
      <w:r w:rsidR="00315937">
        <w:rPr>
          <w:rFonts w:ascii="Garamond" w:eastAsia="Garamond" w:hAnsi="Garamond" w:cs="Garamond"/>
        </w:rPr>
        <w:t xml:space="preserve"> and SWH, SLA, and tide risk percentiles, as well as the overall risk protocol </w:t>
      </w:r>
      <w:r>
        <w:rPr>
          <w:rFonts w:ascii="Garamond" w:eastAsia="Garamond" w:hAnsi="Garamond" w:cs="Garamond"/>
        </w:rPr>
        <w:t xml:space="preserve">to inform policy and mitigation planning </w:t>
      </w:r>
      <w:r w:rsidR="00384DD7">
        <w:rPr>
          <w:rFonts w:ascii="Garamond" w:eastAsia="Garamond" w:hAnsi="Garamond" w:cs="Garamond"/>
        </w:rPr>
        <w:t>for the</w:t>
      </w:r>
      <w:r>
        <w:rPr>
          <w:rFonts w:ascii="Garamond" w:eastAsia="Garamond" w:hAnsi="Garamond" w:cs="Garamond"/>
        </w:rPr>
        <w:t xml:space="preserve"> USAPI. </w:t>
      </w:r>
      <w:r w:rsidR="00315937">
        <w:rPr>
          <w:rFonts w:ascii="Garamond" w:eastAsia="Garamond" w:hAnsi="Garamond" w:cs="Garamond"/>
        </w:rPr>
        <w:t>Dr. Marra will then share these tools with other Pacific coastal managers</w:t>
      </w:r>
    </w:p>
    <w:p w14:paraId="57A8497B" w14:textId="77777777" w:rsidR="008B2E93" w:rsidRDefault="008B2E93">
      <w:pPr>
        <w:spacing w:after="0" w:line="240" w:lineRule="auto"/>
        <w:rPr>
          <w:rFonts w:ascii="Garamond" w:eastAsia="Garamond" w:hAnsi="Garamond" w:cs="Garamond"/>
        </w:rPr>
      </w:pPr>
    </w:p>
    <w:p w14:paraId="6E17E486" w14:textId="182B9886" w:rsidR="008B2E93" w:rsidRDefault="00A434FC">
      <w:pPr>
        <w:spacing w:after="0" w:line="240" w:lineRule="auto"/>
        <w:rPr>
          <w:rFonts w:ascii="Garamond" w:eastAsia="Garamond" w:hAnsi="Garamond" w:cs="Garamond"/>
        </w:rPr>
      </w:pPr>
      <w:r>
        <w:rPr>
          <w:rFonts w:ascii="Garamond" w:eastAsia="Garamond" w:hAnsi="Garamond" w:cs="Garamond"/>
        </w:rPr>
        <w:t>Project end</w:t>
      </w:r>
      <w:r w:rsidR="008904AF">
        <w:rPr>
          <w:rFonts w:ascii="Garamond" w:eastAsia="Garamond" w:hAnsi="Garamond" w:cs="Garamond"/>
        </w:rPr>
        <w:t xml:space="preserve"> </w:t>
      </w:r>
      <w:r>
        <w:rPr>
          <w:rFonts w:ascii="Garamond" w:eastAsia="Garamond" w:hAnsi="Garamond" w:cs="Garamond"/>
        </w:rPr>
        <w:t xml:space="preserve">user Dr. Matthew Widlandsky at the University of Hawaii Sea Level Center researches climate and sea level variability on seasonal, interannual, and longer timescales. Dr. Widlansky uses global climate models of the ocean and atmosphere to assess the limits of predicting coastal impacts from sea level extremes. Dr. Widlansky will use the </w:t>
      </w:r>
      <w:r w:rsidR="00C047E5">
        <w:rPr>
          <w:rFonts w:ascii="Garamond" w:eastAsia="Garamond" w:hAnsi="Garamond" w:cs="Garamond"/>
        </w:rPr>
        <w:t>wave climatology atlas</w:t>
      </w:r>
      <w:r>
        <w:rPr>
          <w:rFonts w:ascii="Garamond" w:eastAsia="Garamond" w:hAnsi="Garamond" w:cs="Garamond"/>
        </w:rPr>
        <w:t xml:space="preserve"> to enhance the current Sea Level Center monthly forecast for SLAs and to better predict possible extreme SSH fluctuations.</w:t>
      </w:r>
    </w:p>
    <w:p w14:paraId="25A6D7A7" w14:textId="77777777" w:rsidR="008B2E93" w:rsidRDefault="008B2E93">
      <w:pPr>
        <w:spacing w:after="0" w:line="240" w:lineRule="auto"/>
        <w:rPr>
          <w:rFonts w:ascii="Garamond" w:eastAsia="Garamond" w:hAnsi="Garamond" w:cs="Garamond"/>
        </w:rPr>
      </w:pPr>
    </w:p>
    <w:p w14:paraId="0CABD599" w14:textId="6791E3F1" w:rsidR="008B2E93" w:rsidRDefault="00A434FC">
      <w:pPr>
        <w:spacing w:after="0" w:line="240" w:lineRule="auto"/>
        <w:rPr>
          <w:rFonts w:ascii="Garamond" w:eastAsia="Garamond" w:hAnsi="Garamond" w:cs="Garamond"/>
        </w:rPr>
      </w:pPr>
      <w:r>
        <w:rPr>
          <w:rFonts w:ascii="Garamond" w:eastAsia="Garamond" w:hAnsi="Garamond" w:cs="Garamond"/>
        </w:rPr>
        <w:t>Dr. Eric Leuliette is a project partner and collaborator who joined NOAA in 2007 as a research oceanographer. Dr. Leuliette is a member of the Ocean Surface Topography Science Team and the GRACE Science Team.</w:t>
      </w:r>
    </w:p>
    <w:p w14:paraId="372DFD57" w14:textId="77777777" w:rsidR="008B2E93" w:rsidRDefault="008B2E93">
      <w:pPr>
        <w:spacing w:after="0" w:line="240" w:lineRule="auto"/>
        <w:rPr>
          <w:rFonts w:ascii="Garamond" w:eastAsia="Garamond" w:hAnsi="Garamond" w:cs="Garamond"/>
          <w:b/>
          <w:i/>
        </w:rPr>
      </w:pPr>
    </w:p>
    <w:p w14:paraId="7A5CB344" w14:textId="63068E6C" w:rsidR="008B2E93" w:rsidRDefault="00A434FC">
      <w:pPr>
        <w:spacing w:after="0" w:line="240" w:lineRule="auto"/>
        <w:rPr>
          <w:rFonts w:ascii="Garamond" w:eastAsia="Garamond" w:hAnsi="Garamond" w:cs="Garamond"/>
        </w:rPr>
      </w:pPr>
      <w:r>
        <w:rPr>
          <w:rFonts w:ascii="Garamond" w:eastAsia="Garamond" w:hAnsi="Garamond" w:cs="Garamond"/>
        </w:rPr>
        <w:t>The project focus</w:t>
      </w:r>
      <w:r w:rsidR="008904AF">
        <w:rPr>
          <w:rFonts w:ascii="Garamond" w:eastAsia="Garamond" w:hAnsi="Garamond" w:cs="Garamond"/>
        </w:rPr>
        <w:t>ed</w:t>
      </w:r>
      <w:r>
        <w:rPr>
          <w:rFonts w:ascii="Garamond" w:eastAsia="Garamond" w:hAnsi="Garamond" w:cs="Garamond"/>
        </w:rPr>
        <w:t xml:space="preserve"> on sea level, tidal, and wave dynamics, which are affected by climate events such as the El Niño Southern Oscillation, the Pacific Decadal Oscillation, and changing winds. These events can then lead to disasters such as coastal inundation events in the Pacific Islands. Project objectives include:</w:t>
      </w:r>
    </w:p>
    <w:p w14:paraId="6063849D" w14:textId="77777777" w:rsidR="00355C44" w:rsidRPr="00F054B3" w:rsidRDefault="00A434FC" w:rsidP="00F054B3">
      <w:pPr>
        <w:pStyle w:val="ListParagraph"/>
        <w:numPr>
          <w:ilvl w:val="0"/>
          <w:numId w:val="7"/>
        </w:numPr>
        <w:rPr>
          <w:rFonts w:ascii="Garamond" w:hAnsi="Garamond"/>
        </w:rPr>
      </w:pPr>
      <w:bookmarkStart w:id="14" w:name="_3znysh7" w:colFirst="0" w:colLast="0"/>
      <w:bookmarkEnd w:id="14"/>
      <w:r w:rsidRPr="00F054B3">
        <w:rPr>
          <w:rFonts w:ascii="Garamond" w:hAnsi="Garamond"/>
        </w:rPr>
        <w:t>Compare NASA and NOAA Earth observation altimetry data sets</w:t>
      </w:r>
    </w:p>
    <w:p w14:paraId="64E35C24" w14:textId="77777777" w:rsidR="00355C44" w:rsidRPr="00F054B3" w:rsidRDefault="00A434FC" w:rsidP="00F054B3">
      <w:pPr>
        <w:pStyle w:val="ListParagraph"/>
        <w:numPr>
          <w:ilvl w:val="0"/>
          <w:numId w:val="7"/>
        </w:numPr>
        <w:rPr>
          <w:rFonts w:ascii="Garamond" w:hAnsi="Garamond"/>
        </w:rPr>
      </w:pPr>
      <w:r w:rsidRPr="00F054B3">
        <w:rPr>
          <w:rFonts w:ascii="Garamond" w:hAnsi="Garamond"/>
        </w:rPr>
        <w:t xml:space="preserve">Enhance current Sea Surface Height outlook by incorporating wave height &amp; direction and tides </w:t>
      </w:r>
    </w:p>
    <w:p w14:paraId="0152BA82" w14:textId="0D92BD33" w:rsidR="00355C44" w:rsidRPr="00F054B3" w:rsidRDefault="00A434FC" w:rsidP="00F054B3">
      <w:pPr>
        <w:pStyle w:val="ListParagraph"/>
        <w:numPr>
          <w:ilvl w:val="0"/>
          <w:numId w:val="7"/>
        </w:numPr>
        <w:rPr>
          <w:rFonts w:ascii="Garamond" w:hAnsi="Garamond"/>
        </w:rPr>
      </w:pPr>
      <w:r w:rsidRPr="00F054B3">
        <w:rPr>
          <w:rFonts w:ascii="Garamond" w:hAnsi="Garamond"/>
        </w:rPr>
        <w:t>Cr</w:t>
      </w:r>
      <w:r w:rsidR="00253EEE">
        <w:rPr>
          <w:rFonts w:ascii="Garamond" w:hAnsi="Garamond"/>
        </w:rPr>
        <w:t xml:space="preserve">eate RMI wave climatologies at </w:t>
      </w:r>
      <w:r w:rsidRPr="00F054B3">
        <w:rPr>
          <w:rFonts w:ascii="Garamond" w:hAnsi="Garamond"/>
        </w:rPr>
        <w:t>virtual buoy stations</w:t>
      </w:r>
    </w:p>
    <w:p w14:paraId="5DC9B024" w14:textId="77777777" w:rsidR="00355C44" w:rsidRPr="00F054B3" w:rsidRDefault="00A434FC" w:rsidP="00F054B3">
      <w:pPr>
        <w:pStyle w:val="ListParagraph"/>
        <w:numPr>
          <w:ilvl w:val="0"/>
          <w:numId w:val="7"/>
        </w:numPr>
        <w:rPr>
          <w:rFonts w:ascii="Garamond" w:hAnsi="Garamond"/>
        </w:rPr>
      </w:pPr>
      <w:r w:rsidRPr="00F054B3">
        <w:rPr>
          <w:rFonts w:ascii="Garamond" w:hAnsi="Garamond"/>
        </w:rPr>
        <w:t>Create categorical risk assessment protocol to better inform disaster preparedness</w:t>
      </w:r>
    </w:p>
    <w:p w14:paraId="2445B869" w14:textId="1D7747A6" w:rsidR="008B2E93" w:rsidRDefault="00F054B3" w:rsidP="00F054B3">
      <w:pPr>
        <w:pStyle w:val="Heading1"/>
        <w:rPr>
          <w:rFonts w:ascii="Garamond" w:eastAsia="Garamond" w:hAnsi="Garamond" w:cs="Garamond"/>
        </w:rPr>
      </w:pPr>
      <w:r w:rsidRPr="00F054B3">
        <w:rPr>
          <w:rFonts w:ascii="Garamond" w:eastAsia="Garamond" w:hAnsi="Garamond" w:cs="Garamond"/>
          <w:b w:val="0"/>
          <w:color w:val="000000"/>
          <w:sz w:val="22"/>
          <w:szCs w:val="22"/>
        </w:rPr>
        <w:t xml:space="preserve"> </w:t>
      </w:r>
      <w:r w:rsidR="00A434FC">
        <w:rPr>
          <w:rFonts w:ascii="Garamond" w:eastAsia="Garamond" w:hAnsi="Garamond" w:cs="Garamond"/>
        </w:rPr>
        <w:t>3. Methodology</w:t>
      </w:r>
    </w:p>
    <w:p w14:paraId="21C0581B" w14:textId="5170F996" w:rsidR="008B2E93" w:rsidRDefault="00A434FC" w:rsidP="00883782">
      <w:pPr>
        <w:spacing w:after="0" w:line="240" w:lineRule="auto"/>
        <w:rPr>
          <w:rFonts w:ascii="Garamond" w:eastAsia="Garamond" w:hAnsi="Garamond" w:cs="Garamond"/>
        </w:rPr>
      </w:pPr>
      <w:r>
        <w:rPr>
          <w:rFonts w:ascii="Garamond" w:eastAsia="Garamond" w:hAnsi="Garamond" w:cs="Garamond"/>
        </w:rPr>
        <w:t>T</w:t>
      </w:r>
      <w:r w:rsidR="00883782">
        <w:rPr>
          <w:rFonts w:ascii="Garamond" w:eastAsia="Garamond" w:hAnsi="Garamond" w:cs="Garamond"/>
        </w:rPr>
        <w:t xml:space="preserve">he project team </w:t>
      </w:r>
      <w:r>
        <w:rPr>
          <w:rFonts w:ascii="Garamond" w:eastAsia="Garamond" w:hAnsi="Garamond" w:cs="Garamond"/>
        </w:rPr>
        <w:t>produce</w:t>
      </w:r>
      <w:r w:rsidR="00883782">
        <w:rPr>
          <w:rFonts w:ascii="Garamond" w:eastAsia="Garamond" w:hAnsi="Garamond" w:cs="Garamond"/>
        </w:rPr>
        <w:t>d</w:t>
      </w:r>
      <w:r>
        <w:rPr>
          <w:rFonts w:ascii="Garamond" w:eastAsia="Garamond" w:hAnsi="Garamond" w:cs="Garamond"/>
        </w:rPr>
        <w:t xml:space="preserve"> a</w:t>
      </w:r>
      <w:r w:rsidR="00CD1F54">
        <w:rPr>
          <w:rFonts w:ascii="Garamond" w:eastAsia="Garamond" w:hAnsi="Garamond" w:cs="Garamond"/>
        </w:rPr>
        <w:t xml:space="preserve"> </w:t>
      </w:r>
      <w:r w:rsidR="008B6B45">
        <w:rPr>
          <w:rFonts w:ascii="Garamond" w:eastAsia="Garamond" w:hAnsi="Garamond" w:cs="Garamond"/>
        </w:rPr>
        <w:t xml:space="preserve">daily </w:t>
      </w:r>
      <w:r w:rsidR="00CD1F54">
        <w:rPr>
          <w:rFonts w:ascii="Garamond" w:eastAsia="Garamond" w:hAnsi="Garamond" w:cs="Garamond"/>
        </w:rPr>
        <w:t xml:space="preserve">SWH and </w:t>
      </w:r>
      <w:r>
        <w:rPr>
          <w:rFonts w:ascii="Garamond" w:eastAsia="Garamond" w:hAnsi="Garamond" w:cs="Garamond"/>
        </w:rPr>
        <w:t xml:space="preserve">wave direction climatology </w:t>
      </w:r>
      <w:r w:rsidR="00883782">
        <w:rPr>
          <w:rFonts w:ascii="Garamond" w:eastAsia="Garamond" w:hAnsi="Garamond" w:cs="Garamond"/>
        </w:rPr>
        <w:t>and a daily SWH and wave direction frequency wave roses from 1979-2009</w:t>
      </w:r>
      <w:r w:rsidR="008B6B45">
        <w:rPr>
          <w:rFonts w:ascii="Garamond" w:eastAsia="Garamond" w:hAnsi="Garamond" w:cs="Garamond"/>
        </w:rPr>
        <w:t xml:space="preserve"> data</w:t>
      </w:r>
      <w:r w:rsidR="00883782">
        <w:rPr>
          <w:rFonts w:ascii="Garamond" w:eastAsia="Garamond" w:hAnsi="Garamond" w:cs="Garamond"/>
        </w:rPr>
        <w:t>. The team also created risk percentiles for SWH, SLA, and tides. Lastly, the team created a</w:t>
      </w:r>
      <w:r w:rsidR="003A1264">
        <w:rPr>
          <w:rFonts w:ascii="Garamond" w:eastAsia="Garamond" w:hAnsi="Garamond" w:cs="Garamond"/>
        </w:rPr>
        <w:t>n</w:t>
      </w:r>
      <w:r w:rsidR="00883782">
        <w:rPr>
          <w:rFonts w:ascii="Garamond" w:eastAsia="Garamond" w:hAnsi="Garamond" w:cs="Garamond"/>
        </w:rPr>
        <w:t xml:space="preserve"> inundation risk protocol with </w:t>
      </w:r>
      <w:r w:rsidR="003A1264">
        <w:rPr>
          <w:rFonts w:ascii="Garamond" w:eastAsia="Garamond" w:hAnsi="Garamond" w:cs="Garamond"/>
        </w:rPr>
        <w:t>recommendations</w:t>
      </w:r>
      <w:r w:rsidR="00883782">
        <w:rPr>
          <w:rFonts w:ascii="Garamond" w:eastAsia="Garamond" w:hAnsi="Garamond" w:cs="Garamond"/>
        </w:rPr>
        <w:t xml:space="preserve"> </w:t>
      </w:r>
      <w:r w:rsidR="003A1264">
        <w:rPr>
          <w:rFonts w:ascii="Garamond" w:eastAsia="Garamond" w:hAnsi="Garamond" w:cs="Garamond"/>
        </w:rPr>
        <w:t>about</w:t>
      </w:r>
      <w:r w:rsidR="00883782">
        <w:rPr>
          <w:rFonts w:ascii="Garamond" w:eastAsia="Garamond" w:hAnsi="Garamond" w:cs="Garamond"/>
        </w:rPr>
        <w:t xml:space="preserve"> how to create an overall risk metric. These tools will be</w:t>
      </w:r>
      <w:r>
        <w:rPr>
          <w:rFonts w:ascii="Garamond" w:eastAsia="Garamond" w:hAnsi="Garamond" w:cs="Garamond"/>
        </w:rPr>
        <w:t xml:space="preserve"> incorporate</w:t>
      </w:r>
      <w:r w:rsidR="00883782">
        <w:rPr>
          <w:rFonts w:ascii="Garamond" w:eastAsia="Garamond" w:hAnsi="Garamond" w:cs="Garamond"/>
        </w:rPr>
        <w:t>d</w:t>
      </w:r>
      <w:r>
        <w:rPr>
          <w:rFonts w:ascii="Garamond" w:eastAsia="Garamond" w:hAnsi="Garamond" w:cs="Garamond"/>
        </w:rPr>
        <w:t xml:space="preserve"> alongside </w:t>
      </w:r>
      <w:r w:rsidR="00A23146">
        <w:rPr>
          <w:rFonts w:ascii="Garamond" w:eastAsia="Garamond" w:hAnsi="Garamond" w:cs="Garamond"/>
        </w:rPr>
        <w:t>the current UHSLC outlook</w:t>
      </w:r>
      <w:r>
        <w:rPr>
          <w:rFonts w:ascii="Garamond" w:eastAsia="Garamond" w:hAnsi="Garamond" w:cs="Garamond"/>
        </w:rPr>
        <w:t xml:space="preserve"> in order to create an enhanced outlook for SSH oscillations in the </w:t>
      </w:r>
      <w:r w:rsidR="00CD1F54">
        <w:rPr>
          <w:rFonts w:ascii="Garamond" w:eastAsia="Garamond" w:hAnsi="Garamond" w:cs="Garamond"/>
        </w:rPr>
        <w:t>Marshall Islands.</w:t>
      </w:r>
    </w:p>
    <w:p w14:paraId="6B00D3FB" w14:textId="77777777" w:rsidR="008B2E93" w:rsidRDefault="008B2E93" w:rsidP="00883782">
      <w:pPr>
        <w:spacing w:after="0" w:line="240" w:lineRule="auto"/>
        <w:rPr>
          <w:rFonts w:ascii="Garamond" w:eastAsia="Garamond" w:hAnsi="Garamond" w:cs="Garamond"/>
        </w:rPr>
      </w:pPr>
    </w:p>
    <w:p w14:paraId="19D12BAA" w14:textId="7623C1D6" w:rsidR="008B2E93" w:rsidRDefault="00A434FC" w:rsidP="00883782">
      <w:pPr>
        <w:spacing w:after="0" w:line="240" w:lineRule="auto"/>
        <w:rPr>
          <w:rFonts w:ascii="Garamond" w:eastAsia="Garamond" w:hAnsi="Garamond" w:cs="Garamond"/>
          <w:b/>
          <w:i/>
        </w:rPr>
      </w:pPr>
      <w:r>
        <w:rPr>
          <w:rFonts w:ascii="Garamond" w:eastAsia="Garamond" w:hAnsi="Garamond" w:cs="Garamond"/>
          <w:b/>
          <w:i/>
        </w:rPr>
        <w:t>3.1 Data Acquisition</w:t>
      </w:r>
    </w:p>
    <w:p w14:paraId="2D95D0C5" w14:textId="54D0207B" w:rsidR="000B6635" w:rsidRPr="00253EEE" w:rsidRDefault="000B6635" w:rsidP="00883782">
      <w:pPr>
        <w:spacing w:after="0" w:line="240" w:lineRule="auto"/>
        <w:rPr>
          <w:rFonts w:ascii="Garamond" w:eastAsia="Garamond" w:hAnsi="Garamond" w:cs="Garamond"/>
          <w:b/>
          <w:i/>
        </w:rPr>
      </w:pPr>
      <w:r w:rsidRPr="00253EEE">
        <w:rPr>
          <w:rFonts w:ascii="Garamond" w:eastAsia="Garamond" w:hAnsi="Garamond" w:cs="Garamond"/>
          <w:b/>
          <w:i/>
        </w:rPr>
        <w:t>3.1.1 Sea Level Anomaly Data</w:t>
      </w:r>
    </w:p>
    <w:p w14:paraId="0430F084" w14:textId="2FC44275" w:rsidR="008B2E93" w:rsidRDefault="00A434FC" w:rsidP="00883782">
      <w:pPr>
        <w:spacing w:after="0" w:line="240" w:lineRule="auto"/>
        <w:rPr>
          <w:rFonts w:ascii="Garamond" w:eastAsia="Garamond" w:hAnsi="Garamond" w:cs="Garamond"/>
        </w:rPr>
      </w:pPr>
      <w:r>
        <w:rPr>
          <w:rFonts w:ascii="Garamond" w:eastAsia="Garamond" w:hAnsi="Garamond" w:cs="Garamond"/>
        </w:rPr>
        <w:t xml:space="preserve">The datasets used in this study come from a variety of sources. Project partners </w:t>
      </w:r>
      <w:r w:rsidR="008904AF">
        <w:rPr>
          <w:rFonts w:ascii="Garamond" w:eastAsia="Garamond" w:hAnsi="Garamond" w:cs="Garamond"/>
        </w:rPr>
        <w:t>were</w:t>
      </w:r>
      <w:r>
        <w:rPr>
          <w:rFonts w:ascii="Garamond" w:eastAsia="Garamond" w:hAnsi="Garamond" w:cs="Garamond"/>
        </w:rPr>
        <w:t xml:space="preserve"> key to the data acquisition process. To begin, project partner and collaborator Eric Leuliette of the NOAA</w:t>
      </w:r>
      <w:r w:rsidR="008904AF">
        <w:rPr>
          <w:rFonts w:ascii="Garamond" w:eastAsia="Garamond" w:hAnsi="Garamond" w:cs="Garamond"/>
        </w:rPr>
        <w:t>’s Center for Satellite Applications and Research</w:t>
      </w:r>
      <w:r>
        <w:rPr>
          <w:rFonts w:ascii="Garamond" w:eastAsia="Garamond" w:hAnsi="Garamond" w:cs="Garamond"/>
        </w:rPr>
        <w:t xml:space="preserve"> Oceanography and Climatology Division, directed the team to the NOAA Laboratory for Satellite Altimetry’s (LSA) sea level anomaly dataset, downloaded from the FTP site linked on the NOAA CoastWatch/OceanWatch webpage</w:t>
      </w:r>
      <w:r w:rsidR="00B43110">
        <w:rPr>
          <w:rFonts w:ascii="Garamond" w:eastAsia="Garamond" w:hAnsi="Garamond" w:cs="Garamond"/>
        </w:rPr>
        <w:t>. This is a level 3 product begi</w:t>
      </w:r>
      <w:r>
        <w:rPr>
          <w:rFonts w:ascii="Garamond" w:eastAsia="Garamond" w:hAnsi="Garamond" w:cs="Garamond"/>
        </w:rPr>
        <w:t>n</w:t>
      </w:r>
      <w:r w:rsidR="00B43110">
        <w:rPr>
          <w:rFonts w:ascii="Garamond" w:eastAsia="Garamond" w:hAnsi="Garamond" w:cs="Garamond"/>
        </w:rPr>
        <w:t>ning</w:t>
      </w:r>
      <w:r>
        <w:rPr>
          <w:rFonts w:ascii="Garamond" w:eastAsia="Garamond" w:hAnsi="Garamond" w:cs="Garamond"/>
        </w:rPr>
        <w:t xml:space="preserve"> in January 1, 2017 and is </w:t>
      </w:r>
      <w:r>
        <w:rPr>
          <w:rFonts w:ascii="Garamond" w:eastAsia="Garamond" w:hAnsi="Garamond" w:cs="Garamond"/>
        </w:rPr>
        <w:lastRenderedPageBreak/>
        <w:t xml:space="preserve">updated daily. This near-real time data </w:t>
      </w:r>
      <w:r w:rsidR="008904AF">
        <w:rPr>
          <w:rFonts w:ascii="Garamond" w:eastAsia="Garamond" w:hAnsi="Garamond" w:cs="Garamond"/>
        </w:rPr>
        <w:t>was</w:t>
      </w:r>
      <w:r>
        <w:rPr>
          <w:rFonts w:ascii="Garamond" w:eastAsia="Garamond" w:hAnsi="Garamond" w:cs="Garamond"/>
        </w:rPr>
        <w:t xml:space="preserve"> used as an input into our risk metric model. A level 4 sea surface height anomalies dataset (Version 1609) from the NASA Physical Oceanography Distributed Active Archive Center (PODAAC) </w:t>
      </w:r>
      <w:r w:rsidR="008904AF">
        <w:rPr>
          <w:rFonts w:ascii="Garamond" w:eastAsia="Garamond" w:hAnsi="Garamond" w:cs="Garamond"/>
        </w:rPr>
        <w:t>was</w:t>
      </w:r>
      <w:r>
        <w:rPr>
          <w:rFonts w:ascii="Garamond" w:eastAsia="Garamond" w:hAnsi="Garamond" w:cs="Garamond"/>
        </w:rPr>
        <w:t xml:space="preserve"> utilized for validation of accuracy of the NOAA OceanWatch sea surface height anomaly dataset. The NASA sea level anomaly product ranges from October 1992 to present day and accessed from the FTP server listed on the NASA PODAAC website.</w:t>
      </w:r>
    </w:p>
    <w:p w14:paraId="46ABF655" w14:textId="77777777" w:rsidR="003121DB" w:rsidRDefault="003121DB" w:rsidP="009D3B21">
      <w:pPr>
        <w:spacing w:after="0" w:line="240" w:lineRule="auto"/>
        <w:rPr>
          <w:rFonts w:ascii="Garamond" w:eastAsia="Garamond" w:hAnsi="Garamond" w:cs="Garamond"/>
          <w:b/>
          <w:i/>
        </w:rPr>
      </w:pPr>
    </w:p>
    <w:p w14:paraId="578FA0E0" w14:textId="77777777" w:rsidR="009D3B21" w:rsidRPr="00253EEE" w:rsidRDefault="009D3B21" w:rsidP="009D3B21">
      <w:pPr>
        <w:spacing w:after="0" w:line="240" w:lineRule="auto"/>
        <w:rPr>
          <w:rFonts w:ascii="Garamond" w:eastAsia="Garamond" w:hAnsi="Garamond" w:cs="Garamond"/>
          <w:b/>
          <w:i/>
        </w:rPr>
      </w:pPr>
      <w:r w:rsidRPr="00253EEE">
        <w:rPr>
          <w:rFonts w:ascii="Garamond" w:eastAsia="Garamond" w:hAnsi="Garamond" w:cs="Garamond"/>
          <w:b/>
          <w:i/>
        </w:rPr>
        <w:t>3.1.2 Wave Model Data</w:t>
      </w:r>
    </w:p>
    <w:p w14:paraId="436990E7" w14:textId="173660D7" w:rsidR="008B2E93" w:rsidRDefault="000B6635" w:rsidP="00883782">
      <w:pPr>
        <w:spacing w:after="0" w:line="240" w:lineRule="auto"/>
        <w:rPr>
          <w:rFonts w:ascii="Garamond" w:eastAsia="Garamond" w:hAnsi="Garamond" w:cs="Garamond"/>
        </w:rPr>
      </w:pPr>
      <w:r>
        <w:rPr>
          <w:rFonts w:ascii="Garamond" w:eastAsia="Garamond" w:hAnsi="Garamond" w:cs="Garamond"/>
        </w:rPr>
        <w:t>In addition to SLAs, S</w:t>
      </w:r>
      <w:r w:rsidR="003127A2">
        <w:rPr>
          <w:rFonts w:ascii="Garamond" w:eastAsia="Garamond" w:hAnsi="Garamond" w:cs="Garamond"/>
        </w:rPr>
        <w:t xml:space="preserve">WH </w:t>
      </w:r>
      <w:r>
        <w:rPr>
          <w:rFonts w:ascii="Garamond" w:eastAsia="Garamond" w:hAnsi="Garamond" w:cs="Garamond"/>
        </w:rPr>
        <w:t>data were compared form t</w:t>
      </w:r>
      <w:r w:rsidR="003127A2">
        <w:rPr>
          <w:rFonts w:ascii="Garamond" w:eastAsia="Garamond" w:hAnsi="Garamond" w:cs="Garamond"/>
        </w:rPr>
        <w:t xml:space="preserve">wo different wave models: </w:t>
      </w:r>
      <w:r w:rsidR="00A434FC">
        <w:rPr>
          <w:rFonts w:ascii="Garamond" w:eastAsia="Garamond" w:hAnsi="Garamond" w:cs="Garamond"/>
        </w:rPr>
        <w:t>WAM and WW3. Although these measurements are not based on observed or remotely sensed data, the models’ outputs are determined by w</w:t>
      </w:r>
      <w:r w:rsidR="00280BB9">
        <w:rPr>
          <w:rFonts w:ascii="Garamond" w:eastAsia="Garamond" w:hAnsi="Garamond" w:cs="Garamond"/>
        </w:rPr>
        <w:t xml:space="preserve">ell-known </w:t>
      </w:r>
      <w:r w:rsidR="00B43110">
        <w:rPr>
          <w:rFonts w:ascii="Garamond" w:eastAsia="Garamond" w:hAnsi="Garamond" w:cs="Garamond"/>
        </w:rPr>
        <w:t>wind and ocean relationships with inputs</w:t>
      </w:r>
      <w:r w:rsidR="00280BB9">
        <w:rPr>
          <w:rFonts w:ascii="Garamond" w:eastAsia="Garamond" w:hAnsi="Garamond" w:cs="Garamond"/>
        </w:rPr>
        <w:t xml:space="preserve"> such as wind speed</w:t>
      </w:r>
      <w:r w:rsidR="00A434FC">
        <w:rPr>
          <w:rFonts w:ascii="Garamond" w:eastAsia="Garamond" w:hAnsi="Garamond" w:cs="Garamond"/>
        </w:rPr>
        <w:t xml:space="preserve">. These hindcast measurements </w:t>
      </w:r>
      <w:r w:rsidR="006E32FC">
        <w:rPr>
          <w:rFonts w:ascii="Garamond" w:eastAsia="Garamond" w:hAnsi="Garamond" w:cs="Garamond"/>
        </w:rPr>
        <w:t xml:space="preserve">were </w:t>
      </w:r>
      <w:r w:rsidR="00A434FC">
        <w:rPr>
          <w:rFonts w:ascii="Garamond" w:eastAsia="Garamond" w:hAnsi="Garamond" w:cs="Garamond"/>
        </w:rPr>
        <w:t>transfer</w:t>
      </w:r>
      <w:r w:rsidR="006E32FC">
        <w:rPr>
          <w:rFonts w:ascii="Garamond" w:eastAsia="Garamond" w:hAnsi="Garamond" w:cs="Garamond"/>
        </w:rPr>
        <w:t>ed</w:t>
      </w:r>
      <w:r w:rsidR="00A434FC">
        <w:rPr>
          <w:rFonts w:ascii="Garamond" w:eastAsia="Garamond" w:hAnsi="Garamond" w:cs="Garamond"/>
        </w:rPr>
        <w:t xml:space="preserve"> into climatologies</w:t>
      </w:r>
      <w:r w:rsidR="006E32FC">
        <w:rPr>
          <w:rFonts w:ascii="Garamond" w:eastAsia="Garamond" w:hAnsi="Garamond" w:cs="Garamond"/>
        </w:rPr>
        <w:t>. The WW3 climatology was</w:t>
      </w:r>
      <w:r w:rsidR="00A434FC">
        <w:rPr>
          <w:rFonts w:ascii="Garamond" w:eastAsia="Garamond" w:hAnsi="Garamond" w:cs="Garamond"/>
        </w:rPr>
        <w:t xml:space="preserve"> calculated from global data beginning in 1979 and ending in 2009 and was acquired from the FTP server listed on the NOAA Marine Modeling and Analysis Branch site.</w:t>
      </w:r>
    </w:p>
    <w:p w14:paraId="1B0BB7A2" w14:textId="77777777" w:rsidR="00792E79" w:rsidRDefault="00792E79" w:rsidP="00883782">
      <w:pPr>
        <w:spacing w:after="0" w:line="240" w:lineRule="auto"/>
        <w:rPr>
          <w:rFonts w:ascii="Garamond" w:eastAsia="Garamond" w:hAnsi="Garamond" w:cs="Garamond"/>
          <w:b/>
          <w:i/>
        </w:rPr>
      </w:pPr>
    </w:p>
    <w:p w14:paraId="5A51E6FD" w14:textId="3C1BA225" w:rsidR="000B6635" w:rsidRPr="009D3B21" w:rsidRDefault="009D3B21" w:rsidP="00883782">
      <w:pPr>
        <w:spacing w:after="0" w:line="240" w:lineRule="auto"/>
        <w:rPr>
          <w:rFonts w:ascii="Garamond" w:eastAsia="Garamond" w:hAnsi="Garamond" w:cs="Garamond"/>
          <w:b/>
          <w:i/>
        </w:rPr>
      </w:pPr>
      <w:r w:rsidRPr="009D3B21">
        <w:rPr>
          <w:rFonts w:ascii="Garamond" w:eastAsia="Garamond" w:hAnsi="Garamond" w:cs="Garamond"/>
          <w:b/>
          <w:i/>
        </w:rPr>
        <w:t>3.1.3 Buoy Data</w:t>
      </w:r>
    </w:p>
    <w:p w14:paraId="49C59BCD" w14:textId="7FB7964C" w:rsidR="00D73E05" w:rsidRDefault="00A434FC" w:rsidP="00883782">
      <w:pPr>
        <w:spacing w:after="0" w:line="240" w:lineRule="auto"/>
        <w:rPr>
          <w:rFonts w:ascii="Garamond" w:eastAsia="Garamond" w:hAnsi="Garamond" w:cs="Garamond"/>
        </w:rPr>
      </w:pPr>
      <w:r>
        <w:rPr>
          <w:rFonts w:ascii="Garamond" w:eastAsia="Garamond" w:hAnsi="Garamond" w:cs="Garamond"/>
        </w:rPr>
        <w:t>Finally, the wave climatology measurements were validated by Hawaii buoy data from the NOAA’s National Buoy Data Center (NBDC). This</w:t>
      </w:r>
      <w:r>
        <w:rPr>
          <w:rFonts w:ascii="Garamond" w:eastAsia="Garamond" w:hAnsi="Garamond" w:cs="Garamond"/>
          <w:i/>
        </w:rPr>
        <w:t xml:space="preserve"> in situ</w:t>
      </w:r>
      <w:r>
        <w:rPr>
          <w:rFonts w:ascii="Garamond" w:eastAsia="Garamond" w:hAnsi="Garamond" w:cs="Garamond"/>
        </w:rPr>
        <w:t xml:space="preserve"> dataset was chosen for validation because it is</w:t>
      </w:r>
      <w:r w:rsidR="00AF2380">
        <w:rPr>
          <w:rFonts w:ascii="Garamond" w:eastAsia="Garamond" w:hAnsi="Garamond" w:cs="Garamond"/>
        </w:rPr>
        <w:t xml:space="preserve"> the peer-reviewed methodology </w:t>
      </w:r>
      <w:r>
        <w:rPr>
          <w:rFonts w:ascii="Garamond" w:eastAsia="Garamond" w:hAnsi="Garamond" w:cs="Garamond"/>
        </w:rPr>
        <w:t>for validating wave models</w:t>
      </w:r>
      <w:r w:rsidR="00E20D41">
        <w:rPr>
          <w:rFonts w:ascii="Garamond" w:eastAsia="Garamond" w:hAnsi="Garamond" w:cs="Garamond"/>
        </w:rPr>
        <w:t xml:space="preserve"> as b</w:t>
      </w:r>
      <w:r>
        <w:rPr>
          <w:rFonts w:ascii="Garamond" w:eastAsia="Garamond" w:hAnsi="Garamond" w:cs="Garamond"/>
        </w:rPr>
        <w:t>uoy measurements provide</w:t>
      </w:r>
      <w:r w:rsidR="00E20D41">
        <w:rPr>
          <w:rFonts w:ascii="Garamond" w:eastAsia="Garamond" w:hAnsi="Garamond" w:cs="Garamond"/>
        </w:rPr>
        <w:t xml:space="preserve"> an</w:t>
      </w:r>
      <w:r>
        <w:rPr>
          <w:rFonts w:ascii="Garamond" w:eastAsia="Garamond" w:hAnsi="Garamond" w:cs="Garamond"/>
        </w:rPr>
        <w:t xml:space="preserve"> accurate time series (Reguero et al., 2012). The NBDC data was downloaded from the FTP server listed on the National Centers for Environmental Information (NCEI) website.</w:t>
      </w:r>
    </w:p>
    <w:p w14:paraId="410DE1D0" w14:textId="77777777" w:rsidR="00E20D41" w:rsidRDefault="00E20D41" w:rsidP="00883782">
      <w:pPr>
        <w:spacing w:after="0" w:line="240" w:lineRule="auto"/>
        <w:rPr>
          <w:rFonts w:ascii="Garamond" w:eastAsia="Garamond" w:hAnsi="Garamond" w:cs="Garamond"/>
          <w:b/>
          <w:i/>
        </w:rPr>
      </w:pPr>
    </w:p>
    <w:p w14:paraId="63499F65" w14:textId="4CD6F723" w:rsidR="00D73E05" w:rsidRDefault="00D73E05" w:rsidP="00883782">
      <w:pPr>
        <w:spacing w:after="0" w:line="240" w:lineRule="auto"/>
        <w:rPr>
          <w:rFonts w:ascii="Garamond" w:eastAsia="Garamond" w:hAnsi="Garamond" w:cs="Garamond"/>
          <w:b/>
          <w:i/>
        </w:rPr>
      </w:pPr>
      <w:r w:rsidRPr="00380891">
        <w:rPr>
          <w:rFonts w:ascii="Garamond" w:eastAsia="Garamond" w:hAnsi="Garamond" w:cs="Garamond"/>
          <w:b/>
          <w:i/>
        </w:rPr>
        <w:t>3.1.4 Tidal Data</w:t>
      </w:r>
    </w:p>
    <w:p w14:paraId="06D0497B" w14:textId="1C2DE5E2" w:rsidR="00EF0095" w:rsidRPr="00EF0095" w:rsidRDefault="00CB6E08" w:rsidP="00883782">
      <w:pPr>
        <w:spacing w:after="0" w:line="240" w:lineRule="auto"/>
        <w:rPr>
          <w:rFonts w:ascii="Garamond" w:eastAsia="Garamond" w:hAnsi="Garamond" w:cs="Garamond"/>
          <w:b/>
          <w:i/>
        </w:rPr>
      </w:pPr>
      <w:r>
        <w:rPr>
          <w:rFonts w:ascii="Garamond" w:hAnsi="Garamond"/>
          <w:color w:val="222222"/>
          <w:shd w:val="clear" w:color="auto" w:fill="FFFFFF"/>
        </w:rPr>
        <w:t>H</w:t>
      </w:r>
      <w:r w:rsidR="00EF0095" w:rsidRPr="00EF0095">
        <w:rPr>
          <w:rFonts w:ascii="Garamond" w:hAnsi="Garamond"/>
          <w:color w:val="222222"/>
          <w:shd w:val="clear" w:color="auto" w:fill="FFFFFF"/>
        </w:rPr>
        <w:t>ourly tide gauge data</w:t>
      </w:r>
      <w:r w:rsidR="00EF0095">
        <w:rPr>
          <w:rFonts w:ascii="Garamond" w:hAnsi="Garamond"/>
          <w:color w:val="222222"/>
          <w:shd w:val="clear" w:color="auto" w:fill="FFFFFF"/>
        </w:rPr>
        <w:t xml:space="preserve"> was</w:t>
      </w:r>
      <w:r w:rsidR="00EF0095" w:rsidRPr="00EF0095">
        <w:rPr>
          <w:rFonts w:ascii="Garamond" w:hAnsi="Garamond"/>
          <w:color w:val="222222"/>
          <w:shd w:val="clear" w:color="auto" w:fill="FFFFFF"/>
        </w:rPr>
        <w:t xml:space="preserve"> downloaded from UHSLC for the Majuro and Kwajalein tide gauges, starting in 1993 and continuing until present day.</w:t>
      </w:r>
    </w:p>
    <w:p w14:paraId="6314C253" w14:textId="77777777" w:rsidR="008B2E93" w:rsidRPr="00EF0095" w:rsidRDefault="008B2E93" w:rsidP="00DD0B66">
      <w:pPr>
        <w:spacing w:after="0" w:line="240" w:lineRule="auto"/>
        <w:rPr>
          <w:rFonts w:ascii="Garamond" w:eastAsia="Garamond" w:hAnsi="Garamond" w:cs="Garamond"/>
        </w:rPr>
      </w:pPr>
    </w:p>
    <w:p w14:paraId="2E6FD1EE" w14:textId="77777777" w:rsidR="008B2E93" w:rsidRDefault="00A434FC" w:rsidP="00883782">
      <w:pPr>
        <w:spacing w:after="0" w:line="240" w:lineRule="auto"/>
        <w:rPr>
          <w:rFonts w:ascii="Garamond" w:eastAsia="Garamond" w:hAnsi="Garamond" w:cs="Garamond"/>
          <w:b/>
          <w:i/>
        </w:rPr>
      </w:pPr>
      <w:r>
        <w:rPr>
          <w:rFonts w:ascii="Garamond" w:eastAsia="Garamond" w:hAnsi="Garamond" w:cs="Garamond"/>
          <w:b/>
          <w:i/>
        </w:rPr>
        <w:t>3.2 Data Processing</w:t>
      </w:r>
    </w:p>
    <w:p w14:paraId="5A16AEFB" w14:textId="778F94AE" w:rsidR="007D2E85" w:rsidRDefault="007D2E85" w:rsidP="00D73E05">
      <w:pPr>
        <w:spacing w:after="0" w:line="240" w:lineRule="auto"/>
        <w:rPr>
          <w:rFonts w:ascii="Garamond" w:eastAsia="Garamond" w:hAnsi="Garamond" w:cs="Garamond"/>
        </w:rPr>
      </w:pPr>
    </w:p>
    <w:p w14:paraId="3343C00E" w14:textId="3A0FC76B" w:rsidR="007D2E85" w:rsidRPr="00380891" w:rsidRDefault="007D2E85" w:rsidP="00D73E05">
      <w:pPr>
        <w:spacing w:after="0" w:line="240" w:lineRule="auto"/>
        <w:rPr>
          <w:rFonts w:ascii="Garamond" w:eastAsia="Garamond" w:hAnsi="Garamond" w:cs="Garamond"/>
          <w:b/>
          <w:i/>
        </w:rPr>
      </w:pPr>
      <w:r w:rsidRPr="00380891">
        <w:rPr>
          <w:rFonts w:ascii="Garamond" w:eastAsia="Garamond" w:hAnsi="Garamond" w:cs="Garamond"/>
          <w:b/>
          <w:i/>
        </w:rPr>
        <w:t>3.2.1 NASA</w:t>
      </w:r>
      <w:r w:rsidR="00953BAD">
        <w:rPr>
          <w:rFonts w:ascii="Garamond" w:eastAsia="Garamond" w:hAnsi="Garamond" w:cs="Garamond"/>
          <w:b/>
          <w:i/>
        </w:rPr>
        <w:t>-</w:t>
      </w:r>
      <w:r w:rsidRPr="00380891">
        <w:rPr>
          <w:rFonts w:ascii="Garamond" w:eastAsia="Garamond" w:hAnsi="Garamond" w:cs="Garamond"/>
          <w:b/>
          <w:i/>
        </w:rPr>
        <w:t>NOAA Blended Data Set Comparisons</w:t>
      </w:r>
    </w:p>
    <w:p w14:paraId="4EA742E7" w14:textId="75213E09" w:rsidR="00D73E05" w:rsidRDefault="00A434FC" w:rsidP="00D73E05">
      <w:pPr>
        <w:spacing w:after="0" w:line="240" w:lineRule="auto"/>
        <w:rPr>
          <w:rFonts w:ascii="Garamond" w:eastAsia="Garamond" w:hAnsi="Garamond" w:cs="Garamond"/>
        </w:rPr>
      </w:pPr>
      <w:r>
        <w:rPr>
          <w:rFonts w:ascii="Garamond" w:eastAsia="Garamond" w:hAnsi="Garamond" w:cs="Garamond"/>
        </w:rPr>
        <w:t>The NASA PODAAC sea level anomaly dataset was resampled to match the spatial resolution of the NOAA OceanWatch</w:t>
      </w:r>
      <w:r w:rsidR="00B06EA0">
        <w:rPr>
          <w:rFonts w:ascii="Garamond" w:eastAsia="Garamond" w:hAnsi="Garamond" w:cs="Garamond"/>
        </w:rPr>
        <w:t>/CoastWatch</w:t>
      </w:r>
      <w:r>
        <w:rPr>
          <w:rFonts w:ascii="Garamond" w:eastAsia="Garamond" w:hAnsi="Garamond" w:cs="Garamond"/>
        </w:rPr>
        <w:t xml:space="preserve"> sea level anomaly resolution of 0.25 degrees. The two global datasets were then clipped to the same extent, which is a bounding box around the Marshall Islands as provided by </w:t>
      </w:r>
      <w:r w:rsidR="00B43110">
        <w:rPr>
          <w:rFonts w:ascii="Garamond" w:eastAsia="Garamond" w:hAnsi="Garamond" w:cs="Garamond"/>
        </w:rPr>
        <w:t xml:space="preserve">Dr. </w:t>
      </w:r>
      <w:r>
        <w:rPr>
          <w:rFonts w:ascii="Garamond" w:eastAsia="Garamond" w:hAnsi="Garamond" w:cs="Garamond"/>
        </w:rPr>
        <w:t>Philip Thompson at the University of Hawaii.</w:t>
      </w:r>
      <w:r w:rsidR="00D73E05" w:rsidRPr="00D73E05">
        <w:rPr>
          <w:rFonts w:ascii="Garamond" w:eastAsia="Garamond" w:hAnsi="Garamond" w:cs="Garamond"/>
        </w:rPr>
        <w:t xml:space="preserve"> </w:t>
      </w:r>
      <w:r w:rsidR="00D73E05">
        <w:rPr>
          <w:rFonts w:ascii="Garamond" w:eastAsia="Garamond" w:hAnsi="Garamond" w:cs="Garamond"/>
        </w:rPr>
        <w:t xml:space="preserve">Then a </w:t>
      </w:r>
      <w:r w:rsidR="00D73E05" w:rsidRPr="00D73E05">
        <w:rPr>
          <w:rFonts w:ascii="Garamond" w:eastAsia="Garamond" w:hAnsi="Garamond" w:cs="Garamond"/>
        </w:rPr>
        <w:t>simple difference</w:t>
      </w:r>
      <w:r w:rsidR="00D73E05">
        <w:rPr>
          <w:rFonts w:ascii="Garamond" w:eastAsia="Garamond" w:hAnsi="Garamond" w:cs="Garamond"/>
        </w:rPr>
        <w:t xml:space="preserve"> was found</w:t>
      </w:r>
      <w:r w:rsidR="00D73E05" w:rsidRPr="00D73E05">
        <w:rPr>
          <w:rFonts w:ascii="Garamond" w:eastAsia="Garamond" w:hAnsi="Garamond" w:cs="Garamond"/>
        </w:rPr>
        <w:t xml:space="preserve"> using</w:t>
      </w:r>
      <w:r w:rsidR="00D73E05">
        <w:rPr>
          <w:rFonts w:ascii="Garamond" w:eastAsia="Garamond" w:hAnsi="Garamond" w:cs="Garamond"/>
        </w:rPr>
        <w:t xml:space="preserve"> the “raster_minus” python code, an </w:t>
      </w:r>
      <w:r w:rsidR="00D73E05" w:rsidRPr="00D73E05">
        <w:rPr>
          <w:rFonts w:ascii="Garamond" w:eastAsia="Garamond" w:hAnsi="Garamond" w:cs="Garamond"/>
        </w:rPr>
        <w:t xml:space="preserve">average difference (MAD) </w:t>
      </w:r>
      <w:r w:rsidR="00D73E05">
        <w:rPr>
          <w:rFonts w:ascii="Garamond" w:eastAsia="Garamond" w:hAnsi="Garamond" w:cs="Garamond"/>
        </w:rPr>
        <w:t xml:space="preserve">was calculated </w:t>
      </w:r>
      <w:r w:rsidR="00D73E05" w:rsidRPr="00D73E05">
        <w:rPr>
          <w:rFonts w:ascii="Garamond" w:eastAsia="Garamond" w:hAnsi="Garamond" w:cs="Garamond"/>
        </w:rPr>
        <w:t>in excel</w:t>
      </w:r>
      <w:r w:rsidR="00D73E05">
        <w:rPr>
          <w:rFonts w:ascii="Garamond" w:eastAsia="Garamond" w:hAnsi="Garamond" w:cs="Garamond"/>
        </w:rPr>
        <w:t xml:space="preserve">, and a </w:t>
      </w:r>
      <w:r w:rsidR="00D73E05" w:rsidRPr="00D73E05">
        <w:rPr>
          <w:rFonts w:ascii="Garamond" w:eastAsia="Garamond" w:hAnsi="Garamond" w:cs="Garamond"/>
        </w:rPr>
        <w:t xml:space="preserve">regression analysis </w:t>
      </w:r>
      <w:r w:rsidR="00D73E05">
        <w:rPr>
          <w:rFonts w:ascii="Garamond" w:eastAsia="Garamond" w:hAnsi="Garamond" w:cs="Garamond"/>
        </w:rPr>
        <w:t xml:space="preserve">was performed </w:t>
      </w:r>
      <w:r w:rsidR="00D73E05" w:rsidRPr="00D73E05">
        <w:rPr>
          <w:rFonts w:ascii="Garamond" w:eastAsia="Garamond" w:hAnsi="Garamond" w:cs="Garamond"/>
        </w:rPr>
        <w:t xml:space="preserve">using the “PiCo” code sent by </w:t>
      </w:r>
      <w:r w:rsidR="00B43110">
        <w:rPr>
          <w:rFonts w:ascii="Garamond" w:eastAsia="Garamond" w:hAnsi="Garamond" w:cs="Garamond"/>
        </w:rPr>
        <w:t xml:space="preserve">NASA DEVELOP’s </w:t>
      </w:r>
      <w:r w:rsidR="00D73E05" w:rsidRPr="00D73E05">
        <w:rPr>
          <w:rFonts w:ascii="Garamond" w:eastAsia="Garamond" w:hAnsi="Garamond" w:cs="Garamond"/>
        </w:rPr>
        <w:t>Geoinformatics</w:t>
      </w:r>
      <w:r w:rsidR="00B43110">
        <w:rPr>
          <w:rFonts w:ascii="Garamond" w:eastAsia="Garamond" w:hAnsi="Garamond" w:cs="Garamond"/>
        </w:rPr>
        <w:t xml:space="preserve"> Team</w:t>
      </w:r>
      <w:r w:rsidR="00D73E05">
        <w:rPr>
          <w:rFonts w:ascii="Garamond" w:eastAsia="Garamond" w:hAnsi="Garamond" w:cs="Garamond"/>
        </w:rPr>
        <w:t>.</w:t>
      </w:r>
    </w:p>
    <w:p w14:paraId="534DD2B4" w14:textId="77777777" w:rsidR="00E966B1" w:rsidRDefault="00E966B1" w:rsidP="00D73E05">
      <w:pPr>
        <w:spacing w:after="0" w:line="240" w:lineRule="auto"/>
        <w:rPr>
          <w:rFonts w:ascii="Garamond" w:eastAsia="Garamond" w:hAnsi="Garamond" w:cs="Garamond"/>
        </w:rPr>
      </w:pPr>
    </w:p>
    <w:p w14:paraId="5C29E941" w14:textId="5109BDB5" w:rsidR="00473539" w:rsidRPr="00380891" w:rsidRDefault="00473539" w:rsidP="00473539">
      <w:pPr>
        <w:spacing w:after="0" w:line="240" w:lineRule="auto"/>
        <w:rPr>
          <w:rFonts w:ascii="Garamond" w:eastAsia="Garamond" w:hAnsi="Garamond" w:cs="Garamond"/>
          <w:b/>
          <w:i/>
        </w:rPr>
      </w:pPr>
      <w:r w:rsidRPr="00380891">
        <w:rPr>
          <w:rFonts w:ascii="Garamond" w:eastAsia="Garamond" w:hAnsi="Garamond" w:cs="Garamond"/>
          <w:b/>
          <w:i/>
        </w:rPr>
        <w:t xml:space="preserve">3.2.2 Wave </w:t>
      </w:r>
      <w:r w:rsidR="00AF31D1" w:rsidRPr="00380891">
        <w:rPr>
          <w:rFonts w:ascii="Garamond" w:eastAsia="Garamond" w:hAnsi="Garamond" w:cs="Garamond"/>
          <w:b/>
          <w:i/>
        </w:rPr>
        <w:t>Model Data Comparisons</w:t>
      </w:r>
    </w:p>
    <w:p w14:paraId="3DB38BC0" w14:textId="7DBF9687" w:rsidR="008B2E93" w:rsidRDefault="00A434FC" w:rsidP="00883782">
      <w:pPr>
        <w:spacing w:after="0" w:line="240" w:lineRule="auto"/>
        <w:rPr>
          <w:rFonts w:ascii="Garamond" w:eastAsia="Garamond" w:hAnsi="Garamond" w:cs="Garamond"/>
        </w:rPr>
      </w:pPr>
      <w:r>
        <w:rPr>
          <w:rFonts w:ascii="Garamond" w:eastAsia="Garamond" w:hAnsi="Garamond" w:cs="Garamond"/>
        </w:rPr>
        <w:t>In order to acquire and analyze the wave data</w:t>
      </w:r>
      <w:r w:rsidR="00AF31D1">
        <w:rPr>
          <w:rFonts w:ascii="Garamond" w:eastAsia="Garamond" w:hAnsi="Garamond" w:cs="Garamond"/>
        </w:rPr>
        <w:t xml:space="preserve"> sets, </w:t>
      </w:r>
      <w:r w:rsidR="00A5614C">
        <w:rPr>
          <w:rFonts w:ascii="Garamond" w:eastAsia="Garamond" w:hAnsi="Garamond" w:cs="Garamond"/>
        </w:rPr>
        <w:t>the WW3 and WAM data was</w:t>
      </w:r>
      <w:r>
        <w:rPr>
          <w:rFonts w:ascii="Garamond" w:eastAsia="Garamond" w:hAnsi="Garamond" w:cs="Garamond"/>
        </w:rPr>
        <w:t xml:space="preserve"> transformed </w:t>
      </w:r>
      <w:r w:rsidR="00B43110">
        <w:rPr>
          <w:rFonts w:ascii="Garamond" w:eastAsia="Garamond" w:hAnsi="Garamond" w:cs="Garamond"/>
        </w:rPr>
        <w:t xml:space="preserve">from Grib2 file formats </w:t>
      </w:r>
      <w:r>
        <w:rPr>
          <w:rFonts w:ascii="Garamond" w:eastAsia="Garamond" w:hAnsi="Garamond" w:cs="Garamond"/>
        </w:rPr>
        <w:t>into ArcGIS-supported file formats using</w:t>
      </w:r>
      <w:r w:rsidR="008259B7" w:rsidRPr="008259B7">
        <w:rPr>
          <w:rFonts w:ascii="Garamond" w:eastAsia="Garamond" w:hAnsi="Garamond" w:cs="Garamond"/>
        </w:rPr>
        <w:t xml:space="preserve"> </w:t>
      </w:r>
      <w:r w:rsidR="008259B7">
        <w:rPr>
          <w:rFonts w:ascii="Garamond" w:eastAsia="Garamond" w:hAnsi="Garamond" w:cs="Garamond"/>
        </w:rPr>
        <w:t>a script written by the team with assistance from Ryan Smith, of the U.S. Air Force, 14</w:t>
      </w:r>
      <w:r w:rsidR="008259B7" w:rsidRPr="00B43110">
        <w:rPr>
          <w:rFonts w:ascii="Garamond" w:eastAsia="Garamond" w:hAnsi="Garamond" w:cs="Garamond"/>
          <w:vertAlign w:val="superscript"/>
        </w:rPr>
        <w:t>th</w:t>
      </w:r>
      <w:r w:rsidR="008259B7">
        <w:rPr>
          <w:rFonts w:ascii="Garamond" w:eastAsia="Garamond" w:hAnsi="Garamond" w:cs="Garamond"/>
        </w:rPr>
        <w:t xml:space="preserve"> Weather Squadron, in </w:t>
      </w:r>
      <w:r w:rsidR="008259B7" w:rsidRPr="008335B1">
        <w:rPr>
          <w:rFonts w:ascii="Garamond" w:eastAsia="Garamond" w:hAnsi="Garamond" w:cs="Garamond"/>
        </w:rPr>
        <w:t>Python</w:t>
      </w:r>
      <w:r w:rsidR="008259B7">
        <w:rPr>
          <w:rFonts w:ascii="Garamond" w:eastAsia="Garamond" w:hAnsi="Garamond" w:cs="Garamond"/>
        </w:rPr>
        <w:t xml:space="preserve"> 3</w:t>
      </w:r>
      <w:r>
        <w:rPr>
          <w:rFonts w:ascii="Garamond" w:eastAsia="Garamond" w:hAnsi="Garamond" w:cs="Garamond"/>
        </w:rPr>
        <w:t xml:space="preserve">. </w:t>
      </w:r>
      <w:r w:rsidR="00AF31D1">
        <w:rPr>
          <w:rFonts w:ascii="Garamond" w:eastAsia="Garamond" w:hAnsi="Garamond" w:cs="Garamond"/>
        </w:rPr>
        <w:t>T</w:t>
      </w:r>
      <w:r w:rsidR="00D1182A">
        <w:rPr>
          <w:rFonts w:ascii="Garamond" w:eastAsia="Garamond" w:hAnsi="Garamond" w:cs="Garamond"/>
        </w:rPr>
        <w:t>he WW3 and WAM comparisons had the following steps:</w:t>
      </w:r>
    </w:p>
    <w:p w14:paraId="4EF1CA79" w14:textId="77777777" w:rsidR="00B43110" w:rsidRDefault="00B43110" w:rsidP="00B43110">
      <w:pPr>
        <w:pStyle w:val="ListParagraph"/>
        <w:numPr>
          <w:ilvl w:val="0"/>
          <w:numId w:val="12"/>
        </w:numPr>
        <w:spacing w:after="0" w:line="240" w:lineRule="auto"/>
        <w:rPr>
          <w:rFonts w:ascii="Garamond" w:eastAsia="Garamond" w:hAnsi="Garamond" w:cs="Garamond"/>
        </w:rPr>
      </w:pPr>
      <w:r>
        <w:rPr>
          <w:rFonts w:ascii="Garamond" w:eastAsia="Garamond" w:hAnsi="Garamond" w:cs="Garamond"/>
        </w:rPr>
        <w:t>Compile and average daily wave height and direction data and convert to NetCDF</w:t>
      </w:r>
    </w:p>
    <w:p w14:paraId="4E9E9758" w14:textId="3350DED6" w:rsidR="00B43110" w:rsidRDefault="00D1182A" w:rsidP="00B43110">
      <w:pPr>
        <w:pStyle w:val="ListParagraph"/>
        <w:numPr>
          <w:ilvl w:val="0"/>
          <w:numId w:val="12"/>
        </w:numPr>
        <w:spacing w:after="0" w:line="240" w:lineRule="auto"/>
        <w:rPr>
          <w:rFonts w:ascii="Garamond" w:eastAsia="Garamond" w:hAnsi="Garamond" w:cs="Garamond"/>
        </w:rPr>
      </w:pPr>
      <w:r w:rsidRPr="00B43110">
        <w:rPr>
          <w:rFonts w:ascii="Garamond" w:eastAsia="Garamond" w:hAnsi="Garamond" w:cs="Garamond"/>
        </w:rPr>
        <w:t>Run NetCDF to geoTIFF code (corrected for orientation)</w:t>
      </w:r>
    </w:p>
    <w:p w14:paraId="026B5AC7" w14:textId="77777777" w:rsidR="00B43110" w:rsidRDefault="00D1182A" w:rsidP="00B43110">
      <w:pPr>
        <w:pStyle w:val="ListParagraph"/>
        <w:numPr>
          <w:ilvl w:val="0"/>
          <w:numId w:val="12"/>
        </w:numPr>
        <w:spacing w:after="0" w:line="240" w:lineRule="auto"/>
        <w:rPr>
          <w:rFonts w:ascii="Garamond" w:eastAsia="Garamond" w:hAnsi="Garamond" w:cs="Garamond"/>
        </w:rPr>
      </w:pPr>
      <w:r w:rsidRPr="00B43110">
        <w:rPr>
          <w:rFonts w:ascii="Garamond" w:eastAsia="Garamond" w:hAnsi="Garamond" w:cs="Garamond"/>
        </w:rPr>
        <w:t>Use ArcGIS model builder to fix pixe</w:t>
      </w:r>
      <w:r w:rsidR="00AF31D1" w:rsidRPr="00B43110">
        <w:rPr>
          <w:rFonts w:ascii="Garamond" w:eastAsia="Garamond" w:hAnsi="Garamond" w:cs="Garamond"/>
        </w:rPr>
        <w:t xml:space="preserve">l </w:t>
      </w:r>
      <w:r w:rsidR="00B43110">
        <w:rPr>
          <w:rFonts w:ascii="Garamond" w:eastAsia="Garamond" w:hAnsi="Garamond" w:cs="Garamond"/>
        </w:rPr>
        <w:t>sizes and resample WAM raster</w:t>
      </w:r>
    </w:p>
    <w:p w14:paraId="7CD410B5" w14:textId="39FEA7B6" w:rsidR="00D1182A" w:rsidRPr="00B43110" w:rsidRDefault="00D1182A" w:rsidP="00B43110">
      <w:pPr>
        <w:pStyle w:val="ListParagraph"/>
        <w:numPr>
          <w:ilvl w:val="0"/>
          <w:numId w:val="12"/>
        </w:numPr>
        <w:spacing w:after="0" w:line="240" w:lineRule="auto"/>
        <w:rPr>
          <w:rFonts w:ascii="Garamond" w:eastAsia="Garamond" w:hAnsi="Garamond" w:cs="Garamond"/>
        </w:rPr>
      </w:pPr>
      <w:r w:rsidRPr="00B43110">
        <w:rPr>
          <w:rFonts w:ascii="Garamond" w:eastAsia="Garamond" w:hAnsi="Garamond" w:cs="Garamond"/>
        </w:rPr>
        <w:t>Compare WAM and WW3 climatology geotiff rasters</w:t>
      </w:r>
      <w:r w:rsidR="00AF31D1" w:rsidRPr="00B43110">
        <w:rPr>
          <w:rFonts w:ascii="Garamond" w:eastAsia="Garamond" w:hAnsi="Garamond" w:cs="Garamond"/>
        </w:rPr>
        <w:t>.</w:t>
      </w:r>
    </w:p>
    <w:p w14:paraId="201B0243" w14:textId="77777777" w:rsidR="00685E41" w:rsidRPr="003121DB" w:rsidRDefault="00685E41" w:rsidP="00D1182A">
      <w:pPr>
        <w:spacing w:after="0" w:line="240" w:lineRule="auto"/>
        <w:rPr>
          <w:rFonts w:ascii="Garamond" w:eastAsia="Garamond" w:hAnsi="Garamond" w:cs="Garamond"/>
          <w:b/>
          <w:i/>
        </w:rPr>
      </w:pPr>
    </w:p>
    <w:p w14:paraId="47327A10" w14:textId="123E97CC" w:rsidR="00685E41" w:rsidRDefault="00AF31D1" w:rsidP="00D1182A">
      <w:pPr>
        <w:spacing w:after="0" w:line="240" w:lineRule="auto"/>
        <w:rPr>
          <w:rFonts w:ascii="Garamond" w:eastAsia="Garamond" w:hAnsi="Garamond" w:cs="Garamond"/>
          <w:b/>
          <w:i/>
        </w:rPr>
      </w:pPr>
      <w:r w:rsidRPr="00380891">
        <w:rPr>
          <w:rFonts w:ascii="Garamond" w:eastAsia="Garamond" w:hAnsi="Garamond" w:cs="Garamond"/>
          <w:b/>
          <w:i/>
        </w:rPr>
        <w:t>3.2.3</w:t>
      </w:r>
      <w:r w:rsidR="00685E41" w:rsidRPr="00380891">
        <w:rPr>
          <w:rFonts w:ascii="Garamond" w:eastAsia="Garamond" w:hAnsi="Garamond" w:cs="Garamond"/>
          <w:b/>
          <w:i/>
        </w:rPr>
        <w:t xml:space="preserve"> Wave Climatologies </w:t>
      </w:r>
      <w:r w:rsidR="00953BAD">
        <w:rPr>
          <w:rFonts w:ascii="Garamond" w:eastAsia="Garamond" w:hAnsi="Garamond" w:cs="Garamond"/>
          <w:b/>
          <w:i/>
        </w:rPr>
        <w:t>and</w:t>
      </w:r>
      <w:r w:rsidR="00360478">
        <w:rPr>
          <w:rFonts w:ascii="Garamond" w:eastAsia="Garamond" w:hAnsi="Garamond" w:cs="Garamond"/>
          <w:b/>
          <w:i/>
        </w:rPr>
        <w:t xml:space="preserve"> Wave Roses</w:t>
      </w:r>
    </w:p>
    <w:p w14:paraId="3C54CE18" w14:textId="06522C47" w:rsidR="00F97430" w:rsidRDefault="00380891" w:rsidP="00F97430">
      <w:pPr>
        <w:spacing w:after="0" w:line="240" w:lineRule="auto"/>
        <w:rPr>
          <w:rFonts w:ascii="Garamond" w:eastAsia="Garamond" w:hAnsi="Garamond" w:cs="Garamond"/>
        </w:rPr>
      </w:pPr>
      <w:r w:rsidRPr="008335B1">
        <w:rPr>
          <w:rFonts w:ascii="Garamond" w:eastAsia="Garamond" w:hAnsi="Garamond" w:cs="Garamond"/>
        </w:rPr>
        <w:t xml:space="preserve">To create the wave climatologies as wave rose the </w:t>
      </w:r>
      <w:r w:rsidR="00F97430" w:rsidRPr="008335B1">
        <w:rPr>
          <w:rFonts w:ascii="Garamond" w:eastAsia="Garamond" w:hAnsi="Garamond" w:cs="Garamond"/>
        </w:rPr>
        <w:t>IDL Library Package Coyote</w:t>
      </w:r>
      <w:r w:rsidRPr="008335B1">
        <w:rPr>
          <w:rFonts w:ascii="Garamond" w:eastAsia="Garamond" w:hAnsi="Garamond" w:cs="Garamond"/>
        </w:rPr>
        <w:t xml:space="preserve"> was used. Then the Virtual Buoy CSV's, wave height </w:t>
      </w:r>
      <w:r w:rsidR="00F97430" w:rsidRPr="008335B1">
        <w:rPr>
          <w:rFonts w:ascii="Garamond" w:eastAsia="Garamond" w:hAnsi="Garamond" w:cs="Garamond"/>
        </w:rPr>
        <w:t>and wave direction table</w:t>
      </w:r>
      <w:r w:rsidRPr="008335B1">
        <w:rPr>
          <w:rFonts w:ascii="Garamond" w:eastAsia="Garamond" w:hAnsi="Garamond" w:cs="Garamond"/>
        </w:rPr>
        <w:t>s were input. The file layout was each row as a lat</w:t>
      </w:r>
      <w:r w:rsidR="000D678F">
        <w:rPr>
          <w:rFonts w:ascii="Garamond" w:eastAsia="Garamond" w:hAnsi="Garamond" w:cs="Garamond"/>
        </w:rPr>
        <w:t xml:space="preserve">itude </w:t>
      </w:r>
      <w:r w:rsidRPr="008335B1">
        <w:rPr>
          <w:rFonts w:ascii="Garamond" w:eastAsia="Garamond" w:hAnsi="Garamond" w:cs="Garamond"/>
        </w:rPr>
        <w:t>and lon</w:t>
      </w:r>
      <w:r w:rsidR="000D678F">
        <w:rPr>
          <w:rFonts w:ascii="Garamond" w:eastAsia="Garamond" w:hAnsi="Garamond" w:cs="Garamond"/>
        </w:rPr>
        <w:t>gitude</w:t>
      </w:r>
      <w:r w:rsidRPr="008335B1">
        <w:rPr>
          <w:rFonts w:ascii="Garamond" w:eastAsia="Garamond" w:hAnsi="Garamond" w:cs="Garamond"/>
        </w:rPr>
        <w:t xml:space="preserve"> and</w:t>
      </w:r>
      <w:r w:rsidR="00F97430" w:rsidRPr="008335B1">
        <w:rPr>
          <w:rFonts w:ascii="Garamond" w:eastAsia="Garamond" w:hAnsi="Garamond" w:cs="Garamond"/>
        </w:rPr>
        <w:t xml:space="preserve"> every following column represent</w:t>
      </w:r>
      <w:r w:rsidR="00B43110">
        <w:rPr>
          <w:rFonts w:ascii="Garamond" w:eastAsia="Garamond" w:hAnsi="Garamond" w:cs="Garamond"/>
        </w:rPr>
        <w:t>ing</w:t>
      </w:r>
      <w:r w:rsidR="00F97430" w:rsidRPr="008335B1">
        <w:rPr>
          <w:rFonts w:ascii="Garamond" w:eastAsia="Garamond" w:hAnsi="Garamond" w:cs="Garamond"/>
        </w:rPr>
        <w:t xml:space="preserve"> a daily value</w:t>
      </w:r>
      <w:r w:rsidRPr="008335B1">
        <w:rPr>
          <w:rFonts w:ascii="Garamond" w:eastAsia="Garamond" w:hAnsi="Garamond" w:cs="Garamond"/>
        </w:rPr>
        <w:t>.</w:t>
      </w:r>
      <w:r w:rsidR="0095107F" w:rsidRPr="008335B1">
        <w:rPr>
          <w:rFonts w:ascii="Garamond" w:eastAsia="Garamond" w:hAnsi="Garamond" w:cs="Garamond"/>
        </w:rPr>
        <w:t xml:space="preserve"> </w:t>
      </w:r>
      <w:r w:rsidR="008335B1" w:rsidRPr="00FE4A03">
        <w:rPr>
          <w:rFonts w:ascii="Garamond" w:eastAsia="Garamond" w:hAnsi="Garamond" w:cs="Garamond"/>
        </w:rPr>
        <w:t xml:space="preserve">Next </w:t>
      </w:r>
      <w:r w:rsidR="00F97430" w:rsidRPr="00FE4A03">
        <w:rPr>
          <w:rFonts w:ascii="Garamond" w:eastAsia="Garamond" w:hAnsi="Garamond" w:cs="Garamond"/>
        </w:rPr>
        <w:t xml:space="preserve">the daily data </w:t>
      </w:r>
      <w:r w:rsidR="008335B1" w:rsidRPr="00FE4A03">
        <w:rPr>
          <w:rFonts w:ascii="Garamond" w:eastAsia="Garamond" w:hAnsi="Garamond" w:cs="Garamond"/>
        </w:rPr>
        <w:t xml:space="preserve">was inserted into </w:t>
      </w:r>
      <w:r w:rsidR="00F97430" w:rsidRPr="00FE4A03">
        <w:rPr>
          <w:rFonts w:ascii="Garamond" w:eastAsia="Garamond" w:hAnsi="Garamond" w:cs="Garamond"/>
        </w:rPr>
        <w:t>the NetCDF to GeoTIFF R script</w:t>
      </w:r>
      <w:r w:rsidR="000D678F" w:rsidRPr="00FE4A03">
        <w:rPr>
          <w:rFonts w:ascii="Garamond" w:eastAsia="Garamond" w:hAnsi="Garamond" w:cs="Garamond"/>
        </w:rPr>
        <w:t xml:space="preserve">. </w:t>
      </w:r>
      <w:r w:rsidR="00F97430" w:rsidRPr="00FE4A03">
        <w:rPr>
          <w:rFonts w:ascii="Garamond" w:eastAsia="Garamond" w:hAnsi="Garamond" w:cs="Garamond"/>
        </w:rPr>
        <w:t xml:space="preserve">ArcMap model </w:t>
      </w:r>
      <w:r w:rsidR="00FE4A03" w:rsidRPr="00FE4A03">
        <w:rPr>
          <w:rFonts w:ascii="Garamond" w:eastAsia="Garamond" w:hAnsi="Garamond" w:cs="Garamond"/>
        </w:rPr>
        <w:t xml:space="preserve">was used </w:t>
      </w:r>
      <w:r w:rsidR="00F97430" w:rsidRPr="00FE4A03">
        <w:rPr>
          <w:rFonts w:ascii="Garamond" w:eastAsia="Garamond" w:hAnsi="Garamond" w:cs="Garamond"/>
        </w:rPr>
        <w:t>to extract virtual buoy points from raster data</w:t>
      </w:r>
      <w:r w:rsidR="00FE4A03" w:rsidRPr="00FE4A03">
        <w:rPr>
          <w:rFonts w:ascii="Garamond" w:eastAsia="Garamond" w:hAnsi="Garamond" w:cs="Garamond"/>
        </w:rPr>
        <w:t xml:space="preserve">. </w:t>
      </w:r>
      <w:r w:rsidR="00F97430" w:rsidRPr="00FE4A03">
        <w:rPr>
          <w:rFonts w:ascii="Garamond" w:eastAsia="Garamond" w:hAnsi="Garamond" w:cs="Garamond"/>
        </w:rPr>
        <w:lastRenderedPageBreak/>
        <w:t>DailyWave_MergeTables R script</w:t>
      </w:r>
      <w:r w:rsidR="008259B7">
        <w:rPr>
          <w:rFonts w:ascii="Garamond" w:eastAsia="Garamond" w:hAnsi="Garamond" w:cs="Garamond"/>
        </w:rPr>
        <w:t>, created by the team,</w:t>
      </w:r>
      <w:r w:rsidR="00F97430" w:rsidRPr="00FE4A03">
        <w:rPr>
          <w:rFonts w:ascii="Garamond" w:eastAsia="Garamond" w:hAnsi="Garamond" w:cs="Garamond"/>
        </w:rPr>
        <w:t xml:space="preserve"> </w:t>
      </w:r>
      <w:r w:rsidR="00FE4A03" w:rsidRPr="00FE4A03">
        <w:rPr>
          <w:rFonts w:ascii="Garamond" w:eastAsia="Garamond" w:hAnsi="Garamond" w:cs="Garamond"/>
        </w:rPr>
        <w:t xml:space="preserve">was used </w:t>
      </w:r>
      <w:r w:rsidR="00F97430" w:rsidRPr="00FE4A03">
        <w:rPr>
          <w:rFonts w:ascii="Garamond" w:eastAsia="Garamond" w:hAnsi="Garamond" w:cs="Garamond"/>
        </w:rPr>
        <w:t>to merge all the individual buoy tables</w:t>
      </w:r>
      <w:r w:rsidR="00FE4A03" w:rsidRPr="00FE4A03">
        <w:rPr>
          <w:rFonts w:ascii="Garamond" w:eastAsia="Garamond" w:hAnsi="Garamond" w:cs="Garamond"/>
        </w:rPr>
        <w:t xml:space="preserve">. </w:t>
      </w:r>
      <w:r w:rsidR="00F97430" w:rsidRPr="00FE4A03">
        <w:rPr>
          <w:rFonts w:ascii="Garamond" w:eastAsia="Garamond" w:hAnsi="Garamond" w:cs="Garamond"/>
        </w:rPr>
        <w:t xml:space="preserve">CSV data files in the IDL script </w:t>
      </w:r>
      <w:r w:rsidR="00FE4A03" w:rsidRPr="00FE4A03">
        <w:rPr>
          <w:rFonts w:ascii="Garamond" w:eastAsia="Garamond" w:hAnsi="Garamond" w:cs="Garamond"/>
        </w:rPr>
        <w:t xml:space="preserve">were used </w:t>
      </w:r>
      <w:r w:rsidR="00F97430" w:rsidRPr="00FE4A03">
        <w:rPr>
          <w:rFonts w:ascii="Garamond" w:eastAsia="Garamond" w:hAnsi="Garamond" w:cs="Garamond"/>
        </w:rPr>
        <w:t>to create wave roses.</w:t>
      </w:r>
    </w:p>
    <w:p w14:paraId="428DE2CB" w14:textId="77777777" w:rsidR="00EF0095" w:rsidRPr="00FE4A03" w:rsidRDefault="00EF0095" w:rsidP="00F97430">
      <w:pPr>
        <w:spacing w:after="0" w:line="240" w:lineRule="auto"/>
        <w:rPr>
          <w:rFonts w:ascii="Garamond" w:eastAsia="Garamond" w:hAnsi="Garamond" w:cs="Garamond"/>
        </w:rPr>
      </w:pPr>
    </w:p>
    <w:p w14:paraId="76819AB7" w14:textId="5E65F13F" w:rsidR="00685E41" w:rsidRDefault="00EF0095" w:rsidP="00D1182A">
      <w:pPr>
        <w:spacing w:after="0" w:line="240" w:lineRule="auto"/>
        <w:rPr>
          <w:rFonts w:ascii="Garamond" w:eastAsia="Garamond" w:hAnsi="Garamond" w:cs="Garamond"/>
          <w:b/>
          <w:i/>
        </w:rPr>
      </w:pPr>
      <w:r w:rsidRPr="00EF0095">
        <w:rPr>
          <w:rFonts w:ascii="Garamond" w:eastAsia="Garamond" w:hAnsi="Garamond" w:cs="Garamond"/>
          <w:b/>
          <w:i/>
        </w:rPr>
        <w:t>3.2.3 Tidal Predictions</w:t>
      </w:r>
    </w:p>
    <w:p w14:paraId="728DBCB8" w14:textId="70B9D9DE" w:rsidR="00EF0095" w:rsidRPr="00EF0095" w:rsidRDefault="00EF0095" w:rsidP="00EF0095">
      <w:pPr>
        <w:spacing w:after="0" w:line="240" w:lineRule="auto"/>
        <w:rPr>
          <w:rFonts w:ascii="Garamond" w:eastAsia="Garamond" w:hAnsi="Garamond" w:cs="Garamond"/>
          <w:b/>
          <w:i/>
        </w:rPr>
      </w:pPr>
      <w:r w:rsidRPr="00EF0095">
        <w:rPr>
          <w:rFonts w:ascii="Garamond" w:hAnsi="Garamond"/>
          <w:color w:val="222222"/>
          <w:shd w:val="clear" w:color="auto" w:fill="FFFFFF"/>
        </w:rPr>
        <w:t xml:space="preserve">Tide forecasts were </w:t>
      </w:r>
      <w:r>
        <w:rPr>
          <w:rFonts w:ascii="Garamond" w:hAnsi="Garamond"/>
          <w:color w:val="222222"/>
          <w:shd w:val="clear" w:color="auto" w:fill="FFFFFF"/>
        </w:rPr>
        <w:t xml:space="preserve">created </w:t>
      </w:r>
      <w:r w:rsidRPr="00EF0095">
        <w:rPr>
          <w:rFonts w:ascii="Garamond" w:hAnsi="Garamond"/>
          <w:color w:val="222222"/>
          <w:shd w:val="clear" w:color="auto" w:fill="FFFFFF"/>
        </w:rPr>
        <w:t>using the Matlab package "Utide" created by Daniel Codiga, 2011. The first function in this package, ut_solve, performs a harmonic analysis of the input data. The second function, ut_reconstr, uses the harmonic analysis from the first function to create a tidal forecast out several years.</w:t>
      </w:r>
    </w:p>
    <w:p w14:paraId="07E4E0B9" w14:textId="77777777" w:rsidR="00EF0095" w:rsidRPr="00EF0095" w:rsidRDefault="00EF0095" w:rsidP="00D1182A">
      <w:pPr>
        <w:spacing w:after="0" w:line="240" w:lineRule="auto"/>
        <w:rPr>
          <w:rFonts w:ascii="Garamond" w:eastAsia="Garamond" w:hAnsi="Garamond" w:cs="Garamond"/>
          <w:b/>
          <w:i/>
        </w:rPr>
      </w:pPr>
    </w:p>
    <w:p w14:paraId="17F940D8" w14:textId="197957FE" w:rsidR="00685E41" w:rsidRDefault="00B502DD" w:rsidP="00D1182A">
      <w:pPr>
        <w:spacing w:after="0" w:line="240" w:lineRule="auto"/>
        <w:rPr>
          <w:rFonts w:ascii="Garamond" w:eastAsia="Garamond" w:hAnsi="Garamond" w:cs="Garamond"/>
          <w:b/>
          <w:i/>
        </w:rPr>
      </w:pPr>
      <w:r>
        <w:rPr>
          <w:rFonts w:ascii="Garamond" w:eastAsia="Garamond" w:hAnsi="Garamond" w:cs="Garamond"/>
          <w:b/>
          <w:i/>
        </w:rPr>
        <w:t>3.2.4</w:t>
      </w:r>
      <w:r w:rsidR="00685E41" w:rsidRPr="003121DB">
        <w:rPr>
          <w:rFonts w:ascii="Garamond" w:eastAsia="Garamond" w:hAnsi="Garamond" w:cs="Garamond"/>
          <w:b/>
          <w:i/>
        </w:rPr>
        <w:t xml:space="preserve"> Percentile Calculations</w:t>
      </w:r>
    </w:p>
    <w:p w14:paraId="6EEC53AE" w14:textId="61970D46" w:rsidR="00D01652" w:rsidRDefault="00281675" w:rsidP="00883782">
      <w:pPr>
        <w:spacing w:after="0" w:line="240" w:lineRule="auto"/>
        <w:rPr>
          <w:rFonts w:ascii="Garamond" w:eastAsia="Garamond" w:hAnsi="Garamond" w:cs="Garamond"/>
        </w:rPr>
      </w:pPr>
      <w:r>
        <w:rPr>
          <w:rFonts w:ascii="Garamond" w:eastAsia="Garamond" w:hAnsi="Garamond" w:cs="Garamond"/>
        </w:rPr>
        <w:t xml:space="preserve">The risk percentiles were calculated from </w:t>
      </w:r>
      <w:r w:rsidR="00F97430" w:rsidRPr="00F97430">
        <w:rPr>
          <w:rFonts w:ascii="Garamond" w:eastAsia="Garamond" w:hAnsi="Garamond" w:cs="Garamond"/>
        </w:rPr>
        <w:t xml:space="preserve">daily wave monthly csv files </w:t>
      </w:r>
      <w:r>
        <w:rPr>
          <w:rFonts w:ascii="Garamond" w:eastAsia="Garamond" w:hAnsi="Garamond" w:cs="Garamond"/>
        </w:rPr>
        <w:t xml:space="preserve">loaded into an </w:t>
      </w:r>
      <w:r w:rsidR="00F97430" w:rsidRPr="00F97430">
        <w:rPr>
          <w:rFonts w:ascii="Garamond" w:eastAsia="Garamond" w:hAnsi="Garamond" w:cs="Garamond"/>
        </w:rPr>
        <w:t>R code that calculate</w:t>
      </w:r>
      <w:r>
        <w:rPr>
          <w:rFonts w:ascii="Garamond" w:eastAsia="Garamond" w:hAnsi="Garamond" w:cs="Garamond"/>
        </w:rPr>
        <w:t>d</w:t>
      </w:r>
      <w:r w:rsidR="00F97430" w:rsidRPr="00F97430">
        <w:rPr>
          <w:rFonts w:ascii="Garamond" w:eastAsia="Garamond" w:hAnsi="Garamond" w:cs="Garamond"/>
        </w:rPr>
        <w:t xml:space="preserve"> percentiles</w:t>
      </w:r>
      <w:r>
        <w:rPr>
          <w:rFonts w:ascii="Garamond" w:eastAsia="Garamond" w:hAnsi="Garamond" w:cs="Garamond"/>
        </w:rPr>
        <w:t xml:space="preserve"> (90, 95, 99). </w:t>
      </w:r>
      <w:r w:rsidR="008259B7">
        <w:rPr>
          <w:rFonts w:ascii="Garamond" w:eastAsia="Garamond" w:hAnsi="Garamond" w:cs="Garamond"/>
        </w:rPr>
        <w:t>These percentiles were selected to differentiate between varying levels of inundation risk.</w:t>
      </w:r>
    </w:p>
    <w:p w14:paraId="7AE52EFC" w14:textId="77777777" w:rsidR="00953BAD" w:rsidRDefault="00953BAD" w:rsidP="00883782">
      <w:pPr>
        <w:spacing w:after="0" w:line="240" w:lineRule="auto"/>
        <w:rPr>
          <w:rFonts w:ascii="Garamond" w:eastAsia="Garamond" w:hAnsi="Garamond" w:cs="Garamond"/>
          <w:b/>
          <w:i/>
        </w:rPr>
      </w:pPr>
    </w:p>
    <w:p w14:paraId="5CFA46F0" w14:textId="77777777" w:rsidR="008B2E93" w:rsidRDefault="00A434FC" w:rsidP="00883782">
      <w:pPr>
        <w:spacing w:after="0" w:line="240" w:lineRule="auto"/>
        <w:rPr>
          <w:rFonts w:ascii="Garamond" w:eastAsia="Garamond" w:hAnsi="Garamond" w:cs="Garamond"/>
          <w:b/>
          <w:i/>
        </w:rPr>
      </w:pPr>
      <w:r>
        <w:rPr>
          <w:rFonts w:ascii="Garamond" w:eastAsia="Garamond" w:hAnsi="Garamond" w:cs="Garamond"/>
          <w:b/>
          <w:i/>
        </w:rPr>
        <w:t>3.3 Data Analysis</w:t>
      </w:r>
    </w:p>
    <w:p w14:paraId="3CA6CA26" w14:textId="410753BC" w:rsidR="008B2E93" w:rsidRDefault="00A434FC" w:rsidP="00883782">
      <w:pPr>
        <w:spacing w:after="0" w:line="240" w:lineRule="auto"/>
        <w:rPr>
          <w:rFonts w:ascii="Garamond" w:eastAsia="Garamond" w:hAnsi="Garamond" w:cs="Garamond"/>
        </w:rPr>
      </w:pPr>
      <w:r>
        <w:rPr>
          <w:rFonts w:ascii="Garamond" w:eastAsia="Garamond" w:hAnsi="Garamond" w:cs="Garamond"/>
        </w:rPr>
        <w:t xml:space="preserve">The SLA </w:t>
      </w:r>
      <w:r w:rsidR="009D3B21">
        <w:rPr>
          <w:rFonts w:ascii="Garamond" w:eastAsia="Garamond" w:hAnsi="Garamond" w:cs="Garamond"/>
        </w:rPr>
        <w:t xml:space="preserve">outlook </w:t>
      </w:r>
      <w:r>
        <w:rPr>
          <w:rFonts w:ascii="Garamond" w:eastAsia="Garamond" w:hAnsi="Garamond" w:cs="Garamond"/>
        </w:rPr>
        <w:t>and</w:t>
      </w:r>
      <w:r w:rsidR="009D3B21">
        <w:rPr>
          <w:rFonts w:ascii="Garamond" w:eastAsia="Garamond" w:hAnsi="Garamond" w:cs="Garamond"/>
        </w:rPr>
        <w:t xml:space="preserve"> modelled wave climatologies were</w:t>
      </w:r>
      <w:r w:rsidR="008259B7">
        <w:rPr>
          <w:rFonts w:ascii="Garamond" w:eastAsia="Garamond" w:hAnsi="Garamond" w:cs="Garamond"/>
        </w:rPr>
        <w:t xml:space="preserve"> compared to similar past products created by the U.S. Army Corps of Engineers developed by the Wave Information Systems initiative. </w:t>
      </w:r>
      <w:r>
        <w:rPr>
          <w:rFonts w:ascii="Garamond" w:eastAsia="Garamond" w:hAnsi="Garamond" w:cs="Garamond"/>
        </w:rPr>
        <w:t xml:space="preserve">The SWH and wave direction </w:t>
      </w:r>
      <w:r w:rsidR="00D23992">
        <w:rPr>
          <w:rFonts w:ascii="Garamond" w:eastAsia="Garamond" w:hAnsi="Garamond" w:cs="Garamond"/>
        </w:rPr>
        <w:t xml:space="preserve">climatologies </w:t>
      </w:r>
      <w:r w:rsidR="0084677B">
        <w:rPr>
          <w:rFonts w:ascii="Garamond" w:eastAsia="Garamond" w:hAnsi="Garamond" w:cs="Garamond"/>
        </w:rPr>
        <w:t>were</w:t>
      </w:r>
      <w:r w:rsidR="00D23992">
        <w:rPr>
          <w:rFonts w:ascii="Garamond" w:eastAsia="Garamond" w:hAnsi="Garamond" w:cs="Garamond"/>
        </w:rPr>
        <w:t xml:space="preserve"> created from WW3 and WAM </w:t>
      </w:r>
      <w:r>
        <w:rPr>
          <w:rFonts w:ascii="Garamond" w:eastAsia="Garamond" w:hAnsi="Garamond" w:cs="Garamond"/>
        </w:rPr>
        <w:t>models</w:t>
      </w:r>
      <w:r w:rsidR="00230874">
        <w:rPr>
          <w:rFonts w:ascii="Garamond" w:eastAsia="Garamond" w:hAnsi="Garamond" w:cs="Garamond"/>
        </w:rPr>
        <w:t xml:space="preserve"> and </w:t>
      </w:r>
      <w:r w:rsidR="0084677B">
        <w:rPr>
          <w:rFonts w:ascii="Garamond" w:eastAsia="Garamond" w:hAnsi="Garamond" w:cs="Garamond"/>
        </w:rPr>
        <w:t xml:space="preserve">then </w:t>
      </w:r>
      <w:r w:rsidR="00230874">
        <w:rPr>
          <w:rFonts w:ascii="Garamond" w:eastAsia="Garamond" w:hAnsi="Garamond" w:cs="Garamond"/>
        </w:rPr>
        <w:t>compared</w:t>
      </w:r>
      <w:r>
        <w:rPr>
          <w:rFonts w:ascii="Garamond" w:eastAsia="Garamond" w:hAnsi="Garamond" w:cs="Garamond"/>
        </w:rPr>
        <w:t>.</w:t>
      </w:r>
      <w:r w:rsidR="00230874">
        <w:rPr>
          <w:rFonts w:ascii="Garamond" w:eastAsia="Garamond" w:hAnsi="Garamond" w:cs="Garamond"/>
        </w:rPr>
        <w:t xml:space="preserve"> </w:t>
      </w:r>
      <w:r>
        <w:rPr>
          <w:rFonts w:ascii="Garamond" w:eastAsia="Garamond" w:hAnsi="Garamond" w:cs="Garamond"/>
        </w:rPr>
        <w:t>Using 30-year wave hindcasts, a 30-year monthly climatology was made for each</w:t>
      </w:r>
      <w:r w:rsidR="00230874">
        <w:rPr>
          <w:rFonts w:ascii="Garamond" w:eastAsia="Garamond" w:hAnsi="Garamond" w:cs="Garamond"/>
        </w:rPr>
        <w:t xml:space="preserve"> model. </w:t>
      </w:r>
      <w:r>
        <w:rPr>
          <w:rFonts w:ascii="Garamond" w:eastAsia="Garamond" w:hAnsi="Garamond" w:cs="Garamond"/>
        </w:rPr>
        <w:t>Each model hindcast has a unique temporal resolution. For example, the WW3 model dataset contains of 3-hou</w:t>
      </w:r>
      <w:r w:rsidR="008259B7">
        <w:rPr>
          <w:rFonts w:ascii="Garamond" w:eastAsia="Garamond" w:hAnsi="Garamond" w:cs="Garamond"/>
        </w:rPr>
        <w:t>r increments from 1979 to 2009. Based on previous studies, partner input, and comparisons between datasets and SWH products created by the U.S. Army Corps of Engineers, i</w:t>
      </w:r>
      <w:r w:rsidR="0084677B">
        <w:rPr>
          <w:rFonts w:ascii="Garamond" w:eastAsia="Garamond" w:hAnsi="Garamond" w:cs="Garamond"/>
        </w:rPr>
        <w:t>t was determined that the WW3 model data was the best to use for our project.</w:t>
      </w:r>
    </w:p>
    <w:p w14:paraId="65A5E626" w14:textId="77777777" w:rsidR="008B2E93" w:rsidRDefault="008B2E93" w:rsidP="00883782">
      <w:pPr>
        <w:spacing w:after="0" w:line="240" w:lineRule="auto"/>
        <w:rPr>
          <w:rFonts w:ascii="Garamond" w:eastAsia="Garamond" w:hAnsi="Garamond" w:cs="Garamond"/>
        </w:rPr>
      </w:pPr>
    </w:p>
    <w:p w14:paraId="64478089" w14:textId="454883B7" w:rsidR="00CF1714" w:rsidRPr="00CF1714" w:rsidRDefault="00A434FC" w:rsidP="00CF1714">
      <w:pPr>
        <w:spacing w:after="0" w:line="240" w:lineRule="auto"/>
        <w:rPr>
          <w:rFonts w:ascii="Garamond" w:eastAsia="Garamond" w:hAnsi="Garamond" w:cs="Garamond"/>
        </w:rPr>
      </w:pPr>
      <w:r>
        <w:rPr>
          <w:rFonts w:ascii="Garamond" w:eastAsia="Garamond" w:hAnsi="Garamond" w:cs="Garamond"/>
        </w:rPr>
        <w:t xml:space="preserve">A tidal forecast was created by analyzing tidal harmonics using the U-Tide Matlab package. </w:t>
      </w:r>
      <w:r w:rsidR="00CF1714">
        <w:rPr>
          <w:rFonts w:ascii="Garamond" w:eastAsia="Garamond" w:hAnsi="Garamond" w:cs="Garamond"/>
        </w:rPr>
        <w:t xml:space="preserve">Compared </w:t>
      </w:r>
      <w:r w:rsidR="00CF1714" w:rsidRPr="00CF1714">
        <w:rPr>
          <w:rFonts w:ascii="Garamond" w:eastAsia="Garamond" w:hAnsi="Garamond" w:cs="Garamond"/>
        </w:rPr>
        <w:t>to sea level anomalies and wave heights, tides can be easily predicted because they depend on the gravitational pull of the sun and moo</w:t>
      </w:r>
      <w:r w:rsidR="00CF1714">
        <w:rPr>
          <w:rFonts w:ascii="Garamond" w:eastAsia="Garamond" w:hAnsi="Garamond" w:cs="Garamond"/>
        </w:rPr>
        <w:t xml:space="preserve">n; or they are deterministic. </w:t>
      </w:r>
      <w:r w:rsidR="00CF1714" w:rsidRPr="00CF1714">
        <w:rPr>
          <w:rFonts w:ascii="Garamond" w:eastAsia="Garamond" w:hAnsi="Garamond" w:cs="Garamond"/>
        </w:rPr>
        <w:t>For our research, the Matlab package "Utide" was used to forecast tidal heights for future years.</w:t>
      </w:r>
    </w:p>
    <w:p w14:paraId="1928975C" w14:textId="77777777" w:rsidR="008B2E93" w:rsidRDefault="008B2E93" w:rsidP="00883782">
      <w:pPr>
        <w:spacing w:after="0" w:line="240" w:lineRule="auto"/>
        <w:rPr>
          <w:rFonts w:ascii="Garamond" w:eastAsia="Garamond" w:hAnsi="Garamond" w:cs="Garamond"/>
        </w:rPr>
      </w:pPr>
    </w:p>
    <w:p w14:paraId="29940337" w14:textId="1E73E816" w:rsidR="00EB4438" w:rsidRDefault="00CF1714" w:rsidP="00883782">
      <w:pPr>
        <w:spacing w:after="0" w:line="240" w:lineRule="auto"/>
        <w:rPr>
          <w:rFonts w:ascii="Garamond" w:eastAsia="Garamond" w:hAnsi="Garamond" w:cs="Garamond"/>
        </w:rPr>
      </w:pPr>
      <w:r>
        <w:rPr>
          <w:rFonts w:ascii="Garamond" w:eastAsia="Garamond" w:hAnsi="Garamond" w:cs="Garamond"/>
        </w:rPr>
        <w:t xml:space="preserve">To create risk percentiles for </w:t>
      </w:r>
      <w:r w:rsidR="00A434FC">
        <w:rPr>
          <w:rFonts w:ascii="Garamond" w:eastAsia="Garamond" w:hAnsi="Garamond" w:cs="Garamond"/>
        </w:rPr>
        <w:t xml:space="preserve">frequency distributions </w:t>
      </w:r>
      <w:r>
        <w:rPr>
          <w:rFonts w:ascii="Garamond" w:eastAsia="Garamond" w:hAnsi="Garamond" w:cs="Garamond"/>
        </w:rPr>
        <w:t xml:space="preserve">were </w:t>
      </w:r>
      <w:r w:rsidR="00A434FC">
        <w:rPr>
          <w:rFonts w:ascii="Garamond" w:eastAsia="Garamond" w:hAnsi="Garamond" w:cs="Garamond"/>
        </w:rPr>
        <w:t>made for the tidal, SWH, and SLA components. Distributions are categorized by percentile based on th</w:t>
      </w:r>
      <w:r w:rsidR="00CC53D6">
        <w:rPr>
          <w:rFonts w:ascii="Garamond" w:eastAsia="Garamond" w:hAnsi="Garamond" w:cs="Garamond"/>
        </w:rPr>
        <w:t xml:space="preserve">e monthly </w:t>
      </w:r>
      <w:r w:rsidR="00A434FC">
        <w:rPr>
          <w:rFonts w:ascii="Garamond" w:eastAsia="Garamond" w:hAnsi="Garamond" w:cs="Garamond"/>
        </w:rPr>
        <w:t>30-year climatology. “Severe Risk” of inundation is categorized as a significant wa</w:t>
      </w:r>
      <w:r w:rsidR="008259B7">
        <w:rPr>
          <w:rFonts w:ascii="Garamond" w:eastAsia="Garamond" w:hAnsi="Garamond" w:cs="Garamond"/>
        </w:rPr>
        <w:t>ve height at or above the 99</w:t>
      </w:r>
      <w:r w:rsidR="00A434FC" w:rsidRPr="008259B7">
        <w:rPr>
          <w:rFonts w:ascii="Garamond" w:eastAsia="Garamond" w:hAnsi="Garamond" w:cs="Garamond"/>
          <w:vertAlign w:val="superscript"/>
        </w:rPr>
        <w:t>th</w:t>
      </w:r>
      <w:r w:rsidR="00A434FC">
        <w:rPr>
          <w:rFonts w:ascii="Garamond" w:eastAsia="Garamond" w:hAnsi="Garamond" w:cs="Garamond"/>
        </w:rPr>
        <w:t xml:space="preserve"> percentile, “</w:t>
      </w:r>
      <w:r w:rsidR="008259B7">
        <w:rPr>
          <w:rFonts w:ascii="Garamond" w:eastAsia="Garamond" w:hAnsi="Garamond" w:cs="Garamond"/>
        </w:rPr>
        <w:t>High Risk” as between the 99</w:t>
      </w:r>
      <w:r w:rsidR="00A434FC" w:rsidRPr="008259B7">
        <w:rPr>
          <w:rFonts w:ascii="Garamond" w:eastAsia="Garamond" w:hAnsi="Garamond" w:cs="Garamond"/>
          <w:vertAlign w:val="superscript"/>
        </w:rPr>
        <w:t>th</w:t>
      </w:r>
      <w:r w:rsidR="00A434FC">
        <w:rPr>
          <w:rFonts w:ascii="Garamond" w:eastAsia="Garamond" w:hAnsi="Garamond" w:cs="Garamond"/>
        </w:rPr>
        <w:t xml:space="preserve"> and 95</w:t>
      </w:r>
      <w:r w:rsidR="008259B7" w:rsidRPr="008259B7">
        <w:rPr>
          <w:rFonts w:ascii="Garamond" w:eastAsia="Garamond" w:hAnsi="Garamond" w:cs="Garamond"/>
          <w:vertAlign w:val="superscript"/>
        </w:rPr>
        <w:t>th</w:t>
      </w:r>
      <w:r w:rsidR="008259B7">
        <w:rPr>
          <w:rFonts w:ascii="Garamond" w:eastAsia="Garamond" w:hAnsi="Garamond" w:cs="Garamond"/>
        </w:rPr>
        <w:t xml:space="preserve"> percentile,  “Moderate Risk</w:t>
      </w:r>
      <w:r w:rsidR="00A434FC">
        <w:rPr>
          <w:rFonts w:ascii="Garamond" w:eastAsia="Garamond" w:hAnsi="Garamond" w:cs="Garamond"/>
        </w:rPr>
        <w:t xml:space="preserve">” as </w:t>
      </w:r>
      <w:r w:rsidR="008259B7">
        <w:rPr>
          <w:rFonts w:ascii="Garamond" w:eastAsia="Garamond" w:hAnsi="Garamond" w:cs="Garamond"/>
        </w:rPr>
        <w:t>between the 95</w:t>
      </w:r>
      <w:r w:rsidR="008259B7" w:rsidRPr="008259B7">
        <w:rPr>
          <w:rFonts w:ascii="Garamond" w:eastAsia="Garamond" w:hAnsi="Garamond" w:cs="Garamond"/>
          <w:vertAlign w:val="superscript"/>
        </w:rPr>
        <w:t>th</w:t>
      </w:r>
      <w:r w:rsidR="008259B7">
        <w:rPr>
          <w:rFonts w:ascii="Garamond" w:eastAsia="Garamond" w:hAnsi="Garamond" w:cs="Garamond"/>
        </w:rPr>
        <w:t xml:space="preserve"> and 90</w:t>
      </w:r>
      <w:r w:rsidR="008259B7" w:rsidRPr="008259B7">
        <w:rPr>
          <w:rFonts w:ascii="Garamond" w:eastAsia="Garamond" w:hAnsi="Garamond" w:cs="Garamond"/>
          <w:vertAlign w:val="superscript"/>
        </w:rPr>
        <w:t>th</w:t>
      </w:r>
      <w:r w:rsidR="008259B7">
        <w:rPr>
          <w:rFonts w:ascii="Garamond" w:eastAsia="Garamond" w:hAnsi="Garamond" w:cs="Garamond"/>
        </w:rPr>
        <w:t xml:space="preserve"> percentile , and “Low Risk” as </w:t>
      </w:r>
      <w:r w:rsidR="00A434FC">
        <w:rPr>
          <w:rFonts w:ascii="Garamond" w:eastAsia="Garamond" w:hAnsi="Garamond" w:cs="Garamond"/>
        </w:rPr>
        <w:t xml:space="preserve">below the </w:t>
      </w:r>
      <w:r w:rsidR="008259B7">
        <w:rPr>
          <w:rFonts w:ascii="Garamond" w:eastAsia="Garamond" w:hAnsi="Garamond" w:cs="Garamond"/>
        </w:rPr>
        <w:t>90</w:t>
      </w:r>
      <w:r w:rsidR="00A434FC" w:rsidRPr="008259B7">
        <w:rPr>
          <w:rFonts w:ascii="Garamond" w:eastAsia="Garamond" w:hAnsi="Garamond" w:cs="Garamond"/>
          <w:vertAlign w:val="superscript"/>
        </w:rPr>
        <w:t>th</w:t>
      </w:r>
      <w:r w:rsidR="008259B7">
        <w:rPr>
          <w:rFonts w:ascii="Garamond" w:eastAsia="Garamond" w:hAnsi="Garamond" w:cs="Garamond"/>
        </w:rPr>
        <w:t xml:space="preserve"> </w:t>
      </w:r>
      <w:r w:rsidR="00A434FC">
        <w:rPr>
          <w:rFonts w:ascii="Garamond" w:eastAsia="Garamond" w:hAnsi="Garamond" w:cs="Garamond"/>
        </w:rPr>
        <w:t xml:space="preserve"> percentile. Similar distributions and risk categorizations </w:t>
      </w:r>
      <w:r w:rsidR="00105DAF">
        <w:rPr>
          <w:rFonts w:ascii="Garamond" w:eastAsia="Garamond" w:hAnsi="Garamond" w:cs="Garamond"/>
        </w:rPr>
        <w:t>was</w:t>
      </w:r>
      <w:r w:rsidR="00A434FC">
        <w:rPr>
          <w:rFonts w:ascii="Garamond" w:eastAsia="Garamond" w:hAnsi="Garamond" w:cs="Garamond"/>
        </w:rPr>
        <w:t xml:space="preserve"> made for SLA and tides, resulting in three categorical risk metrics</w:t>
      </w:r>
      <w:r w:rsidR="00CC53D6">
        <w:rPr>
          <w:rFonts w:ascii="Garamond" w:eastAsia="Garamond" w:hAnsi="Garamond" w:cs="Garamond"/>
        </w:rPr>
        <w:t xml:space="preserve"> for these individual components.</w:t>
      </w:r>
    </w:p>
    <w:p w14:paraId="2FF55835" w14:textId="278A1F1F" w:rsidR="00865139" w:rsidRPr="007875A2" w:rsidRDefault="00A434FC" w:rsidP="007875A2">
      <w:pPr>
        <w:pStyle w:val="Heading1"/>
        <w:rPr>
          <w:rFonts w:ascii="Garamond" w:eastAsia="Garamond" w:hAnsi="Garamond" w:cs="Garamond"/>
        </w:rPr>
      </w:pPr>
      <w:bookmarkStart w:id="15" w:name="_2et92p0" w:colFirst="0" w:colLast="0"/>
      <w:bookmarkEnd w:id="15"/>
      <w:r>
        <w:rPr>
          <w:rFonts w:ascii="Garamond" w:eastAsia="Garamond" w:hAnsi="Garamond" w:cs="Garamond"/>
        </w:rPr>
        <w:t>4. Results &amp; Discussion</w:t>
      </w:r>
    </w:p>
    <w:p w14:paraId="7245AF16" w14:textId="408B07EB" w:rsidR="00865139" w:rsidRDefault="00865139" w:rsidP="007875A2">
      <w:pPr>
        <w:spacing w:after="0" w:line="240" w:lineRule="auto"/>
        <w:rPr>
          <w:rFonts w:ascii="Garamond" w:eastAsia="Garamond" w:hAnsi="Garamond" w:cs="Garamond"/>
          <w:b/>
          <w:i/>
        </w:rPr>
      </w:pPr>
      <w:r>
        <w:rPr>
          <w:rFonts w:ascii="Garamond" w:eastAsia="Garamond" w:hAnsi="Garamond" w:cs="Garamond"/>
          <w:b/>
          <w:i/>
        </w:rPr>
        <w:t>4.1 Analysis of Results</w:t>
      </w:r>
    </w:p>
    <w:p w14:paraId="65E6CA08" w14:textId="4A8BC37B" w:rsidR="00675D7D" w:rsidRPr="00865139" w:rsidRDefault="00865139" w:rsidP="00865139">
      <w:pPr>
        <w:spacing w:after="0" w:line="240" w:lineRule="auto"/>
        <w:rPr>
          <w:rFonts w:ascii="Garamond" w:eastAsia="Garamond" w:hAnsi="Garamond" w:cs="Garamond"/>
          <w:b/>
          <w:i/>
        </w:rPr>
      </w:pPr>
      <w:r w:rsidRPr="00865139">
        <w:rPr>
          <w:rFonts w:ascii="Garamond" w:eastAsia="Garamond" w:hAnsi="Garamond" w:cs="Garamond"/>
          <w:b/>
          <w:i/>
        </w:rPr>
        <w:t xml:space="preserve">4.1.1 </w:t>
      </w:r>
      <w:r>
        <w:rPr>
          <w:rFonts w:ascii="Garamond" w:eastAsia="Garamond" w:hAnsi="Garamond" w:cs="Garamond"/>
          <w:b/>
          <w:i/>
        </w:rPr>
        <w:t>SLA</w:t>
      </w:r>
      <w:r w:rsidRPr="00865139">
        <w:rPr>
          <w:rFonts w:ascii="Garamond" w:eastAsia="Garamond" w:hAnsi="Garamond" w:cs="Garamond"/>
          <w:b/>
          <w:i/>
        </w:rPr>
        <w:t xml:space="preserve"> I</w:t>
      </w:r>
      <w:r>
        <w:rPr>
          <w:rFonts w:ascii="Garamond" w:eastAsia="Garamond" w:hAnsi="Garamond" w:cs="Garamond"/>
          <w:b/>
          <w:i/>
        </w:rPr>
        <w:t>magery</w:t>
      </w:r>
      <w:r w:rsidRPr="00865139">
        <w:rPr>
          <w:rFonts w:ascii="Garamond" w:eastAsia="Garamond" w:hAnsi="Garamond" w:cs="Garamond"/>
          <w:b/>
          <w:i/>
        </w:rPr>
        <w:t xml:space="preserve"> C</w:t>
      </w:r>
      <w:r>
        <w:rPr>
          <w:rFonts w:ascii="Garamond" w:eastAsia="Garamond" w:hAnsi="Garamond" w:cs="Garamond"/>
          <w:b/>
          <w:i/>
        </w:rPr>
        <w:t>omparisons</w:t>
      </w:r>
    </w:p>
    <w:p w14:paraId="61E17E07" w14:textId="6ED712B5" w:rsidR="00675D7D" w:rsidRPr="00675D7D" w:rsidRDefault="007875A2" w:rsidP="00675D7D">
      <w:r>
        <w:rPr>
          <w:noProof/>
        </w:rPr>
        <w:lastRenderedPageBreak/>
        <w:drawing>
          <wp:anchor distT="0" distB="0" distL="114300" distR="114300" simplePos="0" relativeHeight="251669504" behindDoc="0" locked="0" layoutInCell="1" allowOverlap="1" wp14:anchorId="7B19F09F" wp14:editId="18D76916">
            <wp:simplePos x="0" y="0"/>
            <wp:positionH relativeFrom="column">
              <wp:posOffset>326977</wp:posOffset>
            </wp:positionH>
            <wp:positionV relativeFrom="paragraph">
              <wp:posOffset>1883060</wp:posOffset>
            </wp:positionV>
            <wp:extent cx="975815" cy="584875"/>
            <wp:effectExtent l="0" t="0" r="0" b="5715"/>
            <wp:wrapNone/>
            <wp:docPr id="14" name="Picture 14" descr="C:\Users\alec.courtright\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c.courtright\Pictures\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815" cy="584875"/>
                    </a:xfrm>
                    <a:prstGeom prst="rect">
                      <a:avLst/>
                    </a:prstGeom>
                    <a:noFill/>
                    <a:ln>
                      <a:noFill/>
                    </a:ln>
                  </pic:spPr>
                </pic:pic>
              </a:graphicData>
            </a:graphic>
          </wp:anchor>
        </w:drawing>
      </w:r>
      <w:r w:rsidR="00675D7D">
        <w:rPr>
          <w:rFonts w:ascii="Garamond" w:eastAsia="Garamond" w:hAnsi="Garamond" w:cs="Garamond"/>
          <w:noProof/>
        </w:rPr>
        <mc:AlternateContent>
          <mc:Choice Requires="wps">
            <w:drawing>
              <wp:anchor distT="0" distB="0" distL="114300" distR="114300" simplePos="0" relativeHeight="251664384" behindDoc="0" locked="0" layoutInCell="1" allowOverlap="1" wp14:anchorId="01A4E02D" wp14:editId="1C855947">
                <wp:simplePos x="0" y="0"/>
                <wp:positionH relativeFrom="column">
                  <wp:posOffset>3984625</wp:posOffset>
                </wp:positionH>
                <wp:positionV relativeFrom="paragraph">
                  <wp:posOffset>187711</wp:posOffset>
                </wp:positionV>
                <wp:extent cx="1696661" cy="2533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696661" cy="253365"/>
                        </a:xfrm>
                        <a:prstGeom prst="rect">
                          <a:avLst/>
                        </a:prstGeom>
                        <a:noFill/>
                        <a:ln w="6350">
                          <a:noFill/>
                        </a:ln>
                        <a:effectLst/>
                      </wps:spPr>
                      <wps:txbx>
                        <w:txbxContent>
                          <w:p w14:paraId="465CF0AA" w14:textId="7E89F60B" w:rsidR="00675D7D" w:rsidRPr="00675D7D" w:rsidRDefault="00675D7D" w:rsidP="00675D7D">
                            <w:pPr>
                              <w:rPr>
                                <w:rFonts w:ascii="Century Gothic" w:hAnsi="Century Gothic"/>
                                <w:b/>
                              </w:rPr>
                            </w:pPr>
                            <w:r>
                              <w:rPr>
                                <w:rFonts w:ascii="Century Gothic" w:hAnsi="Century Gothic"/>
                                <w:b/>
                              </w:rPr>
                              <w:t xml:space="preserve">NOAA OCEAN WATCH </w:t>
                            </w:r>
                            <w:r w:rsidRPr="00675D7D">
                              <w:rPr>
                                <w:rFonts w:ascii="Century Gothic" w:hAnsi="Century Gothic"/>
                                <w:b/>
                              </w:rPr>
                              <w:t xml:space="preserve"> </w:t>
                            </w:r>
                          </w:p>
                          <w:p w14:paraId="76898B16" w14:textId="77777777" w:rsidR="00675D7D" w:rsidRDefault="00675D7D" w:rsidP="00675D7D">
                            <w:pPr>
                              <w:rPr>
                                <w:rFonts w:ascii="Century Gothic" w:hAnsi="Century Gothic"/>
                              </w:rPr>
                            </w:pPr>
                          </w:p>
                          <w:p w14:paraId="15A9C953" w14:textId="77777777" w:rsidR="00675D7D" w:rsidRDefault="00675D7D" w:rsidP="00675D7D">
                            <w:pPr>
                              <w:rPr>
                                <w:rFonts w:ascii="Century Gothic" w:hAnsi="Century Gothic"/>
                              </w:rPr>
                            </w:pPr>
                          </w:p>
                          <w:p w14:paraId="2D9D3238" w14:textId="77777777" w:rsidR="00675D7D" w:rsidRDefault="00675D7D" w:rsidP="00675D7D">
                            <w:pPr>
                              <w:rPr>
                                <w:rFonts w:ascii="Century Gothic" w:hAnsi="Century Gothic"/>
                              </w:rPr>
                            </w:pPr>
                          </w:p>
                          <w:p w14:paraId="029C699C" w14:textId="77777777" w:rsidR="00675D7D" w:rsidRDefault="00675D7D" w:rsidP="00675D7D">
                            <w:pPr>
                              <w:rPr>
                                <w:rFonts w:ascii="Century Gothic" w:hAnsi="Century Gothic"/>
                              </w:rPr>
                            </w:pPr>
                            <w:r>
                              <w:rPr>
                                <w:rFonts w:ascii="Century Gothic" w:hAnsi="Century Gothic"/>
                              </w:rPr>
                              <w:t xml:space="preserve">    </w:t>
                            </w:r>
                          </w:p>
                          <w:p w14:paraId="458C424A" w14:textId="77777777" w:rsidR="00675D7D" w:rsidRDefault="00675D7D" w:rsidP="00675D7D">
                            <w:pPr>
                              <w:rPr>
                                <w:rFonts w:ascii="Century Gothic" w:hAnsi="Century Gothic"/>
                              </w:rPr>
                            </w:pPr>
                          </w:p>
                          <w:p w14:paraId="30D7E8B4" w14:textId="77777777" w:rsidR="00675D7D" w:rsidRPr="00C34CCA" w:rsidRDefault="00675D7D" w:rsidP="00675D7D">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4E02D" id="_x0000_t202" coordsize="21600,21600" o:spt="202" path="m,l,21600r21600,l21600,xe">
                <v:stroke joinstyle="miter"/>
                <v:path gradientshapeok="t" o:connecttype="rect"/>
              </v:shapetype>
              <v:shape id="Text Box 9" o:spid="_x0000_s1026" type="#_x0000_t202" style="position:absolute;margin-left:313.75pt;margin-top:14.8pt;width:133.6pt;height:1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" filled="f" stroked="f" strokeweight=".5pt">
                <v:textbox>
                  <w:txbxContent>
                    <w:p w14:paraId="465CF0AA" w14:textId="7E89F60B" w:rsidR="00675D7D" w:rsidRPr="00675D7D" w:rsidRDefault="00675D7D" w:rsidP="00675D7D">
                      <w:pPr>
                        <w:rPr>
                          <w:rFonts w:ascii="Century Gothic" w:hAnsi="Century Gothic"/>
                          <w:b/>
                        </w:rPr>
                      </w:pPr>
                      <w:r>
                        <w:rPr>
                          <w:rFonts w:ascii="Century Gothic" w:hAnsi="Century Gothic"/>
                          <w:b/>
                        </w:rPr>
                        <w:t xml:space="preserve">NOAA OCEAN WATCH </w:t>
                      </w:r>
                      <w:r w:rsidRPr="00675D7D">
                        <w:rPr>
                          <w:rFonts w:ascii="Century Gothic" w:hAnsi="Century Gothic"/>
                          <w:b/>
                        </w:rPr>
                        <w:t xml:space="preserve"> </w:t>
                      </w:r>
                    </w:p>
                    <w:p w14:paraId="76898B16" w14:textId="77777777" w:rsidR="00675D7D" w:rsidRDefault="00675D7D" w:rsidP="00675D7D">
                      <w:pPr>
                        <w:rPr>
                          <w:rFonts w:ascii="Century Gothic" w:hAnsi="Century Gothic"/>
                        </w:rPr>
                      </w:pPr>
                    </w:p>
                    <w:p w14:paraId="15A9C953" w14:textId="77777777" w:rsidR="00675D7D" w:rsidRDefault="00675D7D" w:rsidP="00675D7D">
                      <w:pPr>
                        <w:rPr>
                          <w:rFonts w:ascii="Century Gothic" w:hAnsi="Century Gothic"/>
                        </w:rPr>
                      </w:pPr>
                    </w:p>
                    <w:p w14:paraId="2D9D3238" w14:textId="77777777" w:rsidR="00675D7D" w:rsidRDefault="00675D7D" w:rsidP="00675D7D">
                      <w:pPr>
                        <w:rPr>
                          <w:rFonts w:ascii="Century Gothic" w:hAnsi="Century Gothic"/>
                        </w:rPr>
                      </w:pPr>
                    </w:p>
                    <w:p w14:paraId="029C699C" w14:textId="77777777" w:rsidR="00675D7D" w:rsidRDefault="00675D7D" w:rsidP="00675D7D">
                      <w:pPr>
                        <w:rPr>
                          <w:rFonts w:ascii="Century Gothic" w:hAnsi="Century Gothic"/>
                        </w:rPr>
                      </w:pPr>
                      <w:r>
                        <w:rPr>
                          <w:rFonts w:ascii="Century Gothic" w:hAnsi="Century Gothic"/>
                        </w:rPr>
                        <w:t xml:space="preserve">    </w:t>
                      </w:r>
                    </w:p>
                    <w:p w14:paraId="458C424A" w14:textId="77777777" w:rsidR="00675D7D" w:rsidRDefault="00675D7D" w:rsidP="00675D7D">
                      <w:pPr>
                        <w:rPr>
                          <w:rFonts w:ascii="Century Gothic" w:hAnsi="Century Gothic"/>
                        </w:rPr>
                      </w:pPr>
                    </w:p>
                    <w:p w14:paraId="30D7E8B4" w14:textId="77777777" w:rsidR="00675D7D" w:rsidRPr="00C34CCA" w:rsidRDefault="00675D7D" w:rsidP="00675D7D">
                      <w:pPr>
                        <w:rPr>
                          <w:rFonts w:ascii="Century Gothic" w:hAnsi="Century Gothic"/>
                        </w:rPr>
                      </w:pPr>
                    </w:p>
                  </w:txbxContent>
                </v:textbox>
              </v:shape>
            </w:pict>
          </mc:Fallback>
        </mc:AlternateContent>
      </w:r>
      <w:r w:rsidR="00675D7D">
        <w:rPr>
          <w:rFonts w:ascii="Garamond" w:eastAsia="Garamond" w:hAnsi="Garamond" w:cs="Garamond"/>
          <w:noProof/>
        </w:rPr>
        <mc:AlternateContent>
          <mc:Choice Requires="wps">
            <w:drawing>
              <wp:anchor distT="0" distB="0" distL="114300" distR="114300" simplePos="0" relativeHeight="251662336" behindDoc="0" locked="0" layoutInCell="1" allowOverlap="1" wp14:anchorId="307F8D22" wp14:editId="36455A9D">
                <wp:simplePos x="0" y="0"/>
                <wp:positionH relativeFrom="column">
                  <wp:posOffset>1796415</wp:posOffset>
                </wp:positionH>
                <wp:positionV relativeFrom="paragraph">
                  <wp:posOffset>188051</wp:posOffset>
                </wp:positionV>
                <wp:extent cx="1088823" cy="253365"/>
                <wp:effectExtent l="0" t="0" r="0" b="0"/>
                <wp:wrapNone/>
                <wp:docPr id="8" name="Text Box 8"/>
                <wp:cNvGraphicFramePr/>
                <a:graphic xmlns:a="http://schemas.openxmlformats.org/drawingml/2006/main">
                  <a:graphicData uri="http://schemas.microsoft.com/office/word/2010/wordprocessingShape">
                    <wps:wsp>
                      <wps:cNvSpPr txBox="1"/>
                      <wps:spPr>
                        <a:xfrm>
                          <a:off x="0" y="0"/>
                          <a:ext cx="1088823"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78279" w14:textId="679BF57A" w:rsidR="00C34CCA" w:rsidRPr="00675D7D" w:rsidRDefault="00C34CCA" w:rsidP="00C34CCA">
                            <w:pPr>
                              <w:rPr>
                                <w:rFonts w:ascii="Century Gothic" w:hAnsi="Century Gothic"/>
                                <w:b/>
                              </w:rPr>
                            </w:pPr>
                            <w:r w:rsidRPr="00675D7D">
                              <w:rPr>
                                <w:rFonts w:ascii="Century Gothic" w:hAnsi="Century Gothic"/>
                                <w:b/>
                              </w:rPr>
                              <w:t>UHSLC AVISO</w:t>
                            </w:r>
                          </w:p>
                          <w:p w14:paraId="1647A4E4" w14:textId="77777777" w:rsidR="00C34CCA" w:rsidRDefault="00C34CCA" w:rsidP="00C34CCA">
                            <w:pPr>
                              <w:rPr>
                                <w:rFonts w:ascii="Century Gothic" w:hAnsi="Century Gothic"/>
                              </w:rPr>
                            </w:pPr>
                          </w:p>
                          <w:p w14:paraId="558D7A3F" w14:textId="77777777" w:rsidR="00C34CCA" w:rsidRDefault="00C34CCA" w:rsidP="00C34CCA">
                            <w:pPr>
                              <w:rPr>
                                <w:rFonts w:ascii="Century Gothic" w:hAnsi="Century Gothic"/>
                              </w:rPr>
                            </w:pPr>
                          </w:p>
                          <w:p w14:paraId="2F979E4D" w14:textId="77777777" w:rsidR="00C34CCA" w:rsidRDefault="00C34CCA" w:rsidP="00C34CCA">
                            <w:pPr>
                              <w:rPr>
                                <w:rFonts w:ascii="Century Gothic" w:hAnsi="Century Gothic"/>
                              </w:rPr>
                            </w:pPr>
                          </w:p>
                          <w:p w14:paraId="66A0BA86" w14:textId="3F209C9E" w:rsidR="00C34CCA" w:rsidRDefault="00C34CCA" w:rsidP="00C34CCA">
                            <w:pPr>
                              <w:rPr>
                                <w:rFonts w:ascii="Century Gothic" w:hAnsi="Century Gothic"/>
                              </w:rPr>
                            </w:pPr>
                            <w:r>
                              <w:rPr>
                                <w:rFonts w:ascii="Century Gothic" w:hAnsi="Century Gothic"/>
                              </w:rPr>
                              <w:t xml:space="preserve">    </w:t>
                            </w:r>
                          </w:p>
                          <w:p w14:paraId="65254A45" w14:textId="77777777" w:rsidR="00C34CCA" w:rsidRDefault="00C34CCA" w:rsidP="00C34CCA">
                            <w:pPr>
                              <w:rPr>
                                <w:rFonts w:ascii="Century Gothic" w:hAnsi="Century Gothic"/>
                              </w:rPr>
                            </w:pPr>
                          </w:p>
                          <w:p w14:paraId="1F75070B" w14:textId="77777777" w:rsidR="00C34CCA" w:rsidRPr="00C34CCA" w:rsidRDefault="00C34CCA" w:rsidP="00C34CCA">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F8D22" id="Text Box 8" o:spid="_x0000_s1027" type="#_x0000_t202" style="position:absolute;margin-left:141.45pt;margin-top:14.8pt;width:85.75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" filled="f" stroked="f" strokeweight=".5pt">
                <v:textbox>
                  <w:txbxContent>
                    <w:p w14:paraId="10978279" w14:textId="679BF57A" w:rsidR="00C34CCA" w:rsidRPr="00675D7D" w:rsidRDefault="00C34CCA" w:rsidP="00C34CCA">
                      <w:pPr>
                        <w:rPr>
                          <w:rFonts w:ascii="Century Gothic" w:hAnsi="Century Gothic"/>
                          <w:b/>
                        </w:rPr>
                      </w:pPr>
                      <w:r w:rsidRPr="00675D7D">
                        <w:rPr>
                          <w:rFonts w:ascii="Century Gothic" w:hAnsi="Century Gothic"/>
                          <w:b/>
                        </w:rPr>
                        <w:t>UHSLC AVISO</w:t>
                      </w:r>
                    </w:p>
                    <w:p w14:paraId="1647A4E4" w14:textId="77777777" w:rsidR="00C34CCA" w:rsidRDefault="00C34CCA" w:rsidP="00C34CCA">
                      <w:pPr>
                        <w:rPr>
                          <w:rFonts w:ascii="Century Gothic" w:hAnsi="Century Gothic"/>
                        </w:rPr>
                      </w:pPr>
                    </w:p>
                    <w:p w14:paraId="558D7A3F" w14:textId="77777777" w:rsidR="00C34CCA" w:rsidRDefault="00C34CCA" w:rsidP="00C34CCA">
                      <w:pPr>
                        <w:rPr>
                          <w:rFonts w:ascii="Century Gothic" w:hAnsi="Century Gothic"/>
                        </w:rPr>
                      </w:pPr>
                    </w:p>
                    <w:p w14:paraId="2F979E4D" w14:textId="77777777" w:rsidR="00C34CCA" w:rsidRDefault="00C34CCA" w:rsidP="00C34CCA">
                      <w:pPr>
                        <w:rPr>
                          <w:rFonts w:ascii="Century Gothic" w:hAnsi="Century Gothic"/>
                        </w:rPr>
                      </w:pPr>
                    </w:p>
                    <w:p w14:paraId="66A0BA86" w14:textId="3F209C9E" w:rsidR="00C34CCA" w:rsidRDefault="00C34CCA" w:rsidP="00C34CCA">
                      <w:pPr>
                        <w:rPr>
                          <w:rFonts w:ascii="Century Gothic" w:hAnsi="Century Gothic"/>
                        </w:rPr>
                      </w:pPr>
                      <w:r>
                        <w:rPr>
                          <w:rFonts w:ascii="Century Gothic" w:hAnsi="Century Gothic"/>
                        </w:rPr>
                        <w:t xml:space="preserve">    </w:t>
                      </w:r>
                    </w:p>
                    <w:p w14:paraId="65254A45" w14:textId="77777777" w:rsidR="00C34CCA" w:rsidRDefault="00C34CCA" w:rsidP="00C34CCA">
                      <w:pPr>
                        <w:rPr>
                          <w:rFonts w:ascii="Century Gothic" w:hAnsi="Century Gothic"/>
                        </w:rPr>
                      </w:pPr>
                    </w:p>
                    <w:p w14:paraId="1F75070B" w14:textId="77777777" w:rsidR="00C34CCA" w:rsidRPr="00C34CCA" w:rsidRDefault="00C34CCA" w:rsidP="00C34CCA">
                      <w:pPr>
                        <w:rPr>
                          <w:rFonts w:ascii="Century Gothic" w:hAnsi="Century Gothic"/>
                        </w:rPr>
                      </w:pPr>
                    </w:p>
                  </w:txbxContent>
                </v:textbox>
              </v:shape>
            </w:pict>
          </mc:Fallback>
        </mc:AlternateContent>
      </w:r>
      <w:r w:rsidR="00675D7D">
        <w:rPr>
          <w:rFonts w:ascii="Garamond" w:eastAsia="Garamond" w:hAnsi="Garamond" w:cs="Garamond"/>
          <w:noProof/>
        </w:rPr>
        <w:drawing>
          <wp:anchor distT="0" distB="0" distL="114300" distR="114300" simplePos="0" relativeHeight="251661312" behindDoc="1" locked="0" layoutInCell="1" allowOverlap="1" wp14:anchorId="49140947" wp14:editId="1DB20C82">
            <wp:simplePos x="0" y="0"/>
            <wp:positionH relativeFrom="column">
              <wp:posOffset>2971165</wp:posOffset>
            </wp:positionH>
            <wp:positionV relativeFrom="paragraph">
              <wp:posOffset>426085</wp:posOffset>
            </wp:positionV>
            <wp:extent cx="2658110" cy="2399665"/>
            <wp:effectExtent l="0" t="0" r="8890" b="635"/>
            <wp:wrapTight wrapText="bothSides">
              <wp:wrapPolygon edited="0">
                <wp:start x="0" y="0"/>
                <wp:lineTo x="0" y="21434"/>
                <wp:lineTo x="21517" y="21434"/>
                <wp:lineTo x="215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8110" cy="2399665"/>
                    </a:xfrm>
                    <a:prstGeom prst="rect">
                      <a:avLst/>
                    </a:prstGeom>
                    <a:noFill/>
                  </pic:spPr>
                </pic:pic>
              </a:graphicData>
            </a:graphic>
            <wp14:sizeRelH relativeFrom="page">
              <wp14:pctWidth>0</wp14:pctWidth>
            </wp14:sizeRelH>
            <wp14:sizeRelV relativeFrom="page">
              <wp14:pctHeight>0</wp14:pctHeight>
            </wp14:sizeRelV>
          </wp:anchor>
        </w:drawing>
      </w:r>
    </w:p>
    <w:p w14:paraId="258A7184" w14:textId="1AE72B97" w:rsidR="00CB5110" w:rsidRDefault="00C34CCA" w:rsidP="00865139">
      <w:pPr>
        <w:spacing w:after="0" w:line="240" w:lineRule="auto"/>
        <w:jc w:val="center"/>
        <w:rPr>
          <w:rFonts w:ascii="Garamond" w:eastAsia="Garamond" w:hAnsi="Garamond" w:cs="Garamond"/>
        </w:rPr>
      </w:pPr>
      <w:r w:rsidRPr="00865139">
        <w:rPr>
          <w:rFonts w:ascii="Garamond" w:eastAsia="Garamond" w:hAnsi="Garamond" w:cs="Garamond"/>
          <w:i/>
          <w:noProof/>
        </w:rPr>
        <w:drawing>
          <wp:anchor distT="0" distB="0" distL="114300" distR="114300" simplePos="0" relativeHeight="251657215" behindDoc="1" locked="0" layoutInCell="1" allowOverlap="1" wp14:anchorId="0BA2A9A2" wp14:editId="5296A66D">
            <wp:simplePos x="0" y="0"/>
            <wp:positionH relativeFrom="column">
              <wp:posOffset>228372</wp:posOffset>
            </wp:positionH>
            <wp:positionV relativeFrom="paragraph">
              <wp:posOffset>112421</wp:posOffset>
            </wp:positionV>
            <wp:extent cx="2571750" cy="2423160"/>
            <wp:effectExtent l="0" t="0" r="0" b="0"/>
            <wp:wrapTight wrapText="bothSides">
              <wp:wrapPolygon edited="0">
                <wp:start x="0" y="0"/>
                <wp:lineTo x="0" y="21396"/>
                <wp:lineTo x="21440" y="21396"/>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2423160"/>
                    </a:xfrm>
                    <a:prstGeom prst="rect">
                      <a:avLst/>
                    </a:prstGeom>
                    <a:noFill/>
                  </pic:spPr>
                </pic:pic>
              </a:graphicData>
            </a:graphic>
            <wp14:sizeRelH relativeFrom="page">
              <wp14:pctWidth>0</wp14:pctWidth>
            </wp14:sizeRelH>
            <wp14:sizeRelV relativeFrom="page">
              <wp14:pctHeight>0</wp14:pctHeight>
            </wp14:sizeRelV>
          </wp:anchor>
        </w:drawing>
      </w:r>
      <w:r w:rsidR="00865139">
        <w:rPr>
          <w:rFonts w:ascii="Garamond" w:eastAsia="Garamond" w:hAnsi="Garamond" w:cs="Garamond"/>
          <w:i/>
        </w:rPr>
        <w:t>Figure 2</w:t>
      </w:r>
      <w:r w:rsidR="005C40DF" w:rsidRPr="00865139">
        <w:rPr>
          <w:rFonts w:ascii="Garamond" w:eastAsia="Garamond" w:hAnsi="Garamond" w:cs="Garamond"/>
          <w:i/>
        </w:rPr>
        <w:t>.</w:t>
      </w:r>
      <w:r w:rsidR="005C40DF">
        <w:rPr>
          <w:rFonts w:ascii="Garamond" w:eastAsia="Garamond" w:hAnsi="Garamond" w:cs="Garamond"/>
        </w:rPr>
        <w:t xml:space="preserve"> </w:t>
      </w:r>
      <w:r w:rsidR="007875A2">
        <w:rPr>
          <w:rFonts w:ascii="Garamond" w:eastAsia="Garamond" w:hAnsi="Garamond" w:cs="Garamond"/>
        </w:rPr>
        <w:t xml:space="preserve">Comparisons of SLA imagery from </w:t>
      </w:r>
      <w:r w:rsidR="005C40DF">
        <w:rPr>
          <w:rFonts w:ascii="Garamond" w:eastAsia="Garamond" w:hAnsi="Garamond" w:cs="Garamond"/>
        </w:rPr>
        <w:t xml:space="preserve">AVISO and NOAA OCEAN WATCH </w:t>
      </w:r>
      <w:r w:rsidR="007875A2">
        <w:rPr>
          <w:rFonts w:ascii="Garamond" w:eastAsia="Garamond" w:hAnsi="Garamond" w:cs="Garamond"/>
        </w:rPr>
        <w:t>as they vary from NASA’s OSTM SLA data</w:t>
      </w:r>
      <w:r w:rsidR="005C40DF">
        <w:rPr>
          <w:rFonts w:ascii="Garamond" w:eastAsia="Garamond" w:hAnsi="Garamond" w:cs="Garamond"/>
        </w:rPr>
        <w:t>.</w:t>
      </w:r>
    </w:p>
    <w:p w14:paraId="29152E28" w14:textId="17E1A54D" w:rsidR="005C40DF" w:rsidRPr="007875A2" w:rsidRDefault="005C40DF" w:rsidP="00CB5110">
      <w:pPr>
        <w:spacing w:after="0" w:line="240" w:lineRule="auto"/>
        <w:rPr>
          <w:rFonts w:ascii="Garamond" w:eastAsia="Garamond" w:hAnsi="Garamond" w:cs="Garamond"/>
          <w:b/>
          <w:i/>
          <w:sz w:val="4"/>
        </w:rPr>
      </w:pPr>
    </w:p>
    <w:p w14:paraId="73F109C8" w14:textId="661B5543" w:rsidR="00953BAD" w:rsidRDefault="00953BAD" w:rsidP="00953BAD">
      <w:pPr>
        <w:spacing w:after="0" w:line="240" w:lineRule="auto"/>
        <w:rPr>
          <w:rFonts w:ascii="Garamond" w:eastAsia="Garamond" w:hAnsi="Garamond" w:cs="Garamond"/>
          <w:b/>
          <w:i/>
        </w:rPr>
      </w:pPr>
      <w:r>
        <w:rPr>
          <w:rFonts w:ascii="Garamond" w:eastAsia="Garamond" w:hAnsi="Garamond" w:cs="Garamond"/>
          <w:noProof/>
        </w:rPr>
        <w:drawing>
          <wp:anchor distT="0" distB="0" distL="114300" distR="114300" simplePos="0" relativeHeight="251671552" behindDoc="0" locked="0" layoutInCell="1" allowOverlap="1" wp14:anchorId="6012BEBA" wp14:editId="0092B7E3">
            <wp:simplePos x="0" y="0"/>
            <wp:positionH relativeFrom="margin">
              <wp:posOffset>933450</wp:posOffset>
            </wp:positionH>
            <wp:positionV relativeFrom="paragraph">
              <wp:posOffset>264160</wp:posOffset>
            </wp:positionV>
            <wp:extent cx="4071620" cy="2938780"/>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jpg"/>
                    <pic:cNvPicPr/>
                  </pic:nvPicPr>
                  <pic:blipFill rotWithShape="1">
                    <a:blip r:embed="rId13" cstate="print">
                      <a:extLst>
                        <a:ext uri="{28A0092B-C50C-407E-A947-70E740481C1C}">
                          <a14:useLocalDpi xmlns:a14="http://schemas.microsoft.com/office/drawing/2010/main" val="0"/>
                        </a:ext>
                      </a:extLst>
                    </a:blip>
                    <a:srcRect l="39904" t="29929" r="8653" b="22024"/>
                    <a:stretch/>
                  </pic:blipFill>
                  <pic:spPr bwMode="auto">
                    <a:xfrm>
                      <a:off x="0" y="0"/>
                      <a:ext cx="4071620" cy="293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A2A" w:rsidRPr="00672A2A">
        <w:rPr>
          <w:rFonts w:ascii="Garamond" w:eastAsia="Garamond" w:hAnsi="Garamond" w:cs="Garamond"/>
          <w:b/>
          <w:i/>
        </w:rPr>
        <w:t xml:space="preserve"> 4.1.2 </w:t>
      </w:r>
      <w:r w:rsidR="00672A2A">
        <w:rPr>
          <w:rFonts w:ascii="Garamond" w:eastAsia="Garamond" w:hAnsi="Garamond" w:cs="Garamond"/>
          <w:b/>
          <w:i/>
        </w:rPr>
        <w:t xml:space="preserve">Wave Climatology </w:t>
      </w:r>
    </w:p>
    <w:p w14:paraId="54C81D03" w14:textId="4BD81ABB" w:rsidR="005C40DF" w:rsidRDefault="00865139" w:rsidP="00865139">
      <w:pPr>
        <w:spacing w:after="0" w:line="240" w:lineRule="auto"/>
        <w:jc w:val="center"/>
        <w:rPr>
          <w:rFonts w:ascii="Garamond" w:eastAsia="Garamond" w:hAnsi="Garamond" w:cs="Garamond"/>
        </w:rPr>
      </w:pPr>
      <w:r>
        <w:rPr>
          <w:rFonts w:ascii="Garamond" w:eastAsia="Garamond" w:hAnsi="Garamond" w:cs="Garamond"/>
          <w:i/>
        </w:rPr>
        <w:t>Figure 3</w:t>
      </w:r>
      <w:r w:rsidR="005C40DF" w:rsidRPr="00865139">
        <w:rPr>
          <w:rFonts w:ascii="Garamond" w:eastAsia="Garamond" w:hAnsi="Garamond" w:cs="Garamond"/>
          <w:i/>
        </w:rPr>
        <w:t>.</w:t>
      </w:r>
      <w:r w:rsidR="005C40DF">
        <w:rPr>
          <w:rFonts w:ascii="Garamond" w:eastAsia="Garamond" w:hAnsi="Garamond" w:cs="Garamond"/>
        </w:rPr>
        <w:t xml:space="preserve"> </w:t>
      </w:r>
      <w:r w:rsidR="005C40DF" w:rsidRPr="005C40DF">
        <w:rPr>
          <w:rFonts w:ascii="Garamond" w:eastAsia="Garamond" w:hAnsi="Garamond" w:cs="Garamond"/>
        </w:rPr>
        <w:t>Average Significant Wave Height &amp; Direction: February 22nd 1979 to 2009</w:t>
      </w:r>
      <w:r w:rsidR="005C40DF">
        <w:rPr>
          <w:rFonts w:ascii="Garamond" w:eastAsia="Garamond" w:hAnsi="Garamond" w:cs="Garamond"/>
        </w:rPr>
        <w:t>.</w:t>
      </w:r>
    </w:p>
    <w:p w14:paraId="17A52C80" w14:textId="77777777" w:rsidR="00953BAD" w:rsidRDefault="00953BAD" w:rsidP="00953BAD">
      <w:pPr>
        <w:spacing w:after="0" w:line="240" w:lineRule="auto"/>
        <w:rPr>
          <w:rFonts w:ascii="Garamond" w:eastAsia="Garamond" w:hAnsi="Garamond" w:cs="Garamond"/>
        </w:rPr>
      </w:pPr>
    </w:p>
    <w:p w14:paraId="36A8E459" w14:textId="77777777" w:rsidR="00953BAD" w:rsidRDefault="00953BAD" w:rsidP="00953BAD">
      <w:pPr>
        <w:spacing w:after="0" w:line="240" w:lineRule="auto"/>
        <w:rPr>
          <w:rFonts w:ascii="Garamond" w:eastAsia="Garamond" w:hAnsi="Garamond" w:cs="Garamond"/>
        </w:rPr>
      </w:pPr>
    </w:p>
    <w:p w14:paraId="084CF201" w14:textId="77777777" w:rsidR="00953BAD" w:rsidRDefault="00953BAD" w:rsidP="00953BAD">
      <w:pPr>
        <w:spacing w:after="0" w:line="240" w:lineRule="auto"/>
        <w:rPr>
          <w:rFonts w:ascii="Garamond" w:eastAsia="Garamond" w:hAnsi="Garamond" w:cs="Garamond"/>
        </w:rPr>
      </w:pPr>
    </w:p>
    <w:p w14:paraId="0AECCD0F" w14:textId="77777777" w:rsidR="00953BAD" w:rsidRDefault="00953BAD" w:rsidP="00953BAD">
      <w:pPr>
        <w:spacing w:after="0" w:line="240" w:lineRule="auto"/>
        <w:rPr>
          <w:rFonts w:ascii="Garamond" w:eastAsia="Garamond" w:hAnsi="Garamond" w:cs="Garamond"/>
        </w:rPr>
      </w:pPr>
    </w:p>
    <w:p w14:paraId="398370DF" w14:textId="77777777" w:rsidR="00953BAD" w:rsidRDefault="00953BAD" w:rsidP="00953BAD">
      <w:pPr>
        <w:spacing w:after="0" w:line="240" w:lineRule="auto"/>
        <w:rPr>
          <w:rFonts w:ascii="Garamond" w:eastAsia="Garamond" w:hAnsi="Garamond" w:cs="Garamond"/>
        </w:rPr>
      </w:pPr>
    </w:p>
    <w:p w14:paraId="028DEC3D" w14:textId="77777777" w:rsidR="00953BAD" w:rsidRDefault="00953BAD" w:rsidP="00953BAD">
      <w:pPr>
        <w:spacing w:after="0" w:line="240" w:lineRule="auto"/>
        <w:rPr>
          <w:rFonts w:ascii="Garamond" w:eastAsia="Garamond" w:hAnsi="Garamond" w:cs="Garamond"/>
        </w:rPr>
      </w:pPr>
    </w:p>
    <w:p w14:paraId="19AC8FBE" w14:textId="77777777" w:rsidR="00953BAD" w:rsidRDefault="00953BAD" w:rsidP="00953BAD">
      <w:pPr>
        <w:spacing w:after="0" w:line="240" w:lineRule="auto"/>
        <w:rPr>
          <w:rFonts w:ascii="Garamond" w:eastAsia="Garamond" w:hAnsi="Garamond" w:cs="Garamond"/>
        </w:rPr>
      </w:pPr>
    </w:p>
    <w:p w14:paraId="0C132C9E" w14:textId="77777777" w:rsidR="00953BAD" w:rsidRDefault="00953BAD" w:rsidP="00953BAD">
      <w:pPr>
        <w:spacing w:after="0" w:line="240" w:lineRule="auto"/>
        <w:rPr>
          <w:rFonts w:ascii="Garamond" w:eastAsia="Garamond" w:hAnsi="Garamond" w:cs="Garamond"/>
        </w:rPr>
      </w:pPr>
    </w:p>
    <w:p w14:paraId="55E40C05" w14:textId="552EA389" w:rsidR="00953BAD" w:rsidRDefault="00953BAD" w:rsidP="00953BAD">
      <w:pPr>
        <w:spacing w:after="0" w:line="240" w:lineRule="auto"/>
        <w:rPr>
          <w:rFonts w:ascii="Garamond" w:eastAsia="Garamond" w:hAnsi="Garamond" w:cs="Garamond"/>
        </w:rPr>
      </w:pPr>
      <w:r w:rsidRPr="00CB5110">
        <w:rPr>
          <w:rFonts w:ascii="Garamond" w:eastAsia="Garamond" w:hAnsi="Garamond" w:cs="Garamond"/>
        </w:rPr>
        <w:lastRenderedPageBreak/>
        <w:t>Monthly wave heights and direction for 41 virtual buoys from 1979 – 2009</w:t>
      </w:r>
      <w:r>
        <w:rPr>
          <w:rFonts w:ascii="Garamond" w:eastAsia="Garamond" w:hAnsi="Garamond" w:cs="Garamond"/>
        </w:rPr>
        <w:t xml:space="preserve">. Figure </w:t>
      </w:r>
      <w:r>
        <w:rPr>
          <w:rFonts w:ascii="Garamond" w:eastAsia="Garamond" w:hAnsi="Garamond" w:cs="Garamond"/>
        </w:rPr>
        <w:t>4</w:t>
      </w:r>
      <w:r w:rsidRPr="00CB5110">
        <w:rPr>
          <w:rFonts w:ascii="Garamond" w:eastAsia="Garamond" w:hAnsi="Garamond" w:cs="Garamond"/>
        </w:rPr>
        <w:t xml:space="preserve"> </w:t>
      </w:r>
      <w:r>
        <w:rPr>
          <w:rFonts w:ascii="Garamond" w:eastAsia="Garamond" w:hAnsi="Garamond" w:cs="Garamond"/>
        </w:rPr>
        <w:t xml:space="preserve">shows </w:t>
      </w:r>
      <w:r w:rsidRPr="00CB5110">
        <w:rPr>
          <w:rFonts w:ascii="Garamond" w:eastAsia="Garamond" w:hAnsi="Garamond" w:cs="Garamond"/>
        </w:rPr>
        <w:t>41 virtual stations, or buoy points at specific locations in the RMI</w:t>
      </w:r>
      <w:r>
        <w:rPr>
          <w:rFonts w:ascii="Garamond" w:eastAsia="Garamond" w:hAnsi="Garamond" w:cs="Garamond"/>
        </w:rPr>
        <w:t xml:space="preserve">. Wave </w:t>
      </w:r>
      <w:r w:rsidRPr="00CB5110">
        <w:rPr>
          <w:rFonts w:ascii="Garamond" w:eastAsia="Garamond" w:hAnsi="Garamond" w:cs="Garamond"/>
        </w:rPr>
        <w:t xml:space="preserve">roses </w:t>
      </w:r>
      <w:r>
        <w:rPr>
          <w:rFonts w:ascii="Garamond" w:eastAsia="Garamond" w:hAnsi="Garamond" w:cs="Garamond"/>
        </w:rPr>
        <w:t xml:space="preserve">with SWH and wave </w:t>
      </w:r>
      <w:r w:rsidRPr="00CB5110">
        <w:rPr>
          <w:rFonts w:ascii="Garamond" w:eastAsia="Garamond" w:hAnsi="Garamond" w:cs="Garamond"/>
        </w:rPr>
        <w:t>direction</w:t>
      </w:r>
      <w:r>
        <w:rPr>
          <w:rFonts w:ascii="Garamond" w:eastAsia="Garamond" w:hAnsi="Garamond" w:cs="Garamond"/>
        </w:rPr>
        <w:t xml:space="preserve"> were created at each station</w:t>
      </w:r>
      <w:r w:rsidRPr="00CB5110">
        <w:rPr>
          <w:rFonts w:ascii="Garamond" w:eastAsia="Garamond" w:hAnsi="Garamond" w:cs="Garamond"/>
        </w:rPr>
        <w:t>. These stations were retrieved from the US Army Corps Wave Information Studies.</w:t>
      </w:r>
    </w:p>
    <w:p w14:paraId="2276C2A2" w14:textId="79CFC446" w:rsidR="005C40DF" w:rsidRDefault="005C40DF" w:rsidP="00CB5110">
      <w:pPr>
        <w:spacing w:after="0" w:line="240" w:lineRule="auto"/>
        <w:rPr>
          <w:rFonts w:ascii="Garamond" w:eastAsia="Garamond" w:hAnsi="Garamond" w:cs="Garamond"/>
        </w:rPr>
      </w:pPr>
    </w:p>
    <w:p w14:paraId="41158782" w14:textId="7BA4CAD5" w:rsidR="005C40DF" w:rsidRDefault="005C40DF" w:rsidP="00865139">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7C065538" wp14:editId="5752A259">
            <wp:extent cx="3933645" cy="30815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st guide map wo title.jpg"/>
                    <pic:cNvPicPr/>
                  </pic:nvPicPr>
                  <pic:blipFill rotWithShape="1">
                    <a:blip r:embed="rId14" cstate="print">
                      <a:extLst>
                        <a:ext uri="{28A0092B-C50C-407E-A947-70E740481C1C}">
                          <a14:useLocalDpi xmlns:a14="http://schemas.microsoft.com/office/drawing/2010/main" val="0"/>
                        </a:ext>
                      </a:extLst>
                    </a:blip>
                    <a:srcRect l="26764" t="15357" r="9615" b="7613"/>
                    <a:stretch/>
                  </pic:blipFill>
                  <pic:spPr bwMode="auto">
                    <a:xfrm>
                      <a:off x="0" y="0"/>
                      <a:ext cx="3939370" cy="3086005"/>
                    </a:xfrm>
                    <a:prstGeom prst="rect">
                      <a:avLst/>
                    </a:prstGeom>
                    <a:ln>
                      <a:noFill/>
                    </a:ln>
                    <a:extLst>
                      <a:ext uri="{53640926-AAD7-44D8-BBD7-CCE9431645EC}">
                        <a14:shadowObscured xmlns:a14="http://schemas.microsoft.com/office/drawing/2010/main"/>
                      </a:ext>
                    </a:extLst>
                  </pic:spPr>
                </pic:pic>
              </a:graphicData>
            </a:graphic>
          </wp:inline>
        </w:drawing>
      </w:r>
    </w:p>
    <w:p w14:paraId="5DCDE7A3" w14:textId="09D63544" w:rsidR="005C40DF" w:rsidRDefault="00865139" w:rsidP="00865139">
      <w:pPr>
        <w:spacing w:after="0" w:line="240" w:lineRule="auto"/>
        <w:jc w:val="center"/>
        <w:rPr>
          <w:rFonts w:ascii="Garamond" w:eastAsia="Garamond" w:hAnsi="Garamond" w:cs="Garamond"/>
        </w:rPr>
      </w:pPr>
      <w:r>
        <w:rPr>
          <w:rFonts w:ascii="Garamond" w:eastAsia="Garamond" w:hAnsi="Garamond" w:cs="Garamond"/>
          <w:i/>
        </w:rPr>
        <w:t>Figure 4</w:t>
      </w:r>
      <w:r w:rsidR="005C40DF">
        <w:rPr>
          <w:rFonts w:ascii="Garamond" w:eastAsia="Garamond" w:hAnsi="Garamond" w:cs="Garamond"/>
        </w:rPr>
        <w:t>. Virtual station points in the Republic of the Marshall Islands.</w:t>
      </w:r>
    </w:p>
    <w:p w14:paraId="3F3C46CF" w14:textId="77777777" w:rsidR="005C40DF" w:rsidRDefault="005C40DF" w:rsidP="00CB5110">
      <w:pPr>
        <w:spacing w:after="0" w:line="240" w:lineRule="auto"/>
        <w:rPr>
          <w:rFonts w:ascii="Garamond" w:eastAsia="Garamond" w:hAnsi="Garamond" w:cs="Garamond"/>
        </w:rPr>
      </w:pPr>
    </w:p>
    <w:p w14:paraId="3D3D9AD9" w14:textId="0A9CE85A" w:rsidR="0023781F" w:rsidRDefault="006D4C14" w:rsidP="00CB5110">
      <w:pPr>
        <w:spacing w:after="0" w:line="240" w:lineRule="auto"/>
        <w:rPr>
          <w:rFonts w:ascii="Garamond" w:eastAsia="Garamond" w:hAnsi="Garamond" w:cs="Garamond"/>
          <w:b/>
          <w:i/>
        </w:rPr>
      </w:pPr>
      <w:r w:rsidRPr="00672A2A">
        <w:rPr>
          <w:rFonts w:ascii="Garamond" w:eastAsia="Garamond" w:hAnsi="Garamond" w:cs="Garamond"/>
          <w:b/>
          <w:i/>
        </w:rPr>
        <w:t xml:space="preserve">4.1.2 </w:t>
      </w:r>
      <w:r>
        <w:rPr>
          <w:rFonts w:ascii="Garamond" w:eastAsia="Garamond" w:hAnsi="Garamond" w:cs="Garamond"/>
          <w:b/>
          <w:i/>
        </w:rPr>
        <w:t xml:space="preserve">Wave Rose </w:t>
      </w:r>
    </w:p>
    <w:p w14:paraId="36CD47E6" w14:textId="7AFC54B4" w:rsidR="00105DAF" w:rsidRDefault="00105DAF" w:rsidP="00105DAF">
      <w:pPr>
        <w:spacing w:after="0" w:line="240" w:lineRule="auto"/>
        <w:rPr>
          <w:rFonts w:ascii="Garamond" w:eastAsia="Garamond" w:hAnsi="Garamond" w:cs="Garamond"/>
        </w:rPr>
      </w:pPr>
      <w:r w:rsidRPr="00CB5110">
        <w:rPr>
          <w:rFonts w:ascii="Garamond" w:eastAsia="Garamond" w:hAnsi="Garamond" w:cs="Garamond"/>
        </w:rPr>
        <w:t>The wave rose</w:t>
      </w:r>
      <w:r>
        <w:rPr>
          <w:rFonts w:ascii="Garamond" w:eastAsia="Garamond" w:hAnsi="Garamond" w:cs="Garamond"/>
        </w:rPr>
        <w:t>s below</w:t>
      </w:r>
      <w:r w:rsidRPr="00CB5110">
        <w:rPr>
          <w:rFonts w:ascii="Garamond" w:eastAsia="Garamond" w:hAnsi="Garamond" w:cs="Garamond"/>
        </w:rPr>
        <w:t xml:space="preserve"> represent </w:t>
      </w:r>
      <w:r>
        <w:rPr>
          <w:rFonts w:ascii="Garamond" w:eastAsia="Garamond" w:hAnsi="Garamond" w:cs="Garamond"/>
        </w:rPr>
        <w:t xml:space="preserve">NOAA </w:t>
      </w:r>
      <w:r w:rsidRPr="00CB5110">
        <w:rPr>
          <w:rFonts w:ascii="Garamond" w:eastAsia="Garamond" w:hAnsi="Garamond" w:cs="Garamond"/>
        </w:rPr>
        <w:t xml:space="preserve">model wave height and direction </w:t>
      </w:r>
      <w:r>
        <w:rPr>
          <w:rFonts w:ascii="Garamond" w:eastAsia="Garamond" w:hAnsi="Garamond" w:cs="Garamond"/>
        </w:rPr>
        <w:t xml:space="preserve">data </w:t>
      </w:r>
      <w:r w:rsidRPr="00CB5110">
        <w:rPr>
          <w:rFonts w:ascii="Garamond" w:eastAsia="Garamond" w:hAnsi="Garamond" w:cs="Garamond"/>
        </w:rPr>
        <w:t>from 1979 to 2009, using input wave data extract</w:t>
      </w:r>
      <w:r>
        <w:rPr>
          <w:rFonts w:ascii="Garamond" w:eastAsia="Garamond" w:hAnsi="Garamond" w:cs="Garamond"/>
        </w:rPr>
        <w:t xml:space="preserve">ed from the virtual stations. </w:t>
      </w:r>
      <w:r w:rsidRPr="00CB5110">
        <w:rPr>
          <w:rFonts w:ascii="Garamond" w:eastAsia="Garamond" w:hAnsi="Garamond" w:cs="Garamond"/>
        </w:rPr>
        <w:t>A wave rose is similar to a wind rose, which shows wind speed and direction, but instead it shows wave height and direction. The rings represent increasing frequency, the blue bars show different wave heights, and the direction of the bars indicates the direction the waves originate from.</w:t>
      </w:r>
      <w:r>
        <w:rPr>
          <w:rFonts w:ascii="Garamond" w:eastAsia="Garamond" w:hAnsi="Garamond" w:cs="Garamond"/>
        </w:rPr>
        <w:t xml:space="preserve"> </w:t>
      </w:r>
      <w:r w:rsidRPr="00CB5110">
        <w:rPr>
          <w:rFonts w:ascii="Garamond" w:eastAsia="Garamond" w:hAnsi="Garamond" w:cs="Garamond"/>
        </w:rPr>
        <w:t xml:space="preserve">We also created a wave rose for every month and virtual station to showcase the seasonal variability of waves. </w:t>
      </w:r>
      <w:r>
        <w:rPr>
          <w:rFonts w:ascii="Garamond" w:eastAsia="Garamond" w:hAnsi="Garamond" w:cs="Garamond"/>
        </w:rPr>
        <w:t>Figure 5 is a</w:t>
      </w:r>
      <w:r w:rsidRPr="00CB5110">
        <w:rPr>
          <w:rFonts w:ascii="Garamond" w:eastAsia="Garamond" w:hAnsi="Garamond" w:cs="Garamond"/>
        </w:rPr>
        <w:t xml:space="preserve"> wave rose for a particular buoy in </w:t>
      </w:r>
      <w:r>
        <w:rPr>
          <w:rFonts w:ascii="Garamond" w:eastAsia="Garamond" w:hAnsi="Garamond" w:cs="Garamond"/>
        </w:rPr>
        <w:t xml:space="preserve">January while figure 6 is a wave rose for the same buoy in Mar. Wave heights tend to be higher and show a wider variety in wave directions around Pacific Islands in the winter months, as seen in comparing the two wave roses above. </w:t>
      </w:r>
      <w:r w:rsidRPr="00CB5110">
        <w:rPr>
          <w:rFonts w:ascii="Garamond" w:eastAsia="Garamond" w:hAnsi="Garamond" w:cs="Garamond"/>
        </w:rPr>
        <w:t>The directional component gives interested groups an idea of whether a high wave is a threat based on the direction it originates from.</w:t>
      </w:r>
    </w:p>
    <w:p w14:paraId="0366FED2" w14:textId="7C4C1293" w:rsidR="00105DAF" w:rsidRDefault="00105DAF" w:rsidP="00CB5110">
      <w:pPr>
        <w:spacing w:after="0" w:line="240" w:lineRule="auto"/>
        <w:rPr>
          <w:rFonts w:ascii="Garamond" w:eastAsia="Garamond" w:hAnsi="Garamond" w:cs="Garamond"/>
        </w:rPr>
      </w:pPr>
      <w:r>
        <w:rPr>
          <w:noProof/>
        </w:rPr>
        <w:lastRenderedPageBreak/>
        <w:drawing>
          <wp:anchor distT="0" distB="0" distL="114300" distR="114300" simplePos="0" relativeHeight="251668480" behindDoc="1" locked="0" layoutInCell="1" allowOverlap="1" wp14:anchorId="07C4FB30" wp14:editId="40C092D2">
            <wp:simplePos x="0" y="0"/>
            <wp:positionH relativeFrom="margin">
              <wp:posOffset>1314541</wp:posOffset>
            </wp:positionH>
            <wp:positionV relativeFrom="paragraph">
              <wp:posOffset>280398</wp:posOffset>
            </wp:positionV>
            <wp:extent cx="3622675" cy="3115945"/>
            <wp:effectExtent l="0" t="0" r="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 (2).jpg"/>
                    <pic:cNvPicPr/>
                  </pic:nvPicPr>
                  <pic:blipFill rotWithShape="1">
                    <a:blip r:embed="rId15" cstate="print">
                      <a:extLst>
                        <a:ext uri="{28A0092B-C50C-407E-A947-70E740481C1C}">
                          <a14:useLocalDpi xmlns:a14="http://schemas.microsoft.com/office/drawing/2010/main" val="0"/>
                        </a:ext>
                      </a:extLst>
                    </a:blip>
                    <a:srcRect l="18866" t="26254" r="2306" b="21364"/>
                    <a:stretch/>
                  </pic:blipFill>
                  <pic:spPr bwMode="auto">
                    <a:xfrm>
                      <a:off x="0" y="0"/>
                      <a:ext cx="3622675" cy="311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F39BB0" w14:textId="6F1F1623" w:rsidR="0023781F" w:rsidRPr="007875A2" w:rsidRDefault="00865139" w:rsidP="007875A2">
      <w:pPr>
        <w:spacing w:after="0" w:line="240" w:lineRule="auto"/>
        <w:jc w:val="center"/>
        <w:rPr>
          <w:rFonts w:ascii="Garamond" w:eastAsia="Garamond" w:hAnsi="Garamond" w:cs="Garamond"/>
        </w:rPr>
      </w:pPr>
      <w:r>
        <w:rPr>
          <w:rFonts w:ascii="Garamond" w:eastAsia="Garamond" w:hAnsi="Garamond" w:cs="Garamond"/>
          <w:i/>
        </w:rPr>
        <w:t xml:space="preserve">Figure 5. </w:t>
      </w:r>
      <w:r>
        <w:rPr>
          <w:rFonts w:ascii="Garamond" w:eastAsia="Garamond" w:hAnsi="Garamond" w:cs="Garamond"/>
        </w:rPr>
        <w:t>Wave rose example for the month of January from 1979-2009 derived from Wavewatch III data.</w:t>
      </w:r>
    </w:p>
    <w:p w14:paraId="5EA86A81" w14:textId="4F54DFB4" w:rsidR="0023781F" w:rsidRDefault="00865139" w:rsidP="00865139">
      <w:pPr>
        <w:spacing w:after="0" w:line="240" w:lineRule="auto"/>
        <w:jc w:val="center"/>
        <w:rPr>
          <w:rFonts w:ascii="Garamond" w:eastAsia="Garamond" w:hAnsi="Garamond" w:cs="Garamond"/>
        </w:rPr>
      </w:pPr>
      <w:r>
        <w:rPr>
          <w:noProof/>
        </w:rPr>
        <w:drawing>
          <wp:inline distT="0" distB="0" distL="0" distR="0" wp14:anchorId="0616E538" wp14:editId="21B043F0">
            <wp:extent cx="3545457" cy="314173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 (3).jpg"/>
                    <pic:cNvPicPr/>
                  </pic:nvPicPr>
                  <pic:blipFill rotWithShape="1">
                    <a:blip r:embed="rId16" cstate="print">
                      <a:extLst>
                        <a:ext uri="{28A0092B-C50C-407E-A947-70E740481C1C}">
                          <a14:useLocalDpi xmlns:a14="http://schemas.microsoft.com/office/drawing/2010/main" val="0"/>
                        </a:ext>
                      </a:extLst>
                    </a:blip>
                    <a:srcRect l="20192" t="25634" r="2404" b="21365"/>
                    <a:stretch/>
                  </pic:blipFill>
                  <pic:spPr bwMode="auto">
                    <a:xfrm>
                      <a:off x="0" y="0"/>
                      <a:ext cx="3548363" cy="3144305"/>
                    </a:xfrm>
                    <a:prstGeom prst="rect">
                      <a:avLst/>
                    </a:prstGeom>
                    <a:ln>
                      <a:noFill/>
                    </a:ln>
                    <a:extLst>
                      <a:ext uri="{53640926-AAD7-44D8-BBD7-CCE9431645EC}">
                        <a14:shadowObscured xmlns:a14="http://schemas.microsoft.com/office/drawing/2010/main"/>
                      </a:ext>
                    </a:extLst>
                  </pic:spPr>
                </pic:pic>
              </a:graphicData>
            </a:graphic>
          </wp:inline>
        </w:drawing>
      </w:r>
    </w:p>
    <w:p w14:paraId="7E0AC036" w14:textId="77777777" w:rsidR="0023781F" w:rsidRDefault="0023781F" w:rsidP="00CB5110">
      <w:pPr>
        <w:spacing w:after="0" w:line="240" w:lineRule="auto"/>
        <w:rPr>
          <w:rFonts w:ascii="Garamond" w:eastAsia="Garamond" w:hAnsi="Garamond" w:cs="Garamond"/>
        </w:rPr>
      </w:pPr>
    </w:p>
    <w:p w14:paraId="12FF8DB0" w14:textId="53856BF2" w:rsidR="0023781F" w:rsidRDefault="00865139" w:rsidP="007875A2">
      <w:pPr>
        <w:spacing w:after="0" w:line="240" w:lineRule="auto"/>
        <w:jc w:val="center"/>
        <w:rPr>
          <w:rFonts w:ascii="Garamond" w:eastAsia="Garamond" w:hAnsi="Garamond" w:cs="Garamond"/>
        </w:rPr>
      </w:pPr>
      <w:r>
        <w:rPr>
          <w:rFonts w:ascii="Garamond" w:eastAsia="Garamond" w:hAnsi="Garamond" w:cs="Garamond"/>
          <w:i/>
        </w:rPr>
        <w:t xml:space="preserve">Figure 6. </w:t>
      </w:r>
      <w:r>
        <w:rPr>
          <w:rFonts w:ascii="Garamond" w:eastAsia="Garamond" w:hAnsi="Garamond" w:cs="Garamond"/>
        </w:rPr>
        <w:t>Wave rose example for the month of May from 1979-2009 derived from Wavewatch III data.</w:t>
      </w:r>
    </w:p>
    <w:p w14:paraId="70EB5DF2" w14:textId="77777777" w:rsidR="0023781F" w:rsidRDefault="0023781F" w:rsidP="00CB5110">
      <w:pPr>
        <w:spacing w:after="0" w:line="240" w:lineRule="auto"/>
        <w:rPr>
          <w:rFonts w:ascii="Garamond" w:eastAsia="Garamond" w:hAnsi="Garamond" w:cs="Garamond"/>
        </w:rPr>
      </w:pPr>
    </w:p>
    <w:p w14:paraId="2826244F" w14:textId="77777777" w:rsidR="008259B7" w:rsidRDefault="008259B7">
      <w:pPr>
        <w:spacing w:after="0" w:line="240" w:lineRule="auto"/>
        <w:rPr>
          <w:rFonts w:ascii="Garamond" w:eastAsia="Garamond" w:hAnsi="Garamond" w:cs="Garamond"/>
        </w:rPr>
      </w:pPr>
    </w:p>
    <w:p w14:paraId="5FC59106" w14:textId="77777777" w:rsidR="00F6545C" w:rsidRDefault="00F6545C">
      <w:pPr>
        <w:rPr>
          <w:rFonts w:ascii="Garamond" w:eastAsia="Garamond" w:hAnsi="Garamond" w:cs="Garamond"/>
          <w:b/>
          <w:i/>
        </w:rPr>
      </w:pPr>
      <w:bookmarkStart w:id="16" w:name="_tyjcwt" w:colFirst="0" w:colLast="0"/>
      <w:bookmarkEnd w:id="16"/>
      <w:r>
        <w:rPr>
          <w:rFonts w:ascii="Garamond" w:eastAsia="Garamond" w:hAnsi="Garamond" w:cs="Garamond"/>
          <w:b/>
          <w:i/>
        </w:rPr>
        <w:br w:type="page"/>
      </w:r>
    </w:p>
    <w:p w14:paraId="5A4BBDF1" w14:textId="5A4D3A61" w:rsidR="008259B7" w:rsidRDefault="008259B7" w:rsidP="008259B7">
      <w:pPr>
        <w:spacing w:after="0" w:line="240" w:lineRule="auto"/>
        <w:rPr>
          <w:rFonts w:ascii="Garamond" w:eastAsia="Garamond" w:hAnsi="Garamond" w:cs="Garamond"/>
          <w:b/>
          <w:i/>
        </w:rPr>
      </w:pPr>
      <w:r w:rsidRPr="008259B7">
        <w:rPr>
          <w:rFonts w:ascii="Garamond" w:eastAsia="Garamond" w:hAnsi="Garamond" w:cs="Garamond"/>
          <w:b/>
          <w:i/>
        </w:rPr>
        <w:lastRenderedPageBreak/>
        <w:t>4.</w:t>
      </w:r>
      <w:r>
        <w:rPr>
          <w:rFonts w:ascii="Garamond" w:eastAsia="Garamond" w:hAnsi="Garamond" w:cs="Garamond"/>
          <w:b/>
          <w:i/>
        </w:rPr>
        <w:t>1.3 Percentile Tables</w:t>
      </w:r>
    </w:p>
    <w:p w14:paraId="7C22ED02" w14:textId="77777777" w:rsidR="00105DAF" w:rsidRDefault="00105DAF" w:rsidP="008259B7">
      <w:pPr>
        <w:spacing w:after="0" w:line="240" w:lineRule="auto"/>
        <w:rPr>
          <w:rFonts w:ascii="Garamond" w:eastAsia="Garamond" w:hAnsi="Garamond" w:cs="Garamond"/>
          <w:b/>
          <w:i/>
        </w:rPr>
      </w:pPr>
    </w:p>
    <w:p w14:paraId="5DD0438B" w14:textId="77777777" w:rsidR="00105DAF" w:rsidRPr="00F6545C" w:rsidRDefault="00105DAF" w:rsidP="00105DAF">
      <w:pPr>
        <w:spacing w:line="240" w:lineRule="auto"/>
        <w:rPr>
          <w:rFonts w:ascii="Garamond" w:eastAsia="Garamond" w:hAnsi="Garamond" w:cs="Garamond"/>
        </w:rPr>
      </w:pPr>
      <w:r>
        <w:rPr>
          <w:rFonts w:ascii="Garamond" w:eastAsia="Garamond" w:hAnsi="Garamond" w:cs="Garamond"/>
        </w:rPr>
        <w:t>Table 1 is an example of the monthly percentile tables provided to the project partners. These tables provide the 90</w:t>
      </w:r>
      <w:r w:rsidRPr="00F6545C">
        <w:rPr>
          <w:rFonts w:ascii="Garamond" w:eastAsia="Garamond" w:hAnsi="Garamond" w:cs="Garamond"/>
          <w:vertAlign w:val="superscript"/>
        </w:rPr>
        <w:t>th</w:t>
      </w:r>
      <w:r>
        <w:rPr>
          <w:rFonts w:ascii="Garamond" w:eastAsia="Garamond" w:hAnsi="Garamond" w:cs="Garamond"/>
        </w:rPr>
        <w:t>, 95</w:t>
      </w:r>
      <w:r w:rsidRPr="00F6545C">
        <w:rPr>
          <w:rFonts w:ascii="Garamond" w:eastAsia="Garamond" w:hAnsi="Garamond" w:cs="Garamond"/>
          <w:vertAlign w:val="superscript"/>
        </w:rPr>
        <w:t>th</w:t>
      </w:r>
      <w:r>
        <w:rPr>
          <w:rFonts w:ascii="Garamond" w:eastAsia="Garamond" w:hAnsi="Garamond" w:cs="Garamond"/>
        </w:rPr>
        <w:t>, and 99</w:t>
      </w:r>
      <w:r w:rsidRPr="00F6545C">
        <w:rPr>
          <w:rFonts w:ascii="Garamond" w:eastAsia="Garamond" w:hAnsi="Garamond" w:cs="Garamond"/>
          <w:vertAlign w:val="superscript"/>
        </w:rPr>
        <w:t>th</w:t>
      </w:r>
      <w:r>
        <w:rPr>
          <w:rFonts w:ascii="Garamond" w:eastAsia="Garamond" w:hAnsi="Garamond" w:cs="Garamond"/>
        </w:rPr>
        <w:t>, percentile values for tides, SLA, and SWH at each virtual buoy station for every month. These tables can be used to analyze risk values for different months or seasons as compared to abnormal tide, SLA, and SWH values.</w:t>
      </w:r>
    </w:p>
    <w:p w14:paraId="2CFAF04F" w14:textId="77777777" w:rsidR="00105DAF" w:rsidRDefault="00105DAF" w:rsidP="00953BAD">
      <w:pPr>
        <w:spacing w:after="0" w:line="240" w:lineRule="auto"/>
        <w:rPr>
          <w:rFonts w:ascii="Garamond" w:eastAsia="Garamond" w:hAnsi="Garamond" w:cs="Garamond"/>
          <w:szCs w:val="24"/>
        </w:rPr>
      </w:pPr>
      <w:r w:rsidRPr="00F6545C">
        <w:rPr>
          <w:rFonts w:ascii="Garamond" w:eastAsia="Garamond" w:hAnsi="Garamond" w:cs="Garamond"/>
          <w:i/>
          <w:szCs w:val="24"/>
        </w:rPr>
        <w:t>Table 1.</w:t>
      </w:r>
      <w:r w:rsidRPr="00F6545C">
        <w:rPr>
          <w:rFonts w:ascii="Garamond" w:eastAsia="Garamond" w:hAnsi="Garamond" w:cs="Garamond"/>
          <w:szCs w:val="24"/>
        </w:rPr>
        <w:t xml:space="preserve"> </w:t>
      </w:r>
    </w:p>
    <w:p w14:paraId="7A5BC0A8" w14:textId="31E1C32B" w:rsidR="00105DAF" w:rsidRPr="00F6545C" w:rsidRDefault="00105DAF" w:rsidP="00953BAD">
      <w:pPr>
        <w:spacing w:after="0" w:line="240" w:lineRule="auto"/>
        <w:rPr>
          <w:rFonts w:ascii="Garamond" w:eastAsia="Garamond" w:hAnsi="Garamond" w:cs="Garamond"/>
          <w:szCs w:val="24"/>
        </w:rPr>
      </w:pPr>
      <w:r w:rsidRPr="00F6545C">
        <w:rPr>
          <w:rFonts w:ascii="Garamond" w:eastAsia="Garamond" w:hAnsi="Garamond" w:cs="Garamond"/>
          <w:sz w:val="20"/>
          <w:szCs w:val="24"/>
        </w:rPr>
        <w:t>Risk</w:t>
      </w:r>
      <w:r w:rsidRPr="00F6545C">
        <w:rPr>
          <w:rFonts w:ascii="Garamond" w:eastAsia="Garamond" w:hAnsi="Garamond" w:cs="Garamond"/>
          <w:szCs w:val="24"/>
        </w:rPr>
        <w:t xml:space="preserve"> percentiles for tides, sea level anomalies (SLA), and significant wave height (SWH). Values related to each percentile are in meters, latitude and longitude are in degrees.</w:t>
      </w:r>
    </w:p>
    <w:p w14:paraId="62EB5D00" w14:textId="77777777" w:rsidR="00105DAF" w:rsidRDefault="00105DAF" w:rsidP="008259B7">
      <w:pPr>
        <w:spacing w:after="0" w:line="240" w:lineRule="auto"/>
        <w:rPr>
          <w:rFonts w:ascii="Garamond" w:eastAsia="Garamond" w:hAnsi="Garamond" w:cs="Garamond"/>
          <w:b/>
          <w:i/>
        </w:rPr>
      </w:pPr>
    </w:p>
    <w:p w14:paraId="2BF8E5B0" w14:textId="6B495DE3" w:rsidR="008259B7" w:rsidRPr="008259B7" w:rsidRDefault="008259B7" w:rsidP="008259B7">
      <w:pPr>
        <w:jc w:val="center"/>
        <w:rPr>
          <w:rFonts w:ascii="Garamond" w:eastAsia="Garamond" w:hAnsi="Garamond" w:cs="Garamond"/>
          <w:b/>
          <w:sz w:val="24"/>
          <w:szCs w:val="24"/>
        </w:rPr>
      </w:pPr>
      <w:r w:rsidRPr="008259B7">
        <w:rPr>
          <w:rFonts w:ascii="Garamond" w:eastAsia="Garamond" w:hAnsi="Garamond" w:cs="Garamond"/>
          <w:b/>
          <w:sz w:val="24"/>
          <w:szCs w:val="24"/>
        </w:rPr>
        <w:t>January</w:t>
      </w:r>
    </w:p>
    <w:tbl>
      <w:tblPr>
        <w:tblW w:w="9372"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1"/>
        <w:gridCol w:w="781"/>
        <w:gridCol w:w="781"/>
        <w:gridCol w:w="781"/>
        <w:gridCol w:w="781"/>
        <w:gridCol w:w="781"/>
        <w:gridCol w:w="781"/>
        <w:gridCol w:w="781"/>
        <w:gridCol w:w="781"/>
        <w:gridCol w:w="781"/>
        <w:gridCol w:w="781"/>
        <w:gridCol w:w="781"/>
      </w:tblGrid>
      <w:tr w:rsidR="00F6545C" w:rsidRPr="00F6545C" w14:paraId="134AFE54" w14:textId="77777777" w:rsidTr="00F6545C">
        <w:trPr>
          <w:trHeight w:val="437"/>
        </w:trPr>
        <w:tc>
          <w:tcPr>
            <w:tcW w:w="781" w:type="dxa"/>
            <w:shd w:val="clear" w:color="auto" w:fill="BDD6EE" w:themeFill="accent1" w:themeFillTint="66"/>
            <w:tcMar>
              <w:top w:w="100" w:type="dxa"/>
              <w:left w:w="100" w:type="dxa"/>
              <w:bottom w:w="100" w:type="dxa"/>
              <w:right w:w="100" w:type="dxa"/>
            </w:tcMar>
          </w:tcPr>
          <w:p w14:paraId="3A1E7B17" w14:textId="77777777" w:rsidR="008259B7" w:rsidRPr="00F6545C" w:rsidRDefault="008259B7" w:rsidP="00F6545C">
            <w:pPr>
              <w:jc w:val="center"/>
              <w:rPr>
                <w:rFonts w:ascii="Garamond" w:hAnsi="Garamond"/>
                <w:b/>
              </w:rPr>
            </w:pPr>
            <w:r w:rsidRPr="00F6545C">
              <w:rPr>
                <w:rFonts w:ascii="Garamond" w:hAnsi="Garamond"/>
                <w:b/>
              </w:rPr>
              <w:t>Buoy #</w:t>
            </w:r>
          </w:p>
        </w:tc>
        <w:tc>
          <w:tcPr>
            <w:tcW w:w="781" w:type="dxa"/>
            <w:shd w:val="clear" w:color="auto" w:fill="BDD6EE" w:themeFill="accent1" w:themeFillTint="66"/>
            <w:tcMar>
              <w:top w:w="100" w:type="dxa"/>
              <w:left w:w="100" w:type="dxa"/>
              <w:bottom w:w="100" w:type="dxa"/>
              <w:right w:w="100" w:type="dxa"/>
            </w:tcMar>
          </w:tcPr>
          <w:p w14:paraId="3E65010A" w14:textId="77777777" w:rsidR="008259B7" w:rsidRPr="00F6545C" w:rsidRDefault="008259B7" w:rsidP="00F6545C">
            <w:pPr>
              <w:jc w:val="center"/>
              <w:rPr>
                <w:rFonts w:ascii="Garamond" w:hAnsi="Garamond"/>
                <w:b/>
              </w:rPr>
            </w:pPr>
            <w:r w:rsidRPr="00F6545C">
              <w:rPr>
                <w:rFonts w:ascii="Garamond" w:hAnsi="Garamond"/>
                <w:b/>
              </w:rPr>
              <w:t>Lat</w:t>
            </w:r>
          </w:p>
        </w:tc>
        <w:tc>
          <w:tcPr>
            <w:tcW w:w="781" w:type="dxa"/>
            <w:shd w:val="clear" w:color="auto" w:fill="BDD6EE" w:themeFill="accent1" w:themeFillTint="66"/>
            <w:tcMar>
              <w:top w:w="100" w:type="dxa"/>
              <w:left w:w="100" w:type="dxa"/>
              <w:bottom w:w="100" w:type="dxa"/>
              <w:right w:w="100" w:type="dxa"/>
            </w:tcMar>
          </w:tcPr>
          <w:p w14:paraId="43E5B4C0" w14:textId="77777777" w:rsidR="008259B7" w:rsidRPr="00F6545C" w:rsidRDefault="008259B7" w:rsidP="00F6545C">
            <w:pPr>
              <w:jc w:val="center"/>
              <w:rPr>
                <w:rFonts w:ascii="Garamond" w:hAnsi="Garamond"/>
                <w:b/>
              </w:rPr>
            </w:pPr>
            <w:r w:rsidRPr="00F6545C">
              <w:rPr>
                <w:rFonts w:ascii="Garamond" w:hAnsi="Garamond"/>
                <w:b/>
              </w:rPr>
              <w:t>Lon</w:t>
            </w:r>
          </w:p>
        </w:tc>
        <w:tc>
          <w:tcPr>
            <w:tcW w:w="781" w:type="dxa"/>
            <w:shd w:val="clear" w:color="auto" w:fill="BDD6EE" w:themeFill="accent1" w:themeFillTint="66"/>
            <w:tcMar>
              <w:top w:w="100" w:type="dxa"/>
              <w:left w:w="100" w:type="dxa"/>
              <w:bottom w:w="100" w:type="dxa"/>
              <w:right w:w="100" w:type="dxa"/>
            </w:tcMar>
          </w:tcPr>
          <w:p w14:paraId="5E53F49A" w14:textId="77777777" w:rsidR="008259B7" w:rsidRPr="00F6545C" w:rsidRDefault="008259B7" w:rsidP="00F6545C">
            <w:pPr>
              <w:jc w:val="center"/>
              <w:rPr>
                <w:rFonts w:ascii="Garamond" w:hAnsi="Garamond"/>
                <w:b/>
              </w:rPr>
            </w:pPr>
            <w:r w:rsidRPr="00F6545C">
              <w:rPr>
                <w:rFonts w:ascii="Garamond" w:hAnsi="Garamond"/>
                <w:b/>
              </w:rPr>
              <w:t>Tide 90</w:t>
            </w:r>
          </w:p>
        </w:tc>
        <w:tc>
          <w:tcPr>
            <w:tcW w:w="781" w:type="dxa"/>
            <w:shd w:val="clear" w:color="auto" w:fill="BDD6EE" w:themeFill="accent1" w:themeFillTint="66"/>
            <w:tcMar>
              <w:top w:w="100" w:type="dxa"/>
              <w:left w:w="100" w:type="dxa"/>
              <w:bottom w:w="100" w:type="dxa"/>
              <w:right w:w="100" w:type="dxa"/>
            </w:tcMar>
          </w:tcPr>
          <w:p w14:paraId="55DBA364" w14:textId="77777777" w:rsidR="008259B7" w:rsidRPr="00F6545C" w:rsidRDefault="008259B7" w:rsidP="00F6545C">
            <w:pPr>
              <w:jc w:val="center"/>
              <w:rPr>
                <w:rFonts w:ascii="Garamond" w:hAnsi="Garamond"/>
                <w:b/>
              </w:rPr>
            </w:pPr>
            <w:r w:rsidRPr="00F6545C">
              <w:rPr>
                <w:rFonts w:ascii="Garamond" w:hAnsi="Garamond"/>
                <w:b/>
              </w:rPr>
              <w:t>Tide 95</w:t>
            </w:r>
          </w:p>
        </w:tc>
        <w:tc>
          <w:tcPr>
            <w:tcW w:w="781" w:type="dxa"/>
            <w:shd w:val="clear" w:color="auto" w:fill="BDD6EE" w:themeFill="accent1" w:themeFillTint="66"/>
            <w:tcMar>
              <w:top w:w="100" w:type="dxa"/>
              <w:left w:w="100" w:type="dxa"/>
              <w:bottom w:w="100" w:type="dxa"/>
              <w:right w:w="100" w:type="dxa"/>
            </w:tcMar>
          </w:tcPr>
          <w:p w14:paraId="66181F4C" w14:textId="77777777" w:rsidR="008259B7" w:rsidRPr="00F6545C" w:rsidRDefault="008259B7" w:rsidP="00F6545C">
            <w:pPr>
              <w:jc w:val="center"/>
              <w:rPr>
                <w:rFonts w:ascii="Garamond" w:hAnsi="Garamond"/>
                <w:b/>
              </w:rPr>
            </w:pPr>
            <w:r w:rsidRPr="00F6545C">
              <w:rPr>
                <w:rFonts w:ascii="Garamond" w:hAnsi="Garamond"/>
                <w:b/>
              </w:rPr>
              <w:t>Tide 99</w:t>
            </w:r>
          </w:p>
        </w:tc>
        <w:tc>
          <w:tcPr>
            <w:tcW w:w="781" w:type="dxa"/>
            <w:shd w:val="clear" w:color="auto" w:fill="BDD6EE" w:themeFill="accent1" w:themeFillTint="66"/>
            <w:tcMar>
              <w:top w:w="100" w:type="dxa"/>
              <w:left w:w="100" w:type="dxa"/>
              <w:bottom w:w="100" w:type="dxa"/>
              <w:right w:w="100" w:type="dxa"/>
            </w:tcMar>
          </w:tcPr>
          <w:p w14:paraId="46759CFF" w14:textId="77777777" w:rsidR="008259B7" w:rsidRPr="00F6545C" w:rsidRDefault="008259B7" w:rsidP="00F6545C">
            <w:pPr>
              <w:jc w:val="center"/>
              <w:rPr>
                <w:rFonts w:ascii="Garamond" w:hAnsi="Garamond"/>
                <w:b/>
              </w:rPr>
            </w:pPr>
            <w:r w:rsidRPr="00F6545C">
              <w:rPr>
                <w:rFonts w:ascii="Garamond" w:hAnsi="Garamond"/>
                <w:b/>
              </w:rPr>
              <w:t>SLA 90</w:t>
            </w:r>
          </w:p>
        </w:tc>
        <w:tc>
          <w:tcPr>
            <w:tcW w:w="781" w:type="dxa"/>
            <w:shd w:val="clear" w:color="auto" w:fill="BDD6EE" w:themeFill="accent1" w:themeFillTint="66"/>
            <w:tcMar>
              <w:top w:w="100" w:type="dxa"/>
              <w:left w:w="100" w:type="dxa"/>
              <w:bottom w:w="100" w:type="dxa"/>
              <w:right w:w="100" w:type="dxa"/>
            </w:tcMar>
          </w:tcPr>
          <w:p w14:paraId="2914BC2E" w14:textId="77777777" w:rsidR="008259B7" w:rsidRPr="00F6545C" w:rsidRDefault="008259B7" w:rsidP="00F6545C">
            <w:pPr>
              <w:jc w:val="center"/>
              <w:rPr>
                <w:rFonts w:ascii="Garamond" w:hAnsi="Garamond"/>
                <w:b/>
              </w:rPr>
            </w:pPr>
            <w:r w:rsidRPr="00F6545C">
              <w:rPr>
                <w:rFonts w:ascii="Garamond" w:hAnsi="Garamond"/>
                <w:b/>
              </w:rPr>
              <w:t>SLA 95</w:t>
            </w:r>
          </w:p>
        </w:tc>
        <w:tc>
          <w:tcPr>
            <w:tcW w:w="781" w:type="dxa"/>
            <w:shd w:val="clear" w:color="auto" w:fill="BDD6EE" w:themeFill="accent1" w:themeFillTint="66"/>
            <w:tcMar>
              <w:top w:w="100" w:type="dxa"/>
              <w:left w:w="100" w:type="dxa"/>
              <w:bottom w:w="100" w:type="dxa"/>
              <w:right w:w="100" w:type="dxa"/>
            </w:tcMar>
          </w:tcPr>
          <w:p w14:paraId="1B83E683" w14:textId="77777777" w:rsidR="008259B7" w:rsidRPr="00F6545C" w:rsidRDefault="008259B7" w:rsidP="00F6545C">
            <w:pPr>
              <w:jc w:val="center"/>
              <w:rPr>
                <w:rFonts w:ascii="Garamond" w:hAnsi="Garamond"/>
                <w:b/>
              </w:rPr>
            </w:pPr>
            <w:r w:rsidRPr="00F6545C">
              <w:rPr>
                <w:rFonts w:ascii="Garamond" w:hAnsi="Garamond"/>
                <w:b/>
              </w:rPr>
              <w:t>SLA 99</w:t>
            </w:r>
          </w:p>
        </w:tc>
        <w:tc>
          <w:tcPr>
            <w:tcW w:w="781" w:type="dxa"/>
            <w:shd w:val="clear" w:color="auto" w:fill="BDD6EE" w:themeFill="accent1" w:themeFillTint="66"/>
            <w:tcMar>
              <w:top w:w="100" w:type="dxa"/>
              <w:left w:w="100" w:type="dxa"/>
              <w:bottom w:w="100" w:type="dxa"/>
              <w:right w:w="100" w:type="dxa"/>
            </w:tcMar>
          </w:tcPr>
          <w:p w14:paraId="2E2EF31A" w14:textId="77777777" w:rsidR="008259B7" w:rsidRPr="00F6545C" w:rsidRDefault="008259B7" w:rsidP="00F6545C">
            <w:pPr>
              <w:jc w:val="center"/>
              <w:rPr>
                <w:rFonts w:ascii="Garamond" w:hAnsi="Garamond"/>
                <w:b/>
              </w:rPr>
            </w:pPr>
            <w:r w:rsidRPr="00F6545C">
              <w:rPr>
                <w:rFonts w:ascii="Garamond" w:hAnsi="Garamond"/>
                <w:b/>
              </w:rPr>
              <w:t>SWH90</w:t>
            </w:r>
          </w:p>
        </w:tc>
        <w:tc>
          <w:tcPr>
            <w:tcW w:w="781" w:type="dxa"/>
            <w:shd w:val="clear" w:color="auto" w:fill="BDD6EE" w:themeFill="accent1" w:themeFillTint="66"/>
            <w:tcMar>
              <w:top w:w="100" w:type="dxa"/>
              <w:left w:w="100" w:type="dxa"/>
              <w:bottom w:w="100" w:type="dxa"/>
              <w:right w:w="100" w:type="dxa"/>
            </w:tcMar>
          </w:tcPr>
          <w:p w14:paraId="5A30F92C" w14:textId="77777777" w:rsidR="008259B7" w:rsidRPr="00F6545C" w:rsidRDefault="008259B7" w:rsidP="00F6545C">
            <w:pPr>
              <w:jc w:val="center"/>
              <w:rPr>
                <w:rFonts w:ascii="Garamond" w:hAnsi="Garamond"/>
                <w:b/>
              </w:rPr>
            </w:pPr>
            <w:r w:rsidRPr="00F6545C">
              <w:rPr>
                <w:rFonts w:ascii="Garamond" w:hAnsi="Garamond"/>
                <w:b/>
              </w:rPr>
              <w:t>SWH95</w:t>
            </w:r>
          </w:p>
        </w:tc>
        <w:tc>
          <w:tcPr>
            <w:tcW w:w="781" w:type="dxa"/>
            <w:shd w:val="clear" w:color="auto" w:fill="BDD6EE" w:themeFill="accent1" w:themeFillTint="66"/>
            <w:tcMar>
              <w:top w:w="100" w:type="dxa"/>
              <w:left w:w="100" w:type="dxa"/>
              <w:bottom w:w="100" w:type="dxa"/>
              <w:right w:w="100" w:type="dxa"/>
            </w:tcMar>
          </w:tcPr>
          <w:p w14:paraId="23D3E6D3" w14:textId="77777777" w:rsidR="008259B7" w:rsidRPr="00F6545C" w:rsidRDefault="008259B7" w:rsidP="00F6545C">
            <w:pPr>
              <w:jc w:val="center"/>
              <w:rPr>
                <w:rFonts w:ascii="Garamond" w:hAnsi="Garamond"/>
                <w:b/>
              </w:rPr>
            </w:pPr>
            <w:r w:rsidRPr="00F6545C">
              <w:rPr>
                <w:rFonts w:ascii="Garamond" w:hAnsi="Garamond"/>
                <w:b/>
              </w:rPr>
              <w:t>SWH99</w:t>
            </w:r>
          </w:p>
        </w:tc>
      </w:tr>
      <w:tr w:rsidR="008259B7" w:rsidRPr="00F6545C" w14:paraId="73122709" w14:textId="77777777" w:rsidTr="00F6545C">
        <w:trPr>
          <w:trHeight w:val="437"/>
        </w:trPr>
        <w:tc>
          <w:tcPr>
            <w:tcW w:w="781" w:type="dxa"/>
            <w:tcMar>
              <w:top w:w="100" w:type="dxa"/>
              <w:left w:w="100" w:type="dxa"/>
              <w:bottom w:w="100" w:type="dxa"/>
              <w:right w:w="100" w:type="dxa"/>
            </w:tcMar>
          </w:tcPr>
          <w:p w14:paraId="3F0B8F8B" w14:textId="77777777" w:rsidR="008259B7" w:rsidRPr="00F6545C" w:rsidRDefault="008259B7" w:rsidP="00694027">
            <w:pPr>
              <w:rPr>
                <w:rFonts w:ascii="Garamond" w:hAnsi="Garamond"/>
              </w:rPr>
            </w:pPr>
            <w:r w:rsidRPr="00F6545C">
              <w:rPr>
                <w:rFonts w:ascii="Garamond" w:hAnsi="Garamond"/>
              </w:rPr>
              <w:t>0</w:t>
            </w:r>
          </w:p>
        </w:tc>
        <w:tc>
          <w:tcPr>
            <w:tcW w:w="781" w:type="dxa"/>
            <w:tcMar>
              <w:top w:w="100" w:type="dxa"/>
              <w:left w:w="100" w:type="dxa"/>
              <w:bottom w:w="100" w:type="dxa"/>
              <w:right w:w="100" w:type="dxa"/>
            </w:tcMar>
          </w:tcPr>
          <w:p w14:paraId="398E95B9" w14:textId="77777777" w:rsidR="008259B7" w:rsidRPr="00F6545C" w:rsidRDefault="008259B7" w:rsidP="00694027">
            <w:pPr>
              <w:rPr>
                <w:rFonts w:ascii="Garamond" w:hAnsi="Garamond"/>
              </w:rPr>
            </w:pPr>
            <w:r w:rsidRPr="00F6545C">
              <w:rPr>
                <w:rFonts w:ascii="Garamond" w:hAnsi="Garamond"/>
              </w:rPr>
              <w:t>4</w:t>
            </w:r>
          </w:p>
        </w:tc>
        <w:tc>
          <w:tcPr>
            <w:tcW w:w="781" w:type="dxa"/>
            <w:tcMar>
              <w:top w:w="100" w:type="dxa"/>
              <w:left w:w="100" w:type="dxa"/>
              <w:bottom w:w="100" w:type="dxa"/>
              <w:right w:w="100" w:type="dxa"/>
            </w:tcMar>
          </w:tcPr>
          <w:p w14:paraId="2E12A5F6" w14:textId="77777777" w:rsidR="008259B7" w:rsidRPr="00F6545C" w:rsidRDefault="008259B7" w:rsidP="00694027">
            <w:pPr>
              <w:rPr>
                <w:rFonts w:ascii="Garamond" w:hAnsi="Garamond"/>
              </w:rPr>
            </w:pPr>
            <w:r w:rsidRPr="00F6545C">
              <w:rPr>
                <w:rFonts w:ascii="Garamond" w:hAnsi="Garamond"/>
              </w:rPr>
              <w:t>164</w:t>
            </w:r>
          </w:p>
        </w:tc>
        <w:tc>
          <w:tcPr>
            <w:tcW w:w="781" w:type="dxa"/>
            <w:tcMar>
              <w:top w:w="100" w:type="dxa"/>
              <w:left w:w="100" w:type="dxa"/>
              <w:bottom w:w="100" w:type="dxa"/>
              <w:right w:w="100" w:type="dxa"/>
            </w:tcMar>
          </w:tcPr>
          <w:p w14:paraId="1C759A59" w14:textId="77777777" w:rsidR="008259B7" w:rsidRPr="00F6545C" w:rsidRDefault="008259B7" w:rsidP="00694027">
            <w:pPr>
              <w:rPr>
                <w:rFonts w:ascii="Garamond" w:hAnsi="Garamond"/>
              </w:rPr>
            </w:pPr>
            <w:r w:rsidRPr="00F6545C">
              <w:rPr>
                <w:rFonts w:ascii="Garamond" w:hAnsi="Garamond"/>
              </w:rPr>
              <w:t>1.603</w:t>
            </w:r>
          </w:p>
        </w:tc>
        <w:tc>
          <w:tcPr>
            <w:tcW w:w="781" w:type="dxa"/>
            <w:tcMar>
              <w:top w:w="100" w:type="dxa"/>
              <w:left w:w="100" w:type="dxa"/>
              <w:bottom w:w="100" w:type="dxa"/>
              <w:right w:w="100" w:type="dxa"/>
            </w:tcMar>
          </w:tcPr>
          <w:p w14:paraId="66AF02D9" w14:textId="77777777" w:rsidR="008259B7" w:rsidRPr="00F6545C" w:rsidRDefault="008259B7" w:rsidP="00694027">
            <w:pPr>
              <w:rPr>
                <w:rFonts w:ascii="Garamond" w:hAnsi="Garamond"/>
              </w:rPr>
            </w:pPr>
            <w:r w:rsidRPr="00F6545C">
              <w:rPr>
                <w:rFonts w:ascii="Garamond" w:hAnsi="Garamond"/>
              </w:rPr>
              <w:t>1.619</w:t>
            </w:r>
          </w:p>
        </w:tc>
        <w:tc>
          <w:tcPr>
            <w:tcW w:w="781" w:type="dxa"/>
            <w:tcMar>
              <w:top w:w="100" w:type="dxa"/>
              <w:left w:w="100" w:type="dxa"/>
              <w:bottom w:w="100" w:type="dxa"/>
              <w:right w:w="100" w:type="dxa"/>
            </w:tcMar>
          </w:tcPr>
          <w:p w14:paraId="630D39B6" w14:textId="77777777" w:rsidR="008259B7" w:rsidRPr="00F6545C" w:rsidRDefault="008259B7" w:rsidP="00694027">
            <w:pPr>
              <w:rPr>
                <w:rFonts w:ascii="Garamond" w:hAnsi="Garamond"/>
              </w:rPr>
            </w:pPr>
            <w:r w:rsidRPr="00F6545C">
              <w:rPr>
                <w:rFonts w:ascii="Garamond" w:hAnsi="Garamond"/>
              </w:rPr>
              <w:t>1.640</w:t>
            </w:r>
          </w:p>
        </w:tc>
        <w:tc>
          <w:tcPr>
            <w:tcW w:w="781" w:type="dxa"/>
            <w:tcMar>
              <w:top w:w="100" w:type="dxa"/>
              <w:left w:w="100" w:type="dxa"/>
              <w:bottom w:w="100" w:type="dxa"/>
              <w:right w:w="100" w:type="dxa"/>
            </w:tcMar>
          </w:tcPr>
          <w:p w14:paraId="0D6BF720" w14:textId="77777777" w:rsidR="008259B7" w:rsidRPr="00F6545C" w:rsidRDefault="008259B7" w:rsidP="00694027">
            <w:pPr>
              <w:rPr>
                <w:rFonts w:ascii="Garamond" w:hAnsi="Garamond"/>
              </w:rPr>
            </w:pPr>
            <w:r w:rsidRPr="00F6545C">
              <w:rPr>
                <w:rFonts w:ascii="Garamond" w:hAnsi="Garamond"/>
              </w:rPr>
              <w:t>0.065</w:t>
            </w:r>
          </w:p>
        </w:tc>
        <w:tc>
          <w:tcPr>
            <w:tcW w:w="781" w:type="dxa"/>
            <w:tcMar>
              <w:top w:w="100" w:type="dxa"/>
              <w:left w:w="100" w:type="dxa"/>
              <w:bottom w:w="100" w:type="dxa"/>
              <w:right w:w="100" w:type="dxa"/>
            </w:tcMar>
          </w:tcPr>
          <w:p w14:paraId="01F451B5" w14:textId="77777777" w:rsidR="008259B7" w:rsidRPr="00F6545C" w:rsidRDefault="008259B7" w:rsidP="00694027">
            <w:pPr>
              <w:rPr>
                <w:rFonts w:ascii="Garamond" w:hAnsi="Garamond"/>
              </w:rPr>
            </w:pPr>
            <w:r w:rsidRPr="00F6545C">
              <w:rPr>
                <w:rFonts w:ascii="Garamond" w:hAnsi="Garamond"/>
              </w:rPr>
              <w:t>0.090</w:t>
            </w:r>
          </w:p>
        </w:tc>
        <w:tc>
          <w:tcPr>
            <w:tcW w:w="781" w:type="dxa"/>
            <w:tcMar>
              <w:top w:w="100" w:type="dxa"/>
              <w:left w:w="100" w:type="dxa"/>
              <w:bottom w:w="100" w:type="dxa"/>
              <w:right w:w="100" w:type="dxa"/>
            </w:tcMar>
          </w:tcPr>
          <w:p w14:paraId="14EF4062" w14:textId="77777777" w:rsidR="008259B7" w:rsidRPr="00F6545C" w:rsidRDefault="008259B7" w:rsidP="00694027">
            <w:pPr>
              <w:rPr>
                <w:rFonts w:ascii="Garamond" w:hAnsi="Garamond"/>
              </w:rPr>
            </w:pPr>
            <w:r w:rsidRPr="00F6545C">
              <w:rPr>
                <w:rFonts w:ascii="Garamond" w:hAnsi="Garamond"/>
              </w:rPr>
              <w:t>0.112</w:t>
            </w:r>
          </w:p>
        </w:tc>
        <w:tc>
          <w:tcPr>
            <w:tcW w:w="781" w:type="dxa"/>
            <w:tcMar>
              <w:top w:w="100" w:type="dxa"/>
              <w:left w:w="100" w:type="dxa"/>
              <w:bottom w:w="100" w:type="dxa"/>
              <w:right w:w="100" w:type="dxa"/>
            </w:tcMar>
          </w:tcPr>
          <w:p w14:paraId="3985A8DA" w14:textId="77777777" w:rsidR="008259B7" w:rsidRPr="00F6545C" w:rsidRDefault="008259B7" w:rsidP="00694027">
            <w:pPr>
              <w:rPr>
                <w:rFonts w:ascii="Garamond" w:hAnsi="Garamond"/>
              </w:rPr>
            </w:pPr>
            <w:r w:rsidRPr="00F6545C">
              <w:rPr>
                <w:rFonts w:ascii="Garamond" w:hAnsi="Garamond"/>
              </w:rPr>
              <w:t>3.037</w:t>
            </w:r>
          </w:p>
        </w:tc>
        <w:tc>
          <w:tcPr>
            <w:tcW w:w="781" w:type="dxa"/>
            <w:tcMar>
              <w:top w:w="100" w:type="dxa"/>
              <w:left w:w="100" w:type="dxa"/>
              <w:bottom w:w="100" w:type="dxa"/>
              <w:right w:w="100" w:type="dxa"/>
            </w:tcMar>
          </w:tcPr>
          <w:p w14:paraId="57AB74FB" w14:textId="77777777" w:rsidR="008259B7" w:rsidRPr="00F6545C" w:rsidRDefault="008259B7" w:rsidP="00694027">
            <w:pPr>
              <w:rPr>
                <w:rFonts w:ascii="Garamond" w:hAnsi="Garamond"/>
              </w:rPr>
            </w:pPr>
            <w:r w:rsidRPr="00F6545C">
              <w:rPr>
                <w:rFonts w:ascii="Garamond" w:hAnsi="Garamond"/>
              </w:rPr>
              <w:t>3.275</w:t>
            </w:r>
          </w:p>
        </w:tc>
        <w:tc>
          <w:tcPr>
            <w:tcW w:w="781" w:type="dxa"/>
            <w:tcMar>
              <w:top w:w="100" w:type="dxa"/>
              <w:left w:w="100" w:type="dxa"/>
              <w:bottom w:w="100" w:type="dxa"/>
              <w:right w:w="100" w:type="dxa"/>
            </w:tcMar>
          </w:tcPr>
          <w:p w14:paraId="67B3AD74" w14:textId="77777777" w:rsidR="008259B7" w:rsidRPr="00F6545C" w:rsidRDefault="008259B7" w:rsidP="00694027">
            <w:pPr>
              <w:rPr>
                <w:rFonts w:ascii="Garamond" w:hAnsi="Garamond"/>
              </w:rPr>
            </w:pPr>
            <w:r w:rsidRPr="00F6545C">
              <w:rPr>
                <w:rFonts w:ascii="Garamond" w:hAnsi="Garamond"/>
              </w:rPr>
              <w:t>4.070</w:t>
            </w:r>
          </w:p>
        </w:tc>
      </w:tr>
      <w:tr w:rsidR="00F6545C" w:rsidRPr="00F6545C" w14:paraId="09DDE0BE" w14:textId="77777777" w:rsidTr="00F6545C">
        <w:trPr>
          <w:trHeight w:val="437"/>
        </w:trPr>
        <w:tc>
          <w:tcPr>
            <w:tcW w:w="781" w:type="dxa"/>
            <w:shd w:val="clear" w:color="auto" w:fill="DEEAF6" w:themeFill="accent1" w:themeFillTint="33"/>
            <w:tcMar>
              <w:top w:w="100" w:type="dxa"/>
              <w:left w:w="100" w:type="dxa"/>
              <w:bottom w:w="100" w:type="dxa"/>
              <w:right w:w="100" w:type="dxa"/>
            </w:tcMar>
          </w:tcPr>
          <w:p w14:paraId="1A7073B1" w14:textId="77777777" w:rsidR="008259B7" w:rsidRPr="00F6545C" w:rsidRDefault="008259B7" w:rsidP="00694027">
            <w:pPr>
              <w:rPr>
                <w:rFonts w:ascii="Garamond" w:hAnsi="Garamond"/>
              </w:rPr>
            </w:pPr>
            <w:r w:rsidRPr="00F6545C">
              <w:rPr>
                <w:rFonts w:ascii="Garamond" w:hAnsi="Garamond"/>
              </w:rPr>
              <w:t>5</w:t>
            </w:r>
          </w:p>
        </w:tc>
        <w:tc>
          <w:tcPr>
            <w:tcW w:w="781" w:type="dxa"/>
            <w:shd w:val="clear" w:color="auto" w:fill="DEEAF6" w:themeFill="accent1" w:themeFillTint="33"/>
            <w:tcMar>
              <w:top w:w="100" w:type="dxa"/>
              <w:left w:w="100" w:type="dxa"/>
              <w:bottom w:w="100" w:type="dxa"/>
              <w:right w:w="100" w:type="dxa"/>
            </w:tcMar>
          </w:tcPr>
          <w:p w14:paraId="671304AC" w14:textId="77777777" w:rsidR="008259B7" w:rsidRPr="00F6545C" w:rsidRDefault="008259B7" w:rsidP="00694027">
            <w:pPr>
              <w:rPr>
                <w:rFonts w:ascii="Garamond" w:hAnsi="Garamond"/>
              </w:rPr>
            </w:pPr>
            <w:r w:rsidRPr="00F6545C">
              <w:rPr>
                <w:rFonts w:ascii="Garamond" w:hAnsi="Garamond"/>
              </w:rPr>
              <w:t>9</w:t>
            </w:r>
          </w:p>
        </w:tc>
        <w:tc>
          <w:tcPr>
            <w:tcW w:w="781" w:type="dxa"/>
            <w:shd w:val="clear" w:color="auto" w:fill="DEEAF6" w:themeFill="accent1" w:themeFillTint="33"/>
            <w:tcMar>
              <w:top w:w="100" w:type="dxa"/>
              <w:left w:w="100" w:type="dxa"/>
              <w:bottom w:w="100" w:type="dxa"/>
              <w:right w:w="100" w:type="dxa"/>
            </w:tcMar>
          </w:tcPr>
          <w:p w14:paraId="5FA71D3D" w14:textId="77777777" w:rsidR="008259B7" w:rsidRPr="00F6545C" w:rsidRDefault="008259B7" w:rsidP="00694027">
            <w:pPr>
              <w:rPr>
                <w:rFonts w:ascii="Garamond" w:hAnsi="Garamond"/>
              </w:rPr>
            </w:pPr>
            <w:r w:rsidRPr="00F6545C">
              <w:rPr>
                <w:rFonts w:ascii="Garamond" w:hAnsi="Garamond"/>
              </w:rPr>
              <w:t>164</w:t>
            </w:r>
          </w:p>
        </w:tc>
        <w:tc>
          <w:tcPr>
            <w:tcW w:w="781" w:type="dxa"/>
            <w:shd w:val="clear" w:color="auto" w:fill="DEEAF6" w:themeFill="accent1" w:themeFillTint="33"/>
            <w:tcMar>
              <w:top w:w="100" w:type="dxa"/>
              <w:left w:w="100" w:type="dxa"/>
              <w:bottom w:w="100" w:type="dxa"/>
              <w:right w:w="100" w:type="dxa"/>
            </w:tcMar>
          </w:tcPr>
          <w:p w14:paraId="29199670" w14:textId="77777777" w:rsidR="008259B7" w:rsidRPr="00F6545C" w:rsidRDefault="008259B7" w:rsidP="00694027">
            <w:pPr>
              <w:rPr>
                <w:rFonts w:ascii="Garamond" w:hAnsi="Garamond"/>
              </w:rPr>
            </w:pPr>
            <w:r w:rsidRPr="00F6545C">
              <w:rPr>
                <w:rFonts w:ascii="Garamond" w:hAnsi="Garamond"/>
              </w:rPr>
              <w:t>1.603</w:t>
            </w:r>
          </w:p>
        </w:tc>
        <w:tc>
          <w:tcPr>
            <w:tcW w:w="781" w:type="dxa"/>
            <w:shd w:val="clear" w:color="auto" w:fill="DEEAF6" w:themeFill="accent1" w:themeFillTint="33"/>
            <w:tcMar>
              <w:top w:w="100" w:type="dxa"/>
              <w:left w:w="100" w:type="dxa"/>
              <w:bottom w:w="100" w:type="dxa"/>
              <w:right w:w="100" w:type="dxa"/>
            </w:tcMar>
          </w:tcPr>
          <w:p w14:paraId="55AD0208" w14:textId="77777777" w:rsidR="008259B7" w:rsidRPr="00F6545C" w:rsidRDefault="008259B7" w:rsidP="00694027">
            <w:pPr>
              <w:rPr>
                <w:rFonts w:ascii="Garamond" w:hAnsi="Garamond"/>
              </w:rPr>
            </w:pPr>
            <w:r w:rsidRPr="00F6545C">
              <w:rPr>
                <w:rFonts w:ascii="Garamond" w:hAnsi="Garamond"/>
              </w:rPr>
              <w:t>1.619</w:t>
            </w:r>
          </w:p>
        </w:tc>
        <w:tc>
          <w:tcPr>
            <w:tcW w:w="781" w:type="dxa"/>
            <w:shd w:val="clear" w:color="auto" w:fill="DEEAF6" w:themeFill="accent1" w:themeFillTint="33"/>
            <w:tcMar>
              <w:top w:w="100" w:type="dxa"/>
              <w:left w:w="100" w:type="dxa"/>
              <w:bottom w:w="100" w:type="dxa"/>
              <w:right w:w="100" w:type="dxa"/>
            </w:tcMar>
          </w:tcPr>
          <w:p w14:paraId="6933C159" w14:textId="77777777" w:rsidR="008259B7" w:rsidRPr="00F6545C" w:rsidRDefault="008259B7" w:rsidP="00694027">
            <w:pPr>
              <w:rPr>
                <w:rFonts w:ascii="Garamond" w:hAnsi="Garamond"/>
              </w:rPr>
            </w:pPr>
            <w:r w:rsidRPr="00F6545C">
              <w:rPr>
                <w:rFonts w:ascii="Garamond" w:hAnsi="Garamond"/>
              </w:rPr>
              <w:t>1.640</w:t>
            </w:r>
          </w:p>
        </w:tc>
        <w:tc>
          <w:tcPr>
            <w:tcW w:w="781" w:type="dxa"/>
            <w:shd w:val="clear" w:color="auto" w:fill="DEEAF6" w:themeFill="accent1" w:themeFillTint="33"/>
            <w:tcMar>
              <w:top w:w="100" w:type="dxa"/>
              <w:left w:w="100" w:type="dxa"/>
              <w:bottom w:w="100" w:type="dxa"/>
              <w:right w:w="100" w:type="dxa"/>
            </w:tcMar>
          </w:tcPr>
          <w:p w14:paraId="018D6860" w14:textId="77777777" w:rsidR="008259B7" w:rsidRPr="00F6545C" w:rsidRDefault="008259B7" w:rsidP="00694027">
            <w:pPr>
              <w:rPr>
                <w:rFonts w:ascii="Garamond" w:hAnsi="Garamond"/>
              </w:rPr>
            </w:pPr>
            <w:r w:rsidRPr="00F6545C">
              <w:rPr>
                <w:rFonts w:ascii="Garamond" w:hAnsi="Garamond"/>
              </w:rPr>
              <w:t>0.056</w:t>
            </w:r>
          </w:p>
        </w:tc>
        <w:tc>
          <w:tcPr>
            <w:tcW w:w="781" w:type="dxa"/>
            <w:shd w:val="clear" w:color="auto" w:fill="DEEAF6" w:themeFill="accent1" w:themeFillTint="33"/>
            <w:tcMar>
              <w:top w:w="100" w:type="dxa"/>
              <w:left w:w="100" w:type="dxa"/>
              <w:bottom w:w="100" w:type="dxa"/>
              <w:right w:w="100" w:type="dxa"/>
            </w:tcMar>
          </w:tcPr>
          <w:p w14:paraId="28E9D3B6" w14:textId="77777777" w:rsidR="008259B7" w:rsidRPr="00F6545C" w:rsidRDefault="008259B7" w:rsidP="00694027">
            <w:pPr>
              <w:rPr>
                <w:rFonts w:ascii="Garamond" w:hAnsi="Garamond"/>
              </w:rPr>
            </w:pPr>
            <w:r w:rsidRPr="00F6545C">
              <w:rPr>
                <w:rFonts w:ascii="Garamond" w:hAnsi="Garamond"/>
              </w:rPr>
              <w:t>0.077</w:t>
            </w:r>
          </w:p>
        </w:tc>
        <w:tc>
          <w:tcPr>
            <w:tcW w:w="781" w:type="dxa"/>
            <w:shd w:val="clear" w:color="auto" w:fill="DEEAF6" w:themeFill="accent1" w:themeFillTint="33"/>
            <w:tcMar>
              <w:top w:w="100" w:type="dxa"/>
              <w:left w:w="100" w:type="dxa"/>
              <w:bottom w:w="100" w:type="dxa"/>
              <w:right w:w="100" w:type="dxa"/>
            </w:tcMar>
          </w:tcPr>
          <w:p w14:paraId="2D6BC6BC" w14:textId="77777777" w:rsidR="008259B7" w:rsidRPr="00F6545C" w:rsidRDefault="008259B7" w:rsidP="00694027">
            <w:pPr>
              <w:rPr>
                <w:rFonts w:ascii="Garamond" w:hAnsi="Garamond"/>
              </w:rPr>
            </w:pPr>
            <w:r w:rsidRPr="00F6545C">
              <w:rPr>
                <w:rFonts w:ascii="Garamond" w:hAnsi="Garamond"/>
              </w:rPr>
              <w:t>0.092</w:t>
            </w:r>
          </w:p>
        </w:tc>
        <w:tc>
          <w:tcPr>
            <w:tcW w:w="781" w:type="dxa"/>
            <w:shd w:val="clear" w:color="auto" w:fill="DEEAF6" w:themeFill="accent1" w:themeFillTint="33"/>
            <w:tcMar>
              <w:top w:w="100" w:type="dxa"/>
              <w:left w:w="100" w:type="dxa"/>
              <w:bottom w:w="100" w:type="dxa"/>
              <w:right w:w="100" w:type="dxa"/>
            </w:tcMar>
          </w:tcPr>
          <w:p w14:paraId="1AB3E291" w14:textId="77777777" w:rsidR="008259B7" w:rsidRPr="00F6545C" w:rsidRDefault="008259B7" w:rsidP="00694027">
            <w:pPr>
              <w:rPr>
                <w:rFonts w:ascii="Garamond" w:hAnsi="Garamond"/>
              </w:rPr>
            </w:pPr>
            <w:r w:rsidRPr="00F6545C">
              <w:rPr>
                <w:rFonts w:ascii="Garamond" w:hAnsi="Garamond"/>
              </w:rPr>
              <w:t>3.532</w:t>
            </w:r>
          </w:p>
        </w:tc>
        <w:tc>
          <w:tcPr>
            <w:tcW w:w="781" w:type="dxa"/>
            <w:shd w:val="clear" w:color="auto" w:fill="DEEAF6" w:themeFill="accent1" w:themeFillTint="33"/>
            <w:tcMar>
              <w:top w:w="100" w:type="dxa"/>
              <w:left w:w="100" w:type="dxa"/>
              <w:bottom w:w="100" w:type="dxa"/>
              <w:right w:w="100" w:type="dxa"/>
            </w:tcMar>
          </w:tcPr>
          <w:p w14:paraId="0207A2B8" w14:textId="77777777" w:rsidR="008259B7" w:rsidRPr="00F6545C" w:rsidRDefault="008259B7" w:rsidP="00694027">
            <w:pPr>
              <w:rPr>
                <w:rFonts w:ascii="Garamond" w:hAnsi="Garamond"/>
              </w:rPr>
            </w:pPr>
            <w:r w:rsidRPr="00F6545C">
              <w:rPr>
                <w:rFonts w:ascii="Garamond" w:hAnsi="Garamond"/>
              </w:rPr>
              <w:t>3.786</w:t>
            </w:r>
          </w:p>
        </w:tc>
        <w:tc>
          <w:tcPr>
            <w:tcW w:w="781" w:type="dxa"/>
            <w:shd w:val="clear" w:color="auto" w:fill="DEEAF6" w:themeFill="accent1" w:themeFillTint="33"/>
            <w:tcMar>
              <w:top w:w="100" w:type="dxa"/>
              <w:left w:w="100" w:type="dxa"/>
              <w:bottom w:w="100" w:type="dxa"/>
              <w:right w:w="100" w:type="dxa"/>
            </w:tcMar>
          </w:tcPr>
          <w:p w14:paraId="79FA13FE" w14:textId="77777777" w:rsidR="008259B7" w:rsidRPr="00F6545C" w:rsidRDefault="008259B7" w:rsidP="00694027">
            <w:pPr>
              <w:rPr>
                <w:rFonts w:ascii="Garamond" w:hAnsi="Garamond"/>
              </w:rPr>
            </w:pPr>
            <w:r w:rsidRPr="00F6545C">
              <w:rPr>
                <w:rFonts w:ascii="Garamond" w:hAnsi="Garamond"/>
              </w:rPr>
              <w:t>4.437</w:t>
            </w:r>
          </w:p>
        </w:tc>
      </w:tr>
      <w:tr w:rsidR="008259B7" w:rsidRPr="00F6545C" w14:paraId="399FE9C4" w14:textId="77777777" w:rsidTr="00F6545C">
        <w:trPr>
          <w:trHeight w:val="437"/>
        </w:trPr>
        <w:tc>
          <w:tcPr>
            <w:tcW w:w="781" w:type="dxa"/>
            <w:tcMar>
              <w:top w:w="100" w:type="dxa"/>
              <w:left w:w="100" w:type="dxa"/>
              <w:bottom w:w="100" w:type="dxa"/>
              <w:right w:w="100" w:type="dxa"/>
            </w:tcMar>
          </w:tcPr>
          <w:p w14:paraId="2003835C" w14:textId="77777777" w:rsidR="008259B7" w:rsidRPr="00F6545C" w:rsidRDefault="008259B7" w:rsidP="00694027">
            <w:pPr>
              <w:rPr>
                <w:rFonts w:ascii="Garamond" w:hAnsi="Garamond"/>
              </w:rPr>
            </w:pPr>
            <w:r w:rsidRPr="00F6545C">
              <w:rPr>
                <w:rFonts w:ascii="Garamond" w:hAnsi="Garamond"/>
              </w:rPr>
              <w:t>10</w:t>
            </w:r>
          </w:p>
        </w:tc>
        <w:tc>
          <w:tcPr>
            <w:tcW w:w="781" w:type="dxa"/>
            <w:tcMar>
              <w:top w:w="100" w:type="dxa"/>
              <w:left w:w="100" w:type="dxa"/>
              <w:bottom w:w="100" w:type="dxa"/>
              <w:right w:w="100" w:type="dxa"/>
            </w:tcMar>
          </w:tcPr>
          <w:p w14:paraId="41D32BF3" w14:textId="77777777" w:rsidR="008259B7" w:rsidRPr="00F6545C" w:rsidRDefault="008259B7" w:rsidP="00694027">
            <w:pPr>
              <w:rPr>
                <w:rFonts w:ascii="Garamond" w:hAnsi="Garamond"/>
              </w:rPr>
            </w:pPr>
            <w:r w:rsidRPr="00F6545C">
              <w:rPr>
                <w:rFonts w:ascii="Garamond" w:hAnsi="Garamond"/>
              </w:rPr>
              <w:t>14</w:t>
            </w:r>
          </w:p>
        </w:tc>
        <w:tc>
          <w:tcPr>
            <w:tcW w:w="781" w:type="dxa"/>
            <w:tcMar>
              <w:top w:w="100" w:type="dxa"/>
              <w:left w:w="100" w:type="dxa"/>
              <w:bottom w:w="100" w:type="dxa"/>
              <w:right w:w="100" w:type="dxa"/>
            </w:tcMar>
          </w:tcPr>
          <w:p w14:paraId="5D49E6B6" w14:textId="77777777" w:rsidR="008259B7" w:rsidRPr="00F6545C" w:rsidRDefault="008259B7" w:rsidP="00694027">
            <w:pPr>
              <w:rPr>
                <w:rFonts w:ascii="Garamond" w:hAnsi="Garamond"/>
              </w:rPr>
            </w:pPr>
            <w:r w:rsidRPr="00F6545C">
              <w:rPr>
                <w:rFonts w:ascii="Garamond" w:hAnsi="Garamond"/>
              </w:rPr>
              <w:t>164</w:t>
            </w:r>
          </w:p>
        </w:tc>
        <w:tc>
          <w:tcPr>
            <w:tcW w:w="781" w:type="dxa"/>
            <w:tcMar>
              <w:top w:w="100" w:type="dxa"/>
              <w:left w:w="100" w:type="dxa"/>
              <w:bottom w:w="100" w:type="dxa"/>
              <w:right w:w="100" w:type="dxa"/>
            </w:tcMar>
          </w:tcPr>
          <w:p w14:paraId="7724C15C" w14:textId="77777777" w:rsidR="008259B7" w:rsidRPr="00F6545C" w:rsidRDefault="008259B7" w:rsidP="00694027">
            <w:pPr>
              <w:rPr>
                <w:rFonts w:ascii="Garamond" w:hAnsi="Garamond"/>
              </w:rPr>
            </w:pPr>
            <w:r w:rsidRPr="00F6545C">
              <w:rPr>
                <w:rFonts w:ascii="Garamond" w:hAnsi="Garamond"/>
              </w:rPr>
              <w:t>1.603</w:t>
            </w:r>
          </w:p>
        </w:tc>
        <w:tc>
          <w:tcPr>
            <w:tcW w:w="781" w:type="dxa"/>
            <w:tcMar>
              <w:top w:w="100" w:type="dxa"/>
              <w:left w:w="100" w:type="dxa"/>
              <w:bottom w:w="100" w:type="dxa"/>
              <w:right w:w="100" w:type="dxa"/>
            </w:tcMar>
          </w:tcPr>
          <w:p w14:paraId="581AE02E" w14:textId="77777777" w:rsidR="008259B7" w:rsidRPr="00F6545C" w:rsidRDefault="008259B7" w:rsidP="00694027">
            <w:pPr>
              <w:rPr>
                <w:rFonts w:ascii="Garamond" w:hAnsi="Garamond"/>
              </w:rPr>
            </w:pPr>
            <w:r w:rsidRPr="00F6545C">
              <w:rPr>
                <w:rFonts w:ascii="Garamond" w:hAnsi="Garamond"/>
              </w:rPr>
              <w:t>1.619</w:t>
            </w:r>
          </w:p>
        </w:tc>
        <w:tc>
          <w:tcPr>
            <w:tcW w:w="781" w:type="dxa"/>
            <w:tcMar>
              <w:top w:w="100" w:type="dxa"/>
              <w:left w:w="100" w:type="dxa"/>
              <w:bottom w:w="100" w:type="dxa"/>
              <w:right w:w="100" w:type="dxa"/>
            </w:tcMar>
          </w:tcPr>
          <w:p w14:paraId="1A1724FF" w14:textId="77777777" w:rsidR="008259B7" w:rsidRPr="00F6545C" w:rsidRDefault="008259B7" w:rsidP="00694027">
            <w:pPr>
              <w:rPr>
                <w:rFonts w:ascii="Garamond" w:hAnsi="Garamond"/>
              </w:rPr>
            </w:pPr>
            <w:r w:rsidRPr="00F6545C">
              <w:rPr>
                <w:rFonts w:ascii="Garamond" w:hAnsi="Garamond"/>
              </w:rPr>
              <w:t>1.640</w:t>
            </w:r>
          </w:p>
        </w:tc>
        <w:tc>
          <w:tcPr>
            <w:tcW w:w="781" w:type="dxa"/>
            <w:tcMar>
              <w:top w:w="100" w:type="dxa"/>
              <w:left w:w="100" w:type="dxa"/>
              <w:bottom w:w="100" w:type="dxa"/>
              <w:right w:w="100" w:type="dxa"/>
            </w:tcMar>
          </w:tcPr>
          <w:p w14:paraId="04F30DC7" w14:textId="77777777" w:rsidR="008259B7" w:rsidRPr="00F6545C" w:rsidRDefault="008259B7" w:rsidP="00694027">
            <w:pPr>
              <w:rPr>
                <w:rFonts w:ascii="Garamond" w:hAnsi="Garamond"/>
              </w:rPr>
            </w:pPr>
            <w:r w:rsidRPr="00F6545C">
              <w:rPr>
                <w:rFonts w:ascii="Garamond" w:hAnsi="Garamond"/>
              </w:rPr>
              <w:t>0.073</w:t>
            </w:r>
          </w:p>
        </w:tc>
        <w:tc>
          <w:tcPr>
            <w:tcW w:w="781" w:type="dxa"/>
            <w:tcMar>
              <w:top w:w="100" w:type="dxa"/>
              <w:left w:w="100" w:type="dxa"/>
              <w:bottom w:w="100" w:type="dxa"/>
              <w:right w:w="100" w:type="dxa"/>
            </w:tcMar>
          </w:tcPr>
          <w:p w14:paraId="7B64352D" w14:textId="77777777" w:rsidR="008259B7" w:rsidRPr="00F6545C" w:rsidRDefault="008259B7" w:rsidP="00694027">
            <w:pPr>
              <w:rPr>
                <w:rFonts w:ascii="Garamond" w:hAnsi="Garamond"/>
              </w:rPr>
            </w:pPr>
            <w:r w:rsidRPr="00F6545C">
              <w:rPr>
                <w:rFonts w:ascii="Garamond" w:hAnsi="Garamond"/>
              </w:rPr>
              <w:t>0.094</w:t>
            </w:r>
          </w:p>
        </w:tc>
        <w:tc>
          <w:tcPr>
            <w:tcW w:w="781" w:type="dxa"/>
            <w:tcMar>
              <w:top w:w="100" w:type="dxa"/>
              <w:left w:w="100" w:type="dxa"/>
              <w:bottom w:w="100" w:type="dxa"/>
              <w:right w:w="100" w:type="dxa"/>
            </w:tcMar>
          </w:tcPr>
          <w:p w14:paraId="4E58EDCB" w14:textId="77777777" w:rsidR="008259B7" w:rsidRPr="00F6545C" w:rsidRDefault="008259B7" w:rsidP="00694027">
            <w:pPr>
              <w:rPr>
                <w:rFonts w:ascii="Garamond" w:hAnsi="Garamond"/>
              </w:rPr>
            </w:pPr>
            <w:r w:rsidRPr="00F6545C">
              <w:rPr>
                <w:rFonts w:ascii="Garamond" w:hAnsi="Garamond"/>
              </w:rPr>
              <w:t>0.119</w:t>
            </w:r>
          </w:p>
        </w:tc>
        <w:tc>
          <w:tcPr>
            <w:tcW w:w="781" w:type="dxa"/>
            <w:tcMar>
              <w:top w:w="100" w:type="dxa"/>
              <w:left w:w="100" w:type="dxa"/>
              <w:bottom w:w="100" w:type="dxa"/>
              <w:right w:w="100" w:type="dxa"/>
            </w:tcMar>
          </w:tcPr>
          <w:p w14:paraId="44A754B2" w14:textId="77777777" w:rsidR="008259B7" w:rsidRPr="00F6545C" w:rsidRDefault="008259B7" w:rsidP="00694027">
            <w:pPr>
              <w:rPr>
                <w:rFonts w:ascii="Garamond" w:hAnsi="Garamond"/>
              </w:rPr>
            </w:pPr>
            <w:r w:rsidRPr="00F6545C">
              <w:rPr>
                <w:rFonts w:ascii="Garamond" w:hAnsi="Garamond"/>
              </w:rPr>
              <w:t>3.418</w:t>
            </w:r>
          </w:p>
        </w:tc>
        <w:tc>
          <w:tcPr>
            <w:tcW w:w="781" w:type="dxa"/>
            <w:tcMar>
              <w:top w:w="100" w:type="dxa"/>
              <w:left w:w="100" w:type="dxa"/>
              <w:bottom w:w="100" w:type="dxa"/>
              <w:right w:w="100" w:type="dxa"/>
            </w:tcMar>
          </w:tcPr>
          <w:p w14:paraId="6269033C" w14:textId="77777777" w:rsidR="008259B7" w:rsidRPr="00F6545C" w:rsidRDefault="008259B7" w:rsidP="00694027">
            <w:pPr>
              <w:rPr>
                <w:rFonts w:ascii="Garamond" w:hAnsi="Garamond"/>
              </w:rPr>
            </w:pPr>
            <w:r w:rsidRPr="00F6545C">
              <w:rPr>
                <w:rFonts w:ascii="Garamond" w:hAnsi="Garamond"/>
              </w:rPr>
              <w:t>3.716</w:t>
            </w:r>
          </w:p>
        </w:tc>
        <w:tc>
          <w:tcPr>
            <w:tcW w:w="781" w:type="dxa"/>
            <w:tcMar>
              <w:top w:w="100" w:type="dxa"/>
              <w:left w:w="100" w:type="dxa"/>
              <w:bottom w:w="100" w:type="dxa"/>
              <w:right w:w="100" w:type="dxa"/>
            </w:tcMar>
          </w:tcPr>
          <w:p w14:paraId="71ADF514" w14:textId="77777777" w:rsidR="008259B7" w:rsidRPr="00F6545C" w:rsidRDefault="008259B7" w:rsidP="00694027">
            <w:pPr>
              <w:rPr>
                <w:rFonts w:ascii="Garamond" w:hAnsi="Garamond"/>
              </w:rPr>
            </w:pPr>
            <w:r w:rsidRPr="00F6545C">
              <w:rPr>
                <w:rFonts w:ascii="Garamond" w:hAnsi="Garamond"/>
              </w:rPr>
              <w:t>4.392</w:t>
            </w:r>
          </w:p>
        </w:tc>
      </w:tr>
      <w:tr w:rsidR="00F6545C" w:rsidRPr="00F6545C" w14:paraId="3B10082E" w14:textId="77777777" w:rsidTr="00F6545C">
        <w:trPr>
          <w:trHeight w:val="437"/>
        </w:trPr>
        <w:tc>
          <w:tcPr>
            <w:tcW w:w="781" w:type="dxa"/>
            <w:shd w:val="clear" w:color="auto" w:fill="DEEAF6" w:themeFill="accent1" w:themeFillTint="33"/>
            <w:tcMar>
              <w:top w:w="100" w:type="dxa"/>
              <w:left w:w="100" w:type="dxa"/>
              <w:bottom w:w="100" w:type="dxa"/>
              <w:right w:w="100" w:type="dxa"/>
            </w:tcMar>
          </w:tcPr>
          <w:p w14:paraId="46D7D474" w14:textId="77777777" w:rsidR="008259B7" w:rsidRPr="00F6545C" w:rsidRDefault="008259B7" w:rsidP="00694027">
            <w:pPr>
              <w:rPr>
                <w:rFonts w:ascii="Garamond" w:hAnsi="Garamond"/>
              </w:rPr>
            </w:pPr>
            <w:r w:rsidRPr="00F6545C">
              <w:rPr>
                <w:rFonts w:ascii="Garamond" w:hAnsi="Garamond"/>
              </w:rPr>
              <w:t>15</w:t>
            </w:r>
          </w:p>
        </w:tc>
        <w:tc>
          <w:tcPr>
            <w:tcW w:w="781" w:type="dxa"/>
            <w:shd w:val="clear" w:color="auto" w:fill="DEEAF6" w:themeFill="accent1" w:themeFillTint="33"/>
            <w:tcMar>
              <w:top w:w="100" w:type="dxa"/>
              <w:left w:w="100" w:type="dxa"/>
              <w:bottom w:w="100" w:type="dxa"/>
              <w:right w:w="100" w:type="dxa"/>
            </w:tcMar>
          </w:tcPr>
          <w:p w14:paraId="60FE2E38" w14:textId="77777777" w:rsidR="008259B7" w:rsidRPr="00F6545C" w:rsidRDefault="008259B7" w:rsidP="00694027">
            <w:pPr>
              <w:rPr>
                <w:rFonts w:ascii="Garamond" w:hAnsi="Garamond"/>
              </w:rPr>
            </w:pPr>
            <w:r w:rsidRPr="00F6545C">
              <w:rPr>
                <w:rFonts w:ascii="Garamond" w:hAnsi="Garamond"/>
              </w:rPr>
              <w:t>14</w:t>
            </w:r>
          </w:p>
        </w:tc>
        <w:tc>
          <w:tcPr>
            <w:tcW w:w="781" w:type="dxa"/>
            <w:shd w:val="clear" w:color="auto" w:fill="DEEAF6" w:themeFill="accent1" w:themeFillTint="33"/>
            <w:tcMar>
              <w:top w:w="100" w:type="dxa"/>
              <w:left w:w="100" w:type="dxa"/>
              <w:bottom w:w="100" w:type="dxa"/>
              <w:right w:w="100" w:type="dxa"/>
            </w:tcMar>
          </w:tcPr>
          <w:p w14:paraId="12401082" w14:textId="77777777" w:rsidR="008259B7" w:rsidRPr="00F6545C" w:rsidRDefault="008259B7" w:rsidP="00694027">
            <w:pPr>
              <w:rPr>
                <w:rFonts w:ascii="Garamond" w:hAnsi="Garamond"/>
              </w:rPr>
            </w:pPr>
            <w:r w:rsidRPr="00F6545C">
              <w:rPr>
                <w:rFonts w:ascii="Garamond" w:hAnsi="Garamond"/>
              </w:rPr>
              <w:t>169</w:t>
            </w:r>
          </w:p>
        </w:tc>
        <w:tc>
          <w:tcPr>
            <w:tcW w:w="781" w:type="dxa"/>
            <w:shd w:val="clear" w:color="auto" w:fill="DEEAF6" w:themeFill="accent1" w:themeFillTint="33"/>
            <w:tcMar>
              <w:top w:w="100" w:type="dxa"/>
              <w:left w:w="100" w:type="dxa"/>
              <w:bottom w:w="100" w:type="dxa"/>
              <w:right w:w="100" w:type="dxa"/>
            </w:tcMar>
          </w:tcPr>
          <w:p w14:paraId="3EC60FDC" w14:textId="77777777" w:rsidR="008259B7" w:rsidRPr="00F6545C" w:rsidRDefault="008259B7" w:rsidP="00694027">
            <w:pPr>
              <w:rPr>
                <w:rFonts w:ascii="Garamond" w:hAnsi="Garamond"/>
              </w:rPr>
            </w:pPr>
            <w:r w:rsidRPr="00F6545C">
              <w:rPr>
                <w:rFonts w:ascii="Garamond" w:hAnsi="Garamond"/>
              </w:rPr>
              <w:t>1.603</w:t>
            </w:r>
          </w:p>
        </w:tc>
        <w:tc>
          <w:tcPr>
            <w:tcW w:w="781" w:type="dxa"/>
            <w:shd w:val="clear" w:color="auto" w:fill="DEEAF6" w:themeFill="accent1" w:themeFillTint="33"/>
            <w:tcMar>
              <w:top w:w="100" w:type="dxa"/>
              <w:left w:w="100" w:type="dxa"/>
              <w:bottom w:w="100" w:type="dxa"/>
              <w:right w:w="100" w:type="dxa"/>
            </w:tcMar>
          </w:tcPr>
          <w:p w14:paraId="4F5B5372" w14:textId="77777777" w:rsidR="008259B7" w:rsidRPr="00F6545C" w:rsidRDefault="008259B7" w:rsidP="00694027">
            <w:pPr>
              <w:rPr>
                <w:rFonts w:ascii="Garamond" w:hAnsi="Garamond"/>
              </w:rPr>
            </w:pPr>
            <w:r w:rsidRPr="00F6545C">
              <w:rPr>
                <w:rFonts w:ascii="Garamond" w:hAnsi="Garamond"/>
              </w:rPr>
              <w:t>1.619</w:t>
            </w:r>
          </w:p>
        </w:tc>
        <w:tc>
          <w:tcPr>
            <w:tcW w:w="781" w:type="dxa"/>
            <w:shd w:val="clear" w:color="auto" w:fill="DEEAF6" w:themeFill="accent1" w:themeFillTint="33"/>
            <w:tcMar>
              <w:top w:w="100" w:type="dxa"/>
              <w:left w:w="100" w:type="dxa"/>
              <w:bottom w:w="100" w:type="dxa"/>
              <w:right w:w="100" w:type="dxa"/>
            </w:tcMar>
          </w:tcPr>
          <w:p w14:paraId="7D9D2529" w14:textId="77777777" w:rsidR="008259B7" w:rsidRPr="00F6545C" w:rsidRDefault="008259B7" w:rsidP="00694027">
            <w:pPr>
              <w:rPr>
                <w:rFonts w:ascii="Garamond" w:hAnsi="Garamond"/>
              </w:rPr>
            </w:pPr>
            <w:r w:rsidRPr="00F6545C">
              <w:rPr>
                <w:rFonts w:ascii="Garamond" w:hAnsi="Garamond"/>
              </w:rPr>
              <w:t>1.640</w:t>
            </w:r>
          </w:p>
        </w:tc>
        <w:tc>
          <w:tcPr>
            <w:tcW w:w="781" w:type="dxa"/>
            <w:shd w:val="clear" w:color="auto" w:fill="DEEAF6" w:themeFill="accent1" w:themeFillTint="33"/>
            <w:tcMar>
              <w:top w:w="100" w:type="dxa"/>
              <w:left w:w="100" w:type="dxa"/>
              <w:bottom w:w="100" w:type="dxa"/>
              <w:right w:w="100" w:type="dxa"/>
            </w:tcMar>
          </w:tcPr>
          <w:p w14:paraId="10A7938D" w14:textId="77777777" w:rsidR="008259B7" w:rsidRPr="00F6545C" w:rsidRDefault="008259B7" w:rsidP="00694027">
            <w:pPr>
              <w:rPr>
                <w:rFonts w:ascii="Garamond" w:hAnsi="Garamond"/>
              </w:rPr>
            </w:pPr>
            <w:r w:rsidRPr="00F6545C">
              <w:rPr>
                <w:rFonts w:ascii="Garamond" w:hAnsi="Garamond"/>
              </w:rPr>
              <w:t>0.066</w:t>
            </w:r>
          </w:p>
        </w:tc>
        <w:tc>
          <w:tcPr>
            <w:tcW w:w="781" w:type="dxa"/>
            <w:shd w:val="clear" w:color="auto" w:fill="DEEAF6" w:themeFill="accent1" w:themeFillTint="33"/>
            <w:tcMar>
              <w:top w:w="100" w:type="dxa"/>
              <w:left w:w="100" w:type="dxa"/>
              <w:bottom w:w="100" w:type="dxa"/>
              <w:right w:w="100" w:type="dxa"/>
            </w:tcMar>
          </w:tcPr>
          <w:p w14:paraId="07D4533B" w14:textId="77777777" w:rsidR="008259B7" w:rsidRPr="00F6545C" w:rsidRDefault="008259B7" w:rsidP="00694027">
            <w:pPr>
              <w:rPr>
                <w:rFonts w:ascii="Garamond" w:hAnsi="Garamond"/>
              </w:rPr>
            </w:pPr>
            <w:r w:rsidRPr="00F6545C">
              <w:rPr>
                <w:rFonts w:ascii="Garamond" w:hAnsi="Garamond"/>
              </w:rPr>
              <w:t>0.090</w:t>
            </w:r>
          </w:p>
        </w:tc>
        <w:tc>
          <w:tcPr>
            <w:tcW w:w="781" w:type="dxa"/>
            <w:shd w:val="clear" w:color="auto" w:fill="DEEAF6" w:themeFill="accent1" w:themeFillTint="33"/>
            <w:tcMar>
              <w:top w:w="100" w:type="dxa"/>
              <w:left w:w="100" w:type="dxa"/>
              <w:bottom w:w="100" w:type="dxa"/>
              <w:right w:w="100" w:type="dxa"/>
            </w:tcMar>
          </w:tcPr>
          <w:p w14:paraId="7789AB16" w14:textId="77777777" w:rsidR="008259B7" w:rsidRPr="00F6545C" w:rsidRDefault="008259B7" w:rsidP="00694027">
            <w:pPr>
              <w:rPr>
                <w:rFonts w:ascii="Garamond" w:hAnsi="Garamond"/>
              </w:rPr>
            </w:pPr>
            <w:r w:rsidRPr="00F6545C">
              <w:rPr>
                <w:rFonts w:ascii="Garamond" w:hAnsi="Garamond"/>
              </w:rPr>
              <w:t>0.119</w:t>
            </w:r>
          </w:p>
        </w:tc>
        <w:tc>
          <w:tcPr>
            <w:tcW w:w="781" w:type="dxa"/>
            <w:shd w:val="clear" w:color="auto" w:fill="DEEAF6" w:themeFill="accent1" w:themeFillTint="33"/>
            <w:tcMar>
              <w:top w:w="100" w:type="dxa"/>
              <w:left w:w="100" w:type="dxa"/>
              <w:bottom w:w="100" w:type="dxa"/>
              <w:right w:w="100" w:type="dxa"/>
            </w:tcMar>
          </w:tcPr>
          <w:p w14:paraId="77757515" w14:textId="77777777" w:rsidR="008259B7" w:rsidRPr="00F6545C" w:rsidRDefault="008259B7" w:rsidP="00694027">
            <w:pPr>
              <w:rPr>
                <w:rFonts w:ascii="Garamond" w:hAnsi="Garamond"/>
              </w:rPr>
            </w:pPr>
            <w:r w:rsidRPr="00F6545C">
              <w:rPr>
                <w:rFonts w:ascii="Garamond" w:hAnsi="Garamond"/>
              </w:rPr>
              <w:t>3.514</w:t>
            </w:r>
          </w:p>
        </w:tc>
        <w:tc>
          <w:tcPr>
            <w:tcW w:w="781" w:type="dxa"/>
            <w:shd w:val="clear" w:color="auto" w:fill="DEEAF6" w:themeFill="accent1" w:themeFillTint="33"/>
            <w:tcMar>
              <w:top w:w="100" w:type="dxa"/>
              <w:left w:w="100" w:type="dxa"/>
              <w:bottom w:w="100" w:type="dxa"/>
              <w:right w:w="100" w:type="dxa"/>
            </w:tcMar>
          </w:tcPr>
          <w:p w14:paraId="70199DD6" w14:textId="77777777" w:rsidR="008259B7" w:rsidRPr="00F6545C" w:rsidRDefault="008259B7" w:rsidP="00694027">
            <w:pPr>
              <w:rPr>
                <w:rFonts w:ascii="Garamond" w:hAnsi="Garamond"/>
              </w:rPr>
            </w:pPr>
            <w:r w:rsidRPr="00F6545C">
              <w:rPr>
                <w:rFonts w:ascii="Garamond" w:hAnsi="Garamond"/>
              </w:rPr>
              <w:t>3.840</w:t>
            </w:r>
          </w:p>
        </w:tc>
        <w:tc>
          <w:tcPr>
            <w:tcW w:w="781" w:type="dxa"/>
            <w:shd w:val="clear" w:color="auto" w:fill="DEEAF6" w:themeFill="accent1" w:themeFillTint="33"/>
            <w:tcMar>
              <w:top w:w="100" w:type="dxa"/>
              <w:left w:w="100" w:type="dxa"/>
              <w:bottom w:w="100" w:type="dxa"/>
              <w:right w:w="100" w:type="dxa"/>
            </w:tcMar>
          </w:tcPr>
          <w:p w14:paraId="21C91AA6" w14:textId="77777777" w:rsidR="008259B7" w:rsidRPr="00F6545C" w:rsidRDefault="008259B7" w:rsidP="00694027">
            <w:pPr>
              <w:rPr>
                <w:rFonts w:ascii="Garamond" w:hAnsi="Garamond"/>
              </w:rPr>
            </w:pPr>
            <w:r w:rsidRPr="00F6545C">
              <w:rPr>
                <w:rFonts w:ascii="Garamond" w:hAnsi="Garamond"/>
              </w:rPr>
              <w:t>4.253</w:t>
            </w:r>
          </w:p>
        </w:tc>
      </w:tr>
      <w:tr w:rsidR="008259B7" w:rsidRPr="00F6545C" w14:paraId="1C1BB570" w14:textId="77777777" w:rsidTr="00F6545C">
        <w:trPr>
          <w:trHeight w:val="437"/>
        </w:trPr>
        <w:tc>
          <w:tcPr>
            <w:tcW w:w="781" w:type="dxa"/>
            <w:tcMar>
              <w:top w:w="100" w:type="dxa"/>
              <w:left w:w="100" w:type="dxa"/>
              <w:bottom w:w="100" w:type="dxa"/>
              <w:right w:w="100" w:type="dxa"/>
            </w:tcMar>
          </w:tcPr>
          <w:p w14:paraId="71169730" w14:textId="77777777" w:rsidR="008259B7" w:rsidRPr="00F6545C" w:rsidRDefault="008259B7" w:rsidP="00694027">
            <w:pPr>
              <w:rPr>
                <w:rFonts w:ascii="Garamond" w:hAnsi="Garamond"/>
              </w:rPr>
            </w:pPr>
            <w:r w:rsidRPr="00F6545C">
              <w:rPr>
                <w:rFonts w:ascii="Garamond" w:hAnsi="Garamond"/>
              </w:rPr>
              <w:t>20</w:t>
            </w:r>
          </w:p>
        </w:tc>
        <w:tc>
          <w:tcPr>
            <w:tcW w:w="781" w:type="dxa"/>
            <w:tcMar>
              <w:top w:w="100" w:type="dxa"/>
              <w:left w:w="100" w:type="dxa"/>
              <w:bottom w:w="100" w:type="dxa"/>
              <w:right w:w="100" w:type="dxa"/>
            </w:tcMar>
          </w:tcPr>
          <w:p w14:paraId="0AB2FB69" w14:textId="77777777" w:rsidR="008259B7" w:rsidRPr="00F6545C" w:rsidRDefault="008259B7" w:rsidP="00694027">
            <w:pPr>
              <w:rPr>
                <w:rFonts w:ascii="Garamond" w:hAnsi="Garamond"/>
              </w:rPr>
            </w:pPr>
            <w:r w:rsidRPr="00F6545C">
              <w:rPr>
                <w:rFonts w:ascii="Garamond" w:hAnsi="Garamond"/>
              </w:rPr>
              <w:t>14</w:t>
            </w:r>
          </w:p>
        </w:tc>
        <w:tc>
          <w:tcPr>
            <w:tcW w:w="781" w:type="dxa"/>
            <w:tcMar>
              <w:top w:w="100" w:type="dxa"/>
              <w:left w:w="100" w:type="dxa"/>
              <w:bottom w:w="100" w:type="dxa"/>
              <w:right w:w="100" w:type="dxa"/>
            </w:tcMar>
          </w:tcPr>
          <w:p w14:paraId="0F639F13" w14:textId="77777777" w:rsidR="008259B7" w:rsidRPr="00F6545C" w:rsidRDefault="008259B7" w:rsidP="00694027">
            <w:pPr>
              <w:rPr>
                <w:rFonts w:ascii="Garamond" w:hAnsi="Garamond"/>
              </w:rPr>
            </w:pPr>
            <w:r w:rsidRPr="00F6545C">
              <w:rPr>
                <w:rFonts w:ascii="Garamond" w:hAnsi="Garamond"/>
              </w:rPr>
              <w:t>174</w:t>
            </w:r>
          </w:p>
        </w:tc>
        <w:tc>
          <w:tcPr>
            <w:tcW w:w="781" w:type="dxa"/>
            <w:tcMar>
              <w:top w:w="100" w:type="dxa"/>
              <w:left w:w="100" w:type="dxa"/>
              <w:bottom w:w="100" w:type="dxa"/>
              <w:right w:w="100" w:type="dxa"/>
            </w:tcMar>
          </w:tcPr>
          <w:p w14:paraId="7BDA4AA7" w14:textId="77777777" w:rsidR="008259B7" w:rsidRPr="00F6545C" w:rsidRDefault="008259B7" w:rsidP="00694027">
            <w:pPr>
              <w:rPr>
                <w:rFonts w:ascii="Garamond" w:hAnsi="Garamond"/>
              </w:rPr>
            </w:pPr>
            <w:r w:rsidRPr="00F6545C">
              <w:rPr>
                <w:rFonts w:ascii="Garamond" w:hAnsi="Garamond"/>
              </w:rPr>
              <w:t>1.603</w:t>
            </w:r>
          </w:p>
        </w:tc>
        <w:tc>
          <w:tcPr>
            <w:tcW w:w="781" w:type="dxa"/>
            <w:tcMar>
              <w:top w:w="100" w:type="dxa"/>
              <w:left w:w="100" w:type="dxa"/>
              <w:bottom w:w="100" w:type="dxa"/>
              <w:right w:w="100" w:type="dxa"/>
            </w:tcMar>
          </w:tcPr>
          <w:p w14:paraId="006EF610" w14:textId="77777777" w:rsidR="008259B7" w:rsidRPr="00F6545C" w:rsidRDefault="008259B7" w:rsidP="00694027">
            <w:pPr>
              <w:rPr>
                <w:rFonts w:ascii="Garamond" w:hAnsi="Garamond"/>
              </w:rPr>
            </w:pPr>
            <w:r w:rsidRPr="00F6545C">
              <w:rPr>
                <w:rFonts w:ascii="Garamond" w:hAnsi="Garamond"/>
              </w:rPr>
              <w:t>1.619</w:t>
            </w:r>
          </w:p>
        </w:tc>
        <w:tc>
          <w:tcPr>
            <w:tcW w:w="781" w:type="dxa"/>
            <w:tcMar>
              <w:top w:w="100" w:type="dxa"/>
              <w:left w:w="100" w:type="dxa"/>
              <w:bottom w:w="100" w:type="dxa"/>
              <w:right w:w="100" w:type="dxa"/>
            </w:tcMar>
          </w:tcPr>
          <w:p w14:paraId="3BE26DFF" w14:textId="77777777" w:rsidR="008259B7" w:rsidRPr="00F6545C" w:rsidRDefault="008259B7" w:rsidP="00694027">
            <w:pPr>
              <w:rPr>
                <w:rFonts w:ascii="Garamond" w:hAnsi="Garamond"/>
              </w:rPr>
            </w:pPr>
            <w:r w:rsidRPr="00F6545C">
              <w:rPr>
                <w:rFonts w:ascii="Garamond" w:hAnsi="Garamond"/>
              </w:rPr>
              <w:t>1.640</w:t>
            </w:r>
          </w:p>
        </w:tc>
        <w:tc>
          <w:tcPr>
            <w:tcW w:w="781" w:type="dxa"/>
            <w:tcMar>
              <w:top w:w="100" w:type="dxa"/>
              <w:left w:w="100" w:type="dxa"/>
              <w:bottom w:w="100" w:type="dxa"/>
              <w:right w:w="100" w:type="dxa"/>
            </w:tcMar>
          </w:tcPr>
          <w:p w14:paraId="78A2B397" w14:textId="77777777" w:rsidR="008259B7" w:rsidRPr="00F6545C" w:rsidRDefault="008259B7" w:rsidP="00694027">
            <w:pPr>
              <w:rPr>
                <w:rFonts w:ascii="Garamond" w:hAnsi="Garamond"/>
              </w:rPr>
            </w:pPr>
            <w:r w:rsidRPr="00F6545C">
              <w:rPr>
                <w:rFonts w:ascii="Garamond" w:hAnsi="Garamond"/>
              </w:rPr>
              <w:t>0.113</w:t>
            </w:r>
          </w:p>
        </w:tc>
        <w:tc>
          <w:tcPr>
            <w:tcW w:w="781" w:type="dxa"/>
            <w:tcMar>
              <w:top w:w="100" w:type="dxa"/>
              <w:left w:w="100" w:type="dxa"/>
              <w:bottom w:w="100" w:type="dxa"/>
              <w:right w:w="100" w:type="dxa"/>
            </w:tcMar>
          </w:tcPr>
          <w:p w14:paraId="14D09900" w14:textId="77777777" w:rsidR="008259B7" w:rsidRPr="00F6545C" w:rsidRDefault="008259B7" w:rsidP="00694027">
            <w:pPr>
              <w:rPr>
                <w:rFonts w:ascii="Garamond" w:hAnsi="Garamond"/>
              </w:rPr>
            </w:pPr>
            <w:r w:rsidRPr="00F6545C">
              <w:rPr>
                <w:rFonts w:ascii="Garamond" w:hAnsi="Garamond"/>
              </w:rPr>
              <w:t>0.126</w:t>
            </w:r>
          </w:p>
        </w:tc>
        <w:tc>
          <w:tcPr>
            <w:tcW w:w="781" w:type="dxa"/>
            <w:tcMar>
              <w:top w:w="100" w:type="dxa"/>
              <w:left w:w="100" w:type="dxa"/>
              <w:bottom w:w="100" w:type="dxa"/>
              <w:right w:w="100" w:type="dxa"/>
            </w:tcMar>
          </w:tcPr>
          <w:p w14:paraId="218A5345" w14:textId="77777777" w:rsidR="008259B7" w:rsidRPr="00F6545C" w:rsidRDefault="008259B7" w:rsidP="00694027">
            <w:pPr>
              <w:rPr>
                <w:rFonts w:ascii="Garamond" w:hAnsi="Garamond"/>
              </w:rPr>
            </w:pPr>
            <w:r w:rsidRPr="00F6545C">
              <w:rPr>
                <w:rFonts w:ascii="Garamond" w:hAnsi="Garamond"/>
              </w:rPr>
              <w:t>0.171</w:t>
            </w:r>
          </w:p>
        </w:tc>
        <w:tc>
          <w:tcPr>
            <w:tcW w:w="781" w:type="dxa"/>
            <w:tcMar>
              <w:top w:w="100" w:type="dxa"/>
              <w:left w:w="100" w:type="dxa"/>
              <w:bottom w:w="100" w:type="dxa"/>
              <w:right w:w="100" w:type="dxa"/>
            </w:tcMar>
          </w:tcPr>
          <w:p w14:paraId="52A92F5E" w14:textId="77777777" w:rsidR="008259B7" w:rsidRPr="00F6545C" w:rsidRDefault="008259B7" w:rsidP="00694027">
            <w:pPr>
              <w:rPr>
                <w:rFonts w:ascii="Garamond" w:hAnsi="Garamond"/>
              </w:rPr>
            </w:pPr>
            <w:r w:rsidRPr="00F6545C">
              <w:rPr>
                <w:rFonts w:ascii="Garamond" w:hAnsi="Garamond"/>
              </w:rPr>
              <w:t>2.415</w:t>
            </w:r>
          </w:p>
        </w:tc>
        <w:tc>
          <w:tcPr>
            <w:tcW w:w="781" w:type="dxa"/>
            <w:tcMar>
              <w:top w:w="100" w:type="dxa"/>
              <w:left w:w="100" w:type="dxa"/>
              <w:bottom w:w="100" w:type="dxa"/>
              <w:right w:w="100" w:type="dxa"/>
            </w:tcMar>
          </w:tcPr>
          <w:p w14:paraId="3F8B16EB" w14:textId="77777777" w:rsidR="008259B7" w:rsidRPr="00F6545C" w:rsidRDefault="008259B7" w:rsidP="00694027">
            <w:pPr>
              <w:rPr>
                <w:rFonts w:ascii="Garamond" w:hAnsi="Garamond"/>
              </w:rPr>
            </w:pPr>
            <w:r w:rsidRPr="00F6545C">
              <w:rPr>
                <w:rFonts w:ascii="Garamond" w:hAnsi="Garamond"/>
              </w:rPr>
              <w:t>2.543</w:t>
            </w:r>
          </w:p>
        </w:tc>
        <w:tc>
          <w:tcPr>
            <w:tcW w:w="781" w:type="dxa"/>
            <w:tcMar>
              <w:top w:w="100" w:type="dxa"/>
              <w:left w:w="100" w:type="dxa"/>
              <w:bottom w:w="100" w:type="dxa"/>
              <w:right w:w="100" w:type="dxa"/>
            </w:tcMar>
          </w:tcPr>
          <w:p w14:paraId="55FB132E" w14:textId="77777777" w:rsidR="008259B7" w:rsidRPr="00F6545C" w:rsidRDefault="008259B7" w:rsidP="00694027">
            <w:pPr>
              <w:rPr>
                <w:rFonts w:ascii="Garamond" w:hAnsi="Garamond"/>
              </w:rPr>
            </w:pPr>
            <w:r w:rsidRPr="00F6545C">
              <w:rPr>
                <w:rFonts w:ascii="Garamond" w:hAnsi="Garamond"/>
              </w:rPr>
              <w:t>2.860</w:t>
            </w:r>
          </w:p>
        </w:tc>
      </w:tr>
      <w:tr w:rsidR="00F6545C" w:rsidRPr="00F6545C" w14:paraId="5649B00D" w14:textId="77777777" w:rsidTr="00F6545C">
        <w:trPr>
          <w:trHeight w:val="437"/>
        </w:trPr>
        <w:tc>
          <w:tcPr>
            <w:tcW w:w="781" w:type="dxa"/>
            <w:shd w:val="clear" w:color="auto" w:fill="DEEAF6" w:themeFill="accent1" w:themeFillTint="33"/>
            <w:tcMar>
              <w:top w:w="100" w:type="dxa"/>
              <w:left w:w="100" w:type="dxa"/>
              <w:bottom w:w="100" w:type="dxa"/>
              <w:right w:w="100" w:type="dxa"/>
            </w:tcMar>
          </w:tcPr>
          <w:p w14:paraId="6E0C487A" w14:textId="77777777" w:rsidR="008259B7" w:rsidRPr="00F6545C" w:rsidRDefault="008259B7" w:rsidP="00694027">
            <w:pPr>
              <w:rPr>
                <w:rFonts w:ascii="Garamond" w:hAnsi="Garamond"/>
              </w:rPr>
            </w:pPr>
            <w:r w:rsidRPr="00F6545C">
              <w:rPr>
                <w:rFonts w:ascii="Garamond" w:hAnsi="Garamond"/>
              </w:rPr>
              <w:t>25</w:t>
            </w:r>
          </w:p>
        </w:tc>
        <w:tc>
          <w:tcPr>
            <w:tcW w:w="781" w:type="dxa"/>
            <w:shd w:val="clear" w:color="auto" w:fill="DEEAF6" w:themeFill="accent1" w:themeFillTint="33"/>
            <w:tcMar>
              <w:top w:w="100" w:type="dxa"/>
              <w:left w:w="100" w:type="dxa"/>
              <w:bottom w:w="100" w:type="dxa"/>
              <w:right w:w="100" w:type="dxa"/>
            </w:tcMar>
          </w:tcPr>
          <w:p w14:paraId="68455266" w14:textId="77777777" w:rsidR="008259B7" w:rsidRPr="00F6545C" w:rsidRDefault="008259B7" w:rsidP="00694027">
            <w:pPr>
              <w:rPr>
                <w:rFonts w:ascii="Garamond" w:hAnsi="Garamond"/>
              </w:rPr>
            </w:pPr>
            <w:r w:rsidRPr="00F6545C">
              <w:rPr>
                <w:rFonts w:ascii="Garamond" w:hAnsi="Garamond"/>
              </w:rPr>
              <w:t>9</w:t>
            </w:r>
          </w:p>
        </w:tc>
        <w:tc>
          <w:tcPr>
            <w:tcW w:w="781" w:type="dxa"/>
            <w:shd w:val="clear" w:color="auto" w:fill="DEEAF6" w:themeFill="accent1" w:themeFillTint="33"/>
            <w:tcMar>
              <w:top w:w="100" w:type="dxa"/>
              <w:left w:w="100" w:type="dxa"/>
              <w:bottom w:w="100" w:type="dxa"/>
              <w:right w:w="100" w:type="dxa"/>
            </w:tcMar>
          </w:tcPr>
          <w:p w14:paraId="46770A6A" w14:textId="77777777" w:rsidR="008259B7" w:rsidRPr="00F6545C" w:rsidRDefault="008259B7" w:rsidP="00694027">
            <w:pPr>
              <w:rPr>
                <w:rFonts w:ascii="Garamond" w:hAnsi="Garamond"/>
              </w:rPr>
            </w:pPr>
            <w:r w:rsidRPr="00F6545C">
              <w:rPr>
                <w:rFonts w:ascii="Garamond" w:hAnsi="Garamond"/>
              </w:rPr>
              <w:t>174</w:t>
            </w:r>
          </w:p>
        </w:tc>
        <w:tc>
          <w:tcPr>
            <w:tcW w:w="781" w:type="dxa"/>
            <w:shd w:val="clear" w:color="auto" w:fill="DEEAF6" w:themeFill="accent1" w:themeFillTint="33"/>
            <w:tcMar>
              <w:top w:w="100" w:type="dxa"/>
              <w:left w:w="100" w:type="dxa"/>
              <w:bottom w:w="100" w:type="dxa"/>
              <w:right w:w="100" w:type="dxa"/>
            </w:tcMar>
          </w:tcPr>
          <w:p w14:paraId="5FD76BE8" w14:textId="77777777" w:rsidR="008259B7" w:rsidRPr="00F6545C" w:rsidRDefault="008259B7" w:rsidP="00694027">
            <w:pPr>
              <w:rPr>
                <w:rFonts w:ascii="Garamond" w:hAnsi="Garamond"/>
              </w:rPr>
            </w:pPr>
            <w:r w:rsidRPr="00F6545C">
              <w:rPr>
                <w:rFonts w:ascii="Garamond" w:hAnsi="Garamond"/>
              </w:rPr>
              <w:t>1.140</w:t>
            </w:r>
          </w:p>
        </w:tc>
        <w:tc>
          <w:tcPr>
            <w:tcW w:w="781" w:type="dxa"/>
            <w:shd w:val="clear" w:color="auto" w:fill="DEEAF6" w:themeFill="accent1" w:themeFillTint="33"/>
            <w:tcMar>
              <w:top w:w="100" w:type="dxa"/>
              <w:left w:w="100" w:type="dxa"/>
              <w:bottom w:w="100" w:type="dxa"/>
              <w:right w:w="100" w:type="dxa"/>
            </w:tcMar>
          </w:tcPr>
          <w:p w14:paraId="66539698" w14:textId="77777777" w:rsidR="008259B7" w:rsidRPr="00F6545C" w:rsidRDefault="008259B7" w:rsidP="00694027">
            <w:pPr>
              <w:rPr>
                <w:rFonts w:ascii="Garamond" w:hAnsi="Garamond"/>
              </w:rPr>
            </w:pPr>
            <w:r w:rsidRPr="00F6545C">
              <w:rPr>
                <w:rFonts w:ascii="Garamond" w:hAnsi="Garamond"/>
              </w:rPr>
              <w:t>1.173</w:t>
            </w:r>
          </w:p>
        </w:tc>
        <w:tc>
          <w:tcPr>
            <w:tcW w:w="781" w:type="dxa"/>
            <w:shd w:val="clear" w:color="auto" w:fill="DEEAF6" w:themeFill="accent1" w:themeFillTint="33"/>
            <w:tcMar>
              <w:top w:w="100" w:type="dxa"/>
              <w:left w:w="100" w:type="dxa"/>
              <w:bottom w:w="100" w:type="dxa"/>
              <w:right w:w="100" w:type="dxa"/>
            </w:tcMar>
          </w:tcPr>
          <w:p w14:paraId="2FC533F7" w14:textId="77777777" w:rsidR="008259B7" w:rsidRPr="00F6545C" w:rsidRDefault="008259B7" w:rsidP="00694027">
            <w:pPr>
              <w:rPr>
                <w:rFonts w:ascii="Garamond" w:hAnsi="Garamond"/>
              </w:rPr>
            </w:pPr>
            <w:r w:rsidRPr="00F6545C">
              <w:rPr>
                <w:rFonts w:ascii="Garamond" w:hAnsi="Garamond"/>
              </w:rPr>
              <w:t>1.211</w:t>
            </w:r>
          </w:p>
        </w:tc>
        <w:tc>
          <w:tcPr>
            <w:tcW w:w="781" w:type="dxa"/>
            <w:shd w:val="clear" w:color="auto" w:fill="DEEAF6" w:themeFill="accent1" w:themeFillTint="33"/>
            <w:tcMar>
              <w:top w:w="100" w:type="dxa"/>
              <w:left w:w="100" w:type="dxa"/>
              <w:bottom w:w="100" w:type="dxa"/>
              <w:right w:w="100" w:type="dxa"/>
            </w:tcMar>
          </w:tcPr>
          <w:p w14:paraId="3B67500A" w14:textId="77777777" w:rsidR="008259B7" w:rsidRPr="00F6545C" w:rsidRDefault="008259B7" w:rsidP="00694027">
            <w:pPr>
              <w:rPr>
                <w:rFonts w:ascii="Garamond" w:hAnsi="Garamond"/>
              </w:rPr>
            </w:pPr>
            <w:r w:rsidRPr="00F6545C">
              <w:rPr>
                <w:rFonts w:ascii="Garamond" w:hAnsi="Garamond"/>
              </w:rPr>
              <w:t>0.105</w:t>
            </w:r>
          </w:p>
        </w:tc>
        <w:tc>
          <w:tcPr>
            <w:tcW w:w="781" w:type="dxa"/>
            <w:shd w:val="clear" w:color="auto" w:fill="DEEAF6" w:themeFill="accent1" w:themeFillTint="33"/>
            <w:tcMar>
              <w:top w:w="100" w:type="dxa"/>
              <w:left w:w="100" w:type="dxa"/>
              <w:bottom w:w="100" w:type="dxa"/>
              <w:right w:w="100" w:type="dxa"/>
            </w:tcMar>
          </w:tcPr>
          <w:p w14:paraId="05766A26" w14:textId="77777777" w:rsidR="008259B7" w:rsidRPr="00F6545C" w:rsidRDefault="008259B7" w:rsidP="00694027">
            <w:pPr>
              <w:rPr>
                <w:rFonts w:ascii="Garamond" w:hAnsi="Garamond"/>
              </w:rPr>
            </w:pPr>
            <w:r w:rsidRPr="00F6545C">
              <w:rPr>
                <w:rFonts w:ascii="Garamond" w:hAnsi="Garamond"/>
              </w:rPr>
              <w:t>0.120</w:t>
            </w:r>
          </w:p>
        </w:tc>
        <w:tc>
          <w:tcPr>
            <w:tcW w:w="781" w:type="dxa"/>
            <w:shd w:val="clear" w:color="auto" w:fill="DEEAF6" w:themeFill="accent1" w:themeFillTint="33"/>
            <w:tcMar>
              <w:top w:w="100" w:type="dxa"/>
              <w:left w:w="100" w:type="dxa"/>
              <w:bottom w:w="100" w:type="dxa"/>
              <w:right w:w="100" w:type="dxa"/>
            </w:tcMar>
          </w:tcPr>
          <w:p w14:paraId="2AD2F777" w14:textId="77777777" w:rsidR="008259B7" w:rsidRPr="00F6545C" w:rsidRDefault="008259B7" w:rsidP="00694027">
            <w:pPr>
              <w:rPr>
                <w:rFonts w:ascii="Garamond" w:hAnsi="Garamond"/>
              </w:rPr>
            </w:pPr>
            <w:r w:rsidRPr="00F6545C">
              <w:rPr>
                <w:rFonts w:ascii="Garamond" w:hAnsi="Garamond"/>
              </w:rPr>
              <w:t>0.134</w:t>
            </w:r>
          </w:p>
        </w:tc>
        <w:tc>
          <w:tcPr>
            <w:tcW w:w="781" w:type="dxa"/>
            <w:shd w:val="clear" w:color="auto" w:fill="DEEAF6" w:themeFill="accent1" w:themeFillTint="33"/>
            <w:tcMar>
              <w:top w:w="100" w:type="dxa"/>
              <w:left w:w="100" w:type="dxa"/>
              <w:bottom w:w="100" w:type="dxa"/>
              <w:right w:w="100" w:type="dxa"/>
            </w:tcMar>
          </w:tcPr>
          <w:p w14:paraId="7A6C6AE4" w14:textId="77777777" w:rsidR="008259B7" w:rsidRPr="00F6545C" w:rsidRDefault="008259B7" w:rsidP="00694027">
            <w:pPr>
              <w:rPr>
                <w:rFonts w:ascii="Garamond" w:hAnsi="Garamond"/>
              </w:rPr>
            </w:pPr>
            <w:r w:rsidRPr="00F6545C">
              <w:rPr>
                <w:rFonts w:ascii="Garamond" w:hAnsi="Garamond"/>
              </w:rPr>
              <w:t>2.418</w:t>
            </w:r>
          </w:p>
        </w:tc>
        <w:tc>
          <w:tcPr>
            <w:tcW w:w="781" w:type="dxa"/>
            <w:shd w:val="clear" w:color="auto" w:fill="DEEAF6" w:themeFill="accent1" w:themeFillTint="33"/>
            <w:tcMar>
              <w:top w:w="100" w:type="dxa"/>
              <w:left w:w="100" w:type="dxa"/>
              <w:bottom w:w="100" w:type="dxa"/>
              <w:right w:w="100" w:type="dxa"/>
            </w:tcMar>
          </w:tcPr>
          <w:p w14:paraId="2C4DA4CA" w14:textId="77777777" w:rsidR="008259B7" w:rsidRPr="00F6545C" w:rsidRDefault="008259B7" w:rsidP="00694027">
            <w:pPr>
              <w:rPr>
                <w:rFonts w:ascii="Garamond" w:hAnsi="Garamond"/>
              </w:rPr>
            </w:pPr>
            <w:r w:rsidRPr="00F6545C">
              <w:rPr>
                <w:rFonts w:ascii="Garamond" w:hAnsi="Garamond"/>
              </w:rPr>
              <w:t>2.619</w:t>
            </w:r>
          </w:p>
        </w:tc>
        <w:tc>
          <w:tcPr>
            <w:tcW w:w="781" w:type="dxa"/>
            <w:shd w:val="clear" w:color="auto" w:fill="DEEAF6" w:themeFill="accent1" w:themeFillTint="33"/>
            <w:tcMar>
              <w:top w:w="100" w:type="dxa"/>
              <w:left w:w="100" w:type="dxa"/>
              <w:bottom w:w="100" w:type="dxa"/>
              <w:right w:w="100" w:type="dxa"/>
            </w:tcMar>
          </w:tcPr>
          <w:p w14:paraId="39B7ABE1" w14:textId="77777777" w:rsidR="008259B7" w:rsidRPr="00F6545C" w:rsidRDefault="008259B7" w:rsidP="00694027">
            <w:pPr>
              <w:rPr>
                <w:rFonts w:ascii="Garamond" w:hAnsi="Garamond"/>
              </w:rPr>
            </w:pPr>
            <w:r w:rsidRPr="00F6545C">
              <w:rPr>
                <w:rFonts w:ascii="Garamond" w:hAnsi="Garamond"/>
              </w:rPr>
              <w:t>2.976</w:t>
            </w:r>
          </w:p>
        </w:tc>
      </w:tr>
      <w:tr w:rsidR="008259B7" w:rsidRPr="00F6545C" w14:paraId="43957C62" w14:textId="77777777" w:rsidTr="00F6545C">
        <w:trPr>
          <w:trHeight w:val="437"/>
        </w:trPr>
        <w:tc>
          <w:tcPr>
            <w:tcW w:w="781" w:type="dxa"/>
            <w:tcMar>
              <w:top w:w="100" w:type="dxa"/>
              <w:left w:w="100" w:type="dxa"/>
              <w:bottom w:w="100" w:type="dxa"/>
              <w:right w:w="100" w:type="dxa"/>
            </w:tcMar>
          </w:tcPr>
          <w:p w14:paraId="63F3D057" w14:textId="77777777" w:rsidR="008259B7" w:rsidRPr="00F6545C" w:rsidRDefault="008259B7" w:rsidP="00694027">
            <w:pPr>
              <w:rPr>
                <w:rFonts w:ascii="Garamond" w:hAnsi="Garamond"/>
              </w:rPr>
            </w:pPr>
            <w:r w:rsidRPr="00F6545C">
              <w:rPr>
                <w:rFonts w:ascii="Garamond" w:hAnsi="Garamond"/>
              </w:rPr>
              <w:t>30</w:t>
            </w:r>
          </w:p>
        </w:tc>
        <w:tc>
          <w:tcPr>
            <w:tcW w:w="781" w:type="dxa"/>
            <w:tcMar>
              <w:top w:w="100" w:type="dxa"/>
              <w:left w:w="100" w:type="dxa"/>
              <w:bottom w:w="100" w:type="dxa"/>
              <w:right w:w="100" w:type="dxa"/>
            </w:tcMar>
          </w:tcPr>
          <w:p w14:paraId="1B8C8FD8" w14:textId="77777777" w:rsidR="008259B7" w:rsidRPr="00F6545C" w:rsidRDefault="008259B7" w:rsidP="00694027">
            <w:pPr>
              <w:rPr>
                <w:rFonts w:ascii="Garamond" w:hAnsi="Garamond"/>
              </w:rPr>
            </w:pPr>
            <w:r w:rsidRPr="00F6545C">
              <w:rPr>
                <w:rFonts w:ascii="Garamond" w:hAnsi="Garamond"/>
              </w:rPr>
              <w:t>4</w:t>
            </w:r>
          </w:p>
        </w:tc>
        <w:tc>
          <w:tcPr>
            <w:tcW w:w="781" w:type="dxa"/>
            <w:tcMar>
              <w:top w:w="100" w:type="dxa"/>
              <w:left w:w="100" w:type="dxa"/>
              <w:bottom w:w="100" w:type="dxa"/>
              <w:right w:w="100" w:type="dxa"/>
            </w:tcMar>
          </w:tcPr>
          <w:p w14:paraId="7A771D11" w14:textId="77777777" w:rsidR="008259B7" w:rsidRPr="00F6545C" w:rsidRDefault="008259B7" w:rsidP="00694027">
            <w:pPr>
              <w:rPr>
                <w:rFonts w:ascii="Garamond" w:hAnsi="Garamond"/>
              </w:rPr>
            </w:pPr>
            <w:r w:rsidRPr="00F6545C">
              <w:rPr>
                <w:rFonts w:ascii="Garamond" w:hAnsi="Garamond"/>
              </w:rPr>
              <w:t>174</w:t>
            </w:r>
          </w:p>
        </w:tc>
        <w:tc>
          <w:tcPr>
            <w:tcW w:w="781" w:type="dxa"/>
            <w:tcMar>
              <w:top w:w="100" w:type="dxa"/>
              <w:left w:w="100" w:type="dxa"/>
              <w:bottom w:w="100" w:type="dxa"/>
              <w:right w:w="100" w:type="dxa"/>
            </w:tcMar>
          </w:tcPr>
          <w:p w14:paraId="46A31FF1" w14:textId="77777777" w:rsidR="008259B7" w:rsidRPr="00F6545C" w:rsidRDefault="008259B7" w:rsidP="00694027">
            <w:pPr>
              <w:rPr>
                <w:rFonts w:ascii="Garamond" w:hAnsi="Garamond"/>
              </w:rPr>
            </w:pPr>
            <w:r w:rsidRPr="00F6545C">
              <w:rPr>
                <w:rFonts w:ascii="Garamond" w:hAnsi="Garamond"/>
              </w:rPr>
              <w:t>1.140</w:t>
            </w:r>
          </w:p>
        </w:tc>
        <w:tc>
          <w:tcPr>
            <w:tcW w:w="781" w:type="dxa"/>
            <w:tcMar>
              <w:top w:w="100" w:type="dxa"/>
              <w:left w:w="100" w:type="dxa"/>
              <w:bottom w:w="100" w:type="dxa"/>
              <w:right w:w="100" w:type="dxa"/>
            </w:tcMar>
          </w:tcPr>
          <w:p w14:paraId="7B0D49AC" w14:textId="77777777" w:rsidR="008259B7" w:rsidRPr="00F6545C" w:rsidRDefault="008259B7" w:rsidP="00694027">
            <w:pPr>
              <w:rPr>
                <w:rFonts w:ascii="Garamond" w:hAnsi="Garamond"/>
              </w:rPr>
            </w:pPr>
            <w:r w:rsidRPr="00F6545C">
              <w:rPr>
                <w:rFonts w:ascii="Garamond" w:hAnsi="Garamond"/>
              </w:rPr>
              <w:t>1.173</w:t>
            </w:r>
          </w:p>
        </w:tc>
        <w:tc>
          <w:tcPr>
            <w:tcW w:w="781" w:type="dxa"/>
            <w:tcMar>
              <w:top w:w="100" w:type="dxa"/>
              <w:left w:w="100" w:type="dxa"/>
              <w:bottom w:w="100" w:type="dxa"/>
              <w:right w:w="100" w:type="dxa"/>
            </w:tcMar>
          </w:tcPr>
          <w:p w14:paraId="47D0459E" w14:textId="77777777" w:rsidR="008259B7" w:rsidRPr="00F6545C" w:rsidRDefault="008259B7" w:rsidP="00694027">
            <w:pPr>
              <w:rPr>
                <w:rFonts w:ascii="Garamond" w:hAnsi="Garamond"/>
              </w:rPr>
            </w:pPr>
            <w:r w:rsidRPr="00F6545C">
              <w:rPr>
                <w:rFonts w:ascii="Garamond" w:hAnsi="Garamond"/>
              </w:rPr>
              <w:t>1.211</w:t>
            </w:r>
          </w:p>
        </w:tc>
        <w:tc>
          <w:tcPr>
            <w:tcW w:w="781" w:type="dxa"/>
            <w:tcMar>
              <w:top w:w="100" w:type="dxa"/>
              <w:left w:w="100" w:type="dxa"/>
              <w:bottom w:w="100" w:type="dxa"/>
              <w:right w:w="100" w:type="dxa"/>
            </w:tcMar>
          </w:tcPr>
          <w:p w14:paraId="1C0B9B3D" w14:textId="77777777" w:rsidR="008259B7" w:rsidRPr="00F6545C" w:rsidRDefault="008259B7" w:rsidP="00694027">
            <w:pPr>
              <w:rPr>
                <w:rFonts w:ascii="Garamond" w:hAnsi="Garamond"/>
              </w:rPr>
            </w:pPr>
            <w:r w:rsidRPr="00F6545C">
              <w:rPr>
                <w:rFonts w:ascii="Garamond" w:hAnsi="Garamond"/>
              </w:rPr>
              <w:t>0.122</w:t>
            </w:r>
          </w:p>
        </w:tc>
        <w:tc>
          <w:tcPr>
            <w:tcW w:w="781" w:type="dxa"/>
            <w:tcMar>
              <w:top w:w="100" w:type="dxa"/>
              <w:left w:w="100" w:type="dxa"/>
              <w:bottom w:w="100" w:type="dxa"/>
              <w:right w:w="100" w:type="dxa"/>
            </w:tcMar>
          </w:tcPr>
          <w:p w14:paraId="044F28AA" w14:textId="77777777" w:rsidR="008259B7" w:rsidRPr="00F6545C" w:rsidRDefault="008259B7" w:rsidP="00694027">
            <w:pPr>
              <w:rPr>
                <w:rFonts w:ascii="Garamond" w:hAnsi="Garamond"/>
              </w:rPr>
            </w:pPr>
            <w:r w:rsidRPr="00F6545C">
              <w:rPr>
                <w:rFonts w:ascii="Garamond" w:hAnsi="Garamond"/>
              </w:rPr>
              <w:t>0.143</w:t>
            </w:r>
          </w:p>
        </w:tc>
        <w:tc>
          <w:tcPr>
            <w:tcW w:w="781" w:type="dxa"/>
            <w:tcMar>
              <w:top w:w="100" w:type="dxa"/>
              <w:left w:w="100" w:type="dxa"/>
              <w:bottom w:w="100" w:type="dxa"/>
              <w:right w:w="100" w:type="dxa"/>
            </w:tcMar>
          </w:tcPr>
          <w:p w14:paraId="6BD7A964" w14:textId="77777777" w:rsidR="008259B7" w:rsidRPr="00F6545C" w:rsidRDefault="008259B7" w:rsidP="00694027">
            <w:pPr>
              <w:rPr>
                <w:rFonts w:ascii="Garamond" w:hAnsi="Garamond"/>
              </w:rPr>
            </w:pPr>
            <w:r w:rsidRPr="00F6545C">
              <w:rPr>
                <w:rFonts w:ascii="Garamond" w:hAnsi="Garamond"/>
              </w:rPr>
              <w:t>0.164</w:t>
            </w:r>
          </w:p>
        </w:tc>
        <w:tc>
          <w:tcPr>
            <w:tcW w:w="781" w:type="dxa"/>
            <w:tcMar>
              <w:top w:w="100" w:type="dxa"/>
              <w:left w:w="100" w:type="dxa"/>
              <w:bottom w:w="100" w:type="dxa"/>
              <w:right w:w="100" w:type="dxa"/>
            </w:tcMar>
          </w:tcPr>
          <w:p w14:paraId="4B8A64E7" w14:textId="77777777" w:rsidR="008259B7" w:rsidRPr="00F6545C" w:rsidRDefault="008259B7" w:rsidP="00694027">
            <w:pPr>
              <w:rPr>
                <w:rFonts w:ascii="Garamond" w:hAnsi="Garamond"/>
              </w:rPr>
            </w:pPr>
            <w:r w:rsidRPr="00F6545C">
              <w:rPr>
                <w:rFonts w:ascii="Garamond" w:hAnsi="Garamond"/>
              </w:rPr>
              <w:t>2.510</w:t>
            </w:r>
          </w:p>
        </w:tc>
        <w:tc>
          <w:tcPr>
            <w:tcW w:w="781" w:type="dxa"/>
            <w:tcMar>
              <w:top w:w="100" w:type="dxa"/>
              <w:left w:w="100" w:type="dxa"/>
              <w:bottom w:w="100" w:type="dxa"/>
              <w:right w:w="100" w:type="dxa"/>
            </w:tcMar>
          </w:tcPr>
          <w:p w14:paraId="174DCA43" w14:textId="77777777" w:rsidR="008259B7" w:rsidRPr="00F6545C" w:rsidRDefault="008259B7" w:rsidP="00694027">
            <w:pPr>
              <w:rPr>
                <w:rFonts w:ascii="Garamond" w:hAnsi="Garamond"/>
              </w:rPr>
            </w:pPr>
            <w:r w:rsidRPr="00F6545C">
              <w:rPr>
                <w:rFonts w:ascii="Garamond" w:hAnsi="Garamond"/>
              </w:rPr>
              <w:t>2.655</w:t>
            </w:r>
          </w:p>
        </w:tc>
        <w:tc>
          <w:tcPr>
            <w:tcW w:w="781" w:type="dxa"/>
            <w:tcMar>
              <w:top w:w="100" w:type="dxa"/>
              <w:left w:w="100" w:type="dxa"/>
              <w:bottom w:w="100" w:type="dxa"/>
              <w:right w:w="100" w:type="dxa"/>
            </w:tcMar>
          </w:tcPr>
          <w:p w14:paraId="1E5525BD" w14:textId="77777777" w:rsidR="008259B7" w:rsidRPr="00F6545C" w:rsidRDefault="008259B7" w:rsidP="00694027">
            <w:pPr>
              <w:rPr>
                <w:rFonts w:ascii="Garamond" w:hAnsi="Garamond"/>
              </w:rPr>
            </w:pPr>
            <w:r w:rsidRPr="00F6545C">
              <w:rPr>
                <w:rFonts w:ascii="Garamond" w:hAnsi="Garamond"/>
              </w:rPr>
              <w:t>3.018</w:t>
            </w:r>
          </w:p>
        </w:tc>
      </w:tr>
      <w:tr w:rsidR="00F6545C" w:rsidRPr="00F6545C" w14:paraId="4D3514A0" w14:textId="77777777" w:rsidTr="00F6545C">
        <w:trPr>
          <w:trHeight w:val="437"/>
        </w:trPr>
        <w:tc>
          <w:tcPr>
            <w:tcW w:w="781" w:type="dxa"/>
            <w:shd w:val="clear" w:color="auto" w:fill="DEEAF6" w:themeFill="accent1" w:themeFillTint="33"/>
            <w:tcMar>
              <w:top w:w="100" w:type="dxa"/>
              <w:left w:w="100" w:type="dxa"/>
              <w:bottom w:w="100" w:type="dxa"/>
              <w:right w:w="100" w:type="dxa"/>
            </w:tcMar>
          </w:tcPr>
          <w:p w14:paraId="58D18255" w14:textId="77777777" w:rsidR="008259B7" w:rsidRPr="00F6545C" w:rsidRDefault="008259B7" w:rsidP="00694027">
            <w:pPr>
              <w:rPr>
                <w:rFonts w:ascii="Garamond" w:hAnsi="Garamond"/>
              </w:rPr>
            </w:pPr>
            <w:r w:rsidRPr="00F6545C">
              <w:rPr>
                <w:rFonts w:ascii="Garamond" w:hAnsi="Garamond"/>
              </w:rPr>
              <w:t>35</w:t>
            </w:r>
          </w:p>
        </w:tc>
        <w:tc>
          <w:tcPr>
            <w:tcW w:w="781" w:type="dxa"/>
            <w:shd w:val="clear" w:color="auto" w:fill="DEEAF6" w:themeFill="accent1" w:themeFillTint="33"/>
            <w:tcMar>
              <w:top w:w="100" w:type="dxa"/>
              <w:left w:w="100" w:type="dxa"/>
              <w:bottom w:w="100" w:type="dxa"/>
              <w:right w:w="100" w:type="dxa"/>
            </w:tcMar>
          </w:tcPr>
          <w:p w14:paraId="7881E2B3" w14:textId="77777777" w:rsidR="008259B7" w:rsidRPr="00F6545C" w:rsidRDefault="008259B7" w:rsidP="00694027">
            <w:pPr>
              <w:rPr>
                <w:rFonts w:ascii="Garamond" w:hAnsi="Garamond"/>
              </w:rPr>
            </w:pPr>
            <w:r w:rsidRPr="00F6545C">
              <w:rPr>
                <w:rFonts w:ascii="Garamond" w:hAnsi="Garamond"/>
              </w:rPr>
              <w:t>4</w:t>
            </w:r>
          </w:p>
        </w:tc>
        <w:tc>
          <w:tcPr>
            <w:tcW w:w="781" w:type="dxa"/>
            <w:shd w:val="clear" w:color="auto" w:fill="DEEAF6" w:themeFill="accent1" w:themeFillTint="33"/>
            <w:tcMar>
              <w:top w:w="100" w:type="dxa"/>
              <w:left w:w="100" w:type="dxa"/>
              <w:bottom w:w="100" w:type="dxa"/>
              <w:right w:w="100" w:type="dxa"/>
            </w:tcMar>
          </w:tcPr>
          <w:p w14:paraId="29E2D57B" w14:textId="77777777" w:rsidR="008259B7" w:rsidRPr="00F6545C" w:rsidRDefault="008259B7" w:rsidP="00694027">
            <w:pPr>
              <w:rPr>
                <w:rFonts w:ascii="Garamond" w:hAnsi="Garamond"/>
              </w:rPr>
            </w:pPr>
            <w:r w:rsidRPr="00F6545C">
              <w:rPr>
                <w:rFonts w:ascii="Garamond" w:hAnsi="Garamond"/>
              </w:rPr>
              <w:t>169</w:t>
            </w:r>
          </w:p>
        </w:tc>
        <w:tc>
          <w:tcPr>
            <w:tcW w:w="781" w:type="dxa"/>
            <w:shd w:val="clear" w:color="auto" w:fill="DEEAF6" w:themeFill="accent1" w:themeFillTint="33"/>
            <w:tcMar>
              <w:top w:w="100" w:type="dxa"/>
              <w:left w:w="100" w:type="dxa"/>
              <w:bottom w:w="100" w:type="dxa"/>
              <w:right w:w="100" w:type="dxa"/>
            </w:tcMar>
          </w:tcPr>
          <w:p w14:paraId="7E248B40" w14:textId="77777777" w:rsidR="008259B7" w:rsidRPr="00F6545C" w:rsidRDefault="008259B7" w:rsidP="00694027">
            <w:pPr>
              <w:rPr>
                <w:rFonts w:ascii="Garamond" w:hAnsi="Garamond"/>
              </w:rPr>
            </w:pPr>
            <w:r w:rsidRPr="00F6545C">
              <w:rPr>
                <w:rFonts w:ascii="Garamond" w:hAnsi="Garamond"/>
              </w:rPr>
              <w:t>1.140</w:t>
            </w:r>
          </w:p>
        </w:tc>
        <w:tc>
          <w:tcPr>
            <w:tcW w:w="781" w:type="dxa"/>
            <w:shd w:val="clear" w:color="auto" w:fill="DEEAF6" w:themeFill="accent1" w:themeFillTint="33"/>
            <w:tcMar>
              <w:top w:w="100" w:type="dxa"/>
              <w:left w:w="100" w:type="dxa"/>
              <w:bottom w:w="100" w:type="dxa"/>
              <w:right w:w="100" w:type="dxa"/>
            </w:tcMar>
          </w:tcPr>
          <w:p w14:paraId="5AFEFF99" w14:textId="77777777" w:rsidR="008259B7" w:rsidRPr="00F6545C" w:rsidRDefault="008259B7" w:rsidP="00694027">
            <w:pPr>
              <w:rPr>
                <w:rFonts w:ascii="Garamond" w:hAnsi="Garamond"/>
              </w:rPr>
            </w:pPr>
            <w:r w:rsidRPr="00F6545C">
              <w:rPr>
                <w:rFonts w:ascii="Garamond" w:hAnsi="Garamond"/>
              </w:rPr>
              <w:t>1.173</w:t>
            </w:r>
          </w:p>
        </w:tc>
        <w:tc>
          <w:tcPr>
            <w:tcW w:w="781" w:type="dxa"/>
            <w:shd w:val="clear" w:color="auto" w:fill="DEEAF6" w:themeFill="accent1" w:themeFillTint="33"/>
            <w:tcMar>
              <w:top w:w="100" w:type="dxa"/>
              <w:left w:w="100" w:type="dxa"/>
              <w:bottom w:w="100" w:type="dxa"/>
              <w:right w:w="100" w:type="dxa"/>
            </w:tcMar>
          </w:tcPr>
          <w:p w14:paraId="03A07969" w14:textId="77777777" w:rsidR="008259B7" w:rsidRPr="00F6545C" w:rsidRDefault="008259B7" w:rsidP="00694027">
            <w:pPr>
              <w:rPr>
                <w:rFonts w:ascii="Garamond" w:hAnsi="Garamond"/>
              </w:rPr>
            </w:pPr>
            <w:r w:rsidRPr="00F6545C">
              <w:rPr>
                <w:rFonts w:ascii="Garamond" w:hAnsi="Garamond"/>
              </w:rPr>
              <w:t>1.211</w:t>
            </w:r>
          </w:p>
        </w:tc>
        <w:tc>
          <w:tcPr>
            <w:tcW w:w="781" w:type="dxa"/>
            <w:shd w:val="clear" w:color="auto" w:fill="DEEAF6" w:themeFill="accent1" w:themeFillTint="33"/>
            <w:tcMar>
              <w:top w:w="100" w:type="dxa"/>
              <w:left w:w="100" w:type="dxa"/>
              <w:bottom w:w="100" w:type="dxa"/>
              <w:right w:w="100" w:type="dxa"/>
            </w:tcMar>
          </w:tcPr>
          <w:p w14:paraId="3E5E690B" w14:textId="77777777" w:rsidR="008259B7" w:rsidRPr="00F6545C" w:rsidRDefault="008259B7" w:rsidP="00694027">
            <w:pPr>
              <w:rPr>
                <w:rFonts w:ascii="Garamond" w:hAnsi="Garamond"/>
              </w:rPr>
            </w:pPr>
            <w:r w:rsidRPr="00F6545C">
              <w:rPr>
                <w:rFonts w:ascii="Garamond" w:hAnsi="Garamond"/>
              </w:rPr>
              <w:t>0.091</w:t>
            </w:r>
          </w:p>
        </w:tc>
        <w:tc>
          <w:tcPr>
            <w:tcW w:w="781" w:type="dxa"/>
            <w:shd w:val="clear" w:color="auto" w:fill="DEEAF6" w:themeFill="accent1" w:themeFillTint="33"/>
            <w:tcMar>
              <w:top w:w="100" w:type="dxa"/>
              <w:left w:w="100" w:type="dxa"/>
              <w:bottom w:w="100" w:type="dxa"/>
              <w:right w:w="100" w:type="dxa"/>
            </w:tcMar>
          </w:tcPr>
          <w:p w14:paraId="46F091CE" w14:textId="77777777" w:rsidR="008259B7" w:rsidRPr="00F6545C" w:rsidRDefault="008259B7" w:rsidP="00694027">
            <w:pPr>
              <w:rPr>
                <w:rFonts w:ascii="Garamond" w:hAnsi="Garamond"/>
              </w:rPr>
            </w:pPr>
            <w:r w:rsidRPr="00F6545C">
              <w:rPr>
                <w:rFonts w:ascii="Garamond" w:hAnsi="Garamond"/>
              </w:rPr>
              <w:t>0.123</w:t>
            </w:r>
          </w:p>
        </w:tc>
        <w:tc>
          <w:tcPr>
            <w:tcW w:w="781" w:type="dxa"/>
            <w:shd w:val="clear" w:color="auto" w:fill="DEEAF6" w:themeFill="accent1" w:themeFillTint="33"/>
            <w:tcMar>
              <w:top w:w="100" w:type="dxa"/>
              <w:left w:w="100" w:type="dxa"/>
              <w:bottom w:w="100" w:type="dxa"/>
              <w:right w:w="100" w:type="dxa"/>
            </w:tcMar>
          </w:tcPr>
          <w:p w14:paraId="16165844" w14:textId="77777777" w:rsidR="008259B7" w:rsidRPr="00F6545C" w:rsidRDefault="008259B7" w:rsidP="00694027">
            <w:pPr>
              <w:rPr>
                <w:rFonts w:ascii="Garamond" w:hAnsi="Garamond"/>
              </w:rPr>
            </w:pPr>
            <w:r w:rsidRPr="00F6545C">
              <w:rPr>
                <w:rFonts w:ascii="Garamond" w:hAnsi="Garamond"/>
              </w:rPr>
              <w:t>0.222</w:t>
            </w:r>
          </w:p>
        </w:tc>
        <w:tc>
          <w:tcPr>
            <w:tcW w:w="781" w:type="dxa"/>
            <w:shd w:val="clear" w:color="auto" w:fill="DEEAF6" w:themeFill="accent1" w:themeFillTint="33"/>
            <w:tcMar>
              <w:top w:w="100" w:type="dxa"/>
              <w:left w:w="100" w:type="dxa"/>
              <w:bottom w:w="100" w:type="dxa"/>
              <w:right w:w="100" w:type="dxa"/>
            </w:tcMar>
          </w:tcPr>
          <w:p w14:paraId="7244E6AB" w14:textId="77777777" w:rsidR="008259B7" w:rsidRPr="00F6545C" w:rsidRDefault="008259B7" w:rsidP="00694027">
            <w:pPr>
              <w:rPr>
                <w:rFonts w:ascii="Garamond" w:hAnsi="Garamond"/>
              </w:rPr>
            </w:pPr>
            <w:r w:rsidRPr="00F6545C">
              <w:rPr>
                <w:rFonts w:ascii="Garamond" w:hAnsi="Garamond"/>
              </w:rPr>
              <w:t>3.281</w:t>
            </w:r>
          </w:p>
        </w:tc>
        <w:tc>
          <w:tcPr>
            <w:tcW w:w="781" w:type="dxa"/>
            <w:shd w:val="clear" w:color="auto" w:fill="DEEAF6" w:themeFill="accent1" w:themeFillTint="33"/>
            <w:tcMar>
              <w:top w:w="100" w:type="dxa"/>
              <w:left w:w="100" w:type="dxa"/>
              <w:bottom w:w="100" w:type="dxa"/>
              <w:right w:w="100" w:type="dxa"/>
            </w:tcMar>
          </w:tcPr>
          <w:p w14:paraId="58521047" w14:textId="77777777" w:rsidR="008259B7" w:rsidRPr="00F6545C" w:rsidRDefault="008259B7" w:rsidP="00694027">
            <w:pPr>
              <w:rPr>
                <w:rFonts w:ascii="Garamond" w:hAnsi="Garamond"/>
              </w:rPr>
            </w:pPr>
            <w:r w:rsidRPr="00F6545C">
              <w:rPr>
                <w:rFonts w:ascii="Garamond" w:hAnsi="Garamond"/>
              </w:rPr>
              <w:t>3.510</w:t>
            </w:r>
          </w:p>
        </w:tc>
        <w:tc>
          <w:tcPr>
            <w:tcW w:w="781" w:type="dxa"/>
            <w:shd w:val="clear" w:color="auto" w:fill="DEEAF6" w:themeFill="accent1" w:themeFillTint="33"/>
            <w:tcMar>
              <w:top w:w="100" w:type="dxa"/>
              <w:left w:w="100" w:type="dxa"/>
              <w:bottom w:w="100" w:type="dxa"/>
              <w:right w:w="100" w:type="dxa"/>
            </w:tcMar>
          </w:tcPr>
          <w:p w14:paraId="5F474BD5" w14:textId="77777777" w:rsidR="008259B7" w:rsidRPr="00F6545C" w:rsidRDefault="008259B7" w:rsidP="00694027">
            <w:pPr>
              <w:rPr>
                <w:rFonts w:ascii="Garamond" w:hAnsi="Garamond"/>
              </w:rPr>
            </w:pPr>
            <w:r w:rsidRPr="00F6545C">
              <w:rPr>
                <w:rFonts w:ascii="Garamond" w:hAnsi="Garamond"/>
              </w:rPr>
              <w:t>4.014</w:t>
            </w:r>
          </w:p>
        </w:tc>
      </w:tr>
      <w:tr w:rsidR="008259B7" w:rsidRPr="00F6545C" w14:paraId="419969B1" w14:textId="77777777" w:rsidTr="00F6545C">
        <w:trPr>
          <w:trHeight w:val="16"/>
        </w:trPr>
        <w:tc>
          <w:tcPr>
            <w:tcW w:w="781" w:type="dxa"/>
            <w:tcMar>
              <w:top w:w="100" w:type="dxa"/>
              <w:left w:w="100" w:type="dxa"/>
              <w:bottom w:w="100" w:type="dxa"/>
              <w:right w:w="100" w:type="dxa"/>
            </w:tcMar>
          </w:tcPr>
          <w:p w14:paraId="08652DB2" w14:textId="77777777" w:rsidR="008259B7" w:rsidRPr="00F6545C" w:rsidRDefault="008259B7" w:rsidP="00694027">
            <w:pPr>
              <w:rPr>
                <w:rFonts w:ascii="Garamond" w:hAnsi="Garamond"/>
              </w:rPr>
            </w:pPr>
            <w:r w:rsidRPr="00F6545C">
              <w:rPr>
                <w:rFonts w:ascii="Garamond" w:hAnsi="Garamond"/>
              </w:rPr>
              <w:t>40</w:t>
            </w:r>
          </w:p>
        </w:tc>
        <w:tc>
          <w:tcPr>
            <w:tcW w:w="781" w:type="dxa"/>
            <w:tcMar>
              <w:top w:w="100" w:type="dxa"/>
              <w:left w:w="100" w:type="dxa"/>
              <w:bottom w:w="100" w:type="dxa"/>
              <w:right w:w="100" w:type="dxa"/>
            </w:tcMar>
          </w:tcPr>
          <w:p w14:paraId="2C96CAE6" w14:textId="77777777" w:rsidR="008259B7" w:rsidRPr="00F6545C" w:rsidRDefault="008259B7" w:rsidP="00694027">
            <w:pPr>
              <w:rPr>
                <w:rFonts w:ascii="Garamond" w:hAnsi="Garamond"/>
              </w:rPr>
            </w:pPr>
            <w:r w:rsidRPr="00F6545C">
              <w:rPr>
                <w:rFonts w:ascii="Garamond" w:hAnsi="Garamond"/>
              </w:rPr>
              <w:t>9.91</w:t>
            </w:r>
          </w:p>
        </w:tc>
        <w:tc>
          <w:tcPr>
            <w:tcW w:w="781" w:type="dxa"/>
            <w:tcMar>
              <w:top w:w="100" w:type="dxa"/>
              <w:left w:w="100" w:type="dxa"/>
              <w:bottom w:w="100" w:type="dxa"/>
              <w:right w:w="100" w:type="dxa"/>
            </w:tcMar>
          </w:tcPr>
          <w:p w14:paraId="2FF2AD1A" w14:textId="77777777" w:rsidR="008259B7" w:rsidRPr="00F6545C" w:rsidRDefault="008259B7" w:rsidP="00694027">
            <w:pPr>
              <w:rPr>
                <w:rFonts w:ascii="Garamond" w:hAnsi="Garamond"/>
              </w:rPr>
            </w:pPr>
            <w:r w:rsidRPr="00F6545C">
              <w:rPr>
                <w:rFonts w:ascii="Garamond" w:hAnsi="Garamond"/>
              </w:rPr>
              <w:t>167.4</w:t>
            </w:r>
          </w:p>
        </w:tc>
        <w:tc>
          <w:tcPr>
            <w:tcW w:w="781" w:type="dxa"/>
            <w:tcMar>
              <w:top w:w="100" w:type="dxa"/>
              <w:left w:w="100" w:type="dxa"/>
              <w:bottom w:w="100" w:type="dxa"/>
              <w:right w:w="100" w:type="dxa"/>
            </w:tcMar>
          </w:tcPr>
          <w:p w14:paraId="0BE7863B" w14:textId="77777777" w:rsidR="008259B7" w:rsidRPr="00F6545C" w:rsidRDefault="008259B7" w:rsidP="00694027">
            <w:pPr>
              <w:rPr>
                <w:rFonts w:ascii="Garamond" w:hAnsi="Garamond"/>
              </w:rPr>
            </w:pPr>
            <w:r w:rsidRPr="00F6545C">
              <w:rPr>
                <w:rFonts w:ascii="Garamond" w:hAnsi="Garamond"/>
              </w:rPr>
              <w:t>1.603</w:t>
            </w:r>
          </w:p>
        </w:tc>
        <w:tc>
          <w:tcPr>
            <w:tcW w:w="781" w:type="dxa"/>
            <w:tcMar>
              <w:top w:w="100" w:type="dxa"/>
              <w:left w:w="100" w:type="dxa"/>
              <w:bottom w:w="100" w:type="dxa"/>
              <w:right w:w="100" w:type="dxa"/>
            </w:tcMar>
          </w:tcPr>
          <w:p w14:paraId="4C15395C" w14:textId="77777777" w:rsidR="008259B7" w:rsidRPr="00F6545C" w:rsidRDefault="008259B7" w:rsidP="00694027">
            <w:pPr>
              <w:rPr>
                <w:rFonts w:ascii="Garamond" w:hAnsi="Garamond"/>
              </w:rPr>
            </w:pPr>
            <w:r w:rsidRPr="00F6545C">
              <w:rPr>
                <w:rFonts w:ascii="Garamond" w:hAnsi="Garamond"/>
              </w:rPr>
              <w:t>1.619</w:t>
            </w:r>
          </w:p>
        </w:tc>
        <w:tc>
          <w:tcPr>
            <w:tcW w:w="781" w:type="dxa"/>
            <w:tcMar>
              <w:top w:w="100" w:type="dxa"/>
              <w:left w:w="100" w:type="dxa"/>
              <w:bottom w:w="100" w:type="dxa"/>
              <w:right w:w="100" w:type="dxa"/>
            </w:tcMar>
          </w:tcPr>
          <w:p w14:paraId="6546538A" w14:textId="77777777" w:rsidR="008259B7" w:rsidRPr="00F6545C" w:rsidRDefault="008259B7" w:rsidP="00694027">
            <w:pPr>
              <w:rPr>
                <w:rFonts w:ascii="Garamond" w:hAnsi="Garamond"/>
              </w:rPr>
            </w:pPr>
            <w:r w:rsidRPr="00F6545C">
              <w:rPr>
                <w:rFonts w:ascii="Garamond" w:hAnsi="Garamond"/>
              </w:rPr>
              <w:t>1.640</w:t>
            </w:r>
          </w:p>
        </w:tc>
        <w:tc>
          <w:tcPr>
            <w:tcW w:w="781" w:type="dxa"/>
            <w:tcMar>
              <w:top w:w="100" w:type="dxa"/>
              <w:left w:w="100" w:type="dxa"/>
              <w:bottom w:w="100" w:type="dxa"/>
              <w:right w:w="100" w:type="dxa"/>
            </w:tcMar>
          </w:tcPr>
          <w:p w14:paraId="55FFBC28" w14:textId="77777777" w:rsidR="008259B7" w:rsidRPr="00F6545C" w:rsidRDefault="008259B7" w:rsidP="00694027">
            <w:pPr>
              <w:rPr>
                <w:rFonts w:ascii="Garamond" w:hAnsi="Garamond"/>
              </w:rPr>
            </w:pPr>
            <w:r w:rsidRPr="00F6545C">
              <w:rPr>
                <w:rFonts w:ascii="Garamond" w:hAnsi="Garamond"/>
              </w:rPr>
              <w:t>0.077</w:t>
            </w:r>
          </w:p>
        </w:tc>
        <w:tc>
          <w:tcPr>
            <w:tcW w:w="781" w:type="dxa"/>
            <w:tcMar>
              <w:top w:w="100" w:type="dxa"/>
              <w:left w:w="100" w:type="dxa"/>
              <w:bottom w:w="100" w:type="dxa"/>
              <w:right w:w="100" w:type="dxa"/>
            </w:tcMar>
          </w:tcPr>
          <w:p w14:paraId="4EE2415E" w14:textId="77777777" w:rsidR="008259B7" w:rsidRPr="00F6545C" w:rsidRDefault="008259B7" w:rsidP="00694027">
            <w:pPr>
              <w:rPr>
                <w:rFonts w:ascii="Garamond" w:hAnsi="Garamond"/>
              </w:rPr>
            </w:pPr>
            <w:r w:rsidRPr="00F6545C">
              <w:rPr>
                <w:rFonts w:ascii="Garamond" w:hAnsi="Garamond"/>
              </w:rPr>
              <w:t>0.091</w:t>
            </w:r>
          </w:p>
        </w:tc>
        <w:tc>
          <w:tcPr>
            <w:tcW w:w="781" w:type="dxa"/>
            <w:tcMar>
              <w:top w:w="100" w:type="dxa"/>
              <w:left w:w="100" w:type="dxa"/>
              <w:bottom w:w="100" w:type="dxa"/>
              <w:right w:w="100" w:type="dxa"/>
            </w:tcMar>
          </w:tcPr>
          <w:p w14:paraId="58F29022" w14:textId="77777777" w:rsidR="008259B7" w:rsidRPr="00F6545C" w:rsidRDefault="008259B7" w:rsidP="00694027">
            <w:pPr>
              <w:rPr>
                <w:rFonts w:ascii="Garamond" w:hAnsi="Garamond"/>
              </w:rPr>
            </w:pPr>
            <w:r w:rsidRPr="00F6545C">
              <w:rPr>
                <w:rFonts w:ascii="Garamond" w:hAnsi="Garamond"/>
              </w:rPr>
              <w:t>0.110</w:t>
            </w:r>
          </w:p>
        </w:tc>
        <w:tc>
          <w:tcPr>
            <w:tcW w:w="781" w:type="dxa"/>
            <w:tcMar>
              <w:top w:w="100" w:type="dxa"/>
              <w:left w:w="100" w:type="dxa"/>
              <w:bottom w:w="100" w:type="dxa"/>
              <w:right w:w="100" w:type="dxa"/>
            </w:tcMar>
          </w:tcPr>
          <w:p w14:paraId="6C905226" w14:textId="77777777" w:rsidR="008259B7" w:rsidRPr="00F6545C" w:rsidRDefault="008259B7" w:rsidP="00694027">
            <w:pPr>
              <w:rPr>
                <w:rFonts w:ascii="Garamond" w:hAnsi="Garamond"/>
              </w:rPr>
            </w:pPr>
            <w:r w:rsidRPr="00F6545C">
              <w:rPr>
                <w:rFonts w:ascii="Garamond" w:hAnsi="Garamond"/>
              </w:rPr>
              <w:t>3.005</w:t>
            </w:r>
          </w:p>
        </w:tc>
        <w:tc>
          <w:tcPr>
            <w:tcW w:w="781" w:type="dxa"/>
            <w:tcMar>
              <w:top w:w="100" w:type="dxa"/>
              <w:left w:w="100" w:type="dxa"/>
              <w:bottom w:w="100" w:type="dxa"/>
              <w:right w:w="100" w:type="dxa"/>
            </w:tcMar>
          </w:tcPr>
          <w:p w14:paraId="77AC67EC" w14:textId="77777777" w:rsidR="008259B7" w:rsidRPr="00F6545C" w:rsidRDefault="008259B7" w:rsidP="00694027">
            <w:pPr>
              <w:rPr>
                <w:rFonts w:ascii="Garamond" w:hAnsi="Garamond"/>
              </w:rPr>
            </w:pPr>
            <w:r w:rsidRPr="00F6545C">
              <w:rPr>
                <w:rFonts w:ascii="Garamond" w:hAnsi="Garamond"/>
              </w:rPr>
              <w:t>3.250</w:t>
            </w:r>
          </w:p>
        </w:tc>
        <w:tc>
          <w:tcPr>
            <w:tcW w:w="781" w:type="dxa"/>
            <w:tcMar>
              <w:top w:w="100" w:type="dxa"/>
              <w:left w:w="100" w:type="dxa"/>
              <w:bottom w:w="100" w:type="dxa"/>
              <w:right w:w="100" w:type="dxa"/>
            </w:tcMar>
          </w:tcPr>
          <w:p w14:paraId="2C1BCD22" w14:textId="77777777" w:rsidR="008259B7" w:rsidRPr="00F6545C" w:rsidRDefault="008259B7" w:rsidP="00694027">
            <w:pPr>
              <w:rPr>
                <w:rFonts w:ascii="Garamond" w:hAnsi="Garamond"/>
              </w:rPr>
            </w:pPr>
            <w:r w:rsidRPr="00F6545C">
              <w:rPr>
                <w:rFonts w:ascii="Garamond" w:hAnsi="Garamond"/>
              </w:rPr>
              <w:t>4.118</w:t>
            </w:r>
          </w:p>
        </w:tc>
      </w:tr>
    </w:tbl>
    <w:p w14:paraId="30BF28C5" w14:textId="77777777" w:rsidR="008259B7" w:rsidRPr="008259B7" w:rsidRDefault="008259B7" w:rsidP="00F6545C">
      <w:pPr>
        <w:spacing w:after="0" w:line="240" w:lineRule="auto"/>
        <w:rPr>
          <w:rFonts w:ascii="Garamond" w:eastAsia="Garamond" w:hAnsi="Garamond" w:cs="Garamond"/>
          <w:b/>
          <w:i/>
        </w:rPr>
      </w:pPr>
    </w:p>
    <w:p w14:paraId="02C867E1" w14:textId="31EE3090" w:rsidR="008B2E93" w:rsidRPr="00CC53D6" w:rsidRDefault="00A434FC" w:rsidP="00F6545C">
      <w:pPr>
        <w:pStyle w:val="ListParagraph"/>
        <w:numPr>
          <w:ilvl w:val="1"/>
          <w:numId w:val="10"/>
        </w:numPr>
        <w:spacing w:after="0" w:line="240" w:lineRule="auto"/>
        <w:rPr>
          <w:rFonts w:ascii="Garamond" w:eastAsia="Garamond" w:hAnsi="Garamond" w:cs="Garamond"/>
          <w:b/>
          <w:i/>
        </w:rPr>
      </w:pPr>
      <w:r w:rsidRPr="00CC53D6">
        <w:rPr>
          <w:rFonts w:ascii="Garamond" w:eastAsia="Garamond" w:hAnsi="Garamond" w:cs="Garamond"/>
          <w:b/>
          <w:i/>
        </w:rPr>
        <w:t>Future Work</w:t>
      </w:r>
    </w:p>
    <w:p w14:paraId="5D45DE4E" w14:textId="29F1E8AD" w:rsidR="008B2E93" w:rsidRDefault="00A434FC" w:rsidP="00F6545C">
      <w:pPr>
        <w:spacing w:after="0" w:line="240" w:lineRule="auto"/>
        <w:rPr>
          <w:rFonts w:ascii="Garamond" w:eastAsia="Garamond" w:hAnsi="Garamond" w:cs="Garamond"/>
        </w:rPr>
      </w:pPr>
      <w:r w:rsidRPr="00CC53D6">
        <w:rPr>
          <w:rFonts w:ascii="Garamond" w:eastAsia="Garamond" w:hAnsi="Garamond" w:cs="Garamond"/>
        </w:rPr>
        <w:t xml:space="preserve">Time was a limiting factor in the creation of wave products. The wave direction and significant wave height dynamics have the potential to be analyzed at a greater level of detail or spatial resolution, but the number of islands or coastlines combined with the time constraints prevented the time from diving into wave dynamics at the island level for all of the Marshall Islands. As such, further research may have a more in-depth focus in order to serve high-risk or high-population coastlines in the Marshall Islands. </w:t>
      </w:r>
      <w:r w:rsidR="008B66D2" w:rsidRPr="00CC53D6">
        <w:rPr>
          <w:rFonts w:ascii="Garamond" w:eastAsia="Garamond" w:hAnsi="Garamond" w:cs="Garamond"/>
        </w:rPr>
        <w:t>Specifically we suggest these future steps: implementation of the I</w:t>
      </w:r>
      <w:r w:rsidRPr="00CC53D6">
        <w:rPr>
          <w:rFonts w:ascii="Garamond" w:eastAsia="Garamond" w:hAnsi="Garamond" w:cs="Garamond"/>
        </w:rPr>
        <w:t>nundation Risk Assessment Protocol</w:t>
      </w:r>
      <w:r w:rsidR="008B66D2" w:rsidRPr="00CC53D6">
        <w:rPr>
          <w:rFonts w:ascii="Garamond" w:eastAsia="Garamond" w:hAnsi="Garamond" w:cs="Garamond"/>
        </w:rPr>
        <w:t xml:space="preserve">, include </w:t>
      </w:r>
      <w:r w:rsidRPr="00CC53D6">
        <w:rPr>
          <w:rFonts w:ascii="Garamond" w:eastAsia="Garamond" w:hAnsi="Garamond" w:cs="Garamond"/>
        </w:rPr>
        <w:t>wave run-up</w:t>
      </w:r>
      <w:r w:rsidR="008B66D2" w:rsidRPr="00CC53D6">
        <w:rPr>
          <w:rFonts w:ascii="Garamond" w:eastAsia="Garamond" w:hAnsi="Garamond" w:cs="Garamond"/>
        </w:rPr>
        <w:t xml:space="preserve"> in outlooks, </w:t>
      </w:r>
      <w:r w:rsidR="008B66D2" w:rsidRPr="00CC53D6">
        <w:rPr>
          <w:rFonts w:ascii="Garamond" w:eastAsia="Garamond" w:hAnsi="Garamond" w:cs="Garamond"/>
        </w:rPr>
        <w:lastRenderedPageBreak/>
        <w:t>create an a</w:t>
      </w:r>
      <w:r w:rsidRPr="00CC53D6">
        <w:rPr>
          <w:rFonts w:ascii="Garamond" w:eastAsia="Garamond" w:hAnsi="Garamond" w:cs="Garamond"/>
        </w:rPr>
        <w:t>utomate</w:t>
      </w:r>
      <w:r w:rsidR="008B66D2" w:rsidRPr="00CC53D6">
        <w:rPr>
          <w:rFonts w:ascii="Garamond" w:eastAsia="Garamond" w:hAnsi="Garamond" w:cs="Garamond"/>
        </w:rPr>
        <w:t>d</w:t>
      </w:r>
      <w:r w:rsidRPr="00CC53D6">
        <w:rPr>
          <w:rFonts w:ascii="Garamond" w:eastAsia="Garamond" w:hAnsi="Garamond" w:cs="Garamond"/>
        </w:rPr>
        <w:t xml:space="preserve"> tool for Risk Assessment Protocol</w:t>
      </w:r>
      <w:r w:rsidR="008B66D2" w:rsidRPr="00CC53D6">
        <w:rPr>
          <w:rFonts w:ascii="Garamond" w:eastAsia="Garamond" w:hAnsi="Garamond" w:cs="Garamond"/>
        </w:rPr>
        <w:t>, and lastly e</w:t>
      </w:r>
      <w:r w:rsidRPr="00CC53D6">
        <w:rPr>
          <w:rFonts w:ascii="Garamond" w:eastAsia="Garamond" w:hAnsi="Garamond" w:cs="Garamond"/>
        </w:rPr>
        <w:t>xpand methodology to other Pacific islands</w:t>
      </w:r>
      <w:r w:rsidR="008B66D2" w:rsidRPr="00CC53D6">
        <w:rPr>
          <w:rFonts w:ascii="Garamond" w:eastAsia="Garamond" w:hAnsi="Garamond" w:cs="Garamond"/>
        </w:rPr>
        <w:t>.</w:t>
      </w:r>
    </w:p>
    <w:p w14:paraId="5C6E3FB0" w14:textId="77777777" w:rsidR="008B2E93" w:rsidRDefault="00A434FC" w:rsidP="00F6545C">
      <w:pPr>
        <w:pStyle w:val="Heading1"/>
        <w:rPr>
          <w:rFonts w:ascii="Garamond" w:eastAsia="Garamond" w:hAnsi="Garamond" w:cs="Garamond"/>
        </w:rPr>
      </w:pPr>
      <w:bookmarkStart w:id="17" w:name="_3dy6vkm" w:colFirst="0" w:colLast="0"/>
      <w:bookmarkEnd w:id="17"/>
      <w:r>
        <w:rPr>
          <w:rFonts w:ascii="Garamond" w:eastAsia="Garamond" w:hAnsi="Garamond" w:cs="Garamond"/>
        </w:rPr>
        <w:t>5. Conclusions</w:t>
      </w:r>
    </w:p>
    <w:p w14:paraId="6BD210D5" w14:textId="570511E2" w:rsidR="003C5204" w:rsidRDefault="00B1786B" w:rsidP="00F6545C">
      <w:pPr>
        <w:spacing w:after="0" w:line="240" w:lineRule="auto"/>
        <w:rPr>
          <w:rFonts w:ascii="Garamond" w:eastAsia="Garamond" w:hAnsi="Garamond" w:cs="Garamond"/>
        </w:rPr>
      </w:pPr>
      <w:r>
        <w:rPr>
          <w:rFonts w:ascii="Garamond" w:eastAsia="Garamond" w:hAnsi="Garamond" w:cs="Garamond"/>
        </w:rPr>
        <w:t xml:space="preserve">There were some </w:t>
      </w:r>
      <w:r w:rsidR="003C5204" w:rsidRPr="003C5204">
        <w:rPr>
          <w:rFonts w:ascii="Garamond" w:eastAsia="Garamond" w:hAnsi="Garamond" w:cs="Garamond"/>
        </w:rPr>
        <w:t xml:space="preserve">limitations and uncertainties </w:t>
      </w:r>
      <w:r>
        <w:rPr>
          <w:rFonts w:ascii="Garamond" w:eastAsia="Garamond" w:hAnsi="Garamond" w:cs="Garamond"/>
        </w:rPr>
        <w:t>that were challenges during the project. There w</w:t>
      </w:r>
      <w:r w:rsidR="00105DAF">
        <w:rPr>
          <w:rFonts w:ascii="Garamond" w:eastAsia="Garamond" w:hAnsi="Garamond" w:cs="Garamond"/>
        </w:rPr>
        <w:t>ere</w:t>
      </w:r>
      <w:r>
        <w:rPr>
          <w:rFonts w:ascii="Garamond" w:eastAsia="Garamond" w:hAnsi="Garamond" w:cs="Garamond"/>
        </w:rPr>
        <w:t xml:space="preserve"> l</w:t>
      </w:r>
      <w:r w:rsidR="003C5204" w:rsidRPr="003C5204">
        <w:rPr>
          <w:rFonts w:ascii="Garamond" w:eastAsia="Garamond" w:hAnsi="Garamond" w:cs="Garamond"/>
        </w:rPr>
        <w:t>imited available validation d</w:t>
      </w:r>
      <w:r>
        <w:rPr>
          <w:rFonts w:ascii="Garamond" w:eastAsia="Garamond" w:hAnsi="Garamond" w:cs="Garamond"/>
        </w:rPr>
        <w:t xml:space="preserve">ata from tide and buoy stations because there are </w:t>
      </w:r>
      <w:r w:rsidR="003C5204" w:rsidRPr="003C5204">
        <w:rPr>
          <w:rFonts w:ascii="Garamond" w:eastAsia="Garamond" w:hAnsi="Garamond" w:cs="Garamond"/>
        </w:rPr>
        <w:t xml:space="preserve">no buoy stations in the Marshall Islands </w:t>
      </w:r>
      <w:r>
        <w:rPr>
          <w:rFonts w:ascii="Garamond" w:eastAsia="Garamond" w:hAnsi="Garamond" w:cs="Garamond"/>
        </w:rPr>
        <w:t xml:space="preserve">with </w:t>
      </w:r>
      <w:r w:rsidR="003C5204" w:rsidRPr="003C5204">
        <w:rPr>
          <w:rFonts w:ascii="Garamond" w:eastAsia="Garamond" w:hAnsi="Garamond" w:cs="Garamond"/>
        </w:rPr>
        <w:t xml:space="preserve">a sufficient record of wave height and direction data. </w:t>
      </w:r>
      <w:r>
        <w:rPr>
          <w:rFonts w:ascii="Garamond" w:eastAsia="Garamond" w:hAnsi="Garamond" w:cs="Garamond"/>
        </w:rPr>
        <w:t xml:space="preserve">To address this limitation, we </w:t>
      </w:r>
      <w:r w:rsidR="003C5204" w:rsidRPr="003C5204">
        <w:rPr>
          <w:rFonts w:ascii="Garamond" w:eastAsia="Garamond" w:hAnsi="Garamond" w:cs="Garamond"/>
        </w:rPr>
        <w:t>compare</w:t>
      </w:r>
      <w:r>
        <w:rPr>
          <w:rFonts w:ascii="Garamond" w:eastAsia="Garamond" w:hAnsi="Garamond" w:cs="Garamond"/>
        </w:rPr>
        <w:t xml:space="preserve">d our data to </w:t>
      </w:r>
      <w:r w:rsidR="003C5204" w:rsidRPr="003C5204">
        <w:rPr>
          <w:rFonts w:ascii="Garamond" w:eastAsia="Garamond" w:hAnsi="Garamond" w:cs="Garamond"/>
        </w:rPr>
        <w:t>representative buoy stations in Hawai</w:t>
      </w:r>
      <w:r>
        <w:rPr>
          <w:rFonts w:ascii="Garamond" w:eastAsia="Garamond" w:hAnsi="Garamond" w:cs="Garamond"/>
        </w:rPr>
        <w:t>i, but even these stations were missing data. Secondly, t</w:t>
      </w:r>
      <w:r w:rsidR="003C5204" w:rsidRPr="003C5204">
        <w:rPr>
          <w:rFonts w:ascii="Garamond" w:eastAsia="Garamond" w:hAnsi="Garamond" w:cs="Garamond"/>
        </w:rPr>
        <w:t>he wave height data</w:t>
      </w:r>
      <w:r>
        <w:rPr>
          <w:rFonts w:ascii="Garamond" w:eastAsia="Garamond" w:hAnsi="Garamond" w:cs="Garamond"/>
        </w:rPr>
        <w:t xml:space="preserve"> that was</w:t>
      </w:r>
      <w:r w:rsidR="003C5204" w:rsidRPr="003C5204">
        <w:rPr>
          <w:rFonts w:ascii="Garamond" w:eastAsia="Garamond" w:hAnsi="Garamond" w:cs="Garamond"/>
        </w:rPr>
        <w:t xml:space="preserve"> used represented offshore wave height.</w:t>
      </w:r>
      <w:r>
        <w:rPr>
          <w:rFonts w:ascii="Garamond" w:eastAsia="Garamond" w:hAnsi="Garamond" w:cs="Garamond"/>
        </w:rPr>
        <w:t xml:space="preserve"> However, i</w:t>
      </w:r>
      <w:r w:rsidR="003C5204" w:rsidRPr="003C5204">
        <w:rPr>
          <w:rFonts w:ascii="Garamond" w:eastAsia="Garamond" w:hAnsi="Garamond" w:cs="Garamond"/>
        </w:rPr>
        <w:t xml:space="preserve">nundation due to waves </w:t>
      </w:r>
      <w:r>
        <w:rPr>
          <w:rFonts w:ascii="Garamond" w:eastAsia="Garamond" w:hAnsi="Garamond" w:cs="Garamond"/>
        </w:rPr>
        <w:t>more depends on wave run-up</w:t>
      </w:r>
      <w:r w:rsidR="003C5204" w:rsidRPr="003C5204">
        <w:rPr>
          <w:rFonts w:ascii="Garamond" w:eastAsia="Garamond" w:hAnsi="Garamond" w:cs="Garamond"/>
        </w:rPr>
        <w:t xml:space="preserve"> or shoreline water level increases due to wave energy. Wave run-up calculations require field observations of reefs, shoreli</w:t>
      </w:r>
      <w:r>
        <w:rPr>
          <w:rFonts w:ascii="Garamond" w:eastAsia="Garamond" w:hAnsi="Garamond" w:cs="Garamond"/>
        </w:rPr>
        <w:t>ne topography and these data collections were not possible within the project timeframe. Lastly, t</w:t>
      </w:r>
      <w:r w:rsidR="003C5204" w:rsidRPr="003C5204">
        <w:rPr>
          <w:rFonts w:ascii="Garamond" w:eastAsia="Garamond" w:hAnsi="Garamond" w:cs="Garamond"/>
        </w:rPr>
        <w:t>he team was unable to create an operational combined risk metric prototype to hand off to project partners that represented overall inun</w:t>
      </w:r>
      <w:r>
        <w:rPr>
          <w:rFonts w:ascii="Garamond" w:eastAsia="Garamond" w:hAnsi="Garamond" w:cs="Garamond"/>
        </w:rPr>
        <w:t>dation risk and wave direction.</w:t>
      </w:r>
    </w:p>
    <w:p w14:paraId="13D879C2" w14:textId="77777777" w:rsidR="004F37F7" w:rsidRDefault="004F37F7" w:rsidP="00F6545C">
      <w:pPr>
        <w:spacing w:after="0" w:line="240" w:lineRule="auto"/>
        <w:rPr>
          <w:rFonts w:ascii="Garamond" w:eastAsia="Garamond" w:hAnsi="Garamond" w:cs="Garamond"/>
        </w:rPr>
      </w:pPr>
    </w:p>
    <w:p w14:paraId="3216F175" w14:textId="3141D275" w:rsidR="00B1786B" w:rsidRPr="00B1786B" w:rsidRDefault="00B1786B" w:rsidP="00F6545C">
      <w:pPr>
        <w:spacing w:after="0" w:line="240" w:lineRule="auto"/>
        <w:rPr>
          <w:rFonts w:ascii="Garamond" w:eastAsia="Garamond" w:hAnsi="Garamond" w:cs="Garamond"/>
        </w:rPr>
      </w:pPr>
      <w:r>
        <w:rPr>
          <w:rFonts w:ascii="Garamond" w:eastAsia="Garamond" w:hAnsi="Garamond" w:cs="Garamond"/>
        </w:rPr>
        <w:t xml:space="preserve">However, the project tool set and data analysis </w:t>
      </w:r>
      <w:r w:rsidR="00105DAF">
        <w:rPr>
          <w:rFonts w:ascii="Garamond" w:eastAsia="Garamond" w:hAnsi="Garamond" w:cs="Garamond"/>
        </w:rPr>
        <w:t>are</w:t>
      </w:r>
      <w:r>
        <w:rPr>
          <w:rFonts w:ascii="Garamond" w:eastAsia="Garamond" w:hAnsi="Garamond" w:cs="Garamond"/>
        </w:rPr>
        <w:t xml:space="preserve"> useful for coastal mangers and immediately implementable in the Marshall Islands as high tides are expected for August 2017. </w:t>
      </w:r>
      <w:r w:rsidRPr="00B1786B">
        <w:rPr>
          <w:rFonts w:ascii="Garamond" w:eastAsia="Garamond" w:hAnsi="Garamond" w:cs="Garamond"/>
        </w:rPr>
        <w:t>After our comparison of multiple sea-level anomaly datasets, we determined that NOAA’s OceanWatch, blended satellite altimeter, dataset provided the most accurate, near-real time, SLA imagery for regional s</w:t>
      </w:r>
      <w:r>
        <w:rPr>
          <w:rFonts w:ascii="Garamond" w:eastAsia="Garamond" w:hAnsi="Garamond" w:cs="Garamond"/>
        </w:rPr>
        <w:t xml:space="preserve">ea-level outlooks and warnings. </w:t>
      </w:r>
      <w:r w:rsidRPr="00B1786B">
        <w:rPr>
          <w:rFonts w:ascii="Garamond" w:eastAsia="Garamond" w:hAnsi="Garamond" w:cs="Garamond"/>
        </w:rPr>
        <w:t xml:space="preserve">The wave atlas created </w:t>
      </w:r>
      <w:r w:rsidR="00105DAF">
        <w:rPr>
          <w:rFonts w:ascii="Garamond" w:eastAsia="Garamond" w:hAnsi="Garamond" w:cs="Garamond"/>
        </w:rPr>
        <w:t xml:space="preserve">in this project </w:t>
      </w:r>
      <w:r w:rsidRPr="00B1786B">
        <w:rPr>
          <w:rFonts w:ascii="Garamond" w:eastAsia="Garamond" w:hAnsi="Garamond" w:cs="Garamond"/>
        </w:rPr>
        <w:t xml:space="preserve">will provide decision makers in the Marshall </w:t>
      </w:r>
      <w:r w:rsidR="00E73881" w:rsidRPr="00B1786B">
        <w:rPr>
          <w:rFonts w:ascii="Garamond" w:eastAsia="Garamond" w:hAnsi="Garamond" w:cs="Garamond"/>
        </w:rPr>
        <w:t>Islands</w:t>
      </w:r>
      <w:r w:rsidRPr="00B1786B">
        <w:rPr>
          <w:rFonts w:ascii="Garamond" w:eastAsia="Garamond" w:hAnsi="Garamond" w:cs="Garamond"/>
        </w:rPr>
        <w:t xml:space="preserve"> with extensive information about climatological and seasonal wave height and direction. </w:t>
      </w:r>
      <w:r w:rsidR="00F6545C">
        <w:rPr>
          <w:rFonts w:ascii="Garamond" w:eastAsia="Garamond" w:hAnsi="Garamond" w:cs="Garamond"/>
        </w:rPr>
        <w:t>The wave atlas includes wave roses for every month at each virtual buoy point and a monthly table of risk values for tides, SLA, and SWH that can be used to determine the 90</w:t>
      </w:r>
      <w:r w:rsidR="00F6545C" w:rsidRPr="00F6545C">
        <w:rPr>
          <w:rFonts w:ascii="Garamond" w:eastAsia="Garamond" w:hAnsi="Garamond" w:cs="Garamond"/>
          <w:vertAlign w:val="superscript"/>
        </w:rPr>
        <w:t>th</w:t>
      </w:r>
      <w:r w:rsidR="00F6545C">
        <w:rPr>
          <w:rFonts w:ascii="Garamond" w:eastAsia="Garamond" w:hAnsi="Garamond" w:cs="Garamond"/>
        </w:rPr>
        <w:t>, 95</w:t>
      </w:r>
      <w:r w:rsidR="00F6545C" w:rsidRPr="00F6545C">
        <w:rPr>
          <w:rFonts w:ascii="Garamond" w:eastAsia="Garamond" w:hAnsi="Garamond" w:cs="Garamond"/>
          <w:vertAlign w:val="superscript"/>
        </w:rPr>
        <w:t>th</w:t>
      </w:r>
      <w:r w:rsidR="00F6545C">
        <w:rPr>
          <w:rFonts w:ascii="Garamond" w:eastAsia="Garamond" w:hAnsi="Garamond" w:cs="Garamond"/>
        </w:rPr>
        <w:t>, and 99</w:t>
      </w:r>
      <w:r w:rsidR="00F6545C" w:rsidRPr="00F6545C">
        <w:rPr>
          <w:rFonts w:ascii="Garamond" w:eastAsia="Garamond" w:hAnsi="Garamond" w:cs="Garamond"/>
          <w:vertAlign w:val="superscript"/>
        </w:rPr>
        <w:t>th</w:t>
      </w:r>
      <w:r w:rsidR="00F6545C">
        <w:rPr>
          <w:rFonts w:ascii="Garamond" w:eastAsia="Garamond" w:hAnsi="Garamond" w:cs="Garamond"/>
        </w:rPr>
        <w:t xml:space="preserve"> percentiles for every buoy station. End</w:t>
      </w:r>
      <w:r w:rsidR="00105DAF">
        <w:rPr>
          <w:rFonts w:ascii="Garamond" w:eastAsia="Garamond" w:hAnsi="Garamond" w:cs="Garamond"/>
        </w:rPr>
        <w:t xml:space="preserve"> </w:t>
      </w:r>
      <w:r w:rsidR="00F6545C">
        <w:rPr>
          <w:rFonts w:ascii="Garamond" w:eastAsia="Garamond" w:hAnsi="Garamond" w:cs="Garamond"/>
        </w:rPr>
        <w:t xml:space="preserve">users will be able to compare near-real time data and forecasts to the above provided materials to measure their inundation risk. </w:t>
      </w:r>
      <w:r w:rsidRPr="00B1786B">
        <w:rPr>
          <w:rFonts w:ascii="Garamond" w:eastAsia="Garamond" w:hAnsi="Garamond" w:cs="Garamond"/>
        </w:rPr>
        <w:t>This information can be</w:t>
      </w:r>
      <w:r w:rsidR="00F6545C">
        <w:rPr>
          <w:rFonts w:ascii="Garamond" w:eastAsia="Garamond" w:hAnsi="Garamond" w:cs="Garamond"/>
        </w:rPr>
        <w:t xml:space="preserve"> easily distributed and</w:t>
      </w:r>
      <w:r w:rsidRPr="00B1786B">
        <w:rPr>
          <w:rFonts w:ascii="Garamond" w:eastAsia="Garamond" w:hAnsi="Garamond" w:cs="Garamond"/>
        </w:rPr>
        <w:t xml:space="preserve"> used to prepare multiple islands or island shorelines for potential inundation events during certain times of the year.</w:t>
      </w:r>
    </w:p>
    <w:p w14:paraId="0EA7B85E" w14:textId="77777777" w:rsidR="00B1786B" w:rsidRDefault="00B1786B" w:rsidP="00F6545C">
      <w:pPr>
        <w:spacing w:after="0" w:line="240" w:lineRule="auto"/>
        <w:rPr>
          <w:rFonts w:ascii="Garamond" w:eastAsia="Garamond" w:hAnsi="Garamond" w:cs="Garamond"/>
        </w:rPr>
      </w:pPr>
    </w:p>
    <w:p w14:paraId="31B0047D" w14:textId="4533A320" w:rsidR="00B1786B" w:rsidRDefault="00B1786B" w:rsidP="00F6545C">
      <w:pPr>
        <w:spacing w:after="0" w:line="240" w:lineRule="auto"/>
        <w:rPr>
          <w:rFonts w:ascii="Garamond" w:eastAsia="Garamond" w:hAnsi="Garamond" w:cs="Garamond"/>
        </w:rPr>
      </w:pPr>
      <w:r>
        <w:rPr>
          <w:rFonts w:ascii="Garamond" w:eastAsia="Garamond" w:hAnsi="Garamond" w:cs="Garamond"/>
        </w:rPr>
        <w:t>Lastly, t</w:t>
      </w:r>
      <w:r w:rsidRPr="00B1786B">
        <w:rPr>
          <w:rFonts w:ascii="Garamond" w:eastAsia="Garamond" w:hAnsi="Garamond" w:cs="Garamond"/>
        </w:rPr>
        <w:t>he risk assessment protocol provided by the team will help regional decision makers, researchers, and informerscreate more robust inundation risk assessments that include tides, sea-level anomalies, wave height, and wave direction.</w:t>
      </w:r>
      <w:r>
        <w:rPr>
          <w:rFonts w:ascii="Garamond" w:eastAsia="Garamond" w:hAnsi="Garamond" w:cs="Garamond"/>
        </w:rPr>
        <w:t xml:space="preserve"> The p</w:t>
      </w:r>
      <w:r w:rsidRPr="00E5291C">
        <w:rPr>
          <w:rFonts w:ascii="Garamond" w:eastAsia="Garamond" w:hAnsi="Garamond" w:cs="Garamond"/>
        </w:rPr>
        <w:t xml:space="preserve">rotocol or </w:t>
      </w:r>
      <w:r>
        <w:rPr>
          <w:rFonts w:ascii="Garamond" w:eastAsia="Garamond" w:hAnsi="Garamond" w:cs="Garamond"/>
        </w:rPr>
        <w:t>m</w:t>
      </w:r>
      <w:r w:rsidRPr="00E5291C">
        <w:rPr>
          <w:rFonts w:ascii="Garamond" w:eastAsia="Garamond" w:hAnsi="Garamond" w:cs="Garamond"/>
        </w:rPr>
        <w:t>ethodology</w:t>
      </w:r>
      <w:r>
        <w:rPr>
          <w:rFonts w:ascii="Garamond" w:eastAsia="Garamond" w:hAnsi="Garamond" w:cs="Garamond"/>
        </w:rPr>
        <w:t xml:space="preserve"> for a categorical risk metric </w:t>
      </w:r>
      <w:r w:rsidRPr="00E5291C">
        <w:rPr>
          <w:rFonts w:ascii="Garamond" w:eastAsia="Garamond" w:hAnsi="Garamond" w:cs="Garamond"/>
        </w:rPr>
        <w:t xml:space="preserve">will serve as a guide for </w:t>
      </w:r>
      <w:r>
        <w:rPr>
          <w:rFonts w:ascii="Garamond" w:eastAsia="Garamond" w:hAnsi="Garamond" w:cs="Garamond"/>
        </w:rPr>
        <w:t xml:space="preserve">project </w:t>
      </w:r>
      <w:r w:rsidRPr="00E5291C">
        <w:rPr>
          <w:rFonts w:ascii="Garamond" w:eastAsia="Garamond" w:hAnsi="Garamond" w:cs="Garamond"/>
        </w:rPr>
        <w:t>partners</w:t>
      </w:r>
      <w:r>
        <w:rPr>
          <w:rFonts w:ascii="Garamond" w:eastAsia="Garamond" w:hAnsi="Garamond" w:cs="Garamond"/>
        </w:rPr>
        <w:t>, and this</w:t>
      </w:r>
      <w:r w:rsidRPr="00E5291C">
        <w:rPr>
          <w:rFonts w:ascii="Garamond" w:eastAsia="Garamond" w:hAnsi="Garamond" w:cs="Garamond"/>
        </w:rPr>
        <w:t xml:space="preserve"> research will be used as parameters or inputs. </w:t>
      </w:r>
      <w:r>
        <w:rPr>
          <w:rFonts w:ascii="Garamond" w:eastAsia="Garamond" w:hAnsi="Garamond" w:cs="Garamond"/>
        </w:rPr>
        <w:t xml:space="preserve">The inundation risk protocol </w:t>
      </w:r>
      <w:r w:rsidRPr="00E5291C">
        <w:rPr>
          <w:rFonts w:ascii="Garamond" w:eastAsia="Garamond" w:hAnsi="Garamond" w:cs="Garamond"/>
        </w:rPr>
        <w:t>include</w:t>
      </w:r>
      <w:r>
        <w:rPr>
          <w:rFonts w:ascii="Garamond" w:eastAsia="Garamond" w:hAnsi="Garamond" w:cs="Garamond"/>
        </w:rPr>
        <w:t>s</w:t>
      </w:r>
      <w:r w:rsidRPr="00E5291C">
        <w:rPr>
          <w:rFonts w:ascii="Garamond" w:eastAsia="Garamond" w:hAnsi="Garamond" w:cs="Garamond"/>
        </w:rPr>
        <w:t>:</w:t>
      </w:r>
      <w:r>
        <w:rPr>
          <w:rFonts w:ascii="Garamond" w:eastAsia="Garamond" w:hAnsi="Garamond" w:cs="Garamond"/>
        </w:rPr>
        <w:t xml:space="preserve"> t</w:t>
      </w:r>
      <w:r w:rsidRPr="00E5291C">
        <w:rPr>
          <w:rFonts w:ascii="Garamond" w:eastAsia="Garamond" w:hAnsi="Garamond" w:cs="Garamond"/>
        </w:rPr>
        <w:t>hresholds for high, medium, and low risk categorizations for each component, based on statistical analysis used to define percentiles. These thresholds can be adjusted based on validation from past high-water events, such as the 2014 inundation event in Majuro.</w:t>
      </w:r>
      <w:r>
        <w:rPr>
          <w:rFonts w:ascii="Garamond" w:eastAsia="Garamond" w:hAnsi="Garamond" w:cs="Garamond"/>
        </w:rPr>
        <w:t xml:space="preserve"> The protocol also </w:t>
      </w:r>
      <w:r w:rsidRPr="00E5291C">
        <w:rPr>
          <w:rFonts w:ascii="Garamond" w:eastAsia="Garamond" w:hAnsi="Garamond" w:cs="Garamond"/>
        </w:rPr>
        <w:t>offer</w:t>
      </w:r>
      <w:r>
        <w:rPr>
          <w:rFonts w:ascii="Garamond" w:eastAsia="Garamond" w:hAnsi="Garamond" w:cs="Garamond"/>
        </w:rPr>
        <w:t>s</w:t>
      </w:r>
      <w:r w:rsidRPr="00E5291C">
        <w:rPr>
          <w:rFonts w:ascii="Garamond" w:eastAsia="Garamond" w:hAnsi="Garamond" w:cs="Garamond"/>
        </w:rPr>
        <w:t xml:space="preserve"> component weighting schemes, a methodology for combining component risk levels, and a sugg</w:t>
      </w:r>
      <w:r>
        <w:rPr>
          <w:rFonts w:ascii="Garamond" w:eastAsia="Garamond" w:hAnsi="Garamond" w:cs="Garamond"/>
        </w:rPr>
        <w:t>ested tool design or prototype. This p</w:t>
      </w:r>
      <w:r w:rsidRPr="00E5291C">
        <w:rPr>
          <w:rFonts w:ascii="Garamond" w:eastAsia="Garamond" w:hAnsi="Garamond" w:cs="Garamond"/>
        </w:rPr>
        <w:t>rotocol will help decision-makers evaluate when to prepare for high-water events.</w:t>
      </w:r>
    </w:p>
    <w:p w14:paraId="6905ED8C" w14:textId="77777777" w:rsidR="00953BAD" w:rsidRDefault="00953BAD" w:rsidP="00F6545C">
      <w:pPr>
        <w:spacing w:after="0" w:line="240" w:lineRule="auto"/>
        <w:rPr>
          <w:rFonts w:ascii="Garamond" w:eastAsia="Garamond" w:hAnsi="Garamond" w:cs="Garamond"/>
        </w:rPr>
      </w:pPr>
    </w:p>
    <w:p w14:paraId="112237F8" w14:textId="3CF598B7" w:rsidR="00B1786B" w:rsidRPr="004F37F7" w:rsidRDefault="00B1786B" w:rsidP="00F6545C">
      <w:pPr>
        <w:spacing w:after="0" w:line="240" w:lineRule="auto"/>
        <w:rPr>
          <w:rFonts w:ascii="Garamond" w:eastAsia="Garamond" w:hAnsi="Garamond" w:cs="Garamond"/>
        </w:rPr>
      </w:pPr>
      <w:r>
        <w:rPr>
          <w:rFonts w:ascii="Garamond" w:eastAsia="Garamond" w:hAnsi="Garamond" w:cs="Garamond"/>
        </w:rPr>
        <w:t xml:space="preserve">In conclusion, the project deliverables will help </w:t>
      </w:r>
      <w:r w:rsidRPr="004F37F7">
        <w:rPr>
          <w:rFonts w:ascii="Garamond" w:eastAsia="Garamond" w:hAnsi="Garamond" w:cs="Garamond"/>
        </w:rPr>
        <w:t>NOAA OceanWatch SLA improves current regional outlooks and warnings</w:t>
      </w:r>
      <w:r>
        <w:rPr>
          <w:rFonts w:ascii="Garamond" w:eastAsia="Garamond" w:hAnsi="Garamond" w:cs="Garamond"/>
        </w:rPr>
        <w:t>. The w</w:t>
      </w:r>
      <w:r w:rsidRPr="004F37F7">
        <w:rPr>
          <w:rFonts w:ascii="Garamond" w:eastAsia="Garamond" w:hAnsi="Garamond" w:cs="Garamond"/>
        </w:rPr>
        <w:t>ave atlas informs RMI decision makers in planning and mitigation efforts</w:t>
      </w:r>
      <w:r>
        <w:rPr>
          <w:rFonts w:ascii="Garamond" w:eastAsia="Garamond" w:hAnsi="Garamond" w:cs="Garamond"/>
        </w:rPr>
        <w:t xml:space="preserve">, while the </w:t>
      </w:r>
      <w:r w:rsidRPr="004F37F7">
        <w:rPr>
          <w:rFonts w:ascii="Garamond" w:eastAsia="Garamond" w:hAnsi="Garamond" w:cs="Garamond"/>
        </w:rPr>
        <w:t>Risk Assessment Protocol helps create more robust inundation outlooks and warnings in the region</w:t>
      </w:r>
      <w:r>
        <w:rPr>
          <w:rFonts w:ascii="Garamond" w:eastAsia="Garamond" w:hAnsi="Garamond" w:cs="Garamond"/>
        </w:rPr>
        <w:t>.</w:t>
      </w:r>
    </w:p>
    <w:p w14:paraId="42DEB0DF" w14:textId="77777777" w:rsidR="008B2E93" w:rsidRDefault="00A434FC" w:rsidP="00F6545C">
      <w:pPr>
        <w:pStyle w:val="Heading1"/>
        <w:rPr>
          <w:rFonts w:ascii="Garamond" w:eastAsia="Garamond" w:hAnsi="Garamond" w:cs="Garamond"/>
        </w:rPr>
      </w:pPr>
      <w:bookmarkStart w:id="18" w:name="_1t3h5sf" w:colFirst="0" w:colLast="0"/>
      <w:bookmarkEnd w:id="18"/>
      <w:r>
        <w:rPr>
          <w:rFonts w:ascii="Garamond" w:eastAsia="Garamond" w:hAnsi="Garamond" w:cs="Garamond"/>
        </w:rPr>
        <w:t>6. Acknowledgments</w:t>
      </w:r>
    </w:p>
    <w:p w14:paraId="105E1212" w14:textId="77777777" w:rsidR="008B2E93" w:rsidRDefault="008B2E93" w:rsidP="00F6545C">
      <w:pPr>
        <w:spacing w:after="0" w:line="240" w:lineRule="auto"/>
        <w:rPr>
          <w:rFonts w:ascii="Garamond" w:eastAsia="Garamond" w:hAnsi="Garamond" w:cs="Garamond"/>
        </w:rPr>
      </w:pPr>
    </w:p>
    <w:p w14:paraId="2A67D242" w14:textId="77777777" w:rsidR="00ED5D58" w:rsidRPr="00CC53D6" w:rsidRDefault="00ED5D58" w:rsidP="00CC53D6">
      <w:pPr>
        <w:pStyle w:val="ListParagraph"/>
        <w:numPr>
          <w:ilvl w:val="0"/>
          <w:numId w:val="9"/>
        </w:numPr>
        <w:spacing w:after="0" w:line="240" w:lineRule="auto"/>
        <w:rPr>
          <w:rFonts w:ascii="Garamond" w:eastAsia="Garamond" w:hAnsi="Garamond" w:cs="Garamond"/>
        </w:rPr>
      </w:pPr>
      <w:r w:rsidRPr="00CC53D6">
        <w:rPr>
          <w:rFonts w:ascii="Garamond" w:eastAsia="Garamond" w:hAnsi="Garamond" w:cs="Garamond"/>
          <w:bCs/>
        </w:rPr>
        <w:t>Michael Kruk, Earth Resources Technology</w:t>
      </w:r>
    </w:p>
    <w:p w14:paraId="6BF9EAAB" w14:textId="77777777" w:rsidR="00ED5D58" w:rsidRPr="00CC53D6" w:rsidRDefault="00ED5D58" w:rsidP="00CC53D6">
      <w:pPr>
        <w:pStyle w:val="ListParagraph"/>
        <w:numPr>
          <w:ilvl w:val="0"/>
          <w:numId w:val="9"/>
        </w:numPr>
        <w:spacing w:after="0" w:line="240" w:lineRule="auto"/>
        <w:rPr>
          <w:rFonts w:ascii="Garamond" w:eastAsia="Garamond" w:hAnsi="Garamond" w:cs="Garamond"/>
        </w:rPr>
      </w:pPr>
      <w:r w:rsidRPr="00CC53D6">
        <w:rPr>
          <w:rFonts w:ascii="Garamond" w:eastAsia="Garamond" w:hAnsi="Garamond" w:cs="Garamond"/>
          <w:bCs/>
        </w:rPr>
        <w:t>Dr. Matthew Widlansky, University of Hawaii Sea-Level Center</w:t>
      </w:r>
    </w:p>
    <w:p w14:paraId="6DAC80E7" w14:textId="77777777" w:rsidR="00ED5D58" w:rsidRPr="00CC53D6" w:rsidRDefault="00ED5D58" w:rsidP="00CC53D6">
      <w:pPr>
        <w:pStyle w:val="ListParagraph"/>
        <w:numPr>
          <w:ilvl w:val="0"/>
          <w:numId w:val="9"/>
        </w:numPr>
        <w:spacing w:after="0" w:line="240" w:lineRule="auto"/>
        <w:rPr>
          <w:rFonts w:ascii="Garamond" w:eastAsia="Garamond" w:hAnsi="Garamond" w:cs="Garamond"/>
        </w:rPr>
      </w:pPr>
      <w:r w:rsidRPr="00CC53D6">
        <w:rPr>
          <w:rFonts w:ascii="Garamond" w:eastAsia="Garamond" w:hAnsi="Garamond" w:cs="Garamond"/>
          <w:bCs/>
        </w:rPr>
        <w:t>Dr. Phil Thompson, University of Hawaii Sea-Level Center</w:t>
      </w:r>
    </w:p>
    <w:p w14:paraId="0DDA1595" w14:textId="77777777" w:rsidR="00ED5D58" w:rsidRPr="00CC53D6" w:rsidRDefault="00ED5D58" w:rsidP="00CC53D6">
      <w:pPr>
        <w:pStyle w:val="ListParagraph"/>
        <w:numPr>
          <w:ilvl w:val="0"/>
          <w:numId w:val="9"/>
        </w:numPr>
        <w:spacing w:after="0" w:line="240" w:lineRule="auto"/>
        <w:rPr>
          <w:rFonts w:ascii="Garamond" w:eastAsia="Garamond" w:hAnsi="Garamond" w:cs="Garamond"/>
        </w:rPr>
      </w:pPr>
      <w:r w:rsidRPr="00CC53D6">
        <w:rPr>
          <w:rFonts w:ascii="Garamond" w:eastAsia="Garamond" w:hAnsi="Garamond" w:cs="Garamond"/>
          <w:bCs/>
        </w:rPr>
        <w:t xml:space="preserve">Dr. John Marra, NOAA NCEI Regional Climate Services – Director, Pacific Region </w:t>
      </w:r>
    </w:p>
    <w:p w14:paraId="027AABC1" w14:textId="77777777" w:rsidR="00ED5D58" w:rsidRPr="00CC53D6" w:rsidRDefault="00ED5D58" w:rsidP="00CC53D6">
      <w:pPr>
        <w:pStyle w:val="ListParagraph"/>
        <w:numPr>
          <w:ilvl w:val="0"/>
          <w:numId w:val="9"/>
        </w:numPr>
        <w:spacing w:after="0" w:line="240" w:lineRule="auto"/>
        <w:rPr>
          <w:rFonts w:ascii="Garamond" w:eastAsia="Garamond" w:hAnsi="Garamond" w:cs="Garamond"/>
        </w:rPr>
      </w:pPr>
      <w:r w:rsidRPr="00CC53D6">
        <w:rPr>
          <w:rFonts w:ascii="Garamond" w:eastAsia="Garamond" w:hAnsi="Garamond" w:cs="Garamond"/>
          <w:bCs/>
        </w:rPr>
        <w:lastRenderedPageBreak/>
        <w:t>Dr. Eric Leuliette, NOAA Satellite Oceanography &amp; Climatology Division</w:t>
      </w:r>
    </w:p>
    <w:p w14:paraId="371BCE8D" w14:textId="77777777" w:rsidR="00ED5D58" w:rsidRPr="00CC53D6" w:rsidRDefault="00ED5D58" w:rsidP="00CC53D6">
      <w:pPr>
        <w:pStyle w:val="ListParagraph"/>
        <w:numPr>
          <w:ilvl w:val="0"/>
          <w:numId w:val="9"/>
        </w:numPr>
        <w:spacing w:after="0" w:line="240" w:lineRule="auto"/>
        <w:rPr>
          <w:rFonts w:ascii="Garamond" w:eastAsia="Garamond" w:hAnsi="Garamond" w:cs="Garamond"/>
        </w:rPr>
      </w:pPr>
      <w:r w:rsidRPr="00CC53D6">
        <w:rPr>
          <w:rFonts w:ascii="Garamond" w:eastAsia="Garamond" w:hAnsi="Garamond" w:cs="Garamond"/>
          <w:bCs/>
        </w:rPr>
        <w:t>Eric Freeman, NOAA NCEI</w:t>
      </w:r>
    </w:p>
    <w:p w14:paraId="40CFBCFC" w14:textId="77777777" w:rsidR="00ED5D58" w:rsidRPr="00CC53D6" w:rsidRDefault="00ED5D58" w:rsidP="00CC53D6">
      <w:pPr>
        <w:pStyle w:val="ListParagraph"/>
        <w:numPr>
          <w:ilvl w:val="0"/>
          <w:numId w:val="9"/>
        </w:numPr>
        <w:spacing w:after="0" w:line="240" w:lineRule="auto"/>
        <w:rPr>
          <w:rFonts w:ascii="Garamond" w:eastAsia="Garamond" w:hAnsi="Garamond" w:cs="Garamond"/>
        </w:rPr>
      </w:pPr>
      <w:r w:rsidRPr="00CC53D6">
        <w:rPr>
          <w:rFonts w:ascii="Garamond" w:eastAsia="Garamond" w:hAnsi="Garamond" w:cs="Garamond"/>
          <w:bCs/>
        </w:rPr>
        <w:t>Katie Johnston, NOAA NCEI</w:t>
      </w:r>
    </w:p>
    <w:p w14:paraId="7C91DE25" w14:textId="77777777" w:rsidR="00ED5D58" w:rsidRPr="00CC53D6" w:rsidRDefault="00ED5D58" w:rsidP="00CC53D6">
      <w:pPr>
        <w:pStyle w:val="ListParagraph"/>
        <w:numPr>
          <w:ilvl w:val="0"/>
          <w:numId w:val="9"/>
        </w:numPr>
        <w:spacing w:after="0" w:line="240" w:lineRule="auto"/>
        <w:rPr>
          <w:rFonts w:ascii="Garamond" w:eastAsia="Garamond" w:hAnsi="Garamond" w:cs="Garamond"/>
        </w:rPr>
      </w:pPr>
      <w:r w:rsidRPr="00CC53D6">
        <w:rPr>
          <w:rFonts w:ascii="Garamond" w:eastAsia="Garamond" w:hAnsi="Garamond" w:cs="Garamond"/>
          <w:bCs/>
        </w:rPr>
        <w:t>Ryan Smith, US Air Force 14th Weather Squadron</w:t>
      </w:r>
    </w:p>
    <w:p w14:paraId="0304200A" w14:textId="77777777" w:rsidR="00ED5D58" w:rsidRPr="00CC53D6" w:rsidRDefault="00ED5D58" w:rsidP="00CC53D6">
      <w:pPr>
        <w:pStyle w:val="ListParagraph"/>
        <w:numPr>
          <w:ilvl w:val="0"/>
          <w:numId w:val="9"/>
        </w:numPr>
        <w:spacing w:after="0" w:line="240" w:lineRule="auto"/>
        <w:rPr>
          <w:rFonts w:ascii="Garamond" w:eastAsia="Garamond" w:hAnsi="Garamond" w:cs="Garamond"/>
        </w:rPr>
      </w:pPr>
      <w:r w:rsidRPr="00CC53D6">
        <w:rPr>
          <w:rFonts w:ascii="Garamond" w:eastAsia="Garamond" w:hAnsi="Garamond" w:cs="Garamond"/>
          <w:bCs/>
        </w:rPr>
        <w:t xml:space="preserve">Jake Crouch, NOAA NCEI </w:t>
      </w:r>
    </w:p>
    <w:p w14:paraId="504DD701" w14:textId="77777777" w:rsidR="00ED5D58" w:rsidRPr="00CC53D6" w:rsidRDefault="00ED5D58" w:rsidP="00CC53D6">
      <w:pPr>
        <w:pStyle w:val="ListParagraph"/>
        <w:numPr>
          <w:ilvl w:val="0"/>
          <w:numId w:val="9"/>
        </w:numPr>
        <w:spacing w:after="0" w:line="240" w:lineRule="auto"/>
        <w:rPr>
          <w:rFonts w:ascii="Garamond" w:eastAsia="Garamond" w:hAnsi="Garamond" w:cs="Garamond"/>
        </w:rPr>
      </w:pPr>
      <w:r w:rsidRPr="00CC53D6">
        <w:rPr>
          <w:rFonts w:ascii="Garamond" w:eastAsia="Garamond" w:hAnsi="Garamond" w:cs="Garamond"/>
          <w:bCs/>
        </w:rPr>
        <w:t xml:space="preserve">Global Science &amp; Technology Inc. </w:t>
      </w:r>
    </w:p>
    <w:p w14:paraId="7FED9646" w14:textId="77777777" w:rsidR="008B2E93" w:rsidRDefault="008B2E93">
      <w:pPr>
        <w:spacing w:after="0" w:line="240" w:lineRule="auto"/>
        <w:rPr>
          <w:rFonts w:ascii="Garamond" w:eastAsia="Garamond" w:hAnsi="Garamond" w:cs="Garamond"/>
        </w:rPr>
      </w:pPr>
    </w:p>
    <w:p w14:paraId="58AAF8B5" w14:textId="77777777" w:rsidR="008B2E93" w:rsidRDefault="008B2E93">
      <w:pPr>
        <w:spacing w:after="0" w:line="240" w:lineRule="auto"/>
        <w:rPr>
          <w:rFonts w:ascii="Garamond" w:eastAsia="Garamond" w:hAnsi="Garamond" w:cs="Garamond"/>
        </w:rPr>
      </w:pPr>
    </w:p>
    <w:p w14:paraId="32142C91" w14:textId="77777777" w:rsidR="008B2E93" w:rsidRDefault="00A434FC">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4AFE9755" w14:textId="77777777" w:rsidR="008B2E93" w:rsidRDefault="008B2E93">
      <w:pPr>
        <w:spacing w:after="0" w:line="240" w:lineRule="auto"/>
        <w:rPr>
          <w:rFonts w:ascii="Garamond" w:eastAsia="Garamond" w:hAnsi="Garamond" w:cs="Garamond"/>
        </w:rPr>
      </w:pPr>
    </w:p>
    <w:p w14:paraId="24007DDC" w14:textId="77777777" w:rsidR="008B2E93" w:rsidRDefault="00A434FC">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14:paraId="41E91C91" w14:textId="77777777" w:rsidR="008B2E93" w:rsidRDefault="00A434FC">
      <w:pPr>
        <w:pStyle w:val="Heading1"/>
        <w:spacing w:line="240" w:lineRule="auto"/>
        <w:rPr>
          <w:rFonts w:ascii="Garamond" w:eastAsia="Garamond" w:hAnsi="Garamond" w:cs="Garamond"/>
        </w:rPr>
      </w:pPr>
      <w:bookmarkStart w:id="19" w:name="_a7nvsdm5z205" w:colFirst="0" w:colLast="0"/>
      <w:bookmarkEnd w:id="19"/>
      <w:r>
        <w:rPr>
          <w:rFonts w:ascii="Garamond" w:eastAsia="Garamond" w:hAnsi="Garamond" w:cs="Garamond"/>
        </w:rPr>
        <w:t>7. Glossary</w:t>
      </w:r>
    </w:p>
    <w:p w14:paraId="26F9B0A2" w14:textId="70A609D7" w:rsidR="008B2E93" w:rsidRDefault="00A434FC">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w:t>
      </w:r>
      <w:r w:rsidR="00953BAD">
        <w:rPr>
          <w:rFonts w:ascii="Garamond" w:eastAsia="Garamond" w:hAnsi="Garamond" w:cs="Garamond"/>
        </w:rPr>
        <w:t>cal systems over space and time</w:t>
      </w:r>
    </w:p>
    <w:p w14:paraId="373A77B2" w14:textId="20472911" w:rsidR="008B2E93" w:rsidRDefault="00A434FC">
      <w:pPr>
        <w:spacing w:after="0" w:line="240" w:lineRule="auto"/>
        <w:rPr>
          <w:rFonts w:ascii="Garamond" w:eastAsia="Garamond" w:hAnsi="Garamond" w:cs="Garamond"/>
        </w:rPr>
      </w:pPr>
      <w:r>
        <w:rPr>
          <w:rFonts w:ascii="Garamond" w:eastAsia="Garamond" w:hAnsi="Garamond" w:cs="Garamond"/>
          <w:b/>
        </w:rPr>
        <w:t xml:space="preserve">Hindcast </w:t>
      </w:r>
      <w:r w:rsidR="00953BAD">
        <w:rPr>
          <w:rFonts w:ascii="Garamond" w:eastAsia="Garamond" w:hAnsi="Garamond" w:cs="Garamond"/>
        </w:rPr>
        <w:t>–</w:t>
      </w:r>
      <w:r w:rsidR="00CC53D6">
        <w:rPr>
          <w:rFonts w:ascii="Garamond" w:eastAsia="Garamond" w:hAnsi="Garamond" w:cs="Garamond"/>
        </w:rPr>
        <w:t xml:space="preserve"> </w:t>
      </w:r>
      <w:r>
        <w:rPr>
          <w:rFonts w:ascii="Garamond" w:eastAsia="Garamond" w:hAnsi="Garamond" w:cs="Garamond"/>
        </w:rPr>
        <w:t xml:space="preserve">A model retrospective </w:t>
      </w:r>
      <w:r w:rsidR="00953BAD">
        <w:rPr>
          <w:rFonts w:ascii="Garamond" w:eastAsia="Garamond" w:hAnsi="Garamond" w:cs="Garamond"/>
        </w:rPr>
        <w:t>forecast (Widlansky et al 2016)</w:t>
      </w:r>
    </w:p>
    <w:p w14:paraId="590EB331" w14:textId="44302AF4" w:rsidR="008B2E93" w:rsidRDefault="00A434FC">
      <w:pPr>
        <w:spacing w:after="0" w:line="240" w:lineRule="auto"/>
        <w:rPr>
          <w:rFonts w:ascii="Garamond" w:eastAsia="Garamond" w:hAnsi="Garamond" w:cs="Garamond"/>
        </w:rPr>
      </w:pPr>
      <w:r>
        <w:rPr>
          <w:rFonts w:ascii="Garamond" w:eastAsia="Garamond" w:hAnsi="Garamond" w:cs="Garamond"/>
          <w:b/>
        </w:rPr>
        <w:t xml:space="preserve">NCEI </w:t>
      </w:r>
      <w:r w:rsidR="00953BAD">
        <w:rPr>
          <w:rFonts w:ascii="Garamond" w:eastAsia="Garamond" w:hAnsi="Garamond" w:cs="Garamond"/>
        </w:rPr>
        <w:t>–</w:t>
      </w:r>
      <w:r>
        <w:rPr>
          <w:rFonts w:ascii="Garamond" w:eastAsia="Garamond" w:hAnsi="Garamond" w:cs="Garamond"/>
        </w:rPr>
        <w:t xml:space="preserve"> </w:t>
      </w:r>
      <w:r w:rsidRPr="00953BAD">
        <w:rPr>
          <w:rFonts w:ascii="Garamond" w:eastAsia="Garamond" w:hAnsi="Garamond" w:cs="Garamond"/>
        </w:rPr>
        <w:t>National Centers for Environmental Information</w:t>
      </w:r>
    </w:p>
    <w:p w14:paraId="23FD3C3D" w14:textId="42C6C3A8" w:rsidR="008B2E93" w:rsidRPr="00953BAD" w:rsidRDefault="00A434FC">
      <w:pPr>
        <w:spacing w:after="0" w:line="240" w:lineRule="auto"/>
        <w:rPr>
          <w:rFonts w:ascii="Garamond" w:eastAsia="Garamond" w:hAnsi="Garamond" w:cs="Garamond"/>
        </w:rPr>
      </w:pPr>
      <w:r>
        <w:rPr>
          <w:rFonts w:ascii="Garamond" w:eastAsia="Garamond" w:hAnsi="Garamond" w:cs="Garamond"/>
          <w:b/>
        </w:rPr>
        <w:t xml:space="preserve">PODAAC </w:t>
      </w:r>
      <w:r w:rsidR="00105DAF">
        <w:rPr>
          <w:rFonts w:ascii="Garamond" w:eastAsia="Garamond" w:hAnsi="Garamond" w:cs="Garamond"/>
        </w:rPr>
        <w:t>–</w:t>
      </w:r>
      <w:r w:rsidR="00105DAF">
        <w:rPr>
          <w:rFonts w:ascii="Garamond" w:eastAsia="Garamond" w:hAnsi="Garamond" w:cs="Garamond"/>
          <w:b/>
        </w:rPr>
        <w:t xml:space="preserve"> </w:t>
      </w:r>
      <w:r w:rsidRPr="00953BAD">
        <w:rPr>
          <w:rFonts w:ascii="Garamond" w:eastAsia="Garamond" w:hAnsi="Garamond" w:cs="Garamond"/>
        </w:rPr>
        <w:t>NASA Physical Oceanography Distributed Active Archive Center</w:t>
      </w:r>
    </w:p>
    <w:p w14:paraId="44FCB70B" w14:textId="42DD88BB" w:rsidR="008B2E93" w:rsidRPr="00953BAD" w:rsidRDefault="00A434FC">
      <w:pPr>
        <w:spacing w:after="0" w:line="240" w:lineRule="auto"/>
        <w:rPr>
          <w:rFonts w:ascii="Garamond" w:eastAsia="Garamond" w:hAnsi="Garamond" w:cs="Garamond"/>
        </w:rPr>
      </w:pPr>
      <w:r>
        <w:rPr>
          <w:rFonts w:ascii="Garamond" w:eastAsia="Garamond" w:hAnsi="Garamond" w:cs="Garamond"/>
          <w:b/>
        </w:rPr>
        <w:t xml:space="preserve">ICOADS </w:t>
      </w:r>
      <w:r w:rsidR="00105DAF">
        <w:rPr>
          <w:rFonts w:ascii="Garamond" w:eastAsia="Garamond" w:hAnsi="Garamond" w:cs="Garamond"/>
        </w:rPr>
        <w:t xml:space="preserve">– </w:t>
      </w:r>
      <w:r w:rsidRPr="00953BAD">
        <w:rPr>
          <w:rFonts w:ascii="Garamond" w:eastAsia="Garamond" w:hAnsi="Garamond" w:cs="Garamond"/>
        </w:rPr>
        <w:t>NASA International Comprehensive Ocean-Atmosphere Dataset</w:t>
      </w:r>
    </w:p>
    <w:p w14:paraId="2E06F465" w14:textId="1007E202" w:rsidR="008B2E93" w:rsidRDefault="00A434FC">
      <w:pPr>
        <w:spacing w:after="0" w:line="240" w:lineRule="auto"/>
        <w:rPr>
          <w:rFonts w:ascii="Garamond" w:eastAsia="Garamond" w:hAnsi="Garamond" w:cs="Garamond"/>
          <w:b/>
        </w:rPr>
      </w:pPr>
      <w:r>
        <w:rPr>
          <w:rFonts w:ascii="Garamond" w:eastAsia="Garamond" w:hAnsi="Garamond" w:cs="Garamond"/>
          <w:b/>
        </w:rPr>
        <w:t xml:space="preserve">NOAA </w:t>
      </w:r>
      <w:r w:rsidR="00105DAF">
        <w:rPr>
          <w:rFonts w:ascii="Garamond" w:eastAsia="Garamond" w:hAnsi="Garamond" w:cs="Garamond"/>
        </w:rPr>
        <w:t>–</w:t>
      </w:r>
      <w:r w:rsidRPr="00953BAD">
        <w:rPr>
          <w:rFonts w:ascii="Garamond" w:eastAsia="Garamond" w:hAnsi="Garamond" w:cs="Garamond"/>
        </w:rPr>
        <w:t xml:space="preserve"> National Oceanic and Atmospheric Administration</w:t>
      </w:r>
    </w:p>
    <w:p w14:paraId="5BDA8089" w14:textId="639EF8CD" w:rsidR="008B2E93" w:rsidRDefault="00A434FC">
      <w:pPr>
        <w:spacing w:after="0" w:line="240" w:lineRule="auto"/>
        <w:rPr>
          <w:rFonts w:ascii="Garamond" w:eastAsia="Garamond" w:hAnsi="Garamond" w:cs="Garamond"/>
        </w:rPr>
      </w:pPr>
      <w:r>
        <w:rPr>
          <w:rFonts w:ascii="Garamond" w:eastAsia="Garamond" w:hAnsi="Garamond" w:cs="Garamond"/>
          <w:b/>
        </w:rPr>
        <w:t xml:space="preserve">Sea Level Anomaly </w:t>
      </w:r>
      <w:r w:rsidR="00953BAD">
        <w:rPr>
          <w:rFonts w:ascii="Garamond" w:eastAsia="Garamond" w:hAnsi="Garamond" w:cs="Garamond"/>
          <w:b/>
        </w:rPr>
        <w:t>–</w:t>
      </w:r>
      <w:r>
        <w:rPr>
          <w:rFonts w:ascii="Garamond" w:eastAsia="Garamond" w:hAnsi="Garamond" w:cs="Garamond"/>
          <w:b/>
        </w:rPr>
        <w:t xml:space="preserve"> </w:t>
      </w:r>
      <w:r>
        <w:rPr>
          <w:rFonts w:ascii="Garamond" w:eastAsia="Garamond" w:hAnsi="Garamond" w:cs="Garamond"/>
        </w:rPr>
        <w:t>The deviation of observed sea level height from the</w:t>
      </w:r>
      <w:r w:rsidR="00953BAD">
        <w:rPr>
          <w:rFonts w:ascii="Garamond" w:eastAsia="Garamond" w:hAnsi="Garamond" w:cs="Garamond"/>
        </w:rPr>
        <w:t xml:space="preserve"> long term trend or climatology</w:t>
      </w:r>
    </w:p>
    <w:p w14:paraId="6881EA4C" w14:textId="11924D6E" w:rsidR="008B2E93" w:rsidRDefault="00A434FC">
      <w:pPr>
        <w:spacing w:after="0" w:line="240" w:lineRule="auto"/>
        <w:rPr>
          <w:rFonts w:ascii="Garamond" w:eastAsia="Garamond" w:hAnsi="Garamond" w:cs="Garamond"/>
        </w:rPr>
      </w:pPr>
      <w:r>
        <w:rPr>
          <w:rFonts w:ascii="Garamond" w:eastAsia="Garamond" w:hAnsi="Garamond" w:cs="Garamond"/>
          <w:b/>
        </w:rPr>
        <w:t xml:space="preserve">Significant Wave Height </w:t>
      </w:r>
      <w:r w:rsidR="00953BAD">
        <w:rPr>
          <w:rFonts w:ascii="Garamond" w:eastAsia="Garamond" w:hAnsi="Garamond" w:cs="Garamond"/>
          <w:b/>
        </w:rPr>
        <w:t>–</w:t>
      </w:r>
      <w:r>
        <w:rPr>
          <w:rFonts w:ascii="Garamond" w:eastAsia="Garamond" w:hAnsi="Garamond" w:cs="Garamond"/>
          <w:b/>
        </w:rPr>
        <w:t xml:space="preserve"> </w:t>
      </w:r>
      <w:r>
        <w:rPr>
          <w:rFonts w:ascii="Garamond" w:eastAsia="Garamond" w:hAnsi="Garamond" w:cs="Garamond"/>
        </w:rPr>
        <w:t>A bulk parameter used to describe the overall effect of v</w:t>
      </w:r>
      <w:r w:rsidR="00953BAD">
        <w:rPr>
          <w:rFonts w:ascii="Garamond" w:eastAsia="Garamond" w:hAnsi="Garamond" w:cs="Garamond"/>
        </w:rPr>
        <w:t>arious wave spectral components</w:t>
      </w:r>
    </w:p>
    <w:p w14:paraId="5B066057" w14:textId="79389439" w:rsidR="008B2E93" w:rsidRDefault="00A434FC">
      <w:pPr>
        <w:spacing w:after="0" w:line="240" w:lineRule="auto"/>
        <w:rPr>
          <w:rFonts w:ascii="Garamond" w:eastAsia="Garamond" w:hAnsi="Garamond" w:cs="Garamond"/>
        </w:rPr>
      </w:pPr>
      <w:r>
        <w:rPr>
          <w:rFonts w:ascii="Garamond" w:eastAsia="Garamond" w:hAnsi="Garamond" w:cs="Garamond"/>
          <w:b/>
        </w:rPr>
        <w:t xml:space="preserve">WAM </w:t>
      </w:r>
      <w:r w:rsidR="00953BAD">
        <w:rPr>
          <w:rFonts w:ascii="Garamond" w:eastAsia="Garamond" w:hAnsi="Garamond" w:cs="Garamond"/>
          <w:b/>
        </w:rPr>
        <w:t>–</w:t>
      </w:r>
      <w:r>
        <w:rPr>
          <w:rFonts w:ascii="Garamond" w:eastAsia="Garamond" w:hAnsi="Garamond" w:cs="Garamond"/>
          <w:b/>
        </w:rPr>
        <w:t xml:space="preserve"> </w:t>
      </w:r>
      <w:r>
        <w:rPr>
          <w:rFonts w:ascii="Garamond" w:eastAsia="Garamond" w:hAnsi="Garamond" w:cs="Garamond"/>
        </w:rPr>
        <w:t>Third-generation wave model which ca</w:t>
      </w:r>
      <w:r w:rsidR="00953BAD">
        <w:rPr>
          <w:rFonts w:ascii="Garamond" w:eastAsia="Garamond" w:hAnsi="Garamond" w:cs="Garamond"/>
        </w:rPr>
        <w:t>n be run regionally or globally; m</w:t>
      </w:r>
      <w:r>
        <w:rPr>
          <w:rFonts w:ascii="Garamond" w:eastAsia="Garamond" w:hAnsi="Garamond" w:cs="Garamond"/>
        </w:rPr>
        <w:t>odel outputs include significant wave height and direction, swell height and direction, and other outputs (Guenther 1992)</w:t>
      </w:r>
    </w:p>
    <w:p w14:paraId="1EAAD7AD" w14:textId="00A56FA0" w:rsidR="008B2E93" w:rsidRPr="00BC3515" w:rsidRDefault="00A434FC">
      <w:pPr>
        <w:spacing w:after="0" w:line="240" w:lineRule="auto"/>
        <w:rPr>
          <w:rFonts w:ascii="Garamond" w:eastAsia="Garamond" w:hAnsi="Garamond" w:cs="Garamond"/>
        </w:rPr>
      </w:pPr>
      <w:r>
        <w:rPr>
          <w:rFonts w:ascii="Garamond" w:eastAsia="Garamond" w:hAnsi="Garamond" w:cs="Garamond"/>
          <w:b/>
        </w:rPr>
        <w:t xml:space="preserve">Wavewatch III (WW3) </w:t>
      </w:r>
      <w:r w:rsidR="00953BAD">
        <w:rPr>
          <w:rFonts w:ascii="Garamond" w:eastAsia="Garamond" w:hAnsi="Garamond" w:cs="Garamond"/>
          <w:b/>
        </w:rPr>
        <w:t>–</w:t>
      </w:r>
      <w:r>
        <w:rPr>
          <w:rFonts w:ascii="Garamond" w:eastAsia="Garamond" w:hAnsi="Garamond" w:cs="Garamond"/>
          <w:b/>
        </w:rPr>
        <w:t xml:space="preserve"> </w:t>
      </w:r>
      <w:r>
        <w:rPr>
          <w:rFonts w:ascii="Garamond" w:eastAsia="Garamond" w:hAnsi="Garamond" w:cs="Garamond"/>
        </w:rPr>
        <w:t>Third-generation numerical wave model developed by the Marine Modeling and Analysis Branch (MMAB) of the National Centers for Environmental Prediction (NCEP)</w:t>
      </w:r>
      <w:r w:rsidR="00105DAF">
        <w:rPr>
          <w:rFonts w:ascii="Garamond" w:eastAsia="Garamond" w:hAnsi="Garamond" w:cs="Garamond"/>
        </w:rPr>
        <w:t>;</w:t>
      </w:r>
      <w:r>
        <w:rPr>
          <w:rFonts w:ascii="Garamond" w:eastAsia="Garamond" w:hAnsi="Garamond" w:cs="Garamond"/>
        </w:rPr>
        <w:t xml:space="preserve"> </w:t>
      </w:r>
      <w:r w:rsidR="00953BAD">
        <w:rPr>
          <w:rFonts w:ascii="Garamond" w:eastAsia="Garamond" w:hAnsi="Garamond" w:cs="Garamond"/>
        </w:rPr>
        <w:t>t</w:t>
      </w:r>
      <w:r>
        <w:rPr>
          <w:rFonts w:ascii="Garamond" w:eastAsia="Garamond" w:hAnsi="Garamond" w:cs="Garamond"/>
        </w:rPr>
        <w:t xml:space="preserve">he model outputs </w:t>
      </w:r>
      <w:r w:rsidRPr="00BC3515">
        <w:rPr>
          <w:rFonts w:ascii="Garamond" w:eastAsia="Garamond" w:hAnsi="Garamond" w:cs="Garamond"/>
        </w:rPr>
        <w:t>a total of 31 parameters, including significant wave height and direction, in the form of a gridded field (Tolman, 2009)</w:t>
      </w:r>
    </w:p>
    <w:p w14:paraId="534644B7" w14:textId="7F9E2389" w:rsidR="00ED5D58" w:rsidRPr="00353526" w:rsidRDefault="00ED5D58">
      <w:pPr>
        <w:spacing w:after="0" w:line="240" w:lineRule="auto"/>
        <w:rPr>
          <w:rFonts w:ascii="Garamond" w:eastAsia="Garamond" w:hAnsi="Garamond" w:cs="Garamond"/>
          <w:color w:val="000000" w:themeColor="text1"/>
        </w:rPr>
      </w:pPr>
      <w:r w:rsidRPr="00F6545C">
        <w:rPr>
          <w:rFonts w:ascii="Garamond" w:eastAsia="Garamond" w:hAnsi="Garamond" w:cs="Garamond"/>
          <w:b/>
        </w:rPr>
        <w:t>Tidal Harmonics</w:t>
      </w:r>
      <w:r w:rsidRPr="00BC3515">
        <w:rPr>
          <w:rFonts w:ascii="Garamond" w:eastAsia="Garamond" w:hAnsi="Garamond" w:cs="Garamond"/>
        </w:rPr>
        <w:t xml:space="preserve"> – </w:t>
      </w:r>
      <w:r w:rsidR="00BC3515" w:rsidRPr="00BC3515">
        <w:rPr>
          <w:rFonts w:ascii="Garamond" w:hAnsi="Garamond"/>
          <w:color w:val="222222"/>
          <w:shd w:val="clear" w:color="auto" w:fill="FFFFFF"/>
        </w:rPr>
        <w:t>The mathematical process by which the observed </w:t>
      </w:r>
      <w:r w:rsidR="00BC3515" w:rsidRPr="00BC3515">
        <w:rPr>
          <w:rFonts w:ascii="Garamond" w:hAnsi="Garamond"/>
          <w:bCs/>
          <w:color w:val="222222"/>
          <w:shd w:val="clear" w:color="auto" w:fill="FFFFFF"/>
        </w:rPr>
        <w:t>tide</w:t>
      </w:r>
      <w:r w:rsidR="00BC3515" w:rsidRPr="00BC3515">
        <w:rPr>
          <w:rFonts w:ascii="Garamond" w:hAnsi="Garamond"/>
          <w:color w:val="222222"/>
          <w:shd w:val="clear" w:color="auto" w:fill="FFFFFF"/>
        </w:rPr>
        <w:t> or </w:t>
      </w:r>
      <w:r w:rsidR="00BC3515" w:rsidRPr="00BC3515">
        <w:rPr>
          <w:rFonts w:ascii="Garamond" w:hAnsi="Garamond"/>
          <w:bCs/>
          <w:color w:val="222222"/>
          <w:shd w:val="clear" w:color="auto" w:fill="FFFFFF"/>
        </w:rPr>
        <w:t>tidal</w:t>
      </w:r>
      <w:r w:rsidR="00BC3515" w:rsidRPr="00BC3515">
        <w:rPr>
          <w:rFonts w:ascii="Garamond" w:hAnsi="Garamond"/>
          <w:color w:val="222222"/>
          <w:shd w:val="clear" w:color="auto" w:fill="FFFFFF"/>
        </w:rPr>
        <w:t xml:space="preserve"> current at any place is </w:t>
      </w:r>
      <w:r w:rsidR="00BC3515" w:rsidRPr="00353526">
        <w:rPr>
          <w:rFonts w:ascii="Garamond" w:hAnsi="Garamond"/>
          <w:color w:val="000000" w:themeColor="text1"/>
          <w:shd w:val="clear" w:color="auto" w:fill="FFFFFF"/>
        </w:rPr>
        <w:t xml:space="preserve">separated into basic </w:t>
      </w:r>
      <w:r w:rsidR="00BC3515" w:rsidRPr="00353526">
        <w:rPr>
          <w:rFonts w:ascii="Garamond" w:hAnsi="Garamond"/>
          <w:bCs/>
          <w:color w:val="000000" w:themeColor="text1"/>
          <w:shd w:val="clear" w:color="auto" w:fill="FFFFFF"/>
        </w:rPr>
        <w:t>harmonic</w:t>
      </w:r>
      <w:r w:rsidR="00BC3515" w:rsidRPr="00353526">
        <w:rPr>
          <w:rFonts w:ascii="Garamond" w:hAnsi="Garamond"/>
          <w:color w:val="000000" w:themeColor="text1"/>
          <w:shd w:val="clear" w:color="auto" w:fill="FFFFFF"/>
        </w:rPr>
        <w:t> constituents</w:t>
      </w:r>
    </w:p>
    <w:p w14:paraId="49C71166" w14:textId="18CDB432" w:rsidR="00ED5D58" w:rsidRPr="00353526" w:rsidRDefault="00E73675">
      <w:pPr>
        <w:spacing w:after="0" w:line="240" w:lineRule="auto"/>
        <w:rPr>
          <w:rFonts w:ascii="Garamond" w:eastAsia="Garamond" w:hAnsi="Garamond" w:cs="Garamond"/>
          <w:color w:val="000000" w:themeColor="text1"/>
        </w:rPr>
      </w:pPr>
      <w:r w:rsidRPr="00F6545C">
        <w:rPr>
          <w:rFonts w:ascii="Garamond" w:eastAsia="Garamond" w:hAnsi="Garamond" w:cs="Garamond"/>
          <w:b/>
          <w:color w:val="000000" w:themeColor="text1"/>
        </w:rPr>
        <w:t>Wave Rose</w:t>
      </w:r>
      <w:r w:rsidRPr="00353526">
        <w:rPr>
          <w:rFonts w:ascii="Garamond" w:eastAsia="Garamond" w:hAnsi="Garamond" w:cs="Garamond"/>
          <w:color w:val="000000" w:themeColor="text1"/>
        </w:rPr>
        <w:t xml:space="preserve"> – </w:t>
      </w:r>
      <w:r w:rsidR="00335883" w:rsidRPr="00353526">
        <w:rPr>
          <w:rFonts w:ascii="Garamond" w:eastAsia="Garamond" w:hAnsi="Garamond" w:cs="Garamond"/>
          <w:color w:val="000000" w:themeColor="text1"/>
        </w:rPr>
        <w:t>A wave rose is similar to a wind rose, which shows wind speed and direction, but instead it shows wave height and direction.</w:t>
      </w:r>
      <w:r w:rsidR="00353526" w:rsidRPr="00353526">
        <w:rPr>
          <w:rFonts w:ascii="Garamond" w:hAnsi="Garamond"/>
          <w:color w:val="000000" w:themeColor="text1"/>
          <w:shd w:val="clear" w:color="auto" w:fill="FFFFFF"/>
        </w:rPr>
        <w:t xml:space="preserve"> </w:t>
      </w:r>
      <w:r w:rsidR="00353526">
        <w:rPr>
          <w:rFonts w:ascii="Garamond" w:hAnsi="Garamond"/>
          <w:color w:val="000000" w:themeColor="text1"/>
          <w:shd w:val="clear" w:color="auto" w:fill="FFFFFF"/>
        </w:rPr>
        <w:t xml:space="preserve">The direction and height shows </w:t>
      </w:r>
      <w:r w:rsidR="00353526" w:rsidRPr="00353526">
        <w:rPr>
          <w:rFonts w:ascii="Garamond" w:hAnsi="Garamond"/>
          <w:color w:val="000000" w:themeColor="text1"/>
          <w:shd w:val="clear" w:color="auto" w:fill="FFFFFF"/>
        </w:rPr>
        <w:t>the frequency of waves coming from particular directions</w:t>
      </w:r>
      <w:r w:rsidR="00353526">
        <w:rPr>
          <w:rFonts w:ascii="Garamond" w:hAnsi="Garamond"/>
          <w:color w:val="000000" w:themeColor="text1"/>
          <w:shd w:val="clear" w:color="auto" w:fill="FFFFFF"/>
        </w:rPr>
        <w:t xml:space="preserve"> at particular heights</w:t>
      </w:r>
      <w:r w:rsidR="00953BAD">
        <w:rPr>
          <w:rFonts w:ascii="Garamond" w:hAnsi="Garamond"/>
          <w:color w:val="000000" w:themeColor="text1"/>
          <w:shd w:val="clear" w:color="auto" w:fill="FFFFFF"/>
        </w:rPr>
        <w:t>.</w:t>
      </w:r>
    </w:p>
    <w:p w14:paraId="6A3B6EFD" w14:textId="77777777" w:rsidR="00E73675" w:rsidRPr="00BC3515" w:rsidRDefault="00E73675">
      <w:pPr>
        <w:spacing w:after="0" w:line="240" w:lineRule="auto"/>
        <w:rPr>
          <w:rFonts w:ascii="Garamond" w:eastAsia="Garamond" w:hAnsi="Garamond" w:cs="Garamond"/>
        </w:rPr>
      </w:pPr>
    </w:p>
    <w:p w14:paraId="06945FD2" w14:textId="77777777" w:rsidR="00F6545C" w:rsidRDefault="00F6545C">
      <w:pPr>
        <w:rPr>
          <w:rFonts w:ascii="Garamond" w:eastAsia="Garamond" w:hAnsi="Garamond" w:cs="Garamond"/>
          <w:b/>
          <w:color w:val="366091"/>
          <w:sz w:val="28"/>
          <w:szCs w:val="28"/>
        </w:rPr>
      </w:pPr>
      <w:r>
        <w:rPr>
          <w:rFonts w:ascii="Garamond" w:eastAsia="Garamond" w:hAnsi="Garamond" w:cs="Garamond"/>
        </w:rPr>
        <w:br w:type="page"/>
      </w:r>
    </w:p>
    <w:p w14:paraId="1B20DB2C" w14:textId="3E7E1910" w:rsidR="008B2E93" w:rsidRPr="00AB6FCD" w:rsidRDefault="00A434FC">
      <w:pPr>
        <w:pStyle w:val="Heading1"/>
        <w:spacing w:line="240" w:lineRule="auto"/>
        <w:rPr>
          <w:rFonts w:ascii="Garamond" w:eastAsia="Garamond" w:hAnsi="Garamond" w:cs="Garamond"/>
        </w:rPr>
      </w:pPr>
      <w:r w:rsidRPr="00AB6FCD">
        <w:rPr>
          <w:rFonts w:ascii="Garamond" w:eastAsia="Garamond" w:hAnsi="Garamond" w:cs="Garamond"/>
        </w:rPr>
        <w:lastRenderedPageBreak/>
        <w:t>8. References</w:t>
      </w:r>
    </w:p>
    <w:p w14:paraId="5684D9DC" w14:textId="77777777" w:rsidR="008B2E93" w:rsidRDefault="008B2E93">
      <w:pPr>
        <w:spacing w:after="0" w:line="259" w:lineRule="auto"/>
        <w:rPr>
          <w:rFonts w:ascii="Garamond" w:eastAsia="Garamond" w:hAnsi="Garamond" w:cs="Garamond"/>
          <w:u w:val="single"/>
        </w:rPr>
      </w:pPr>
    </w:p>
    <w:p w14:paraId="41A6B393" w14:textId="77777777" w:rsidR="008B2E93" w:rsidRDefault="00A434FC" w:rsidP="002F3B50">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 xml:space="preserve">Cheriton, O. M., Storlazzi, C. D., &amp; Rosenberger, K. J. (2016). Observations of wave transformation over a fringing coral reef and the importance of low‐frequency waves and offshore water levels to runup, overwash, and coastal flooding. </w:t>
      </w:r>
      <w:r>
        <w:rPr>
          <w:rFonts w:ascii="Garamond" w:eastAsia="Garamond" w:hAnsi="Garamond" w:cs="Garamond"/>
          <w:i/>
          <w:highlight w:val="white"/>
        </w:rPr>
        <w:t>Journal of Geophysical Research: Oceans</w:t>
      </w:r>
      <w:r>
        <w:rPr>
          <w:rFonts w:ascii="Garamond" w:eastAsia="Garamond" w:hAnsi="Garamond" w:cs="Garamond"/>
          <w:highlight w:val="white"/>
        </w:rPr>
        <w:t xml:space="preserve">, </w:t>
      </w:r>
      <w:r>
        <w:rPr>
          <w:rFonts w:ascii="Garamond" w:eastAsia="Garamond" w:hAnsi="Garamond" w:cs="Garamond"/>
          <w:i/>
          <w:highlight w:val="white"/>
        </w:rPr>
        <w:t>121</w:t>
      </w:r>
      <w:r>
        <w:rPr>
          <w:rFonts w:ascii="Garamond" w:eastAsia="Garamond" w:hAnsi="Garamond" w:cs="Garamond"/>
          <w:highlight w:val="white"/>
        </w:rPr>
        <w:t>(5), 3121-3140.</w:t>
      </w:r>
    </w:p>
    <w:p w14:paraId="3343E266" w14:textId="77777777" w:rsidR="008B2E93" w:rsidRDefault="008B2E93" w:rsidP="002F3B50">
      <w:pPr>
        <w:spacing w:after="0" w:line="259" w:lineRule="auto"/>
        <w:ind w:left="720" w:hanging="720"/>
        <w:rPr>
          <w:rFonts w:ascii="Garamond" w:eastAsia="Garamond" w:hAnsi="Garamond" w:cs="Garamond"/>
          <w:highlight w:val="white"/>
        </w:rPr>
      </w:pPr>
    </w:p>
    <w:p w14:paraId="4E512E48" w14:textId="77777777" w:rsidR="008B2E93" w:rsidRDefault="00A434FC" w:rsidP="002F3B50">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 xml:space="preserve">Guenther, H., Hasselmann, S., &amp; Janssen, P.A.E.M (1992). The WAM model cycle 4. </w:t>
      </w:r>
      <w:r>
        <w:rPr>
          <w:rFonts w:ascii="Garamond" w:eastAsia="Garamond" w:hAnsi="Garamond" w:cs="Garamond"/>
          <w:i/>
          <w:highlight w:val="white"/>
        </w:rPr>
        <w:t>No. DKRZ-TR--4(REV.ED). Deutsches Klimarechenzentrum (DKRZ).</w:t>
      </w:r>
    </w:p>
    <w:p w14:paraId="1B696816" w14:textId="77777777" w:rsidR="008B2E93" w:rsidRDefault="008B2E93" w:rsidP="002F3B50">
      <w:pPr>
        <w:spacing w:after="0" w:line="259" w:lineRule="auto"/>
        <w:ind w:left="720" w:hanging="720"/>
        <w:rPr>
          <w:rFonts w:ascii="Garamond" w:eastAsia="Garamond" w:hAnsi="Garamond" w:cs="Garamond"/>
          <w:highlight w:val="white"/>
        </w:rPr>
      </w:pPr>
    </w:p>
    <w:p w14:paraId="35CAC4FF" w14:textId="77777777" w:rsidR="008B2E93" w:rsidRDefault="00A434FC" w:rsidP="002F3B50">
      <w:pPr>
        <w:spacing w:after="0" w:line="259" w:lineRule="auto"/>
        <w:ind w:left="720" w:hanging="720"/>
        <w:rPr>
          <w:rFonts w:ascii="Garamond" w:eastAsia="Garamond" w:hAnsi="Garamond" w:cs="Garamond"/>
          <w:color w:val="222222"/>
          <w:highlight w:val="white"/>
        </w:rPr>
      </w:pPr>
      <w:r>
        <w:rPr>
          <w:rFonts w:ascii="Garamond" w:eastAsia="Garamond" w:hAnsi="Garamond" w:cs="Garamond"/>
          <w:color w:val="222222"/>
          <w:highlight w:val="white"/>
        </w:rPr>
        <w:t xml:space="preserve">Hoeke, R. K., McInnes, K. L., Kruger, J. C., McNaught, R. J., Hunter, J. R., &amp; Smithers, S. G. (2013). Widespread inundation of Pacific islands triggered by distant-source wind-waves. </w:t>
      </w:r>
      <w:r>
        <w:rPr>
          <w:rFonts w:ascii="Garamond" w:eastAsia="Garamond" w:hAnsi="Garamond" w:cs="Garamond"/>
          <w:i/>
          <w:color w:val="222222"/>
          <w:highlight w:val="white"/>
        </w:rPr>
        <w:t>Global and Planetary Change</w:t>
      </w:r>
      <w:r>
        <w:rPr>
          <w:rFonts w:ascii="Garamond" w:eastAsia="Garamond" w:hAnsi="Garamond" w:cs="Garamond"/>
          <w:color w:val="222222"/>
          <w:highlight w:val="white"/>
        </w:rPr>
        <w:t xml:space="preserve">, </w:t>
      </w:r>
      <w:r>
        <w:rPr>
          <w:rFonts w:ascii="Garamond" w:eastAsia="Garamond" w:hAnsi="Garamond" w:cs="Garamond"/>
          <w:i/>
          <w:color w:val="222222"/>
          <w:highlight w:val="white"/>
        </w:rPr>
        <w:t>108</w:t>
      </w:r>
      <w:r>
        <w:rPr>
          <w:rFonts w:ascii="Garamond" w:eastAsia="Garamond" w:hAnsi="Garamond" w:cs="Garamond"/>
          <w:color w:val="222222"/>
          <w:highlight w:val="white"/>
        </w:rPr>
        <w:t>, 128-138.</w:t>
      </w:r>
    </w:p>
    <w:p w14:paraId="3EF43C89" w14:textId="77777777" w:rsidR="008B2E93" w:rsidRDefault="008B2E93" w:rsidP="002F3B50">
      <w:pPr>
        <w:spacing w:after="0" w:line="259" w:lineRule="auto"/>
        <w:ind w:left="720" w:hanging="720"/>
        <w:rPr>
          <w:rFonts w:ascii="Garamond" w:eastAsia="Garamond" w:hAnsi="Garamond" w:cs="Garamond"/>
          <w:color w:val="222222"/>
          <w:highlight w:val="white"/>
        </w:rPr>
      </w:pPr>
    </w:p>
    <w:p w14:paraId="3AC31BB4" w14:textId="77777777" w:rsidR="008B2E93" w:rsidRDefault="00A434FC" w:rsidP="002F3B50">
      <w:pPr>
        <w:spacing w:after="0" w:line="259" w:lineRule="auto"/>
        <w:ind w:left="720" w:hanging="720"/>
        <w:rPr>
          <w:rFonts w:ascii="Garamond" w:eastAsia="Garamond" w:hAnsi="Garamond" w:cs="Garamond"/>
          <w:highlight w:val="white"/>
        </w:rPr>
      </w:pPr>
      <w:r>
        <w:rPr>
          <w:rFonts w:ascii="Garamond" w:eastAsia="Garamond" w:hAnsi="Garamond" w:cs="Garamond"/>
          <w:color w:val="222222"/>
          <w:highlight w:val="white"/>
        </w:rPr>
        <w:t>Leuliette, E. (2017). Optimal interpolation Level 3 sea level anomalies from multiple altimeter missions. NOAA Laboratory for Satellite Altimetry. Accessed June 12, 2017. ftp://</w:t>
      </w:r>
      <w:hyperlink r:id="rId17">
        <w:r>
          <w:rPr>
            <w:rFonts w:ascii="Garamond" w:eastAsia="Garamond" w:hAnsi="Garamond" w:cs="Garamond"/>
            <w:highlight w:val="white"/>
            <w:u w:val="single"/>
          </w:rPr>
          <w:t>ftp.star.nesdis.noaa.gov/pub/socd/lsa/rads/sla/daily/nrt</w:t>
        </w:r>
      </w:hyperlink>
    </w:p>
    <w:p w14:paraId="6A0A8A40" w14:textId="77777777" w:rsidR="008B2E93" w:rsidRDefault="008B2E93" w:rsidP="002F3B50">
      <w:pPr>
        <w:spacing w:after="0" w:line="259" w:lineRule="auto"/>
        <w:ind w:left="720" w:hanging="720"/>
        <w:rPr>
          <w:rFonts w:ascii="Garamond" w:eastAsia="Garamond" w:hAnsi="Garamond" w:cs="Garamond"/>
          <w:highlight w:val="white"/>
        </w:rPr>
      </w:pPr>
    </w:p>
    <w:p w14:paraId="3166AC7E" w14:textId="77777777" w:rsidR="008B2E93" w:rsidRDefault="00A434FC" w:rsidP="002F3B50">
      <w:pPr>
        <w:spacing w:after="0" w:line="259" w:lineRule="auto"/>
        <w:ind w:left="720" w:hanging="720"/>
        <w:rPr>
          <w:rFonts w:ascii="Garamond" w:eastAsia="Garamond" w:hAnsi="Garamond" w:cs="Garamond"/>
        </w:rPr>
      </w:pPr>
      <w:r>
        <w:rPr>
          <w:rFonts w:ascii="Garamond" w:eastAsia="Garamond" w:hAnsi="Garamond" w:cs="Garamond"/>
        </w:rPr>
        <w:t>Marra, J. J., Merrifield, M. A., &amp; Sweet, W. V. (2012). Sea Level and Coastal Inundation on Pacific Islands. In V. W. Keener, J. J. Marra, M. L. Finucane, D. Spooner, &amp; M. H. Smith (Eds.), Climate Change and Pacific Islands: Indicators and Impacts. Report for the 2012 Pacific Islands Regional Climate Assessment (PIRCA). Washington, DC: Island Press.</w:t>
      </w:r>
    </w:p>
    <w:p w14:paraId="4AF41F2F" w14:textId="77777777" w:rsidR="008B2E93" w:rsidRDefault="008B2E93" w:rsidP="002F3B50">
      <w:pPr>
        <w:spacing w:after="0" w:line="259" w:lineRule="auto"/>
        <w:ind w:left="720" w:hanging="720"/>
        <w:rPr>
          <w:rFonts w:ascii="Garamond" w:eastAsia="Garamond" w:hAnsi="Garamond" w:cs="Garamond"/>
          <w:highlight w:val="white"/>
        </w:rPr>
      </w:pPr>
    </w:p>
    <w:p w14:paraId="125D3DDF" w14:textId="77777777" w:rsidR="008B2E93" w:rsidRDefault="00A434FC" w:rsidP="002F3B50">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 xml:space="preserve">Merrifield, M. A., Becker, J. M., Ford, M., &amp; Yao, Y. (2014). Observations and estimates of wave‐driven water level extremes at the Marshall Islands. </w:t>
      </w:r>
      <w:r>
        <w:rPr>
          <w:rFonts w:ascii="Garamond" w:eastAsia="Garamond" w:hAnsi="Garamond" w:cs="Garamond"/>
          <w:i/>
          <w:highlight w:val="white"/>
        </w:rPr>
        <w:t>Geophysical Research Letters</w:t>
      </w:r>
      <w:r>
        <w:rPr>
          <w:rFonts w:ascii="Garamond" w:eastAsia="Garamond" w:hAnsi="Garamond" w:cs="Garamond"/>
          <w:highlight w:val="white"/>
        </w:rPr>
        <w:t xml:space="preserve">, </w:t>
      </w:r>
      <w:r>
        <w:rPr>
          <w:rFonts w:ascii="Garamond" w:eastAsia="Garamond" w:hAnsi="Garamond" w:cs="Garamond"/>
          <w:i/>
          <w:highlight w:val="white"/>
        </w:rPr>
        <w:t>41</w:t>
      </w:r>
      <w:r>
        <w:rPr>
          <w:rFonts w:ascii="Garamond" w:eastAsia="Garamond" w:hAnsi="Garamond" w:cs="Garamond"/>
          <w:highlight w:val="white"/>
        </w:rPr>
        <w:t>(20), 7245-7253.</w:t>
      </w:r>
    </w:p>
    <w:p w14:paraId="1E1B47CA" w14:textId="77777777" w:rsidR="008B2E93" w:rsidRDefault="008B2E93" w:rsidP="002F3B50">
      <w:pPr>
        <w:spacing w:after="0" w:line="259" w:lineRule="auto"/>
        <w:ind w:left="720" w:hanging="720"/>
        <w:rPr>
          <w:rFonts w:ascii="Garamond" w:eastAsia="Garamond" w:hAnsi="Garamond" w:cs="Garamond"/>
          <w:highlight w:val="white"/>
        </w:rPr>
      </w:pPr>
    </w:p>
    <w:p w14:paraId="179DD791" w14:textId="77777777" w:rsidR="008B2E93" w:rsidRDefault="00A434FC" w:rsidP="002F3B50">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 xml:space="preserve">NOAA National Data Buoy Center. (2017). </w:t>
      </w:r>
      <w:r>
        <w:rPr>
          <w:rFonts w:ascii="Garamond" w:eastAsia="Garamond" w:hAnsi="Garamond" w:cs="Garamond"/>
          <w:i/>
          <w:highlight w:val="white"/>
        </w:rPr>
        <w:t xml:space="preserve">National Data Buoy Center. </w:t>
      </w:r>
      <w:r>
        <w:rPr>
          <w:rFonts w:ascii="Garamond" w:eastAsia="Garamond" w:hAnsi="Garamond" w:cs="Garamond"/>
          <w:highlight w:val="white"/>
        </w:rPr>
        <w:t xml:space="preserve">Retrieved from </w:t>
      </w:r>
    </w:p>
    <w:p w14:paraId="1D639E95" w14:textId="2686B171" w:rsidR="008B2E93" w:rsidRDefault="00A434FC" w:rsidP="002F3B50">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 xml:space="preserve">URL: </w:t>
      </w:r>
      <w:hyperlink r:id="rId18">
        <w:r>
          <w:rPr>
            <w:rFonts w:ascii="Garamond" w:eastAsia="Garamond" w:hAnsi="Garamond" w:cs="Garamond"/>
            <w:highlight w:val="white"/>
            <w:u w:val="single"/>
          </w:rPr>
          <w:t>http://www.ndbc.noaa.gov/</w:t>
        </w:r>
      </w:hyperlink>
      <w:r>
        <w:rPr>
          <w:rFonts w:ascii="Garamond" w:eastAsia="Garamond" w:hAnsi="Garamond" w:cs="Garamond"/>
          <w:highlight w:val="white"/>
        </w:rPr>
        <w:t>.</w:t>
      </w:r>
    </w:p>
    <w:p w14:paraId="11C789DB" w14:textId="77777777" w:rsidR="008B2E93" w:rsidRDefault="008B2E93" w:rsidP="002F3B50">
      <w:pPr>
        <w:spacing w:after="0" w:line="259" w:lineRule="auto"/>
        <w:ind w:left="720" w:hanging="720"/>
        <w:rPr>
          <w:rFonts w:ascii="Garamond" w:eastAsia="Garamond" w:hAnsi="Garamond" w:cs="Garamond"/>
          <w:highlight w:val="white"/>
        </w:rPr>
      </w:pPr>
    </w:p>
    <w:p w14:paraId="2F00543A" w14:textId="1851F646" w:rsidR="008B2E93" w:rsidRDefault="00A434FC" w:rsidP="002F3B50">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 xml:space="preserve">NOAA NWS NCEP Environmental Modelling Center. (). </w:t>
      </w:r>
      <w:r>
        <w:rPr>
          <w:rFonts w:ascii="Garamond" w:eastAsia="Garamond" w:hAnsi="Garamond" w:cs="Garamond"/>
          <w:i/>
          <w:highlight w:val="white"/>
        </w:rPr>
        <w:t xml:space="preserve">WAVEWATCH III® 30-year Hindcast Phase 2 </w:t>
      </w:r>
      <w:r>
        <w:rPr>
          <w:rFonts w:ascii="Garamond" w:eastAsia="Garamond" w:hAnsi="Garamond" w:cs="Garamond"/>
          <w:highlight w:val="white"/>
        </w:rPr>
        <w:t xml:space="preserve">[Phase 2 Data Files]. Retrieved from URL: </w:t>
      </w:r>
      <w:hyperlink r:id="rId19">
        <w:r>
          <w:rPr>
            <w:rFonts w:ascii="Garamond" w:eastAsia="Garamond" w:hAnsi="Garamond" w:cs="Garamond"/>
            <w:highlight w:val="white"/>
            <w:u w:val="single"/>
          </w:rPr>
          <w:t>http://polar.ncep.noaa.gov/waves/hindcasts/nopp-phase2.php</w:t>
        </w:r>
      </w:hyperlink>
      <w:r>
        <w:rPr>
          <w:rFonts w:ascii="Garamond" w:eastAsia="Garamond" w:hAnsi="Garamond" w:cs="Garamond"/>
          <w:highlight w:val="white"/>
        </w:rPr>
        <w:t>.</w:t>
      </w:r>
    </w:p>
    <w:p w14:paraId="3AABFB5B" w14:textId="77777777" w:rsidR="008B2E93" w:rsidRDefault="008B2E93" w:rsidP="002F3B50">
      <w:pPr>
        <w:spacing w:after="0" w:line="259" w:lineRule="auto"/>
        <w:ind w:left="720" w:hanging="720"/>
        <w:rPr>
          <w:rFonts w:ascii="Garamond" w:eastAsia="Garamond" w:hAnsi="Garamond" w:cs="Garamond"/>
          <w:highlight w:val="white"/>
        </w:rPr>
      </w:pPr>
    </w:p>
    <w:p w14:paraId="72D69411" w14:textId="77777777" w:rsidR="008B2E93" w:rsidRDefault="00A434FC" w:rsidP="002F3B50">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 xml:space="preserve">Perez, J., Menendez, M., &amp; Losada, I. J. (2017). GOW2: A global wave hindcast for coastal applications. </w:t>
      </w:r>
      <w:r>
        <w:rPr>
          <w:rFonts w:ascii="Garamond" w:eastAsia="Garamond" w:hAnsi="Garamond" w:cs="Garamond"/>
          <w:i/>
          <w:highlight w:val="white"/>
        </w:rPr>
        <w:t>Coastal Engineering</w:t>
      </w:r>
      <w:r>
        <w:rPr>
          <w:rFonts w:ascii="Garamond" w:eastAsia="Garamond" w:hAnsi="Garamond" w:cs="Garamond"/>
          <w:highlight w:val="white"/>
        </w:rPr>
        <w:t xml:space="preserve">, </w:t>
      </w:r>
      <w:r>
        <w:rPr>
          <w:rFonts w:ascii="Garamond" w:eastAsia="Garamond" w:hAnsi="Garamond" w:cs="Garamond"/>
          <w:i/>
          <w:highlight w:val="white"/>
        </w:rPr>
        <w:t>124</w:t>
      </w:r>
      <w:r>
        <w:rPr>
          <w:rFonts w:ascii="Garamond" w:eastAsia="Garamond" w:hAnsi="Garamond" w:cs="Garamond"/>
          <w:highlight w:val="white"/>
        </w:rPr>
        <w:t>, 1-11.</w:t>
      </w:r>
    </w:p>
    <w:p w14:paraId="2CFB515B" w14:textId="77777777" w:rsidR="008B2E93" w:rsidRDefault="008B2E93" w:rsidP="002F3B50">
      <w:pPr>
        <w:spacing w:after="0" w:line="259" w:lineRule="auto"/>
        <w:ind w:left="720" w:hanging="720"/>
        <w:rPr>
          <w:rFonts w:ascii="Garamond" w:eastAsia="Garamond" w:hAnsi="Garamond" w:cs="Garamond"/>
          <w:highlight w:val="white"/>
        </w:rPr>
      </w:pPr>
    </w:p>
    <w:p w14:paraId="406CC93B" w14:textId="77777777" w:rsidR="008B2E93" w:rsidRDefault="00A434FC" w:rsidP="002F3B50">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 xml:space="preserve">Reguero, B. G., Menéndez, M., Méndez, F. J., Mínguez, R., &amp; Losada, I. J. (2012). A Global Ocean Wave (GOW) calibrated reanalysis from 1948 onwards. </w:t>
      </w:r>
      <w:r>
        <w:rPr>
          <w:rFonts w:ascii="Garamond" w:eastAsia="Garamond" w:hAnsi="Garamond" w:cs="Garamond"/>
          <w:i/>
          <w:highlight w:val="white"/>
        </w:rPr>
        <w:t>Coastal Engineering</w:t>
      </w:r>
      <w:r>
        <w:rPr>
          <w:rFonts w:ascii="Garamond" w:eastAsia="Garamond" w:hAnsi="Garamond" w:cs="Garamond"/>
          <w:highlight w:val="white"/>
        </w:rPr>
        <w:t xml:space="preserve">, </w:t>
      </w:r>
      <w:r>
        <w:rPr>
          <w:rFonts w:ascii="Garamond" w:eastAsia="Garamond" w:hAnsi="Garamond" w:cs="Garamond"/>
          <w:i/>
          <w:highlight w:val="white"/>
        </w:rPr>
        <w:t>65</w:t>
      </w:r>
      <w:r>
        <w:rPr>
          <w:rFonts w:ascii="Garamond" w:eastAsia="Garamond" w:hAnsi="Garamond" w:cs="Garamond"/>
          <w:highlight w:val="white"/>
        </w:rPr>
        <w:t>, 38-55.</w:t>
      </w:r>
    </w:p>
    <w:p w14:paraId="2870A69D" w14:textId="77777777" w:rsidR="008B2E93" w:rsidRDefault="008B2E93" w:rsidP="002F3B50">
      <w:pPr>
        <w:spacing w:after="0" w:line="259" w:lineRule="auto"/>
        <w:ind w:left="720" w:hanging="720"/>
        <w:rPr>
          <w:rFonts w:ascii="Garamond" w:eastAsia="Garamond" w:hAnsi="Garamond" w:cs="Garamond"/>
          <w:highlight w:val="white"/>
        </w:rPr>
      </w:pPr>
    </w:p>
    <w:p w14:paraId="04B4A822" w14:textId="77777777" w:rsidR="008B2E93" w:rsidRPr="00DC077F" w:rsidRDefault="00A434FC" w:rsidP="002F3B50">
      <w:pPr>
        <w:spacing w:after="0" w:line="259" w:lineRule="auto"/>
        <w:ind w:left="720" w:hanging="720"/>
        <w:rPr>
          <w:rFonts w:ascii="Garamond" w:eastAsia="Garamond" w:hAnsi="Garamond" w:cs="Garamond"/>
          <w:highlight w:val="white"/>
        </w:rPr>
      </w:pPr>
      <w:r w:rsidRPr="00953BAD">
        <w:rPr>
          <w:rFonts w:ascii="Garamond" w:eastAsia="Cardo" w:hAnsi="Garamond" w:cs="Cardo"/>
          <w:highlight w:val="white"/>
        </w:rPr>
        <w:t xml:space="preserve">Tolman, H. (2009). User manual and system documentation of WAVEWATCH III ™ version 3.14. </w:t>
      </w:r>
      <w:r w:rsidRPr="00DC077F">
        <w:rPr>
          <w:rFonts w:ascii="Garamond" w:eastAsia="Garamond" w:hAnsi="Garamond" w:cs="Garamond"/>
          <w:i/>
          <w:highlight w:val="white"/>
        </w:rPr>
        <w:t xml:space="preserve">Technical note, MMAB Contribution, 276, </w:t>
      </w:r>
      <w:r w:rsidRPr="00DC077F">
        <w:rPr>
          <w:rFonts w:ascii="Garamond" w:eastAsia="Garamond" w:hAnsi="Garamond" w:cs="Garamond"/>
          <w:highlight w:val="white"/>
        </w:rPr>
        <w:t>220.</w:t>
      </w:r>
    </w:p>
    <w:p w14:paraId="21A2E4B0" w14:textId="77777777" w:rsidR="008B2E93" w:rsidRDefault="008B2E93" w:rsidP="002F3B50">
      <w:pPr>
        <w:spacing w:after="0" w:line="259" w:lineRule="auto"/>
        <w:ind w:left="720" w:hanging="720"/>
        <w:rPr>
          <w:rFonts w:ascii="Garamond" w:eastAsia="Garamond" w:hAnsi="Garamond" w:cs="Garamond"/>
          <w:highlight w:val="white"/>
        </w:rPr>
      </w:pPr>
    </w:p>
    <w:p w14:paraId="012C0098" w14:textId="77777777" w:rsidR="008B2E93" w:rsidRDefault="00A434FC" w:rsidP="002F3B50">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 xml:space="preserve">University of Hawaii Sea Level Center. Accessed June 27, 2017. </w:t>
      </w:r>
    </w:p>
    <w:p w14:paraId="101F73BB" w14:textId="77777777" w:rsidR="008B2E93" w:rsidRDefault="00A434FC" w:rsidP="002F3B50">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URL: http://uhslc.soest.hawaii.edu/sea-level-forecasts/</w:t>
      </w:r>
    </w:p>
    <w:p w14:paraId="21A77C5E" w14:textId="77777777" w:rsidR="008B2E93" w:rsidRDefault="008B2E93" w:rsidP="002F3B50">
      <w:pPr>
        <w:spacing w:after="0" w:line="259" w:lineRule="auto"/>
        <w:ind w:left="720" w:hanging="720"/>
        <w:rPr>
          <w:rFonts w:ascii="Garamond" w:eastAsia="Garamond" w:hAnsi="Garamond" w:cs="Garamond"/>
          <w:highlight w:val="white"/>
        </w:rPr>
      </w:pPr>
    </w:p>
    <w:p w14:paraId="315AE04D" w14:textId="77777777" w:rsidR="008B2E93" w:rsidRDefault="00480F9F" w:rsidP="002F3B50">
      <w:pPr>
        <w:spacing w:after="0" w:line="259" w:lineRule="auto"/>
        <w:ind w:left="720" w:hanging="720"/>
        <w:rPr>
          <w:rFonts w:ascii="Garamond" w:eastAsia="Garamond" w:hAnsi="Garamond" w:cs="Garamond"/>
          <w:highlight w:val="white"/>
        </w:rPr>
      </w:pPr>
      <w:hyperlink r:id="rId20">
        <w:r w:rsidR="00A434FC">
          <w:rPr>
            <w:rFonts w:ascii="Garamond" w:eastAsia="Garamond" w:hAnsi="Garamond" w:cs="Garamond"/>
            <w:highlight w:val="white"/>
          </w:rPr>
          <w:t>U.S. Department of the Interior</w:t>
        </w:r>
      </w:hyperlink>
      <w:r w:rsidR="00A434FC">
        <w:t xml:space="preserve">, </w:t>
      </w:r>
      <w:r w:rsidR="00A434FC">
        <w:rPr>
          <w:rFonts w:ascii="Garamond" w:eastAsia="Garamond" w:hAnsi="Garamond" w:cs="Garamond"/>
          <w:highlight w:val="white"/>
        </w:rPr>
        <w:t xml:space="preserve">U.S. Geological Survey (2017). Accessed 06/26/2017. </w:t>
      </w:r>
    </w:p>
    <w:p w14:paraId="065BCA5F" w14:textId="77777777" w:rsidR="008B2E93" w:rsidRDefault="00A434FC" w:rsidP="002F3B50">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 xml:space="preserve">URL: </w:t>
      </w:r>
      <w:hyperlink r:id="rId21">
        <w:r>
          <w:rPr>
            <w:rFonts w:ascii="Garamond" w:eastAsia="Garamond" w:hAnsi="Garamond" w:cs="Garamond"/>
            <w:highlight w:val="white"/>
            <w:u w:val="single"/>
          </w:rPr>
          <w:t>https://walrus.wr.usgs.gov/climate-change/lowLat.html</w:t>
        </w:r>
      </w:hyperlink>
    </w:p>
    <w:p w14:paraId="0A6F58EC" w14:textId="77777777" w:rsidR="008B2E93" w:rsidRDefault="008B2E93" w:rsidP="002F3B50">
      <w:pPr>
        <w:spacing w:after="0" w:line="259" w:lineRule="auto"/>
        <w:ind w:left="720" w:hanging="720"/>
        <w:rPr>
          <w:rFonts w:ascii="Garamond" w:eastAsia="Garamond" w:hAnsi="Garamond" w:cs="Garamond"/>
          <w:highlight w:val="white"/>
        </w:rPr>
      </w:pPr>
    </w:p>
    <w:p w14:paraId="6CB30C9E" w14:textId="77777777" w:rsidR="008B2E93" w:rsidRDefault="00A434FC" w:rsidP="002F3B50">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 xml:space="preserve">Widlansky, M. J., Marra, J. J., Chowdhury, M. R., Stephens, S. A., Miles, E. R., Fauchereau, N., ... &amp; Wells, J. (2017). Multimodel Ensemble Sea Level Forecasts for Tropical Pacific Islands. </w:t>
      </w:r>
      <w:r>
        <w:rPr>
          <w:rFonts w:ascii="Garamond" w:eastAsia="Garamond" w:hAnsi="Garamond" w:cs="Garamond"/>
          <w:i/>
          <w:highlight w:val="white"/>
        </w:rPr>
        <w:t>Journal of Applied Meteorology and Climatology</w:t>
      </w:r>
      <w:r>
        <w:rPr>
          <w:rFonts w:ascii="Garamond" w:eastAsia="Garamond" w:hAnsi="Garamond" w:cs="Garamond"/>
          <w:highlight w:val="white"/>
        </w:rPr>
        <w:t xml:space="preserve">, </w:t>
      </w:r>
      <w:r>
        <w:rPr>
          <w:rFonts w:ascii="Garamond" w:eastAsia="Garamond" w:hAnsi="Garamond" w:cs="Garamond"/>
          <w:i/>
          <w:highlight w:val="white"/>
        </w:rPr>
        <w:t>56</w:t>
      </w:r>
      <w:r>
        <w:rPr>
          <w:rFonts w:ascii="Garamond" w:eastAsia="Garamond" w:hAnsi="Garamond" w:cs="Garamond"/>
          <w:highlight w:val="white"/>
        </w:rPr>
        <w:t>(4), 849-862.</w:t>
      </w:r>
    </w:p>
    <w:p w14:paraId="2BF7F868" w14:textId="77777777" w:rsidR="008B2E93" w:rsidRDefault="008B2E93" w:rsidP="002F3B50">
      <w:pPr>
        <w:spacing w:after="0" w:line="259" w:lineRule="auto"/>
        <w:ind w:left="720" w:hanging="720"/>
        <w:rPr>
          <w:rFonts w:ascii="Garamond" w:eastAsia="Garamond" w:hAnsi="Garamond" w:cs="Garamond"/>
          <w:highlight w:val="white"/>
        </w:rPr>
      </w:pPr>
    </w:p>
    <w:p w14:paraId="63017855" w14:textId="6796478F" w:rsidR="008B2E93" w:rsidRDefault="00A434FC" w:rsidP="002F3B50">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Z</w:t>
      </w:r>
      <w:r w:rsidR="000439B7">
        <w:rPr>
          <w:rFonts w:ascii="Garamond" w:eastAsia="Garamond" w:hAnsi="Garamond" w:cs="Garamond"/>
          <w:highlight w:val="white"/>
        </w:rPr>
        <w:t>l</w:t>
      </w:r>
      <w:r>
        <w:rPr>
          <w:rFonts w:ascii="Garamond" w:eastAsia="Garamond" w:hAnsi="Garamond" w:cs="Garamond"/>
          <w:highlight w:val="white"/>
        </w:rPr>
        <w:t>otnicki, Victor</w:t>
      </w:r>
      <w:r w:rsidR="000439B7">
        <w:rPr>
          <w:rFonts w:ascii="Garamond" w:eastAsia="Garamond" w:hAnsi="Garamond" w:cs="Garamond"/>
          <w:highlight w:val="white"/>
        </w:rPr>
        <w:t>,</w:t>
      </w:r>
      <w:r>
        <w:rPr>
          <w:rFonts w:ascii="Garamond" w:eastAsia="Garamond" w:hAnsi="Garamond" w:cs="Garamond"/>
          <w:highlight w:val="white"/>
        </w:rPr>
        <w:t xml:space="preserve"> Qu, Zheng</w:t>
      </w:r>
      <w:r w:rsidR="000439B7">
        <w:rPr>
          <w:rFonts w:ascii="Garamond" w:eastAsia="Garamond" w:hAnsi="Garamond" w:cs="Garamond"/>
          <w:highlight w:val="white"/>
        </w:rPr>
        <w:t>,</w:t>
      </w:r>
      <w:r>
        <w:rPr>
          <w:rFonts w:ascii="Garamond" w:eastAsia="Garamond" w:hAnsi="Garamond" w:cs="Garamond"/>
          <w:highlight w:val="white"/>
        </w:rPr>
        <w:t xml:space="preserve"> </w:t>
      </w:r>
      <w:r w:rsidR="000439B7">
        <w:rPr>
          <w:rFonts w:ascii="Garamond" w:eastAsia="Garamond" w:hAnsi="Garamond" w:cs="Garamond"/>
          <w:highlight w:val="white"/>
        </w:rPr>
        <w:t>&amp;</w:t>
      </w:r>
      <w:r>
        <w:rPr>
          <w:rFonts w:ascii="Garamond" w:eastAsia="Garamond" w:hAnsi="Garamond" w:cs="Garamond"/>
          <w:highlight w:val="white"/>
        </w:rPr>
        <w:t xml:space="preserve"> Willis, Joshua. (2016). JPL MEaSUREs Gridded Sea Surface Height Anomalies</w:t>
      </w:r>
      <w:r w:rsidR="000439B7">
        <w:rPr>
          <w:rFonts w:ascii="Garamond" w:eastAsia="Garamond" w:hAnsi="Garamond" w:cs="Garamond"/>
          <w:highlight w:val="white"/>
        </w:rPr>
        <w:t>Interim</w:t>
      </w:r>
      <w:r>
        <w:rPr>
          <w:rFonts w:ascii="Garamond" w:eastAsia="Garamond" w:hAnsi="Garamond" w:cs="Garamond"/>
          <w:highlight w:val="white"/>
        </w:rPr>
        <w:t xml:space="preserve"> Version 1609. NASA Physical Oceanography </w:t>
      </w:r>
      <w:r w:rsidR="000439B7">
        <w:rPr>
          <w:rFonts w:ascii="Garamond" w:eastAsia="Garamond" w:hAnsi="Garamond" w:cs="Garamond"/>
          <w:highlight w:val="white"/>
        </w:rPr>
        <w:t>DAAC</w:t>
      </w:r>
      <w:r>
        <w:rPr>
          <w:rFonts w:ascii="Garamond" w:eastAsia="Garamond" w:hAnsi="Garamond" w:cs="Garamond"/>
          <w:highlight w:val="white"/>
        </w:rPr>
        <w:t xml:space="preserve">. Accessed 12 June 2017. URL:  </w:t>
      </w:r>
      <w:hyperlink r:id="rId22">
        <w:r>
          <w:rPr>
            <w:rFonts w:ascii="Garamond" w:eastAsia="Garamond" w:hAnsi="Garamond" w:cs="Garamond"/>
            <w:highlight w:val="white"/>
            <w:u w:val="single"/>
          </w:rPr>
          <w:t>http://dx.doi.org/10.5067/SLINT-CDRV1</w:t>
        </w:r>
      </w:hyperlink>
      <w:r>
        <w:rPr>
          <w:rFonts w:ascii="Garamond" w:eastAsia="Garamond" w:hAnsi="Garamond" w:cs="Garamond"/>
          <w:highlight w:val="white"/>
        </w:rPr>
        <w:t>.</w:t>
      </w:r>
    </w:p>
    <w:p w14:paraId="4A724AD1" w14:textId="77777777" w:rsidR="008B2E93" w:rsidRDefault="008B2E93">
      <w:pPr>
        <w:spacing w:after="0" w:line="259" w:lineRule="auto"/>
        <w:rPr>
          <w:rFonts w:ascii="Garamond" w:eastAsia="Garamond" w:hAnsi="Garamond" w:cs="Garamond"/>
          <w:highlight w:val="white"/>
        </w:rPr>
      </w:pPr>
    </w:p>
    <w:p w14:paraId="29409D23" w14:textId="28488337" w:rsidR="008B2E93" w:rsidRDefault="008B2E93">
      <w:pPr>
        <w:spacing w:after="0" w:line="240" w:lineRule="auto"/>
        <w:rPr>
          <w:rFonts w:ascii="Garamond" w:eastAsia="Garamond" w:hAnsi="Garamond" w:cs="Garamond"/>
        </w:rPr>
      </w:pPr>
    </w:p>
    <w:sectPr w:rsidR="008B2E93">
      <w:headerReference w:type="default" r:id="rId23"/>
      <w:footerReference w:type="default" r:id="rId24"/>
      <w:headerReference w:type="first" r:id="rId25"/>
      <w:footerReference w:type="first" r:id="rId26"/>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3EA90" w14:textId="77777777" w:rsidR="00480F9F" w:rsidRDefault="00480F9F">
      <w:pPr>
        <w:spacing w:after="0" w:line="240" w:lineRule="auto"/>
      </w:pPr>
      <w:r>
        <w:separator/>
      </w:r>
    </w:p>
  </w:endnote>
  <w:endnote w:type="continuationSeparator" w:id="0">
    <w:p w14:paraId="4C048891" w14:textId="77777777" w:rsidR="00480F9F" w:rsidRDefault="00480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rd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2BA4C" w14:textId="77777777" w:rsidR="008B2E93" w:rsidRDefault="00A434FC">
    <w:pPr>
      <w:tabs>
        <w:tab w:val="center" w:pos="4680"/>
        <w:tab w:val="right" w:pos="9360"/>
      </w:tabs>
      <w:spacing w:after="0" w:line="240" w:lineRule="auto"/>
      <w:jc w:val="center"/>
    </w:pPr>
    <w:r>
      <w:fldChar w:fldCharType="begin"/>
    </w:r>
    <w:r>
      <w:instrText>PAGE</w:instrText>
    </w:r>
    <w:r>
      <w:fldChar w:fldCharType="separate"/>
    </w:r>
    <w:r w:rsidR="00953BAD">
      <w:rPr>
        <w:noProof/>
      </w:rPr>
      <w:t>13</w:t>
    </w:r>
    <w:r>
      <w:fldChar w:fldCharType="end"/>
    </w:r>
  </w:p>
  <w:p w14:paraId="4281C868" w14:textId="77777777" w:rsidR="008B2E93" w:rsidRDefault="008B2E93">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6DC0D" w14:textId="77777777" w:rsidR="008B2E93" w:rsidRDefault="008B2E93">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36D0D" w14:textId="77777777" w:rsidR="00480F9F" w:rsidRDefault="00480F9F">
      <w:pPr>
        <w:spacing w:after="0" w:line="240" w:lineRule="auto"/>
      </w:pPr>
      <w:r>
        <w:separator/>
      </w:r>
    </w:p>
  </w:footnote>
  <w:footnote w:type="continuationSeparator" w:id="0">
    <w:p w14:paraId="3711B7BF" w14:textId="77777777" w:rsidR="00480F9F" w:rsidRDefault="00480F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02FC2" w14:textId="77777777" w:rsidR="008B2E93" w:rsidRDefault="008B2E9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A7371" w14:textId="77777777" w:rsidR="008B2E93" w:rsidRDefault="008B2E93">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53EE9"/>
    <w:multiLevelType w:val="hybridMultilevel"/>
    <w:tmpl w:val="769804A8"/>
    <w:lvl w:ilvl="0" w:tplc="F9F4D25A">
      <w:start w:val="1"/>
      <w:numFmt w:val="bullet"/>
      <w:lvlText w:val=""/>
      <w:lvlJc w:val="left"/>
      <w:pPr>
        <w:tabs>
          <w:tab w:val="num" w:pos="720"/>
        </w:tabs>
        <w:ind w:left="720" w:hanging="360"/>
      </w:pPr>
      <w:rPr>
        <w:rFonts w:ascii="Webdings" w:hAnsi="Webdings" w:hint="default"/>
      </w:rPr>
    </w:lvl>
    <w:lvl w:ilvl="1" w:tplc="46BAA470" w:tentative="1">
      <w:start w:val="1"/>
      <w:numFmt w:val="bullet"/>
      <w:lvlText w:val=""/>
      <w:lvlJc w:val="left"/>
      <w:pPr>
        <w:tabs>
          <w:tab w:val="num" w:pos="1440"/>
        </w:tabs>
        <w:ind w:left="1440" w:hanging="360"/>
      </w:pPr>
      <w:rPr>
        <w:rFonts w:ascii="Webdings" w:hAnsi="Webdings" w:hint="default"/>
      </w:rPr>
    </w:lvl>
    <w:lvl w:ilvl="2" w:tplc="08528FBE" w:tentative="1">
      <w:start w:val="1"/>
      <w:numFmt w:val="bullet"/>
      <w:lvlText w:val=""/>
      <w:lvlJc w:val="left"/>
      <w:pPr>
        <w:tabs>
          <w:tab w:val="num" w:pos="2160"/>
        </w:tabs>
        <w:ind w:left="2160" w:hanging="360"/>
      </w:pPr>
      <w:rPr>
        <w:rFonts w:ascii="Webdings" w:hAnsi="Webdings" w:hint="default"/>
      </w:rPr>
    </w:lvl>
    <w:lvl w:ilvl="3" w:tplc="0924E940" w:tentative="1">
      <w:start w:val="1"/>
      <w:numFmt w:val="bullet"/>
      <w:lvlText w:val=""/>
      <w:lvlJc w:val="left"/>
      <w:pPr>
        <w:tabs>
          <w:tab w:val="num" w:pos="2880"/>
        </w:tabs>
        <w:ind w:left="2880" w:hanging="360"/>
      </w:pPr>
      <w:rPr>
        <w:rFonts w:ascii="Webdings" w:hAnsi="Webdings" w:hint="default"/>
      </w:rPr>
    </w:lvl>
    <w:lvl w:ilvl="4" w:tplc="F392E094" w:tentative="1">
      <w:start w:val="1"/>
      <w:numFmt w:val="bullet"/>
      <w:lvlText w:val=""/>
      <w:lvlJc w:val="left"/>
      <w:pPr>
        <w:tabs>
          <w:tab w:val="num" w:pos="3600"/>
        </w:tabs>
        <w:ind w:left="3600" w:hanging="360"/>
      </w:pPr>
      <w:rPr>
        <w:rFonts w:ascii="Webdings" w:hAnsi="Webdings" w:hint="default"/>
      </w:rPr>
    </w:lvl>
    <w:lvl w:ilvl="5" w:tplc="4788AA1E" w:tentative="1">
      <w:start w:val="1"/>
      <w:numFmt w:val="bullet"/>
      <w:lvlText w:val=""/>
      <w:lvlJc w:val="left"/>
      <w:pPr>
        <w:tabs>
          <w:tab w:val="num" w:pos="4320"/>
        </w:tabs>
        <w:ind w:left="4320" w:hanging="360"/>
      </w:pPr>
      <w:rPr>
        <w:rFonts w:ascii="Webdings" w:hAnsi="Webdings" w:hint="default"/>
      </w:rPr>
    </w:lvl>
    <w:lvl w:ilvl="6" w:tplc="B49C5AF6" w:tentative="1">
      <w:start w:val="1"/>
      <w:numFmt w:val="bullet"/>
      <w:lvlText w:val=""/>
      <w:lvlJc w:val="left"/>
      <w:pPr>
        <w:tabs>
          <w:tab w:val="num" w:pos="5040"/>
        </w:tabs>
        <w:ind w:left="5040" w:hanging="360"/>
      </w:pPr>
      <w:rPr>
        <w:rFonts w:ascii="Webdings" w:hAnsi="Webdings" w:hint="default"/>
      </w:rPr>
    </w:lvl>
    <w:lvl w:ilvl="7" w:tplc="E23A884E" w:tentative="1">
      <w:start w:val="1"/>
      <w:numFmt w:val="bullet"/>
      <w:lvlText w:val=""/>
      <w:lvlJc w:val="left"/>
      <w:pPr>
        <w:tabs>
          <w:tab w:val="num" w:pos="5760"/>
        </w:tabs>
        <w:ind w:left="5760" w:hanging="360"/>
      </w:pPr>
      <w:rPr>
        <w:rFonts w:ascii="Webdings" w:hAnsi="Webdings" w:hint="default"/>
      </w:rPr>
    </w:lvl>
    <w:lvl w:ilvl="8" w:tplc="9FB0B87E" w:tentative="1">
      <w:start w:val="1"/>
      <w:numFmt w:val="bullet"/>
      <w:lvlText w:val=""/>
      <w:lvlJc w:val="left"/>
      <w:pPr>
        <w:tabs>
          <w:tab w:val="num" w:pos="6480"/>
        </w:tabs>
        <w:ind w:left="6480" w:hanging="360"/>
      </w:pPr>
      <w:rPr>
        <w:rFonts w:ascii="Webdings" w:hAnsi="Webdings" w:hint="default"/>
      </w:rPr>
    </w:lvl>
  </w:abstractNum>
  <w:abstractNum w:abstractNumId="1" w15:restartNumberingAfterBreak="0">
    <w:nsid w:val="08E018A3"/>
    <w:multiLevelType w:val="hybridMultilevel"/>
    <w:tmpl w:val="A1C48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A31A5"/>
    <w:multiLevelType w:val="hybridMultilevel"/>
    <w:tmpl w:val="8C2A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C970E2"/>
    <w:multiLevelType w:val="multilevel"/>
    <w:tmpl w:val="BEB82BA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7958CA"/>
    <w:multiLevelType w:val="hybridMultilevel"/>
    <w:tmpl w:val="EA0EE052"/>
    <w:lvl w:ilvl="0" w:tplc="480205C6">
      <w:start w:val="1"/>
      <w:numFmt w:val="bullet"/>
      <w:lvlText w:val=""/>
      <w:lvlJc w:val="left"/>
      <w:pPr>
        <w:tabs>
          <w:tab w:val="num" w:pos="720"/>
        </w:tabs>
        <w:ind w:left="720" w:hanging="360"/>
      </w:pPr>
      <w:rPr>
        <w:rFonts w:ascii="Webdings" w:hAnsi="Webdings" w:hint="default"/>
      </w:rPr>
    </w:lvl>
    <w:lvl w:ilvl="1" w:tplc="C47EB7EC" w:tentative="1">
      <w:start w:val="1"/>
      <w:numFmt w:val="bullet"/>
      <w:lvlText w:val=""/>
      <w:lvlJc w:val="left"/>
      <w:pPr>
        <w:tabs>
          <w:tab w:val="num" w:pos="1440"/>
        </w:tabs>
        <w:ind w:left="1440" w:hanging="360"/>
      </w:pPr>
      <w:rPr>
        <w:rFonts w:ascii="Webdings" w:hAnsi="Webdings" w:hint="default"/>
      </w:rPr>
    </w:lvl>
    <w:lvl w:ilvl="2" w:tplc="91D66730" w:tentative="1">
      <w:start w:val="1"/>
      <w:numFmt w:val="bullet"/>
      <w:lvlText w:val=""/>
      <w:lvlJc w:val="left"/>
      <w:pPr>
        <w:tabs>
          <w:tab w:val="num" w:pos="2160"/>
        </w:tabs>
        <w:ind w:left="2160" w:hanging="360"/>
      </w:pPr>
      <w:rPr>
        <w:rFonts w:ascii="Webdings" w:hAnsi="Webdings" w:hint="default"/>
      </w:rPr>
    </w:lvl>
    <w:lvl w:ilvl="3" w:tplc="232EE578" w:tentative="1">
      <w:start w:val="1"/>
      <w:numFmt w:val="bullet"/>
      <w:lvlText w:val=""/>
      <w:lvlJc w:val="left"/>
      <w:pPr>
        <w:tabs>
          <w:tab w:val="num" w:pos="2880"/>
        </w:tabs>
        <w:ind w:left="2880" w:hanging="360"/>
      </w:pPr>
      <w:rPr>
        <w:rFonts w:ascii="Webdings" w:hAnsi="Webdings" w:hint="default"/>
      </w:rPr>
    </w:lvl>
    <w:lvl w:ilvl="4" w:tplc="E4E0E4BE" w:tentative="1">
      <w:start w:val="1"/>
      <w:numFmt w:val="bullet"/>
      <w:lvlText w:val=""/>
      <w:lvlJc w:val="left"/>
      <w:pPr>
        <w:tabs>
          <w:tab w:val="num" w:pos="3600"/>
        </w:tabs>
        <w:ind w:left="3600" w:hanging="360"/>
      </w:pPr>
      <w:rPr>
        <w:rFonts w:ascii="Webdings" w:hAnsi="Webdings" w:hint="default"/>
      </w:rPr>
    </w:lvl>
    <w:lvl w:ilvl="5" w:tplc="05ECA130" w:tentative="1">
      <w:start w:val="1"/>
      <w:numFmt w:val="bullet"/>
      <w:lvlText w:val=""/>
      <w:lvlJc w:val="left"/>
      <w:pPr>
        <w:tabs>
          <w:tab w:val="num" w:pos="4320"/>
        </w:tabs>
        <w:ind w:left="4320" w:hanging="360"/>
      </w:pPr>
      <w:rPr>
        <w:rFonts w:ascii="Webdings" w:hAnsi="Webdings" w:hint="default"/>
      </w:rPr>
    </w:lvl>
    <w:lvl w:ilvl="6" w:tplc="15C804CA" w:tentative="1">
      <w:start w:val="1"/>
      <w:numFmt w:val="bullet"/>
      <w:lvlText w:val=""/>
      <w:lvlJc w:val="left"/>
      <w:pPr>
        <w:tabs>
          <w:tab w:val="num" w:pos="5040"/>
        </w:tabs>
        <w:ind w:left="5040" w:hanging="360"/>
      </w:pPr>
      <w:rPr>
        <w:rFonts w:ascii="Webdings" w:hAnsi="Webdings" w:hint="default"/>
      </w:rPr>
    </w:lvl>
    <w:lvl w:ilvl="7" w:tplc="2422756C" w:tentative="1">
      <w:start w:val="1"/>
      <w:numFmt w:val="bullet"/>
      <w:lvlText w:val=""/>
      <w:lvlJc w:val="left"/>
      <w:pPr>
        <w:tabs>
          <w:tab w:val="num" w:pos="5760"/>
        </w:tabs>
        <w:ind w:left="5760" w:hanging="360"/>
      </w:pPr>
      <w:rPr>
        <w:rFonts w:ascii="Webdings" w:hAnsi="Webdings" w:hint="default"/>
      </w:rPr>
    </w:lvl>
    <w:lvl w:ilvl="8" w:tplc="1C52CA50" w:tentative="1">
      <w:start w:val="1"/>
      <w:numFmt w:val="bullet"/>
      <w:lvlText w:val=""/>
      <w:lvlJc w:val="left"/>
      <w:pPr>
        <w:tabs>
          <w:tab w:val="num" w:pos="6480"/>
        </w:tabs>
        <w:ind w:left="6480" w:hanging="360"/>
      </w:pPr>
      <w:rPr>
        <w:rFonts w:ascii="Webdings" w:hAnsi="Webdings" w:hint="default"/>
      </w:rPr>
    </w:lvl>
  </w:abstractNum>
  <w:abstractNum w:abstractNumId="5" w15:restartNumberingAfterBreak="0">
    <w:nsid w:val="266C4745"/>
    <w:multiLevelType w:val="multilevel"/>
    <w:tmpl w:val="0EEAA2EA"/>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53B449E"/>
    <w:multiLevelType w:val="multilevel"/>
    <w:tmpl w:val="3E34E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1A4C7F"/>
    <w:multiLevelType w:val="multilevel"/>
    <w:tmpl w:val="B302C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983281"/>
    <w:multiLevelType w:val="hybridMultilevel"/>
    <w:tmpl w:val="92369052"/>
    <w:lvl w:ilvl="0" w:tplc="2D1CE23C">
      <w:start w:val="1"/>
      <w:numFmt w:val="bullet"/>
      <w:lvlText w:val=""/>
      <w:lvlJc w:val="left"/>
      <w:pPr>
        <w:tabs>
          <w:tab w:val="num" w:pos="720"/>
        </w:tabs>
        <w:ind w:left="720" w:hanging="360"/>
      </w:pPr>
      <w:rPr>
        <w:rFonts w:ascii="Webdings" w:hAnsi="Webdings" w:hint="default"/>
      </w:rPr>
    </w:lvl>
    <w:lvl w:ilvl="1" w:tplc="CE0652A8" w:tentative="1">
      <w:start w:val="1"/>
      <w:numFmt w:val="bullet"/>
      <w:lvlText w:val=""/>
      <w:lvlJc w:val="left"/>
      <w:pPr>
        <w:tabs>
          <w:tab w:val="num" w:pos="1440"/>
        </w:tabs>
        <w:ind w:left="1440" w:hanging="360"/>
      </w:pPr>
      <w:rPr>
        <w:rFonts w:ascii="Webdings" w:hAnsi="Webdings" w:hint="default"/>
      </w:rPr>
    </w:lvl>
    <w:lvl w:ilvl="2" w:tplc="8CD06A54" w:tentative="1">
      <w:start w:val="1"/>
      <w:numFmt w:val="bullet"/>
      <w:lvlText w:val=""/>
      <w:lvlJc w:val="left"/>
      <w:pPr>
        <w:tabs>
          <w:tab w:val="num" w:pos="2160"/>
        </w:tabs>
        <w:ind w:left="2160" w:hanging="360"/>
      </w:pPr>
      <w:rPr>
        <w:rFonts w:ascii="Webdings" w:hAnsi="Webdings" w:hint="default"/>
      </w:rPr>
    </w:lvl>
    <w:lvl w:ilvl="3" w:tplc="98E88CA0" w:tentative="1">
      <w:start w:val="1"/>
      <w:numFmt w:val="bullet"/>
      <w:lvlText w:val=""/>
      <w:lvlJc w:val="left"/>
      <w:pPr>
        <w:tabs>
          <w:tab w:val="num" w:pos="2880"/>
        </w:tabs>
        <w:ind w:left="2880" w:hanging="360"/>
      </w:pPr>
      <w:rPr>
        <w:rFonts w:ascii="Webdings" w:hAnsi="Webdings" w:hint="default"/>
      </w:rPr>
    </w:lvl>
    <w:lvl w:ilvl="4" w:tplc="7CDEB550" w:tentative="1">
      <w:start w:val="1"/>
      <w:numFmt w:val="bullet"/>
      <w:lvlText w:val=""/>
      <w:lvlJc w:val="left"/>
      <w:pPr>
        <w:tabs>
          <w:tab w:val="num" w:pos="3600"/>
        </w:tabs>
        <w:ind w:left="3600" w:hanging="360"/>
      </w:pPr>
      <w:rPr>
        <w:rFonts w:ascii="Webdings" w:hAnsi="Webdings" w:hint="default"/>
      </w:rPr>
    </w:lvl>
    <w:lvl w:ilvl="5" w:tplc="571E8610" w:tentative="1">
      <w:start w:val="1"/>
      <w:numFmt w:val="bullet"/>
      <w:lvlText w:val=""/>
      <w:lvlJc w:val="left"/>
      <w:pPr>
        <w:tabs>
          <w:tab w:val="num" w:pos="4320"/>
        </w:tabs>
        <w:ind w:left="4320" w:hanging="360"/>
      </w:pPr>
      <w:rPr>
        <w:rFonts w:ascii="Webdings" w:hAnsi="Webdings" w:hint="default"/>
      </w:rPr>
    </w:lvl>
    <w:lvl w:ilvl="6" w:tplc="886E7F3E" w:tentative="1">
      <w:start w:val="1"/>
      <w:numFmt w:val="bullet"/>
      <w:lvlText w:val=""/>
      <w:lvlJc w:val="left"/>
      <w:pPr>
        <w:tabs>
          <w:tab w:val="num" w:pos="5040"/>
        </w:tabs>
        <w:ind w:left="5040" w:hanging="360"/>
      </w:pPr>
      <w:rPr>
        <w:rFonts w:ascii="Webdings" w:hAnsi="Webdings" w:hint="default"/>
      </w:rPr>
    </w:lvl>
    <w:lvl w:ilvl="7" w:tplc="CD9A13D8" w:tentative="1">
      <w:start w:val="1"/>
      <w:numFmt w:val="bullet"/>
      <w:lvlText w:val=""/>
      <w:lvlJc w:val="left"/>
      <w:pPr>
        <w:tabs>
          <w:tab w:val="num" w:pos="5760"/>
        </w:tabs>
        <w:ind w:left="5760" w:hanging="360"/>
      </w:pPr>
      <w:rPr>
        <w:rFonts w:ascii="Webdings" w:hAnsi="Webdings" w:hint="default"/>
      </w:rPr>
    </w:lvl>
    <w:lvl w:ilvl="8" w:tplc="9A0E9BFA" w:tentative="1">
      <w:start w:val="1"/>
      <w:numFmt w:val="bullet"/>
      <w:lvlText w:val=""/>
      <w:lvlJc w:val="left"/>
      <w:pPr>
        <w:tabs>
          <w:tab w:val="num" w:pos="6480"/>
        </w:tabs>
        <w:ind w:left="6480" w:hanging="360"/>
      </w:pPr>
      <w:rPr>
        <w:rFonts w:ascii="Webdings" w:hAnsi="Webdings" w:hint="default"/>
      </w:rPr>
    </w:lvl>
  </w:abstractNum>
  <w:abstractNum w:abstractNumId="9" w15:restartNumberingAfterBreak="0">
    <w:nsid w:val="54980211"/>
    <w:multiLevelType w:val="hybridMultilevel"/>
    <w:tmpl w:val="0E74F8B0"/>
    <w:lvl w:ilvl="0" w:tplc="1420642A">
      <w:start w:val="1"/>
      <w:numFmt w:val="bullet"/>
      <w:lvlText w:val=""/>
      <w:lvlJc w:val="left"/>
      <w:pPr>
        <w:tabs>
          <w:tab w:val="num" w:pos="720"/>
        </w:tabs>
        <w:ind w:left="720" w:hanging="360"/>
      </w:pPr>
      <w:rPr>
        <w:rFonts w:ascii="Webdings" w:hAnsi="Webdings" w:hint="default"/>
      </w:rPr>
    </w:lvl>
    <w:lvl w:ilvl="1" w:tplc="34585D20" w:tentative="1">
      <w:start w:val="1"/>
      <w:numFmt w:val="bullet"/>
      <w:lvlText w:val=""/>
      <w:lvlJc w:val="left"/>
      <w:pPr>
        <w:tabs>
          <w:tab w:val="num" w:pos="1440"/>
        </w:tabs>
        <w:ind w:left="1440" w:hanging="360"/>
      </w:pPr>
      <w:rPr>
        <w:rFonts w:ascii="Webdings" w:hAnsi="Webdings" w:hint="default"/>
      </w:rPr>
    </w:lvl>
    <w:lvl w:ilvl="2" w:tplc="EA08C786" w:tentative="1">
      <w:start w:val="1"/>
      <w:numFmt w:val="bullet"/>
      <w:lvlText w:val=""/>
      <w:lvlJc w:val="left"/>
      <w:pPr>
        <w:tabs>
          <w:tab w:val="num" w:pos="2160"/>
        </w:tabs>
        <w:ind w:left="2160" w:hanging="360"/>
      </w:pPr>
      <w:rPr>
        <w:rFonts w:ascii="Webdings" w:hAnsi="Webdings" w:hint="default"/>
      </w:rPr>
    </w:lvl>
    <w:lvl w:ilvl="3" w:tplc="E9A8673E" w:tentative="1">
      <w:start w:val="1"/>
      <w:numFmt w:val="bullet"/>
      <w:lvlText w:val=""/>
      <w:lvlJc w:val="left"/>
      <w:pPr>
        <w:tabs>
          <w:tab w:val="num" w:pos="2880"/>
        </w:tabs>
        <w:ind w:left="2880" w:hanging="360"/>
      </w:pPr>
      <w:rPr>
        <w:rFonts w:ascii="Webdings" w:hAnsi="Webdings" w:hint="default"/>
      </w:rPr>
    </w:lvl>
    <w:lvl w:ilvl="4" w:tplc="0D3290FC" w:tentative="1">
      <w:start w:val="1"/>
      <w:numFmt w:val="bullet"/>
      <w:lvlText w:val=""/>
      <w:lvlJc w:val="left"/>
      <w:pPr>
        <w:tabs>
          <w:tab w:val="num" w:pos="3600"/>
        </w:tabs>
        <w:ind w:left="3600" w:hanging="360"/>
      </w:pPr>
      <w:rPr>
        <w:rFonts w:ascii="Webdings" w:hAnsi="Webdings" w:hint="default"/>
      </w:rPr>
    </w:lvl>
    <w:lvl w:ilvl="5" w:tplc="A64646DA" w:tentative="1">
      <w:start w:val="1"/>
      <w:numFmt w:val="bullet"/>
      <w:lvlText w:val=""/>
      <w:lvlJc w:val="left"/>
      <w:pPr>
        <w:tabs>
          <w:tab w:val="num" w:pos="4320"/>
        </w:tabs>
        <w:ind w:left="4320" w:hanging="360"/>
      </w:pPr>
      <w:rPr>
        <w:rFonts w:ascii="Webdings" w:hAnsi="Webdings" w:hint="default"/>
      </w:rPr>
    </w:lvl>
    <w:lvl w:ilvl="6" w:tplc="6E366CD4" w:tentative="1">
      <w:start w:val="1"/>
      <w:numFmt w:val="bullet"/>
      <w:lvlText w:val=""/>
      <w:lvlJc w:val="left"/>
      <w:pPr>
        <w:tabs>
          <w:tab w:val="num" w:pos="5040"/>
        </w:tabs>
        <w:ind w:left="5040" w:hanging="360"/>
      </w:pPr>
      <w:rPr>
        <w:rFonts w:ascii="Webdings" w:hAnsi="Webdings" w:hint="default"/>
      </w:rPr>
    </w:lvl>
    <w:lvl w:ilvl="7" w:tplc="A46666F0" w:tentative="1">
      <w:start w:val="1"/>
      <w:numFmt w:val="bullet"/>
      <w:lvlText w:val=""/>
      <w:lvlJc w:val="left"/>
      <w:pPr>
        <w:tabs>
          <w:tab w:val="num" w:pos="5760"/>
        </w:tabs>
        <w:ind w:left="5760" w:hanging="360"/>
      </w:pPr>
      <w:rPr>
        <w:rFonts w:ascii="Webdings" w:hAnsi="Webdings" w:hint="default"/>
      </w:rPr>
    </w:lvl>
    <w:lvl w:ilvl="8" w:tplc="7542C9DE" w:tentative="1">
      <w:start w:val="1"/>
      <w:numFmt w:val="bullet"/>
      <w:lvlText w:val=""/>
      <w:lvlJc w:val="left"/>
      <w:pPr>
        <w:tabs>
          <w:tab w:val="num" w:pos="6480"/>
        </w:tabs>
        <w:ind w:left="6480" w:hanging="360"/>
      </w:pPr>
      <w:rPr>
        <w:rFonts w:ascii="Webdings" w:hAnsi="Webdings" w:hint="default"/>
      </w:rPr>
    </w:lvl>
  </w:abstractNum>
  <w:abstractNum w:abstractNumId="10" w15:restartNumberingAfterBreak="0">
    <w:nsid w:val="773F7AA3"/>
    <w:multiLevelType w:val="hybridMultilevel"/>
    <w:tmpl w:val="22A21744"/>
    <w:lvl w:ilvl="0" w:tplc="04090001">
      <w:start w:val="1"/>
      <w:numFmt w:val="bullet"/>
      <w:lvlText w:val=""/>
      <w:lvlJc w:val="left"/>
      <w:pPr>
        <w:tabs>
          <w:tab w:val="num" w:pos="720"/>
        </w:tabs>
        <w:ind w:left="720" w:hanging="360"/>
      </w:pPr>
      <w:rPr>
        <w:rFonts w:ascii="Symbol" w:hAnsi="Symbol" w:hint="default"/>
      </w:rPr>
    </w:lvl>
    <w:lvl w:ilvl="1" w:tplc="34585D20" w:tentative="1">
      <w:start w:val="1"/>
      <w:numFmt w:val="bullet"/>
      <w:lvlText w:val=""/>
      <w:lvlJc w:val="left"/>
      <w:pPr>
        <w:tabs>
          <w:tab w:val="num" w:pos="1440"/>
        </w:tabs>
        <w:ind w:left="1440" w:hanging="360"/>
      </w:pPr>
      <w:rPr>
        <w:rFonts w:ascii="Webdings" w:hAnsi="Webdings" w:hint="default"/>
      </w:rPr>
    </w:lvl>
    <w:lvl w:ilvl="2" w:tplc="EA08C786" w:tentative="1">
      <w:start w:val="1"/>
      <w:numFmt w:val="bullet"/>
      <w:lvlText w:val=""/>
      <w:lvlJc w:val="left"/>
      <w:pPr>
        <w:tabs>
          <w:tab w:val="num" w:pos="2160"/>
        </w:tabs>
        <w:ind w:left="2160" w:hanging="360"/>
      </w:pPr>
      <w:rPr>
        <w:rFonts w:ascii="Webdings" w:hAnsi="Webdings" w:hint="default"/>
      </w:rPr>
    </w:lvl>
    <w:lvl w:ilvl="3" w:tplc="E9A8673E" w:tentative="1">
      <w:start w:val="1"/>
      <w:numFmt w:val="bullet"/>
      <w:lvlText w:val=""/>
      <w:lvlJc w:val="left"/>
      <w:pPr>
        <w:tabs>
          <w:tab w:val="num" w:pos="2880"/>
        </w:tabs>
        <w:ind w:left="2880" w:hanging="360"/>
      </w:pPr>
      <w:rPr>
        <w:rFonts w:ascii="Webdings" w:hAnsi="Webdings" w:hint="default"/>
      </w:rPr>
    </w:lvl>
    <w:lvl w:ilvl="4" w:tplc="0D3290FC" w:tentative="1">
      <w:start w:val="1"/>
      <w:numFmt w:val="bullet"/>
      <w:lvlText w:val=""/>
      <w:lvlJc w:val="left"/>
      <w:pPr>
        <w:tabs>
          <w:tab w:val="num" w:pos="3600"/>
        </w:tabs>
        <w:ind w:left="3600" w:hanging="360"/>
      </w:pPr>
      <w:rPr>
        <w:rFonts w:ascii="Webdings" w:hAnsi="Webdings" w:hint="default"/>
      </w:rPr>
    </w:lvl>
    <w:lvl w:ilvl="5" w:tplc="A64646DA" w:tentative="1">
      <w:start w:val="1"/>
      <w:numFmt w:val="bullet"/>
      <w:lvlText w:val=""/>
      <w:lvlJc w:val="left"/>
      <w:pPr>
        <w:tabs>
          <w:tab w:val="num" w:pos="4320"/>
        </w:tabs>
        <w:ind w:left="4320" w:hanging="360"/>
      </w:pPr>
      <w:rPr>
        <w:rFonts w:ascii="Webdings" w:hAnsi="Webdings" w:hint="default"/>
      </w:rPr>
    </w:lvl>
    <w:lvl w:ilvl="6" w:tplc="6E366CD4" w:tentative="1">
      <w:start w:val="1"/>
      <w:numFmt w:val="bullet"/>
      <w:lvlText w:val=""/>
      <w:lvlJc w:val="left"/>
      <w:pPr>
        <w:tabs>
          <w:tab w:val="num" w:pos="5040"/>
        </w:tabs>
        <w:ind w:left="5040" w:hanging="360"/>
      </w:pPr>
      <w:rPr>
        <w:rFonts w:ascii="Webdings" w:hAnsi="Webdings" w:hint="default"/>
      </w:rPr>
    </w:lvl>
    <w:lvl w:ilvl="7" w:tplc="A46666F0" w:tentative="1">
      <w:start w:val="1"/>
      <w:numFmt w:val="bullet"/>
      <w:lvlText w:val=""/>
      <w:lvlJc w:val="left"/>
      <w:pPr>
        <w:tabs>
          <w:tab w:val="num" w:pos="5760"/>
        </w:tabs>
        <w:ind w:left="5760" w:hanging="360"/>
      </w:pPr>
      <w:rPr>
        <w:rFonts w:ascii="Webdings" w:hAnsi="Webdings" w:hint="default"/>
      </w:rPr>
    </w:lvl>
    <w:lvl w:ilvl="8" w:tplc="7542C9DE" w:tentative="1">
      <w:start w:val="1"/>
      <w:numFmt w:val="bullet"/>
      <w:lvlText w:val=""/>
      <w:lvlJc w:val="left"/>
      <w:pPr>
        <w:tabs>
          <w:tab w:val="num" w:pos="6480"/>
        </w:tabs>
        <w:ind w:left="6480" w:hanging="360"/>
      </w:pPr>
      <w:rPr>
        <w:rFonts w:ascii="Webdings" w:hAnsi="Webdings" w:hint="default"/>
      </w:rPr>
    </w:lvl>
  </w:abstractNum>
  <w:abstractNum w:abstractNumId="11" w15:restartNumberingAfterBreak="0">
    <w:nsid w:val="79BA15D9"/>
    <w:multiLevelType w:val="multilevel"/>
    <w:tmpl w:val="ACBC1C4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6"/>
  </w:num>
  <w:num w:numId="2">
    <w:abstractNumId w:val="11"/>
  </w:num>
  <w:num w:numId="3">
    <w:abstractNumId w:val="7"/>
  </w:num>
  <w:num w:numId="4">
    <w:abstractNumId w:val="0"/>
  </w:num>
  <w:num w:numId="5">
    <w:abstractNumId w:val="9"/>
  </w:num>
  <w:num w:numId="6">
    <w:abstractNumId w:val="10"/>
  </w:num>
  <w:num w:numId="7">
    <w:abstractNumId w:val="2"/>
  </w:num>
  <w:num w:numId="8">
    <w:abstractNumId w:val="8"/>
  </w:num>
  <w:num w:numId="9">
    <w:abstractNumId w:val="1"/>
  </w:num>
  <w:num w:numId="10">
    <w:abstractNumId w:val="3"/>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E93"/>
    <w:rsid w:val="000439B7"/>
    <w:rsid w:val="000B6635"/>
    <w:rsid w:val="000D678F"/>
    <w:rsid w:val="00105185"/>
    <w:rsid w:val="00105DAF"/>
    <w:rsid w:val="0010605E"/>
    <w:rsid w:val="00110330"/>
    <w:rsid w:val="00170330"/>
    <w:rsid w:val="001F5E43"/>
    <w:rsid w:val="0022051B"/>
    <w:rsid w:val="00222677"/>
    <w:rsid w:val="00230874"/>
    <w:rsid w:val="0023781F"/>
    <w:rsid w:val="00253EEE"/>
    <w:rsid w:val="00280BB9"/>
    <w:rsid w:val="00281675"/>
    <w:rsid w:val="002D0DCF"/>
    <w:rsid w:val="002F3B50"/>
    <w:rsid w:val="003121DB"/>
    <w:rsid w:val="003127A2"/>
    <w:rsid w:val="00315937"/>
    <w:rsid w:val="00335883"/>
    <w:rsid w:val="0035273D"/>
    <w:rsid w:val="00353526"/>
    <w:rsid w:val="00355C44"/>
    <w:rsid w:val="00360478"/>
    <w:rsid w:val="00380891"/>
    <w:rsid w:val="00384DD7"/>
    <w:rsid w:val="003A1264"/>
    <w:rsid w:val="003C5204"/>
    <w:rsid w:val="003D0CEE"/>
    <w:rsid w:val="003D4E57"/>
    <w:rsid w:val="0040287D"/>
    <w:rsid w:val="00406E5C"/>
    <w:rsid w:val="00473539"/>
    <w:rsid w:val="00480F9F"/>
    <w:rsid w:val="00487135"/>
    <w:rsid w:val="004A08AE"/>
    <w:rsid w:val="004A4190"/>
    <w:rsid w:val="004B2A0E"/>
    <w:rsid w:val="004C4C96"/>
    <w:rsid w:val="004F37F7"/>
    <w:rsid w:val="005574C2"/>
    <w:rsid w:val="005972C1"/>
    <w:rsid w:val="005A0FBB"/>
    <w:rsid w:val="005C40DF"/>
    <w:rsid w:val="005D6E41"/>
    <w:rsid w:val="005E6F42"/>
    <w:rsid w:val="006328D6"/>
    <w:rsid w:val="00644B91"/>
    <w:rsid w:val="006615DF"/>
    <w:rsid w:val="00672A2A"/>
    <w:rsid w:val="00675D7D"/>
    <w:rsid w:val="00685E41"/>
    <w:rsid w:val="006C43DF"/>
    <w:rsid w:val="006D4C14"/>
    <w:rsid w:val="006E32FC"/>
    <w:rsid w:val="0071232C"/>
    <w:rsid w:val="007240E8"/>
    <w:rsid w:val="00724301"/>
    <w:rsid w:val="00730A00"/>
    <w:rsid w:val="0075655B"/>
    <w:rsid w:val="00761B67"/>
    <w:rsid w:val="007875A2"/>
    <w:rsid w:val="00792E79"/>
    <w:rsid w:val="007B17E5"/>
    <w:rsid w:val="007C2729"/>
    <w:rsid w:val="007D2E85"/>
    <w:rsid w:val="007F329F"/>
    <w:rsid w:val="00813022"/>
    <w:rsid w:val="008259B7"/>
    <w:rsid w:val="008335B1"/>
    <w:rsid w:val="0084155A"/>
    <w:rsid w:val="0084677B"/>
    <w:rsid w:val="00865139"/>
    <w:rsid w:val="00883782"/>
    <w:rsid w:val="008904AF"/>
    <w:rsid w:val="00895F4A"/>
    <w:rsid w:val="008B2E93"/>
    <w:rsid w:val="008B6092"/>
    <w:rsid w:val="008B66D2"/>
    <w:rsid w:val="008B6B45"/>
    <w:rsid w:val="008C23EC"/>
    <w:rsid w:val="008C3EFA"/>
    <w:rsid w:val="0093617F"/>
    <w:rsid w:val="0095107F"/>
    <w:rsid w:val="00953BAD"/>
    <w:rsid w:val="00962F02"/>
    <w:rsid w:val="00966150"/>
    <w:rsid w:val="009A5C46"/>
    <w:rsid w:val="009D3B21"/>
    <w:rsid w:val="009D7462"/>
    <w:rsid w:val="009F0A9B"/>
    <w:rsid w:val="00A15349"/>
    <w:rsid w:val="00A23146"/>
    <w:rsid w:val="00A2345F"/>
    <w:rsid w:val="00A27A27"/>
    <w:rsid w:val="00A434FC"/>
    <w:rsid w:val="00A548ED"/>
    <w:rsid w:val="00A5614C"/>
    <w:rsid w:val="00A82188"/>
    <w:rsid w:val="00AA0616"/>
    <w:rsid w:val="00AB6FCD"/>
    <w:rsid w:val="00AB702D"/>
    <w:rsid w:val="00AD71F1"/>
    <w:rsid w:val="00AE225D"/>
    <w:rsid w:val="00AF2380"/>
    <w:rsid w:val="00AF31D1"/>
    <w:rsid w:val="00B05EFF"/>
    <w:rsid w:val="00B06EA0"/>
    <w:rsid w:val="00B1786B"/>
    <w:rsid w:val="00B43110"/>
    <w:rsid w:val="00B502DD"/>
    <w:rsid w:val="00B762C5"/>
    <w:rsid w:val="00B84A40"/>
    <w:rsid w:val="00BC3515"/>
    <w:rsid w:val="00BD4DDC"/>
    <w:rsid w:val="00BD795B"/>
    <w:rsid w:val="00C047E5"/>
    <w:rsid w:val="00C34CCA"/>
    <w:rsid w:val="00C44D6A"/>
    <w:rsid w:val="00CB216F"/>
    <w:rsid w:val="00CB5110"/>
    <w:rsid w:val="00CB6E08"/>
    <w:rsid w:val="00CC53D6"/>
    <w:rsid w:val="00CD1F54"/>
    <w:rsid w:val="00CF1714"/>
    <w:rsid w:val="00CF5FF7"/>
    <w:rsid w:val="00D01652"/>
    <w:rsid w:val="00D1182A"/>
    <w:rsid w:val="00D23992"/>
    <w:rsid w:val="00D73E05"/>
    <w:rsid w:val="00D96282"/>
    <w:rsid w:val="00DA3356"/>
    <w:rsid w:val="00DA7F0F"/>
    <w:rsid w:val="00DC077F"/>
    <w:rsid w:val="00DD0B66"/>
    <w:rsid w:val="00DF7B66"/>
    <w:rsid w:val="00E00119"/>
    <w:rsid w:val="00E20D41"/>
    <w:rsid w:val="00E5291C"/>
    <w:rsid w:val="00E73675"/>
    <w:rsid w:val="00E73881"/>
    <w:rsid w:val="00E966B1"/>
    <w:rsid w:val="00EB4438"/>
    <w:rsid w:val="00ED5D58"/>
    <w:rsid w:val="00EF0095"/>
    <w:rsid w:val="00EF024F"/>
    <w:rsid w:val="00F054B3"/>
    <w:rsid w:val="00F31A3E"/>
    <w:rsid w:val="00F55429"/>
    <w:rsid w:val="00F57383"/>
    <w:rsid w:val="00F6545C"/>
    <w:rsid w:val="00F77B9E"/>
    <w:rsid w:val="00F90079"/>
    <w:rsid w:val="00F97430"/>
    <w:rsid w:val="00FC1D9D"/>
    <w:rsid w:val="00FE4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F2E63"/>
  <w15:docId w15:val="{C4B4086F-148F-46E8-8B80-42811C59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44D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D6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00119"/>
    <w:rPr>
      <w:b/>
      <w:bCs/>
    </w:rPr>
  </w:style>
  <w:style w:type="character" w:customStyle="1" w:styleId="CommentSubjectChar">
    <w:name w:val="Comment Subject Char"/>
    <w:basedOn w:val="CommentTextChar"/>
    <w:link w:val="CommentSubject"/>
    <w:uiPriority w:val="99"/>
    <w:semiHidden/>
    <w:rsid w:val="00E00119"/>
    <w:rPr>
      <w:b/>
      <w:bCs/>
      <w:sz w:val="20"/>
      <w:szCs w:val="20"/>
    </w:rPr>
  </w:style>
  <w:style w:type="paragraph" w:styleId="ListParagraph">
    <w:name w:val="List Paragraph"/>
    <w:basedOn w:val="Normal"/>
    <w:uiPriority w:val="34"/>
    <w:qFormat/>
    <w:rsid w:val="00F054B3"/>
    <w:pPr>
      <w:ind w:left="720"/>
      <w:contextualSpacing/>
    </w:pPr>
  </w:style>
  <w:style w:type="paragraph" w:styleId="NormalWeb">
    <w:name w:val="Normal (Web)"/>
    <w:basedOn w:val="Normal"/>
    <w:uiPriority w:val="99"/>
    <w:unhideWhenUsed/>
    <w:rsid w:val="00675D7D"/>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EastAsia"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56782">
      <w:bodyDiv w:val="1"/>
      <w:marLeft w:val="0"/>
      <w:marRight w:val="0"/>
      <w:marTop w:val="0"/>
      <w:marBottom w:val="0"/>
      <w:divBdr>
        <w:top w:val="none" w:sz="0" w:space="0" w:color="auto"/>
        <w:left w:val="none" w:sz="0" w:space="0" w:color="auto"/>
        <w:bottom w:val="none" w:sz="0" w:space="0" w:color="auto"/>
        <w:right w:val="none" w:sz="0" w:space="0" w:color="auto"/>
      </w:divBdr>
      <w:divsChild>
        <w:div w:id="1427965688">
          <w:marLeft w:val="547"/>
          <w:marRight w:val="0"/>
          <w:marTop w:val="0"/>
          <w:marBottom w:val="200"/>
          <w:divBdr>
            <w:top w:val="none" w:sz="0" w:space="0" w:color="auto"/>
            <w:left w:val="none" w:sz="0" w:space="0" w:color="auto"/>
            <w:bottom w:val="none" w:sz="0" w:space="0" w:color="auto"/>
            <w:right w:val="none" w:sz="0" w:space="0" w:color="auto"/>
          </w:divBdr>
        </w:div>
        <w:div w:id="10377462">
          <w:marLeft w:val="547"/>
          <w:marRight w:val="0"/>
          <w:marTop w:val="0"/>
          <w:marBottom w:val="200"/>
          <w:divBdr>
            <w:top w:val="none" w:sz="0" w:space="0" w:color="auto"/>
            <w:left w:val="none" w:sz="0" w:space="0" w:color="auto"/>
            <w:bottom w:val="none" w:sz="0" w:space="0" w:color="auto"/>
            <w:right w:val="none" w:sz="0" w:space="0" w:color="auto"/>
          </w:divBdr>
        </w:div>
        <w:div w:id="56318849">
          <w:marLeft w:val="547"/>
          <w:marRight w:val="0"/>
          <w:marTop w:val="0"/>
          <w:marBottom w:val="200"/>
          <w:divBdr>
            <w:top w:val="none" w:sz="0" w:space="0" w:color="auto"/>
            <w:left w:val="none" w:sz="0" w:space="0" w:color="auto"/>
            <w:bottom w:val="none" w:sz="0" w:space="0" w:color="auto"/>
            <w:right w:val="none" w:sz="0" w:space="0" w:color="auto"/>
          </w:divBdr>
        </w:div>
      </w:divsChild>
    </w:div>
    <w:div w:id="179392950">
      <w:bodyDiv w:val="1"/>
      <w:marLeft w:val="0"/>
      <w:marRight w:val="0"/>
      <w:marTop w:val="0"/>
      <w:marBottom w:val="0"/>
      <w:divBdr>
        <w:top w:val="none" w:sz="0" w:space="0" w:color="auto"/>
        <w:left w:val="none" w:sz="0" w:space="0" w:color="auto"/>
        <w:bottom w:val="none" w:sz="0" w:space="0" w:color="auto"/>
        <w:right w:val="none" w:sz="0" w:space="0" w:color="auto"/>
      </w:divBdr>
      <w:divsChild>
        <w:div w:id="1803765292">
          <w:marLeft w:val="547"/>
          <w:marRight w:val="0"/>
          <w:marTop w:val="40"/>
          <w:marBottom w:val="200"/>
          <w:divBdr>
            <w:top w:val="none" w:sz="0" w:space="0" w:color="auto"/>
            <w:left w:val="none" w:sz="0" w:space="0" w:color="auto"/>
            <w:bottom w:val="none" w:sz="0" w:space="0" w:color="auto"/>
            <w:right w:val="none" w:sz="0" w:space="0" w:color="auto"/>
          </w:divBdr>
        </w:div>
        <w:div w:id="1663241478">
          <w:marLeft w:val="547"/>
          <w:marRight w:val="0"/>
          <w:marTop w:val="40"/>
          <w:marBottom w:val="200"/>
          <w:divBdr>
            <w:top w:val="none" w:sz="0" w:space="0" w:color="auto"/>
            <w:left w:val="none" w:sz="0" w:space="0" w:color="auto"/>
            <w:bottom w:val="none" w:sz="0" w:space="0" w:color="auto"/>
            <w:right w:val="none" w:sz="0" w:space="0" w:color="auto"/>
          </w:divBdr>
        </w:div>
        <w:div w:id="1320421570">
          <w:marLeft w:val="547"/>
          <w:marRight w:val="0"/>
          <w:marTop w:val="40"/>
          <w:marBottom w:val="200"/>
          <w:divBdr>
            <w:top w:val="none" w:sz="0" w:space="0" w:color="auto"/>
            <w:left w:val="none" w:sz="0" w:space="0" w:color="auto"/>
            <w:bottom w:val="none" w:sz="0" w:space="0" w:color="auto"/>
            <w:right w:val="none" w:sz="0" w:space="0" w:color="auto"/>
          </w:divBdr>
        </w:div>
        <w:div w:id="287007341">
          <w:marLeft w:val="547"/>
          <w:marRight w:val="0"/>
          <w:marTop w:val="40"/>
          <w:marBottom w:val="200"/>
          <w:divBdr>
            <w:top w:val="none" w:sz="0" w:space="0" w:color="auto"/>
            <w:left w:val="none" w:sz="0" w:space="0" w:color="auto"/>
            <w:bottom w:val="none" w:sz="0" w:space="0" w:color="auto"/>
            <w:right w:val="none" w:sz="0" w:space="0" w:color="auto"/>
          </w:divBdr>
        </w:div>
      </w:divsChild>
    </w:div>
    <w:div w:id="248737312">
      <w:bodyDiv w:val="1"/>
      <w:marLeft w:val="0"/>
      <w:marRight w:val="0"/>
      <w:marTop w:val="0"/>
      <w:marBottom w:val="0"/>
      <w:divBdr>
        <w:top w:val="none" w:sz="0" w:space="0" w:color="auto"/>
        <w:left w:val="none" w:sz="0" w:space="0" w:color="auto"/>
        <w:bottom w:val="none" w:sz="0" w:space="0" w:color="auto"/>
        <w:right w:val="none" w:sz="0" w:space="0" w:color="auto"/>
      </w:divBdr>
    </w:div>
    <w:div w:id="381365036">
      <w:bodyDiv w:val="1"/>
      <w:marLeft w:val="0"/>
      <w:marRight w:val="0"/>
      <w:marTop w:val="0"/>
      <w:marBottom w:val="0"/>
      <w:divBdr>
        <w:top w:val="none" w:sz="0" w:space="0" w:color="auto"/>
        <w:left w:val="none" w:sz="0" w:space="0" w:color="auto"/>
        <w:bottom w:val="none" w:sz="0" w:space="0" w:color="auto"/>
        <w:right w:val="none" w:sz="0" w:space="0" w:color="auto"/>
      </w:divBdr>
      <w:divsChild>
        <w:div w:id="2051421183">
          <w:marLeft w:val="547"/>
          <w:marRight w:val="0"/>
          <w:marTop w:val="40"/>
          <w:marBottom w:val="0"/>
          <w:divBdr>
            <w:top w:val="none" w:sz="0" w:space="0" w:color="auto"/>
            <w:left w:val="none" w:sz="0" w:space="0" w:color="auto"/>
            <w:bottom w:val="none" w:sz="0" w:space="0" w:color="auto"/>
            <w:right w:val="none" w:sz="0" w:space="0" w:color="auto"/>
          </w:divBdr>
        </w:div>
        <w:div w:id="1768189900">
          <w:marLeft w:val="547"/>
          <w:marRight w:val="0"/>
          <w:marTop w:val="40"/>
          <w:marBottom w:val="0"/>
          <w:divBdr>
            <w:top w:val="none" w:sz="0" w:space="0" w:color="auto"/>
            <w:left w:val="none" w:sz="0" w:space="0" w:color="auto"/>
            <w:bottom w:val="none" w:sz="0" w:space="0" w:color="auto"/>
            <w:right w:val="none" w:sz="0" w:space="0" w:color="auto"/>
          </w:divBdr>
        </w:div>
        <w:div w:id="176432517">
          <w:marLeft w:val="547"/>
          <w:marRight w:val="0"/>
          <w:marTop w:val="40"/>
          <w:marBottom w:val="0"/>
          <w:divBdr>
            <w:top w:val="none" w:sz="0" w:space="0" w:color="auto"/>
            <w:left w:val="none" w:sz="0" w:space="0" w:color="auto"/>
            <w:bottom w:val="none" w:sz="0" w:space="0" w:color="auto"/>
            <w:right w:val="none" w:sz="0" w:space="0" w:color="auto"/>
          </w:divBdr>
        </w:div>
        <w:div w:id="1722291405">
          <w:marLeft w:val="547"/>
          <w:marRight w:val="0"/>
          <w:marTop w:val="40"/>
          <w:marBottom w:val="0"/>
          <w:divBdr>
            <w:top w:val="none" w:sz="0" w:space="0" w:color="auto"/>
            <w:left w:val="none" w:sz="0" w:space="0" w:color="auto"/>
            <w:bottom w:val="none" w:sz="0" w:space="0" w:color="auto"/>
            <w:right w:val="none" w:sz="0" w:space="0" w:color="auto"/>
          </w:divBdr>
        </w:div>
      </w:divsChild>
    </w:div>
    <w:div w:id="1359428473">
      <w:bodyDiv w:val="1"/>
      <w:marLeft w:val="0"/>
      <w:marRight w:val="0"/>
      <w:marTop w:val="0"/>
      <w:marBottom w:val="0"/>
      <w:divBdr>
        <w:top w:val="none" w:sz="0" w:space="0" w:color="auto"/>
        <w:left w:val="none" w:sz="0" w:space="0" w:color="auto"/>
        <w:bottom w:val="none" w:sz="0" w:space="0" w:color="auto"/>
        <w:right w:val="none" w:sz="0" w:space="0" w:color="auto"/>
      </w:divBdr>
      <w:divsChild>
        <w:div w:id="1087455960">
          <w:marLeft w:val="274"/>
          <w:marRight w:val="0"/>
          <w:marTop w:val="200"/>
          <w:marBottom w:val="0"/>
          <w:divBdr>
            <w:top w:val="none" w:sz="0" w:space="0" w:color="auto"/>
            <w:left w:val="none" w:sz="0" w:space="0" w:color="auto"/>
            <w:bottom w:val="none" w:sz="0" w:space="0" w:color="auto"/>
            <w:right w:val="none" w:sz="0" w:space="0" w:color="auto"/>
          </w:divBdr>
        </w:div>
        <w:div w:id="975645720">
          <w:marLeft w:val="274"/>
          <w:marRight w:val="0"/>
          <w:marTop w:val="200"/>
          <w:marBottom w:val="0"/>
          <w:divBdr>
            <w:top w:val="none" w:sz="0" w:space="0" w:color="auto"/>
            <w:left w:val="none" w:sz="0" w:space="0" w:color="auto"/>
            <w:bottom w:val="none" w:sz="0" w:space="0" w:color="auto"/>
            <w:right w:val="none" w:sz="0" w:space="0" w:color="auto"/>
          </w:divBdr>
        </w:div>
        <w:div w:id="1641374878">
          <w:marLeft w:val="274"/>
          <w:marRight w:val="0"/>
          <w:marTop w:val="200"/>
          <w:marBottom w:val="0"/>
          <w:divBdr>
            <w:top w:val="none" w:sz="0" w:space="0" w:color="auto"/>
            <w:left w:val="none" w:sz="0" w:space="0" w:color="auto"/>
            <w:bottom w:val="none" w:sz="0" w:space="0" w:color="auto"/>
            <w:right w:val="none" w:sz="0" w:space="0" w:color="auto"/>
          </w:divBdr>
        </w:div>
        <w:div w:id="2111078134">
          <w:marLeft w:val="274"/>
          <w:marRight w:val="0"/>
          <w:marTop w:val="200"/>
          <w:marBottom w:val="0"/>
          <w:divBdr>
            <w:top w:val="none" w:sz="0" w:space="0" w:color="auto"/>
            <w:left w:val="none" w:sz="0" w:space="0" w:color="auto"/>
            <w:bottom w:val="none" w:sz="0" w:space="0" w:color="auto"/>
            <w:right w:val="none" w:sz="0" w:space="0" w:color="auto"/>
          </w:divBdr>
        </w:div>
      </w:divsChild>
    </w:div>
    <w:div w:id="2010595843">
      <w:bodyDiv w:val="1"/>
      <w:marLeft w:val="0"/>
      <w:marRight w:val="0"/>
      <w:marTop w:val="0"/>
      <w:marBottom w:val="0"/>
      <w:divBdr>
        <w:top w:val="none" w:sz="0" w:space="0" w:color="auto"/>
        <w:left w:val="none" w:sz="0" w:space="0" w:color="auto"/>
        <w:bottom w:val="none" w:sz="0" w:space="0" w:color="auto"/>
        <w:right w:val="none" w:sz="0" w:space="0" w:color="auto"/>
      </w:divBdr>
      <w:divsChild>
        <w:div w:id="974988008">
          <w:marLeft w:val="547"/>
          <w:marRight w:val="0"/>
          <w:marTop w:val="40"/>
          <w:marBottom w:val="0"/>
          <w:divBdr>
            <w:top w:val="none" w:sz="0" w:space="0" w:color="auto"/>
            <w:left w:val="none" w:sz="0" w:space="0" w:color="auto"/>
            <w:bottom w:val="none" w:sz="0" w:space="0" w:color="auto"/>
            <w:right w:val="none" w:sz="0" w:space="0" w:color="auto"/>
          </w:divBdr>
        </w:div>
        <w:div w:id="275990927">
          <w:marLeft w:val="547"/>
          <w:marRight w:val="0"/>
          <w:marTop w:val="40"/>
          <w:marBottom w:val="0"/>
          <w:divBdr>
            <w:top w:val="none" w:sz="0" w:space="0" w:color="auto"/>
            <w:left w:val="none" w:sz="0" w:space="0" w:color="auto"/>
            <w:bottom w:val="none" w:sz="0" w:space="0" w:color="auto"/>
            <w:right w:val="none" w:sz="0" w:space="0" w:color="auto"/>
          </w:divBdr>
        </w:div>
        <w:div w:id="2113162102">
          <w:marLeft w:val="547"/>
          <w:marRight w:val="0"/>
          <w:marTop w:val="40"/>
          <w:marBottom w:val="0"/>
          <w:divBdr>
            <w:top w:val="none" w:sz="0" w:space="0" w:color="auto"/>
            <w:left w:val="none" w:sz="0" w:space="0" w:color="auto"/>
            <w:bottom w:val="none" w:sz="0" w:space="0" w:color="auto"/>
            <w:right w:val="none" w:sz="0" w:space="0" w:color="auto"/>
          </w:divBdr>
        </w:div>
        <w:div w:id="796415469">
          <w:marLeft w:val="547"/>
          <w:marRight w:val="0"/>
          <w:marTop w:val="40"/>
          <w:marBottom w:val="0"/>
          <w:divBdr>
            <w:top w:val="none" w:sz="0" w:space="0" w:color="auto"/>
            <w:left w:val="none" w:sz="0" w:space="0" w:color="auto"/>
            <w:bottom w:val="none" w:sz="0" w:space="0" w:color="auto"/>
            <w:right w:val="none" w:sz="0" w:space="0" w:color="auto"/>
          </w:divBdr>
        </w:div>
      </w:divsChild>
    </w:div>
    <w:div w:id="2021932225">
      <w:bodyDiv w:val="1"/>
      <w:marLeft w:val="0"/>
      <w:marRight w:val="0"/>
      <w:marTop w:val="0"/>
      <w:marBottom w:val="0"/>
      <w:divBdr>
        <w:top w:val="none" w:sz="0" w:space="0" w:color="auto"/>
        <w:left w:val="none" w:sz="0" w:space="0" w:color="auto"/>
        <w:bottom w:val="none" w:sz="0" w:space="0" w:color="auto"/>
        <w:right w:val="none" w:sz="0" w:space="0" w:color="auto"/>
      </w:divBdr>
      <w:divsChild>
        <w:div w:id="401697">
          <w:marLeft w:val="547"/>
          <w:marRight w:val="0"/>
          <w:marTop w:val="40"/>
          <w:marBottom w:val="0"/>
          <w:divBdr>
            <w:top w:val="none" w:sz="0" w:space="0" w:color="auto"/>
            <w:left w:val="none" w:sz="0" w:space="0" w:color="auto"/>
            <w:bottom w:val="none" w:sz="0" w:space="0" w:color="auto"/>
            <w:right w:val="none" w:sz="0" w:space="0" w:color="auto"/>
          </w:divBdr>
        </w:div>
        <w:div w:id="826826376">
          <w:marLeft w:val="547"/>
          <w:marRight w:val="0"/>
          <w:marTop w:val="40"/>
          <w:marBottom w:val="0"/>
          <w:divBdr>
            <w:top w:val="none" w:sz="0" w:space="0" w:color="auto"/>
            <w:left w:val="none" w:sz="0" w:space="0" w:color="auto"/>
            <w:bottom w:val="none" w:sz="0" w:space="0" w:color="auto"/>
            <w:right w:val="none" w:sz="0" w:space="0" w:color="auto"/>
          </w:divBdr>
        </w:div>
        <w:div w:id="801970855">
          <w:marLeft w:val="547"/>
          <w:marRight w:val="0"/>
          <w:marTop w:val="40"/>
          <w:marBottom w:val="0"/>
          <w:divBdr>
            <w:top w:val="none" w:sz="0" w:space="0" w:color="auto"/>
            <w:left w:val="none" w:sz="0" w:space="0" w:color="auto"/>
            <w:bottom w:val="none" w:sz="0" w:space="0" w:color="auto"/>
            <w:right w:val="none" w:sz="0" w:space="0" w:color="auto"/>
          </w:divBdr>
        </w:div>
        <w:div w:id="341207664">
          <w:marLeft w:val="547"/>
          <w:marRight w:val="0"/>
          <w:marTop w:val="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ndbc.noaa.gov/"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alrus.wr.usgs.gov/climate-change/lowLat.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ftp.star.nesdis.noaa.gov/pub/socd/lsa/rads/sla/daily/nrt"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doi.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polar.ncep.noaa.gov/waves/hindcasts/nopp-phase2.ph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dx.doi.org/10.5067/SLINT-CDRV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4380</Words>
  <Characters>24970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DOC\NOAA\NESDIS\OACIO-S</Company>
  <LinksUpToDate>false</LinksUpToDate>
  <CharactersWithSpaces>29292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India Young</dc:creator>
  <cp:lastModifiedBy>Miller, Tiffani N. (LARC-E3)[SSAI DEVELOP]</cp:lastModifiedBy>
  <cp:revision>3</cp:revision>
  <dcterms:created xsi:type="dcterms:W3CDTF">2017-08-21T15:45:00Z</dcterms:created>
  <dcterms:modified xsi:type="dcterms:W3CDTF">2017-08-30T16:28:00Z</dcterms:modified>
</cp:coreProperties>
</file>