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4CED" w14:textId="77777777" w:rsidR="00897821" w:rsidRDefault="006D68B6">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Marin County Wildland Fires</w:t>
      </w:r>
    </w:p>
    <w:p w14:paraId="48EF240C" w14:textId="77777777" w:rsidR="00897821" w:rsidRDefault="006D68B6">
      <w:pPr>
        <w:spacing w:after="0" w:line="240" w:lineRule="auto"/>
        <w:jc w:val="right"/>
        <w:rPr>
          <w:rFonts w:ascii="Garamond" w:eastAsia="Garamond" w:hAnsi="Garamond" w:cs="Garamond"/>
          <w:sz w:val="28"/>
          <w:szCs w:val="28"/>
        </w:rPr>
      </w:pPr>
      <w:r>
        <w:rPr>
          <w:rFonts w:ascii="Garamond" w:eastAsia="Garamond" w:hAnsi="Garamond" w:cs="Garamond"/>
          <w:sz w:val="28"/>
          <w:szCs w:val="28"/>
        </w:rPr>
        <w:t>Examining Fuel Load and Land Cover Change to Inform Fire Prevention and Suppression Decisions in Marin County, CA</w:t>
      </w:r>
    </w:p>
    <w:p w14:paraId="1946B541" w14:textId="77777777" w:rsidR="00897821" w:rsidRDefault="00897821">
      <w:pPr>
        <w:spacing w:after="0" w:line="240" w:lineRule="auto"/>
        <w:rPr>
          <w:rFonts w:ascii="Garamond" w:eastAsia="Garamond" w:hAnsi="Garamond" w:cs="Garamond"/>
          <w:sz w:val="32"/>
          <w:szCs w:val="32"/>
        </w:rPr>
      </w:pPr>
    </w:p>
    <w:p w14:paraId="48A450BC" w14:textId="77777777" w:rsidR="00897821" w:rsidRDefault="00897821">
      <w:pPr>
        <w:spacing w:after="0" w:line="240" w:lineRule="auto"/>
        <w:rPr>
          <w:rFonts w:ascii="Garamond" w:eastAsia="Garamond" w:hAnsi="Garamond" w:cs="Garamond"/>
          <w:sz w:val="32"/>
          <w:szCs w:val="32"/>
        </w:rPr>
      </w:pPr>
    </w:p>
    <w:p w14:paraId="62BA1922" w14:textId="77777777" w:rsidR="00897821" w:rsidRDefault="00897821">
      <w:pPr>
        <w:spacing w:after="0" w:line="240" w:lineRule="auto"/>
        <w:rPr>
          <w:rFonts w:ascii="Garamond" w:eastAsia="Garamond" w:hAnsi="Garamond" w:cs="Garamond"/>
          <w:sz w:val="32"/>
          <w:szCs w:val="32"/>
        </w:rPr>
      </w:pPr>
    </w:p>
    <w:p w14:paraId="18630937" w14:textId="77777777" w:rsidR="00897821" w:rsidRDefault="00897821">
      <w:pPr>
        <w:spacing w:after="0" w:line="240" w:lineRule="auto"/>
        <w:jc w:val="center"/>
        <w:rPr>
          <w:rFonts w:ascii="Garamond" w:eastAsia="Garamond" w:hAnsi="Garamond" w:cs="Garamond"/>
          <w:b/>
          <w:sz w:val="32"/>
          <w:szCs w:val="32"/>
        </w:rPr>
      </w:pPr>
    </w:p>
    <w:p w14:paraId="2A6550FC" w14:textId="77777777" w:rsidR="00897821" w:rsidRDefault="00897821">
      <w:pPr>
        <w:spacing w:after="0" w:line="240" w:lineRule="auto"/>
        <w:jc w:val="center"/>
        <w:rPr>
          <w:rFonts w:ascii="Garamond" w:eastAsia="Garamond" w:hAnsi="Garamond" w:cs="Garamond"/>
          <w:b/>
          <w:sz w:val="32"/>
          <w:szCs w:val="32"/>
        </w:rPr>
      </w:pPr>
    </w:p>
    <w:p w14:paraId="0BE08A66" w14:textId="77777777" w:rsidR="00897821" w:rsidRDefault="006D68B6">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7230F6AB" wp14:editId="5B73E333">
            <wp:simplePos x="0" y="0"/>
            <wp:positionH relativeFrom="column">
              <wp:posOffset>1628140</wp:posOffset>
            </wp:positionH>
            <wp:positionV relativeFrom="paragraph">
              <wp:posOffset>56432</wp:posOffset>
            </wp:positionV>
            <wp:extent cx="968735" cy="182880"/>
            <wp:effectExtent l="0" t="0" r="0" b="0"/>
            <wp:wrapNone/>
            <wp:docPr id="18321286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402A1D08" w14:textId="04C9C779" w:rsidR="00897821" w:rsidRDefault="006D68B6">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 March 30</w:t>
      </w:r>
      <w:r>
        <w:rPr>
          <w:rFonts w:ascii="Garamond" w:eastAsia="Garamond" w:hAnsi="Garamond" w:cs="Garamond"/>
          <w:sz w:val="28"/>
          <w:szCs w:val="28"/>
          <w:vertAlign w:val="superscript"/>
        </w:rPr>
        <w:t>th</w:t>
      </w:r>
      <w:r>
        <w:rPr>
          <w:rFonts w:ascii="Garamond" w:eastAsia="Garamond" w:hAnsi="Garamond" w:cs="Garamond"/>
          <w:sz w:val="28"/>
          <w:szCs w:val="28"/>
        </w:rPr>
        <w:t>, 2023</w:t>
      </w:r>
    </w:p>
    <w:p w14:paraId="2AA89BAB" w14:textId="77777777" w:rsidR="00897821" w:rsidRDefault="00897821">
      <w:pPr>
        <w:spacing w:after="0" w:line="240" w:lineRule="auto"/>
        <w:jc w:val="center"/>
        <w:rPr>
          <w:rFonts w:ascii="Garamond" w:eastAsia="Garamond" w:hAnsi="Garamond" w:cs="Garamond"/>
          <w:sz w:val="20"/>
          <w:szCs w:val="20"/>
        </w:rPr>
      </w:pPr>
    </w:p>
    <w:p w14:paraId="2168A7D8" w14:textId="77777777" w:rsidR="00897821" w:rsidRDefault="006D68B6">
      <w:pPr>
        <w:spacing w:after="0" w:line="240" w:lineRule="auto"/>
        <w:jc w:val="center"/>
        <w:rPr>
          <w:rFonts w:ascii="Garamond" w:eastAsia="Garamond" w:hAnsi="Garamond" w:cs="Garamond"/>
          <w:sz w:val="20"/>
          <w:szCs w:val="20"/>
        </w:rPr>
      </w:pPr>
      <w:r>
        <w:rPr>
          <w:rFonts w:ascii="Garamond" w:eastAsia="Garamond" w:hAnsi="Garamond" w:cs="Garamond"/>
          <w:sz w:val="20"/>
          <w:szCs w:val="20"/>
        </w:rPr>
        <w:t>Suhani Dalal (Project Lead)</w:t>
      </w:r>
    </w:p>
    <w:p w14:paraId="46FBD033" w14:textId="77777777" w:rsidR="00897821" w:rsidRDefault="006D68B6">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Katera</w:t>
      </w:r>
      <w:proofErr w:type="spellEnd"/>
      <w:r>
        <w:rPr>
          <w:rFonts w:ascii="Garamond" w:eastAsia="Garamond" w:hAnsi="Garamond" w:cs="Garamond"/>
          <w:sz w:val="20"/>
          <w:szCs w:val="20"/>
        </w:rPr>
        <w:t xml:space="preserve"> Lee</w:t>
      </w:r>
    </w:p>
    <w:p w14:paraId="456F2059" w14:textId="77777777" w:rsidR="00897821" w:rsidRDefault="006D68B6">
      <w:pPr>
        <w:spacing w:after="0" w:line="240" w:lineRule="auto"/>
        <w:jc w:val="center"/>
        <w:rPr>
          <w:rFonts w:ascii="Garamond" w:eastAsia="Garamond" w:hAnsi="Garamond" w:cs="Garamond"/>
          <w:sz w:val="20"/>
          <w:szCs w:val="20"/>
        </w:rPr>
      </w:pPr>
      <w:r>
        <w:rPr>
          <w:rFonts w:ascii="Garamond" w:eastAsia="Garamond" w:hAnsi="Garamond" w:cs="Garamond"/>
          <w:sz w:val="20"/>
          <w:szCs w:val="20"/>
        </w:rPr>
        <w:t>Gabriel Rosenstein</w:t>
      </w:r>
    </w:p>
    <w:p w14:paraId="5338DEC8" w14:textId="77777777" w:rsidR="00897821" w:rsidRDefault="006D68B6">
      <w:pPr>
        <w:spacing w:after="0" w:line="240" w:lineRule="auto"/>
        <w:jc w:val="center"/>
        <w:rPr>
          <w:rFonts w:ascii="Garamond" w:eastAsia="Garamond" w:hAnsi="Garamond" w:cs="Garamond"/>
          <w:sz w:val="20"/>
          <w:szCs w:val="20"/>
        </w:rPr>
      </w:pPr>
      <w:r>
        <w:rPr>
          <w:rFonts w:ascii="Garamond" w:eastAsia="Garamond" w:hAnsi="Garamond" w:cs="Garamond"/>
          <w:sz w:val="20"/>
          <w:szCs w:val="20"/>
        </w:rPr>
        <w:t>Chandler Ross</w:t>
      </w:r>
    </w:p>
    <w:p w14:paraId="47C78070" w14:textId="77777777" w:rsidR="00897821" w:rsidRDefault="00897821">
      <w:pPr>
        <w:spacing w:after="0" w:line="240" w:lineRule="auto"/>
        <w:jc w:val="center"/>
        <w:rPr>
          <w:rFonts w:ascii="Garamond" w:eastAsia="Garamond" w:hAnsi="Garamond" w:cs="Garamond"/>
          <w:sz w:val="20"/>
          <w:szCs w:val="20"/>
        </w:rPr>
      </w:pPr>
    </w:p>
    <w:p w14:paraId="4B97241A" w14:textId="77777777" w:rsidR="00897821" w:rsidRDefault="006D68B6">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50C401" w14:textId="77777777" w:rsidR="00897821" w:rsidRDefault="006D68B6">
      <w:pPr>
        <w:spacing w:after="0" w:line="240" w:lineRule="auto"/>
        <w:jc w:val="center"/>
        <w:rPr>
          <w:rFonts w:ascii="Garamond" w:eastAsia="Garamond" w:hAnsi="Garamond" w:cs="Garamond"/>
          <w:sz w:val="20"/>
          <w:szCs w:val="20"/>
        </w:rPr>
      </w:pPr>
      <w:r>
        <w:rPr>
          <w:rFonts w:ascii="Garamond" w:eastAsia="Garamond" w:hAnsi="Garamond" w:cs="Garamond"/>
          <w:color w:val="000000"/>
          <w:sz w:val="20"/>
          <w:szCs w:val="20"/>
        </w:rPr>
        <w:t>Dr. Juan Torres-Pérez, NASA Ames Research Center (Science Advisor)</w:t>
      </w:r>
    </w:p>
    <w:p w14:paraId="357C0393" w14:textId="77777777" w:rsidR="00897821" w:rsidRDefault="006D68B6">
      <w:pPr>
        <w:spacing w:after="0" w:line="240" w:lineRule="auto"/>
        <w:jc w:val="center"/>
        <w:rPr>
          <w:rFonts w:ascii="Garamond" w:eastAsia="Garamond" w:hAnsi="Garamond" w:cs="Garamond"/>
          <w:sz w:val="20"/>
          <w:szCs w:val="20"/>
        </w:rPr>
      </w:pPr>
      <w:r>
        <w:rPr>
          <w:rFonts w:ascii="Garamond" w:eastAsia="Garamond" w:hAnsi="Garamond" w:cs="Garamond"/>
          <w:sz w:val="20"/>
          <w:szCs w:val="20"/>
        </w:rPr>
        <w:t>Dr. John (Jake) Dialesandro, Santa Clara University (Science Advisor)</w:t>
      </w:r>
    </w:p>
    <w:p w14:paraId="71A1F47E" w14:textId="77777777" w:rsidR="00897821" w:rsidRDefault="006D68B6">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Britnay Beaudry, NASA Ames Research Center (Science Advisor) </w:t>
      </w:r>
    </w:p>
    <w:p w14:paraId="6D2D890C" w14:textId="77777777" w:rsidR="00897821" w:rsidRDefault="00897821">
      <w:pPr>
        <w:spacing w:after="0" w:line="240" w:lineRule="auto"/>
        <w:jc w:val="center"/>
        <w:rPr>
          <w:rFonts w:ascii="Garamond" w:eastAsia="Garamond" w:hAnsi="Garamond" w:cs="Garamond"/>
          <w:sz w:val="20"/>
          <w:szCs w:val="20"/>
        </w:rPr>
      </w:pPr>
    </w:p>
    <w:p w14:paraId="06EF7432" w14:textId="77777777" w:rsidR="00897821" w:rsidRDefault="006D68B6">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Fellow:</w:t>
      </w:r>
      <w:r>
        <w:br/>
      </w:r>
      <w:r>
        <w:rPr>
          <w:rFonts w:ascii="Garamond" w:eastAsia="Garamond" w:hAnsi="Garamond" w:cs="Garamond"/>
          <w:sz w:val="20"/>
          <w:szCs w:val="20"/>
        </w:rPr>
        <w:t>Lisa Tanh (ARC)</w:t>
      </w:r>
    </w:p>
    <w:p w14:paraId="2B4945C2" w14:textId="77777777" w:rsidR="00897821" w:rsidRDefault="006D68B6">
      <w:pPr>
        <w:spacing w:after="0" w:line="240" w:lineRule="auto"/>
        <w:rPr>
          <w:rFonts w:ascii="Garamond" w:eastAsia="Garamond" w:hAnsi="Garamond" w:cs="Garamond"/>
          <w:sz w:val="20"/>
          <w:szCs w:val="20"/>
        </w:rPr>
      </w:pPr>
      <w:r>
        <w:br w:type="page"/>
      </w:r>
    </w:p>
    <w:p w14:paraId="3505E1AB" w14:textId="77777777" w:rsidR="00897821" w:rsidRDefault="006D68B6">
      <w:pPr>
        <w:pStyle w:val="Heading1"/>
        <w:spacing w:before="0" w:line="240" w:lineRule="auto"/>
        <w:rPr>
          <w:rFonts w:ascii="Garamond" w:eastAsia="Garamond" w:hAnsi="Garamond" w:cs="Garamond"/>
        </w:rPr>
      </w:pPr>
      <w:r>
        <w:rPr>
          <w:rFonts w:ascii="Garamond" w:eastAsia="Garamond" w:hAnsi="Garamond" w:cs="Garamond"/>
        </w:rPr>
        <w:lastRenderedPageBreak/>
        <w:t xml:space="preserve">1. Abstract </w:t>
      </w:r>
    </w:p>
    <w:p w14:paraId="3DAF2DD2" w14:textId="77777777" w:rsidR="00897821" w:rsidRDefault="006D68B6" w:rsidP="000853F9">
      <w:pPr>
        <w:spacing w:line="240" w:lineRule="auto"/>
        <w:rPr>
          <w:rFonts w:ascii="Garamond" w:eastAsia="Garamond" w:hAnsi="Garamond" w:cs="Garamond"/>
          <w:color w:val="000000"/>
        </w:rPr>
      </w:pPr>
      <w:bookmarkStart w:id="0" w:name="_heading=h.gjdgxs" w:colFirst="0" w:colLast="0"/>
      <w:bookmarkEnd w:id="0"/>
      <w:r>
        <w:rPr>
          <w:rFonts w:ascii="Garamond" w:eastAsia="Garamond" w:hAnsi="Garamond" w:cs="Garamond"/>
          <w:color w:val="000000"/>
        </w:rPr>
        <w:t xml:space="preserve">Heightened occurrence of severe wildfires in the Western United States is increasing the need to better understand regions of high potential wildfire severity and develop methodologies for identifying the best locations for fuels reduction and active wildfire suppression, especially in populated regions such as Marin County, California. Marin County, located in the San Francisco Bay Area, has had significant development in the wildland-urban interface and periods of highly wildfire-prone conditions. The NASA DEVELOP team collaborated with Fire Foundry (a Marin-based fire service workforce development program) and the Marin County Fire Department to develop models to assist with fire management. Using data from Sentinel-2A, </w:t>
      </w:r>
      <w:proofErr w:type="spellStart"/>
      <w:r>
        <w:rPr>
          <w:rFonts w:ascii="Garamond" w:eastAsia="Garamond" w:hAnsi="Garamond" w:cs="Garamond"/>
          <w:color w:val="000000"/>
        </w:rPr>
        <w:t>PlanetScope</w:t>
      </w:r>
      <w:proofErr w:type="spellEnd"/>
      <w:r>
        <w:rPr>
          <w:rFonts w:ascii="Garamond" w:eastAsia="Garamond" w:hAnsi="Garamond" w:cs="Garamond"/>
          <w:color w:val="000000"/>
        </w:rPr>
        <w:t xml:space="preserve">, ECOSTRESS, a county-wide LiDAR mapping effort, Landsat 7 Enhanced Thematic Mapper (ETM+), and Landsat 8 Operational Land Imager (OLI), our team developed </w:t>
      </w:r>
      <w:proofErr w:type="gramStart"/>
      <w:r>
        <w:rPr>
          <w:rFonts w:ascii="Garamond" w:eastAsia="Garamond" w:hAnsi="Garamond" w:cs="Garamond"/>
          <w:color w:val="000000"/>
        </w:rPr>
        <w:t>a number of</w:t>
      </w:r>
      <w:proofErr w:type="gramEnd"/>
      <w:r>
        <w:rPr>
          <w:rFonts w:ascii="Garamond" w:eastAsia="Garamond" w:hAnsi="Garamond" w:cs="Garamond"/>
          <w:color w:val="000000"/>
        </w:rPr>
        <w:t xml:space="preserve"> input data layers for three different models to evaluate wildfire severity. One model performed a suitability analysis with weights based on scientific literature; another model utilized a U-Net Convolutional Neural Network trained on previous fires in Marin and neighboring Sonoma County to predict the difference normalized burn severity; and the third inputted data layers into the </w:t>
      </w:r>
      <w:proofErr w:type="spellStart"/>
      <w:r>
        <w:rPr>
          <w:rFonts w:ascii="Garamond" w:eastAsia="Garamond" w:hAnsi="Garamond" w:cs="Garamond"/>
          <w:color w:val="000000"/>
        </w:rPr>
        <w:t>FlamMap</w:t>
      </w:r>
      <w:proofErr w:type="spellEnd"/>
      <w:r>
        <w:rPr>
          <w:rFonts w:ascii="Garamond" w:eastAsia="Garamond" w:hAnsi="Garamond" w:cs="Garamond"/>
          <w:color w:val="000000"/>
        </w:rPr>
        <w:t xml:space="preserve"> tool that outputs risk categories. We compared model outputs and performed a weighted overlay analysis to identify specific locations where a </w:t>
      </w:r>
      <w:proofErr w:type="spellStart"/>
      <w:r>
        <w:rPr>
          <w:rFonts w:ascii="Garamond" w:eastAsia="Garamond" w:hAnsi="Garamond" w:cs="Garamond"/>
          <w:color w:val="000000"/>
        </w:rPr>
        <w:t>fireline</w:t>
      </w:r>
      <w:proofErr w:type="spellEnd"/>
      <w:r>
        <w:rPr>
          <w:rFonts w:ascii="Garamond" w:eastAsia="Garamond" w:hAnsi="Garamond" w:cs="Garamond"/>
          <w:color w:val="000000"/>
        </w:rPr>
        <w:t xml:space="preserve"> could be constructed to interrupt the progress of an active fire. These tools will assist partners in preparing for and managing active wildfire situations. </w:t>
      </w:r>
    </w:p>
    <w:p w14:paraId="047D9CD2" w14:textId="77777777" w:rsidR="00897821" w:rsidRDefault="006D68B6">
      <w:pPr>
        <w:spacing w:after="0" w:line="240" w:lineRule="auto"/>
        <w:rPr>
          <w:rFonts w:ascii="Garamond" w:eastAsia="Garamond" w:hAnsi="Garamond" w:cs="Garamond"/>
          <w:b/>
        </w:rPr>
      </w:pPr>
      <w:r>
        <w:rPr>
          <w:rFonts w:ascii="Garamond" w:eastAsia="Garamond" w:hAnsi="Garamond" w:cs="Garamond"/>
          <w:b/>
        </w:rPr>
        <w:t>Key Terms</w:t>
      </w:r>
    </w:p>
    <w:p w14:paraId="61F5DB5C" w14:textId="77777777" w:rsidR="00897821" w:rsidRDefault="006D68B6">
      <w:pPr>
        <w:spacing w:after="0" w:line="240" w:lineRule="auto"/>
        <w:rPr>
          <w:rFonts w:ascii="Garamond" w:eastAsia="Garamond" w:hAnsi="Garamond" w:cs="Garamond"/>
          <w:color w:val="000000"/>
        </w:rPr>
      </w:pPr>
      <w:bookmarkStart w:id="1" w:name="_heading=h.30j0zll" w:colFirst="0" w:colLast="0"/>
      <w:bookmarkEnd w:id="1"/>
      <w:r>
        <w:rPr>
          <w:rFonts w:ascii="Garamond" w:eastAsia="Garamond" w:hAnsi="Garamond" w:cs="Garamond"/>
          <w:color w:val="000000"/>
        </w:rPr>
        <w:t xml:space="preserve">Remote sensing, Sentinel-2, machine learning, </w:t>
      </w:r>
      <w:proofErr w:type="spellStart"/>
      <w:r>
        <w:rPr>
          <w:rFonts w:ascii="Garamond" w:eastAsia="Garamond" w:hAnsi="Garamond" w:cs="Garamond"/>
          <w:color w:val="000000"/>
        </w:rPr>
        <w:t>fireline</w:t>
      </w:r>
      <w:proofErr w:type="spellEnd"/>
      <w:r>
        <w:rPr>
          <w:rFonts w:ascii="Garamond" w:eastAsia="Garamond" w:hAnsi="Garamond" w:cs="Garamond"/>
          <w:color w:val="000000"/>
        </w:rPr>
        <w:t xml:space="preserve">, fire severity, Landsat, </w:t>
      </w:r>
      <w:proofErr w:type="spellStart"/>
      <w:r>
        <w:rPr>
          <w:rFonts w:ascii="Garamond" w:eastAsia="Garamond" w:hAnsi="Garamond" w:cs="Garamond"/>
          <w:color w:val="000000"/>
        </w:rPr>
        <w:t>FlamMap</w:t>
      </w:r>
      <w:proofErr w:type="spellEnd"/>
    </w:p>
    <w:p w14:paraId="2FED45AB" w14:textId="77777777" w:rsidR="00897821" w:rsidRDefault="00897821">
      <w:pPr>
        <w:pStyle w:val="Heading1"/>
        <w:spacing w:before="0" w:line="240" w:lineRule="auto"/>
        <w:rPr>
          <w:rFonts w:ascii="Garamond" w:eastAsia="Garamond" w:hAnsi="Garamond" w:cs="Garamond"/>
        </w:rPr>
      </w:pPr>
    </w:p>
    <w:p w14:paraId="3C968484" w14:textId="77777777" w:rsidR="00897821" w:rsidRDefault="006D68B6">
      <w:pPr>
        <w:pStyle w:val="Heading1"/>
        <w:spacing w:before="0" w:line="240" w:lineRule="auto"/>
        <w:rPr>
          <w:rFonts w:ascii="Garamond" w:eastAsia="Garamond" w:hAnsi="Garamond" w:cs="Garamond"/>
        </w:rPr>
      </w:pPr>
      <w:r>
        <w:rPr>
          <w:rFonts w:ascii="Garamond" w:eastAsia="Garamond" w:hAnsi="Garamond" w:cs="Garamond"/>
        </w:rPr>
        <w:t>2. Introduction</w:t>
      </w:r>
    </w:p>
    <w:p w14:paraId="75669C28" w14:textId="77777777" w:rsidR="00897821" w:rsidRDefault="006D68B6">
      <w:pPr>
        <w:spacing w:after="0" w:line="240" w:lineRule="auto"/>
        <w:rPr>
          <w:rFonts w:ascii="Garamond" w:eastAsia="Garamond" w:hAnsi="Garamond" w:cs="Garamond"/>
          <w:b/>
          <w:i/>
        </w:rPr>
      </w:pPr>
      <w:bookmarkStart w:id="2" w:name="_heading=h.1fob9te" w:colFirst="0" w:colLast="0"/>
      <w:bookmarkEnd w:id="2"/>
      <w:r>
        <w:rPr>
          <w:rFonts w:ascii="Garamond" w:eastAsia="Garamond" w:hAnsi="Garamond" w:cs="Garamond"/>
          <w:b/>
          <w:i/>
        </w:rPr>
        <w:t>2.1 Background Information</w:t>
      </w:r>
    </w:p>
    <w:p w14:paraId="7C81B36C" w14:textId="77777777" w:rsidR="00897821" w:rsidRDefault="006D68B6">
      <w:pPr>
        <w:spacing w:after="0" w:line="240" w:lineRule="auto"/>
        <w:rPr>
          <w:rFonts w:ascii="Garamond" w:eastAsia="Garamond" w:hAnsi="Garamond" w:cs="Garamond"/>
        </w:rPr>
      </w:pPr>
      <w:r>
        <w:rPr>
          <w:rFonts w:ascii="Garamond" w:eastAsia="Garamond" w:hAnsi="Garamond" w:cs="Garamond"/>
        </w:rPr>
        <w:t>California has experienced a sharp increase in large-scale, destructive wildfire in recent years due to a variety of factors. Historic exclusion of fire from fire-adapted ecosystems, encroachment of human development into the wildland-urban interface (WUI), and climactic changes have led to longer, hotter, and drier autumns that coincide with strong offshore winds to create high wildfire risk conditions (Gross et al., 2020). Situated between the Pacific Ocean and the San Francisco Bay, Marin County has a typically moist climate that leads to rapid growth of vegetation in many forested regions (Figure 1). This effect is concentrated on the windward side of Mount Tamalpais, while the leeward side experiences the long summer dry season more acutely. Fire has been historically excluded for upward of one hundred years in these forests and it faces many of these same wildfire risks (G. Groneman, personal communication, January 31, 2023). While the moisture results in relatively few days of high fire risk, extreme heat and wind increasingly coincide across the area and create the potential for an explosive wildfire with substantial intermixed development at risk. The main vegetation, or fire fuels, in the study area comprises grasses and forested areas (Table 1). Fires in Marin County occur from the months of May to October. A higher quantity of fires occurs in mid-summer (the months of July and August), but the area burned is greatest in late summer and early fall (CalFire FRAP GIS Data, 2023). This trend is in alignment with other areas of California, where fuel-driven fires are more common and wind-driven fires are fewer but burn more area (</w:t>
      </w:r>
      <w:proofErr w:type="spellStart"/>
      <w:r>
        <w:rPr>
          <w:rFonts w:ascii="Garamond" w:eastAsia="Garamond" w:hAnsi="Garamond" w:cs="Garamond"/>
        </w:rPr>
        <w:t>Jin</w:t>
      </w:r>
      <w:proofErr w:type="spellEnd"/>
      <w:r>
        <w:rPr>
          <w:rFonts w:ascii="Garamond" w:eastAsia="Garamond" w:hAnsi="Garamond" w:cs="Garamond"/>
        </w:rPr>
        <w:t xml:space="preserve"> et al., 2015). Marin County has Foehn Wind events in the early fall that can propagate these large fires (</w:t>
      </w:r>
      <w:proofErr w:type="spellStart"/>
      <w:r>
        <w:rPr>
          <w:rFonts w:ascii="Garamond" w:eastAsia="Garamond" w:hAnsi="Garamond" w:cs="Garamond"/>
        </w:rPr>
        <w:t>Forrestel</w:t>
      </w:r>
      <w:proofErr w:type="spellEnd"/>
      <w:r>
        <w:rPr>
          <w:rFonts w:ascii="Garamond" w:eastAsia="Garamond" w:hAnsi="Garamond" w:cs="Garamond"/>
        </w:rPr>
        <w:t xml:space="preserve"> et al., 2011).</w:t>
      </w:r>
    </w:p>
    <w:p w14:paraId="16CD310B" w14:textId="77777777" w:rsidR="00897821" w:rsidRDefault="00897821">
      <w:pPr>
        <w:spacing w:after="0" w:line="240" w:lineRule="auto"/>
        <w:rPr>
          <w:rFonts w:ascii="Garamond" w:eastAsia="Garamond" w:hAnsi="Garamond" w:cs="Garamond"/>
        </w:rPr>
      </w:pPr>
    </w:p>
    <w:p w14:paraId="58DF41BF" w14:textId="77777777" w:rsidR="00897821" w:rsidRDefault="006D68B6">
      <w:pPr>
        <w:spacing w:after="0" w:line="240" w:lineRule="auto"/>
        <w:rPr>
          <w:rFonts w:ascii="Garamond" w:eastAsia="Garamond" w:hAnsi="Garamond" w:cs="Garamond"/>
        </w:rPr>
      </w:pPr>
      <w:r>
        <w:rPr>
          <w:rFonts w:ascii="Garamond" w:eastAsia="Garamond" w:hAnsi="Garamond" w:cs="Garamond"/>
        </w:rPr>
        <w:t>Researchers across the American West and other fire-prone regions around the world have increasingly turned to remote sensing to evaluate wildfire risk and address wildfires when they do ignite. Topography is key as it affects the climactic factors that drive vegetation growth and fuel wildfire, with slope in particular contributing to the rate of spread as fire moves quickly uphill (</w:t>
      </w:r>
      <w:proofErr w:type="spellStart"/>
      <w:r>
        <w:rPr>
          <w:rFonts w:ascii="Garamond" w:eastAsia="Garamond" w:hAnsi="Garamond" w:cs="Garamond"/>
        </w:rPr>
        <w:t>Maniatis</w:t>
      </w:r>
      <w:proofErr w:type="spellEnd"/>
      <w:r>
        <w:rPr>
          <w:rFonts w:ascii="Garamond" w:eastAsia="Garamond" w:hAnsi="Garamond" w:cs="Garamond"/>
        </w:rPr>
        <w:t xml:space="preserve"> et al., 2022). Satellites can also provide information across large areas about wildfire fuel loads such as the landcover type, vegetation density, and water availability, all of which determine how quickly and severely a fire may spread through an area (</w:t>
      </w:r>
      <w:proofErr w:type="spellStart"/>
      <w:r>
        <w:rPr>
          <w:rFonts w:ascii="Garamond" w:eastAsia="Garamond" w:hAnsi="Garamond" w:cs="Garamond"/>
        </w:rPr>
        <w:t>Mitsopoulos</w:t>
      </w:r>
      <w:proofErr w:type="spellEnd"/>
      <w:r>
        <w:rPr>
          <w:rFonts w:ascii="Garamond" w:eastAsia="Garamond" w:hAnsi="Garamond" w:cs="Garamond"/>
        </w:rPr>
        <w:t xml:space="preserve"> et al., 2017; </w:t>
      </w:r>
      <w:proofErr w:type="spellStart"/>
      <w:r>
        <w:rPr>
          <w:rFonts w:ascii="Garamond" w:eastAsia="Garamond" w:hAnsi="Garamond" w:cs="Garamond"/>
        </w:rPr>
        <w:t>Maniatis</w:t>
      </w:r>
      <w:proofErr w:type="spellEnd"/>
      <w:r>
        <w:rPr>
          <w:rFonts w:ascii="Garamond" w:eastAsia="Garamond" w:hAnsi="Garamond" w:cs="Garamond"/>
        </w:rPr>
        <w:t xml:space="preserve"> et al., 2022). Wildfires also require an ignition source and research shows that wildfire in developed parts of California will be overwhelmingly sparked by human ignition (Chen &amp; </w:t>
      </w:r>
      <w:proofErr w:type="gramStart"/>
      <w:r>
        <w:rPr>
          <w:rFonts w:ascii="Garamond" w:eastAsia="Garamond" w:hAnsi="Garamond" w:cs="Garamond"/>
        </w:rPr>
        <w:t>Jun,</w:t>
      </w:r>
      <w:proofErr w:type="gramEnd"/>
      <w:r>
        <w:rPr>
          <w:rFonts w:ascii="Garamond" w:eastAsia="Garamond" w:hAnsi="Garamond" w:cs="Garamond"/>
        </w:rPr>
        <w:t xml:space="preserve"> </w:t>
      </w:r>
      <w:r>
        <w:rPr>
          <w:rFonts w:ascii="Garamond" w:eastAsia="Garamond" w:hAnsi="Garamond" w:cs="Garamond"/>
        </w:rPr>
        <w:lastRenderedPageBreak/>
        <w:t>2022). Proximity to infrastructure, also provided by remote sensing, is another key component in determining wildfire risk at a given location.</w:t>
      </w:r>
    </w:p>
    <w:p w14:paraId="07EA128F" w14:textId="77777777" w:rsidR="00897821" w:rsidRDefault="00897821">
      <w:pPr>
        <w:spacing w:after="0" w:line="240" w:lineRule="auto"/>
        <w:rPr>
          <w:rFonts w:ascii="Garamond" w:eastAsia="Garamond" w:hAnsi="Garamond" w:cs="Garamond"/>
        </w:rPr>
      </w:pPr>
    </w:p>
    <w:p w14:paraId="39D6A714" w14:textId="77777777" w:rsidR="00897821" w:rsidRDefault="006D68B6">
      <w:pPr>
        <w:spacing w:after="0" w:line="240" w:lineRule="auto"/>
        <w:rPr>
          <w:rFonts w:ascii="Garamond" w:eastAsia="Garamond" w:hAnsi="Garamond" w:cs="Garamond"/>
        </w:rPr>
      </w:pPr>
      <w:r>
        <w:rPr>
          <w:rFonts w:ascii="Garamond" w:eastAsia="Garamond" w:hAnsi="Garamond" w:cs="Garamond"/>
        </w:rPr>
        <w:t>Table 1</w:t>
      </w:r>
    </w:p>
    <w:p w14:paraId="7AD48DC4" w14:textId="77777777" w:rsidR="00897821" w:rsidRDefault="006D68B6">
      <w:pPr>
        <w:spacing w:after="0" w:line="240" w:lineRule="auto"/>
        <w:rPr>
          <w:rFonts w:ascii="Garamond" w:eastAsia="Garamond" w:hAnsi="Garamond" w:cs="Garamond"/>
          <w:i/>
        </w:rPr>
      </w:pPr>
      <w:r>
        <w:rPr>
          <w:rFonts w:ascii="Garamond" w:eastAsia="Garamond" w:hAnsi="Garamond" w:cs="Garamond"/>
          <w:i/>
        </w:rPr>
        <w:t>Land cover percentages for Marin County</w:t>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70"/>
        <w:gridCol w:w="2730"/>
        <w:gridCol w:w="3660"/>
      </w:tblGrid>
      <w:tr w:rsidR="00897821" w14:paraId="472DF63B" w14:textId="77777777">
        <w:trPr>
          <w:trHeight w:val="300"/>
        </w:trPr>
        <w:tc>
          <w:tcPr>
            <w:tcW w:w="2970" w:type="dxa"/>
            <w:vAlign w:val="center"/>
          </w:tcPr>
          <w:p w14:paraId="474FA0CC" w14:textId="77777777" w:rsidR="00897821" w:rsidRDefault="006D68B6">
            <w:pPr>
              <w:rPr>
                <w:rFonts w:ascii="Garamond" w:eastAsia="Garamond" w:hAnsi="Garamond" w:cs="Garamond"/>
                <w:b/>
              </w:rPr>
            </w:pPr>
            <w:r>
              <w:rPr>
                <w:rFonts w:ascii="Garamond" w:eastAsia="Garamond" w:hAnsi="Garamond" w:cs="Garamond"/>
                <w:b/>
              </w:rPr>
              <w:t>Land Cover</w:t>
            </w:r>
          </w:p>
        </w:tc>
        <w:tc>
          <w:tcPr>
            <w:tcW w:w="2730" w:type="dxa"/>
            <w:vAlign w:val="center"/>
          </w:tcPr>
          <w:p w14:paraId="54D8910B" w14:textId="77777777" w:rsidR="00897821" w:rsidRDefault="006D68B6">
            <w:pPr>
              <w:rPr>
                <w:rFonts w:ascii="Garamond" w:eastAsia="Garamond" w:hAnsi="Garamond" w:cs="Garamond"/>
                <w:b/>
                <w:vertAlign w:val="superscript"/>
              </w:rPr>
            </w:pPr>
            <w:r>
              <w:rPr>
                <w:rFonts w:ascii="Garamond" w:eastAsia="Garamond" w:hAnsi="Garamond" w:cs="Garamond"/>
                <w:b/>
              </w:rPr>
              <w:t>Land Cover (km</w:t>
            </w:r>
            <w:r>
              <w:rPr>
                <w:rFonts w:ascii="Garamond" w:eastAsia="Garamond" w:hAnsi="Garamond" w:cs="Garamond"/>
                <w:b/>
                <w:vertAlign w:val="superscript"/>
              </w:rPr>
              <w:t>2</w:t>
            </w:r>
            <w:r>
              <w:rPr>
                <w:rFonts w:ascii="Garamond" w:eastAsia="Garamond" w:hAnsi="Garamond" w:cs="Garamond"/>
                <w:b/>
              </w:rPr>
              <w:t>)</w:t>
            </w:r>
          </w:p>
        </w:tc>
        <w:tc>
          <w:tcPr>
            <w:tcW w:w="3660" w:type="dxa"/>
            <w:vAlign w:val="center"/>
          </w:tcPr>
          <w:p w14:paraId="13413228" w14:textId="77777777" w:rsidR="00897821" w:rsidRDefault="006D68B6">
            <w:pPr>
              <w:rPr>
                <w:rFonts w:ascii="Garamond" w:eastAsia="Garamond" w:hAnsi="Garamond" w:cs="Garamond"/>
                <w:b/>
              </w:rPr>
            </w:pPr>
            <w:r>
              <w:rPr>
                <w:rFonts w:ascii="Garamond" w:eastAsia="Garamond" w:hAnsi="Garamond" w:cs="Garamond"/>
                <w:b/>
              </w:rPr>
              <w:t>Percent of Land (excluding water)</w:t>
            </w:r>
          </w:p>
        </w:tc>
      </w:tr>
      <w:tr w:rsidR="00897821" w14:paraId="71702D7A" w14:textId="77777777">
        <w:trPr>
          <w:trHeight w:val="287"/>
        </w:trPr>
        <w:tc>
          <w:tcPr>
            <w:tcW w:w="2970" w:type="dxa"/>
          </w:tcPr>
          <w:p w14:paraId="494C1D22" w14:textId="77777777" w:rsidR="00897821" w:rsidRDefault="006D68B6">
            <w:pPr>
              <w:rPr>
                <w:rFonts w:ascii="Garamond" w:eastAsia="Garamond" w:hAnsi="Garamond" w:cs="Garamond"/>
              </w:rPr>
            </w:pPr>
            <w:r>
              <w:rPr>
                <w:rFonts w:ascii="Garamond" w:eastAsia="Garamond" w:hAnsi="Garamond" w:cs="Garamond"/>
              </w:rPr>
              <w:t>Forest</w:t>
            </w:r>
          </w:p>
        </w:tc>
        <w:tc>
          <w:tcPr>
            <w:tcW w:w="2730" w:type="dxa"/>
          </w:tcPr>
          <w:p w14:paraId="08068A2E" w14:textId="77777777" w:rsidR="00897821" w:rsidRDefault="006D68B6">
            <w:pPr>
              <w:rPr>
                <w:rFonts w:ascii="Garamond" w:eastAsia="Garamond" w:hAnsi="Garamond" w:cs="Garamond"/>
              </w:rPr>
            </w:pPr>
            <w:r>
              <w:rPr>
                <w:rFonts w:ascii="Garamond" w:eastAsia="Garamond" w:hAnsi="Garamond" w:cs="Garamond"/>
              </w:rPr>
              <w:t>651</w:t>
            </w:r>
          </w:p>
        </w:tc>
        <w:tc>
          <w:tcPr>
            <w:tcW w:w="3660" w:type="dxa"/>
          </w:tcPr>
          <w:p w14:paraId="7DEFBE9B" w14:textId="77777777" w:rsidR="00897821" w:rsidRDefault="006D68B6">
            <w:pPr>
              <w:rPr>
                <w:rFonts w:ascii="Garamond" w:eastAsia="Garamond" w:hAnsi="Garamond" w:cs="Garamond"/>
              </w:rPr>
            </w:pPr>
            <w:r>
              <w:rPr>
                <w:rFonts w:ascii="Garamond" w:eastAsia="Garamond" w:hAnsi="Garamond" w:cs="Garamond"/>
              </w:rPr>
              <w:t>48.6%</w:t>
            </w:r>
          </w:p>
        </w:tc>
      </w:tr>
      <w:tr w:rsidR="00897821" w14:paraId="5ECD98E2" w14:textId="77777777">
        <w:trPr>
          <w:trHeight w:val="300"/>
        </w:trPr>
        <w:tc>
          <w:tcPr>
            <w:tcW w:w="2970" w:type="dxa"/>
          </w:tcPr>
          <w:p w14:paraId="778D942F" w14:textId="77777777" w:rsidR="00897821" w:rsidRDefault="006D68B6">
            <w:pPr>
              <w:rPr>
                <w:rFonts w:ascii="Garamond" w:eastAsia="Garamond" w:hAnsi="Garamond" w:cs="Garamond"/>
              </w:rPr>
            </w:pPr>
            <w:r>
              <w:rPr>
                <w:rFonts w:ascii="Garamond" w:eastAsia="Garamond" w:hAnsi="Garamond" w:cs="Garamond"/>
              </w:rPr>
              <w:t>Grassland</w:t>
            </w:r>
          </w:p>
        </w:tc>
        <w:tc>
          <w:tcPr>
            <w:tcW w:w="2730" w:type="dxa"/>
          </w:tcPr>
          <w:p w14:paraId="0D7ABA73" w14:textId="77777777" w:rsidR="00897821" w:rsidRDefault="006D68B6">
            <w:pPr>
              <w:rPr>
                <w:rFonts w:ascii="Garamond" w:eastAsia="Garamond" w:hAnsi="Garamond" w:cs="Garamond"/>
                <w:color w:val="000000"/>
              </w:rPr>
            </w:pPr>
            <w:r>
              <w:rPr>
                <w:rFonts w:ascii="Garamond" w:eastAsia="Garamond" w:hAnsi="Garamond" w:cs="Garamond"/>
                <w:color w:val="000000"/>
              </w:rPr>
              <w:t xml:space="preserve">574 </w:t>
            </w:r>
          </w:p>
        </w:tc>
        <w:tc>
          <w:tcPr>
            <w:tcW w:w="3660" w:type="dxa"/>
          </w:tcPr>
          <w:p w14:paraId="384F8C7E" w14:textId="77777777" w:rsidR="00897821" w:rsidRDefault="006D68B6">
            <w:pPr>
              <w:rPr>
                <w:rFonts w:ascii="Garamond" w:eastAsia="Garamond" w:hAnsi="Garamond" w:cs="Garamond"/>
                <w:color w:val="000000"/>
              </w:rPr>
            </w:pPr>
            <w:r>
              <w:rPr>
                <w:rFonts w:ascii="Garamond" w:eastAsia="Garamond" w:hAnsi="Garamond" w:cs="Garamond"/>
                <w:color w:val="000000"/>
              </w:rPr>
              <w:t>42.8%</w:t>
            </w:r>
          </w:p>
        </w:tc>
      </w:tr>
      <w:tr w:rsidR="00897821" w14:paraId="28FB8E26" w14:textId="77777777">
        <w:trPr>
          <w:trHeight w:val="300"/>
        </w:trPr>
        <w:tc>
          <w:tcPr>
            <w:tcW w:w="2970" w:type="dxa"/>
          </w:tcPr>
          <w:p w14:paraId="106F1183" w14:textId="77777777" w:rsidR="00897821" w:rsidRDefault="006D68B6">
            <w:pPr>
              <w:rPr>
                <w:rFonts w:ascii="Garamond" w:eastAsia="Garamond" w:hAnsi="Garamond" w:cs="Garamond"/>
              </w:rPr>
            </w:pPr>
            <w:r>
              <w:rPr>
                <w:rFonts w:ascii="Garamond" w:eastAsia="Garamond" w:hAnsi="Garamond" w:cs="Garamond"/>
              </w:rPr>
              <w:t>Built Up</w:t>
            </w:r>
          </w:p>
        </w:tc>
        <w:tc>
          <w:tcPr>
            <w:tcW w:w="2730" w:type="dxa"/>
          </w:tcPr>
          <w:p w14:paraId="0FFF884A" w14:textId="77777777" w:rsidR="00897821" w:rsidRDefault="006D68B6">
            <w:pPr>
              <w:rPr>
                <w:rFonts w:ascii="Garamond" w:eastAsia="Garamond" w:hAnsi="Garamond" w:cs="Garamond"/>
                <w:color w:val="000000"/>
              </w:rPr>
            </w:pPr>
            <w:r>
              <w:rPr>
                <w:rFonts w:ascii="Garamond" w:eastAsia="Garamond" w:hAnsi="Garamond" w:cs="Garamond"/>
                <w:color w:val="000000"/>
              </w:rPr>
              <w:t xml:space="preserve">59 </w:t>
            </w:r>
          </w:p>
        </w:tc>
        <w:tc>
          <w:tcPr>
            <w:tcW w:w="3660" w:type="dxa"/>
          </w:tcPr>
          <w:p w14:paraId="591C2D1D" w14:textId="77777777" w:rsidR="00897821" w:rsidRDefault="006D68B6">
            <w:pPr>
              <w:rPr>
                <w:rFonts w:ascii="Garamond" w:eastAsia="Garamond" w:hAnsi="Garamond" w:cs="Garamond"/>
                <w:color w:val="000000"/>
              </w:rPr>
            </w:pPr>
            <w:r>
              <w:rPr>
                <w:rFonts w:ascii="Garamond" w:eastAsia="Garamond" w:hAnsi="Garamond" w:cs="Garamond"/>
                <w:color w:val="000000"/>
              </w:rPr>
              <w:t>4.4%</w:t>
            </w:r>
          </w:p>
        </w:tc>
      </w:tr>
      <w:tr w:rsidR="00897821" w14:paraId="5C03D8B9" w14:textId="77777777">
        <w:trPr>
          <w:trHeight w:val="300"/>
        </w:trPr>
        <w:tc>
          <w:tcPr>
            <w:tcW w:w="2970" w:type="dxa"/>
          </w:tcPr>
          <w:p w14:paraId="55890EC3" w14:textId="77777777" w:rsidR="00897821" w:rsidRDefault="006D68B6">
            <w:pPr>
              <w:rPr>
                <w:rFonts w:ascii="Garamond" w:eastAsia="Garamond" w:hAnsi="Garamond" w:cs="Garamond"/>
              </w:rPr>
            </w:pPr>
            <w:r>
              <w:rPr>
                <w:rFonts w:ascii="Garamond" w:eastAsia="Garamond" w:hAnsi="Garamond" w:cs="Garamond"/>
              </w:rPr>
              <w:t>Barren/Sparse Veg</w:t>
            </w:r>
          </w:p>
        </w:tc>
        <w:tc>
          <w:tcPr>
            <w:tcW w:w="2730" w:type="dxa"/>
          </w:tcPr>
          <w:p w14:paraId="06082935" w14:textId="77777777" w:rsidR="00897821" w:rsidRDefault="006D68B6">
            <w:pPr>
              <w:rPr>
                <w:rFonts w:ascii="Garamond" w:eastAsia="Garamond" w:hAnsi="Garamond" w:cs="Garamond"/>
                <w:color w:val="000000"/>
              </w:rPr>
            </w:pPr>
            <w:r>
              <w:rPr>
                <w:rFonts w:ascii="Garamond" w:eastAsia="Garamond" w:hAnsi="Garamond" w:cs="Garamond"/>
                <w:color w:val="000000"/>
              </w:rPr>
              <w:t xml:space="preserve">25 </w:t>
            </w:r>
          </w:p>
        </w:tc>
        <w:tc>
          <w:tcPr>
            <w:tcW w:w="3660" w:type="dxa"/>
          </w:tcPr>
          <w:p w14:paraId="02218BFB" w14:textId="77777777" w:rsidR="00897821" w:rsidRDefault="006D68B6">
            <w:pPr>
              <w:rPr>
                <w:rFonts w:ascii="Garamond" w:eastAsia="Garamond" w:hAnsi="Garamond" w:cs="Garamond"/>
                <w:color w:val="000000"/>
              </w:rPr>
            </w:pPr>
            <w:r>
              <w:rPr>
                <w:rFonts w:ascii="Garamond" w:eastAsia="Garamond" w:hAnsi="Garamond" w:cs="Garamond"/>
                <w:color w:val="000000"/>
              </w:rPr>
              <w:t>1.9%</w:t>
            </w:r>
          </w:p>
        </w:tc>
      </w:tr>
      <w:tr w:rsidR="00897821" w14:paraId="4A149EC1" w14:textId="77777777">
        <w:trPr>
          <w:trHeight w:val="300"/>
        </w:trPr>
        <w:tc>
          <w:tcPr>
            <w:tcW w:w="2970" w:type="dxa"/>
          </w:tcPr>
          <w:p w14:paraId="1A9E286C" w14:textId="77777777" w:rsidR="00897821" w:rsidRDefault="006D68B6">
            <w:pPr>
              <w:rPr>
                <w:rFonts w:ascii="Garamond" w:eastAsia="Garamond" w:hAnsi="Garamond" w:cs="Garamond"/>
              </w:rPr>
            </w:pPr>
            <w:r>
              <w:rPr>
                <w:rFonts w:ascii="Garamond" w:eastAsia="Garamond" w:hAnsi="Garamond" w:cs="Garamond"/>
              </w:rPr>
              <w:t>Cropland</w:t>
            </w:r>
          </w:p>
        </w:tc>
        <w:tc>
          <w:tcPr>
            <w:tcW w:w="2730" w:type="dxa"/>
          </w:tcPr>
          <w:p w14:paraId="40818157" w14:textId="77777777" w:rsidR="00897821" w:rsidRDefault="006D68B6">
            <w:pPr>
              <w:rPr>
                <w:rFonts w:ascii="Garamond" w:eastAsia="Garamond" w:hAnsi="Garamond" w:cs="Garamond"/>
                <w:color w:val="000000"/>
              </w:rPr>
            </w:pPr>
            <w:r>
              <w:rPr>
                <w:rFonts w:ascii="Garamond" w:eastAsia="Garamond" w:hAnsi="Garamond" w:cs="Garamond"/>
                <w:color w:val="000000"/>
              </w:rPr>
              <w:t xml:space="preserve">14 </w:t>
            </w:r>
          </w:p>
        </w:tc>
        <w:tc>
          <w:tcPr>
            <w:tcW w:w="3660" w:type="dxa"/>
          </w:tcPr>
          <w:p w14:paraId="434BB2BC" w14:textId="77777777" w:rsidR="00897821" w:rsidRDefault="006D68B6">
            <w:pPr>
              <w:rPr>
                <w:rFonts w:ascii="Garamond" w:eastAsia="Garamond" w:hAnsi="Garamond" w:cs="Garamond"/>
                <w:color w:val="000000"/>
              </w:rPr>
            </w:pPr>
            <w:r>
              <w:rPr>
                <w:rFonts w:ascii="Garamond" w:eastAsia="Garamond" w:hAnsi="Garamond" w:cs="Garamond"/>
                <w:color w:val="000000"/>
              </w:rPr>
              <w:t>1%</w:t>
            </w:r>
          </w:p>
        </w:tc>
      </w:tr>
      <w:tr w:rsidR="00897821" w14:paraId="4A3302AA" w14:textId="77777777">
        <w:trPr>
          <w:trHeight w:val="300"/>
        </w:trPr>
        <w:tc>
          <w:tcPr>
            <w:tcW w:w="2970" w:type="dxa"/>
          </w:tcPr>
          <w:p w14:paraId="141B1E65" w14:textId="77777777" w:rsidR="00897821" w:rsidRDefault="006D68B6">
            <w:pPr>
              <w:rPr>
                <w:rFonts w:ascii="Garamond" w:eastAsia="Garamond" w:hAnsi="Garamond" w:cs="Garamond"/>
              </w:rPr>
            </w:pPr>
            <w:r>
              <w:rPr>
                <w:rFonts w:ascii="Garamond" w:eastAsia="Garamond" w:hAnsi="Garamond" w:cs="Garamond"/>
              </w:rPr>
              <w:t>Herbaceous Wetland</w:t>
            </w:r>
          </w:p>
        </w:tc>
        <w:tc>
          <w:tcPr>
            <w:tcW w:w="2730" w:type="dxa"/>
          </w:tcPr>
          <w:p w14:paraId="6F69B8B8" w14:textId="77777777" w:rsidR="00897821" w:rsidRDefault="006D68B6">
            <w:pPr>
              <w:rPr>
                <w:rFonts w:ascii="Garamond" w:eastAsia="Garamond" w:hAnsi="Garamond" w:cs="Garamond"/>
                <w:color w:val="000000"/>
                <w:vertAlign w:val="superscript"/>
              </w:rPr>
            </w:pPr>
            <w:r>
              <w:rPr>
                <w:rFonts w:ascii="Garamond" w:eastAsia="Garamond" w:hAnsi="Garamond" w:cs="Garamond"/>
                <w:color w:val="000000"/>
              </w:rPr>
              <w:t>11</w:t>
            </w:r>
          </w:p>
        </w:tc>
        <w:tc>
          <w:tcPr>
            <w:tcW w:w="3660" w:type="dxa"/>
          </w:tcPr>
          <w:p w14:paraId="45E0553E" w14:textId="77777777" w:rsidR="00897821" w:rsidRDefault="006D68B6">
            <w:pPr>
              <w:rPr>
                <w:rFonts w:ascii="Garamond" w:eastAsia="Garamond" w:hAnsi="Garamond" w:cs="Garamond"/>
                <w:color w:val="000000"/>
              </w:rPr>
            </w:pPr>
            <w:r>
              <w:rPr>
                <w:rFonts w:ascii="Garamond" w:eastAsia="Garamond" w:hAnsi="Garamond" w:cs="Garamond"/>
                <w:color w:val="000000"/>
              </w:rPr>
              <w:t>0.8%</w:t>
            </w:r>
          </w:p>
        </w:tc>
      </w:tr>
      <w:tr w:rsidR="00897821" w14:paraId="5EA5D157" w14:textId="77777777">
        <w:trPr>
          <w:trHeight w:val="300"/>
        </w:trPr>
        <w:tc>
          <w:tcPr>
            <w:tcW w:w="2970" w:type="dxa"/>
          </w:tcPr>
          <w:p w14:paraId="21FA171D" w14:textId="77777777" w:rsidR="00897821" w:rsidRDefault="006D68B6">
            <w:pPr>
              <w:rPr>
                <w:rFonts w:ascii="Garamond" w:eastAsia="Garamond" w:hAnsi="Garamond" w:cs="Garamond"/>
              </w:rPr>
            </w:pPr>
            <w:r>
              <w:rPr>
                <w:rFonts w:ascii="Garamond" w:eastAsia="Garamond" w:hAnsi="Garamond" w:cs="Garamond"/>
              </w:rPr>
              <w:t>Shrubland</w:t>
            </w:r>
          </w:p>
        </w:tc>
        <w:tc>
          <w:tcPr>
            <w:tcW w:w="2730" w:type="dxa"/>
          </w:tcPr>
          <w:p w14:paraId="125587D5" w14:textId="77777777" w:rsidR="00897821" w:rsidRDefault="006D68B6">
            <w:pPr>
              <w:rPr>
                <w:rFonts w:ascii="Garamond" w:eastAsia="Garamond" w:hAnsi="Garamond" w:cs="Garamond"/>
                <w:color w:val="000000"/>
              </w:rPr>
            </w:pPr>
            <w:r>
              <w:rPr>
                <w:rFonts w:ascii="Garamond" w:eastAsia="Garamond" w:hAnsi="Garamond" w:cs="Garamond"/>
                <w:color w:val="000000"/>
              </w:rPr>
              <w:t xml:space="preserve">5 </w:t>
            </w:r>
          </w:p>
        </w:tc>
        <w:tc>
          <w:tcPr>
            <w:tcW w:w="3660" w:type="dxa"/>
          </w:tcPr>
          <w:p w14:paraId="7648B71D" w14:textId="77777777" w:rsidR="00897821" w:rsidRDefault="006D68B6">
            <w:pPr>
              <w:rPr>
                <w:rFonts w:ascii="Garamond" w:eastAsia="Garamond" w:hAnsi="Garamond" w:cs="Garamond"/>
                <w:color w:val="000000"/>
              </w:rPr>
            </w:pPr>
            <w:r>
              <w:rPr>
                <w:rFonts w:ascii="Garamond" w:eastAsia="Garamond" w:hAnsi="Garamond" w:cs="Garamond"/>
                <w:color w:val="000000"/>
              </w:rPr>
              <w:t>0.4%</w:t>
            </w:r>
          </w:p>
        </w:tc>
      </w:tr>
    </w:tbl>
    <w:p w14:paraId="1A5CCF8C" w14:textId="77777777" w:rsidR="00897821" w:rsidRDefault="006D68B6">
      <w:pPr>
        <w:spacing w:after="0" w:line="240" w:lineRule="auto"/>
        <w:rPr>
          <w:rFonts w:ascii="Garamond" w:eastAsia="Garamond" w:hAnsi="Garamond" w:cs="Garamond"/>
        </w:rPr>
      </w:pPr>
      <w:r>
        <w:rPr>
          <w:rFonts w:ascii="Garamond" w:eastAsia="Garamond" w:hAnsi="Garamond" w:cs="Garamond"/>
        </w:rPr>
        <w:t>Source: 2020 Sentinel-2 derived landcover map.</w:t>
      </w:r>
    </w:p>
    <w:p w14:paraId="7592F8A3" w14:textId="77777777" w:rsidR="00897821" w:rsidRDefault="00897821">
      <w:pPr>
        <w:spacing w:after="0" w:line="240" w:lineRule="auto"/>
        <w:rPr>
          <w:rFonts w:ascii="Garamond" w:eastAsia="Garamond" w:hAnsi="Garamond" w:cs="Garamond"/>
        </w:rPr>
      </w:pPr>
    </w:p>
    <w:p w14:paraId="225969B2" w14:textId="084E1D76" w:rsidR="00897821" w:rsidRDefault="006D68B6">
      <w:pPr>
        <w:spacing w:after="0" w:line="240" w:lineRule="auto"/>
        <w:rPr>
          <w:rFonts w:ascii="Garamond" w:eastAsia="Garamond" w:hAnsi="Garamond" w:cs="Garamond"/>
        </w:rPr>
      </w:pPr>
      <w:r>
        <w:rPr>
          <w:rFonts w:ascii="Garamond" w:eastAsia="Garamond" w:hAnsi="Garamond" w:cs="Garamond"/>
        </w:rPr>
        <w:t xml:space="preserve">Fires require heat, fuel, and oxygen to burn and propagate. Wildland firefighters typically attempt to remove fuel (e.g., downed branches, shrubbery, and trees) to extinguish fires, as cooling or snuffing an active fire is difficult. Fire suppression techniques in Marin County primarily include hand-cut </w:t>
      </w:r>
      <w:proofErr w:type="spellStart"/>
      <w:r>
        <w:rPr>
          <w:rFonts w:ascii="Garamond" w:eastAsia="Garamond" w:hAnsi="Garamond" w:cs="Garamond"/>
        </w:rPr>
        <w:t>firelines</w:t>
      </w:r>
      <w:proofErr w:type="spellEnd"/>
      <w:r>
        <w:rPr>
          <w:rFonts w:ascii="Garamond" w:eastAsia="Garamond" w:hAnsi="Garamond" w:cs="Garamond"/>
        </w:rPr>
        <w:t>, bulldozer lines, and prescribed burns. These activities are implemented based on factors such as fuel moisture, topography, and weather patterns, with consideration of historic suppression activities to inform the most ideal locations for active fire management. Remote sensing technology that is developed into a robust model could improve Marin County’s effectiveness in battling wildfires. This model would attribute fire risk to various areas based on the different fuel, vegetation, and topography parameters and identify ideal areas for fire suppression intervention. As fire regimes in the region are shifting due to climate change and other factors, historic data may not reflect contemporary fuel and fire dynamics. As such, a study period looking at 201</w:t>
      </w:r>
      <w:r w:rsidR="002D293F">
        <w:rPr>
          <w:rFonts w:ascii="Garamond" w:eastAsia="Garamond" w:hAnsi="Garamond" w:cs="Garamond"/>
        </w:rPr>
        <w:t>3</w:t>
      </w:r>
      <w:r>
        <w:rPr>
          <w:rFonts w:ascii="Garamond" w:eastAsia="Garamond" w:hAnsi="Garamond" w:cs="Garamond"/>
        </w:rPr>
        <w:t xml:space="preserve"> to 2022 will allow for fire risk and suppression models to focus on the most up-to-date data and incorporate newer remote sensing products with superior spatial and spectral resolutions that may be relevant to understanding fuel conditions. </w:t>
      </w:r>
    </w:p>
    <w:p w14:paraId="5B389B78" w14:textId="77777777" w:rsidR="00897821" w:rsidRDefault="00897821">
      <w:pPr>
        <w:spacing w:after="0" w:line="240" w:lineRule="auto"/>
        <w:rPr>
          <w:rFonts w:ascii="Garamond" w:eastAsia="Garamond" w:hAnsi="Garamond" w:cs="Garamond"/>
        </w:rPr>
      </w:pPr>
    </w:p>
    <w:p w14:paraId="25B12136" w14:textId="77777777" w:rsidR="00897821" w:rsidRDefault="006D68B6">
      <w:pPr>
        <w:spacing w:after="0" w:line="240" w:lineRule="auto"/>
        <w:jc w:val="center"/>
      </w:pPr>
      <w:r>
        <w:rPr>
          <w:noProof/>
        </w:rPr>
        <w:drawing>
          <wp:inline distT="0" distB="0" distL="114300" distR="114300" wp14:anchorId="07DFF6B8" wp14:editId="3608A67E">
            <wp:extent cx="1811546" cy="2480605"/>
            <wp:effectExtent l="0" t="0" r="0" b="0"/>
            <wp:docPr id="1832128685"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9"/>
                    <a:srcRect/>
                    <a:stretch>
                      <a:fillRect/>
                    </a:stretch>
                  </pic:blipFill>
                  <pic:spPr>
                    <a:xfrm>
                      <a:off x="0" y="0"/>
                      <a:ext cx="1811546" cy="2480605"/>
                    </a:xfrm>
                    <a:prstGeom prst="rect">
                      <a:avLst/>
                    </a:prstGeom>
                    <a:ln/>
                  </pic:spPr>
                </pic:pic>
              </a:graphicData>
            </a:graphic>
          </wp:inline>
        </w:drawing>
      </w:r>
      <w:r>
        <w:t xml:space="preserve"> </w:t>
      </w:r>
      <w:r>
        <w:rPr>
          <w:noProof/>
        </w:rPr>
        <w:drawing>
          <wp:inline distT="0" distB="0" distL="114300" distR="114300" wp14:anchorId="04E80BB7" wp14:editId="55161A16">
            <wp:extent cx="2351823" cy="2570135"/>
            <wp:effectExtent l="0" t="0" r="0" b="0"/>
            <wp:docPr id="18321286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5121" t="13224" r="4581" b="10439"/>
                    <a:stretch>
                      <a:fillRect/>
                    </a:stretch>
                  </pic:blipFill>
                  <pic:spPr>
                    <a:xfrm>
                      <a:off x="0" y="0"/>
                      <a:ext cx="2351823" cy="2570135"/>
                    </a:xfrm>
                    <a:prstGeom prst="rect">
                      <a:avLst/>
                    </a:prstGeom>
                    <a:ln/>
                  </pic:spPr>
                </pic:pic>
              </a:graphicData>
            </a:graphic>
          </wp:inline>
        </w:drawing>
      </w:r>
    </w:p>
    <w:p w14:paraId="1753ED8F" w14:textId="719D204C" w:rsidR="00897821" w:rsidRDefault="006D68B6">
      <w:pPr>
        <w:spacing w:after="0" w:line="240" w:lineRule="auto"/>
        <w:rPr>
          <w:rFonts w:ascii="Garamond" w:eastAsia="Garamond" w:hAnsi="Garamond" w:cs="Garamond"/>
        </w:rPr>
      </w:pPr>
      <w:r>
        <w:rPr>
          <w:rFonts w:ascii="Garamond" w:eastAsia="Garamond" w:hAnsi="Garamond" w:cs="Garamond"/>
          <w:i/>
        </w:rPr>
        <w:t>Figure 1.</w:t>
      </w:r>
      <w:r>
        <w:rPr>
          <w:rFonts w:ascii="Garamond" w:eastAsia="Garamond" w:hAnsi="Garamond" w:cs="Garamond"/>
        </w:rPr>
        <w:t xml:space="preserve"> </w:t>
      </w:r>
      <w:r w:rsidR="002D293F">
        <w:rPr>
          <w:rFonts w:ascii="Garamond" w:eastAsia="Garamond" w:hAnsi="Garamond" w:cs="Garamond"/>
        </w:rPr>
        <w:t>3</w:t>
      </w:r>
      <w:r>
        <w:rPr>
          <w:rFonts w:ascii="Garamond" w:eastAsia="Garamond" w:hAnsi="Garamond" w:cs="Garamond"/>
        </w:rPr>
        <w:t xml:space="preserve">-meter ground sample resolution Marin County study area map derived from </w:t>
      </w:r>
      <w:proofErr w:type="spellStart"/>
      <w:r>
        <w:rPr>
          <w:rFonts w:ascii="Garamond" w:eastAsia="Garamond" w:hAnsi="Garamond" w:cs="Garamond"/>
        </w:rPr>
        <w:t>PlanetScope</w:t>
      </w:r>
      <w:proofErr w:type="spellEnd"/>
      <w:r>
        <w:rPr>
          <w:rFonts w:ascii="Garamond" w:eastAsia="Garamond" w:hAnsi="Garamond" w:cs="Garamond"/>
        </w:rPr>
        <w:t xml:space="preserve"> data (2023). </w:t>
      </w:r>
      <w:r w:rsidR="007F7D02" w:rsidRPr="007F7D02">
        <w:rPr>
          <w:rFonts w:ascii="Garamond" w:hAnsi="Garamond"/>
        </w:rPr>
        <w:t>Includes copyrighted material of Planet Labs PBC. All rights reserved</w:t>
      </w:r>
      <w:r w:rsidR="007F7D02">
        <w:rPr>
          <w:rFonts w:ascii="Garamond" w:hAnsi="Garamond"/>
        </w:rPr>
        <w:t>.</w:t>
      </w:r>
    </w:p>
    <w:p w14:paraId="09CD51BB" w14:textId="00047285" w:rsidR="00897821" w:rsidRDefault="00897821">
      <w:pPr>
        <w:spacing w:after="0" w:line="240" w:lineRule="auto"/>
        <w:rPr>
          <w:rFonts w:ascii="Garamond" w:eastAsia="Garamond" w:hAnsi="Garamond" w:cs="Garamond"/>
        </w:rPr>
      </w:pPr>
    </w:p>
    <w:p w14:paraId="45A9F996" w14:textId="77777777" w:rsidR="00E15733" w:rsidRDefault="00E15733">
      <w:pPr>
        <w:spacing w:after="0" w:line="240" w:lineRule="auto"/>
        <w:rPr>
          <w:rFonts w:ascii="Garamond" w:eastAsia="Garamond" w:hAnsi="Garamond" w:cs="Garamond"/>
        </w:rPr>
      </w:pPr>
    </w:p>
    <w:p w14:paraId="24C5310D" w14:textId="77777777" w:rsidR="00897821" w:rsidRDefault="006D68B6">
      <w:pPr>
        <w:spacing w:after="0" w:line="240" w:lineRule="auto"/>
        <w:rPr>
          <w:rFonts w:ascii="Garamond" w:eastAsia="Garamond" w:hAnsi="Garamond" w:cs="Garamond"/>
          <w:b/>
          <w:i/>
        </w:rPr>
      </w:pPr>
      <w:r>
        <w:rPr>
          <w:rFonts w:ascii="Garamond" w:eastAsia="Garamond" w:hAnsi="Garamond" w:cs="Garamond"/>
          <w:b/>
          <w:i/>
        </w:rPr>
        <w:lastRenderedPageBreak/>
        <w:t>2.2 Project Partners &amp; Objectives</w:t>
      </w:r>
    </w:p>
    <w:p w14:paraId="3BF78974" w14:textId="481415E5" w:rsidR="00897821" w:rsidRDefault="006D68B6">
      <w:pPr>
        <w:spacing w:after="0" w:line="240" w:lineRule="auto"/>
        <w:rPr>
          <w:rFonts w:ascii="Garamond" w:eastAsia="Garamond" w:hAnsi="Garamond" w:cs="Garamond"/>
        </w:rPr>
      </w:pPr>
      <w:r>
        <w:rPr>
          <w:rFonts w:ascii="Garamond" w:eastAsia="Garamond" w:hAnsi="Garamond" w:cs="Garamond"/>
        </w:rPr>
        <w:t xml:space="preserve">We partnered with FIRE Foundry, a workforce development program based in Marin County that aims to bolster the next generation of individuals in the fire service through training and certifications. The program is a consortium of many organizations including the Marin County Fire Department (MCFD) and the University of California, Berkeley’s Disaster Lab. The MCFD is a local government agency that is interested in using Earth observations (EO) to aid their understanding of risk and future suppression sites in Marin County. Currently, the MCFD utilizes both hands-on and remotely sensed data observations to aid in fire management and suppression activities. While the MCDF </w:t>
      </w:r>
      <w:proofErr w:type="gramStart"/>
      <w:r>
        <w:rPr>
          <w:rFonts w:ascii="Garamond" w:eastAsia="Garamond" w:hAnsi="Garamond" w:cs="Garamond"/>
        </w:rPr>
        <w:t>is able to</w:t>
      </w:r>
      <w:proofErr w:type="gramEnd"/>
      <w:r>
        <w:rPr>
          <w:rFonts w:ascii="Garamond" w:eastAsia="Garamond" w:hAnsi="Garamond" w:cs="Garamond"/>
        </w:rPr>
        <w:t xml:space="preserve"> locate and stop ongoing fires, they currently lack a robust system for locating the best regions for suppression tactics that incorporate historical data on dozer lines and fire breaks, as well as vegetation and climate indices. With the use of NASA EO, in conjunction with other types of satellite data products, the county can be better equipped in monitoring and controlling high severity fires that may transpire in the summer season. </w:t>
      </w:r>
    </w:p>
    <w:p w14:paraId="2260F6CB" w14:textId="77777777" w:rsidR="00897821" w:rsidRDefault="00897821">
      <w:pPr>
        <w:spacing w:after="0" w:line="240" w:lineRule="auto"/>
        <w:rPr>
          <w:rFonts w:ascii="Garamond" w:eastAsia="Garamond" w:hAnsi="Garamond" w:cs="Garamond"/>
        </w:rPr>
      </w:pPr>
    </w:p>
    <w:p w14:paraId="7CE88071" w14:textId="6763EC34" w:rsidR="00897821" w:rsidRDefault="006D68B6">
      <w:pPr>
        <w:spacing w:after="0" w:line="240" w:lineRule="auto"/>
        <w:rPr>
          <w:rFonts w:ascii="Garamond" w:eastAsia="Garamond" w:hAnsi="Garamond" w:cs="Garamond"/>
        </w:rPr>
      </w:pPr>
      <w:r>
        <w:rPr>
          <w:rFonts w:ascii="Garamond" w:eastAsia="Garamond" w:hAnsi="Garamond" w:cs="Garamond"/>
        </w:rPr>
        <w:t xml:space="preserve">The MCFD has been using hand-drawn maps, in conjunction with </w:t>
      </w:r>
      <w:proofErr w:type="spellStart"/>
      <w:r>
        <w:rPr>
          <w:rFonts w:ascii="Garamond" w:eastAsia="Garamond" w:hAnsi="Garamond" w:cs="Garamond"/>
        </w:rPr>
        <w:t>Avenza</w:t>
      </w:r>
      <w:proofErr w:type="spellEnd"/>
      <w:r>
        <w:rPr>
          <w:rFonts w:ascii="Garamond" w:eastAsia="Garamond" w:hAnsi="Garamond" w:cs="Garamond"/>
        </w:rPr>
        <w:t xml:space="preserve"> and </w:t>
      </w:r>
      <w:proofErr w:type="spellStart"/>
      <w:r>
        <w:rPr>
          <w:rFonts w:ascii="Garamond" w:eastAsia="Garamond" w:hAnsi="Garamond" w:cs="Garamond"/>
        </w:rPr>
        <w:t>InciWeb</w:t>
      </w:r>
      <w:proofErr w:type="spellEnd"/>
      <w:r>
        <w:rPr>
          <w:rFonts w:ascii="Garamond" w:eastAsia="Garamond" w:hAnsi="Garamond" w:cs="Garamond"/>
        </w:rPr>
        <w:t>, to mark dozer lines, fire breaks, and locate areas for targeted fire suppression activity during active fires. For future fire modeling, however, they are seeking a real-time model that is optimized with soil, land, and vegetation parameters in addition to historical information on fire suppression indents.</w:t>
      </w:r>
      <w:r w:rsidR="002327B1">
        <w:rPr>
          <w:rFonts w:ascii="Garamond" w:eastAsia="Garamond" w:hAnsi="Garamond" w:cs="Garamond"/>
        </w:rPr>
        <w:t xml:space="preserve"> We wanted to make a final product that was easy to use with little technical experience.</w:t>
      </w:r>
      <w:r>
        <w:rPr>
          <w:rFonts w:ascii="Garamond" w:eastAsia="Garamond" w:hAnsi="Garamond" w:cs="Garamond"/>
        </w:rPr>
        <w:t xml:space="preserve"> Using Google Earth Engine (GEE), the final product classified fire risk and severity, overlayed with suggestions on where to focus fire suppression efforts. Data fusion and resizing was necessary because the data inputs for this model have unique temporal and spatial resolutions, and separate processing methods.</w:t>
      </w:r>
    </w:p>
    <w:p w14:paraId="7E945FD0" w14:textId="77777777" w:rsidR="00897821" w:rsidRDefault="00897821">
      <w:pPr>
        <w:spacing w:after="0" w:line="240" w:lineRule="auto"/>
        <w:rPr>
          <w:rFonts w:ascii="Garamond" w:eastAsia="Garamond" w:hAnsi="Garamond" w:cs="Garamond"/>
        </w:rPr>
      </w:pPr>
    </w:p>
    <w:p w14:paraId="1D2CBD01" w14:textId="6FD6378A" w:rsidR="00897821" w:rsidRDefault="006D68B6">
      <w:pPr>
        <w:spacing w:after="0" w:line="240" w:lineRule="auto"/>
        <w:rPr>
          <w:rFonts w:ascii="Garamond" w:eastAsia="Garamond" w:hAnsi="Garamond" w:cs="Garamond"/>
        </w:rPr>
      </w:pPr>
      <w:r>
        <w:rPr>
          <w:rFonts w:ascii="Garamond" w:eastAsia="Garamond" w:hAnsi="Garamond" w:cs="Garamond"/>
        </w:rPr>
        <w:t xml:space="preserve">This project </w:t>
      </w:r>
      <w:r w:rsidR="004E365A">
        <w:rPr>
          <w:rFonts w:ascii="Garamond" w:eastAsia="Garamond" w:hAnsi="Garamond" w:cs="Garamond"/>
        </w:rPr>
        <w:t xml:space="preserve">created </w:t>
      </w:r>
      <w:r>
        <w:rPr>
          <w:rFonts w:ascii="Garamond" w:eastAsia="Garamond" w:hAnsi="Garamond" w:cs="Garamond"/>
        </w:rPr>
        <w:t xml:space="preserve">a coding tutorial and presentation on remote sensing applications in wildfire management to support FIRE Foundry’s goal to equip early-career fire service individuals with knowledge of the latest technology in fire management. </w:t>
      </w:r>
    </w:p>
    <w:p w14:paraId="585B8E60" w14:textId="77777777" w:rsidR="00897821" w:rsidRDefault="00897821">
      <w:pPr>
        <w:spacing w:after="0" w:line="240" w:lineRule="auto"/>
        <w:rPr>
          <w:rFonts w:ascii="Garamond" w:eastAsia="Garamond" w:hAnsi="Garamond" w:cs="Garamond"/>
        </w:rPr>
      </w:pPr>
    </w:p>
    <w:p w14:paraId="4B71EFDC" w14:textId="77777777" w:rsidR="00897821" w:rsidRDefault="006D68B6">
      <w:pPr>
        <w:pStyle w:val="Heading1"/>
        <w:spacing w:before="0" w:line="240" w:lineRule="auto"/>
        <w:rPr>
          <w:rFonts w:ascii="Garamond" w:eastAsia="Garamond" w:hAnsi="Garamond" w:cs="Garamond"/>
        </w:rPr>
      </w:pPr>
      <w:bookmarkStart w:id="3" w:name="_heading=h.3znysh7" w:colFirst="0" w:colLast="0"/>
      <w:bookmarkEnd w:id="3"/>
      <w:r>
        <w:rPr>
          <w:rFonts w:ascii="Garamond" w:eastAsia="Garamond" w:hAnsi="Garamond" w:cs="Garamond"/>
        </w:rPr>
        <w:t>3. Methodology</w:t>
      </w:r>
    </w:p>
    <w:p w14:paraId="6D0BB5D8" w14:textId="77777777" w:rsidR="00897821" w:rsidRDefault="006D68B6">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754C0106"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3.1.1 Vegetation and Fuels </w:t>
      </w:r>
    </w:p>
    <w:p w14:paraId="7FD03032" w14:textId="4D0A56C4" w:rsidR="00897821" w:rsidRDefault="006D68B6">
      <w:pPr>
        <w:spacing w:after="0" w:line="240" w:lineRule="auto"/>
        <w:rPr>
          <w:rFonts w:ascii="Garamond" w:eastAsia="Garamond" w:hAnsi="Garamond" w:cs="Garamond"/>
        </w:rPr>
      </w:pPr>
      <w:r>
        <w:rPr>
          <w:rFonts w:ascii="Garamond" w:eastAsia="Garamond" w:hAnsi="Garamond" w:cs="Garamond"/>
        </w:rPr>
        <w:t>Our team acquired 10-meter Sentinel-2A imagery from the GEE satellite repository for Normalized Difference Vegetation Index (NDVI) calculations and land cover classifications.</w:t>
      </w:r>
      <w:r w:rsidR="002D293F">
        <w:rPr>
          <w:rFonts w:ascii="Garamond" w:eastAsia="Garamond" w:hAnsi="Garamond" w:cs="Garamond"/>
        </w:rPr>
        <w:t xml:space="preserve"> For one of our models, the U-NET, we used </w:t>
      </w:r>
      <w:r w:rsidR="00A92248">
        <w:rPr>
          <w:rFonts w:ascii="Garamond" w:eastAsia="Garamond" w:hAnsi="Garamond" w:cs="Garamond"/>
        </w:rPr>
        <w:t>30-meter</w:t>
      </w:r>
      <w:r w:rsidR="002D293F">
        <w:rPr>
          <w:rFonts w:ascii="Garamond" w:eastAsia="Garamond" w:hAnsi="Garamond" w:cs="Garamond"/>
        </w:rPr>
        <w:t xml:space="preserve"> Landsat 7</w:t>
      </w:r>
      <w:r w:rsidR="00A738D8">
        <w:rPr>
          <w:rFonts w:ascii="Garamond" w:eastAsia="Garamond" w:hAnsi="Garamond" w:cs="Garamond"/>
        </w:rPr>
        <w:t xml:space="preserve"> EMT+</w:t>
      </w:r>
      <w:r w:rsidR="002D293F">
        <w:rPr>
          <w:rFonts w:ascii="Garamond" w:eastAsia="Garamond" w:hAnsi="Garamond" w:cs="Garamond"/>
        </w:rPr>
        <w:t xml:space="preserve"> and Landsat 8</w:t>
      </w:r>
      <w:r w:rsidR="00A738D8">
        <w:rPr>
          <w:rFonts w:ascii="Garamond" w:eastAsia="Garamond" w:hAnsi="Garamond" w:cs="Garamond"/>
        </w:rPr>
        <w:t xml:space="preserve"> OLI</w:t>
      </w:r>
      <w:r w:rsidR="002D293F">
        <w:rPr>
          <w:rFonts w:ascii="Garamond" w:eastAsia="Garamond" w:hAnsi="Garamond" w:cs="Garamond"/>
        </w:rPr>
        <w:t xml:space="preserve"> imagery.</w:t>
      </w:r>
      <w:r>
        <w:rPr>
          <w:rFonts w:ascii="Garamond" w:eastAsia="Garamond" w:hAnsi="Garamond" w:cs="Garamond"/>
        </w:rPr>
        <w:t xml:space="preserve"> We also acquired Dynamic World V1 (DW) data from GEE to help establish land cover classes (Brown et al, 2022). DW is a land use land cover (LULC) probability dataset that utilizes Sentinel-2 imagery for its nine-class LULC predictions.</w:t>
      </w:r>
    </w:p>
    <w:p w14:paraId="70D5F974"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 </w:t>
      </w:r>
    </w:p>
    <w:p w14:paraId="5BCFCAC1"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Figure A-1 illustrates key fuel parameters for predicting wildfire severity. Our team acquired products for Canopy Height, Canopy Cover, Canopy Bulk Density, and Canopy Base Height from the LANDFIRE program (LANDFIRE, 2022). All LANDFIRE data products are derived from a combination of 30-meter Landsat 7 Enhanced Thematic Mapper (ETM+) and Landsat 8 Operational Land Imager (OLI) imagery, LiDAR data, and field datapoints. The LANDFIRE base map is based on 2016 data and fuels which were updated to expected 2022 levels based on disturbances from 2016-2020. While other products may be more recent or of a finer scale, LANDFIRE is widely used and has the most established commitment to regularly updating their data product (Ryan &amp; Opperman, 2013). </w:t>
      </w:r>
    </w:p>
    <w:p w14:paraId="4DA23271" w14:textId="77777777" w:rsidR="00897821" w:rsidRDefault="00897821">
      <w:pPr>
        <w:spacing w:after="0" w:line="240" w:lineRule="auto"/>
        <w:rPr>
          <w:rFonts w:ascii="Garamond" w:eastAsia="Garamond" w:hAnsi="Garamond" w:cs="Garamond"/>
        </w:rPr>
      </w:pPr>
    </w:p>
    <w:p w14:paraId="6275FB34" w14:textId="77777777" w:rsidR="00897821" w:rsidRDefault="006D68B6">
      <w:pPr>
        <w:spacing w:after="0" w:line="240" w:lineRule="auto"/>
        <w:rPr>
          <w:rFonts w:ascii="Garamond" w:eastAsia="Garamond" w:hAnsi="Garamond" w:cs="Garamond"/>
        </w:rPr>
      </w:pPr>
      <w:r>
        <w:rPr>
          <w:rFonts w:ascii="Garamond" w:eastAsia="Garamond" w:hAnsi="Garamond" w:cs="Garamond"/>
        </w:rPr>
        <w:t>Marin County Parks, in association with several other local, state, and national organizations, conducted a LiDAR mapping effort between December 2018 and March 2019 and generated a data product of ladder fuel density that we acquired from their dedicated online portal (Table 2). The product expresses the density of ladder fuels as the number of returns, between 1 and 4 meters, over the number of returns below 1 meter in each region (Marin County, 2019). The ladder fuel spatial resolution is ~19.5 meters, or 64 feet.</w:t>
      </w:r>
    </w:p>
    <w:p w14:paraId="6332F825" w14:textId="77777777" w:rsidR="00897821" w:rsidRDefault="00897821">
      <w:pPr>
        <w:spacing w:after="0" w:line="240" w:lineRule="auto"/>
        <w:rPr>
          <w:rFonts w:ascii="Garamond" w:eastAsia="Garamond" w:hAnsi="Garamond" w:cs="Garamond"/>
        </w:rPr>
      </w:pPr>
    </w:p>
    <w:p w14:paraId="35667FC1" w14:textId="77777777" w:rsidR="00897821" w:rsidRDefault="006D68B6">
      <w:pPr>
        <w:spacing w:after="0" w:line="240" w:lineRule="auto"/>
        <w:rPr>
          <w:rFonts w:ascii="Garamond" w:eastAsia="Garamond" w:hAnsi="Garamond" w:cs="Garamond"/>
        </w:rPr>
      </w:pPr>
      <w:r>
        <w:rPr>
          <w:rFonts w:ascii="Garamond" w:eastAsia="Garamond" w:hAnsi="Garamond" w:cs="Garamond"/>
        </w:rPr>
        <w:lastRenderedPageBreak/>
        <w:t>Fuel loads do not change significantly on an annual basis outside of a meaningful disturbance, but a large fire would greatly alter fuel conditions. Only one major fire, the Woodward Fire, burned in our study area since the oldest data product, the 2018-2019 LiDAR-derived ladder fuels. To update this layer, we acquired a 30-meter raster of the fire parameter and severity from Monitoring Trends in Burn Severity (MTBS, 2022).</w:t>
      </w:r>
    </w:p>
    <w:p w14:paraId="383FE090" w14:textId="77777777" w:rsidR="00897821" w:rsidRDefault="00897821">
      <w:pPr>
        <w:spacing w:after="0" w:line="240" w:lineRule="auto"/>
        <w:rPr>
          <w:rFonts w:ascii="Garamond" w:eastAsia="Garamond" w:hAnsi="Garamond" w:cs="Garamond"/>
        </w:rPr>
      </w:pPr>
    </w:p>
    <w:p w14:paraId="0596B8CD" w14:textId="77777777" w:rsidR="00897821" w:rsidRDefault="006D68B6">
      <w:pPr>
        <w:spacing w:after="0" w:line="240" w:lineRule="auto"/>
        <w:rPr>
          <w:rFonts w:ascii="Garamond" w:eastAsia="Garamond" w:hAnsi="Garamond" w:cs="Garamond"/>
          <w:i/>
        </w:rPr>
      </w:pPr>
      <w:r>
        <w:rPr>
          <w:rFonts w:ascii="Garamond" w:eastAsia="Garamond" w:hAnsi="Garamond" w:cs="Garamond"/>
          <w:i/>
        </w:rPr>
        <w:t>3.1.2 Moisture</w:t>
      </w:r>
    </w:p>
    <w:p w14:paraId="023C44B4"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To analyze the stress level of vegetation in Marin County, as well as determine the drought-susceptibility of the region, our team downloaded ECOSTRESS data using NASA’s Application for Extracting and Exploring Analysis Ready Samples (AppEEARS) (Table 2). ECOSTRESS, launched in June 2018, is a thermal instrument on the International Space Station that measures plant temperature </w:t>
      </w:r>
      <w:proofErr w:type="gramStart"/>
      <w:r>
        <w:rPr>
          <w:rFonts w:ascii="Garamond" w:eastAsia="Garamond" w:hAnsi="Garamond" w:cs="Garamond"/>
        </w:rPr>
        <w:t>in order to</w:t>
      </w:r>
      <w:proofErr w:type="gramEnd"/>
      <w:r>
        <w:rPr>
          <w:rFonts w:ascii="Garamond" w:eastAsia="Garamond" w:hAnsi="Garamond" w:cs="Garamond"/>
        </w:rPr>
        <w:t xml:space="preserve"> analyze plant stress and has a resolution of 70 meters. Our team downloaded Level-4 Water Use Efficiency (WUE) and Level-4 Evaporative Stress Index (ESI_PT-JPL) products as they can be helpful drought indicators alongside Level-2 Cloud Masks to remove clouds from the imagery. We collected all usable images for the fire season, from May to October, for every year starting in 2018. </w:t>
      </w:r>
    </w:p>
    <w:p w14:paraId="5D2451A8" w14:textId="77777777" w:rsidR="00897821" w:rsidRDefault="00897821">
      <w:pPr>
        <w:spacing w:after="0" w:line="240" w:lineRule="auto"/>
        <w:rPr>
          <w:rFonts w:ascii="Garamond" w:eastAsia="Garamond" w:hAnsi="Garamond" w:cs="Garamond"/>
        </w:rPr>
      </w:pPr>
    </w:p>
    <w:p w14:paraId="555D7093" w14:textId="77777777" w:rsidR="00897821" w:rsidRDefault="006D68B6">
      <w:pPr>
        <w:spacing w:after="0" w:line="240" w:lineRule="auto"/>
        <w:rPr>
          <w:rFonts w:ascii="Garamond" w:eastAsia="Garamond" w:hAnsi="Garamond" w:cs="Garamond"/>
          <w:i/>
        </w:rPr>
      </w:pPr>
      <w:r>
        <w:rPr>
          <w:rFonts w:ascii="Garamond" w:eastAsia="Garamond" w:hAnsi="Garamond" w:cs="Garamond"/>
          <w:i/>
        </w:rPr>
        <w:t>3.1.3 Ancillary Datasets</w:t>
      </w:r>
    </w:p>
    <w:p w14:paraId="7CB4A060"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To incorporate topography data, our team downloaded countywide digital elevation model (DEM) tiles, in raster format, from the County of Marin’s GIS website. The data was based off a 2019 LiDAR dataset. To determine the location of areas with low vegetation, such as roads and hiking trails, our team used a combination of vector and raster data from Planet. High ground sample resolution (3-meter) </w:t>
      </w:r>
      <w:proofErr w:type="spellStart"/>
      <w:r>
        <w:rPr>
          <w:rFonts w:ascii="Garamond" w:eastAsia="Garamond" w:hAnsi="Garamond" w:cs="Garamond"/>
        </w:rPr>
        <w:t>PlanetScope</w:t>
      </w:r>
      <w:proofErr w:type="spellEnd"/>
      <w:r>
        <w:rPr>
          <w:rFonts w:ascii="Garamond" w:eastAsia="Garamond" w:hAnsi="Garamond" w:cs="Garamond"/>
        </w:rPr>
        <w:t xml:space="preserve"> imagery was acquired for September 2022 (recent fire season) and January 2022 (green season). Our team downloaded hiking trail data from the National Park Service and the California State Parks (Table 2). Lastly, we downloaded road, bikeway, and waterbody locations from Marin County’s geospatial portal.</w:t>
      </w:r>
    </w:p>
    <w:p w14:paraId="38796F12" w14:textId="77777777" w:rsidR="00897821" w:rsidRDefault="00897821">
      <w:pPr>
        <w:spacing w:after="0" w:line="240" w:lineRule="auto"/>
        <w:rPr>
          <w:rFonts w:ascii="Garamond" w:eastAsia="Garamond" w:hAnsi="Garamond" w:cs="Garamond"/>
        </w:rPr>
      </w:pPr>
    </w:p>
    <w:p w14:paraId="25A6EA78" w14:textId="77777777" w:rsidR="00897821" w:rsidRDefault="006D68B6">
      <w:pPr>
        <w:spacing w:after="0"/>
        <w:rPr>
          <w:rFonts w:ascii="Garamond" w:eastAsia="Garamond" w:hAnsi="Garamond" w:cs="Garamond"/>
        </w:rPr>
      </w:pPr>
      <w:r>
        <w:rPr>
          <w:rFonts w:ascii="Garamond" w:eastAsia="Garamond" w:hAnsi="Garamond" w:cs="Garamond"/>
        </w:rPr>
        <w:t>Table 2</w:t>
      </w:r>
    </w:p>
    <w:p w14:paraId="0F7DCAC6" w14:textId="77777777" w:rsidR="00897821" w:rsidRDefault="006D68B6">
      <w:pPr>
        <w:spacing w:after="0"/>
        <w:rPr>
          <w:rFonts w:ascii="Garamond" w:eastAsia="Garamond" w:hAnsi="Garamond" w:cs="Garamond"/>
        </w:rPr>
      </w:pPr>
      <w:r>
        <w:rPr>
          <w:rFonts w:ascii="Garamond" w:eastAsia="Garamond" w:hAnsi="Garamond" w:cs="Garamond"/>
          <w:i/>
        </w:rPr>
        <w:t>List of data products used in the project</w:t>
      </w:r>
    </w:p>
    <w:tbl>
      <w:tblPr>
        <w:tblStyle w:val="a0"/>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41"/>
        <w:gridCol w:w="1903"/>
        <w:gridCol w:w="1184"/>
        <w:gridCol w:w="2152"/>
        <w:gridCol w:w="1969"/>
      </w:tblGrid>
      <w:tr w:rsidR="00897821" w14:paraId="1191844F" w14:textId="77777777">
        <w:trPr>
          <w:trHeight w:val="300"/>
          <w:jc w:val="center"/>
        </w:trPr>
        <w:tc>
          <w:tcPr>
            <w:tcW w:w="2142" w:type="dxa"/>
          </w:tcPr>
          <w:p w14:paraId="67D8C4DA" w14:textId="77777777" w:rsidR="00897821" w:rsidRDefault="006D68B6">
            <w:pPr>
              <w:jc w:val="center"/>
              <w:rPr>
                <w:rFonts w:ascii="Garamond" w:eastAsia="Garamond" w:hAnsi="Garamond" w:cs="Garamond"/>
                <w:b/>
              </w:rPr>
            </w:pPr>
            <w:r>
              <w:rPr>
                <w:rFonts w:ascii="Garamond" w:eastAsia="Garamond" w:hAnsi="Garamond" w:cs="Garamond"/>
                <w:b/>
              </w:rPr>
              <w:t>Data Product</w:t>
            </w:r>
          </w:p>
        </w:tc>
        <w:tc>
          <w:tcPr>
            <w:tcW w:w="1903" w:type="dxa"/>
          </w:tcPr>
          <w:p w14:paraId="0204BE82" w14:textId="77777777" w:rsidR="00897821" w:rsidRDefault="006D68B6">
            <w:pPr>
              <w:jc w:val="center"/>
              <w:rPr>
                <w:rFonts w:ascii="Garamond" w:eastAsia="Garamond" w:hAnsi="Garamond" w:cs="Garamond"/>
                <w:b/>
              </w:rPr>
            </w:pPr>
            <w:r>
              <w:rPr>
                <w:rFonts w:ascii="Garamond" w:eastAsia="Garamond" w:hAnsi="Garamond" w:cs="Garamond"/>
                <w:b/>
              </w:rPr>
              <w:t>Derived Source</w:t>
            </w:r>
          </w:p>
        </w:tc>
        <w:tc>
          <w:tcPr>
            <w:tcW w:w="1184" w:type="dxa"/>
          </w:tcPr>
          <w:p w14:paraId="0B0D3681" w14:textId="77777777" w:rsidR="00897821" w:rsidRDefault="006D68B6">
            <w:pPr>
              <w:jc w:val="center"/>
              <w:rPr>
                <w:rFonts w:ascii="Garamond" w:eastAsia="Garamond" w:hAnsi="Garamond" w:cs="Garamond"/>
                <w:b/>
              </w:rPr>
            </w:pPr>
            <w:r>
              <w:rPr>
                <w:rFonts w:ascii="Garamond" w:eastAsia="Garamond" w:hAnsi="Garamond" w:cs="Garamond"/>
                <w:b/>
              </w:rPr>
              <w:t>Years</w:t>
            </w:r>
          </w:p>
        </w:tc>
        <w:tc>
          <w:tcPr>
            <w:tcW w:w="2152" w:type="dxa"/>
          </w:tcPr>
          <w:p w14:paraId="14F0ABF7" w14:textId="77777777" w:rsidR="00897821" w:rsidRDefault="006D68B6">
            <w:pPr>
              <w:jc w:val="center"/>
              <w:rPr>
                <w:rFonts w:ascii="Garamond" w:eastAsia="Garamond" w:hAnsi="Garamond" w:cs="Garamond"/>
                <w:b/>
              </w:rPr>
            </w:pPr>
            <w:r>
              <w:rPr>
                <w:rFonts w:ascii="Garamond" w:eastAsia="Garamond" w:hAnsi="Garamond" w:cs="Garamond"/>
                <w:b/>
              </w:rPr>
              <w:t>Acquisition Source</w:t>
            </w:r>
          </w:p>
        </w:tc>
        <w:tc>
          <w:tcPr>
            <w:tcW w:w="1969" w:type="dxa"/>
          </w:tcPr>
          <w:p w14:paraId="7001D692" w14:textId="77777777" w:rsidR="00897821" w:rsidRDefault="006D68B6">
            <w:pPr>
              <w:jc w:val="center"/>
              <w:rPr>
                <w:rFonts w:ascii="Garamond" w:eastAsia="Garamond" w:hAnsi="Garamond" w:cs="Garamond"/>
                <w:b/>
              </w:rPr>
            </w:pPr>
            <w:r>
              <w:rPr>
                <w:rFonts w:ascii="Garamond" w:eastAsia="Garamond" w:hAnsi="Garamond" w:cs="Garamond"/>
                <w:b/>
              </w:rPr>
              <w:t>Original Spatial Resolution (m)</w:t>
            </w:r>
          </w:p>
        </w:tc>
      </w:tr>
      <w:tr w:rsidR="00897821" w14:paraId="2438FEF8" w14:textId="77777777">
        <w:trPr>
          <w:trHeight w:val="300"/>
          <w:jc w:val="center"/>
        </w:trPr>
        <w:tc>
          <w:tcPr>
            <w:tcW w:w="2142" w:type="dxa"/>
          </w:tcPr>
          <w:p w14:paraId="168D7DBA" w14:textId="77777777" w:rsidR="00897821" w:rsidRDefault="006D68B6">
            <w:pPr>
              <w:rPr>
                <w:rFonts w:ascii="Garamond" w:eastAsia="Garamond" w:hAnsi="Garamond" w:cs="Garamond"/>
              </w:rPr>
            </w:pPr>
            <w:r>
              <w:rPr>
                <w:rFonts w:ascii="Garamond" w:eastAsia="Garamond" w:hAnsi="Garamond" w:cs="Garamond"/>
              </w:rPr>
              <w:t>WUE</w:t>
            </w:r>
          </w:p>
        </w:tc>
        <w:tc>
          <w:tcPr>
            <w:tcW w:w="1903" w:type="dxa"/>
          </w:tcPr>
          <w:p w14:paraId="4D1D16CC" w14:textId="77777777" w:rsidR="00897821" w:rsidRDefault="006D68B6">
            <w:pPr>
              <w:rPr>
                <w:rFonts w:ascii="Garamond" w:eastAsia="Garamond" w:hAnsi="Garamond" w:cs="Garamond"/>
              </w:rPr>
            </w:pPr>
            <w:r>
              <w:rPr>
                <w:rFonts w:ascii="Garamond" w:eastAsia="Garamond" w:hAnsi="Garamond" w:cs="Garamond"/>
              </w:rPr>
              <w:t>ECOSTRESS</w:t>
            </w:r>
          </w:p>
        </w:tc>
        <w:tc>
          <w:tcPr>
            <w:tcW w:w="1184" w:type="dxa"/>
          </w:tcPr>
          <w:p w14:paraId="70005BDC" w14:textId="77777777" w:rsidR="00897821" w:rsidRDefault="006D68B6">
            <w:pPr>
              <w:rPr>
                <w:rFonts w:ascii="Garamond" w:eastAsia="Garamond" w:hAnsi="Garamond" w:cs="Garamond"/>
              </w:rPr>
            </w:pPr>
            <w:r>
              <w:rPr>
                <w:rFonts w:ascii="Garamond" w:eastAsia="Garamond" w:hAnsi="Garamond" w:cs="Garamond"/>
              </w:rPr>
              <w:t>2018-2022</w:t>
            </w:r>
          </w:p>
        </w:tc>
        <w:tc>
          <w:tcPr>
            <w:tcW w:w="2152" w:type="dxa"/>
          </w:tcPr>
          <w:p w14:paraId="58D0F943" w14:textId="77777777" w:rsidR="00897821" w:rsidRDefault="006D68B6">
            <w:pPr>
              <w:rPr>
                <w:rFonts w:ascii="Garamond" w:eastAsia="Garamond" w:hAnsi="Garamond" w:cs="Garamond"/>
              </w:rPr>
            </w:pPr>
            <w:r>
              <w:rPr>
                <w:rFonts w:ascii="Garamond" w:eastAsia="Garamond" w:hAnsi="Garamond" w:cs="Garamond"/>
              </w:rPr>
              <w:t>AppEEARS</w:t>
            </w:r>
          </w:p>
        </w:tc>
        <w:tc>
          <w:tcPr>
            <w:tcW w:w="1969" w:type="dxa"/>
          </w:tcPr>
          <w:p w14:paraId="63F7605F" w14:textId="77777777" w:rsidR="00897821" w:rsidRDefault="006D68B6">
            <w:pPr>
              <w:rPr>
                <w:rFonts w:ascii="Garamond" w:eastAsia="Garamond" w:hAnsi="Garamond" w:cs="Garamond"/>
              </w:rPr>
            </w:pPr>
            <w:r>
              <w:rPr>
                <w:rFonts w:ascii="Garamond" w:eastAsia="Garamond" w:hAnsi="Garamond" w:cs="Garamond"/>
              </w:rPr>
              <w:t>70</w:t>
            </w:r>
          </w:p>
        </w:tc>
      </w:tr>
      <w:tr w:rsidR="00897821" w14:paraId="6AE6F2B0" w14:textId="77777777">
        <w:trPr>
          <w:trHeight w:val="300"/>
          <w:jc w:val="center"/>
        </w:trPr>
        <w:tc>
          <w:tcPr>
            <w:tcW w:w="2142" w:type="dxa"/>
          </w:tcPr>
          <w:p w14:paraId="399A3D7F" w14:textId="77777777" w:rsidR="00897821" w:rsidRDefault="006D68B6">
            <w:pPr>
              <w:rPr>
                <w:rFonts w:ascii="Garamond" w:eastAsia="Garamond" w:hAnsi="Garamond" w:cs="Garamond"/>
                <w:color w:val="FF0000"/>
              </w:rPr>
            </w:pPr>
            <w:r>
              <w:rPr>
                <w:rFonts w:ascii="Garamond" w:eastAsia="Garamond" w:hAnsi="Garamond" w:cs="Garamond"/>
              </w:rPr>
              <w:t>ESI</w:t>
            </w:r>
          </w:p>
        </w:tc>
        <w:tc>
          <w:tcPr>
            <w:tcW w:w="1903" w:type="dxa"/>
          </w:tcPr>
          <w:p w14:paraId="6D35FCF6" w14:textId="77777777" w:rsidR="00897821" w:rsidRDefault="006D68B6">
            <w:pPr>
              <w:rPr>
                <w:rFonts w:ascii="Garamond" w:eastAsia="Garamond" w:hAnsi="Garamond" w:cs="Garamond"/>
              </w:rPr>
            </w:pPr>
            <w:r>
              <w:rPr>
                <w:rFonts w:ascii="Garamond" w:eastAsia="Garamond" w:hAnsi="Garamond" w:cs="Garamond"/>
              </w:rPr>
              <w:t>ECOSTRESS</w:t>
            </w:r>
          </w:p>
        </w:tc>
        <w:tc>
          <w:tcPr>
            <w:tcW w:w="1184" w:type="dxa"/>
          </w:tcPr>
          <w:p w14:paraId="4B3662AD" w14:textId="77777777" w:rsidR="00897821" w:rsidRDefault="006D68B6">
            <w:pPr>
              <w:rPr>
                <w:rFonts w:ascii="Garamond" w:eastAsia="Garamond" w:hAnsi="Garamond" w:cs="Garamond"/>
              </w:rPr>
            </w:pPr>
            <w:r>
              <w:rPr>
                <w:rFonts w:ascii="Garamond" w:eastAsia="Garamond" w:hAnsi="Garamond" w:cs="Garamond"/>
              </w:rPr>
              <w:t>2018-2022</w:t>
            </w:r>
          </w:p>
        </w:tc>
        <w:tc>
          <w:tcPr>
            <w:tcW w:w="2152" w:type="dxa"/>
          </w:tcPr>
          <w:p w14:paraId="007463B0" w14:textId="77777777" w:rsidR="00897821" w:rsidRDefault="006D68B6">
            <w:pPr>
              <w:rPr>
                <w:rFonts w:ascii="Garamond" w:eastAsia="Garamond" w:hAnsi="Garamond" w:cs="Garamond"/>
              </w:rPr>
            </w:pPr>
            <w:r>
              <w:rPr>
                <w:rFonts w:ascii="Garamond" w:eastAsia="Garamond" w:hAnsi="Garamond" w:cs="Garamond"/>
              </w:rPr>
              <w:t>AppEEARS</w:t>
            </w:r>
          </w:p>
        </w:tc>
        <w:tc>
          <w:tcPr>
            <w:tcW w:w="1969" w:type="dxa"/>
          </w:tcPr>
          <w:p w14:paraId="0C210C71" w14:textId="77777777" w:rsidR="00897821" w:rsidRDefault="006D68B6">
            <w:pPr>
              <w:rPr>
                <w:rFonts w:ascii="Garamond" w:eastAsia="Garamond" w:hAnsi="Garamond" w:cs="Garamond"/>
              </w:rPr>
            </w:pPr>
            <w:r>
              <w:rPr>
                <w:rFonts w:ascii="Garamond" w:eastAsia="Garamond" w:hAnsi="Garamond" w:cs="Garamond"/>
              </w:rPr>
              <w:t>70</w:t>
            </w:r>
          </w:p>
        </w:tc>
      </w:tr>
      <w:tr w:rsidR="00897821" w14:paraId="112584DA" w14:textId="77777777">
        <w:trPr>
          <w:trHeight w:val="300"/>
          <w:jc w:val="center"/>
        </w:trPr>
        <w:tc>
          <w:tcPr>
            <w:tcW w:w="2142" w:type="dxa"/>
          </w:tcPr>
          <w:p w14:paraId="38F932A7" w14:textId="77777777" w:rsidR="00897821" w:rsidRDefault="006D68B6">
            <w:pPr>
              <w:rPr>
                <w:rFonts w:ascii="Garamond" w:eastAsia="Garamond" w:hAnsi="Garamond" w:cs="Garamond"/>
              </w:rPr>
            </w:pPr>
            <w:r>
              <w:rPr>
                <w:rFonts w:ascii="Garamond" w:eastAsia="Garamond" w:hAnsi="Garamond" w:cs="Garamond"/>
              </w:rPr>
              <w:t>Dynamic World Land Cover</w:t>
            </w:r>
          </w:p>
        </w:tc>
        <w:tc>
          <w:tcPr>
            <w:tcW w:w="1903" w:type="dxa"/>
          </w:tcPr>
          <w:p w14:paraId="4B18F155" w14:textId="77777777" w:rsidR="00897821" w:rsidRDefault="006D68B6">
            <w:pPr>
              <w:rPr>
                <w:rFonts w:ascii="Garamond" w:eastAsia="Garamond" w:hAnsi="Garamond" w:cs="Garamond"/>
              </w:rPr>
            </w:pPr>
            <w:r>
              <w:rPr>
                <w:rFonts w:ascii="Garamond" w:eastAsia="Garamond" w:hAnsi="Garamond" w:cs="Garamond"/>
              </w:rPr>
              <w:t>Sentinel-2</w:t>
            </w:r>
          </w:p>
        </w:tc>
        <w:tc>
          <w:tcPr>
            <w:tcW w:w="1184" w:type="dxa"/>
          </w:tcPr>
          <w:p w14:paraId="16EF1A5B" w14:textId="77777777" w:rsidR="00897821" w:rsidRDefault="006D68B6">
            <w:pPr>
              <w:rPr>
                <w:rFonts w:ascii="Garamond" w:eastAsia="Garamond" w:hAnsi="Garamond" w:cs="Garamond"/>
              </w:rPr>
            </w:pPr>
            <w:r>
              <w:rPr>
                <w:rFonts w:ascii="Garamond" w:eastAsia="Garamond" w:hAnsi="Garamond" w:cs="Garamond"/>
              </w:rPr>
              <w:t>2018-2022</w:t>
            </w:r>
          </w:p>
        </w:tc>
        <w:tc>
          <w:tcPr>
            <w:tcW w:w="2152" w:type="dxa"/>
          </w:tcPr>
          <w:p w14:paraId="6DD2CBAE" w14:textId="77777777" w:rsidR="00897821" w:rsidRDefault="006D68B6">
            <w:pPr>
              <w:rPr>
                <w:rFonts w:ascii="Garamond" w:eastAsia="Garamond" w:hAnsi="Garamond" w:cs="Garamond"/>
              </w:rPr>
            </w:pPr>
            <w:r>
              <w:rPr>
                <w:rFonts w:ascii="Garamond" w:eastAsia="Garamond" w:hAnsi="Garamond" w:cs="Garamond"/>
              </w:rPr>
              <w:t>GEE</w:t>
            </w:r>
          </w:p>
        </w:tc>
        <w:tc>
          <w:tcPr>
            <w:tcW w:w="1969" w:type="dxa"/>
          </w:tcPr>
          <w:p w14:paraId="4ADCBC02" w14:textId="77777777" w:rsidR="00897821" w:rsidRDefault="006D68B6">
            <w:pPr>
              <w:rPr>
                <w:rFonts w:ascii="Garamond" w:eastAsia="Garamond" w:hAnsi="Garamond" w:cs="Garamond"/>
              </w:rPr>
            </w:pPr>
            <w:r>
              <w:rPr>
                <w:rFonts w:ascii="Garamond" w:eastAsia="Garamond" w:hAnsi="Garamond" w:cs="Garamond"/>
              </w:rPr>
              <w:t>10</w:t>
            </w:r>
          </w:p>
        </w:tc>
      </w:tr>
      <w:tr w:rsidR="00897821" w14:paraId="26AD2E18" w14:textId="77777777">
        <w:trPr>
          <w:trHeight w:val="300"/>
          <w:jc w:val="center"/>
        </w:trPr>
        <w:tc>
          <w:tcPr>
            <w:tcW w:w="2142" w:type="dxa"/>
          </w:tcPr>
          <w:p w14:paraId="676656CA" w14:textId="77777777" w:rsidR="00897821" w:rsidRDefault="006D68B6">
            <w:pPr>
              <w:rPr>
                <w:rFonts w:ascii="Garamond" w:eastAsia="Garamond" w:hAnsi="Garamond" w:cs="Garamond"/>
              </w:rPr>
            </w:pPr>
            <w:r>
              <w:rPr>
                <w:rFonts w:ascii="Garamond" w:eastAsia="Garamond" w:hAnsi="Garamond" w:cs="Garamond"/>
              </w:rPr>
              <w:t>Sentinel –2 Level 2A Surface Reflectance</w:t>
            </w:r>
          </w:p>
        </w:tc>
        <w:tc>
          <w:tcPr>
            <w:tcW w:w="1903" w:type="dxa"/>
          </w:tcPr>
          <w:p w14:paraId="5C1C7B0B" w14:textId="77777777" w:rsidR="00897821" w:rsidRDefault="006D68B6">
            <w:pPr>
              <w:rPr>
                <w:rFonts w:ascii="Garamond" w:eastAsia="Garamond" w:hAnsi="Garamond" w:cs="Garamond"/>
              </w:rPr>
            </w:pPr>
            <w:r>
              <w:rPr>
                <w:rFonts w:ascii="Garamond" w:eastAsia="Garamond" w:hAnsi="Garamond" w:cs="Garamond"/>
              </w:rPr>
              <w:t>Sentinel-2</w:t>
            </w:r>
          </w:p>
        </w:tc>
        <w:tc>
          <w:tcPr>
            <w:tcW w:w="1184" w:type="dxa"/>
          </w:tcPr>
          <w:p w14:paraId="4BA931E8" w14:textId="77777777" w:rsidR="00897821" w:rsidRDefault="006D68B6">
            <w:pPr>
              <w:rPr>
                <w:rFonts w:ascii="Garamond" w:eastAsia="Garamond" w:hAnsi="Garamond" w:cs="Garamond"/>
              </w:rPr>
            </w:pPr>
            <w:r>
              <w:rPr>
                <w:rFonts w:ascii="Garamond" w:eastAsia="Garamond" w:hAnsi="Garamond" w:cs="Garamond"/>
              </w:rPr>
              <w:t>2018-2022</w:t>
            </w:r>
          </w:p>
        </w:tc>
        <w:tc>
          <w:tcPr>
            <w:tcW w:w="2152" w:type="dxa"/>
          </w:tcPr>
          <w:p w14:paraId="34EC741D" w14:textId="77777777" w:rsidR="00897821" w:rsidRDefault="006D68B6">
            <w:pPr>
              <w:rPr>
                <w:rFonts w:ascii="Garamond" w:eastAsia="Garamond" w:hAnsi="Garamond" w:cs="Garamond"/>
              </w:rPr>
            </w:pPr>
            <w:r>
              <w:rPr>
                <w:rFonts w:ascii="Garamond" w:eastAsia="Garamond" w:hAnsi="Garamond" w:cs="Garamond"/>
              </w:rPr>
              <w:t>GEE</w:t>
            </w:r>
          </w:p>
        </w:tc>
        <w:tc>
          <w:tcPr>
            <w:tcW w:w="1969" w:type="dxa"/>
          </w:tcPr>
          <w:p w14:paraId="6E2F4669" w14:textId="77777777" w:rsidR="00897821" w:rsidRDefault="006D68B6">
            <w:pPr>
              <w:rPr>
                <w:rFonts w:ascii="Garamond" w:eastAsia="Garamond" w:hAnsi="Garamond" w:cs="Garamond"/>
              </w:rPr>
            </w:pPr>
            <w:r>
              <w:rPr>
                <w:rFonts w:ascii="Garamond" w:eastAsia="Garamond" w:hAnsi="Garamond" w:cs="Garamond"/>
              </w:rPr>
              <w:t>10, 20</w:t>
            </w:r>
          </w:p>
        </w:tc>
      </w:tr>
      <w:tr w:rsidR="00897821" w14:paraId="521BAF9B" w14:textId="77777777">
        <w:trPr>
          <w:trHeight w:val="300"/>
          <w:jc w:val="center"/>
        </w:trPr>
        <w:tc>
          <w:tcPr>
            <w:tcW w:w="2142" w:type="dxa"/>
          </w:tcPr>
          <w:p w14:paraId="5CCE239C" w14:textId="77777777" w:rsidR="00897821" w:rsidRDefault="006D68B6">
            <w:pPr>
              <w:rPr>
                <w:rFonts w:ascii="Garamond" w:eastAsia="Garamond" w:hAnsi="Garamond" w:cs="Garamond"/>
              </w:rPr>
            </w:pPr>
            <w:r>
              <w:rPr>
                <w:rFonts w:ascii="Garamond" w:eastAsia="Garamond" w:hAnsi="Garamond" w:cs="Garamond"/>
              </w:rPr>
              <w:t>Elevation</w:t>
            </w:r>
          </w:p>
        </w:tc>
        <w:tc>
          <w:tcPr>
            <w:tcW w:w="1903" w:type="dxa"/>
          </w:tcPr>
          <w:p w14:paraId="6B391027" w14:textId="77777777" w:rsidR="00897821" w:rsidRDefault="006D68B6">
            <w:pPr>
              <w:rPr>
                <w:rFonts w:ascii="Garamond" w:eastAsia="Garamond" w:hAnsi="Garamond" w:cs="Garamond"/>
              </w:rPr>
            </w:pPr>
            <w:r>
              <w:rPr>
                <w:rFonts w:ascii="Garamond" w:eastAsia="Garamond" w:hAnsi="Garamond" w:cs="Garamond"/>
              </w:rPr>
              <w:t>LiDAR</w:t>
            </w:r>
          </w:p>
        </w:tc>
        <w:tc>
          <w:tcPr>
            <w:tcW w:w="1184" w:type="dxa"/>
          </w:tcPr>
          <w:p w14:paraId="072DAB5F" w14:textId="77777777" w:rsidR="00897821" w:rsidRDefault="006D68B6">
            <w:pPr>
              <w:rPr>
                <w:rFonts w:ascii="Garamond" w:eastAsia="Garamond" w:hAnsi="Garamond" w:cs="Garamond"/>
              </w:rPr>
            </w:pPr>
            <w:r>
              <w:rPr>
                <w:rFonts w:ascii="Garamond" w:eastAsia="Garamond" w:hAnsi="Garamond" w:cs="Garamond"/>
              </w:rPr>
              <w:t>2019</w:t>
            </w:r>
          </w:p>
        </w:tc>
        <w:tc>
          <w:tcPr>
            <w:tcW w:w="2152" w:type="dxa"/>
          </w:tcPr>
          <w:p w14:paraId="7E141115" w14:textId="77777777" w:rsidR="00897821" w:rsidRDefault="006D68B6">
            <w:pPr>
              <w:rPr>
                <w:rFonts w:ascii="Garamond" w:eastAsia="Garamond" w:hAnsi="Garamond" w:cs="Garamond"/>
              </w:rPr>
            </w:pPr>
            <w:r>
              <w:rPr>
                <w:rFonts w:ascii="Garamond" w:eastAsia="Garamond" w:hAnsi="Garamond" w:cs="Garamond"/>
              </w:rPr>
              <w:t>Marin County Landscape Database</w:t>
            </w:r>
          </w:p>
        </w:tc>
        <w:tc>
          <w:tcPr>
            <w:tcW w:w="1969" w:type="dxa"/>
          </w:tcPr>
          <w:p w14:paraId="62E04DF6" w14:textId="77777777" w:rsidR="00897821" w:rsidRDefault="006D68B6">
            <w:pPr>
              <w:rPr>
                <w:rFonts w:ascii="Garamond" w:eastAsia="Garamond" w:hAnsi="Garamond" w:cs="Garamond"/>
              </w:rPr>
            </w:pPr>
            <w:r>
              <w:rPr>
                <w:rFonts w:ascii="Garamond" w:eastAsia="Garamond" w:hAnsi="Garamond" w:cs="Garamond"/>
              </w:rPr>
              <w:t>0.5</w:t>
            </w:r>
          </w:p>
        </w:tc>
      </w:tr>
      <w:tr w:rsidR="00897821" w14:paraId="1E954C30" w14:textId="77777777">
        <w:trPr>
          <w:trHeight w:val="300"/>
          <w:jc w:val="center"/>
        </w:trPr>
        <w:tc>
          <w:tcPr>
            <w:tcW w:w="2142" w:type="dxa"/>
          </w:tcPr>
          <w:p w14:paraId="0B2CB3F7" w14:textId="77777777" w:rsidR="00897821" w:rsidRDefault="006D68B6">
            <w:pPr>
              <w:rPr>
                <w:rFonts w:ascii="Garamond" w:eastAsia="Garamond" w:hAnsi="Garamond" w:cs="Garamond"/>
              </w:rPr>
            </w:pPr>
            <w:r>
              <w:rPr>
                <w:rFonts w:ascii="Garamond" w:eastAsia="Garamond" w:hAnsi="Garamond" w:cs="Garamond"/>
              </w:rPr>
              <w:t>Aspect</w:t>
            </w:r>
          </w:p>
        </w:tc>
        <w:tc>
          <w:tcPr>
            <w:tcW w:w="1903" w:type="dxa"/>
          </w:tcPr>
          <w:p w14:paraId="4D00B85D" w14:textId="77777777" w:rsidR="00897821" w:rsidRDefault="006D68B6">
            <w:pPr>
              <w:rPr>
                <w:rFonts w:ascii="Garamond" w:eastAsia="Garamond" w:hAnsi="Garamond" w:cs="Garamond"/>
              </w:rPr>
            </w:pPr>
            <w:r>
              <w:rPr>
                <w:rFonts w:ascii="Garamond" w:eastAsia="Garamond" w:hAnsi="Garamond" w:cs="Garamond"/>
              </w:rPr>
              <w:t>LiDAR</w:t>
            </w:r>
          </w:p>
        </w:tc>
        <w:tc>
          <w:tcPr>
            <w:tcW w:w="1184" w:type="dxa"/>
          </w:tcPr>
          <w:p w14:paraId="2FAD9304" w14:textId="77777777" w:rsidR="00897821" w:rsidRDefault="006D68B6">
            <w:pPr>
              <w:rPr>
                <w:rFonts w:ascii="Garamond" w:eastAsia="Garamond" w:hAnsi="Garamond" w:cs="Garamond"/>
              </w:rPr>
            </w:pPr>
            <w:r>
              <w:rPr>
                <w:rFonts w:ascii="Garamond" w:eastAsia="Garamond" w:hAnsi="Garamond" w:cs="Garamond"/>
              </w:rPr>
              <w:t>2019</w:t>
            </w:r>
          </w:p>
        </w:tc>
        <w:tc>
          <w:tcPr>
            <w:tcW w:w="2152" w:type="dxa"/>
          </w:tcPr>
          <w:p w14:paraId="30EDC204" w14:textId="77777777" w:rsidR="00897821" w:rsidRDefault="006D68B6">
            <w:pPr>
              <w:rPr>
                <w:rFonts w:ascii="Garamond" w:eastAsia="Garamond" w:hAnsi="Garamond" w:cs="Garamond"/>
              </w:rPr>
            </w:pPr>
            <w:r>
              <w:rPr>
                <w:rFonts w:ascii="Garamond" w:eastAsia="Garamond" w:hAnsi="Garamond" w:cs="Garamond"/>
              </w:rPr>
              <w:t>Marin County Landscape Database</w:t>
            </w:r>
          </w:p>
        </w:tc>
        <w:tc>
          <w:tcPr>
            <w:tcW w:w="1969" w:type="dxa"/>
          </w:tcPr>
          <w:p w14:paraId="2C38EAD2" w14:textId="77777777" w:rsidR="00897821" w:rsidRDefault="006D68B6">
            <w:pPr>
              <w:rPr>
                <w:rFonts w:ascii="Garamond" w:eastAsia="Garamond" w:hAnsi="Garamond" w:cs="Garamond"/>
              </w:rPr>
            </w:pPr>
            <w:r>
              <w:rPr>
                <w:rFonts w:ascii="Garamond" w:eastAsia="Garamond" w:hAnsi="Garamond" w:cs="Garamond"/>
              </w:rPr>
              <w:t>0.5</w:t>
            </w:r>
          </w:p>
        </w:tc>
      </w:tr>
      <w:tr w:rsidR="00897821" w14:paraId="07507F19" w14:textId="77777777">
        <w:trPr>
          <w:trHeight w:val="300"/>
          <w:jc w:val="center"/>
        </w:trPr>
        <w:tc>
          <w:tcPr>
            <w:tcW w:w="2142" w:type="dxa"/>
          </w:tcPr>
          <w:p w14:paraId="6098955E" w14:textId="77777777" w:rsidR="00897821" w:rsidRDefault="006D68B6">
            <w:pPr>
              <w:rPr>
                <w:rFonts w:ascii="Garamond" w:eastAsia="Garamond" w:hAnsi="Garamond" w:cs="Garamond"/>
              </w:rPr>
            </w:pPr>
            <w:r>
              <w:rPr>
                <w:rFonts w:ascii="Garamond" w:eastAsia="Garamond" w:hAnsi="Garamond" w:cs="Garamond"/>
              </w:rPr>
              <w:t>Slope</w:t>
            </w:r>
          </w:p>
        </w:tc>
        <w:tc>
          <w:tcPr>
            <w:tcW w:w="1903" w:type="dxa"/>
          </w:tcPr>
          <w:p w14:paraId="58A71F5F" w14:textId="77777777" w:rsidR="00897821" w:rsidRDefault="006D68B6">
            <w:pPr>
              <w:rPr>
                <w:rFonts w:ascii="Garamond" w:eastAsia="Garamond" w:hAnsi="Garamond" w:cs="Garamond"/>
              </w:rPr>
            </w:pPr>
            <w:r>
              <w:rPr>
                <w:rFonts w:ascii="Garamond" w:eastAsia="Garamond" w:hAnsi="Garamond" w:cs="Garamond"/>
              </w:rPr>
              <w:t>LiDAR</w:t>
            </w:r>
          </w:p>
        </w:tc>
        <w:tc>
          <w:tcPr>
            <w:tcW w:w="1184" w:type="dxa"/>
          </w:tcPr>
          <w:p w14:paraId="1E6B72C1" w14:textId="77777777" w:rsidR="00897821" w:rsidRDefault="006D68B6">
            <w:pPr>
              <w:rPr>
                <w:rFonts w:ascii="Garamond" w:eastAsia="Garamond" w:hAnsi="Garamond" w:cs="Garamond"/>
              </w:rPr>
            </w:pPr>
            <w:r>
              <w:rPr>
                <w:rFonts w:ascii="Garamond" w:eastAsia="Garamond" w:hAnsi="Garamond" w:cs="Garamond"/>
              </w:rPr>
              <w:t>2019</w:t>
            </w:r>
          </w:p>
        </w:tc>
        <w:tc>
          <w:tcPr>
            <w:tcW w:w="2152" w:type="dxa"/>
          </w:tcPr>
          <w:p w14:paraId="1B1E1787" w14:textId="77777777" w:rsidR="00897821" w:rsidRDefault="006D68B6">
            <w:pPr>
              <w:rPr>
                <w:rFonts w:ascii="Garamond" w:eastAsia="Garamond" w:hAnsi="Garamond" w:cs="Garamond"/>
              </w:rPr>
            </w:pPr>
            <w:r>
              <w:rPr>
                <w:rFonts w:ascii="Garamond" w:eastAsia="Garamond" w:hAnsi="Garamond" w:cs="Garamond"/>
              </w:rPr>
              <w:t>Marin County Landscape Database</w:t>
            </w:r>
          </w:p>
        </w:tc>
        <w:tc>
          <w:tcPr>
            <w:tcW w:w="1969" w:type="dxa"/>
          </w:tcPr>
          <w:p w14:paraId="6C795F78" w14:textId="77777777" w:rsidR="00897821" w:rsidRDefault="006D68B6">
            <w:pPr>
              <w:rPr>
                <w:rFonts w:ascii="Garamond" w:eastAsia="Garamond" w:hAnsi="Garamond" w:cs="Garamond"/>
              </w:rPr>
            </w:pPr>
            <w:r>
              <w:rPr>
                <w:rFonts w:ascii="Garamond" w:eastAsia="Garamond" w:hAnsi="Garamond" w:cs="Garamond"/>
              </w:rPr>
              <w:t>0.5</w:t>
            </w:r>
          </w:p>
        </w:tc>
      </w:tr>
      <w:tr w:rsidR="00897821" w14:paraId="6E6A6DC4" w14:textId="77777777">
        <w:trPr>
          <w:trHeight w:val="512"/>
          <w:jc w:val="center"/>
        </w:trPr>
        <w:tc>
          <w:tcPr>
            <w:tcW w:w="2142" w:type="dxa"/>
          </w:tcPr>
          <w:p w14:paraId="3628A957" w14:textId="77777777" w:rsidR="00897821" w:rsidRDefault="006D68B6">
            <w:pPr>
              <w:rPr>
                <w:rFonts w:ascii="Garamond" w:eastAsia="Garamond" w:hAnsi="Garamond" w:cs="Garamond"/>
              </w:rPr>
            </w:pPr>
            <w:r>
              <w:rPr>
                <w:rFonts w:ascii="Garamond" w:eastAsia="Garamond" w:hAnsi="Garamond" w:cs="Garamond"/>
              </w:rPr>
              <w:t>Ladder Fuels</w:t>
            </w:r>
          </w:p>
        </w:tc>
        <w:tc>
          <w:tcPr>
            <w:tcW w:w="1903" w:type="dxa"/>
          </w:tcPr>
          <w:p w14:paraId="50F53E7A" w14:textId="77777777" w:rsidR="00897821" w:rsidRDefault="006D68B6">
            <w:pPr>
              <w:rPr>
                <w:rFonts w:ascii="Garamond" w:eastAsia="Garamond" w:hAnsi="Garamond" w:cs="Garamond"/>
              </w:rPr>
            </w:pPr>
            <w:r>
              <w:rPr>
                <w:rFonts w:ascii="Garamond" w:eastAsia="Garamond" w:hAnsi="Garamond" w:cs="Garamond"/>
              </w:rPr>
              <w:t>LiDAR</w:t>
            </w:r>
          </w:p>
        </w:tc>
        <w:tc>
          <w:tcPr>
            <w:tcW w:w="1184" w:type="dxa"/>
          </w:tcPr>
          <w:p w14:paraId="6B6AC049" w14:textId="77777777" w:rsidR="00897821" w:rsidRDefault="006D68B6">
            <w:pPr>
              <w:rPr>
                <w:rFonts w:ascii="Garamond" w:eastAsia="Garamond" w:hAnsi="Garamond" w:cs="Garamond"/>
              </w:rPr>
            </w:pPr>
            <w:r>
              <w:rPr>
                <w:rFonts w:ascii="Garamond" w:eastAsia="Garamond" w:hAnsi="Garamond" w:cs="Garamond"/>
              </w:rPr>
              <w:t>2019</w:t>
            </w:r>
          </w:p>
        </w:tc>
        <w:tc>
          <w:tcPr>
            <w:tcW w:w="2152" w:type="dxa"/>
          </w:tcPr>
          <w:p w14:paraId="795F94EC" w14:textId="77777777" w:rsidR="00897821" w:rsidRDefault="006D68B6">
            <w:pPr>
              <w:rPr>
                <w:rFonts w:ascii="Garamond" w:eastAsia="Garamond" w:hAnsi="Garamond" w:cs="Garamond"/>
              </w:rPr>
            </w:pPr>
            <w:r>
              <w:rPr>
                <w:rFonts w:ascii="Garamond" w:eastAsia="Garamond" w:hAnsi="Garamond" w:cs="Garamond"/>
              </w:rPr>
              <w:t>Marin County Landscape Database</w:t>
            </w:r>
          </w:p>
        </w:tc>
        <w:tc>
          <w:tcPr>
            <w:tcW w:w="1969" w:type="dxa"/>
          </w:tcPr>
          <w:p w14:paraId="62E10ADB" w14:textId="77777777" w:rsidR="00897821" w:rsidRDefault="006D68B6">
            <w:pPr>
              <w:spacing w:line="276" w:lineRule="auto"/>
              <w:rPr>
                <w:rFonts w:ascii="Garamond" w:eastAsia="Garamond" w:hAnsi="Garamond" w:cs="Garamond"/>
              </w:rPr>
            </w:pPr>
            <w:r>
              <w:rPr>
                <w:rFonts w:ascii="Garamond" w:eastAsia="Garamond" w:hAnsi="Garamond" w:cs="Garamond"/>
              </w:rPr>
              <w:t>~19.5</w:t>
            </w:r>
          </w:p>
        </w:tc>
      </w:tr>
      <w:tr w:rsidR="00897821" w14:paraId="115B68AC" w14:textId="77777777">
        <w:trPr>
          <w:trHeight w:val="300"/>
          <w:jc w:val="center"/>
        </w:trPr>
        <w:tc>
          <w:tcPr>
            <w:tcW w:w="2142" w:type="dxa"/>
          </w:tcPr>
          <w:p w14:paraId="0401DBDD" w14:textId="77777777" w:rsidR="00897821" w:rsidRDefault="006D68B6">
            <w:pPr>
              <w:rPr>
                <w:rFonts w:ascii="Garamond" w:eastAsia="Garamond" w:hAnsi="Garamond" w:cs="Garamond"/>
              </w:rPr>
            </w:pPr>
            <w:r>
              <w:rPr>
                <w:rFonts w:ascii="Garamond" w:eastAsia="Garamond" w:hAnsi="Garamond" w:cs="Garamond"/>
              </w:rPr>
              <w:t>Canopy Bulk Density</w:t>
            </w:r>
          </w:p>
        </w:tc>
        <w:tc>
          <w:tcPr>
            <w:tcW w:w="1903" w:type="dxa"/>
          </w:tcPr>
          <w:p w14:paraId="565C50E0" w14:textId="77777777" w:rsidR="00897821" w:rsidRDefault="006D68B6">
            <w:pPr>
              <w:rPr>
                <w:rFonts w:ascii="Garamond" w:eastAsia="Garamond" w:hAnsi="Garamond" w:cs="Garamond"/>
              </w:rPr>
            </w:pPr>
            <w:r>
              <w:rPr>
                <w:rFonts w:ascii="Garamond" w:eastAsia="Garamond" w:hAnsi="Garamond" w:cs="Garamond"/>
              </w:rPr>
              <w:t>Landsat 7 ETM + and Landsat 8 OLI</w:t>
            </w:r>
          </w:p>
        </w:tc>
        <w:tc>
          <w:tcPr>
            <w:tcW w:w="1184" w:type="dxa"/>
          </w:tcPr>
          <w:p w14:paraId="2E9785EE" w14:textId="77777777" w:rsidR="00897821" w:rsidRDefault="006D68B6">
            <w:pPr>
              <w:rPr>
                <w:rFonts w:ascii="Garamond" w:eastAsia="Garamond" w:hAnsi="Garamond" w:cs="Garamond"/>
              </w:rPr>
            </w:pPr>
            <w:r>
              <w:rPr>
                <w:rFonts w:ascii="Garamond" w:eastAsia="Garamond" w:hAnsi="Garamond" w:cs="Garamond"/>
              </w:rPr>
              <w:t>2020</w:t>
            </w:r>
          </w:p>
        </w:tc>
        <w:tc>
          <w:tcPr>
            <w:tcW w:w="2152" w:type="dxa"/>
          </w:tcPr>
          <w:p w14:paraId="05F9CC2A" w14:textId="77777777" w:rsidR="00897821" w:rsidRDefault="006D68B6">
            <w:pPr>
              <w:rPr>
                <w:rFonts w:ascii="Garamond" w:eastAsia="Garamond" w:hAnsi="Garamond" w:cs="Garamond"/>
              </w:rPr>
            </w:pPr>
            <w:r>
              <w:rPr>
                <w:rFonts w:ascii="Garamond" w:eastAsia="Garamond" w:hAnsi="Garamond" w:cs="Garamond"/>
              </w:rPr>
              <w:t>LANDFIRE</w:t>
            </w:r>
          </w:p>
        </w:tc>
        <w:tc>
          <w:tcPr>
            <w:tcW w:w="1969" w:type="dxa"/>
          </w:tcPr>
          <w:p w14:paraId="5B1A0C6C" w14:textId="77777777" w:rsidR="00897821" w:rsidRDefault="006D68B6">
            <w:pPr>
              <w:rPr>
                <w:rFonts w:ascii="Garamond" w:eastAsia="Garamond" w:hAnsi="Garamond" w:cs="Garamond"/>
              </w:rPr>
            </w:pPr>
            <w:r>
              <w:rPr>
                <w:rFonts w:ascii="Garamond" w:eastAsia="Garamond" w:hAnsi="Garamond" w:cs="Garamond"/>
              </w:rPr>
              <w:t>30</w:t>
            </w:r>
          </w:p>
        </w:tc>
      </w:tr>
      <w:tr w:rsidR="00897821" w14:paraId="5DEEAEB7" w14:textId="77777777">
        <w:trPr>
          <w:trHeight w:val="300"/>
          <w:jc w:val="center"/>
        </w:trPr>
        <w:tc>
          <w:tcPr>
            <w:tcW w:w="2142" w:type="dxa"/>
          </w:tcPr>
          <w:p w14:paraId="7ACB555D" w14:textId="77777777" w:rsidR="00897821" w:rsidRDefault="006D68B6">
            <w:pPr>
              <w:rPr>
                <w:rFonts w:ascii="Garamond" w:eastAsia="Garamond" w:hAnsi="Garamond" w:cs="Garamond"/>
              </w:rPr>
            </w:pPr>
            <w:r>
              <w:rPr>
                <w:rFonts w:ascii="Garamond" w:eastAsia="Garamond" w:hAnsi="Garamond" w:cs="Garamond"/>
              </w:rPr>
              <w:t>Canopy Cover</w:t>
            </w:r>
          </w:p>
        </w:tc>
        <w:tc>
          <w:tcPr>
            <w:tcW w:w="1903" w:type="dxa"/>
          </w:tcPr>
          <w:p w14:paraId="6596CA8B" w14:textId="77777777" w:rsidR="00897821" w:rsidRDefault="006D68B6">
            <w:pPr>
              <w:rPr>
                <w:rFonts w:ascii="Garamond" w:eastAsia="Garamond" w:hAnsi="Garamond" w:cs="Garamond"/>
              </w:rPr>
            </w:pPr>
            <w:r>
              <w:rPr>
                <w:rFonts w:ascii="Garamond" w:eastAsia="Garamond" w:hAnsi="Garamond" w:cs="Garamond"/>
              </w:rPr>
              <w:t>Landsat 7 ETM + and Landsat 8 OLI</w:t>
            </w:r>
          </w:p>
        </w:tc>
        <w:tc>
          <w:tcPr>
            <w:tcW w:w="1184" w:type="dxa"/>
          </w:tcPr>
          <w:p w14:paraId="64E516C7" w14:textId="77777777" w:rsidR="00897821" w:rsidRDefault="006D68B6">
            <w:pPr>
              <w:rPr>
                <w:rFonts w:ascii="Garamond" w:eastAsia="Garamond" w:hAnsi="Garamond" w:cs="Garamond"/>
              </w:rPr>
            </w:pPr>
            <w:r>
              <w:rPr>
                <w:rFonts w:ascii="Garamond" w:eastAsia="Garamond" w:hAnsi="Garamond" w:cs="Garamond"/>
              </w:rPr>
              <w:t>2020</w:t>
            </w:r>
          </w:p>
        </w:tc>
        <w:tc>
          <w:tcPr>
            <w:tcW w:w="2152" w:type="dxa"/>
          </w:tcPr>
          <w:p w14:paraId="43A7B9CB" w14:textId="77777777" w:rsidR="00897821" w:rsidRDefault="006D68B6">
            <w:pPr>
              <w:rPr>
                <w:rFonts w:ascii="Garamond" w:eastAsia="Garamond" w:hAnsi="Garamond" w:cs="Garamond"/>
              </w:rPr>
            </w:pPr>
            <w:r>
              <w:rPr>
                <w:rFonts w:ascii="Garamond" w:eastAsia="Garamond" w:hAnsi="Garamond" w:cs="Garamond"/>
              </w:rPr>
              <w:t>LANDFIRE</w:t>
            </w:r>
          </w:p>
        </w:tc>
        <w:tc>
          <w:tcPr>
            <w:tcW w:w="1969" w:type="dxa"/>
          </w:tcPr>
          <w:p w14:paraId="148F70FF" w14:textId="77777777" w:rsidR="00897821" w:rsidRDefault="006D68B6">
            <w:pPr>
              <w:rPr>
                <w:rFonts w:ascii="Garamond" w:eastAsia="Garamond" w:hAnsi="Garamond" w:cs="Garamond"/>
              </w:rPr>
            </w:pPr>
            <w:r>
              <w:rPr>
                <w:rFonts w:ascii="Garamond" w:eastAsia="Garamond" w:hAnsi="Garamond" w:cs="Garamond"/>
              </w:rPr>
              <w:t>30</w:t>
            </w:r>
          </w:p>
        </w:tc>
      </w:tr>
      <w:tr w:rsidR="00897821" w14:paraId="19B31B2B" w14:textId="77777777">
        <w:trPr>
          <w:trHeight w:val="300"/>
          <w:jc w:val="center"/>
        </w:trPr>
        <w:tc>
          <w:tcPr>
            <w:tcW w:w="2142" w:type="dxa"/>
          </w:tcPr>
          <w:p w14:paraId="28B198A5" w14:textId="77777777" w:rsidR="00897821" w:rsidRDefault="006D68B6">
            <w:pPr>
              <w:rPr>
                <w:rFonts w:ascii="Garamond" w:eastAsia="Garamond" w:hAnsi="Garamond" w:cs="Garamond"/>
              </w:rPr>
            </w:pPr>
            <w:r>
              <w:rPr>
                <w:rFonts w:ascii="Garamond" w:eastAsia="Garamond" w:hAnsi="Garamond" w:cs="Garamond"/>
              </w:rPr>
              <w:t>Canopy Height</w:t>
            </w:r>
          </w:p>
        </w:tc>
        <w:tc>
          <w:tcPr>
            <w:tcW w:w="1903" w:type="dxa"/>
          </w:tcPr>
          <w:p w14:paraId="4039B693" w14:textId="77777777" w:rsidR="00897821" w:rsidRDefault="006D68B6">
            <w:pPr>
              <w:rPr>
                <w:rFonts w:ascii="Garamond" w:eastAsia="Garamond" w:hAnsi="Garamond" w:cs="Garamond"/>
              </w:rPr>
            </w:pPr>
            <w:r>
              <w:rPr>
                <w:rFonts w:ascii="Garamond" w:eastAsia="Garamond" w:hAnsi="Garamond" w:cs="Garamond"/>
              </w:rPr>
              <w:t>Landsat 7 ETM + and Landsat 8 OLI</w:t>
            </w:r>
          </w:p>
        </w:tc>
        <w:tc>
          <w:tcPr>
            <w:tcW w:w="1184" w:type="dxa"/>
          </w:tcPr>
          <w:p w14:paraId="011E0DEE" w14:textId="77777777" w:rsidR="00897821" w:rsidRDefault="006D68B6">
            <w:pPr>
              <w:rPr>
                <w:rFonts w:ascii="Garamond" w:eastAsia="Garamond" w:hAnsi="Garamond" w:cs="Garamond"/>
              </w:rPr>
            </w:pPr>
            <w:r>
              <w:rPr>
                <w:rFonts w:ascii="Garamond" w:eastAsia="Garamond" w:hAnsi="Garamond" w:cs="Garamond"/>
              </w:rPr>
              <w:t>2020</w:t>
            </w:r>
          </w:p>
        </w:tc>
        <w:tc>
          <w:tcPr>
            <w:tcW w:w="2152" w:type="dxa"/>
          </w:tcPr>
          <w:p w14:paraId="790925D8" w14:textId="77777777" w:rsidR="00897821" w:rsidRDefault="006D68B6">
            <w:pPr>
              <w:rPr>
                <w:rFonts w:ascii="Garamond" w:eastAsia="Garamond" w:hAnsi="Garamond" w:cs="Garamond"/>
              </w:rPr>
            </w:pPr>
            <w:r>
              <w:rPr>
                <w:rFonts w:ascii="Garamond" w:eastAsia="Garamond" w:hAnsi="Garamond" w:cs="Garamond"/>
              </w:rPr>
              <w:t>LANDFIRE</w:t>
            </w:r>
          </w:p>
        </w:tc>
        <w:tc>
          <w:tcPr>
            <w:tcW w:w="1969" w:type="dxa"/>
          </w:tcPr>
          <w:p w14:paraId="6EFDCD1F" w14:textId="77777777" w:rsidR="00897821" w:rsidRDefault="006D68B6">
            <w:pPr>
              <w:rPr>
                <w:rFonts w:ascii="Garamond" w:eastAsia="Garamond" w:hAnsi="Garamond" w:cs="Garamond"/>
              </w:rPr>
            </w:pPr>
            <w:r>
              <w:rPr>
                <w:rFonts w:ascii="Garamond" w:eastAsia="Garamond" w:hAnsi="Garamond" w:cs="Garamond"/>
              </w:rPr>
              <w:t>30</w:t>
            </w:r>
          </w:p>
        </w:tc>
      </w:tr>
      <w:tr w:rsidR="00897821" w14:paraId="7FB9EDF9" w14:textId="77777777">
        <w:trPr>
          <w:trHeight w:val="300"/>
          <w:jc w:val="center"/>
        </w:trPr>
        <w:tc>
          <w:tcPr>
            <w:tcW w:w="2142" w:type="dxa"/>
          </w:tcPr>
          <w:p w14:paraId="072612AC" w14:textId="77777777" w:rsidR="00897821" w:rsidRDefault="006D68B6">
            <w:pPr>
              <w:rPr>
                <w:rFonts w:ascii="Garamond" w:eastAsia="Garamond" w:hAnsi="Garamond" w:cs="Garamond"/>
              </w:rPr>
            </w:pPr>
            <w:r>
              <w:rPr>
                <w:rFonts w:ascii="Garamond" w:eastAsia="Garamond" w:hAnsi="Garamond" w:cs="Garamond"/>
              </w:rPr>
              <w:t>Canopy Base Height</w:t>
            </w:r>
          </w:p>
        </w:tc>
        <w:tc>
          <w:tcPr>
            <w:tcW w:w="1903" w:type="dxa"/>
          </w:tcPr>
          <w:p w14:paraId="5AA6FFFD" w14:textId="77777777" w:rsidR="00897821" w:rsidRDefault="006D68B6">
            <w:pPr>
              <w:rPr>
                <w:rFonts w:ascii="Garamond" w:eastAsia="Garamond" w:hAnsi="Garamond" w:cs="Garamond"/>
              </w:rPr>
            </w:pPr>
            <w:r>
              <w:rPr>
                <w:rFonts w:ascii="Garamond" w:eastAsia="Garamond" w:hAnsi="Garamond" w:cs="Garamond"/>
              </w:rPr>
              <w:t>Landsat 7 ETM + and Landsat 8 OLI</w:t>
            </w:r>
          </w:p>
        </w:tc>
        <w:tc>
          <w:tcPr>
            <w:tcW w:w="1184" w:type="dxa"/>
          </w:tcPr>
          <w:p w14:paraId="53B76CE4" w14:textId="77777777" w:rsidR="00897821" w:rsidRDefault="006D68B6">
            <w:pPr>
              <w:rPr>
                <w:rFonts w:ascii="Garamond" w:eastAsia="Garamond" w:hAnsi="Garamond" w:cs="Garamond"/>
              </w:rPr>
            </w:pPr>
            <w:r>
              <w:rPr>
                <w:rFonts w:ascii="Garamond" w:eastAsia="Garamond" w:hAnsi="Garamond" w:cs="Garamond"/>
              </w:rPr>
              <w:t>2020</w:t>
            </w:r>
          </w:p>
        </w:tc>
        <w:tc>
          <w:tcPr>
            <w:tcW w:w="2152" w:type="dxa"/>
          </w:tcPr>
          <w:p w14:paraId="3ED95AD1" w14:textId="77777777" w:rsidR="00897821" w:rsidRDefault="006D68B6">
            <w:pPr>
              <w:rPr>
                <w:rFonts w:ascii="Garamond" w:eastAsia="Garamond" w:hAnsi="Garamond" w:cs="Garamond"/>
              </w:rPr>
            </w:pPr>
            <w:r>
              <w:rPr>
                <w:rFonts w:ascii="Garamond" w:eastAsia="Garamond" w:hAnsi="Garamond" w:cs="Garamond"/>
              </w:rPr>
              <w:t>LANDFIRE</w:t>
            </w:r>
          </w:p>
        </w:tc>
        <w:tc>
          <w:tcPr>
            <w:tcW w:w="1969" w:type="dxa"/>
          </w:tcPr>
          <w:p w14:paraId="337DE4A9" w14:textId="77777777" w:rsidR="00897821" w:rsidRDefault="006D68B6">
            <w:pPr>
              <w:rPr>
                <w:rFonts w:ascii="Garamond" w:eastAsia="Garamond" w:hAnsi="Garamond" w:cs="Garamond"/>
              </w:rPr>
            </w:pPr>
            <w:r>
              <w:rPr>
                <w:rFonts w:ascii="Garamond" w:eastAsia="Garamond" w:hAnsi="Garamond" w:cs="Garamond"/>
              </w:rPr>
              <w:t>30</w:t>
            </w:r>
          </w:p>
        </w:tc>
      </w:tr>
      <w:tr w:rsidR="00897821" w14:paraId="30F5D6C8" w14:textId="77777777">
        <w:trPr>
          <w:trHeight w:val="300"/>
          <w:jc w:val="center"/>
        </w:trPr>
        <w:tc>
          <w:tcPr>
            <w:tcW w:w="2142" w:type="dxa"/>
          </w:tcPr>
          <w:p w14:paraId="1AEB6DB5" w14:textId="77777777" w:rsidR="00897821" w:rsidRDefault="006D68B6">
            <w:pPr>
              <w:rPr>
                <w:rFonts w:ascii="Garamond" w:eastAsia="Garamond" w:hAnsi="Garamond" w:cs="Garamond"/>
              </w:rPr>
            </w:pPr>
            <w:r>
              <w:rPr>
                <w:rFonts w:ascii="Garamond" w:eastAsia="Garamond" w:hAnsi="Garamond" w:cs="Garamond"/>
              </w:rPr>
              <w:lastRenderedPageBreak/>
              <w:t>Planet Daily Scenes</w:t>
            </w:r>
          </w:p>
        </w:tc>
        <w:tc>
          <w:tcPr>
            <w:tcW w:w="1903" w:type="dxa"/>
          </w:tcPr>
          <w:p w14:paraId="54DC8328" w14:textId="77777777" w:rsidR="00897821" w:rsidRDefault="006D68B6">
            <w:pPr>
              <w:spacing w:line="276" w:lineRule="auto"/>
              <w:rPr>
                <w:rFonts w:ascii="Garamond" w:eastAsia="Garamond" w:hAnsi="Garamond" w:cs="Garamond"/>
              </w:rPr>
            </w:pPr>
            <w:proofErr w:type="spellStart"/>
            <w:r>
              <w:rPr>
                <w:rFonts w:ascii="Garamond" w:eastAsia="Garamond" w:hAnsi="Garamond" w:cs="Garamond"/>
              </w:rPr>
              <w:t>PlanetScope</w:t>
            </w:r>
            <w:proofErr w:type="spellEnd"/>
          </w:p>
        </w:tc>
        <w:tc>
          <w:tcPr>
            <w:tcW w:w="1184" w:type="dxa"/>
          </w:tcPr>
          <w:p w14:paraId="2AA07D89" w14:textId="77777777" w:rsidR="00897821" w:rsidRDefault="006D68B6">
            <w:pPr>
              <w:rPr>
                <w:rFonts w:ascii="Garamond" w:eastAsia="Garamond" w:hAnsi="Garamond" w:cs="Garamond"/>
              </w:rPr>
            </w:pPr>
            <w:r>
              <w:rPr>
                <w:rFonts w:ascii="Garamond" w:eastAsia="Garamond" w:hAnsi="Garamond" w:cs="Garamond"/>
              </w:rPr>
              <w:t>2022</w:t>
            </w:r>
          </w:p>
        </w:tc>
        <w:tc>
          <w:tcPr>
            <w:tcW w:w="2152" w:type="dxa"/>
          </w:tcPr>
          <w:p w14:paraId="69FCA8BD" w14:textId="77777777" w:rsidR="00897821" w:rsidRDefault="006D68B6">
            <w:pPr>
              <w:rPr>
                <w:rFonts w:ascii="Garamond" w:eastAsia="Garamond" w:hAnsi="Garamond" w:cs="Garamond"/>
              </w:rPr>
            </w:pPr>
            <w:r>
              <w:rPr>
                <w:rFonts w:ascii="Garamond" w:eastAsia="Garamond" w:hAnsi="Garamond" w:cs="Garamond"/>
              </w:rPr>
              <w:t>Planet Labs</w:t>
            </w:r>
          </w:p>
        </w:tc>
        <w:tc>
          <w:tcPr>
            <w:tcW w:w="1969" w:type="dxa"/>
          </w:tcPr>
          <w:p w14:paraId="1CE24ECD" w14:textId="77777777" w:rsidR="00897821" w:rsidRDefault="006D68B6">
            <w:pPr>
              <w:rPr>
                <w:rFonts w:ascii="Garamond" w:eastAsia="Garamond" w:hAnsi="Garamond" w:cs="Garamond"/>
              </w:rPr>
            </w:pPr>
            <w:r>
              <w:rPr>
                <w:rFonts w:ascii="Garamond" w:eastAsia="Garamond" w:hAnsi="Garamond" w:cs="Garamond"/>
              </w:rPr>
              <w:t>3</w:t>
            </w:r>
          </w:p>
        </w:tc>
      </w:tr>
      <w:tr w:rsidR="00897821" w14:paraId="313013EB" w14:textId="77777777">
        <w:trPr>
          <w:trHeight w:val="300"/>
          <w:jc w:val="center"/>
        </w:trPr>
        <w:tc>
          <w:tcPr>
            <w:tcW w:w="2142" w:type="dxa"/>
          </w:tcPr>
          <w:p w14:paraId="623D74FF" w14:textId="77777777" w:rsidR="00897821" w:rsidRDefault="006D68B6">
            <w:pPr>
              <w:rPr>
                <w:rFonts w:ascii="Garamond" w:eastAsia="Garamond" w:hAnsi="Garamond" w:cs="Garamond"/>
              </w:rPr>
            </w:pPr>
            <w:r>
              <w:rPr>
                <w:rFonts w:ascii="Garamond" w:eastAsia="Garamond" w:hAnsi="Garamond" w:cs="Garamond"/>
              </w:rPr>
              <w:t>Roads</w:t>
            </w:r>
          </w:p>
        </w:tc>
        <w:tc>
          <w:tcPr>
            <w:tcW w:w="1903" w:type="dxa"/>
          </w:tcPr>
          <w:p w14:paraId="6ABE3945" w14:textId="77777777" w:rsidR="00897821" w:rsidRDefault="006D68B6">
            <w:pPr>
              <w:rPr>
                <w:rFonts w:ascii="Garamond" w:eastAsia="Garamond" w:hAnsi="Garamond" w:cs="Garamond"/>
              </w:rPr>
            </w:pPr>
            <w:r>
              <w:rPr>
                <w:rFonts w:ascii="Garamond" w:eastAsia="Garamond" w:hAnsi="Garamond" w:cs="Garamond"/>
              </w:rPr>
              <w:t>N/A</w:t>
            </w:r>
          </w:p>
        </w:tc>
        <w:tc>
          <w:tcPr>
            <w:tcW w:w="1184" w:type="dxa"/>
          </w:tcPr>
          <w:p w14:paraId="1EA7F5B8" w14:textId="77777777" w:rsidR="00897821" w:rsidRDefault="006D68B6">
            <w:pPr>
              <w:rPr>
                <w:rFonts w:ascii="Garamond" w:eastAsia="Garamond" w:hAnsi="Garamond" w:cs="Garamond"/>
              </w:rPr>
            </w:pPr>
            <w:r>
              <w:rPr>
                <w:rFonts w:ascii="Garamond" w:eastAsia="Garamond" w:hAnsi="Garamond" w:cs="Garamond"/>
              </w:rPr>
              <w:t>2019</w:t>
            </w:r>
          </w:p>
        </w:tc>
        <w:tc>
          <w:tcPr>
            <w:tcW w:w="2152" w:type="dxa"/>
          </w:tcPr>
          <w:p w14:paraId="2C8A4BAB" w14:textId="77777777" w:rsidR="00897821" w:rsidRDefault="006D68B6">
            <w:pPr>
              <w:rPr>
                <w:rFonts w:ascii="Garamond" w:eastAsia="Garamond" w:hAnsi="Garamond" w:cs="Garamond"/>
              </w:rPr>
            </w:pPr>
            <w:r>
              <w:rPr>
                <w:rFonts w:ascii="Garamond" w:eastAsia="Garamond" w:hAnsi="Garamond" w:cs="Garamond"/>
              </w:rPr>
              <w:t>Marin County Landscape Database</w:t>
            </w:r>
          </w:p>
        </w:tc>
        <w:tc>
          <w:tcPr>
            <w:tcW w:w="1969" w:type="dxa"/>
          </w:tcPr>
          <w:p w14:paraId="50859EF6" w14:textId="77777777" w:rsidR="00897821" w:rsidRDefault="006D68B6">
            <w:pPr>
              <w:rPr>
                <w:rFonts w:ascii="Garamond" w:eastAsia="Garamond" w:hAnsi="Garamond" w:cs="Garamond"/>
              </w:rPr>
            </w:pPr>
            <w:r>
              <w:rPr>
                <w:rFonts w:ascii="Garamond" w:eastAsia="Garamond" w:hAnsi="Garamond" w:cs="Garamond"/>
              </w:rPr>
              <w:t>Vector Data</w:t>
            </w:r>
          </w:p>
        </w:tc>
      </w:tr>
      <w:tr w:rsidR="00897821" w14:paraId="5BBCDF44" w14:textId="77777777">
        <w:trPr>
          <w:trHeight w:val="300"/>
          <w:jc w:val="center"/>
        </w:trPr>
        <w:tc>
          <w:tcPr>
            <w:tcW w:w="2142" w:type="dxa"/>
          </w:tcPr>
          <w:p w14:paraId="1C78DBF7" w14:textId="77777777" w:rsidR="00897821" w:rsidRDefault="006D68B6">
            <w:pPr>
              <w:rPr>
                <w:rFonts w:ascii="Garamond" w:eastAsia="Garamond" w:hAnsi="Garamond" w:cs="Garamond"/>
              </w:rPr>
            </w:pPr>
            <w:r>
              <w:rPr>
                <w:rFonts w:ascii="Garamond" w:eastAsia="Garamond" w:hAnsi="Garamond" w:cs="Garamond"/>
              </w:rPr>
              <w:t>Trails</w:t>
            </w:r>
          </w:p>
        </w:tc>
        <w:tc>
          <w:tcPr>
            <w:tcW w:w="1903" w:type="dxa"/>
          </w:tcPr>
          <w:p w14:paraId="639B520B" w14:textId="77777777" w:rsidR="00897821" w:rsidRDefault="006D68B6">
            <w:pPr>
              <w:rPr>
                <w:rFonts w:ascii="Garamond" w:eastAsia="Garamond" w:hAnsi="Garamond" w:cs="Garamond"/>
              </w:rPr>
            </w:pPr>
            <w:r>
              <w:rPr>
                <w:rFonts w:ascii="Garamond" w:eastAsia="Garamond" w:hAnsi="Garamond" w:cs="Garamond"/>
              </w:rPr>
              <w:t>N/A</w:t>
            </w:r>
          </w:p>
        </w:tc>
        <w:tc>
          <w:tcPr>
            <w:tcW w:w="1184" w:type="dxa"/>
          </w:tcPr>
          <w:p w14:paraId="58A75C7E" w14:textId="77777777" w:rsidR="00897821" w:rsidRDefault="006D68B6">
            <w:pPr>
              <w:rPr>
                <w:rFonts w:ascii="Garamond" w:eastAsia="Garamond" w:hAnsi="Garamond" w:cs="Garamond"/>
              </w:rPr>
            </w:pPr>
            <w:r>
              <w:rPr>
                <w:rFonts w:ascii="Garamond" w:eastAsia="Garamond" w:hAnsi="Garamond" w:cs="Garamond"/>
              </w:rPr>
              <w:t>2018</w:t>
            </w:r>
          </w:p>
        </w:tc>
        <w:tc>
          <w:tcPr>
            <w:tcW w:w="2152" w:type="dxa"/>
          </w:tcPr>
          <w:p w14:paraId="27942837" w14:textId="77777777" w:rsidR="00897821" w:rsidRDefault="006D68B6">
            <w:pPr>
              <w:rPr>
                <w:rFonts w:ascii="Garamond" w:eastAsia="Garamond" w:hAnsi="Garamond" w:cs="Garamond"/>
              </w:rPr>
            </w:pPr>
            <w:r>
              <w:rPr>
                <w:rFonts w:ascii="Garamond" w:eastAsia="Garamond" w:hAnsi="Garamond" w:cs="Garamond"/>
              </w:rPr>
              <w:t>California State Parks</w:t>
            </w:r>
          </w:p>
        </w:tc>
        <w:tc>
          <w:tcPr>
            <w:tcW w:w="1969" w:type="dxa"/>
          </w:tcPr>
          <w:p w14:paraId="79D782AB" w14:textId="77777777" w:rsidR="00897821" w:rsidRDefault="006D68B6">
            <w:pPr>
              <w:rPr>
                <w:rFonts w:ascii="Garamond" w:eastAsia="Garamond" w:hAnsi="Garamond" w:cs="Garamond"/>
              </w:rPr>
            </w:pPr>
            <w:r>
              <w:rPr>
                <w:rFonts w:ascii="Garamond" w:eastAsia="Garamond" w:hAnsi="Garamond" w:cs="Garamond"/>
              </w:rPr>
              <w:t>Vector Data</w:t>
            </w:r>
          </w:p>
        </w:tc>
      </w:tr>
      <w:tr w:rsidR="00897821" w14:paraId="27869787" w14:textId="77777777">
        <w:trPr>
          <w:trHeight w:val="300"/>
          <w:jc w:val="center"/>
        </w:trPr>
        <w:tc>
          <w:tcPr>
            <w:tcW w:w="2142" w:type="dxa"/>
          </w:tcPr>
          <w:p w14:paraId="77CE2B5C" w14:textId="77777777" w:rsidR="00897821" w:rsidRDefault="006D68B6">
            <w:pPr>
              <w:rPr>
                <w:rFonts w:ascii="Garamond" w:eastAsia="Garamond" w:hAnsi="Garamond" w:cs="Garamond"/>
              </w:rPr>
            </w:pPr>
            <w:r>
              <w:rPr>
                <w:rFonts w:ascii="Garamond" w:eastAsia="Garamond" w:hAnsi="Garamond" w:cs="Garamond"/>
              </w:rPr>
              <w:t>Marin County Boundary Shapefile</w:t>
            </w:r>
          </w:p>
        </w:tc>
        <w:tc>
          <w:tcPr>
            <w:tcW w:w="1903" w:type="dxa"/>
          </w:tcPr>
          <w:p w14:paraId="3B626BB2" w14:textId="77777777" w:rsidR="00897821" w:rsidRDefault="006D68B6">
            <w:pPr>
              <w:rPr>
                <w:rFonts w:ascii="Garamond" w:eastAsia="Garamond" w:hAnsi="Garamond" w:cs="Garamond"/>
              </w:rPr>
            </w:pPr>
            <w:r>
              <w:rPr>
                <w:rFonts w:ascii="Garamond" w:eastAsia="Garamond" w:hAnsi="Garamond" w:cs="Garamond"/>
              </w:rPr>
              <w:t>N/A</w:t>
            </w:r>
          </w:p>
        </w:tc>
        <w:tc>
          <w:tcPr>
            <w:tcW w:w="1184" w:type="dxa"/>
          </w:tcPr>
          <w:p w14:paraId="49CA6E7F" w14:textId="77777777" w:rsidR="00897821" w:rsidRDefault="006D68B6">
            <w:pPr>
              <w:rPr>
                <w:rFonts w:ascii="Garamond" w:eastAsia="Garamond" w:hAnsi="Garamond" w:cs="Garamond"/>
              </w:rPr>
            </w:pPr>
            <w:r>
              <w:rPr>
                <w:rFonts w:ascii="Garamond" w:eastAsia="Garamond" w:hAnsi="Garamond" w:cs="Garamond"/>
              </w:rPr>
              <w:t>2022</w:t>
            </w:r>
          </w:p>
        </w:tc>
        <w:tc>
          <w:tcPr>
            <w:tcW w:w="2152" w:type="dxa"/>
          </w:tcPr>
          <w:p w14:paraId="75FDC803" w14:textId="77777777" w:rsidR="00897821" w:rsidRDefault="006D68B6">
            <w:pPr>
              <w:rPr>
                <w:rFonts w:ascii="Garamond" w:eastAsia="Garamond" w:hAnsi="Garamond" w:cs="Garamond"/>
              </w:rPr>
            </w:pPr>
            <w:r>
              <w:rPr>
                <w:rFonts w:ascii="Garamond" w:eastAsia="Garamond" w:hAnsi="Garamond" w:cs="Garamond"/>
              </w:rPr>
              <w:t>U.S. Census Bureau TIGERLINE</w:t>
            </w:r>
          </w:p>
        </w:tc>
        <w:tc>
          <w:tcPr>
            <w:tcW w:w="1969" w:type="dxa"/>
          </w:tcPr>
          <w:p w14:paraId="23EF1F0A" w14:textId="77777777" w:rsidR="00897821" w:rsidRDefault="006D68B6">
            <w:pPr>
              <w:rPr>
                <w:rFonts w:ascii="Garamond" w:eastAsia="Garamond" w:hAnsi="Garamond" w:cs="Garamond"/>
              </w:rPr>
            </w:pPr>
            <w:r>
              <w:rPr>
                <w:rFonts w:ascii="Garamond" w:eastAsia="Garamond" w:hAnsi="Garamond" w:cs="Garamond"/>
              </w:rPr>
              <w:t>Vector Data</w:t>
            </w:r>
          </w:p>
        </w:tc>
      </w:tr>
    </w:tbl>
    <w:p w14:paraId="716FE829" w14:textId="77777777" w:rsidR="00897821" w:rsidRDefault="00897821">
      <w:pPr>
        <w:keepNext/>
        <w:spacing w:after="0" w:line="240" w:lineRule="auto"/>
      </w:pPr>
    </w:p>
    <w:p w14:paraId="6D2A7017" w14:textId="77777777" w:rsidR="00897821" w:rsidRDefault="006D68B6">
      <w:pPr>
        <w:keepNext/>
        <w:spacing w:after="0" w:line="240" w:lineRule="auto"/>
        <w:rPr>
          <w:rFonts w:ascii="Garamond" w:eastAsia="Garamond" w:hAnsi="Garamond" w:cs="Garamond"/>
          <w:b/>
          <w:i/>
        </w:rPr>
      </w:pPr>
      <w:r>
        <w:rPr>
          <w:rFonts w:ascii="Garamond" w:eastAsia="Garamond" w:hAnsi="Garamond" w:cs="Garamond"/>
          <w:b/>
          <w:i/>
        </w:rPr>
        <w:t>3.2 Data Processing</w:t>
      </w:r>
      <w:r>
        <w:tab/>
      </w:r>
      <w:r>
        <w:tab/>
      </w:r>
      <w:r>
        <w:tab/>
      </w:r>
      <w:r>
        <w:tab/>
      </w:r>
      <w:r>
        <w:tab/>
      </w:r>
    </w:p>
    <w:p w14:paraId="101B24A9" w14:textId="77777777" w:rsidR="00897821" w:rsidRDefault="006D68B6">
      <w:pPr>
        <w:spacing w:after="0" w:line="240" w:lineRule="auto"/>
        <w:rPr>
          <w:rFonts w:ascii="Garamond" w:eastAsia="Garamond" w:hAnsi="Garamond" w:cs="Garamond"/>
          <w:i/>
          <w:highlight w:val="yellow"/>
        </w:rPr>
      </w:pPr>
      <w:r>
        <w:rPr>
          <w:rFonts w:ascii="Garamond" w:eastAsia="Garamond" w:hAnsi="Garamond" w:cs="Garamond"/>
          <w:i/>
        </w:rPr>
        <w:t xml:space="preserve">3.2.1 Fuels </w:t>
      </w:r>
    </w:p>
    <w:p w14:paraId="7C5A1612"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Some of our fuel data products that were sourced from satellites required additional processing. To start, we created an annual composite of the Dynamic World land cover data for each year of the study period with the “Introduction to Dynamic World” tutorial from GEE which provides steps to visualize DW land cover (Gandhi, 2022). Next, we generated NDVI products in GEE using Sentinel-2A imagery </w:t>
      </w:r>
      <w:r>
        <w:rPr>
          <w:rFonts w:ascii="Garamond" w:eastAsia="Garamond" w:hAnsi="Garamond" w:cs="Garamond"/>
          <w:color w:val="000000"/>
        </w:rPr>
        <w:t xml:space="preserve">(Equation 1; </w:t>
      </w:r>
      <w:proofErr w:type="spellStart"/>
      <w:r>
        <w:rPr>
          <w:rFonts w:ascii="Garamond" w:eastAsia="Garamond" w:hAnsi="Garamond" w:cs="Garamond"/>
          <w:color w:val="000000"/>
        </w:rPr>
        <w:t>Mitsopoulos</w:t>
      </w:r>
      <w:proofErr w:type="spellEnd"/>
      <w:r>
        <w:rPr>
          <w:rFonts w:ascii="Garamond" w:eastAsia="Garamond" w:hAnsi="Garamond" w:cs="Garamond"/>
          <w:color w:val="000000"/>
        </w:rPr>
        <w:t xml:space="preserve"> et al., 2017).</w:t>
      </w:r>
      <w:r>
        <w:rPr>
          <w:rFonts w:ascii="Garamond" w:eastAsia="Garamond" w:hAnsi="Garamond" w:cs="Garamond"/>
        </w:rPr>
        <w:t xml:space="preserve"> We incorporated a simple cloud mask using the Sentinel-2 QA band, and computed NDVI values for each pixel of each masked image. We generated median NDVI values for each dry season (May 16 - November 15) and wet season (November 16 - May 15) in our study period. To calculate the NDVI differential, we subtracted the dry season NDVI values from the preceding wet season. This NDVI differential values provided an estimate of where dense winter/spring herbaceous vegetation dried out and then converted to highly combustible fuels (Li et al., 2020). The formula for the NDVI calculation is below, where NIR is the near-infrared band and red is the red band. </w:t>
      </w:r>
    </w:p>
    <w:p w14:paraId="270DB6F6" w14:textId="77777777" w:rsidR="00897821" w:rsidRDefault="00897821">
      <w:pPr>
        <w:spacing w:after="0" w:line="240" w:lineRule="auto"/>
        <w:rPr>
          <w:rFonts w:ascii="Garamond" w:eastAsia="Garamond" w:hAnsi="Garamond" w:cs="Garamond"/>
        </w:rPr>
      </w:pPr>
    </w:p>
    <w:p w14:paraId="6FACACB8" w14:textId="218CE6BD" w:rsidR="00897821" w:rsidRPr="00B9238B" w:rsidRDefault="006D68B6" w:rsidP="00B9238B">
      <w:pPr>
        <w:jc w:val="center"/>
        <w:rPr>
          <w:rFonts w:ascii="Garamond" w:eastAsia="Garamond" w:hAnsi="Garamond" w:cs="Garamond"/>
          <w:color w:val="000000"/>
        </w:rPr>
      </w:pPr>
      <m:oMath>
        <m:r>
          <w:rPr>
            <w:rFonts w:ascii="Garamond" w:eastAsia="Garamond" w:hAnsi="Garamond" w:cs="Garamond"/>
            <w:color w:val="000000"/>
          </w:rPr>
          <m:t xml:space="preserve">NDVI = </m:t>
        </m:r>
        <m:f>
          <m:fPr>
            <m:ctrlPr>
              <w:rPr>
                <w:rFonts w:ascii="Garamond" w:eastAsia="Garamond" w:hAnsi="Garamond" w:cs="Garamond"/>
                <w:color w:val="000000"/>
              </w:rPr>
            </m:ctrlPr>
          </m:fPr>
          <m:num>
            <m:r>
              <w:rPr>
                <w:rFonts w:ascii="Garamond" w:eastAsia="Garamond" w:hAnsi="Garamond" w:cs="Garamond"/>
                <w:color w:val="000000"/>
              </w:rPr>
              <m:t>NIR - Red</m:t>
            </m:r>
          </m:num>
          <m:den>
            <m:r>
              <w:rPr>
                <w:rFonts w:ascii="Garamond" w:eastAsia="Garamond" w:hAnsi="Garamond" w:cs="Garamond"/>
                <w:color w:val="000000"/>
              </w:rPr>
              <m:t>NIR + Red</m:t>
            </m:r>
          </m:den>
        </m:f>
      </m:oMath>
      <w:r w:rsidR="00B9238B">
        <w:rPr>
          <w:rFonts w:ascii="Garamond" w:eastAsia="Garamond" w:hAnsi="Garamond" w:cs="Garamond"/>
          <w:color w:val="000000"/>
        </w:rPr>
        <w:t xml:space="preserve"> </w:t>
      </w:r>
      <w:r>
        <w:rPr>
          <w:rFonts w:ascii="Garamond" w:eastAsia="Garamond" w:hAnsi="Garamond" w:cs="Garamond"/>
          <w:color w:val="000000"/>
        </w:rPr>
        <w:t xml:space="preserve"> (Eq. 1)</w:t>
      </w:r>
    </w:p>
    <w:p w14:paraId="4E6AF3EC" w14:textId="77777777" w:rsidR="00897821" w:rsidRDefault="00897821">
      <w:pPr>
        <w:spacing w:after="0" w:line="240" w:lineRule="auto"/>
        <w:jc w:val="right"/>
        <w:rPr>
          <w:rFonts w:ascii="Garamond" w:eastAsia="Garamond" w:hAnsi="Garamond" w:cs="Garamond"/>
          <w:color w:val="000000"/>
        </w:rPr>
      </w:pPr>
    </w:p>
    <w:p w14:paraId="781C7FEB"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To update ladder fuels from earlier dates in our study period to current conditions, we resized and snapped a raster image of wildfire severity from the Woodward Fire in 2020 to the ladder fuel data. Using the raster calculator in ArcGIS Pro 2.4.2, we updated ladder fuel values to 0 in areas with high severity burns, to one third of original values in areas with medium severity burns, and to two-thirds of original values in areas with light severity burns. We determined these values by comparing pre and post fire raster images from LANDFIRE of the burned area and from literature regarding the effects of wildfire on surface and ladder fuels (Warner et al., 2020; Vaillant et al., 2009). Although other fuel layers dated from 2020 did not need post-fire updating, we developed similar formulas </w:t>
      </w:r>
      <w:proofErr w:type="gramStart"/>
      <w:r>
        <w:rPr>
          <w:rFonts w:ascii="Garamond" w:eastAsia="Garamond" w:hAnsi="Garamond" w:cs="Garamond"/>
        </w:rPr>
        <w:t>in order to</w:t>
      </w:r>
      <w:proofErr w:type="gramEnd"/>
      <w:r>
        <w:rPr>
          <w:rFonts w:ascii="Garamond" w:eastAsia="Garamond" w:hAnsi="Garamond" w:cs="Garamond"/>
        </w:rPr>
        <w:t xml:space="preserve"> reduce various canopy fuel values following disturbance in the future. </w:t>
      </w:r>
    </w:p>
    <w:p w14:paraId="78645CBE" w14:textId="77777777" w:rsidR="00897821" w:rsidRDefault="00897821">
      <w:pPr>
        <w:spacing w:after="0" w:line="240" w:lineRule="auto"/>
        <w:rPr>
          <w:rFonts w:ascii="Garamond" w:eastAsia="Garamond" w:hAnsi="Garamond" w:cs="Garamond"/>
        </w:rPr>
      </w:pPr>
    </w:p>
    <w:p w14:paraId="3D46E753" w14:textId="77777777" w:rsidR="00897821" w:rsidRDefault="006D68B6">
      <w:pPr>
        <w:spacing w:after="0" w:line="240" w:lineRule="auto"/>
        <w:rPr>
          <w:rFonts w:ascii="Garamond" w:eastAsia="Garamond" w:hAnsi="Garamond" w:cs="Garamond"/>
          <w:i/>
        </w:rPr>
      </w:pPr>
      <w:r>
        <w:rPr>
          <w:rFonts w:ascii="Garamond" w:eastAsia="Garamond" w:hAnsi="Garamond" w:cs="Garamond"/>
          <w:i/>
        </w:rPr>
        <w:t>3.2.2 Moisture &amp; Topography</w:t>
      </w:r>
    </w:p>
    <w:p w14:paraId="64253032"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Our team processed WUE and ESI data with a script in Python Version 3.9.12 that masked out “no data” values and applied a cloud mask. We then computed composites of each input for the summer fire season. Our team ensured final processed images retained only values consistent with each input range and removed negative values and cloud covered pixels. For visualizations, we applied a consistent color ramp and standardized the coordinate system. </w:t>
      </w:r>
    </w:p>
    <w:p w14:paraId="01B6CE3A" w14:textId="77777777" w:rsidR="00897821" w:rsidRDefault="00897821">
      <w:pPr>
        <w:spacing w:after="0" w:line="240" w:lineRule="auto"/>
        <w:rPr>
          <w:rFonts w:ascii="Garamond" w:eastAsia="Garamond" w:hAnsi="Garamond" w:cs="Garamond"/>
        </w:rPr>
      </w:pPr>
    </w:p>
    <w:p w14:paraId="5D12354D" w14:textId="77777777" w:rsidR="00897821" w:rsidRDefault="006D68B6">
      <w:pPr>
        <w:spacing w:after="0" w:line="240" w:lineRule="auto"/>
        <w:rPr>
          <w:rFonts w:ascii="Garamond" w:eastAsia="Garamond" w:hAnsi="Garamond" w:cs="Garamond"/>
        </w:rPr>
      </w:pPr>
      <w:r>
        <w:rPr>
          <w:rFonts w:ascii="Garamond" w:eastAsia="Garamond" w:hAnsi="Garamond" w:cs="Garamond"/>
        </w:rPr>
        <w:t>We mosaicked DEM raster images in ArcGIS Pro with the “Mosaic to New Raster” tool. We resampled the elevation mosaic from 1.5 ft to 10 m to match the resolution of the other inputs of our team’s fire model. To derive slope and aspect from the DEM, we used the “Slope” and “Aspect” tools in ArcGIS Pro.</w:t>
      </w:r>
    </w:p>
    <w:p w14:paraId="1E93A797" w14:textId="77777777" w:rsidR="00897821" w:rsidRDefault="00897821">
      <w:pPr>
        <w:spacing w:after="0" w:line="240" w:lineRule="auto"/>
        <w:rPr>
          <w:rFonts w:ascii="Garamond" w:eastAsia="Garamond" w:hAnsi="Garamond" w:cs="Garamond"/>
        </w:rPr>
      </w:pPr>
    </w:p>
    <w:p w14:paraId="21910374" w14:textId="77777777" w:rsidR="00897821" w:rsidRDefault="006D68B6">
      <w:pPr>
        <w:spacing w:after="0" w:line="240" w:lineRule="auto"/>
        <w:rPr>
          <w:rFonts w:ascii="Garamond" w:eastAsia="Garamond" w:hAnsi="Garamond" w:cs="Garamond"/>
        </w:rPr>
      </w:pPr>
      <w:r>
        <w:rPr>
          <w:rFonts w:ascii="Garamond" w:eastAsia="Garamond" w:hAnsi="Garamond" w:cs="Garamond"/>
          <w:i/>
        </w:rPr>
        <w:t xml:space="preserve">3.2.3 Additional data </w:t>
      </w:r>
    </w:p>
    <w:p w14:paraId="533E4A70"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Our team downloaded </w:t>
      </w:r>
      <w:proofErr w:type="spellStart"/>
      <w:r>
        <w:rPr>
          <w:rFonts w:ascii="Garamond" w:eastAsia="Garamond" w:hAnsi="Garamond" w:cs="Garamond"/>
        </w:rPr>
        <w:t>PlanetScope</w:t>
      </w:r>
      <w:proofErr w:type="spellEnd"/>
      <w:r>
        <w:rPr>
          <w:rFonts w:ascii="Garamond" w:eastAsia="Garamond" w:hAnsi="Garamond" w:cs="Garamond"/>
        </w:rPr>
        <w:t xml:space="preserve"> data in separate tiles within our study area for the data collected from January and September 2022. To make the data a single image, we used the “Mosaic to New Raster” tool in ArcGIS Pro, creating daily mosaics to reduce bidirectional reflectance issues. We clipped the imagery to the Marin County Boundary shapefile that was downloaded from the US Census Bureau to fit our study area. </w:t>
      </w:r>
      <w:r>
        <w:rPr>
          <w:rFonts w:ascii="Garamond" w:eastAsia="Garamond" w:hAnsi="Garamond" w:cs="Garamond"/>
        </w:rPr>
        <w:lastRenderedPageBreak/>
        <w:t xml:space="preserve">Lastly, we input each fire severity factor dataset into ArcGIS </w:t>
      </w:r>
      <w:proofErr w:type="spellStart"/>
      <w:r>
        <w:rPr>
          <w:rFonts w:ascii="Garamond" w:eastAsia="Garamond" w:hAnsi="Garamond" w:cs="Garamond"/>
        </w:rPr>
        <w:t>ModelBuilder</w:t>
      </w:r>
      <w:proofErr w:type="spellEnd"/>
      <w:r>
        <w:rPr>
          <w:rFonts w:ascii="Garamond" w:eastAsia="Garamond" w:hAnsi="Garamond" w:cs="Garamond"/>
        </w:rPr>
        <w:t>, which reprojected the raster, resampled it to a 10- meter resolution, and clipped the output to the Marin County boundary.</w:t>
      </w:r>
    </w:p>
    <w:p w14:paraId="17BA879A" w14:textId="77777777" w:rsidR="00897821" w:rsidRDefault="00897821">
      <w:pPr>
        <w:spacing w:after="0" w:line="240" w:lineRule="auto"/>
        <w:rPr>
          <w:rFonts w:ascii="Garamond" w:eastAsia="Garamond" w:hAnsi="Garamond" w:cs="Garamond"/>
        </w:rPr>
      </w:pPr>
    </w:p>
    <w:p w14:paraId="69F0DB69" w14:textId="77777777" w:rsidR="00897821" w:rsidRDefault="006D68B6">
      <w:pPr>
        <w:spacing w:after="0" w:line="240" w:lineRule="auto"/>
        <w:rPr>
          <w:rFonts w:ascii="Garamond" w:eastAsia="Garamond" w:hAnsi="Garamond" w:cs="Garamond"/>
          <w:b/>
          <w:i/>
        </w:rPr>
      </w:pPr>
      <w:r>
        <w:rPr>
          <w:rFonts w:ascii="Garamond" w:eastAsia="Garamond" w:hAnsi="Garamond" w:cs="Garamond"/>
          <w:b/>
          <w:i/>
        </w:rPr>
        <w:t>3.3 Data Analysis</w:t>
      </w:r>
    </w:p>
    <w:p w14:paraId="581E3B63"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We chose to create three models: the </w:t>
      </w:r>
      <w:proofErr w:type="spellStart"/>
      <w:r>
        <w:rPr>
          <w:rFonts w:ascii="Garamond" w:eastAsia="Garamond" w:hAnsi="Garamond" w:cs="Garamond"/>
        </w:rPr>
        <w:t>FlamMap</w:t>
      </w:r>
      <w:proofErr w:type="spellEnd"/>
      <w:r>
        <w:rPr>
          <w:rFonts w:ascii="Garamond" w:eastAsia="Garamond" w:hAnsi="Garamond" w:cs="Garamond"/>
        </w:rPr>
        <w:t xml:space="preserve"> based severity model to represent current mapping practices, a Suitability model as an easy way for fire managers to manipulate the model that is also transparent, and a machine learning model, which was supposed to be the most accurate model. A </w:t>
      </w:r>
      <w:proofErr w:type="spellStart"/>
      <w:r>
        <w:rPr>
          <w:rFonts w:ascii="Garamond" w:eastAsia="Garamond" w:hAnsi="Garamond" w:cs="Garamond"/>
        </w:rPr>
        <w:t>fireline</w:t>
      </w:r>
      <w:proofErr w:type="spellEnd"/>
      <w:r>
        <w:rPr>
          <w:rFonts w:ascii="Garamond" w:eastAsia="Garamond" w:hAnsi="Garamond" w:cs="Garamond"/>
        </w:rPr>
        <w:t xml:space="preserve"> suitability model was made from these fire severity outputs. </w:t>
      </w:r>
    </w:p>
    <w:p w14:paraId="1AD9228E"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 </w:t>
      </w:r>
    </w:p>
    <w:p w14:paraId="170F500B"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3.3.1 </w:t>
      </w:r>
      <w:proofErr w:type="spellStart"/>
      <w:r>
        <w:rPr>
          <w:rFonts w:ascii="Garamond" w:eastAsia="Garamond" w:hAnsi="Garamond" w:cs="Garamond"/>
          <w:i/>
        </w:rPr>
        <w:t>FlamMap</w:t>
      </w:r>
      <w:proofErr w:type="spellEnd"/>
      <w:r>
        <w:rPr>
          <w:rFonts w:ascii="Garamond" w:eastAsia="Garamond" w:hAnsi="Garamond" w:cs="Garamond"/>
          <w:i/>
        </w:rPr>
        <w:t xml:space="preserve"> Analysis for Fire Severity</w:t>
      </w:r>
    </w:p>
    <w:p w14:paraId="417E8126" w14:textId="77777777" w:rsidR="00897821" w:rsidRDefault="006D68B6">
      <w:pPr>
        <w:spacing w:after="0" w:line="240" w:lineRule="auto"/>
        <w:rPr>
          <w:rFonts w:ascii="Garamond" w:eastAsia="Garamond" w:hAnsi="Garamond" w:cs="Garamond"/>
        </w:rPr>
      </w:pPr>
      <w:r>
        <w:rPr>
          <w:rFonts w:ascii="Garamond" w:eastAsia="Garamond" w:hAnsi="Garamond" w:cs="Garamond"/>
          <w:color w:val="000000"/>
        </w:rPr>
        <w:t xml:space="preserve">The </w:t>
      </w:r>
      <w:proofErr w:type="spellStart"/>
      <w:r>
        <w:rPr>
          <w:rFonts w:ascii="Garamond" w:eastAsia="Garamond" w:hAnsi="Garamond" w:cs="Garamond"/>
          <w:color w:val="000000"/>
        </w:rPr>
        <w:t>FlamMap</w:t>
      </w:r>
      <w:proofErr w:type="spellEnd"/>
      <w:r>
        <w:rPr>
          <w:rFonts w:ascii="Garamond" w:eastAsia="Garamond" w:hAnsi="Garamond" w:cs="Garamond"/>
          <w:color w:val="000000"/>
        </w:rPr>
        <w:t xml:space="preserve"> based analysis for fire severity uses the topography, canopy, and landcover inputs depicted in Figure </w:t>
      </w:r>
      <w:r>
        <w:rPr>
          <w:rFonts w:ascii="Garamond" w:eastAsia="Garamond" w:hAnsi="Garamond" w:cs="Garamond"/>
        </w:rPr>
        <w:t>B-3</w:t>
      </w:r>
      <w:r>
        <w:rPr>
          <w:rFonts w:ascii="Garamond" w:eastAsia="Garamond" w:hAnsi="Garamond" w:cs="Garamond"/>
          <w:color w:val="000000"/>
        </w:rPr>
        <w:t xml:space="preserve">. The inputs were inserted to the </w:t>
      </w:r>
      <w:proofErr w:type="spellStart"/>
      <w:r>
        <w:rPr>
          <w:rFonts w:ascii="Garamond" w:eastAsia="Garamond" w:hAnsi="Garamond" w:cs="Garamond"/>
          <w:color w:val="000000"/>
        </w:rPr>
        <w:t>FlamMap</w:t>
      </w:r>
      <w:proofErr w:type="spellEnd"/>
      <w:r>
        <w:rPr>
          <w:rFonts w:ascii="Garamond" w:eastAsia="Garamond" w:hAnsi="Garamond" w:cs="Garamond"/>
          <w:color w:val="000000"/>
        </w:rPr>
        <w:t xml:space="preserve"> 6.2 software package. The outputs include flame length, rate of spread, heat per unit area, and </w:t>
      </w:r>
      <w:proofErr w:type="spellStart"/>
      <w:r>
        <w:rPr>
          <w:rFonts w:ascii="Garamond" w:eastAsia="Garamond" w:hAnsi="Garamond" w:cs="Garamond"/>
          <w:color w:val="000000"/>
        </w:rPr>
        <w:t>fireline</w:t>
      </w:r>
      <w:proofErr w:type="spellEnd"/>
      <w:r>
        <w:rPr>
          <w:rFonts w:ascii="Garamond" w:eastAsia="Garamond" w:hAnsi="Garamond" w:cs="Garamond"/>
          <w:color w:val="000000"/>
        </w:rPr>
        <w:t xml:space="preserve"> intensity metrics (Figure B-1). Due to the relationship between flame length, </w:t>
      </w:r>
      <w:proofErr w:type="spellStart"/>
      <w:r>
        <w:rPr>
          <w:rFonts w:ascii="Garamond" w:eastAsia="Garamond" w:hAnsi="Garamond" w:cs="Garamond"/>
          <w:color w:val="000000"/>
        </w:rPr>
        <w:t>fireline</w:t>
      </w:r>
      <w:proofErr w:type="spellEnd"/>
      <w:r>
        <w:rPr>
          <w:rFonts w:ascii="Garamond" w:eastAsia="Garamond" w:hAnsi="Garamond" w:cs="Garamond"/>
          <w:color w:val="000000"/>
        </w:rPr>
        <w:t xml:space="preserve"> intensity, heat per unit area, and rate of spread, we broke flame length into four severity classes (Andrews and </w:t>
      </w:r>
      <w:proofErr w:type="spellStart"/>
      <w:r>
        <w:rPr>
          <w:rFonts w:ascii="Garamond" w:eastAsia="Garamond" w:hAnsi="Garamond" w:cs="Garamond"/>
          <w:color w:val="000000"/>
        </w:rPr>
        <w:t>Rothermel</w:t>
      </w:r>
      <w:proofErr w:type="spellEnd"/>
      <w:r>
        <w:rPr>
          <w:rFonts w:ascii="Garamond" w:eastAsia="Garamond" w:hAnsi="Garamond" w:cs="Garamond"/>
          <w:color w:val="000000"/>
        </w:rPr>
        <w:t xml:space="preserve">, 1982). The classes are "one” for fires 0-4 ft, “two” for fires 4-8 ft, “three” for fires 8-11 ft, and “four” for fire lengths above 11 feet. Fires in class one can be reduced using hand tools, while fires in class two can be mitigated with dozers. Fires in class three are extremely hard to mitigate, and fires in class four are near impossible to stop. </w:t>
      </w:r>
      <w:r>
        <w:rPr>
          <w:rFonts w:ascii="Garamond" w:eastAsia="Garamond" w:hAnsi="Garamond" w:cs="Garamond"/>
        </w:rPr>
        <w:t>The workflow can be found in Figure B-3.</w:t>
      </w:r>
    </w:p>
    <w:p w14:paraId="2D2D6FC3" w14:textId="77777777" w:rsidR="00897821" w:rsidRDefault="00897821">
      <w:pPr>
        <w:spacing w:after="0" w:line="240" w:lineRule="auto"/>
        <w:rPr>
          <w:rFonts w:ascii="Garamond" w:eastAsia="Garamond" w:hAnsi="Garamond" w:cs="Garamond"/>
        </w:rPr>
      </w:pPr>
    </w:p>
    <w:p w14:paraId="43256754" w14:textId="77777777" w:rsidR="00897821" w:rsidRDefault="006D68B6">
      <w:pPr>
        <w:spacing w:after="0" w:line="240" w:lineRule="auto"/>
        <w:rPr>
          <w:rFonts w:ascii="Garamond" w:eastAsia="Garamond" w:hAnsi="Garamond" w:cs="Garamond"/>
          <w:i/>
        </w:rPr>
      </w:pPr>
      <w:r>
        <w:rPr>
          <w:rFonts w:ascii="Garamond" w:eastAsia="Garamond" w:hAnsi="Garamond" w:cs="Garamond"/>
          <w:i/>
        </w:rPr>
        <w:t>3.3.2 Suitability Analysis Fire Severity Model</w:t>
      </w:r>
    </w:p>
    <w:p w14:paraId="0CF9D30B" w14:textId="77777777" w:rsidR="00897821" w:rsidRDefault="006D68B6">
      <w:pPr>
        <w:spacing w:after="0" w:line="240" w:lineRule="auto"/>
        <w:rPr>
          <w:rFonts w:ascii="Garamond" w:eastAsia="Garamond" w:hAnsi="Garamond" w:cs="Garamond"/>
        </w:rPr>
      </w:pPr>
      <w:r>
        <w:rPr>
          <w:rFonts w:ascii="Garamond" w:eastAsia="Garamond" w:hAnsi="Garamond" w:cs="Garamond"/>
        </w:rPr>
        <w:t>Our team’s suitability analysis fire severity model uses the topography, canopy, and fuel inputs shown in Figure B-2. We derived each of the inputs from the most recent data sources and reclassified them with ArcGIS Pro’s “Reclassify” tool from a scale of 1 to 5 (lowest impact value to greatest impact value). We determined reclassification values for these inputs based on literature and distribution of values (Table B-1). After each input was reclassified to the same scale, we used ArcGIS Pro’s “Weighted Sum” tool to assign a percent decimal weight to each input based on its influence and contribution to fire severity, resulting in a range of values between 1 and 5 (Table B-2). Finally, we reclassified these values into 5 distinct fire severity bins based on Jenks natural breaks.</w:t>
      </w:r>
    </w:p>
    <w:p w14:paraId="6721F215" w14:textId="77777777" w:rsidR="00897821" w:rsidRDefault="00897821">
      <w:pPr>
        <w:spacing w:after="0" w:line="240" w:lineRule="auto"/>
        <w:rPr>
          <w:rFonts w:ascii="Garamond" w:eastAsia="Garamond" w:hAnsi="Garamond" w:cs="Garamond"/>
        </w:rPr>
      </w:pPr>
    </w:p>
    <w:p w14:paraId="1C510C76" w14:textId="77777777" w:rsidR="00897821" w:rsidRDefault="006D68B6">
      <w:pPr>
        <w:spacing w:after="0" w:line="240" w:lineRule="auto"/>
        <w:rPr>
          <w:rFonts w:ascii="Garamond" w:eastAsia="Garamond" w:hAnsi="Garamond" w:cs="Garamond"/>
          <w:i/>
        </w:rPr>
      </w:pPr>
      <w:r>
        <w:rPr>
          <w:rFonts w:ascii="Garamond" w:eastAsia="Garamond" w:hAnsi="Garamond" w:cs="Garamond"/>
          <w:i/>
        </w:rPr>
        <w:t>3.3.3 U-Net Convolutional Neural Network Fire Severity Model</w:t>
      </w:r>
    </w:p>
    <w:p w14:paraId="6C57D5DE"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A U-Net Convolutional Neural Network (CNN) that utilizes semantic segmentation, or pixel-based classification, was the machine learning model used to predict fire severity. U-Net was first developed for biomedical image segmentation and contains a symmetric “U” shaped architecture consisting of a contracting path, or the encoder, and expansive path, the decoder. As it performs classification on each pixel, it can localize and distinguish borders with inputs and outputs of the same size. The U-Net model used topography, moisture, 7-band Landsat imagery, and fires in Marin County and Sonoma County from 2013 to 2022 as inputs. The inputs were first reprojected and rescaled uniformly to 30-meter resolution. To boost efficiency of the training process, the images were split into 600 by 500 sections, calculated from their original size of 4247 by 6515 pixels. A cloud mask was applied using the QA_PIXEL band in the Landsat imagery to extract good quality pixel data. The input layers were then normalized using the standard deviation and mean, calculated per band and input data set. </w:t>
      </w:r>
    </w:p>
    <w:p w14:paraId="00B49F09" w14:textId="77777777" w:rsidR="00897821" w:rsidRDefault="00897821">
      <w:pPr>
        <w:spacing w:after="0" w:line="240" w:lineRule="auto"/>
        <w:rPr>
          <w:rFonts w:ascii="Garamond" w:eastAsia="Garamond" w:hAnsi="Garamond" w:cs="Garamond"/>
        </w:rPr>
      </w:pPr>
    </w:p>
    <w:p w14:paraId="2C45D9A3" w14:textId="77777777" w:rsidR="00897821" w:rsidRDefault="006D68B6">
      <w:pPr>
        <w:spacing w:after="0" w:line="240" w:lineRule="auto"/>
        <w:rPr>
          <w:rFonts w:ascii="Garamond" w:eastAsia="Garamond" w:hAnsi="Garamond" w:cs="Garamond"/>
        </w:rPr>
      </w:pPr>
      <w:r>
        <w:rPr>
          <w:rFonts w:ascii="Garamond" w:eastAsia="Garamond" w:hAnsi="Garamond" w:cs="Garamond"/>
        </w:rPr>
        <w:t>As a metric of fire severity, the difference normalized burn ratio (</w:t>
      </w:r>
      <w:proofErr w:type="spellStart"/>
      <w:r>
        <w:rPr>
          <w:rFonts w:ascii="Garamond" w:eastAsia="Garamond" w:hAnsi="Garamond" w:cs="Garamond"/>
        </w:rPr>
        <w:t>dNBR</w:t>
      </w:r>
      <w:proofErr w:type="spellEnd"/>
      <w:r>
        <w:rPr>
          <w:rFonts w:ascii="Garamond" w:eastAsia="Garamond" w:hAnsi="Garamond" w:cs="Garamond"/>
        </w:rPr>
        <w:t xml:space="preserve">) was calculated by generating the normalized burn ratio of pre-fire and post-fire dates (Equation 4; Park &amp; Office, 2008). The formula takes the difference of the near-infrared and shortwave-infrared bands divided by their sum (Equation 3; Landsat Missions, </w:t>
      </w:r>
      <w:proofErr w:type="gramStart"/>
      <w:r>
        <w:rPr>
          <w:rFonts w:ascii="Garamond" w:eastAsia="Garamond" w:hAnsi="Garamond" w:cs="Garamond"/>
        </w:rPr>
        <w:t>n.d. )</w:t>
      </w:r>
      <w:proofErr w:type="gramEnd"/>
      <w:r>
        <w:rPr>
          <w:rFonts w:ascii="Garamond" w:eastAsia="Garamond" w:hAnsi="Garamond" w:cs="Garamond"/>
        </w:rPr>
        <w:t xml:space="preserve">. A custom </w:t>
      </w:r>
      <w:proofErr w:type="spellStart"/>
      <w:r>
        <w:rPr>
          <w:rFonts w:ascii="Garamond" w:eastAsia="Garamond" w:hAnsi="Garamond" w:cs="Garamond"/>
        </w:rPr>
        <w:t>PyTorch</w:t>
      </w:r>
      <w:proofErr w:type="spellEnd"/>
      <w:r>
        <w:rPr>
          <w:rFonts w:ascii="Garamond" w:eastAsia="Garamond" w:hAnsi="Garamond" w:cs="Garamond"/>
        </w:rPr>
        <w:t xml:space="preserve"> </w:t>
      </w:r>
      <w:proofErr w:type="spellStart"/>
      <w:r>
        <w:rPr>
          <w:rFonts w:ascii="Garamond" w:eastAsia="Garamond" w:hAnsi="Garamond" w:cs="Garamond"/>
        </w:rPr>
        <w:t>DataLoader</w:t>
      </w:r>
      <w:proofErr w:type="spellEnd"/>
      <w:r>
        <w:rPr>
          <w:rFonts w:ascii="Garamond" w:eastAsia="Garamond" w:hAnsi="Garamond" w:cs="Garamond"/>
        </w:rPr>
        <w:t xml:space="preserve"> was scripted with functions written to normalize images and remove any nan values, calculate </w:t>
      </w:r>
      <w:proofErr w:type="spellStart"/>
      <w:r>
        <w:rPr>
          <w:rFonts w:ascii="Garamond" w:eastAsia="Garamond" w:hAnsi="Garamond" w:cs="Garamond"/>
        </w:rPr>
        <w:t>dNBR</w:t>
      </w:r>
      <w:proofErr w:type="spellEnd"/>
      <w:r>
        <w:rPr>
          <w:rFonts w:ascii="Garamond" w:eastAsia="Garamond" w:hAnsi="Garamond" w:cs="Garamond"/>
        </w:rPr>
        <w:t xml:space="preserve">, and appropriately sample the images based on slices for more efficient training. A batch size of four was chosen, which specifies how many groups the samples were partitioned into. Loss functions measure a dataset’s performance on a model and the batch loss is tracked during the training process. The goal of the learning process during training is to reduce errors computed by the loss function after each iteration. In this model, the Smooth L1 Loss function from </w:t>
      </w:r>
      <w:proofErr w:type="spellStart"/>
      <w:r>
        <w:rPr>
          <w:rFonts w:ascii="Garamond" w:eastAsia="Garamond" w:hAnsi="Garamond" w:cs="Garamond"/>
        </w:rPr>
        <w:t>PyTorch</w:t>
      </w:r>
      <w:proofErr w:type="spellEnd"/>
      <w:r>
        <w:rPr>
          <w:rFonts w:ascii="Garamond" w:eastAsia="Garamond" w:hAnsi="Garamond" w:cs="Garamond"/>
        </w:rPr>
        <w:t xml:space="preserve"> was used </w:t>
      </w:r>
      <w:r>
        <w:rPr>
          <w:rFonts w:ascii="Garamond" w:eastAsia="Garamond" w:hAnsi="Garamond" w:cs="Garamond"/>
        </w:rPr>
        <w:lastRenderedPageBreak/>
        <w:t xml:space="preserve">which is most effective for features with a large range of values and to prevent exploding gradients that can be typical of solely mean square error loss functions. </w:t>
      </w:r>
    </w:p>
    <w:p w14:paraId="0EBB12FE" w14:textId="77777777" w:rsidR="00897821" w:rsidRDefault="00897821">
      <w:pPr>
        <w:spacing w:after="0" w:line="240" w:lineRule="auto"/>
        <w:rPr>
          <w:rFonts w:ascii="Garamond" w:eastAsia="Garamond" w:hAnsi="Garamond" w:cs="Garamond"/>
        </w:rPr>
      </w:pPr>
    </w:p>
    <w:p w14:paraId="2157193F" w14:textId="1386E483" w:rsidR="00897821" w:rsidRPr="000853F9" w:rsidRDefault="006D68B6" w:rsidP="003E3E2A">
      <w:pPr>
        <w:jc w:val="center"/>
        <w:rPr>
          <w:rFonts w:ascii="Garamond" w:hAnsi="Garamond"/>
        </w:rPr>
      </w:pPr>
      <w:r w:rsidRPr="000853F9">
        <w:rPr>
          <w:rFonts w:ascii="Garamond" w:eastAsia="MathJax_Math-italic" w:hAnsi="Garamond" w:cs="MathJax_Math-italic"/>
          <w:color w:val="000000"/>
        </w:rPr>
        <w:t>NBR</w:t>
      </w:r>
      <w:r w:rsidRPr="000853F9">
        <w:rPr>
          <w:rFonts w:ascii="Garamond" w:eastAsia="MathJax_Main" w:hAnsi="Garamond" w:cs="MathJax_Main"/>
          <w:color w:val="000000"/>
        </w:rPr>
        <w:t>=</w:t>
      </w:r>
      <m:oMath>
        <m:f>
          <m:fPr>
            <m:ctrlPr>
              <w:rPr>
                <w:rFonts w:ascii="Cambria Math" w:hAnsi="Cambria Math"/>
              </w:rPr>
            </m:ctrlPr>
          </m:fPr>
          <m:num>
            <m:d>
              <m:dPr>
                <m:ctrlPr>
                  <w:rPr>
                    <w:rFonts w:ascii="Cambria Math" w:hAnsi="Cambria Math"/>
                  </w:rPr>
                </m:ctrlPr>
              </m:dPr>
              <m:e>
                <m:r>
                  <w:rPr>
                    <w:rFonts w:ascii="Cambria Math" w:hAnsi="Cambria Math"/>
                  </w:rPr>
                  <m:t>NIR-SWIR2</m:t>
                </m:r>
              </m:e>
            </m:d>
          </m:num>
          <m:den>
            <m:d>
              <m:dPr>
                <m:ctrlPr>
                  <w:rPr>
                    <w:rFonts w:ascii="Cambria Math" w:hAnsi="Cambria Math"/>
                  </w:rPr>
                </m:ctrlPr>
              </m:dPr>
              <m:e>
                <m:r>
                  <w:rPr>
                    <w:rFonts w:ascii="Cambria Math" w:hAnsi="Cambria Math"/>
                  </w:rPr>
                  <m:t>NIR+SWIR2</m:t>
                </m:r>
              </m:e>
            </m:d>
          </m:den>
        </m:f>
      </m:oMath>
      <w:proofErr w:type="gramStart"/>
      <w:r w:rsidRPr="000853F9">
        <w:rPr>
          <w:rFonts w:ascii="Garamond" w:eastAsia="MathJax_Main" w:hAnsi="Garamond" w:cs="MathJax_Main"/>
          <w:color w:val="000000"/>
          <w:sz w:val="16"/>
          <w:szCs w:val="16"/>
        </w:rPr>
        <w:t xml:space="preserve"> </w:t>
      </w:r>
      <w:r w:rsidRPr="000853F9">
        <w:rPr>
          <w:rFonts w:ascii="Garamond" w:eastAsia="MathJax_Main" w:hAnsi="Garamond" w:cs="MathJax_Main"/>
          <w:color w:val="000000"/>
        </w:rPr>
        <w:t xml:space="preserve">  (</w:t>
      </w:r>
      <w:proofErr w:type="gramEnd"/>
      <w:r w:rsidRPr="000853F9">
        <w:rPr>
          <w:rFonts w:ascii="Garamond" w:eastAsia="MathJax_Main" w:hAnsi="Garamond" w:cs="MathJax_Main"/>
          <w:color w:val="000000"/>
        </w:rPr>
        <w:t>Eq. 3)</w:t>
      </w:r>
    </w:p>
    <w:p w14:paraId="25704D85" w14:textId="77777777" w:rsidR="00897821" w:rsidRPr="000853F9" w:rsidRDefault="00897821">
      <w:pPr>
        <w:spacing w:after="0" w:line="240" w:lineRule="auto"/>
        <w:jc w:val="center"/>
        <w:rPr>
          <w:rFonts w:ascii="Garamond" w:eastAsia="Garamond" w:hAnsi="Garamond" w:cs="Garamond"/>
          <w:color w:val="000000"/>
        </w:rPr>
      </w:pPr>
    </w:p>
    <w:p w14:paraId="605AB3AB" w14:textId="77777777" w:rsidR="00897821" w:rsidRPr="000853F9" w:rsidRDefault="006D68B6">
      <w:pPr>
        <w:jc w:val="center"/>
        <w:rPr>
          <w:rFonts w:ascii="Garamond" w:eastAsia="MathJax_Main" w:hAnsi="Garamond" w:cs="MathJax_Main"/>
          <w:color w:val="000000"/>
        </w:rPr>
      </w:pPr>
      <w:proofErr w:type="spellStart"/>
      <w:r w:rsidRPr="000853F9">
        <w:rPr>
          <w:rFonts w:ascii="Garamond" w:eastAsia="MathJax_Math-italic" w:hAnsi="Garamond" w:cs="MathJax_Math-italic"/>
          <w:color w:val="000000"/>
        </w:rPr>
        <w:t>dNBR</w:t>
      </w:r>
      <w:proofErr w:type="spellEnd"/>
      <w:r w:rsidRPr="000853F9">
        <w:rPr>
          <w:rFonts w:ascii="Garamond" w:eastAsia="MathJax_Main" w:hAnsi="Garamond" w:cs="MathJax_Main"/>
          <w:color w:val="000000"/>
        </w:rPr>
        <w:t xml:space="preserve"> = (</w:t>
      </w:r>
      <w:proofErr w:type="spellStart"/>
      <w:r w:rsidRPr="000853F9">
        <w:rPr>
          <w:rFonts w:ascii="Garamond" w:eastAsia="MathJax_Math-italic" w:hAnsi="Garamond" w:cs="MathJax_Math-italic"/>
          <w:color w:val="000000"/>
        </w:rPr>
        <w:t>PreFire</w:t>
      </w:r>
      <w:proofErr w:type="spellEnd"/>
      <w:r w:rsidRPr="000853F9">
        <w:rPr>
          <w:rFonts w:ascii="Garamond" w:eastAsia="MathJax_Main" w:hAnsi="Garamond" w:cs="MathJax_Main"/>
          <w:color w:val="000000"/>
        </w:rPr>
        <w:t xml:space="preserve"> </w:t>
      </w:r>
      <w:r w:rsidRPr="000853F9">
        <w:rPr>
          <w:rFonts w:ascii="Garamond" w:eastAsia="MathJax_Math-italic" w:hAnsi="Garamond" w:cs="MathJax_Math-italic"/>
          <w:color w:val="000000"/>
        </w:rPr>
        <w:t>NBR) −</w:t>
      </w:r>
      <w:r w:rsidRPr="000853F9">
        <w:rPr>
          <w:rFonts w:ascii="Garamond" w:eastAsia="MathJax_Main" w:hAnsi="Garamond" w:cs="MathJax_Main"/>
          <w:color w:val="000000"/>
        </w:rPr>
        <w:t xml:space="preserve"> (</w:t>
      </w:r>
      <w:proofErr w:type="spellStart"/>
      <w:r w:rsidRPr="000853F9">
        <w:rPr>
          <w:rFonts w:ascii="Garamond" w:eastAsia="MathJax_Math-italic" w:hAnsi="Garamond" w:cs="MathJax_Math-italic"/>
          <w:color w:val="000000"/>
        </w:rPr>
        <w:t>PostFire</w:t>
      </w:r>
      <w:proofErr w:type="spellEnd"/>
      <w:r w:rsidRPr="000853F9">
        <w:rPr>
          <w:rFonts w:ascii="Garamond" w:eastAsia="MathJax_Main" w:hAnsi="Garamond" w:cs="MathJax_Main"/>
          <w:color w:val="000000"/>
        </w:rPr>
        <w:t xml:space="preserve"> </w:t>
      </w:r>
      <w:proofErr w:type="gramStart"/>
      <w:r w:rsidRPr="000853F9">
        <w:rPr>
          <w:rFonts w:ascii="Garamond" w:eastAsia="MathJax_Math-italic" w:hAnsi="Garamond" w:cs="MathJax_Math-italic"/>
          <w:color w:val="000000"/>
        </w:rPr>
        <w:t xml:space="preserve">NBR)  </w:t>
      </w:r>
      <w:r w:rsidRPr="000853F9">
        <w:rPr>
          <w:rFonts w:ascii="Garamond" w:eastAsia="MathJax_Main" w:hAnsi="Garamond" w:cs="MathJax_Main"/>
          <w:color w:val="000000"/>
        </w:rPr>
        <w:t xml:space="preserve"> </w:t>
      </w:r>
      <w:proofErr w:type="gramEnd"/>
      <w:r w:rsidRPr="000853F9">
        <w:rPr>
          <w:rFonts w:ascii="Garamond" w:eastAsia="MathJax_Main" w:hAnsi="Garamond" w:cs="MathJax_Main"/>
          <w:color w:val="000000"/>
        </w:rPr>
        <w:t>(Eq. 4)</w:t>
      </w:r>
    </w:p>
    <w:p w14:paraId="12AB847C" w14:textId="77777777" w:rsidR="00897821" w:rsidRDefault="00897821">
      <w:pPr>
        <w:spacing w:after="0" w:line="240" w:lineRule="auto"/>
        <w:jc w:val="center"/>
        <w:rPr>
          <w:rFonts w:ascii="Garamond" w:eastAsia="Garamond" w:hAnsi="Garamond" w:cs="Garamond"/>
          <w:color w:val="000000"/>
        </w:rPr>
      </w:pPr>
    </w:p>
    <w:p w14:paraId="590648F6" w14:textId="77777777" w:rsidR="00897821" w:rsidRDefault="00897821">
      <w:pPr>
        <w:spacing w:after="0" w:line="240" w:lineRule="auto"/>
        <w:rPr>
          <w:rFonts w:ascii="Garamond" w:eastAsia="Garamond" w:hAnsi="Garamond" w:cs="Garamond"/>
        </w:rPr>
      </w:pPr>
    </w:p>
    <w:p w14:paraId="6129DCE2" w14:textId="77777777" w:rsidR="00897821" w:rsidRDefault="00897821">
      <w:pPr>
        <w:spacing w:after="0" w:line="240" w:lineRule="auto"/>
        <w:rPr>
          <w:rFonts w:ascii="Garamond" w:eastAsia="Garamond" w:hAnsi="Garamond" w:cs="Garamond"/>
        </w:rPr>
      </w:pPr>
    </w:p>
    <w:p w14:paraId="1E0BA9F0" w14:textId="77777777" w:rsidR="00897821" w:rsidRDefault="006D68B6">
      <w:pPr>
        <w:spacing w:after="0" w:line="240" w:lineRule="auto"/>
        <w:rPr>
          <w:rFonts w:ascii="Garamond" w:eastAsia="Garamond" w:hAnsi="Garamond" w:cs="Garamond"/>
          <w:i/>
        </w:rPr>
      </w:pPr>
      <w:r>
        <w:rPr>
          <w:rFonts w:ascii="Garamond" w:eastAsia="Garamond" w:hAnsi="Garamond" w:cs="Garamond"/>
          <w:i/>
        </w:rPr>
        <w:t>3.3.4 Model Comparison</w:t>
      </w:r>
    </w:p>
    <w:p w14:paraId="40831BE0"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The </w:t>
      </w:r>
      <w:proofErr w:type="spellStart"/>
      <w:r>
        <w:rPr>
          <w:rFonts w:ascii="Garamond" w:eastAsia="Garamond" w:hAnsi="Garamond" w:cs="Garamond"/>
        </w:rPr>
        <w:t>FlamMap</w:t>
      </w:r>
      <w:proofErr w:type="spellEnd"/>
      <w:r>
        <w:rPr>
          <w:rFonts w:ascii="Garamond" w:eastAsia="Garamond" w:hAnsi="Garamond" w:cs="Garamond"/>
        </w:rPr>
        <w:t xml:space="preserve">, machine learning, and suitability models each used a collection of related inputs for their respective processing and methodologies for the output fire severity tiff. Our team compared outputs for each pixel from the </w:t>
      </w:r>
      <w:proofErr w:type="spellStart"/>
      <w:r>
        <w:rPr>
          <w:rFonts w:ascii="Garamond" w:eastAsia="Garamond" w:hAnsi="Garamond" w:cs="Garamond"/>
        </w:rPr>
        <w:t>FlamMap</w:t>
      </w:r>
      <w:proofErr w:type="spellEnd"/>
      <w:r>
        <w:rPr>
          <w:rFonts w:ascii="Garamond" w:eastAsia="Garamond" w:hAnsi="Garamond" w:cs="Garamond"/>
        </w:rPr>
        <w:t xml:space="preserve"> and suitability models against each other using the Raster Calculator tool in ArcGIS Pro to discern how the models varied in their evaluation of fire severity in the county, as well as performing a visual comparison of these outputs to various inputs to discern how different inputs contributed to the variations in output.</w:t>
      </w:r>
    </w:p>
    <w:p w14:paraId="00D1495B" w14:textId="77777777" w:rsidR="00897821" w:rsidRDefault="00897821">
      <w:pPr>
        <w:spacing w:after="0" w:line="240" w:lineRule="auto"/>
        <w:rPr>
          <w:rFonts w:ascii="Garamond" w:eastAsia="Garamond" w:hAnsi="Garamond" w:cs="Garamond"/>
        </w:rPr>
      </w:pPr>
    </w:p>
    <w:p w14:paraId="77F7C787" w14:textId="77777777" w:rsidR="00897821" w:rsidRDefault="006D68B6">
      <w:pPr>
        <w:spacing w:after="0" w:line="240" w:lineRule="auto"/>
        <w:rPr>
          <w:rFonts w:ascii="Garamond" w:eastAsia="Garamond" w:hAnsi="Garamond" w:cs="Garamond"/>
          <w:i/>
        </w:rPr>
      </w:pPr>
      <w:r>
        <w:rPr>
          <w:rFonts w:ascii="Garamond" w:eastAsia="Garamond" w:hAnsi="Garamond" w:cs="Garamond"/>
          <w:i/>
        </w:rPr>
        <w:t>3.3.5 Fireline Location Model</w:t>
      </w:r>
    </w:p>
    <w:p w14:paraId="77AE6AF8"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To better provide Marin County with actionable data to inform fire suppression efforts, our team incorporated the fire severity outputs into an additional model to generate potential </w:t>
      </w:r>
      <w:proofErr w:type="spellStart"/>
      <w:r>
        <w:rPr>
          <w:rFonts w:ascii="Garamond" w:eastAsia="Garamond" w:hAnsi="Garamond" w:cs="Garamond"/>
        </w:rPr>
        <w:t>fireline</w:t>
      </w:r>
      <w:proofErr w:type="spellEnd"/>
      <w:r>
        <w:rPr>
          <w:rFonts w:ascii="Garamond" w:eastAsia="Garamond" w:hAnsi="Garamond" w:cs="Garamond"/>
        </w:rPr>
        <w:t xml:space="preserve"> locations. Based on information from the County regarding how steep of a slope they can build a </w:t>
      </w:r>
      <w:proofErr w:type="spellStart"/>
      <w:r>
        <w:rPr>
          <w:rFonts w:ascii="Garamond" w:eastAsia="Garamond" w:hAnsi="Garamond" w:cs="Garamond"/>
        </w:rPr>
        <w:t>fireline</w:t>
      </w:r>
      <w:proofErr w:type="spellEnd"/>
      <w:r>
        <w:rPr>
          <w:rFonts w:ascii="Garamond" w:eastAsia="Garamond" w:hAnsi="Garamond" w:cs="Garamond"/>
        </w:rPr>
        <w:t xml:space="preserve"> into, we reclassified the slope raster into “flat” (0-30 degrees), mild (30-60 degrees), and severe (60-90 degrees). The model uses raster calculator to multiply slope values by fire severity model values to generate a new raster highlighting flatter and less severe burn areas as potential </w:t>
      </w:r>
      <w:proofErr w:type="spellStart"/>
      <w:r>
        <w:rPr>
          <w:rFonts w:ascii="Garamond" w:eastAsia="Garamond" w:hAnsi="Garamond" w:cs="Garamond"/>
        </w:rPr>
        <w:t>fireline</w:t>
      </w:r>
      <w:proofErr w:type="spellEnd"/>
      <w:r>
        <w:rPr>
          <w:rFonts w:ascii="Garamond" w:eastAsia="Garamond" w:hAnsi="Garamond" w:cs="Garamond"/>
        </w:rPr>
        <w:t xml:space="preserve"> locations, with anything on a slope steeper than 60 degrees or occurring in severe fire locations as infeasible for a </w:t>
      </w:r>
      <w:proofErr w:type="spellStart"/>
      <w:r>
        <w:rPr>
          <w:rFonts w:ascii="Garamond" w:eastAsia="Garamond" w:hAnsi="Garamond" w:cs="Garamond"/>
        </w:rPr>
        <w:t>fireline</w:t>
      </w:r>
      <w:proofErr w:type="spellEnd"/>
      <w:r>
        <w:rPr>
          <w:rFonts w:ascii="Garamond" w:eastAsia="Garamond" w:hAnsi="Garamond" w:cs="Garamond"/>
        </w:rPr>
        <w:t xml:space="preserve">. Table B-3 lists out how final </w:t>
      </w:r>
      <w:proofErr w:type="spellStart"/>
      <w:r>
        <w:rPr>
          <w:rFonts w:ascii="Garamond" w:eastAsia="Garamond" w:hAnsi="Garamond" w:cs="Garamond"/>
        </w:rPr>
        <w:t>fireline</w:t>
      </w:r>
      <w:proofErr w:type="spellEnd"/>
      <w:r>
        <w:rPr>
          <w:rFonts w:ascii="Garamond" w:eastAsia="Garamond" w:hAnsi="Garamond" w:cs="Garamond"/>
        </w:rPr>
        <w:t xml:space="preserve"> model values were generated based on initial slope and fire severity values. </w:t>
      </w:r>
    </w:p>
    <w:p w14:paraId="794AAB3E" w14:textId="77777777" w:rsidR="00897821" w:rsidRDefault="00897821">
      <w:pPr>
        <w:spacing w:after="0" w:line="240" w:lineRule="auto"/>
        <w:rPr>
          <w:rFonts w:ascii="Garamond" w:eastAsia="Garamond" w:hAnsi="Garamond" w:cs="Garamond"/>
        </w:rPr>
      </w:pPr>
    </w:p>
    <w:p w14:paraId="4098732B" w14:textId="77777777" w:rsidR="00897821" w:rsidRDefault="006D68B6">
      <w:pPr>
        <w:pStyle w:val="Heading1"/>
        <w:spacing w:before="0" w:line="240" w:lineRule="auto"/>
        <w:rPr>
          <w:rFonts w:ascii="Garamond" w:eastAsia="Garamond" w:hAnsi="Garamond" w:cs="Garamond"/>
        </w:rPr>
      </w:pPr>
      <w:bookmarkStart w:id="4" w:name="_heading=h.2et92p0" w:colFirst="0" w:colLast="0"/>
      <w:bookmarkEnd w:id="4"/>
      <w:r>
        <w:rPr>
          <w:rFonts w:ascii="Garamond" w:eastAsia="Garamond" w:hAnsi="Garamond" w:cs="Garamond"/>
        </w:rPr>
        <w:t>4. Results &amp; Discussion</w:t>
      </w:r>
    </w:p>
    <w:p w14:paraId="33870606" w14:textId="77777777" w:rsidR="00897821" w:rsidRDefault="006D68B6">
      <w:pPr>
        <w:spacing w:after="0" w:line="240" w:lineRule="auto"/>
        <w:rPr>
          <w:rFonts w:ascii="Garamond" w:eastAsia="Garamond" w:hAnsi="Garamond" w:cs="Garamond"/>
          <w:b/>
          <w:i/>
        </w:rPr>
      </w:pPr>
      <w:bookmarkStart w:id="5" w:name="_heading=h.tyjcwt" w:colFirst="0" w:colLast="0"/>
      <w:bookmarkEnd w:id="5"/>
      <w:r>
        <w:rPr>
          <w:rFonts w:ascii="Garamond" w:eastAsia="Garamond" w:hAnsi="Garamond" w:cs="Garamond"/>
          <w:b/>
          <w:i/>
        </w:rPr>
        <w:t xml:space="preserve">4.1 Analysis of Results   </w:t>
      </w:r>
    </w:p>
    <w:p w14:paraId="5DFEE001"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4.1.1 </w:t>
      </w:r>
      <w:proofErr w:type="spellStart"/>
      <w:r>
        <w:rPr>
          <w:rFonts w:ascii="Garamond" w:eastAsia="Garamond" w:hAnsi="Garamond" w:cs="Garamond"/>
          <w:i/>
        </w:rPr>
        <w:t>FlamMap</w:t>
      </w:r>
      <w:proofErr w:type="spellEnd"/>
      <w:r>
        <w:rPr>
          <w:rFonts w:ascii="Garamond" w:eastAsia="Garamond" w:hAnsi="Garamond" w:cs="Garamond"/>
          <w:i/>
        </w:rPr>
        <w:t xml:space="preserve"> Model </w:t>
      </w:r>
    </w:p>
    <w:p w14:paraId="15E47FAD" w14:textId="77777777" w:rsidR="00897821" w:rsidRDefault="006D68B6">
      <w:pPr>
        <w:spacing w:after="0" w:line="240" w:lineRule="auto"/>
        <w:rPr>
          <w:rFonts w:ascii="Garamond" w:eastAsia="Garamond" w:hAnsi="Garamond" w:cs="Garamond"/>
          <w:color w:val="000000"/>
        </w:rPr>
      </w:pPr>
      <w:r>
        <w:rPr>
          <w:rFonts w:ascii="Garamond" w:eastAsia="Garamond" w:hAnsi="Garamond" w:cs="Garamond"/>
        </w:rPr>
        <w:t xml:space="preserve">The </w:t>
      </w:r>
      <w:proofErr w:type="spellStart"/>
      <w:r>
        <w:rPr>
          <w:rFonts w:ascii="Garamond" w:eastAsia="Garamond" w:hAnsi="Garamond" w:cs="Garamond"/>
        </w:rPr>
        <w:t>FlamMap</w:t>
      </w:r>
      <w:proofErr w:type="spellEnd"/>
      <w:r>
        <w:rPr>
          <w:rFonts w:ascii="Garamond" w:eastAsia="Garamond" w:hAnsi="Garamond" w:cs="Garamond"/>
        </w:rPr>
        <w:t xml:space="preserve"> model is a representation of what traditional fire modelers use to assess fire severity. The output consists of 4 classes based on what tools are needed to control a fire: hand lines, dozer lines, near impossible to control, and impossible to control (Figure 2). </w:t>
      </w:r>
      <w:r>
        <w:rPr>
          <w:rFonts w:ascii="Garamond" w:eastAsia="Garamond" w:hAnsi="Garamond" w:cs="Garamond"/>
          <w:color w:val="000000"/>
        </w:rPr>
        <w:t xml:space="preserve">Class 3, which represents fires that are controllable by dozers, covered 48% of the area, which is the biggest class. Almost a quarter of the area is uncontrollable by fire crews. The uncontrollable areas are in small patches along ridgelines. </w:t>
      </w:r>
    </w:p>
    <w:p w14:paraId="7A02C63E" w14:textId="77777777" w:rsidR="00897821" w:rsidRDefault="00897821">
      <w:pPr>
        <w:spacing w:after="0" w:line="240" w:lineRule="auto"/>
        <w:rPr>
          <w:rFonts w:ascii="Garamond" w:eastAsia="Garamond" w:hAnsi="Garamond" w:cs="Garamond"/>
        </w:rPr>
      </w:pPr>
    </w:p>
    <w:p w14:paraId="577C33C8"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This is a traditional method to map burned areas that fire agencies have used in the past. The benefit of this model is that it outputs helpful metrics, such as flame length. Flame lengths of a certain height correspond to what methods can be used to create </w:t>
      </w:r>
      <w:proofErr w:type="spellStart"/>
      <w:r>
        <w:rPr>
          <w:rFonts w:ascii="Garamond" w:eastAsia="Garamond" w:hAnsi="Garamond" w:cs="Garamond"/>
        </w:rPr>
        <w:t>firelines</w:t>
      </w:r>
      <w:proofErr w:type="spellEnd"/>
      <w:r>
        <w:rPr>
          <w:rFonts w:ascii="Garamond" w:eastAsia="Garamond" w:hAnsi="Garamond" w:cs="Garamond"/>
        </w:rPr>
        <w:t xml:space="preserve">, which is helpful information for firefighters. </w:t>
      </w:r>
    </w:p>
    <w:p w14:paraId="52DB51DA" w14:textId="77777777" w:rsidR="00897821" w:rsidRDefault="00897821">
      <w:pPr>
        <w:spacing w:after="0" w:line="240" w:lineRule="auto"/>
        <w:rPr>
          <w:rFonts w:ascii="Garamond" w:eastAsia="Garamond" w:hAnsi="Garamond" w:cs="Garamond"/>
        </w:rPr>
      </w:pPr>
    </w:p>
    <w:p w14:paraId="42DFFC00"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Despite its potential usefulness, there are clear limitations to this model as well. The underlying model for the </w:t>
      </w:r>
      <w:proofErr w:type="spellStart"/>
      <w:r>
        <w:rPr>
          <w:rFonts w:ascii="Garamond" w:eastAsia="Garamond" w:hAnsi="Garamond" w:cs="Garamond"/>
        </w:rPr>
        <w:t>FlamMap</w:t>
      </w:r>
      <w:proofErr w:type="spellEnd"/>
      <w:r>
        <w:rPr>
          <w:rFonts w:ascii="Garamond" w:eastAsia="Garamond" w:hAnsi="Garamond" w:cs="Garamond"/>
        </w:rPr>
        <w:t xml:space="preserve"> software is the </w:t>
      </w:r>
      <w:proofErr w:type="spellStart"/>
      <w:r>
        <w:rPr>
          <w:rFonts w:ascii="Garamond" w:eastAsia="Garamond" w:hAnsi="Garamond" w:cs="Garamond"/>
        </w:rPr>
        <w:t>Rothermel</w:t>
      </w:r>
      <w:proofErr w:type="spellEnd"/>
      <w:r>
        <w:rPr>
          <w:rFonts w:ascii="Garamond" w:eastAsia="Garamond" w:hAnsi="Garamond" w:cs="Garamond"/>
        </w:rPr>
        <w:t xml:space="preserve"> fire spread equation which works well for small fires but does not scale well to real life high severity fire events. Further, the </w:t>
      </w:r>
      <w:proofErr w:type="spellStart"/>
      <w:r>
        <w:rPr>
          <w:rFonts w:ascii="Garamond" w:eastAsia="Garamond" w:hAnsi="Garamond" w:cs="Garamond"/>
        </w:rPr>
        <w:t>FlamMap</w:t>
      </w:r>
      <w:proofErr w:type="spellEnd"/>
      <w:r>
        <w:rPr>
          <w:rFonts w:ascii="Garamond" w:eastAsia="Garamond" w:hAnsi="Garamond" w:cs="Garamond"/>
        </w:rPr>
        <w:t xml:space="preserve"> model runs on a per pixel bases, which means it does not take into effect objects and their spatial relation to one another. The model also has a consistent fuel moisture for all the different classes without relation to spatial effects, where Marin County has vastly different fuel moistures given specific microclimates. Along with the fuel moisture, the wind speed is also set to a constant 15 mph in the onshore direction. Finally, the fuel model is generalized and assumes that urban </w:t>
      </w:r>
      <w:r>
        <w:rPr>
          <w:rFonts w:ascii="Garamond" w:eastAsia="Garamond" w:hAnsi="Garamond" w:cs="Garamond"/>
        </w:rPr>
        <w:lastRenderedPageBreak/>
        <w:t xml:space="preserve">areas cannot burn, but the county contains numerous urban structures in the wildland-urban interface (WUI) that could burn if a fire passes through the area. </w:t>
      </w:r>
    </w:p>
    <w:p w14:paraId="25D363BE" w14:textId="77777777" w:rsidR="00897821" w:rsidRDefault="00897821">
      <w:pPr>
        <w:spacing w:after="0" w:line="240" w:lineRule="auto"/>
        <w:rPr>
          <w:rFonts w:ascii="Garamond" w:eastAsia="Garamond" w:hAnsi="Garamond" w:cs="Garamond"/>
        </w:rPr>
      </w:pPr>
    </w:p>
    <w:p w14:paraId="39A63E66" w14:textId="77777777" w:rsidR="00897821" w:rsidRDefault="006D68B6">
      <w:pPr>
        <w:spacing w:after="0" w:line="240" w:lineRule="auto"/>
        <w:jc w:val="center"/>
      </w:pPr>
      <w:r>
        <w:rPr>
          <w:noProof/>
        </w:rPr>
        <w:drawing>
          <wp:inline distT="0" distB="0" distL="0" distR="0" wp14:anchorId="4BF39715" wp14:editId="5AF7D958">
            <wp:extent cx="3324225" cy="3373421"/>
            <wp:effectExtent l="0" t="0" r="0" b="0"/>
            <wp:docPr id="18321286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324225" cy="3373421"/>
                    </a:xfrm>
                    <a:prstGeom prst="rect">
                      <a:avLst/>
                    </a:prstGeom>
                    <a:ln/>
                  </pic:spPr>
                </pic:pic>
              </a:graphicData>
            </a:graphic>
          </wp:inline>
        </w:drawing>
      </w:r>
    </w:p>
    <w:p w14:paraId="39B4A8BF" w14:textId="77777777" w:rsidR="00897821" w:rsidRDefault="006D68B6">
      <w:pPr>
        <w:spacing w:after="0" w:line="240" w:lineRule="auto"/>
        <w:rPr>
          <w:rFonts w:ascii="Garamond" w:eastAsia="Garamond" w:hAnsi="Garamond" w:cs="Garamond"/>
        </w:rPr>
      </w:pPr>
      <w:r>
        <w:rPr>
          <w:rFonts w:ascii="Garamond" w:eastAsia="Garamond" w:hAnsi="Garamond" w:cs="Garamond"/>
          <w:i/>
        </w:rPr>
        <w:t>Figure 2</w:t>
      </w:r>
      <w:r>
        <w:rPr>
          <w:rFonts w:ascii="Garamond" w:eastAsia="Garamond" w:hAnsi="Garamond" w:cs="Garamond"/>
        </w:rPr>
        <w:t xml:space="preserve">: Fire severity for the </w:t>
      </w:r>
      <w:proofErr w:type="spellStart"/>
      <w:r>
        <w:rPr>
          <w:rFonts w:ascii="Garamond" w:eastAsia="Garamond" w:hAnsi="Garamond" w:cs="Garamond"/>
        </w:rPr>
        <w:t>FlamMap</w:t>
      </w:r>
      <w:proofErr w:type="spellEnd"/>
      <w:r>
        <w:rPr>
          <w:rFonts w:ascii="Garamond" w:eastAsia="Garamond" w:hAnsi="Garamond" w:cs="Garamond"/>
        </w:rPr>
        <w:t xml:space="preserve"> based model. The values range from 0 ft to over 11 ft in flame length. </w:t>
      </w:r>
    </w:p>
    <w:p w14:paraId="62BA6B1F" w14:textId="77777777" w:rsidR="00897821" w:rsidRDefault="00897821">
      <w:pPr>
        <w:spacing w:after="0" w:line="240" w:lineRule="auto"/>
        <w:rPr>
          <w:rFonts w:ascii="Garamond" w:eastAsia="Garamond" w:hAnsi="Garamond" w:cs="Garamond"/>
        </w:rPr>
      </w:pPr>
    </w:p>
    <w:p w14:paraId="24AC65E5" w14:textId="77777777" w:rsidR="00897821" w:rsidRDefault="006D68B6">
      <w:pPr>
        <w:spacing w:after="0" w:line="240" w:lineRule="auto"/>
        <w:rPr>
          <w:rFonts w:ascii="Garamond" w:eastAsia="Garamond" w:hAnsi="Garamond" w:cs="Garamond"/>
          <w:i/>
        </w:rPr>
      </w:pPr>
      <w:r>
        <w:rPr>
          <w:rFonts w:ascii="Garamond" w:eastAsia="Garamond" w:hAnsi="Garamond" w:cs="Garamond"/>
          <w:i/>
        </w:rPr>
        <w:t>4.1.2 Suitability Model</w:t>
      </w:r>
    </w:p>
    <w:p w14:paraId="04CDCFAC" w14:textId="77777777"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 xml:space="preserve">We examined the output suitability raster which contained information of the fire severity levels across Marin County. Table 3 shows the percentage of the study area of each fire severity level. Class 4, which represents high fire severity, was the most dominant class, covering 30% of the study area, followed by Class 5, which represents extreme fire severity, covering 27% of Marin County. </w:t>
      </w:r>
      <w:r>
        <w:rPr>
          <w:rFonts w:ascii="Garamond" w:eastAsia="Garamond" w:hAnsi="Garamond" w:cs="Garamond"/>
        </w:rPr>
        <w:t xml:space="preserve">Low and moderate fire severity areas make up 6% and 12% of the county, respectively. </w:t>
      </w:r>
      <w:r>
        <w:rPr>
          <w:rFonts w:ascii="Garamond" w:eastAsia="Garamond" w:hAnsi="Garamond" w:cs="Garamond"/>
          <w:color w:val="000000"/>
        </w:rPr>
        <w:t xml:space="preserve">Figure 3 displays the distribution of fire severity classes. Class 4 and 5 have a large coverage in more mountainous regions which are areas of greater elevation and slope. The most potentially fire-severe areas as classified as a “5” which means that it would be extremely difficult, if not impossible, to prevent or control a fire according to the suitability model (Table-B1). </w:t>
      </w:r>
    </w:p>
    <w:p w14:paraId="66A4A5EA" w14:textId="77777777" w:rsidR="00897821" w:rsidRDefault="00897821">
      <w:pPr>
        <w:spacing w:after="0" w:line="240" w:lineRule="auto"/>
        <w:rPr>
          <w:rFonts w:ascii="Garamond" w:eastAsia="Garamond" w:hAnsi="Garamond" w:cs="Garamond"/>
          <w:color w:val="000000"/>
        </w:rPr>
      </w:pPr>
    </w:p>
    <w:p w14:paraId="557DF732"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Table 3. </w:t>
      </w:r>
    </w:p>
    <w:p w14:paraId="5C81164C"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Area for each class of the </w:t>
      </w:r>
      <w:proofErr w:type="spellStart"/>
      <w:r>
        <w:rPr>
          <w:rFonts w:ascii="Garamond" w:eastAsia="Garamond" w:hAnsi="Garamond" w:cs="Garamond"/>
          <w:i/>
        </w:rPr>
        <w:t>FlamMap</w:t>
      </w:r>
      <w:proofErr w:type="spellEnd"/>
      <w:r>
        <w:rPr>
          <w:rFonts w:ascii="Garamond" w:eastAsia="Garamond" w:hAnsi="Garamond" w:cs="Garamond"/>
          <w:i/>
        </w:rPr>
        <w:t xml:space="preserve"> Severity model. </w:t>
      </w:r>
    </w:p>
    <w:tbl>
      <w:tblPr>
        <w:tblStyle w:val="a1"/>
        <w:tblW w:w="935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50"/>
        <w:gridCol w:w="3927"/>
        <w:gridCol w:w="2338"/>
        <w:gridCol w:w="2338"/>
      </w:tblGrid>
      <w:tr w:rsidR="00897821" w14:paraId="6810C8D0" w14:textId="77777777">
        <w:trPr>
          <w:trHeight w:val="300"/>
        </w:trPr>
        <w:tc>
          <w:tcPr>
            <w:tcW w:w="750" w:type="dxa"/>
          </w:tcPr>
          <w:p w14:paraId="5F415958" w14:textId="77777777" w:rsidR="00897821" w:rsidRDefault="006D68B6">
            <w:pPr>
              <w:rPr>
                <w:rFonts w:ascii="Garamond" w:eastAsia="Garamond" w:hAnsi="Garamond" w:cs="Garamond"/>
              </w:rPr>
            </w:pPr>
            <w:r>
              <w:rPr>
                <w:rFonts w:ascii="Garamond" w:eastAsia="Garamond" w:hAnsi="Garamond" w:cs="Garamond"/>
              </w:rPr>
              <w:t>Class</w:t>
            </w:r>
          </w:p>
        </w:tc>
        <w:tc>
          <w:tcPr>
            <w:tcW w:w="3927" w:type="dxa"/>
          </w:tcPr>
          <w:p w14:paraId="690D68D9" w14:textId="77777777" w:rsidR="00897821" w:rsidRDefault="006D68B6">
            <w:pPr>
              <w:rPr>
                <w:rFonts w:ascii="Garamond" w:eastAsia="Garamond" w:hAnsi="Garamond" w:cs="Garamond"/>
              </w:rPr>
            </w:pPr>
            <w:r>
              <w:rPr>
                <w:rFonts w:ascii="Garamond" w:eastAsia="Garamond" w:hAnsi="Garamond" w:cs="Garamond"/>
              </w:rPr>
              <w:t>Meaning</w:t>
            </w:r>
          </w:p>
        </w:tc>
        <w:tc>
          <w:tcPr>
            <w:tcW w:w="2338" w:type="dxa"/>
          </w:tcPr>
          <w:p w14:paraId="427C2B8B" w14:textId="77777777" w:rsidR="00897821" w:rsidRDefault="006D68B6">
            <w:pPr>
              <w:rPr>
                <w:rFonts w:ascii="Garamond" w:eastAsia="Garamond" w:hAnsi="Garamond" w:cs="Garamond"/>
              </w:rPr>
            </w:pPr>
            <w:r>
              <w:rPr>
                <w:rFonts w:ascii="Garamond" w:eastAsia="Garamond" w:hAnsi="Garamond" w:cs="Garamond"/>
              </w:rPr>
              <w:t>Area (Km</w:t>
            </w:r>
            <w:r>
              <w:rPr>
                <w:rFonts w:ascii="Garamond" w:eastAsia="Garamond" w:hAnsi="Garamond" w:cs="Garamond"/>
                <w:vertAlign w:val="superscript"/>
              </w:rPr>
              <w:t>2</w:t>
            </w:r>
            <w:r>
              <w:rPr>
                <w:rFonts w:ascii="Garamond" w:eastAsia="Garamond" w:hAnsi="Garamond" w:cs="Garamond"/>
              </w:rPr>
              <w:t>)</w:t>
            </w:r>
          </w:p>
        </w:tc>
        <w:tc>
          <w:tcPr>
            <w:tcW w:w="2338" w:type="dxa"/>
          </w:tcPr>
          <w:p w14:paraId="309F3DC0" w14:textId="77777777" w:rsidR="00897821" w:rsidRDefault="006D68B6">
            <w:pPr>
              <w:rPr>
                <w:rFonts w:ascii="Garamond" w:eastAsia="Garamond" w:hAnsi="Garamond" w:cs="Garamond"/>
              </w:rPr>
            </w:pPr>
            <w:r>
              <w:rPr>
                <w:rFonts w:ascii="Garamond" w:eastAsia="Garamond" w:hAnsi="Garamond" w:cs="Garamond"/>
              </w:rPr>
              <w:t>Percent of Area</w:t>
            </w:r>
          </w:p>
        </w:tc>
      </w:tr>
      <w:tr w:rsidR="00897821" w14:paraId="0F0955AC" w14:textId="77777777">
        <w:trPr>
          <w:trHeight w:val="260"/>
        </w:trPr>
        <w:tc>
          <w:tcPr>
            <w:tcW w:w="750" w:type="dxa"/>
          </w:tcPr>
          <w:p w14:paraId="66F4BA23" w14:textId="77777777" w:rsidR="00897821" w:rsidRDefault="006D68B6">
            <w:pPr>
              <w:rPr>
                <w:rFonts w:ascii="Garamond" w:eastAsia="Garamond" w:hAnsi="Garamond" w:cs="Garamond"/>
              </w:rPr>
            </w:pPr>
            <w:r>
              <w:rPr>
                <w:rFonts w:ascii="Garamond" w:eastAsia="Garamond" w:hAnsi="Garamond" w:cs="Garamond"/>
              </w:rPr>
              <w:t>1</w:t>
            </w:r>
          </w:p>
        </w:tc>
        <w:tc>
          <w:tcPr>
            <w:tcW w:w="3927" w:type="dxa"/>
          </w:tcPr>
          <w:p w14:paraId="5595C41A" w14:textId="77777777" w:rsidR="00897821" w:rsidRDefault="006D68B6">
            <w:pPr>
              <w:rPr>
                <w:rFonts w:ascii="Garamond" w:eastAsia="Garamond" w:hAnsi="Garamond" w:cs="Garamond"/>
              </w:rPr>
            </w:pPr>
            <w:r>
              <w:rPr>
                <w:rFonts w:ascii="Garamond" w:eastAsia="Garamond" w:hAnsi="Garamond" w:cs="Garamond"/>
              </w:rPr>
              <w:t>Not Burnable</w:t>
            </w:r>
          </w:p>
        </w:tc>
        <w:tc>
          <w:tcPr>
            <w:tcW w:w="2338" w:type="dxa"/>
          </w:tcPr>
          <w:p w14:paraId="6D910F28" w14:textId="77777777" w:rsidR="00897821" w:rsidRDefault="006D68B6">
            <w:pPr>
              <w:rPr>
                <w:rFonts w:ascii="Garamond" w:eastAsia="Garamond" w:hAnsi="Garamond" w:cs="Garamond"/>
                <w:vertAlign w:val="superscript"/>
              </w:rPr>
            </w:pPr>
            <w:r>
              <w:rPr>
                <w:rFonts w:ascii="Garamond" w:eastAsia="Garamond" w:hAnsi="Garamond" w:cs="Garamond"/>
              </w:rPr>
              <w:t xml:space="preserve">200 </w:t>
            </w:r>
          </w:p>
        </w:tc>
        <w:tc>
          <w:tcPr>
            <w:tcW w:w="2338" w:type="dxa"/>
          </w:tcPr>
          <w:p w14:paraId="70FF5914" w14:textId="77777777" w:rsidR="00897821" w:rsidRDefault="006D68B6">
            <w:pPr>
              <w:rPr>
                <w:rFonts w:ascii="Garamond" w:eastAsia="Garamond" w:hAnsi="Garamond" w:cs="Garamond"/>
              </w:rPr>
            </w:pPr>
            <w:r>
              <w:rPr>
                <w:rFonts w:ascii="Garamond" w:eastAsia="Garamond" w:hAnsi="Garamond" w:cs="Garamond"/>
              </w:rPr>
              <w:t>15%</w:t>
            </w:r>
          </w:p>
        </w:tc>
      </w:tr>
      <w:tr w:rsidR="00897821" w14:paraId="6E2921C0" w14:textId="77777777">
        <w:trPr>
          <w:trHeight w:val="300"/>
        </w:trPr>
        <w:tc>
          <w:tcPr>
            <w:tcW w:w="750" w:type="dxa"/>
          </w:tcPr>
          <w:p w14:paraId="74284F45" w14:textId="77777777" w:rsidR="00897821" w:rsidRDefault="006D68B6">
            <w:pPr>
              <w:rPr>
                <w:rFonts w:ascii="Garamond" w:eastAsia="Garamond" w:hAnsi="Garamond" w:cs="Garamond"/>
              </w:rPr>
            </w:pPr>
            <w:r>
              <w:rPr>
                <w:rFonts w:ascii="Garamond" w:eastAsia="Garamond" w:hAnsi="Garamond" w:cs="Garamond"/>
              </w:rPr>
              <w:t>2</w:t>
            </w:r>
          </w:p>
        </w:tc>
        <w:tc>
          <w:tcPr>
            <w:tcW w:w="3927" w:type="dxa"/>
          </w:tcPr>
          <w:p w14:paraId="4975F537" w14:textId="77777777" w:rsidR="00897821" w:rsidRDefault="006D68B6">
            <w:pPr>
              <w:rPr>
                <w:rFonts w:ascii="Garamond" w:eastAsia="Garamond" w:hAnsi="Garamond" w:cs="Garamond"/>
              </w:rPr>
            </w:pPr>
            <w:r>
              <w:rPr>
                <w:rFonts w:ascii="Garamond" w:eastAsia="Garamond" w:hAnsi="Garamond" w:cs="Garamond"/>
              </w:rPr>
              <w:t>Controllable with Hand Lines</w:t>
            </w:r>
          </w:p>
        </w:tc>
        <w:tc>
          <w:tcPr>
            <w:tcW w:w="2338" w:type="dxa"/>
          </w:tcPr>
          <w:p w14:paraId="4D4D0F3A" w14:textId="77777777" w:rsidR="00897821" w:rsidRDefault="006D68B6">
            <w:pPr>
              <w:rPr>
                <w:rFonts w:ascii="Garamond" w:eastAsia="Garamond" w:hAnsi="Garamond" w:cs="Garamond"/>
                <w:vertAlign w:val="superscript"/>
              </w:rPr>
            </w:pPr>
            <w:r>
              <w:rPr>
                <w:rFonts w:ascii="Garamond" w:eastAsia="Garamond" w:hAnsi="Garamond" w:cs="Garamond"/>
              </w:rPr>
              <w:t xml:space="preserve">195 </w:t>
            </w:r>
          </w:p>
        </w:tc>
        <w:tc>
          <w:tcPr>
            <w:tcW w:w="2338" w:type="dxa"/>
          </w:tcPr>
          <w:p w14:paraId="204E1284" w14:textId="77777777" w:rsidR="00897821" w:rsidRDefault="006D68B6">
            <w:pPr>
              <w:rPr>
                <w:rFonts w:ascii="Garamond" w:eastAsia="Garamond" w:hAnsi="Garamond" w:cs="Garamond"/>
              </w:rPr>
            </w:pPr>
            <w:r>
              <w:rPr>
                <w:rFonts w:ascii="Garamond" w:eastAsia="Garamond" w:hAnsi="Garamond" w:cs="Garamond"/>
              </w:rPr>
              <w:t>14%</w:t>
            </w:r>
          </w:p>
        </w:tc>
      </w:tr>
      <w:tr w:rsidR="00897821" w14:paraId="7F158E79" w14:textId="77777777">
        <w:trPr>
          <w:trHeight w:val="300"/>
        </w:trPr>
        <w:tc>
          <w:tcPr>
            <w:tcW w:w="750" w:type="dxa"/>
          </w:tcPr>
          <w:p w14:paraId="3B00ADC0" w14:textId="77777777" w:rsidR="00897821" w:rsidRDefault="006D68B6">
            <w:pPr>
              <w:rPr>
                <w:rFonts w:ascii="Garamond" w:eastAsia="Garamond" w:hAnsi="Garamond" w:cs="Garamond"/>
              </w:rPr>
            </w:pPr>
            <w:r>
              <w:rPr>
                <w:rFonts w:ascii="Garamond" w:eastAsia="Garamond" w:hAnsi="Garamond" w:cs="Garamond"/>
              </w:rPr>
              <w:t>3</w:t>
            </w:r>
          </w:p>
        </w:tc>
        <w:tc>
          <w:tcPr>
            <w:tcW w:w="3927" w:type="dxa"/>
          </w:tcPr>
          <w:p w14:paraId="241660EA" w14:textId="77777777" w:rsidR="00897821" w:rsidRDefault="006D68B6">
            <w:pPr>
              <w:rPr>
                <w:rFonts w:ascii="Garamond" w:eastAsia="Garamond" w:hAnsi="Garamond" w:cs="Garamond"/>
              </w:rPr>
            </w:pPr>
            <w:r>
              <w:rPr>
                <w:rFonts w:ascii="Garamond" w:eastAsia="Garamond" w:hAnsi="Garamond" w:cs="Garamond"/>
              </w:rPr>
              <w:t>Controllable with Dozers and Air Drops</w:t>
            </w:r>
          </w:p>
        </w:tc>
        <w:tc>
          <w:tcPr>
            <w:tcW w:w="2338" w:type="dxa"/>
          </w:tcPr>
          <w:p w14:paraId="0990B366" w14:textId="77777777" w:rsidR="00897821" w:rsidRDefault="006D68B6">
            <w:pPr>
              <w:rPr>
                <w:rFonts w:ascii="Garamond" w:eastAsia="Garamond" w:hAnsi="Garamond" w:cs="Garamond"/>
                <w:vertAlign w:val="superscript"/>
              </w:rPr>
            </w:pPr>
            <w:r>
              <w:rPr>
                <w:rFonts w:ascii="Garamond" w:eastAsia="Garamond" w:hAnsi="Garamond" w:cs="Garamond"/>
              </w:rPr>
              <w:t xml:space="preserve">648 </w:t>
            </w:r>
          </w:p>
        </w:tc>
        <w:tc>
          <w:tcPr>
            <w:tcW w:w="2338" w:type="dxa"/>
          </w:tcPr>
          <w:p w14:paraId="0F3F00FC" w14:textId="77777777" w:rsidR="00897821" w:rsidRDefault="006D68B6">
            <w:pPr>
              <w:rPr>
                <w:rFonts w:ascii="Garamond" w:eastAsia="Garamond" w:hAnsi="Garamond" w:cs="Garamond"/>
              </w:rPr>
            </w:pPr>
            <w:r>
              <w:rPr>
                <w:rFonts w:ascii="Garamond" w:eastAsia="Garamond" w:hAnsi="Garamond" w:cs="Garamond"/>
              </w:rPr>
              <w:t>48%</w:t>
            </w:r>
          </w:p>
        </w:tc>
      </w:tr>
      <w:tr w:rsidR="00897821" w14:paraId="2A52155F" w14:textId="77777777">
        <w:trPr>
          <w:trHeight w:val="300"/>
        </w:trPr>
        <w:tc>
          <w:tcPr>
            <w:tcW w:w="750" w:type="dxa"/>
          </w:tcPr>
          <w:p w14:paraId="7907AA5F" w14:textId="77777777" w:rsidR="00897821" w:rsidRDefault="006D68B6">
            <w:pPr>
              <w:rPr>
                <w:rFonts w:ascii="Garamond" w:eastAsia="Garamond" w:hAnsi="Garamond" w:cs="Garamond"/>
              </w:rPr>
            </w:pPr>
            <w:r>
              <w:rPr>
                <w:rFonts w:ascii="Garamond" w:eastAsia="Garamond" w:hAnsi="Garamond" w:cs="Garamond"/>
              </w:rPr>
              <w:t>4</w:t>
            </w:r>
          </w:p>
        </w:tc>
        <w:tc>
          <w:tcPr>
            <w:tcW w:w="3927" w:type="dxa"/>
          </w:tcPr>
          <w:p w14:paraId="361FE670" w14:textId="77777777" w:rsidR="00897821" w:rsidRDefault="006D68B6">
            <w:pPr>
              <w:rPr>
                <w:rFonts w:ascii="Garamond" w:eastAsia="Garamond" w:hAnsi="Garamond" w:cs="Garamond"/>
              </w:rPr>
            </w:pPr>
            <w:r>
              <w:rPr>
                <w:rFonts w:ascii="Garamond" w:eastAsia="Garamond" w:hAnsi="Garamond" w:cs="Garamond"/>
              </w:rPr>
              <w:t>Incredibly Hard to Control</w:t>
            </w:r>
          </w:p>
        </w:tc>
        <w:tc>
          <w:tcPr>
            <w:tcW w:w="2338" w:type="dxa"/>
          </w:tcPr>
          <w:p w14:paraId="00D82E22" w14:textId="77777777" w:rsidR="00897821" w:rsidRDefault="006D68B6">
            <w:pPr>
              <w:rPr>
                <w:rFonts w:ascii="Garamond" w:eastAsia="Garamond" w:hAnsi="Garamond" w:cs="Garamond"/>
                <w:vertAlign w:val="superscript"/>
              </w:rPr>
            </w:pPr>
            <w:r>
              <w:rPr>
                <w:rFonts w:ascii="Garamond" w:eastAsia="Garamond" w:hAnsi="Garamond" w:cs="Garamond"/>
              </w:rPr>
              <w:t xml:space="preserve">181 </w:t>
            </w:r>
          </w:p>
        </w:tc>
        <w:tc>
          <w:tcPr>
            <w:tcW w:w="2338" w:type="dxa"/>
          </w:tcPr>
          <w:p w14:paraId="006E80DC" w14:textId="77777777" w:rsidR="00897821" w:rsidRDefault="006D68B6">
            <w:pPr>
              <w:rPr>
                <w:rFonts w:ascii="Garamond" w:eastAsia="Garamond" w:hAnsi="Garamond" w:cs="Garamond"/>
              </w:rPr>
            </w:pPr>
            <w:r>
              <w:rPr>
                <w:rFonts w:ascii="Garamond" w:eastAsia="Garamond" w:hAnsi="Garamond" w:cs="Garamond"/>
              </w:rPr>
              <w:t>14%</w:t>
            </w:r>
          </w:p>
        </w:tc>
      </w:tr>
      <w:tr w:rsidR="00897821" w14:paraId="282178A4" w14:textId="77777777">
        <w:trPr>
          <w:trHeight w:val="300"/>
        </w:trPr>
        <w:tc>
          <w:tcPr>
            <w:tcW w:w="750" w:type="dxa"/>
          </w:tcPr>
          <w:p w14:paraId="2A0AAB40" w14:textId="77777777" w:rsidR="00897821" w:rsidRDefault="006D68B6">
            <w:pPr>
              <w:rPr>
                <w:rFonts w:ascii="Garamond" w:eastAsia="Garamond" w:hAnsi="Garamond" w:cs="Garamond"/>
              </w:rPr>
            </w:pPr>
            <w:r>
              <w:rPr>
                <w:rFonts w:ascii="Garamond" w:eastAsia="Garamond" w:hAnsi="Garamond" w:cs="Garamond"/>
              </w:rPr>
              <w:t>5</w:t>
            </w:r>
          </w:p>
        </w:tc>
        <w:tc>
          <w:tcPr>
            <w:tcW w:w="3927" w:type="dxa"/>
          </w:tcPr>
          <w:p w14:paraId="7658773F" w14:textId="77777777" w:rsidR="00897821" w:rsidRDefault="006D68B6">
            <w:pPr>
              <w:rPr>
                <w:rFonts w:ascii="Garamond" w:eastAsia="Garamond" w:hAnsi="Garamond" w:cs="Garamond"/>
              </w:rPr>
            </w:pPr>
            <w:r>
              <w:rPr>
                <w:rFonts w:ascii="Garamond" w:eastAsia="Garamond" w:hAnsi="Garamond" w:cs="Garamond"/>
              </w:rPr>
              <w:t>Impossible to Control</w:t>
            </w:r>
          </w:p>
        </w:tc>
        <w:tc>
          <w:tcPr>
            <w:tcW w:w="2338" w:type="dxa"/>
          </w:tcPr>
          <w:p w14:paraId="3AE3AEE6" w14:textId="77777777" w:rsidR="00897821" w:rsidRDefault="006D68B6">
            <w:pPr>
              <w:rPr>
                <w:rFonts w:ascii="Garamond" w:eastAsia="Garamond" w:hAnsi="Garamond" w:cs="Garamond"/>
                <w:vertAlign w:val="superscript"/>
              </w:rPr>
            </w:pPr>
            <w:r>
              <w:rPr>
                <w:rFonts w:ascii="Garamond" w:eastAsia="Garamond" w:hAnsi="Garamond" w:cs="Garamond"/>
              </w:rPr>
              <w:t xml:space="preserve">124 </w:t>
            </w:r>
          </w:p>
        </w:tc>
        <w:tc>
          <w:tcPr>
            <w:tcW w:w="2338" w:type="dxa"/>
          </w:tcPr>
          <w:p w14:paraId="4BB98B4A" w14:textId="77777777" w:rsidR="00897821" w:rsidRDefault="006D68B6">
            <w:pPr>
              <w:rPr>
                <w:rFonts w:ascii="Garamond" w:eastAsia="Garamond" w:hAnsi="Garamond" w:cs="Garamond"/>
              </w:rPr>
            </w:pPr>
            <w:r>
              <w:rPr>
                <w:rFonts w:ascii="Garamond" w:eastAsia="Garamond" w:hAnsi="Garamond" w:cs="Garamond"/>
              </w:rPr>
              <w:t>9%</w:t>
            </w:r>
          </w:p>
        </w:tc>
      </w:tr>
    </w:tbl>
    <w:p w14:paraId="271DEE7E" w14:textId="77777777" w:rsidR="00897821" w:rsidRDefault="00897821">
      <w:pPr>
        <w:spacing w:after="0" w:line="240" w:lineRule="auto"/>
        <w:rPr>
          <w:rFonts w:ascii="Garamond" w:eastAsia="Garamond" w:hAnsi="Garamond" w:cs="Garamond"/>
          <w:color w:val="000000"/>
        </w:rPr>
      </w:pPr>
    </w:p>
    <w:p w14:paraId="4253131E" w14:textId="77777777"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 xml:space="preserve">The suitability model offers probable insight into the impact of these inputs in relation to fire severity. The basis of our inputs and assigned percent weights in the weighted sum was predicated on a different literature, which varies from each publication in terms of the types of categories of inputs and weighting for each input. In addition, the inputs for the suitability model were sourced from different datasets from different years- </w:t>
      </w:r>
      <w:r>
        <w:rPr>
          <w:rFonts w:ascii="Garamond" w:eastAsia="Garamond" w:hAnsi="Garamond" w:cs="Garamond"/>
          <w:color w:val="000000"/>
        </w:rPr>
        <w:lastRenderedPageBreak/>
        <w:t xml:space="preserve">some of which contained missing data in the study area. In comparison to the </w:t>
      </w:r>
      <w:proofErr w:type="spellStart"/>
      <w:r>
        <w:rPr>
          <w:rFonts w:ascii="Garamond" w:eastAsia="Garamond" w:hAnsi="Garamond" w:cs="Garamond"/>
          <w:color w:val="000000"/>
        </w:rPr>
        <w:t>FlamMap</w:t>
      </w:r>
      <w:proofErr w:type="spellEnd"/>
      <w:r>
        <w:rPr>
          <w:rFonts w:ascii="Garamond" w:eastAsia="Garamond" w:hAnsi="Garamond" w:cs="Garamond"/>
          <w:color w:val="000000"/>
        </w:rPr>
        <w:t xml:space="preserve"> model, the final classes of the suitability model output do not reflect practical differences in fire severity, but rather were separated out solely based on the distribution of the data, which tended to clump towards median values after initial processing (Table-B2). There is a general left-skew distribution of the suitability model in comparison to the </w:t>
      </w:r>
      <w:proofErr w:type="spellStart"/>
      <w:r>
        <w:rPr>
          <w:rFonts w:ascii="Garamond" w:eastAsia="Garamond" w:hAnsi="Garamond" w:cs="Garamond"/>
          <w:color w:val="000000"/>
        </w:rPr>
        <w:t>FlamMap</w:t>
      </w:r>
      <w:proofErr w:type="spellEnd"/>
      <w:r>
        <w:rPr>
          <w:rFonts w:ascii="Garamond" w:eastAsia="Garamond" w:hAnsi="Garamond" w:cs="Garamond"/>
          <w:color w:val="000000"/>
        </w:rPr>
        <w:t xml:space="preserve"> model output which has a more normal standard distribution of the fire severity classes (Table 4). The definition of what the suitability model classifies as a “3” may differ from what other models classify as a 3 and additionally simplifies what reflects higher severity fire than 2 and lower than 4. Subsequent natural breaks classification helps identify where inherent groupings exist in the data and how fire severity varies across the landscape. </w:t>
      </w:r>
      <w:r>
        <w:rPr>
          <w:rFonts w:ascii="Garamond" w:eastAsia="Garamond" w:hAnsi="Garamond" w:cs="Garamond"/>
        </w:rPr>
        <w:t xml:space="preserve">Inland Marin County showed the suitability </w:t>
      </w:r>
      <w:proofErr w:type="spellStart"/>
      <w:r>
        <w:rPr>
          <w:rFonts w:ascii="Garamond" w:eastAsia="Garamond" w:hAnsi="Garamond" w:cs="Garamond"/>
        </w:rPr>
        <w:t>fireline</w:t>
      </w:r>
      <w:proofErr w:type="spellEnd"/>
      <w:r>
        <w:rPr>
          <w:rFonts w:ascii="Garamond" w:eastAsia="Garamond" w:hAnsi="Garamond" w:cs="Garamond"/>
        </w:rPr>
        <w:t xml:space="preserve"> map as more severe whereas the </w:t>
      </w:r>
      <w:proofErr w:type="spellStart"/>
      <w:r>
        <w:rPr>
          <w:rFonts w:ascii="Garamond" w:eastAsia="Garamond" w:hAnsi="Garamond" w:cs="Garamond"/>
        </w:rPr>
        <w:t>FlamMap</w:t>
      </w:r>
      <w:proofErr w:type="spellEnd"/>
      <w:r>
        <w:rPr>
          <w:rFonts w:ascii="Garamond" w:eastAsia="Garamond" w:hAnsi="Garamond" w:cs="Garamond"/>
        </w:rPr>
        <w:t xml:space="preserve"> </w:t>
      </w:r>
      <w:proofErr w:type="spellStart"/>
      <w:r>
        <w:rPr>
          <w:rFonts w:ascii="Garamond" w:eastAsia="Garamond" w:hAnsi="Garamond" w:cs="Garamond"/>
        </w:rPr>
        <w:t>fireline</w:t>
      </w:r>
      <w:proofErr w:type="spellEnd"/>
      <w:r>
        <w:rPr>
          <w:rFonts w:ascii="Garamond" w:eastAsia="Garamond" w:hAnsi="Garamond" w:cs="Garamond"/>
        </w:rPr>
        <w:t xml:space="preserve"> map showed the coasts as more severe.</w:t>
      </w:r>
    </w:p>
    <w:p w14:paraId="08113A59" w14:textId="77777777" w:rsidR="00897821" w:rsidRDefault="00897821">
      <w:pPr>
        <w:spacing w:after="0" w:line="240" w:lineRule="auto"/>
        <w:rPr>
          <w:rFonts w:ascii="Garamond" w:eastAsia="Garamond" w:hAnsi="Garamond" w:cs="Garamond"/>
          <w:color w:val="000000"/>
        </w:rPr>
      </w:pPr>
    </w:p>
    <w:p w14:paraId="17F810A5" w14:textId="77777777" w:rsidR="00897821" w:rsidRDefault="006D68B6">
      <w:pPr>
        <w:spacing w:after="0" w:line="240" w:lineRule="auto"/>
        <w:jc w:val="center"/>
      </w:pPr>
      <w:r>
        <w:rPr>
          <w:noProof/>
        </w:rPr>
        <w:drawing>
          <wp:inline distT="0" distB="0" distL="0" distR="0" wp14:anchorId="7159E134" wp14:editId="202178BC">
            <wp:extent cx="3305969" cy="3333750"/>
            <wp:effectExtent l="0" t="0" r="0" b="0"/>
            <wp:docPr id="18321286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305969" cy="3333750"/>
                    </a:xfrm>
                    <a:prstGeom prst="rect">
                      <a:avLst/>
                    </a:prstGeom>
                    <a:ln/>
                  </pic:spPr>
                </pic:pic>
              </a:graphicData>
            </a:graphic>
          </wp:inline>
        </w:drawing>
      </w:r>
    </w:p>
    <w:p w14:paraId="22A35925" w14:textId="77777777" w:rsidR="00897821" w:rsidRDefault="006D68B6">
      <w:pPr>
        <w:spacing w:after="0" w:line="240" w:lineRule="auto"/>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Fire severity for the Suitability based model. 5 is high fire severity and 1 is low fire severity. </w:t>
      </w:r>
    </w:p>
    <w:p w14:paraId="6F9F93B1" w14:textId="77777777" w:rsidR="00897821" w:rsidRDefault="00897821">
      <w:pPr>
        <w:spacing w:after="0" w:line="240" w:lineRule="auto"/>
        <w:rPr>
          <w:rFonts w:ascii="Garamond" w:eastAsia="Garamond" w:hAnsi="Garamond" w:cs="Garamond"/>
          <w:color w:val="000000"/>
        </w:rPr>
      </w:pPr>
    </w:p>
    <w:p w14:paraId="57F1D06E" w14:textId="77777777" w:rsidR="00897821" w:rsidRDefault="006D68B6">
      <w:pPr>
        <w:spacing w:after="0" w:line="240" w:lineRule="auto"/>
        <w:rPr>
          <w:rFonts w:ascii="Garamond" w:eastAsia="Garamond" w:hAnsi="Garamond" w:cs="Garamond"/>
          <w:i/>
        </w:rPr>
      </w:pPr>
      <w:r>
        <w:rPr>
          <w:rFonts w:ascii="Garamond" w:eastAsia="Garamond" w:hAnsi="Garamond" w:cs="Garamond"/>
        </w:rPr>
        <w:t>Table 4.</w:t>
      </w:r>
    </w:p>
    <w:p w14:paraId="72D5F1C9"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Area for each class of the Suitability Severity model. </w:t>
      </w:r>
    </w:p>
    <w:tbl>
      <w:tblPr>
        <w:tblStyle w:val="a2"/>
        <w:tblW w:w="935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9"/>
        <w:gridCol w:w="3927"/>
        <w:gridCol w:w="2338"/>
        <w:gridCol w:w="2339"/>
      </w:tblGrid>
      <w:tr w:rsidR="00897821" w14:paraId="46FCB13A" w14:textId="77777777">
        <w:trPr>
          <w:trHeight w:val="300"/>
        </w:trPr>
        <w:tc>
          <w:tcPr>
            <w:tcW w:w="749" w:type="dxa"/>
          </w:tcPr>
          <w:p w14:paraId="14A9A675" w14:textId="77777777" w:rsidR="00897821" w:rsidRDefault="006D68B6">
            <w:pPr>
              <w:rPr>
                <w:rFonts w:ascii="Garamond" w:eastAsia="Garamond" w:hAnsi="Garamond" w:cs="Garamond"/>
              </w:rPr>
            </w:pPr>
            <w:r>
              <w:rPr>
                <w:rFonts w:ascii="Garamond" w:eastAsia="Garamond" w:hAnsi="Garamond" w:cs="Garamond"/>
              </w:rPr>
              <w:t>Class</w:t>
            </w:r>
          </w:p>
        </w:tc>
        <w:tc>
          <w:tcPr>
            <w:tcW w:w="3927" w:type="dxa"/>
          </w:tcPr>
          <w:p w14:paraId="4B63827D" w14:textId="77777777" w:rsidR="00897821" w:rsidRDefault="006D68B6">
            <w:pPr>
              <w:rPr>
                <w:rFonts w:ascii="Garamond" w:eastAsia="Garamond" w:hAnsi="Garamond" w:cs="Garamond"/>
              </w:rPr>
            </w:pPr>
            <w:r>
              <w:rPr>
                <w:rFonts w:ascii="Garamond" w:eastAsia="Garamond" w:hAnsi="Garamond" w:cs="Garamond"/>
              </w:rPr>
              <w:t>Meaning</w:t>
            </w:r>
          </w:p>
        </w:tc>
        <w:tc>
          <w:tcPr>
            <w:tcW w:w="2338" w:type="dxa"/>
          </w:tcPr>
          <w:p w14:paraId="4391C0CA" w14:textId="77777777" w:rsidR="00897821" w:rsidRDefault="006D68B6">
            <w:pPr>
              <w:rPr>
                <w:rFonts w:ascii="Garamond" w:eastAsia="Garamond" w:hAnsi="Garamond" w:cs="Garamond"/>
              </w:rPr>
            </w:pPr>
            <w:r>
              <w:rPr>
                <w:rFonts w:ascii="Garamond" w:eastAsia="Garamond" w:hAnsi="Garamond" w:cs="Garamond"/>
              </w:rPr>
              <w:t>Area (in Km</w:t>
            </w:r>
            <w:r>
              <w:rPr>
                <w:rFonts w:ascii="Garamond" w:eastAsia="Garamond" w:hAnsi="Garamond" w:cs="Garamond"/>
                <w:vertAlign w:val="superscript"/>
              </w:rPr>
              <w:t>2</w:t>
            </w:r>
            <w:r>
              <w:rPr>
                <w:rFonts w:ascii="Garamond" w:eastAsia="Garamond" w:hAnsi="Garamond" w:cs="Garamond"/>
              </w:rPr>
              <w:t>)</w:t>
            </w:r>
          </w:p>
        </w:tc>
        <w:tc>
          <w:tcPr>
            <w:tcW w:w="2339" w:type="dxa"/>
          </w:tcPr>
          <w:p w14:paraId="499DD4E2" w14:textId="77777777" w:rsidR="00897821" w:rsidRDefault="006D68B6">
            <w:pPr>
              <w:rPr>
                <w:rFonts w:ascii="Garamond" w:eastAsia="Garamond" w:hAnsi="Garamond" w:cs="Garamond"/>
              </w:rPr>
            </w:pPr>
            <w:r>
              <w:rPr>
                <w:rFonts w:ascii="Garamond" w:eastAsia="Garamond" w:hAnsi="Garamond" w:cs="Garamond"/>
              </w:rPr>
              <w:t>Percent of Area</w:t>
            </w:r>
          </w:p>
        </w:tc>
      </w:tr>
      <w:tr w:rsidR="00897821" w14:paraId="2D0C6F5E" w14:textId="77777777">
        <w:trPr>
          <w:trHeight w:val="300"/>
        </w:trPr>
        <w:tc>
          <w:tcPr>
            <w:tcW w:w="749" w:type="dxa"/>
          </w:tcPr>
          <w:p w14:paraId="6727D0B7" w14:textId="77777777" w:rsidR="00897821" w:rsidRDefault="006D68B6">
            <w:pPr>
              <w:rPr>
                <w:rFonts w:ascii="Garamond" w:eastAsia="Garamond" w:hAnsi="Garamond" w:cs="Garamond"/>
              </w:rPr>
            </w:pPr>
            <w:r>
              <w:rPr>
                <w:rFonts w:ascii="Garamond" w:eastAsia="Garamond" w:hAnsi="Garamond" w:cs="Garamond"/>
              </w:rPr>
              <w:t>1</w:t>
            </w:r>
          </w:p>
        </w:tc>
        <w:tc>
          <w:tcPr>
            <w:tcW w:w="3927" w:type="dxa"/>
          </w:tcPr>
          <w:p w14:paraId="7D7EE3BA" w14:textId="77777777" w:rsidR="00897821" w:rsidRDefault="006D68B6">
            <w:pPr>
              <w:spacing w:line="276" w:lineRule="auto"/>
            </w:pPr>
            <w:r>
              <w:rPr>
                <w:rFonts w:ascii="Garamond" w:eastAsia="Garamond" w:hAnsi="Garamond" w:cs="Garamond"/>
              </w:rPr>
              <w:t>Low Severity Fire</w:t>
            </w:r>
          </w:p>
        </w:tc>
        <w:tc>
          <w:tcPr>
            <w:tcW w:w="2338" w:type="dxa"/>
          </w:tcPr>
          <w:p w14:paraId="07F36251" w14:textId="77777777" w:rsidR="00897821" w:rsidRDefault="006D68B6">
            <w:pPr>
              <w:rPr>
                <w:rFonts w:ascii="Garamond" w:eastAsia="Garamond" w:hAnsi="Garamond" w:cs="Garamond"/>
              </w:rPr>
            </w:pPr>
            <w:r>
              <w:rPr>
                <w:rFonts w:ascii="Garamond" w:eastAsia="Garamond" w:hAnsi="Garamond" w:cs="Garamond"/>
              </w:rPr>
              <w:t xml:space="preserve">74 </w:t>
            </w:r>
          </w:p>
        </w:tc>
        <w:tc>
          <w:tcPr>
            <w:tcW w:w="2339" w:type="dxa"/>
          </w:tcPr>
          <w:p w14:paraId="1F0F67C3" w14:textId="77777777" w:rsidR="00897821" w:rsidRDefault="006D68B6">
            <w:pPr>
              <w:rPr>
                <w:rFonts w:ascii="Garamond" w:eastAsia="Garamond" w:hAnsi="Garamond" w:cs="Garamond"/>
              </w:rPr>
            </w:pPr>
            <w:r>
              <w:rPr>
                <w:rFonts w:ascii="Garamond" w:eastAsia="Garamond" w:hAnsi="Garamond" w:cs="Garamond"/>
              </w:rPr>
              <w:t>6%</w:t>
            </w:r>
          </w:p>
        </w:tc>
      </w:tr>
      <w:tr w:rsidR="00897821" w14:paraId="54302BF6" w14:textId="77777777">
        <w:trPr>
          <w:trHeight w:val="300"/>
        </w:trPr>
        <w:tc>
          <w:tcPr>
            <w:tcW w:w="749" w:type="dxa"/>
          </w:tcPr>
          <w:p w14:paraId="51194695" w14:textId="77777777" w:rsidR="00897821" w:rsidRDefault="006D68B6">
            <w:pPr>
              <w:rPr>
                <w:rFonts w:ascii="Garamond" w:eastAsia="Garamond" w:hAnsi="Garamond" w:cs="Garamond"/>
              </w:rPr>
            </w:pPr>
            <w:r>
              <w:rPr>
                <w:rFonts w:ascii="Garamond" w:eastAsia="Garamond" w:hAnsi="Garamond" w:cs="Garamond"/>
              </w:rPr>
              <w:t>2</w:t>
            </w:r>
          </w:p>
        </w:tc>
        <w:tc>
          <w:tcPr>
            <w:tcW w:w="3927" w:type="dxa"/>
          </w:tcPr>
          <w:p w14:paraId="51B5AF60" w14:textId="77777777" w:rsidR="00897821" w:rsidRDefault="006D68B6">
            <w:pPr>
              <w:spacing w:line="276" w:lineRule="auto"/>
            </w:pPr>
            <w:r>
              <w:rPr>
                <w:rFonts w:ascii="Garamond" w:eastAsia="Garamond" w:hAnsi="Garamond" w:cs="Garamond"/>
              </w:rPr>
              <w:t>Moderate Severity Fire</w:t>
            </w:r>
          </w:p>
        </w:tc>
        <w:tc>
          <w:tcPr>
            <w:tcW w:w="2338" w:type="dxa"/>
          </w:tcPr>
          <w:p w14:paraId="4215C945" w14:textId="77777777" w:rsidR="00897821" w:rsidRDefault="006D68B6">
            <w:pPr>
              <w:rPr>
                <w:rFonts w:ascii="Garamond" w:eastAsia="Garamond" w:hAnsi="Garamond" w:cs="Garamond"/>
              </w:rPr>
            </w:pPr>
            <w:r>
              <w:rPr>
                <w:rFonts w:ascii="Garamond" w:eastAsia="Garamond" w:hAnsi="Garamond" w:cs="Garamond"/>
              </w:rPr>
              <w:t>166</w:t>
            </w:r>
          </w:p>
        </w:tc>
        <w:tc>
          <w:tcPr>
            <w:tcW w:w="2339" w:type="dxa"/>
          </w:tcPr>
          <w:p w14:paraId="58D73C46" w14:textId="77777777" w:rsidR="00897821" w:rsidRDefault="006D68B6">
            <w:pPr>
              <w:rPr>
                <w:rFonts w:ascii="Garamond" w:eastAsia="Garamond" w:hAnsi="Garamond" w:cs="Garamond"/>
              </w:rPr>
            </w:pPr>
            <w:r>
              <w:rPr>
                <w:rFonts w:ascii="Garamond" w:eastAsia="Garamond" w:hAnsi="Garamond" w:cs="Garamond"/>
              </w:rPr>
              <w:t>12%</w:t>
            </w:r>
          </w:p>
        </w:tc>
      </w:tr>
      <w:tr w:rsidR="00897821" w14:paraId="740F9907" w14:textId="77777777">
        <w:trPr>
          <w:trHeight w:val="300"/>
        </w:trPr>
        <w:tc>
          <w:tcPr>
            <w:tcW w:w="749" w:type="dxa"/>
          </w:tcPr>
          <w:p w14:paraId="571350BC" w14:textId="77777777" w:rsidR="00897821" w:rsidRDefault="006D68B6">
            <w:pPr>
              <w:rPr>
                <w:rFonts w:ascii="Garamond" w:eastAsia="Garamond" w:hAnsi="Garamond" w:cs="Garamond"/>
              </w:rPr>
            </w:pPr>
            <w:r>
              <w:rPr>
                <w:rFonts w:ascii="Garamond" w:eastAsia="Garamond" w:hAnsi="Garamond" w:cs="Garamond"/>
              </w:rPr>
              <w:t>3</w:t>
            </w:r>
          </w:p>
        </w:tc>
        <w:tc>
          <w:tcPr>
            <w:tcW w:w="3927" w:type="dxa"/>
          </w:tcPr>
          <w:p w14:paraId="1B0D2A5E" w14:textId="77777777" w:rsidR="00897821" w:rsidRDefault="006D68B6">
            <w:pPr>
              <w:spacing w:line="276" w:lineRule="auto"/>
              <w:rPr>
                <w:rFonts w:ascii="Garamond" w:eastAsia="Garamond" w:hAnsi="Garamond" w:cs="Garamond"/>
              </w:rPr>
            </w:pPr>
            <w:r>
              <w:rPr>
                <w:rFonts w:ascii="Garamond" w:eastAsia="Garamond" w:hAnsi="Garamond" w:cs="Garamond"/>
              </w:rPr>
              <w:t>Medium Severity Fire</w:t>
            </w:r>
          </w:p>
        </w:tc>
        <w:tc>
          <w:tcPr>
            <w:tcW w:w="2338" w:type="dxa"/>
          </w:tcPr>
          <w:p w14:paraId="631F2B78" w14:textId="77777777" w:rsidR="00897821" w:rsidRDefault="006D68B6">
            <w:pPr>
              <w:rPr>
                <w:rFonts w:ascii="Garamond" w:eastAsia="Garamond" w:hAnsi="Garamond" w:cs="Garamond"/>
              </w:rPr>
            </w:pPr>
            <w:r>
              <w:rPr>
                <w:rFonts w:ascii="Garamond" w:eastAsia="Garamond" w:hAnsi="Garamond" w:cs="Garamond"/>
              </w:rPr>
              <w:t>337</w:t>
            </w:r>
          </w:p>
        </w:tc>
        <w:tc>
          <w:tcPr>
            <w:tcW w:w="2339" w:type="dxa"/>
          </w:tcPr>
          <w:p w14:paraId="3DD373D5" w14:textId="77777777" w:rsidR="00897821" w:rsidRDefault="006D68B6">
            <w:pPr>
              <w:rPr>
                <w:rFonts w:ascii="Garamond" w:eastAsia="Garamond" w:hAnsi="Garamond" w:cs="Garamond"/>
              </w:rPr>
            </w:pPr>
            <w:r>
              <w:rPr>
                <w:rFonts w:ascii="Garamond" w:eastAsia="Garamond" w:hAnsi="Garamond" w:cs="Garamond"/>
              </w:rPr>
              <w:t>25%</w:t>
            </w:r>
          </w:p>
        </w:tc>
      </w:tr>
      <w:tr w:rsidR="00897821" w14:paraId="2064E60E" w14:textId="77777777">
        <w:trPr>
          <w:trHeight w:val="300"/>
        </w:trPr>
        <w:tc>
          <w:tcPr>
            <w:tcW w:w="749" w:type="dxa"/>
          </w:tcPr>
          <w:p w14:paraId="156E9BE7" w14:textId="77777777" w:rsidR="00897821" w:rsidRDefault="006D68B6">
            <w:pPr>
              <w:rPr>
                <w:rFonts w:ascii="Garamond" w:eastAsia="Garamond" w:hAnsi="Garamond" w:cs="Garamond"/>
              </w:rPr>
            </w:pPr>
            <w:r>
              <w:rPr>
                <w:rFonts w:ascii="Garamond" w:eastAsia="Garamond" w:hAnsi="Garamond" w:cs="Garamond"/>
              </w:rPr>
              <w:t>4</w:t>
            </w:r>
          </w:p>
        </w:tc>
        <w:tc>
          <w:tcPr>
            <w:tcW w:w="3927" w:type="dxa"/>
          </w:tcPr>
          <w:p w14:paraId="4F5FB838" w14:textId="77777777" w:rsidR="00897821" w:rsidRDefault="006D68B6">
            <w:pPr>
              <w:spacing w:line="276" w:lineRule="auto"/>
              <w:rPr>
                <w:rFonts w:ascii="Garamond" w:eastAsia="Garamond" w:hAnsi="Garamond" w:cs="Garamond"/>
              </w:rPr>
            </w:pPr>
            <w:r>
              <w:rPr>
                <w:rFonts w:ascii="Garamond" w:eastAsia="Garamond" w:hAnsi="Garamond" w:cs="Garamond"/>
              </w:rPr>
              <w:t>High Severity Fire</w:t>
            </w:r>
          </w:p>
        </w:tc>
        <w:tc>
          <w:tcPr>
            <w:tcW w:w="2338" w:type="dxa"/>
          </w:tcPr>
          <w:p w14:paraId="262B2B3D" w14:textId="77777777" w:rsidR="00897821" w:rsidRDefault="006D68B6">
            <w:pPr>
              <w:rPr>
                <w:rFonts w:ascii="Garamond" w:eastAsia="Garamond" w:hAnsi="Garamond" w:cs="Garamond"/>
              </w:rPr>
            </w:pPr>
            <w:r>
              <w:rPr>
                <w:rFonts w:ascii="Garamond" w:eastAsia="Garamond" w:hAnsi="Garamond" w:cs="Garamond"/>
              </w:rPr>
              <w:t>410</w:t>
            </w:r>
          </w:p>
        </w:tc>
        <w:tc>
          <w:tcPr>
            <w:tcW w:w="2339" w:type="dxa"/>
          </w:tcPr>
          <w:p w14:paraId="61269667" w14:textId="77777777" w:rsidR="00897821" w:rsidRDefault="006D68B6">
            <w:pPr>
              <w:rPr>
                <w:rFonts w:ascii="Garamond" w:eastAsia="Garamond" w:hAnsi="Garamond" w:cs="Garamond"/>
              </w:rPr>
            </w:pPr>
            <w:r>
              <w:rPr>
                <w:rFonts w:ascii="Garamond" w:eastAsia="Garamond" w:hAnsi="Garamond" w:cs="Garamond"/>
              </w:rPr>
              <w:t>30%</w:t>
            </w:r>
          </w:p>
        </w:tc>
      </w:tr>
      <w:tr w:rsidR="00897821" w14:paraId="4A064FA7" w14:textId="77777777">
        <w:trPr>
          <w:trHeight w:val="300"/>
        </w:trPr>
        <w:tc>
          <w:tcPr>
            <w:tcW w:w="749" w:type="dxa"/>
          </w:tcPr>
          <w:p w14:paraId="59DA6B7F" w14:textId="77777777" w:rsidR="00897821" w:rsidRDefault="006D68B6">
            <w:pPr>
              <w:rPr>
                <w:rFonts w:ascii="Garamond" w:eastAsia="Garamond" w:hAnsi="Garamond" w:cs="Garamond"/>
              </w:rPr>
            </w:pPr>
            <w:r>
              <w:rPr>
                <w:rFonts w:ascii="Garamond" w:eastAsia="Garamond" w:hAnsi="Garamond" w:cs="Garamond"/>
              </w:rPr>
              <w:t>5</w:t>
            </w:r>
          </w:p>
        </w:tc>
        <w:tc>
          <w:tcPr>
            <w:tcW w:w="3927" w:type="dxa"/>
          </w:tcPr>
          <w:p w14:paraId="2B5ABAC2" w14:textId="77777777" w:rsidR="00897821" w:rsidRDefault="006D68B6">
            <w:pPr>
              <w:spacing w:line="276" w:lineRule="auto"/>
            </w:pPr>
            <w:r>
              <w:rPr>
                <w:rFonts w:ascii="Garamond" w:eastAsia="Garamond" w:hAnsi="Garamond" w:cs="Garamond"/>
              </w:rPr>
              <w:t>Extreme Severity Fire</w:t>
            </w:r>
          </w:p>
        </w:tc>
        <w:tc>
          <w:tcPr>
            <w:tcW w:w="2338" w:type="dxa"/>
          </w:tcPr>
          <w:p w14:paraId="52BB733A" w14:textId="77777777" w:rsidR="00897821" w:rsidRDefault="006D68B6">
            <w:pPr>
              <w:rPr>
                <w:rFonts w:ascii="Garamond" w:eastAsia="Garamond" w:hAnsi="Garamond" w:cs="Garamond"/>
              </w:rPr>
            </w:pPr>
            <w:r>
              <w:rPr>
                <w:rFonts w:ascii="Garamond" w:eastAsia="Garamond" w:hAnsi="Garamond" w:cs="Garamond"/>
              </w:rPr>
              <w:t>361</w:t>
            </w:r>
          </w:p>
        </w:tc>
        <w:tc>
          <w:tcPr>
            <w:tcW w:w="2339" w:type="dxa"/>
          </w:tcPr>
          <w:p w14:paraId="7C404E3C" w14:textId="77777777" w:rsidR="00897821" w:rsidRDefault="006D68B6">
            <w:pPr>
              <w:rPr>
                <w:rFonts w:ascii="Garamond" w:eastAsia="Garamond" w:hAnsi="Garamond" w:cs="Garamond"/>
              </w:rPr>
            </w:pPr>
            <w:r>
              <w:rPr>
                <w:rFonts w:ascii="Garamond" w:eastAsia="Garamond" w:hAnsi="Garamond" w:cs="Garamond"/>
              </w:rPr>
              <w:t>27%</w:t>
            </w:r>
          </w:p>
        </w:tc>
      </w:tr>
    </w:tbl>
    <w:p w14:paraId="6F2A9D3F" w14:textId="77777777" w:rsidR="00897821" w:rsidRDefault="00897821">
      <w:pPr>
        <w:spacing w:after="0" w:line="240" w:lineRule="auto"/>
        <w:rPr>
          <w:rFonts w:ascii="Garamond" w:eastAsia="Garamond" w:hAnsi="Garamond" w:cs="Garamond"/>
        </w:rPr>
      </w:pPr>
    </w:p>
    <w:p w14:paraId="50DF6316"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4.1.3 U-Net Convolutional Neural Network </w:t>
      </w:r>
    </w:p>
    <w:p w14:paraId="24E91DBB"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The U-Net CNN outputted a tiff of </w:t>
      </w:r>
      <w:proofErr w:type="spellStart"/>
      <w:r>
        <w:rPr>
          <w:rFonts w:ascii="Garamond" w:eastAsia="Garamond" w:hAnsi="Garamond" w:cs="Garamond"/>
        </w:rPr>
        <w:t>dNBR</w:t>
      </w:r>
      <w:proofErr w:type="spellEnd"/>
      <w:r>
        <w:rPr>
          <w:rFonts w:ascii="Garamond" w:eastAsia="Garamond" w:hAnsi="Garamond" w:cs="Garamond"/>
        </w:rPr>
        <w:t xml:space="preserve"> for a selected date based on fire training data in Marin County and Sonoma County from 2013 to 2022. During the model training process, however, the loss function consistently produced a range of spikes in the loss which is not typical of the shape of this loss function or indicative that the learning process was improving in each iteration. An issue with the raw data inputs may </w:t>
      </w:r>
      <w:r>
        <w:rPr>
          <w:rFonts w:ascii="Garamond" w:eastAsia="Garamond" w:hAnsi="Garamond" w:cs="Garamond"/>
        </w:rPr>
        <w:lastRenderedPageBreak/>
        <w:t xml:space="preserve">have caused this error with the machine learning model, though it is still unclear why the loss function exhibited multiple spikes. The workflow can be found in Appendix Figure B-4. </w:t>
      </w:r>
    </w:p>
    <w:p w14:paraId="1E266780" w14:textId="77777777" w:rsidR="00897821" w:rsidRDefault="00897821">
      <w:pPr>
        <w:spacing w:after="0" w:line="240" w:lineRule="auto"/>
        <w:rPr>
          <w:rFonts w:ascii="Garamond" w:eastAsia="Garamond" w:hAnsi="Garamond" w:cs="Garamond"/>
        </w:rPr>
      </w:pPr>
    </w:p>
    <w:p w14:paraId="425D67CD"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The machine learning model has inherent limitations as typical CNNs input hundreds or thousands of images for the training dataset. With a limited number of fires to train on, the model had less than 22 date ranges to observe. Additionally, the extension to Sonoma County for data imposed natural limitations with the accuracy of the fire model as the environment may have some differences to Marin County. </w:t>
      </w:r>
    </w:p>
    <w:p w14:paraId="1463F632" w14:textId="77777777" w:rsidR="00897821" w:rsidRDefault="00897821">
      <w:pPr>
        <w:spacing w:after="0" w:line="240" w:lineRule="auto"/>
        <w:rPr>
          <w:rFonts w:ascii="Garamond" w:eastAsia="Garamond" w:hAnsi="Garamond" w:cs="Garamond"/>
        </w:rPr>
      </w:pPr>
    </w:p>
    <w:p w14:paraId="59E8A405" w14:textId="77777777" w:rsidR="00897821" w:rsidRDefault="006D68B6">
      <w:pPr>
        <w:spacing w:after="0" w:line="240" w:lineRule="auto"/>
        <w:rPr>
          <w:rFonts w:ascii="Garamond" w:eastAsia="Garamond" w:hAnsi="Garamond" w:cs="Garamond"/>
          <w:i/>
        </w:rPr>
      </w:pPr>
      <w:r>
        <w:rPr>
          <w:rFonts w:ascii="Garamond" w:eastAsia="Garamond" w:hAnsi="Garamond" w:cs="Garamond"/>
          <w:i/>
        </w:rPr>
        <w:t>4.1.4 Model Comparisons</w:t>
      </w:r>
    </w:p>
    <w:p w14:paraId="4CE93513"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Figure 4 shows values of comparison between the outputs of the </w:t>
      </w:r>
      <w:proofErr w:type="spellStart"/>
      <w:r>
        <w:rPr>
          <w:rFonts w:ascii="Garamond" w:eastAsia="Garamond" w:hAnsi="Garamond" w:cs="Garamond"/>
        </w:rPr>
        <w:t>FlamMap</w:t>
      </w:r>
      <w:proofErr w:type="spellEnd"/>
      <w:r>
        <w:rPr>
          <w:rFonts w:ascii="Garamond" w:eastAsia="Garamond" w:hAnsi="Garamond" w:cs="Garamond"/>
        </w:rPr>
        <w:t xml:space="preserve"> and suitability models, where increasingly negative values show pixels where the suitability model predicts increasingly severe fire compared to </w:t>
      </w:r>
      <w:proofErr w:type="spellStart"/>
      <w:r>
        <w:rPr>
          <w:rFonts w:ascii="Garamond" w:eastAsia="Garamond" w:hAnsi="Garamond" w:cs="Garamond"/>
        </w:rPr>
        <w:t>FlamMap</w:t>
      </w:r>
      <w:proofErr w:type="spellEnd"/>
      <w:r>
        <w:rPr>
          <w:rFonts w:ascii="Garamond" w:eastAsia="Garamond" w:hAnsi="Garamond" w:cs="Garamond"/>
        </w:rPr>
        <w:t xml:space="preserve">, and increasingly positive values show higher severity predictions by </w:t>
      </w:r>
      <w:proofErr w:type="spellStart"/>
      <w:r>
        <w:rPr>
          <w:rFonts w:ascii="Garamond" w:eastAsia="Garamond" w:hAnsi="Garamond" w:cs="Garamond"/>
        </w:rPr>
        <w:t>FlamMap</w:t>
      </w:r>
      <w:proofErr w:type="spellEnd"/>
      <w:r>
        <w:rPr>
          <w:rFonts w:ascii="Garamond" w:eastAsia="Garamond" w:hAnsi="Garamond" w:cs="Garamond"/>
        </w:rPr>
        <w:t xml:space="preserve">. Pixel values of 0 show areas where the two models agree. The suitability model predicts higher fire severity for 56% of the county compared to the </w:t>
      </w:r>
      <w:proofErr w:type="spellStart"/>
      <w:r>
        <w:rPr>
          <w:rFonts w:ascii="Garamond" w:eastAsia="Garamond" w:hAnsi="Garamond" w:cs="Garamond"/>
        </w:rPr>
        <w:t>FlamMap</w:t>
      </w:r>
      <w:proofErr w:type="spellEnd"/>
      <w:r>
        <w:rPr>
          <w:rFonts w:ascii="Garamond" w:eastAsia="Garamond" w:hAnsi="Garamond" w:cs="Garamond"/>
        </w:rPr>
        <w:t xml:space="preserve"> model, the models agree on fire severity for 27% of the county, and the </w:t>
      </w:r>
      <w:proofErr w:type="spellStart"/>
      <w:r>
        <w:rPr>
          <w:rFonts w:ascii="Garamond" w:eastAsia="Garamond" w:hAnsi="Garamond" w:cs="Garamond"/>
        </w:rPr>
        <w:t>FlamMap</w:t>
      </w:r>
      <w:proofErr w:type="spellEnd"/>
      <w:r>
        <w:rPr>
          <w:rFonts w:ascii="Garamond" w:eastAsia="Garamond" w:hAnsi="Garamond" w:cs="Garamond"/>
        </w:rPr>
        <w:t xml:space="preserve"> model predicts higher fire severity for only 16% of land. Based on visual comparisons of the model output comparison and various input layers, many of the pixels of increased fire severity in the suitability model occur in forested areas where the various canopy fuel metrics likely contributed to increased model outputs. While additional validation is required to determine which model’s handling of forests better reflects real-world fire severity, increased severity rankings in dense forest will subsequently deprioritize these areas in the </w:t>
      </w:r>
      <w:proofErr w:type="spellStart"/>
      <w:r>
        <w:rPr>
          <w:rFonts w:ascii="Garamond" w:eastAsia="Garamond" w:hAnsi="Garamond" w:cs="Garamond"/>
        </w:rPr>
        <w:t>fireline</w:t>
      </w:r>
      <w:proofErr w:type="spellEnd"/>
      <w:r>
        <w:rPr>
          <w:rFonts w:ascii="Garamond" w:eastAsia="Garamond" w:hAnsi="Garamond" w:cs="Garamond"/>
        </w:rPr>
        <w:t xml:space="preserve"> model compared to shrubland and grass. Shrub and grass are indeed easier to build </w:t>
      </w:r>
      <w:proofErr w:type="spellStart"/>
      <w:r>
        <w:rPr>
          <w:rFonts w:ascii="Garamond" w:eastAsia="Garamond" w:hAnsi="Garamond" w:cs="Garamond"/>
        </w:rPr>
        <w:t>firelines</w:t>
      </w:r>
      <w:proofErr w:type="spellEnd"/>
      <w:r>
        <w:rPr>
          <w:rFonts w:ascii="Garamond" w:eastAsia="Garamond" w:hAnsi="Garamond" w:cs="Garamond"/>
        </w:rPr>
        <w:t xml:space="preserve"> through, suggesting the suitability model may better suit the county’s ultimate purpose. The regions where the suitability model underpredicted fire severity compared to </w:t>
      </w:r>
      <w:proofErr w:type="spellStart"/>
      <w:r>
        <w:rPr>
          <w:rFonts w:ascii="Garamond" w:eastAsia="Garamond" w:hAnsi="Garamond" w:cs="Garamond"/>
        </w:rPr>
        <w:t>FlamMap</w:t>
      </w:r>
      <w:proofErr w:type="spellEnd"/>
      <w:r>
        <w:rPr>
          <w:rFonts w:ascii="Garamond" w:eastAsia="Garamond" w:hAnsi="Garamond" w:cs="Garamond"/>
        </w:rPr>
        <w:t xml:space="preserve"> occur primarily along moister coastal regions where moisture inputs, particularly WUE, may have lowered the score. The County also sought to better incorporate local differences in climate and moisture to fire predictions and the suitability model seems to accomplish this end to some extent as well. </w:t>
      </w:r>
    </w:p>
    <w:p w14:paraId="29A5EAE7" w14:textId="77777777" w:rsidR="00897821" w:rsidRDefault="00897821">
      <w:pPr>
        <w:spacing w:after="0" w:line="240" w:lineRule="auto"/>
        <w:rPr>
          <w:rFonts w:ascii="Garamond" w:eastAsia="Garamond" w:hAnsi="Garamond" w:cs="Garamond"/>
          <w:i/>
        </w:rPr>
      </w:pPr>
    </w:p>
    <w:p w14:paraId="5D3160F4" w14:textId="77777777" w:rsidR="00897821" w:rsidRDefault="006D68B6">
      <w:pPr>
        <w:spacing w:after="0" w:line="240" w:lineRule="auto"/>
        <w:jc w:val="center"/>
        <w:rPr>
          <w:rFonts w:ascii="Garamond" w:eastAsia="Garamond" w:hAnsi="Garamond" w:cs="Garamond"/>
        </w:rPr>
      </w:pPr>
      <w:r>
        <w:rPr>
          <w:noProof/>
        </w:rPr>
        <w:drawing>
          <wp:inline distT="0" distB="0" distL="0" distR="0" wp14:anchorId="3F218D0D" wp14:editId="052D13E0">
            <wp:extent cx="2879844" cy="2943225"/>
            <wp:effectExtent l="0" t="0" r="0" b="0"/>
            <wp:docPr id="1832128689" name="image1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Map&#10;&#10;Description automatically generated"/>
                    <pic:cNvPicPr preferRelativeResize="0"/>
                  </pic:nvPicPr>
                  <pic:blipFill>
                    <a:blip r:embed="rId13"/>
                    <a:srcRect/>
                    <a:stretch>
                      <a:fillRect/>
                    </a:stretch>
                  </pic:blipFill>
                  <pic:spPr>
                    <a:xfrm>
                      <a:off x="0" y="0"/>
                      <a:ext cx="2879844" cy="2943225"/>
                    </a:xfrm>
                    <a:prstGeom prst="rect">
                      <a:avLst/>
                    </a:prstGeom>
                    <a:ln/>
                  </pic:spPr>
                </pic:pic>
              </a:graphicData>
            </a:graphic>
          </wp:inline>
        </w:drawing>
      </w:r>
    </w:p>
    <w:p w14:paraId="4A6163F4" w14:textId="77777777" w:rsidR="00897821" w:rsidRDefault="006D68B6">
      <w:pPr>
        <w:spacing w:after="0" w:line="240" w:lineRule="auto"/>
        <w:rPr>
          <w:rFonts w:ascii="Garamond" w:eastAsia="Garamond" w:hAnsi="Garamond" w:cs="Garamond"/>
        </w:rPr>
      </w:pPr>
      <w:r>
        <w:rPr>
          <w:rFonts w:ascii="Garamond" w:eastAsia="Garamond" w:hAnsi="Garamond" w:cs="Garamond"/>
          <w:i/>
        </w:rPr>
        <w:t>Figure 4:</w:t>
      </w:r>
      <w:r>
        <w:rPr>
          <w:rFonts w:ascii="Garamond" w:eastAsia="Garamond" w:hAnsi="Garamond" w:cs="Garamond"/>
        </w:rPr>
        <w:t xml:space="preserve"> Model comparison generated by subtracting suitability model values from </w:t>
      </w:r>
      <w:proofErr w:type="spellStart"/>
      <w:r>
        <w:rPr>
          <w:rFonts w:ascii="Garamond" w:eastAsia="Garamond" w:hAnsi="Garamond" w:cs="Garamond"/>
        </w:rPr>
        <w:t>FlamMap</w:t>
      </w:r>
      <w:proofErr w:type="spellEnd"/>
      <w:r>
        <w:rPr>
          <w:rFonts w:ascii="Garamond" w:eastAsia="Garamond" w:hAnsi="Garamond" w:cs="Garamond"/>
        </w:rPr>
        <w:t xml:space="preserve"> model values. The negative values show where the Suitability severity model depicts more severe fire, and the positive values show where the </w:t>
      </w:r>
      <w:proofErr w:type="spellStart"/>
      <w:r>
        <w:rPr>
          <w:rFonts w:ascii="Garamond" w:eastAsia="Garamond" w:hAnsi="Garamond" w:cs="Garamond"/>
        </w:rPr>
        <w:t>FlamMap</w:t>
      </w:r>
      <w:proofErr w:type="spellEnd"/>
      <w:r>
        <w:rPr>
          <w:rFonts w:ascii="Garamond" w:eastAsia="Garamond" w:hAnsi="Garamond" w:cs="Garamond"/>
        </w:rPr>
        <w:t xml:space="preserve"> severity model depicts more severe fire. </w:t>
      </w:r>
    </w:p>
    <w:p w14:paraId="15447663" w14:textId="09C7000C" w:rsidR="00897821" w:rsidRDefault="00897821">
      <w:pPr>
        <w:spacing w:after="0" w:line="240" w:lineRule="auto"/>
        <w:jc w:val="center"/>
        <w:rPr>
          <w:rFonts w:ascii="Garamond" w:eastAsia="Garamond" w:hAnsi="Garamond" w:cs="Garamond"/>
        </w:rPr>
      </w:pPr>
    </w:p>
    <w:p w14:paraId="32598F1F" w14:textId="30D46C08" w:rsidR="00BD5B9D" w:rsidRDefault="00BD5B9D">
      <w:pPr>
        <w:spacing w:after="0" w:line="240" w:lineRule="auto"/>
        <w:jc w:val="center"/>
        <w:rPr>
          <w:rFonts w:ascii="Garamond" w:eastAsia="Garamond" w:hAnsi="Garamond" w:cs="Garamond"/>
        </w:rPr>
      </w:pPr>
    </w:p>
    <w:p w14:paraId="60414B97" w14:textId="77777777" w:rsidR="00BD5B9D" w:rsidRDefault="00BD5B9D">
      <w:pPr>
        <w:spacing w:after="0" w:line="240" w:lineRule="auto"/>
        <w:jc w:val="center"/>
        <w:rPr>
          <w:rFonts w:ascii="Garamond" w:eastAsia="Garamond" w:hAnsi="Garamond" w:cs="Garamond"/>
        </w:rPr>
      </w:pPr>
    </w:p>
    <w:p w14:paraId="7E7E7945" w14:textId="77777777" w:rsidR="00897821" w:rsidRDefault="006D68B6">
      <w:pPr>
        <w:spacing w:after="0" w:line="240" w:lineRule="auto"/>
        <w:rPr>
          <w:rFonts w:ascii="Garamond" w:eastAsia="Garamond" w:hAnsi="Garamond" w:cs="Garamond"/>
          <w:i/>
        </w:rPr>
      </w:pPr>
      <w:r>
        <w:rPr>
          <w:rFonts w:ascii="Garamond" w:eastAsia="Garamond" w:hAnsi="Garamond" w:cs="Garamond"/>
          <w:i/>
        </w:rPr>
        <w:lastRenderedPageBreak/>
        <w:t>4.1.5 Fireline Location Model</w:t>
      </w:r>
    </w:p>
    <w:p w14:paraId="54FF4CF1"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With a maximum feasible </w:t>
      </w:r>
      <w:proofErr w:type="spellStart"/>
      <w:r>
        <w:rPr>
          <w:rFonts w:ascii="Garamond" w:eastAsia="Garamond" w:hAnsi="Garamond" w:cs="Garamond"/>
        </w:rPr>
        <w:t>fireline</w:t>
      </w:r>
      <w:proofErr w:type="spellEnd"/>
      <w:r>
        <w:rPr>
          <w:rFonts w:ascii="Garamond" w:eastAsia="Garamond" w:hAnsi="Garamond" w:cs="Garamond"/>
        </w:rPr>
        <w:t xml:space="preserve"> slope of 60 degrees, the </w:t>
      </w:r>
      <w:proofErr w:type="spellStart"/>
      <w:r>
        <w:rPr>
          <w:rFonts w:ascii="Garamond" w:eastAsia="Garamond" w:hAnsi="Garamond" w:cs="Garamond"/>
        </w:rPr>
        <w:t>fireline</w:t>
      </w:r>
      <w:proofErr w:type="spellEnd"/>
      <w:r>
        <w:rPr>
          <w:rFonts w:ascii="Garamond" w:eastAsia="Garamond" w:hAnsi="Garamond" w:cs="Garamond"/>
        </w:rPr>
        <w:t xml:space="preserve"> model using the </w:t>
      </w:r>
      <w:proofErr w:type="spellStart"/>
      <w:r>
        <w:rPr>
          <w:rFonts w:ascii="Garamond" w:eastAsia="Garamond" w:hAnsi="Garamond" w:cs="Garamond"/>
        </w:rPr>
        <w:t>FlamMap</w:t>
      </w:r>
      <w:proofErr w:type="spellEnd"/>
      <w:r>
        <w:rPr>
          <w:rFonts w:ascii="Garamond" w:eastAsia="Garamond" w:hAnsi="Garamond" w:cs="Garamond"/>
        </w:rPr>
        <w:t xml:space="preserve"> input predicts that </w:t>
      </w:r>
      <w:proofErr w:type="spellStart"/>
      <w:r>
        <w:rPr>
          <w:rFonts w:ascii="Garamond" w:eastAsia="Garamond" w:hAnsi="Garamond" w:cs="Garamond"/>
        </w:rPr>
        <w:t>firelines</w:t>
      </w:r>
      <w:proofErr w:type="spellEnd"/>
      <w:r>
        <w:rPr>
          <w:rFonts w:ascii="Garamond" w:eastAsia="Garamond" w:hAnsi="Garamond" w:cs="Garamond"/>
        </w:rPr>
        <w:t xml:space="preserve"> can easily be cut on 27% of land and are feasible but more difficult on another 49% of land. The </w:t>
      </w:r>
      <w:proofErr w:type="spellStart"/>
      <w:r>
        <w:rPr>
          <w:rFonts w:ascii="Garamond" w:eastAsia="Garamond" w:hAnsi="Garamond" w:cs="Garamond"/>
        </w:rPr>
        <w:t>fireline</w:t>
      </w:r>
      <w:proofErr w:type="spellEnd"/>
      <w:r>
        <w:rPr>
          <w:rFonts w:ascii="Garamond" w:eastAsia="Garamond" w:hAnsi="Garamond" w:cs="Garamond"/>
        </w:rPr>
        <w:t xml:space="preserve"> model using the suitability input ranks 17% of land in the easiest </w:t>
      </w:r>
      <w:proofErr w:type="spellStart"/>
      <w:r>
        <w:rPr>
          <w:rFonts w:ascii="Garamond" w:eastAsia="Garamond" w:hAnsi="Garamond" w:cs="Garamond"/>
        </w:rPr>
        <w:t>fireline</w:t>
      </w:r>
      <w:proofErr w:type="spellEnd"/>
      <w:r>
        <w:rPr>
          <w:rFonts w:ascii="Garamond" w:eastAsia="Garamond" w:hAnsi="Garamond" w:cs="Garamond"/>
        </w:rPr>
        <w:t xml:space="preserve"> class and 46% of land as feasible for </w:t>
      </w:r>
      <w:proofErr w:type="spellStart"/>
      <w:r>
        <w:rPr>
          <w:rFonts w:ascii="Garamond" w:eastAsia="Garamond" w:hAnsi="Garamond" w:cs="Garamond"/>
        </w:rPr>
        <w:t>firelines</w:t>
      </w:r>
      <w:proofErr w:type="spellEnd"/>
      <w:r>
        <w:rPr>
          <w:rFonts w:ascii="Garamond" w:eastAsia="Garamond" w:hAnsi="Garamond" w:cs="Garamond"/>
        </w:rPr>
        <w:t xml:space="preserve">. Both models show less feasible </w:t>
      </w:r>
      <w:proofErr w:type="spellStart"/>
      <w:r>
        <w:rPr>
          <w:rFonts w:ascii="Garamond" w:eastAsia="Garamond" w:hAnsi="Garamond" w:cs="Garamond"/>
        </w:rPr>
        <w:t>firelines</w:t>
      </w:r>
      <w:proofErr w:type="spellEnd"/>
      <w:r>
        <w:rPr>
          <w:rFonts w:ascii="Garamond" w:eastAsia="Garamond" w:hAnsi="Garamond" w:cs="Garamond"/>
        </w:rPr>
        <w:t xml:space="preserve"> in mountainous regions of the county, with ridges highlighted as possible </w:t>
      </w:r>
      <w:proofErr w:type="spellStart"/>
      <w:r>
        <w:rPr>
          <w:rFonts w:ascii="Garamond" w:eastAsia="Garamond" w:hAnsi="Garamond" w:cs="Garamond"/>
        </w:rPr>
        <w:t>fireline</w:t>
      </w:r>
      <w:proofErr w:type="spellEnd"/>
      <w:r>
        <w:rPr>
          <w:rFonts w:ascii="Garamond" w:eastAsia="Garamond" w:hAnsi="Garamond" w:cs="Garamond"/>
        </w:rPr>
        <w:t xml:space="preserve"> locations. A single pixel, with a resolution of 10 meters, is large enough to contain a </w:t>
      </w:r>
      <w:proofErr w:type="spellStart"/>
      <w:r>
        <w:rPr>
          <w:rFonts w:ascii="Garamond" w:eastAsia="Garamond" w:hAnsi="Garamond" w:cs="Garamond"/>
        </w:rPr>
        <w:t>fireline</w:t>
      </w:r>
      <w:proofErr w:type="spellEnd"/>
      <w:r>
        <w:rPr>
          <w:rFonts w:ascii="Garamond" w:eastAsia="Garamond" w:hAnsi="Garamond" w:cs="Garamond"/>
        </w:rPr>
        <w:t xml:space="preserve">. By zooming into an area of the county threatened by a wildfire, firefighters can identify corridors that can accommodate a </w:t>
      </w:r>
      <w:proofErr w:type="spellStart"/>
      <w:r>
        <w:rPr>
          <w:rFonts w:ascii="Garamond" w:eastAsia="Garamond" w:hAnsi="Garamond" w:cs="Garamond"/>
        </w:rPr>
        <w:t>fireline</w:t>
      </w:r>
      <w:proofErr w:type="spellEnd"/>
      <w:r>
        <w:rPr>
          <w:rFonts w:ascii="Garamond" w:eastAsia="Garamond" w:hAnsi="Garamond" w:cs="Garamond"/>
        </w:rPr>
        <w:t xml:space="preserve"> and connect to other unburnable features to stop the spread of wildfire.</w:t>
      </w:r>
    </w:p>
    <w:p w14:paraId="6137A393" w14:textId="77777777" w:rsidR="00897821" w:rsidRDefault="00897821">
      <w:pPr>
        <w:pBdr>
          <w:top w:val="nil"/>
          <w:left w:val="nil"/>
          <w:bottom w:val="nil"/>
          <w:right w:val="nil"/>
          <w:between w:val="nil"/>
        </w:pBdr>
        <w:spacing w:after="0" w:line="240" w:lineRule="auto"/>
        <w:rPr>
          <w:rFonts w:ascii="Garamond" w:eastAsia="Garamond" w:hAnsi="Garamond" w:cs="Garamond"/>
          <w:b/>
          <w:i/>
          <w:color w:val="000000"/>
        </w:rPr>
      </w:pPr>
    </w:p>
    <w:p w14:paraId="2E8B1911" w14:textId="77777777" w:rsidR="00897821" w:rsidRDefault="006D68B6">
      <w:pPr>
        <w:pBdr>
          <w:top w:val="nil"/>
          <w:left w:val="nil"/>
          <w:bottom w:val="nil"/>
          <w:right w:val="nil"/>
          <w:between w:val="nil"/>
        </w:pBdr>
        <w:spacing w:after="0" w:line="240" w:lineRule="auto"/>
        <w:jc w:val="center"/>
        <w:rPr>
          <w:rFonts w:ascii="Garamond" w:eastAsia="Garamond" w:hAnsi="Garamond" w:cs="Garamond"/>
          <w:b/>
          <w:i/>
          <w:color w:val="000000"/>
        </w:rPr>
      </w:pPr>
      <w:r>
        <w:rPr>
          <w:noProof/>
          <w:color w:val="000000"/>
        </w:rPr>
        <w:drawing>
          <wp:inline distT="0" distB="0" distL="0" distR="0" wp14:anchorId="2D603E49" wp14:editId="60423C0D">
            <wp:extent cx="2911973" cy="2982595"/>
            <wp:effectExtent l="0" t="0" r="0" b="0"/>
            <wp:docPr id="1832128688" name="image9.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Map&#10;&#10;Description automatically generated"/>
                    <pic:cNvPicPr preferRelativeResize="0"/>
                  </pic:nvPicPr>
                  <pic:blipFill>
                    <a:blip r:embed="rId14"/>
                    <a:srcRect/>
                    <a:stretch>
                      <a:fillRect/>
                    </a:stretch>
                  </pic:blipFill>
                  <pic:spPr>
                    <a:xfrm>
                      <a:off x="0" y="0"/>
                      <a:ext cx="2911973" cy="2982595"/>
                    </a:xfrm>
                    <a:prstGeom prst="rect">
                      <a:avLst/>
                    </a:prstGeom>
                    <a:ln/>
                  </pic:spPr>
                </pic:pic>
              </a:graphicData>
            </a:graphic>
          </wp:inline>
        </w:drawing>
      </w:r>
      <w:r>
        <w:rPr>
          <w:color w:val="000000"/>
        </w:rPr>
        <w:t xml:space="preserve"> </w:t>
      </w:r>
      <w:r>
        <w:rPr>
          <w:noProof/>
          <w:color w:val="000000"/>
        </w:rPr>
        <w:drawing>
          <wp:inline distT="0" distB="0" distL="0" distR="0" wp14:anchorId="6806AE24" wp14:editId="635378BD">
            <wp:extent cx="2922400" cy="2986405"/>
            <wp:effectExtent l="0" t="0" r="0" b="0"/>
            <wp:docPr id="1832128691" name="image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Map&#10;&#10;Description automatically generated"/>
                    <pic:cNvPicPr preferRelativeResize="0"/>
                  </pic:nvPicPr>
                  <pic:blipFill>
                    <a:blip r:embed="rId15"/>
                    <a:srcRect/>
                    <a:stretch>
                      <a:fillRect/>
                    </a:stretch>
                  </pic:blipFill>
                  <pic:spPr>
                    <a:xfrm>
                      <a:off x="0" y="0"/>
                      <a:ext cx="2922400" cy="2986405"/>
                    </a:xfrm>
                    <a:prstGeom prst="rect">
                      <a:avLst/>
                    </a:prstGeom>
                    <a:ln/>
                  </pic:spPr>
                </pic:pic>
              </a:graphicData>
            </a:graphic>
          </wp:inline>
        </w:drawing>
      </w:r>
    </w:p>
    <w:p w14:paraId="294D72C6" w14:textId="77777777" w:rsidR="00897821" w:rsidRDefault="006D68B6">
      <w:pPr>
        <w:spacing w:after="0" w:line="240" w:lineRule="auto"/>
        <w:rPr>
          <w:rFonts w:ascii="Garamond" w:eastAsia="Garamond" w:hAnsi="Garamond" w:cs="Garamond"/>
        </w:rPr>
      </w:pPr>
      <w:r>
        <w:rPr>
          <w:rFonts w:ascii="Garamond" w:eastAsia="Garamond" w:hAnsi="Garamond" w:cs="Garamond"/>
          <w:i/>
        </w:rPr>
        <w:t>Figure 5</w:t>
      </w:r>
      <w:r>
        <w:rPr>
          <w:rFonts w:ascii="Garamond" w:eastAsia="Garamond" w:hAnsi="Garamond" w:cs="Garamond"/>
        </w:rPr>
        <w:t xml:space="preserve">: Fireline model outputs with fire severity input from the </w:t>
      </w:r>
      <w:proofErr w:type="spellStart"/>
      <w:r>
        <w:rPr>
          <w:rFonts w:ascii="Garamond" w:eastAsia="Garamond" w:hAnsi="Garamond" w:cs="Garamond"/>
        </w:rPr>
        <w:t>FlamMap</w:t>
      </w:r>
      <w:proofErr w:type="spellEnd"/>
      <w:r>
        <w:rPr>
          <w:rFonts w:ascii="Garamond" w:eastAsia="Garamond" w:hAnsi="Garamond" w:cs="Garamond"/>
        </w:rPr>
        <w:t xml:space="preserve"> model (top) and suitability model (bottom). Easy, medium, and hard refer to where it is easy to create a </w:t>
      </w:r>
      <w:proofErr w:type="spellStart"/>
      <w:r>
        <w:rPr>
          <w:rFonts w:ascii="Garamond" w:eastAsia="Garamond" w:hAnsi="Garamond" w:cs="Garamond"/>
        </w:rPr>
        <w:t>fireline</w:t>
      </w:r>
      <w:proofErr w:type="spellEnd"/>
      <w:r>
        <w:rPr>
          <w:rFonts w:ascii="Garamond" w:eastAsia="Garamond" w:hAnsi="Garamond" w:cs="Garamond"/>
        </w:rPr>
        <w:t xml:space="preserve"> that will be successful during an active fire situation. </w:t>
      </w:r>
    </w:p>
    <w:p w14:paraId="1B38E85A" w14:textId="77777777" w:rsidR="00897821" w:rsidRDefault="00897821">
      <w:pPr>
        <w:pBdr>
          <w:top w:val="nil"/>
          <w:left w:val="nil"/>
          <w:bottom w:val="nil"/>
          <w:right w:val="nil"/>
          <w:between w:val="nil"/>
        </w:pBdr>
        <w:spacing w:after="0" w:line="240" w:lineRule="auto"/>
        <w:rPr>
          <w:rFonts w:ascii="Garamond" w:eastAsia="Garamond" w:hAnsi="Garamond" w:cs="Garamond"/>
          <w:b/>
          <w:i/>
          <w:color w:val="000000"/>
        </w:rPr>
      </w:pPr>
    </w:p>
    <w:p w14:paraId="7136970A" w14:textId="77777777" w:rsidR="00897821" w:rsidRDefault="006D68B6">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4.2 Future Work</w:t>
      </w:r>
    </w:p>
    <w:p w14:paraId="564D4C5F" w14:textId="7027D156" w:rsidR="00897821" w:rsidRDefault="006D68B6">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Future work </w:t>
      </w:r>
      <w:proofErr w:type="spellStart"/>
      <w:r>
        <w:rPr>
          <w:rFonts w:ascii="Garamond" w:eastAsia="Garamond" w:hAnsi="Garamond" w:cs="Garamond"/>
          <w:color w:val="000000"/>
        </w:rPr>
        <w:t>ould</w:t>
      </w:r>
      <w:proofErr w:type="spellEnd"/>
      <w:r>
        <w:rPr>
          <w:rFonts w:ascii="Garamond" w:eastAsia="Garamond" w:hAnsi="Garamond" w:cs="Garamond"/>
          <w:color w:val="000000"/>
        </w:rPr>
        <w:t xml:space="preserve"> expand this past Marin County to the surrounding counties with similar ecosystems, namely Sonoma and Napa Counties. Further, the suitability and machine learning models could be improved. The suitability model could be further refined with field validation where the Marin County Fire Department goes out and states whether they agree with the assessment or not. Plus, their practical knowledge could be used to refine the weights further. The machine learning model could benefit from further training and testing </w:t>
      </w:r>
      <w:proofErr w:type="gramStart"/>
      <w:r>
        <w:rPr>
          <w:rFonts w:ascii="Garamond" w:eastAsia="Garamond" w:hAnsi="Garamond" w:cs="Garamond"/>
          <w:color w:val="000000"/>
        </w:rPr>
        <w:t>in order to</w:t>
      </w:r>
      <w:proofErr w:type="gramEnd"/>
      <w:r>
        <w:rPr>
          <w:rFonts w:ascii="Garamond" w:eastAsia="Garamond" w:hAnsi="Garamond" w:cs="Garamond"/>
          <w:color w:val="000000"/>
        </w:rPr>
        <w:t xml:space="preserve"> achieve a more meaningful result. Lastly, input parameters are scaled temporally to the fire season, but further refinement, especially of fuels and fuel moisture would greatly improve the model. The MCFD would like to see an hourly fuel moisture and wind update that can automatically create an updated map for </w:t>
      </w:r>
      <w:proofErr w:type="spellStart"/>
      <w:r>
        <w:rPr>
          <w:rFonts w:ascii="Garamond" w:eastAsia="Garamond" w:hAnsi="Garamond" w:cs="Garamond"/>
          <w:color w:val="000000"/>
        </w:rPr>
        <w:t>firelines</w:t>
      </w:r>
      <w:proofErr w:type="spellEnd"/>
      <w:r>
        <w:rPr>
          <w:rFonts w:ascii="Garamond" w:eastAsia="Garamond" w:hAnsi="Garamond" w:cs="Garamond"/>
          <w:color w:val="000000"/>
        </w:rPr>
        <w:t xml:space="preserve">. This would greatly improve the precision of the final model. Further mapping of unburnable areas for the </w:t>
      </w:r>
      <w:proofErr w:type="spellStart"/>
      <w:r>
        <w:rPr>
          <w:rFonts w:ascii="Garamond" w:eastAsia="Garamond" w:hAnsi="Garamond" w:cs="Garamond"/>
          <w:color w:val="000000"/>
        </w:rPr>
        <w:t>fireline</w:t>
      </w:r>
      <w:proofErr w:type="spellEnd"/>
      <w:r>
        <w:rPr>
          <w:rFonts w:ascii="Garamond" w:eastAsia="Garamond" w:hAnsi="Garamond" w:cs="Garamond"/>
          <w:color w:val="000000"/>
        </w:rPr>
        <w:t xml:space="preserve"> model, such as rock outcrops and hiking trails should also be pursued. </w:t>
      </w:r>
    </w:p>
    <w:p w14:paraId="6E77CE85" w14:textId="77777777" w:rsidR="00897821" w:rsidRDefault="00897821">
      <w:pPr>
        <w:pStyle w:val="Heading1"/>
        <w:spacing w:before="0" w:line="240" w:lineRule="auto"/>
        <w:rPr>
          <w:rFonts w:ascii="Garamond" w:eastAsia="Garamond" w:hAnsi="Garamond" w:cs="Garamond"/>
          <w:sz w:val="22"/>
          <w:szCs w:val="22"/>
        </w:rPr>
      </w:pPr>
      <w:bookmarkStart w:id="6" w:name="_heading=h.3dy6vkm" w:colFirst="0" w:colLast="0"/>
      <w:bookmarkEnd w:id="6"/>
    </w:p>
    <w:p w14:paraId="053AC7BF" w14:textId="77777777" w:rsidR="00897821" w:rsidRDefault="006D68B6">
      <w:pPr>
        <w:pStyle w:val="Heading1"/>
        <w:spacing w:before="0" w:line="240" w:lineRule="auto"/>
        <w:rPr>
          <w:rFonts w:ascii="Garamond" w:eastAsia="Garamond" w:hAnsi="Garamond" w:cs="Garamond"/>
        </w:rPr>
      </w:pPr>
      <w:r>
        <w:rPr>
          <w:rFonts w:ascii="Garamond" w:eastAsia="Garamond" w:hAnsi="Garamond" w:cs="Garamond"/>
        </w:rPr>
        <w:t>5. Conclusions</w:t>
      </w:r>
    </w:p>
    <w:p w14:paraId="3B0D8E94"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This feasibility project utilized multiple Earth observations and ancillary datasets to examine current fuel loads in Marin County to assess the best places to create a </w:t>
      </w:r>
      <w:proofErr w:type="spellStart"/>
      <w:r>
        <w:rPr>
          <w:rFonts w:ascii="Garamond" w:eastAsia="Garamond" w:hAnsi="Garamond" w:cs="Garamond"/>
        </w:rPr>
        <w:t>fireline</w:t>
      </w:r>
      <w:proofErr w:type="spellEnd"/>
      <w:r>
        <w:rPr>
          <w:rFonts w:ascii="Garamond" w:eastAsia="Garamond" w:hAnsi="Garamond" w:cs="Garamond"/>
        </w:rPr>
        <w:t xml:space="preserve"> in support of Marin County’s fire suppression efforts. Our team created three different fire severity models: the </w:t>
      </w:r>
      <w:proofErr w:type="spellStart"/>
      <w:r>
        <w:rPr>
          <w:rFonts w:ascii="Garamond" w:eastAsia="Garamond" w:hAnsi="Garamond" w:cs="Garamond"/>
        </w:rPr>
        <w:t>FlamMap</w:t>
      </w:r>
      <w:proofErr w:type="spellEnd"/>
      <w:r>
        <w:rPr>
          <w:rFonts w:ascii="Garamond" w:eastAsia="Garamond" w:hAnsi="Garamond" w:cs="Garamond"/>
        </w:rPr>
        <w:t xml:space="preserve">-based model to represent current practices for mapping fire severity, a suitability model to allow firefighters to easily change </w:t>
      </w:r>
      <w:r>
        <w:rPr>
          <w:rFonts w:ascii="Garamond" w:eastAsia="Garamond" w:hAnsi="Garamond" w:cs="Garamond"/>
        </w:rPr>
        <w:lastRenderedPageBreak/>
        <w:t xml:space="preserve">values in the field and to have transparency in the model, and a U-Net CNN to achieve the most accurate results. </w:t>
      </w:r>
    </w:p>
    <w:p w14:paraId="12239358" w14:textId="77777777" w:rsidR="00897821" w:rsidRDefault="00897821">
      <w:pPr>
        <w:spacing w:after="0" w:line="240" w:lineRule="auto"/>
        <w:rPr>
          <w:rFonts w:ascii="Garamond" w:eastAsia="Garamond" w:hAnsi="Garamond" w:cs="Garamond"/>
        </w:rPr>
      </w:pPr>
    </w:p>
    <w:p w14:paraId="79D846B2"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The suitability model output reveals that most of the county is susceptible to a moderate to high fire severity burn. The largest class is high fire severity at 30%, which can be due to the high weight placed on the fuels and canopy metrics. The fire weather inputs that were run on the </w:t>
      </w:r>
      <w:proofErr w:type="spellStart"/>
      <w:r>
        <w:rPr>
          <w:rFonts w:ascii="Garamond" w:eastAsia="Garamond" w:hAnsi="Garamond" w:cs="Garamond"/>
        </w:rPr>
        <w:t>FlamMap</w:t>
      </w:r>
      <w:proofErr w:type="spellEnd"/>
      <w:r>
        <w:rPr>
          <w:rFonts w:ascii="Garamond" w:eastAsia="Garamond" w:hAnsi="Garamond" w:cs="Garamond"/>
        </w:rPr>
        <w:t xml:space="preserve"> based model were based on the peak fire season, which is a red flag day during fire season. The </w:t>
      </w:r>
      <w:proofErr w:type="spellStart"/>
      <w:r>
        <w:rPr>
          <w:rFonts w:ascii="Garamond" w:eastAsia="Garamond" w:hAnsi="Garamond" w:cs="Garamond"/>
        </w:rPr>
        <w:t>FlamMap</w:t>
      </w:r>
      <w:proofErr w:type="spellEnd"/>
      <w:r>
        <w:rPr>
          <w:rFonts w:ascii="Garamond" w:eastAsia="Garamond" w:hAnsi="Garamond" w:cs="Garamond"/>
        </w:rPr>
        <w:t xml:space="preserve"> based fire severity model determined that a large percentage of the area of Marin County (48%) could be controlled by equipment such as dozers and aircraft retardant drops. 15% of the area is considered unburnable, 14% of the area can be controlled with hand tools, and an additional 14% can be incredibly difficult to contain due to the probability of crowning and spotting. The smallest percentage of the area, 9%, is impossible to control. Lastly, the ML model created outputs that were very different from the other two models. Unfortunately, due to issues in the loss function of the training process and time to create and troubleshoot the model, we determined the output for the machine learning model to not be sufficient to continue with analysis. More time and data are needed to create a more robust model. </w:t>
      </w:r>
    </w:p>
    <w:p w14:paraId="791D0F8D" w14:textId="77777777" w:rsidR="00897821" w:rsidRDefault="00897821">
      <w:pPr>
        <w:spacing w:after="0" w:line="240" w:lineRule="auto"/>
        <w:rPr>
          <w:rFonts w:ascii="Garamond" w:eastAsia="Garamond" w:hAnsi="Garamond" w:cs="Garamond"/>
        </w:rPr>
      </w:pPr>
    </w:p>
    <w:p w14:paraId="6AEA7BD9"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The </w:t>
      </w:r>
      <w:proofErr w:type="spellStart"/>
      <w:r>
        <w:rPr>
          <w:rFonts w:ascii="Garamond" w:eastAsia="Garamond" w:hAnsi="Garamond" w:cs="Garamond"/>
        </w:rPr>
        <w:t>FlamMap</w:t>
      </w:r>
      <w:proofErr w:type="spellEnd"/>
      <w:r>
        <w:rPr>
          <w:rFonts w:ascii="Garamond" w:eastAsia="Garamond" w:hAnsi="Garamond" w:cs="Garamond"/>
        </w:rPr>
        <w:t xml:space="preserve"> based and suitability-based fire severity models both showed a difference in the fire severity for the different fuel types. The suitability model predicts higher fire severity in many of the forested areas but predicts lower fire severity in some moist coastal regions compared to the </w:t>
      </w:r>
      <w:proofErr w:type="spellStart"/>
      <w:r>
        <w:rPr>
          <w:rFonts w:ascii="Garamond" w:eastAsia="Garamond" w:hAnsi="Garamond" w:cs="Garamond"/>
        </w:rPr>
        <w:t>FlamMap</w:t>
      </w:r>
      <w:proofErr w:type="spellEnd"/>
      <w:r>
        <w:rPr>
          <w:rFonts w:ascii="Garamond" w:eastAsia="Garamond" w:hAnsi="Garamond" w:cs="Garamond"/>
        </w:rPr>
        <w:t xml:space="preserve"> based severity model. The Suitability fire severity model depicts more areas as high severity than the </w:t>
      </w:r>
      <w:proofErr w:type="spellStart"/>
      <w:r>
        <w:rPr>
          <w:rFonts w:ascii="Garamond" w:eastAsia="Garamond" w:hAnsi="Garamond" w:cs="Garamond"/>
        </w:rPr>
        <w:t>FlamMap</w:t>
      </w:r>
      <w:proofErr w:type="spellEnd"/>
      <w:r>
        <w:rPr>
          <w:rFonts w:ascii="Garamond" w:eastAsia="Garamond" w:hAnsi="Garamond" w:cs="Garamond"/>
        </w:rPr>
        <w:t xml:space="preserve"> based model. </w:t>
      </w:r>
    </w:p>
    <w:p w14:paraId="409E15C3" w14:textId="77777777" w:rsidR="00897821" w:rsidRDefault="00897821">
      <w:pPr>
        <w:spacing w:after="0" w:line="240" w:lineRule="auto"/>
        <w:rPr>
          <w:rFonts w:ascii="Garamond" w:eastAsia="Garamond" w:hAnsi="Garamond" w:cs="Garamond"/>
        </w:rPr>
      </w:pPr>
      <w:bookmarkStart w:id="7" w:name="_heading=h.1t3h5sf" w:colFirst="0" w:colLast="0"/>
      <w:bookmarkEnd w:id="7"/>
    </w:p>
    <w:p w14:paraId="0BB5C344" w14:textId="77777777" w:rsidR="00897821" w:rsidRDefault="006D68B6">
      <w:pPr>
        <w:spacing w:after="0" w:line="240" w:lineRule="auto"/>
        <w:rPr>
          <w:rFonts w:ascii="Garamond" w:eastAsia="Garamond" w:hAnsi="Garamond" w:cs="Garamond"/>
        </w:rPr>
      </w:pPr>
      <w:r>
        <w:rPr>
          <w:rFonts w:ascii="Garamond" w:eastAsia="Garamond" w:hAnsi="Garamond" w:cs="Garamond"/>
        </w:rPr>
        <w:t xml:space="preserve">The </w:t>
      </w:r>
      <w:proofErr w:type="spellStart"/>
      <w:r>
        <w:rPr>
          <w:rFonts w:ascii="Garamond" w:eastAsia="Garamond" w:hAnsi="Garamond" w:cs="Garamond"/>
        </w:rPr>
        <w:t>fireline</w:t>
      </w:r>
      <w:proofErr w:type="spellEnd"/>
      <w:r>
        <w:rPr>
          <w:rFonts w:ascii="Garamond" w:eastAsia="Garamond" w:hAnsi="Garamond" w:cs="Garamond"/>
        </w:rPr>
        <w:t xml:space="preserve"> maps from Figure 5 can be useful to show where a </w:t>
      </w:r>
      <w:proofErr w:type="spellStart"/>
      <w:r>
        <w:rPr>
          <w:rFonts w:ascii="Garamond" w:eastAsia="Garamond" w:hAnsi="Garamond" w:cs="Garamond"/>
        </w:rPr>
        <w:t>fireline</w:t>
      </w:r>
      <w:proofErr w:type="spellEnd"/>
      <w:r>
        <w:rPr>
          <w:rFonts w:ascii="Garamond" w:eastAsia="Garamond" w:hAnsi="Garamond" w:cs="Garamond"/>
        </w:rPr>
        <w:t xml:space="preserve"> should be placed during an active wildfire. The </w:t>
      </w:r>
      <w:proofErr w:type="spellStart"/>
      <w:r>
        <w:rPr>
          <w:rFonts w:ascii="Garamond" w:eastAsia="Garamond" w:hAnsi="Garamond" w:cs="Garamond"/>
        </w:rPr>
        <w:t>FlamMap</w:t>
      </w:r>
      <w:proofErr w:type="spellEnd"/>
      <w:r>
        <w:rPr>
          <w:rFonts w:ascii="Garamond" w:eastAsia="Garamond" w:hAnsi="Garamond" w:cs="Garamond"/>
        </w:rPr>
        <w:t xml:space="preserve"> based map showed more locations to place </w:t>
      </w:r>
      <w:proofErr w:type="spellStart"/>
      <w:r>
        <w:rPr>
          <w:rFonts w:ascii="Garamond" w:eastAsia="Garamond" w:hAnsi="Garamond" w:cs="Garamond"/>
        </w:rPr>
        <w:t>firelines</w:t>
      </w:r>
      <w:proofErr w:type="spellEnd"/>
      <w:r>
        <w:rPr>
          <w:rFonts w:ascii="Garamond" w:eastAsia="Garamond" w:hAnsi="Garamond" w:cs="Garamond"/>
        </w:rPr>
        <w:t xml:space="preserve"> than the suitability based </w:t>
      </w:r>
      <w:proofErr w:type="spellStart"/>
      <w:r>
        <w:rPr>
          <w:rFonts w:ascii="Garamond" w:eastAsia="Garamond" w:hAnsi="Garamond" w:cs="Garamond"/>
        </w:rPr>
        <w:t>firelines</w:t>
      </w:r>
      <w:proofErr w:type="spellEnd"/>
      <w:r>
        <w:rPr>
          <w:rFonts w:ascii="Garamond" w:eastAsia="Garamond" w:hAnsi="Garamond" w:cs="Garamond"/>
        </w:rPr>
        <w:t xml:space="preserve"> map did. This is due to the </w:t>
      </w:r>
      <w:proofErr w:type="spellStart"/>
      <w:r>
        <w:rPr>
          <w:rFonts w:ascii="Garamond" w:eastAsia="Garamond" w:hAnsi="Garamond" w:cs="Garamond"/>
        </w:rPr>
        <w:t>FlamMap</w:t>
      </w:r>
      <w:proofErr w:type="spellEnd"/>
      <w:r>
        <w:rPr>
          <w:rFonts w:ascii="Garamond" w:eastAsia="Garamond" w:hAnsi="Garamond" w:cs="Garamond"/>
        </w:rPr>
        <w:t xml:space="preserve"> fire severity map having lower severities than the suitability map did. Both models need field validation to be completed to assess the usefulness of the maps, but they could be useful in providing a visual source to general areas in the county where fire suppression efforts can be made. </w:t>
      </w:r>
    </w:p>
    <w:p w14:paraId="5710D0FB" w14:textId="77777777" w:rsidR="00897821" w:rsidRDefault="00897821">
      <w:pPr>
        <w:spacing w:after="0" w:line="240" w:lineRule="auto"/>
        <w:rPr>
          <w:rFonts w:ascii="Garamond" w:eastAsia="Garamond" w:hAnsi="Garamond" w:cs="Garamond"/>
        </w:rPr>
      </w:pPr>
    </w:p>
    <w:p w14:paraId="3B2E1FC0" w14:textId="77777777" w:rsidR="00897821" w:rsidRDefault="006D68B6">
      <w:pPr>
        <w:pStyle w:val="Heading1"/>
        <w:spacing w:before="0" w:line="240" w:lineRule="auto"/>
        <w:rPr>
          <w:rFonts w:ascii="Garamond" w:eastAsia="Garamond" w:hAnsi="Garamond" w:cs="Garamond"/>
        </w:rPr>
      </w:pPr>
      <w:r>
        <w:rPr>
          <w:rFonts w:ascii="Garamond" w:eastAsia="Garamond" w:hAnsi="Garamond" w:cs="Garamond"/>
        </w:rPr>
        <w:t>6. Acknowledgments</w:t>
      </w:r>
    </w:p>
    <w:p w14:paraId="7384D82C" w14:textId="77777777"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 xml:space="preserve">Our team would like to thank everyone involved in this project for their support and guidance, especially our science advisors Dr. John (Jake) Dialesandro at Santa Clara University and Dr. Juan Torres-Pérez and Britnay Beaudry at NASA Ames Research Center. We thank our project partners, Josh Dimon (FIRE Foundry) and Graham Groneman (Marin County Fire Department) for their support and guidance, and lastly our NASA DEVELOP ARC Fellow, Lisa Tanh. </w:t>
      </w:r>
    </w:p>
    <w:p w14:paraId="4A65FE81" w14:textId="77777777" w:rsidR="00897821" w:rsidRDefault="00897821">
      <w:pPr>
        <w:spacing w:after="0" w:line="240" w:lineRule="auto"/>
        <w:rPr>
          <w:rFonts w:ascii="Garamond" w:eastAsia="Garamond" w:hAnsi="Garamond" w:cs="Garamond"/>
          <w:color w:val="000000"/>
        </w:rPr>
      </w:pPr>
    </w:p>
    <w:p w14:paraId="45E171B5" w14:textId="32029AFB"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w:t>
      </w:r>
      <w:r w:rsidR="00264D8F">
        <w:rPr>
          <w:rFonts w:ascii="Garamond" w:eastAsia="Garamond" w:hAnsi="Garamond" w:cs="Garamond"/>
          <w:color w:val="000000"/>
        </w:rPr>
        <w:t>2018-</w:t>
      </w:r>
      <w:r>
        <w:rPr>
          <w:rFonts w:ascii="Garamond" w:eastAsia="Garamond" w:hAnsi="Garamond" w:cs="Garamond"/>
          <w:color w:val="000000"/>
        </w:rPr>
        <w:t>202</w:t>
      </w:r>
      <w:r w:rsidR="00264D8F">
        <w:rPr>
          <w:rFonts w:ascii="Garamond" w:eastAsia="Garamond" w:hAnsi="Garamond" w:cs="Garamond"/>
          <w:color w:val="000000"/>
        </w:rPr>
        <w:t>2</w:t>
      </w:r>
      <w:r>
        <w:rPr>
          <w:rFonts w:ascii="Garamond" w:eastAsia="Garamond" w:hAnsi="Garamond" w:cs="Garamond"/>
          <w:color w:val="000000"/>
        </w:rPr>
        <w:t xml:space="preserve">), processed by ESA. </w:t>
      </w:r>
    </w:p>
    <w:p w14:paraId="74D3F43C" w14:textId="77777777" w:rsidR="00897821" w:rsidRDefault="00897821">
      <w:pPr>
        <w:spacing w:after="0" w:line="240" w:lineRule="auto"/>
        <w:rPr>
          <w:rFonts w:ascii="Garamond" w:eastAsia="Garamond" w:hAnsi="Garamond" w:cs="Garamond"/>
          <w:color w:val="000000"/>
        </w:rPr>
      </w:pPr>
    </w:p>
    <w:p w14:paraId="024D8694" w14:textId="77777777"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 xml:space="preserve">This work utilized data made available through the NASA Commercial </w:t>
      </w:r>
      <w:proofErr w:type="spellStart"/>
      <w:r>
        <w:rPr>
          <w:rFonts w:ascii="Garamond" w:eastAsia="Garamond" w:hAnsi="Garamond" w:cs="Garamond"/>
          <w:color w:val="000000"/>
        </w:rPr>
        <w:t>Smallsat</w:t>
      </w:r>
      <w:proofErr w:type="spellEnd"/>
      <w:r>
        <w:rPr>
          <w:rFonts w:ascii="Garamond" w:eastAsia="Garamond" w:hAnsi="Garamond" w:cs="Garamond"/>
          <w:color w:val="000000"/>
        </w:rPr>
        <w:t xml:space="preserve"> Data Acquisition (CSDA) program.</w:t>
      </w:r>
    </w:p>
    <w:p w14:paraId="73309B14" w14:textId="77777777" w:rsidR="00897821" w:rsidRDefault="00897821">
      <w:pPr>
        <w:spacing w:after="0" w:line="240" w:lineRule="auto"/>
        <w:rPr>
          <w:rFonts w:ascii="Garamond" w:eastAsia="Garamond" w:hAnsi="Garamond" w:cs="Garamond"/>
          <w:color w:val="000000"/>
        </w:rPr>
      </w:pPr>
    </w:p>
    <w:p w14:paraId="2ABA3AC4" w14:textId="662F6D23" w:rsidR="00897821" w:rsidRDefault="00E33A6A">
      <w:pPr>
        <w:spacing w:after="0" w:line="240" w:lineRule="auto"/>
        <w:rPr>
          <w:rFonts w:ascii="Garamond" w:eastAsia="Garamond" w:hAnsi="Garamond" w:cs="Garamond"/>
          <w:color w:val="000000"/>
        </w:rPr>
      </w:pPr>
      <w:r w:rsidRPr="00E33A6A">
        <w:rPr>
          <w:rFonts w:ascii="Garamond" w:eastAsia="Times New Roman" w:hAnsi="Garamond"/>
        </w:rPr>
        <w:t>Includes copyrighted material of Planet Labs PBC. All rights reserved</w:t>
      </w:r>
    </w:p>
    <w:p w14:paraId="456D3C5B" w14:textId="77777777" w:rsidR="00897821" w:rsidRDefault="00897821">
      <w:pPr>
        <w:spacing w:after="0" w:line="240" w:lineRule="auto"/>
        <w:rPr>
          <w:rFonts w:ascii="Garamond" w:eastAsia="Garamond" w:hAnsi="Garamond" w:cs="Garamond"/>
          <w:color w:val="000000"/>
        </w:rPr>
      </w:pPr>
    </w:p>
    <w:p w14:paraId="0AB15005" w14:textId="77777777"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4F5784F1" w14:textId="77777777" w:rsidR="00897821" w:rsidRDefault="00897821">
      <w:pPr>
        <w:spacing w:after="0" w:line="240" w:lineRule="auto"/>
        <w:rPr>
          <w:rFonts w:ascii="Garamond" w:eastAsia="Garamond" w:hAnsi="Garamond" w:cs="Garamond"/>
        </w:rPr>
      </w:pPr>
    </w:p>
    <w:p w14:paraId="6B93E312" w14:textId="77777777" w:rsidR="00897821" w:rsidRDefault="006D68B6">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237B1B5B" w14:textId="77777777" w:rsidR="00897821" w:rsidRDefault="00897821">
      <w:pPr>
        <w:pStyle w:val="Heading1"/>
        <w:spacing w:before="0" w:line="240" w:lineRule="auto"/>
        <w:rPr>
          <w:rFonts w:ascii="Garamond" w:eastAsia="Garamond" w:hAnsi="Garamond" w:cs="Garamond"/>
          <w:sz w:val="22"/>
          <w:szCs w:val="22"/>
        </w:rPr>
      </w:pPr>
      <w:bookmarkStart w:id="8" w:name="_heading=h.4d34og8" w:colFirst="0" w:colLast="0"/>
      <w:bookmarkEnd w:id="8"/>
    </w:p>
    <w:p w14:paraId="44D5489A" w14:textId="77777777" w:rsidR="00897821" w:rsidRDefault="006D68B6">
      <w:pPr>
        <w:pStyle w:val="Heading1"/>
        <w:spacing w:before="0" w:line="240" w:lineRule="auto"/>
        <w:rPr>
          <w:rFonts w:ascii="Garamond" w:eastAsia="Garamond" w:hAnsi="Garamond" w:cs="Garamond"/>
        </w:rPr>
      </w:pPr>
      <w:r>
        <w:rPr>
          <w:rFonts w:ascii="Garamond" w:eastAsia="Garamond" w:hAnsi="Garamond" w:cs="Garamond"/>
        </w:rPr>
        <w:t>7. Glossary</w:t>
      </w:r>
    </w:p>
    <w:p w14:paraId="454F0DEB" w14:textId="77777777" w:rsidR="00897821" w:rsidRDefault="006D68B6">
      <w:pPr>
        <w:spacing w:after="0" w:line="240" w:lineRule="auto"/>
        <w:rPr>
          <w:rFonts w:ascii="Garamond" w:eastAsia="Garamond" w:hAnsi="Garamond" w:cs="Garamond"/>
          <w:b/>
        </w:rPr>
      </w:pPr>
      <w:proofErr w:type="spellStart"/>
      <w:r>
        <w:rPr>
          <w:rFonts w:ascii="Garamond" w:eastAsia="Garamond" w:hAnsi="Garamond" w:cs="Garamond"/>
          <w:b/>
        </w:rPr>
        <w:t>Avenza</w:t>
      </w:r>
      <w:proofErr w:type="spellEnd"/>
      <w:r>
        <w:rPr>
          <w:rFonts w:ascii="Garamond" w:eastAsia="Garamond" w:hAnsi="Garamond" w:cs="Garamond"/>
        </w:rPr>
        <w:t xml:space="preserve"> – Mapping software used in the field by fire fighters to mark location of various fire suppression interventions during an active fire</w:t>
      </w:r>
    </w:p>
    <w:p w14:paraId="04D5BF46" w14:textId="191D07F5" w:rsidR="00897821" w:rsidRDefault="006D68B6">
      <w:pPr>
        <w:spacing w:after="0" w:line="240" w:lineRule="auto"/>
        <w:rPr>
          <w:rFonts w:ascii="Garamond" w:eastAsia="Garamond" w:hAnsi="Garamond" w:cs="Garamond"/>
        </w:rPr>
      </w:pPr>
      <w:r>
        <w:rPr>
          <w:rFonts w:ascii="Garamond" w:eastAsia="Garamond" w:hAnsi="Garamond" w:cs="Garamond"/>
          <w:b/>
        </w:rPr>
        <w:t xml:space="preserve">Bulldozer line </w:t>
      </w:r>
      <w:r>
        <w:rPr>
          <w:rFonts w:ascii="Garamond" w:eastAsia="Garamond" w:hAnsi="Garamond" w:cs="Garamond"/>
        </w:rPr>
        <w:t xml:space="preserve">– </w:t>
      </w:r>
      <w:r w:rsidR="00BD5B9D">
        <w:rPr>
          <w:rFonts w:ascii="Garamond" w:eastAsia="Garamond" w:hAnsi="Garamond" w:cs="Garamond"/>
        </w:rPr>
        <w:t xml:space="preserve">A </w:t>
      </w:r>
      <w:r>
        <w:rPr>
          <w:rFonts w:ascii="Garamond" w:eastAsia="Garamond" w:hAnsi="Garamond" w:cs="Garamond"/>
        </w:rPr>
        <w:t>Fire break cut by a bulldozer</w:t>
      </w:r>
      <w:r w:rsidR="00BD5B9D">
        <w:rPr>
          <w:rFonts w:ascii="Garamond" w:eastAsia="Garamond" w:hAnsi="Garamond" w:cs="Garamond"/>
        </w:rPr>
        <w:t>.</w:t>
      </w:r>
      <w:r>
        <w:rPr>
          <w:rFonts w:ascii="Garamond" w:eastAsia="Garamond" w:hAnsi="Garamond" w:cs="Garamond"/>
        </w:rPr>
        <w:t xml:space="preserve"> </w:t>
      </w:r>
      <w:r w:rsidR="00BD5B9D">
        <w:rPr>
          <w:rFonts w:ascii="Garamond" w:eastAsia="Garamond" w:hAnsi="Garamond" w:cs="Garamond"/>
        </w:rPr>
        <w:t>I</w:t>
      </w:r>
      <w:r>
        <w:rPr>
          <w:rFonts w:ascii="Garamond" w:eastAsia="Garamond" w:hAnsi="Garamond" w:cs="Garamond"/>
        </w:rPr>
        <w:t>t is also referred to as a ‘dozer line</w:t>
      </w:r>
    </w:p>
    <w:p w14:paraId="17179E2C" w14:textId="77777777" w:rsidR="00897821" w:rsidRDefault="006D68B6">
      <w:pPr>
        <w:spacing w:after="0" w:line="240" w:lineRule="auto"/>
        <w:rPr>
          <w:rFonts w:ascii="Garamond" w:eastAsia="Garamond" w:hAnsi="Garamond" w:cs="Garamond"/>
        </w:rPr>
      </w:pPr>
      <w:r>
        <w:rPr>
          <w:rFonts w:ascii="Garamond" w:eastAsia="Garamond" w:hAnsi="Garamond" w:cs="Garamond"/>
          <w:b/>
        </w:rPr>
        <w:lastRenderedPageBreak/>
        <w:t xml:space="preserve">Canopy Base Height (CBH) </w:t>
      </w:r>
      <w:r>
        <w:rPr>
          <w:rFonts w:ascii="Garamond" w:eastAsia="Garamond" w:hAnsi="Garamond" w:cs="Garamond"/>
        </w:rPr>
        <w:t>– The distance between the bottom of the canopy and the forest floor. If base height is smaller, a fire is more likely to spread into the canopy where it will do maximum damage while a large base height suggests a crown fire is less likely.</w:t>
      </w:r>
    </w:p>
    <w:p w14:paraId="001BCB3D"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Canopy Bulk Density (CBD)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A measure of the weight of the canopy per unit of ground, which tracks how much fine fuel would likely burn in a canopy fire.</w:t>
      </w:r>
    </w:p>
    <w:p w14:paraId="4550A10D"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Canopy Cover (CC) </w:t>
      </w:r>
      <w:r>
        <w:rPr>
          <w:rFonts w:ascii="Garamond" w:eastAsia="Garamond" w:hAnsi="Garamond" w:cs="Garamond"/>
        </w:rPr>
        <w:t xml:space="preserve">– The percent of horizontal land covered by tree canopy. Complete canopy could lead to more rapid spread of a damaging tree crown fire. </w:t>
      </w:r>
    </w:p>
    <w:p w14:paraId="413F4AE9"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Canopy Height (CH) </w:t>
      </w:r>
      <w:r>
        <w:rPr>
          <w:rFonts w:ascii="Garamond" w:eastAsia="Garamond" w:hAnsi="Garamond" w:cs="Garamond"/>
        </w:rPr>
        <w:t xml:space="preserve">– The distance from the forest floor to the top of the canopy. Used to understand the total aboveground biomass that may be converted into wildfire fuel. </w:t>
      </w:r>
    </w:p>
    <w:p w14:paraId="3429B70B" w14:textId="77777777" w:rsidR="00897821" w:rsidRDefault="006D68B6">
      <w:pPr>
        <w:spacing w:after="0" w:line="240" w:lineRule="auto"/>
        <w:rPr>
          <w:rFonts w:ascii="Garamond" w:eastAsia="Garamond" w:hAnsi="Garamond" w:cs="Garamond"/>
        </w:rPr>
      </w:pPr>
      <w:r>
        <w:rPr>
          <w:rFonts w:ascii="Garamond" w:eastAsia="Garamond" w:hAnsi="Garamond" w:cs="Garamond"/>
          <w:b/>
        </w:rPr>
        <w:t>Difference Normalized Burn Severity (</w:t>
      </w:r>
      <w:proofErr w:type="spellStart"/>
      <w:r>
        <w:rPr>
          <w:rFonts w:ascii="Garamond" w:eastAsia="Garamond" w:hAnsi="Garamond" w:cs="Garamond"/>
          <w:b/>
        </w:rPr>
        <w:t>dNBR</w:t>
      </w:r>
      <w:proofErr w:type="spellEnd"/>
      <w:r>
        <w:rPr>
          <w:rFonts w:ascii="Garamond" w:eastAsia="Garamond" w:hAnsi="Garamond" w:cs="Garamond"/>
          <w:b/>
        </w:rPr>
        <w:t>)</w:t>
      </w:r>
      <w:r>
        <w:rPr>
          <w:rFonts w:ascii="Garamond" w:eastAsia="Garamond" w:hAnsi="Garamond" w:cs="Garamond"/>
        </w:rPr>
        <w:t xml:space="preserve"> – The difference between pre-fire and post-fire burn severity that indicated high damage areas by fires. The normalized burn ratio is calculated with the near-infrared and shortwave-infrared bands. </w:t>
      </w:r>
    </w:p>
    <w:p w14:paraId="3F5FF823" w14:textId="77777777" w:rsidR="00897821" w:rsidRDefault="006D68B6">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5FBF3A11"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Fire break </w:t>
      </w:r>
      <w:r>
        <w:rPr>
          <w:rFonts w:ascii="Garamond" w:eastAsia="Garamond" w:hAnsi="Garamond" w:cs="Garamond"/>
        </w:rPr>
        <w:t>– A gap in vegetation that impedes the spread of wildfire</w:t>
      </w:r>
    </w:p>
    <w:p w14:paraId="462398D5"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Foehn wind </w:t>
      </w:r>
      <w:r>
        <w:rPr>
          <w:rFonts w:ascii="Garamond" w:eastAsia="Garamond" w:hAnsi="Garamond" w:cs="Garamond"/>
        </w:rPr>
        <w:t>– Dry, warm winds moving downslope on the leeward side of a mountain range.</w:t>
      </w:r>
    </w:p>
    <w:p w14:paraId="5EAB0A7B"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Hand-cut </w:t>
      </w:r>
      <w:proofErr w:type="spellStart"/>
      <w:r>
        <w:rPr>
          <w:rFonts w:ascii="Garamond" w:eastAsia="Garamond" w:hAnsi="Garamond" w:cs="Garamond"/>
          <w:b/>
        </w:rPr>
        <w:t>fireline</w:t>
      </w:r>
      <w:proofErr w:type="spellEnd"/>
      <w:r>
        <w:rPr>
          <w:rFonts w:ascii="Garamond" w:eastAsia="Garamond" w:hAnsi="Garamond" w:cs="Garamond"/>
        </w:rPr>
        <w:t xml:space="preserve"> – Fire break cut by fire fighters using hand tools</w:t>
      </w:r>
    </w:p>
    <w:p w14:paraId="62BDE820" w14:textId="77777777" w:rsidR="00897821" w:rsidRDefault="006D68B6">
      <w:pPr>
        <w:spacing w:after="0" w:line="240" w:lineRule="auto"/>
        <w:rPr>
          <w:rFonts w:ascii="Garamond" w:eastAsia="Garamond" w:hAnsi="Garamond" w:cs="Garamond"/>
        </w:rPr>
      </w:pPr>
      <w:proofErr w:type="spellStart"/>
      <w:r>
        <w:rPr>
          <w:rFonts w:ascii="Garamond" w:eastAsia="Garamond" w:hAnsi="Garamond" w:cs="Garamond"/>
          <w:b/>
        </w:rPr>
        <w:t>InciWeb</w:t>
      </w:r>
      <w:proofErr w:type="spellEnd"/>
      <w:r>
        <w:rPr>
          <w:rFonts w:ascii="Garamond" w:eastAsia="Garamond" w:hAnsi="Garamond" w:cs="Garamond"/>
          <w:b/>
        </w:rPr>
        <w:t xml:space="preserve"> </w:t>
      </w:r>
      <w:r>
        <w:rPr>
          <w:rFonts w:ascii="Garamond" w:eastAsia="Garamond" w:hAnsi="Garamond" w:cs="Garamond"/>
        </w:rPr>
        <w:t>– An incident information management system used by various agencies across different levels of government to track information related to wildfires and subsequent response and suppression activity</w:t>
      </w:r>
    </w:p>
    <w:p w14:paraId="2A7EEC7E" w14:textId="77777777" w:rsidR="00897821" w:rsidRDefault="006D68B6">
      <w:pPr>
        <w:spacing w:after="0" w:line="240" w:lineRule="auto"/>
        <w:rPr>
          <w:rFonts w:ascii="Garamond" w:eastAsia="Garamond" w:hAnsi="Garamond" w:cs="Garamond"/>
          <w:b/>
        </w:rPr>
      </w:pPr>
      <w:r>
        <w:rPr>
          <w:rFonts w:ascii="Garamond" w:eastAsia="Garamond" w:hAnsi="Garamond" w:cs="Garamond"/>
          <w:b/>
        </w:rPr>
        <w:t xml:space="preserve">Ladder fuels </w:t>
      </w:r>
      <w:r>
        <w:rPr>
          <w:rFonts w:ascii="Garamond" w:eastAsia="Garamond" w:hAnsi="Garamond" w:cs="Garamond"/>
        </w:rPr>
        <w:t>– Ladder fuels provide a connection for fire to travel from a mild surface fire into the tree canopy, creating a much more severe and uncontrollable fire. Ladder fuel density measures how much of this dangerous fuel is present per unit of ground. Satellite products alone cannot measure ladder fuel as it is typically obscured by the tree canopy, but LiDAR can measure these fuels.</w:t>
      </w:r>
    </w:p>
    <w:p w14:paraId="62436195"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LiDAR </w:t>
      </w:r>
      <w:r>
        <w:rPr>
          <w:rFonts w:ascii="Garamond" w:eastAsia="Garamond" w:hAnsi="Garamond" w:cs="Garamond"/>
        </w:rPr>
        <w:t xml:space="preserve">– Short for Light Detection and Ranging, LiDAR is an active remote sensing technique that uses a pulsed laser to measure the distance to the Earth and other objects on its surface. </w:t>
      </w:r>
    </w:p>
    <w:p w14:paraId="4E0379BA" w14:textId="77777777" w:rsidR="00897821" w:rsidRDefault="006D68B6">
      <w:pPr>
        <w:spacing w:after="0" w:line="240" w:lineRule="auto"/>
        <w:rPr>
          <w:rFonts w:ascii="Garamond" w:eastAsia="Garamond" w:hAnsi="Garamond" w:cs="Garamond"/>
          <w:b/>
        </w:rPr>
      </w:pPr>
      <w:r>
        <w:rPr>
          <w:rFonts w:ascii="Garamond" w:eastAsia="Garamond" w:hAnsi="Garamond" w:cs="Garamond"/>
          <w:b/>
        </w:rPr>
        <w:t xml:space="preserve">Monitoring Trends in Burn Severity (MTBS) </w:t>
      </w:r>
      <w:r>
        <w:rPr>
          <w:rFonts w:ascii="Garamond" w:eastAsia="Garamond" w:hAnsi="Garamond" w:cs="Garamond"/>
        </w:rPr>
        <w:t xml:space="preserve">– An interagency program of the US Department of Agriculture, the US Forest Service, the Department of the Interior, and the US Geological Survey. MTBS uses Landsat scenes pre and post fires sized at 1000 acres or larger to generate data including a normalized burn ratio (NBR) and other related calculations from the reflectance imagery. MTBS analysts use these indices to delineate the fire ratio and to differentiate between areas of various burn severities within the overall fire perimeter, creating a data product that includes not only the overall fire perimeter but a raster that shows the burn severity for each pixel within the perimeter (MTBS, 2022). </w:t>
      </w:r>
    </w:p>
    <w:p w14:paraId="7661C449" w14:textId="77777777" w:rsidR="00897821" w:rsidRDefault="006D68B6">
      <w:pPr>
        <w:spacing w:after="0" w:line="240" w:lineRule="auto"/>
        <w:rPr>
          <w:rFonts w:ascii="Garamond" w:eastAsia="Garamond" w:hAnsi="Garamond" w:cs="Garamond"/>
        </w:rPr>
      </w:pPr>
      <w:r>
        <w:rPr>
          <w:rFonts w:ascii="Garamond" w:eastAsia="Garamond" w:hAnsi="Garamond" w:cs="Garamond"/>
          <w:b/>
        </w:rPr>
        <w:t>Prescribed burn</w:t>
      </w:r>
      <w:r>
        <w:rPr>
          <w:rFonts w:ascii="Garamond" w:eastAsia="Garamond" w:hAnsi="Garamond" w:cs="Garamond"/>
        </w:rPr>
        <w:t xml:space="preserve"> – A fire set under specific circumstances </w:t>
      </w:r>
      <w:proofErr w:type="gramStart"/>
      <w:r>
        <w:rPr>
          <w:rFonts w:ascii="Garamond" w:eastAsia="Garamond" w:hAnsi="Garamond" w:cs="Garamond"/>
        </w:rPr>
        <w:t>in order to</w:t>
      </w:r>
      <w:proofErr w:type="gramEnd"/>
      <w:r>
        <w:rPr>
          <w:rFonts w:ascii="Garamond" w:eastAsia="Garamond" w:hAnsi="Garamond" w:cs="Garamond"/>
        </w:rPr>
        <w:t xml:space="preserve"> accomplish a specific task in a controlled region, typically reduction of fuels in order to reduce the potential intensity or spread of future fires. The fire prescription refers to the specific desired fire characteristics and the conditions required to achieve them, such as a low intensity fire over several acres to burn off dry grasses that is set on a cool, humid day with a gentle wind in the desired direction</w:t>
      </w:r>
    </w:p>
    <w:p w14:paraId="1FB41E0E"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WUI </w:t>
      </w:r>
      <w:r>
        <w:rPr>
          <w:rFonts w:ascii="Garamond" w:eastAsia="Garamond" w:hAnsi="Garamond" w:cs="Garamond"/>
        </w:rPr>
        <w:t xml:space="preserve">– Wildland Urban Interface, a term for urban and residential development that extends into natural areas, putting the infrastructure at fire risk and complicating efforts to fight fire that otherwise could burn naturally without threatening human life or property. </w:t>
      </w:r>
    </w:p>
    <w:p w14:paraId="5BF1CA8A" w14:textId="77777777" w:rsidR="00897821" w:rsidRDefault="006D68B6">
      <w:pPr>
        <w:spacing w:after="0" w:line="240" w:lineRule="auto"/>
        <w:rPr>
          <w:rFonts w:ascii="Garamond" w:eastAsia="Garamond" w:hAnsi="Garamond" w:cs="Garamond"/>
        </w:rPr>
      </w:pPr>
      <w:r>
        <w:rPr>
          <w:rFonts w:ascii="Garamond" w:eastAsia="Garamond" w:hAnsi="Garamond" w:cs="Garamond"/>
          <w:b/>
        </w:rPr>
        <w:t xml:space="preserve">U-Net </w:t>
      </w:r>
      <w:r>
        <w:rPr>
          <w:rFonts w:ascii="Garamond" w:eastAsia="Garamond" w:hAnsi="Garamond" w:cs="Garamond"/>
        </w:rPr>
        <w:t xml:space="preserve">– A convolutional neural network for pixel-by-pixel image segmentation that utilizes a series of convolutions, pooling operations, and </w:t>
      </w:r>
      <w:proofErr w:type="spellStart"/>
      <w:r>
        <w:rPr>
          <w:rFonts w:ascii="Garamond" w:eastAsia="Garamond" w:hAnsi="Garamond" w:cs="Garamond"/>
        </w:rPr>
        <w:t>upsampling</w:t>
      </w:r>
      <w:proofErr w:type="spellEnd"/>
      <w:r>
        <w:rPr>
          <w:rFonts w:ascii="Garamond" w:eastAsia="Garamond" w:hAnsi="Garamond" w:cs="Garamond"/>
        </w:rPr>
        <w:t xml:space="preserve"> and </w:t>
      </w:r>
      <w:proofErr w:type="spellStart"/>
      <w:r>
        <w:rPr>
          <w:rFonts w:ascii="Garamond" w:eastAsia="Garamond" w:hAnsi="Garamond" w:cs="Garamond"/>
        </w:rPr>
        <w:t>downsampling</w:t>
      </w:r>
      <w:proofErr w:type="spellEnd"/>
      <w:r>
        <w:rPr>
          <w:rFonts w:ascii="Garamond" w:eastAsia="Garamond" w:hAnsi="Garamond" w:cs="Garamond"/>
        </w:rPr>
        <w:t>.</w:t>
      </w:r>
    </w:p>
    <w:p w14:paraId="65F3E699" w14:textId="77777777" w:rsidR="00897821" w:rsidRDefault="00897821">
      <w:pPr>
        <w:pStyle w:val="Heading1"/>
        <w:spacing w:before="0" w:line="240" w:lineRule="auto"/>
        <w:rPr>
          <w:rFonts w:ascii="Garamond" w:eastAsia="Garamond" w:hAnsi="Garamond" w:cs="Garamond"/>
          <w:sz w:val="22"/>
          <w:szCs w:val="22"/>
        </w:rPr>
      </w:pPr>
    </w:p>
    <w:p w14:paraId="58E26CF3" w14:textId="77777777" w:rsidR="00897821" w:rsidRDefault="006D68B6">
      <w:pPr>
        <w:pStyle w:val="Heading1"/>
        <w:spacing w:before="0" w:line="240" w:lineRule="auto"/>
        <w:rPr>
          <w:rFonts w:ascii="Garamond" w:eastAsia="Garamond" w:hAnsi="Garamond" w:cs="Garamond"/>
        </w:rPr>
      </w:pPr>
      <w:r>
        <w:rPr>
          <w:rFonts w:ascii="Garamond" w:eastAsia="Garamond" w:hAnsi="Garamond" w:cs="Garamond"/>
        </w:rPr>
        <w:t>8. References</w:t>
      </w:r>
    </w:p>
    <w:p w14:paraId="5EAD923F" w14:textId="7605DBCB" w:rsidR="006D030A" w:rsidRDefault="006D030A" w:rsidP="006D030A">
      <w:pPr>
        <w:spacing w:line="257" w:lineRule="auto"/>
        <w:ind w:left="720" w:hanging="720"/>
        <w:rPr>
          <w:rFonts w:ascii="Garamond" w:eastAsia="Garamond" w:hAnsi="Garamond" w:cs="Garamond"/>
        </w:rPr>
      </w:pPr>
      <w:r w:rsidRPr="006D030A">
        <w:rPr>
          <w:rFonts w:ascii="Garamond" w:eastAsia="Garamond" w:hAnsi="Garamond" w:cs="Garamond"/>
        </w:rPr>
        <w:t>Brown, C</w:t>
      </w:r>
      <w:r>
        <w:rPr>
          <w:rFonts w:ascii="Garamond" w:eastAsia="Garamond" w:hAnsi="Garamond" w:cs="Garamond"/>
        </w:rPr>
        <w:t>.,</w:t>
      </w:r>
      <w:r w:rsidRPr="006D030A">
        <w:rPr>
          <w:rFonts w:ascii="Garamond" w:eastAsia="Garamond" w:hAnsi="Garamond" w:cs="Garamond"/>
        </w:rPr>
        <w:t xml:space="preserve"> Brumby, S</w:t>
      </w:r>
      <w:r>
        <w:rPr>
          <w:rFonts w:ascii="Garamond" w:eastAsia="Garamond" w:hAnsi="Garamond" w:cs="Garamond"/>
        </w:rPr>
        <w:t>.,</w:t>
      </w:r>
      <w:r w:rsidRPr="006D030A">
        <w:rPr>
          <w:rFonts w:ascii="Garamond" w:eastAsia="Garamond" w:hAnsi="Garamond" w:cs="Garamond"/>
        </w:rPr>
        <w:t xml:space="preserve"> </w:t>
      </w:r>
      <w:proofErr w:type="spellStart"/>
      <w:r w:rsidRPr="006D030A">
        <w:rPr>
          <w:rFonts w:ascii="Garamond" w:eastAsia="Garamond" w:hAnsi="Garamond" w:cs="Garamond"/>
        </w:rPr>
        <w:t>Guzder</w:t>
      </w:r>
      <w:proofErr w:type="spellEnd"/>
      <w:r w:rsidRPr="006D030A">
        <w:rPr>
          <w:rFonts w:ascii="Garamond" w:eastAsia="Garamond" w:hAnsi="Garamond" w:cs="Garamond"/>
        </w:rPr>
        <w:t>-Williams, B</w:t>
      </w:r>
      <w:r>
        <w:rPr>
          <w:rFonts w:ascii="Garamond" w:eastAsia="Garamond" w:hAnsi="Garamond" w:cs="Garamond"/>
        </w:rPr>
        <w:t xml:space="preserve">., </w:t>
      </w:r>
      <w:r w:rsidRPr="006D030A">
        <w:rPr>
          <w:rFonts w:ascii="Garamond" w:eastAsia="Garamond" w:hAnsi="Garamond" w:cs="Garamond"/>
        </w:rPr>
        <w:t>Birch, T</w:t>
      </w:r>
      <w:r w:rsidR="00264D8F">
        <w:rPr>
          <w:rFonts w:ascii="Garamond" w:eastAsia="Garamond" w:hAnsi="Garamond" w:cs="Garamond"/>
        </w:rPr>
        <w:t xml:space="preserve">., </w:t>
      </w:r>
      <w:r w:rsidRPr="006D030A">
        <w:rPr>
          <w:rFonts w:ascii="Garamond" w:eastAsia="Garamond" w:hAnsi="Garamond" w:cs="Garamond"/>
        </w:rPr>
        <w:t xml:space="preserve">Hyde, </w:t>
      </w:r>
      <w:r w:rsidR="00264D8F">
        <w:rPr>
          <w:rFonts w:ascii="Garamond" w:eastAsia="Garamond" w:hAnsi="Garamond" w:cs="Garamond"/>
        </w:rPr>
        <w:t xml:space="preserve">S., </w:t>
      </w:r>
      <w:proofErr w:type="spellStart"/>
      <w:r w:rsidRPr="006D030A">
        <w:rPr>
          <w:rFonts w:ascii="Garamond" w:eastAsia="Garamond" w:hAnsi="Garamond" w:cs="Garamond"/>
        </w:rPr>
        <w:t>Mazzariello</w:t>
      </w:r>
      <w:proofErr w:type="spellEnd"/>
      <w:r w:rsidRPr="006D030A">
        <w:rPr>
          <w:rFonts w:ascii="Garamond" w:eastAsia="Garamond" w:hAnsi="Garamond" w:cs="Garamond"/>
        </w:rPr>
        <w:t>, J</w:t>
      </w:r>
      <w:r w:rsidR="00264D8F">
        <w:rPr>
          <w:rFonts w:ascii="Garamond" w:eastAsia="Garamond" w:hAnsi="Garamond" w:cs="Garamond"/>
        </w:rPr>
        <w:t>.,</w:t>
      </w:r>
      <w:r w:rsidRPr="006D030A">
        <w:rPr>
          <w:rFonts w:ascii="Garamond" w:eastAsia="Garamond" w:hAnsi="Garamond" w:cs="Garamond"/>
        </w:rPr>
        <w:t xml:space="preserve"> Czerwinski, W</w:t>
      </w:r>
      <w:r w:rsidR="00264D8F">
        <w:rPr>
          <w:rFonts w:ascii="Garamond" w:eastAsia="Garamond" w:hAnsi="Garamond" w:cs="Garamond"/>
        </w:rPr>
        <w:t xml:space="preserve">., </w:t>
      </w:r>
      <w:proofErr w:type="spellStart"/>
      <w:r w:rsidRPr="006D030A">
        <w:rPr>
          <w:rFonts w:ascii="Garamond" w:eastAsia="Garamond" w:hAnsi="Garamond" w:cs="Garamond"/>
        </w:rPr>
        <w:t>Pasquarella</w:t>
      </w:r>
      <w:proofErr w:type="spellEnd"/>
      <w:r w:rsidRPr="006D030A">
        <w:rPr>
          <w:rFonts w:ascii="Garamond" w:eastAsia="Garamond" w:hAnsi="Garamond" w:cs="Garamond"/>
        </w:rPr>
        <w:t>, V</w:t>
      </w:r>
      <w:r w:rsidR="00264D8F">
        <w:rPr>
          <w:rFonts w:ascii="Garamond" w:eastAsia="Garamond" w:hAnsi="Garamond" w:cs="Garamond"/>
        </w:rPr>
        <w:t>.,</w:t>
      </w:r>
      <w:r w:rsidRPr="006D030A">
        <w:rPr>
          <w:rFonts w:ascii="Garamond" w:eastAsia="Garamond" w:hAnsi="Garamond" w:cs="Garamond"/>
        </w:rPr>
        <w:t xml:space="preserve"> </w:t>
      </w:r>
      <w:proofErr w:type="spellStart"/>
      <w:r w:rsidRPr="006D030A">
        <w:rPr>
          <w:rFonts w:ascii="Garamond" w:eastAsia="Garamond" w:hAnsi="Garamond" w:cs="Garamond"/>
        </w:rPr>
        <w:t>Haertel</w:t>
      </w:r>
      <w:proofErr w:type="spellEnd"/>
      <w:r w:rsidRPr="006D030A">
        <w:rPr>
          <w:rFonts w:ascii="Garamond" w:eastAsia="Garamond" w:hAnsi="Garamond" w:cs="Garamond"/>
        </w:rPr>
        <w:t>, R</w:t>
      </w:r>
      <w:r w:rsidR="00264D8F">
        <w:rPr>
          <w:rFonts w:ascii="Garamond" w:eastAsia="Garamond" w:hAnsi="Garamond" w:cs="Garamond"/>
        </w:rPr>
        <w:t>.,</w:t>
      </w:r>
      <w:r w:rsidRPr="006D030A">
        <w:rPr>
          <w:rFonts w:ascii="Garamond" w:eastAsia="Garamond" w:hAnsi="Garamond" w:cs="Garamond"/>
        </w:rPr>
        <w:t xml:space="preserve"> </w:t>
      </w:r>
      <w:proofErr w:type="spellStart"/>
      <w:r w:rsidRPr="006D030A">
        <w:rPr>
          <w:rFonts w:ascii="Garamond" w:eastAsia="Garamond" w:hAnsi="Garamond" w:cs="Garamond"/>
        </w:rPr>
        <w:t>Ilyushchenko</w:t>
      </w:r>
      <w:proofErr w:type="spellEnd"/>
      <w:r w:rsidRPr="006D030A">
        <w:rPr>
          <w:rFonts w:ascii="Garamond" w:eastAsia="Garamond" w:hAnsi="Garamond" w:cs="Garamond"/>
        </w:rPr>
        <w:t>, S</w:t>
      </w:r>
      <w:r w:rsidR="00264D8F">
        <w:rPr>
          <w:rFonts w:ascii="Garamond" w:eastAsia="Garamond" w:hAnsi="Garamond" w:cs="Garamond"/>
        </w:rPr>
        <w:t>.,</w:t>
      </w:r>
      <w:r w:rsidRPr="006D030A">
        <w:rPr>
          <w:rFonts w:ascii="Garamond" w:eastAsia="Garamond" w:hAnsi="Garamond" w:cs="Garamond"/>
        </w:rPr>
        <w:t xml:space="preserve"> Schwehr, K</w:t>
      </w:r>
      <w:r w:rsidR="00264D8F">
        <w:rPr>
          <w:rFonts w:ascii="Garamond" w:eastAsia="Garamond" w:hAnsi="Garamond" w:cs="Garamond"/>
        </w:rPr>
        <w:t>.,</w:t>
      </w:r>
      <w:r w:rsidRPr="006D030A">
        <w:rPr>
          <w:rFonts w:ascii="Garamond" w:eastAsia="Garamond" w:hAnsi="Garamond" w:cs="Garamond"/>
        </w:rPr>
        <w:t xml:space="preserve"> </w:t>
      </w:r>
      <w:proofErr w:type="spellStart"/>
      <w:r w:rsidRPr="006D030A">
        <w:rPr>
          <w:rFonts w:ascii="Garamond" w:eastAsia="Garamond" w:hAnsi="Garamond" w:cs="Garamond"/>
        </w:rPr>
        <w:t>Weisse</w:t>
      </w:r>
      <w:proofErr w:type="spellEnd"/>
      <w:r w:rsidRPr="006D030A">
        <w:rPr>
          <w:rFonts w:ascii="Garamond" w:eastAsia="Garamond" w:hAnsi="Garamond" w:cs="Garamond"/>
        </w:rPr>
        <w:t>, M</w:t>
      </w:r>
      <w:r w:rsidR="00264D8F">
        <w:rPr>
          <w:rFonts w:ascii="Garamond" w:eastAsia="Garamond" w:hAnsi="Garamond" w:cs="Garamond"/>
        </w:rPr>
        <w:t>.,</w:t>
      </w:r>
      <w:r w:rsidRPr="006D030A">
        <w:rPr>
          <w:rFonts w:ascii="Garamond" w:eastAsia="Garamond" w:hAnsi="Garamond" w:cs="Garamond"/>
        </w:rPr>
        <w:t xml:space="preserve"> Stolle, F</w:t>
      </w:r>
      <w:r w:rsidR="00264D8F">
        <w:rPr>
          <w:rFonts w:ascii="Garamond" w:eastAsia="Garamond" w:hAnsi="Garamond" w:cs="Garamond"/>
        </w:rPr>
        <w:t>.,</w:t>
      </w:r>
      <w:r w:rsidRPr="006D030A">
        <w:rPr>
          <w:rFonts w:ascii="Garamond" w:eastAsia="Garamond" w:hAnsi="Garamond" w:cs="Garamond"/>
        </w:rPr>
        <w:t xml:space="preserve"> Hanson, C</w:t>
      </w:r>
      <w:r w:rsidR="00264D8F">
        <w:rPr>
          <w:rFonts w:ascii="Garamond" w:eastAsia="Garamond" w:hAnsi="Garamond" w:cs="Garamond"/>
        </w:rPr>
        <w:t>.,</w:t>
      </w:r>
      <w:r w:rsidRPr="006D030A">
        <w:rPr>
          <w:rFonts w:ascii="Garamond" w:eastAsia="Garamond" w:hAnsi="Garamond" w:cs="Garamond"/>
        </w:rPr>
        <w:t xml:space="preserve"> Guinan, O</w:t>
      </w:r>
      <w:r w:rsidR="00264D8F">
        <w:rPr>
          <w:rFonts w:ascii="Garamond" w:eastAsia="Garamond" w:hAnsi="Garamond" w:cs="Garamond"/>
        </w:rPr>
        <w:t>.,</w:t>
      </w:r>
      <w:r w:rsidRPr="006D030A">
        <w:rPr>
          <w:rFonts w:ascii="Garamond" w:eastAsia="Garamond" w:hAnsi="Garamond" w:cs="Garamond"/>
        </w:rPr>
        <w:t xml:space="preserve"> Moore, R</w:t>
      </w:r>
      <w:r w:rsidR="00264D8F">
        <w:rPr>
          <w:rFonts w:ascii="Garamond" w:eastAsia="Garamond" w:hAnsi="Garamond" w:cs="Garamond"/>
        </w:rPr>
        <w:t>.,</w:t>
      </w:r>
      <w:r w:rsidRPr="006D030A">
        <w:rPr>
          <w:rFonts w:ascii="Garamond" w:eastAsia="Garamond" w:hAnsi="Garamond" w:cs="Garamond"/>
        </w:rPr>
        <w:t xml:space="preserve"> </w:t>
      </w:r>
      <w:r w:rsidR="00264D8F">
        <w:rPr>
          <w:rFonts w:ascii="Garamond" w:eastAsia="Garamond" w:hAnsi="Garamond" w:cs="Garamond"/>
        </w:rPr>
        <w:t xml:space="preserve">&amp; </w:t>
      </w:r>
      <w:r w:rsidRPr="006D030A">
        <w:rPr>
          <w:rFonts w:ascii="Garamond" w:eastAsia="Garamond" w:hAnsi="Garamond" w:cs="Garamond"/>
        </w:rPr>
        <w:t xml:space="preserve">Tait, A. (2022). Dynamic World, Near real-time global 10 m land use land cover mapping. </w:t>
      </w:r>
      <w:r w:rsidRPr="00264D8F">
        <w:rPr>
          <w:rFonts w:ascii="Garamond" w:eastAsia="Garamond" w:hAnsi="Garamond" w:cs="Garamond"/>
          <w:i/>
          <w:iCs/>
        </w:rPr>
        <w:t>Scientific Data.</w:t>
      </w:r>
      <w:r w:rsidRPr="006D030A">
        <w:rPr>
          <w:rFonts w:ascii="Garamond" w:eastAsia="Garamond" w:hAnsi="Garamond" w:cs="Garamond"/>
        </w:rPr>
        <w:t xml:space="preserve"> 9. 251. </w:t>
      </w:r>
      <w:hyperlink r:id="rId16" w:history="1">
        <w:r w:rsidR="00264D8F" w:rsidRPr="00264D8F">
          <w:rPr>
            <w:rStyle w:val="Hyperlink"/>
            <w:rFonts w:ascii="Garamond" w:eastAsia="Garamond" w:hAnsi="Garamond" w:cs="Garamond"/>
          </w:rPr>
          <w:t>https://doi.org/</w:t>
        </w:r>
        <w:r w:rsidRPr="00264D8F">
          <w:rPr>
            <w:rStyle w:val="Hyperlink"/>
            <w:rFonts w:ascii="Garamond" w:eastAsia="Garamond" w:hAnsi="Garamond" w:cs="Garamond"/>
          </w:rPr>
          <w:t>10.1038/s41597-022-01307-4</w:t>
        </w:r>
      </w:hyperlink>
      <w:r w:rsidRPr="006D030A">
        <w:rPr>
          <w:rFonts w:ascii="Garamond" w:eastAsia="Garamond" w:hAnsi="Garamond" w:cs="Garamond"/>
        </w:rPr>
        <w:t>.</w:t>
      </w:r>
    </w:p>
    <w:p w14:paraId="017A794D" w14:textId="6D2C7C68" w:rsidR="00897821" w:rsidRDefault="006D68B6">
      <w:pPr>
        <w:spacing w:line="257" w:lineRule="auto"/>
        <w:rPr>
          <w:rFonts w:ascii="Garamond" w:eastAsia="Garamond" w:hAnsi="Garamond" w:cs="Garamond"/>
        </w:rPr>
      </w:pPr>
      <w:r>
        <w:rPr>
          <w:rFonts w:ascii="Garamond" w:eastAsia="Garamond" w:hAnsi="Garamond" w:cs="Garamond"/>
        </w:rPr>
        <w:t xml:space="preserve">CalFire FRAP GIS Data. (2023). </w:t>
      </w:r>
      <w:hyperlink r:id="rId17">
        <w:r>
          <w:rPr>
            <w:rFonts w:ascii="Garamond" w:eastAsia="Garamond" w:hAnsi="Garamond" w:cs="Garamond"/>
            <w:color w:val="0000FF"/>
            <w:u w:val="single"/>
          </w:rPr>
          <w:t>https://frap.fire.ca.gov/mapping/gis-data/</w:t>
        </w:r>
      </w:hyperlink>
    </w:p>
    <w:p w14:paraId="528C3C57" w14:textId="77777777" w:rsidR="00897821" w:rsidRDefault="006D68B6">
      <w:pPr>
        <w:spacing w:after="0" w:line="240" w:lineRule="auto"/>
        <w:ind w:left="1440" w:hanging="1440"/>
        <w:rPr>
          <w:rFonts w:ascii="Garamond" w:eastAsia="Garamond" w:hAnsi="Garamond" w:cs="Garamond"/>
        </w:rPr>
      </w:pPr>
      <w:r>
        <w:rPr>
          <w:rFonts w:ascii="Garamond" w:eastAsia="Garamond" w:hAnsi="Garamond" w:cs="Garamond"/>
        </w:rPr>
        <w:lastRenderedPageBreak/>
        <w:t xml:space="preserve">Copernicus Sentinel data. (2022). Retrieved from Google Earth Engine [15 Feb 2023], processed by ESA. </w:t>
      </w:r>
      <w:hyperlink r:id="rId18">
        <w:r>
          <w:rPr>
            <w:rFonts w:ascii="Garamond" w:eastAsia="Garamond" w:hAnsi="Garamond" w:cs="Garamond"/>
            <w:color w:val="0000FF"/>
            <w:u w:val="single"/>
          </w:rPr>
          <w:t>https://doi.org/10.5270/S2_-742ikth</w:t>
        </w:r>
      </w:hyperlink>
      <w:r>
        <w:rPr>
          <w:rFonts w:ascii="Garamond" w:eastAsia="Garamond" w:hAnsi="Garamond" w:cs="Garamond"/>
        </w:rPr>
        <w:t xml:space="preserve"> </w:t>
      </w:r>
    </w:p>
    <w:p w14:paraId="68F3A661" w14:textId="77777777" w:rsidR="00897821" w:rsidRDefault="00897821">
      <w:pPr>
        <w:spacing w:after="0" w:line="240" w:lineRule="auto"/>
        <w:ind w:left="720" w:hanging="720"/>
        <w:rPr>
          <w:rFonts w:ascii="Garamond" w:eastAsia="Garamond" w:hAnsi="Garamond" w:cs="Garamond"/>
        </w:rPr>
      </w:pPr>
    </w:p>
    <w:p w14:paraId="6642B532" w14:textId="77777777" w:rsidR="00897821" w:rsidRDefault="006D68B6">
      <w:pPr>
        <w:spacing w:after="0" w:line="240" w:lineRule="auto"/>
        <w:ind w:left="720" w:hanging="720"/>
        <w:rPr>
          <w:rFonts w:ascii="Garamond" w:eastAsia="Garamond" w:hAnsi="Garamond" w:cs="Garamond"/>
          <w:i/>
        </w:rPr>
      </w:pPr>
      <w:r>
        <w:rPr>
          <w:rFonts w:ascii="Garamond" w:eastAsia="Garamond" w:hAnsi="Garamond" w:cs="Garamond"/>
        </w:rPr>
        <w:t xml:space="preserve">Chen, B. &amp; </w:t>
      </w:r>
      <w:proofErr w:type="spellStart"/>
      <w:r>
        <w:rPr>
          <w:rFonts w:ascii="Garamond" w:eastAsia="Garamond" w:hAnsi="Garamond" w:cs="Garamond"/>
        </w:rPr>
        <w:t>Jin</w:t>
      </w:r>
      <w:proofErr w:type="spellEnd"/>
      <w:r>
        <w:rPr>
          <w:rFonts w:ascii="Garamond" w:eastAsia="Garamond" w:hAnsi="Garamond" w:cs="Garamond"/>
        </w:rPr>
        <w:t xml:space="preserve"> Y. F. (2022). Spatial patterns and drivers for wildfire ignitions in California</w:t>
      </w:r>
      <w:r>
        <w:rPr>
          <w:rFonts w:ascii="Garamond" w:eastAsia="Garamond" w:hAnsi="Garamond" w:cs="Garamond"/>
          <w:i/>
        </w:rPr>
        <w:t>. Environmental Research Letters, 17</w:t>
      </w:r>
      <w:r>
        <w:rPr>
          <w:rFonts w:ascii="Garamond" w:eastAsia="Garamond" w:hAnsi="Garamond" w:cs="Garamond"/>
        </w:rPr>
        <w:t xml:space="preserve">(5), </w:t>
      </w:r>
      <w:hyperlink r:id="rId19">
        <w:r>
          <w:rPr>
            <w:rFonts w:ascii="Garamond" w:eastAsia="Garamond" w:hAnsi="Garamond" w:cs="Garamond"/>
            <w:color w:val="0000FF"/>
            <w:u w:val="single"/>
          </w:rPr>
          <w:t>https://doi.org/10.1088/1748-9326/ac60da</w:t>
        </w:r>
      </w:hyperlink>
    </w:p>
    <w:p w14:paraId="282E36D4" w14:textId="77777777" w:rsidR="00897821" w:rsidRDefault="006D68B6">
      <w:pPr>
        <w:spacing w:after="0" w:line="240" w:lineRule="auto"/>
        <w:rPr>
          <w:rFonts w:ascii="Garamond" w:eastAsia="Garamond" w:hAnsi="Garamond" w:cs="Garamond"/>
          <w:color w:val="000000"/>
        </w:rPr>
      </w:pPr>
      <w:r>
        <w:rPr>
          <w:rFonts w:ascii="Garamond" w:eastAsia="Garamond" w:hAnsi="Garamond" w:cs="Garamond"/>
          <w:color w:val="000000"/>
        </w:rPr>
        <w:t xml:space="preserve"> </w:t>
      </w:r>
    </w:p>
    <w:p w14:paraId="0FFA1991" w14:textId="09CB8CC8" w:rsidR="00897821" w:rsidRDefault="006D68B6">
      <w:pPr>
        <w:spacing w:after="0" w:line="240" w:lineRule="auto"/>
        <w:ind w:left="720" w:hanging="720"/>
        <w:rPr>
          <w:rFonts w:ascii="Garamond" w:eastAsia="Garamond" w:hAnsi="Garamond" w:cs="Garamond"/>
          <w:color w:val="0000FF"/>
          <w:u w:val="single"/>
        </w:rPr>
      </w:pPr>
      <w:r>
        <w:rPr>
          <w:rFonts w:ascii="Garamond" w:eastAsia="Garamond" w:hAnsi="Garamond" w:cs="Garamond"/>
          <w:color w:val="000000"/>
        </w:rPr>
        <w:t xml:space="preserve">Fernández-Alonso, J. M., </w:t>
      </w:r>
      <w:proofErr w:type="spellStart"/>
      <w:r>
        <w:rPr>
          <w:rFonts w:ascii="Garamond" w:eastAsia="Garamond" w:hAnsi="Garamond" w:cs="Garamond"/>
          <w:color w:val="000000"/>
        </w:rPr>
        <w:t>Alberdi</w:t>
      </w:r>
      <w:proofErr w:type="spellEnd"/>
      <w:r>
        <w:rPr>
          <w:rFonts w:ascii="Garamond" w:eastAsia="Garamond" w:hAnsi="Garamond" w:cs="Garamond"/>
          <w:color w:val="000000"/>
        </w:rPr>
        <w:t xml:space="preserve">, I., Álvarez-González, J. G., Vega, J. A., </w:t>
      </w:r>
      <w:proofErr w:type="spellStart"/>
      <w:r>
        <w:rPr>
          <w:rFonts w:ascii="Garamond" w:eastAsia="Garamond" w:hAnsi="Garamond" w:cs="Garamond"/>
          <w:color w:val="000000"/>
        </w:rPr>
        <w:t>Cañellas</w:t>
      </w:r>
      <w:proofErr w:type="spellEnd"/>
      <w:r>
        <w:rPr>
          <w:rFonts w:ascii="Garamond" w:eastAsia="Garamond" w:hAnsi="Garamond" w:cs="Garamond"/>
          <w:color w:val="000000"/>
        </w:rPr>
        <w:t xml:space="preserve">, I., &amp; Ruiz-González, A. D. (2013). Canopy fuel characteristics in relation to crown fire potential in pine stands: analysis, </w:t>
      </w:r>
      <w:proofErr w:type="gramStart"/>
      <w:r>
        <w:rPr>
          <w:rFonts w:ascii="Garamond" w:eastAsia="Garamond" w:hAnsi="Garamond" w:cs="Garamond"/>
          <w:color w:val="000000"/>
        </w:rPr>
        <w:t>modelling</w:t>
      </w:r>
      <w:proofErr w:type="gramEnd"/>
      <w:r>
        <w:rPr>
          <w:rFonts w:ascii="Garamond" w:eastAsia="Garamond" w:hAnsi="Garamond" w:cs="Garamond"/>
          <w:color w:val="000000"/>
        </w:rPr>
        <w:t xml:space="preserve"> and classification. </w:t>
      </w:r>
      <w:r>
        <w:rPr>
          <w:rFonts w:ascii="Garamond" w:eastAsia="Garamond" w:hAnsi="Garamond" w:cs="Garamond"/>
          <w:i/>
          <w:color w:val="000000"/>
        </w:rPr>
        <w:t xml:space="preserve">European Journal of Forest Research, </w:t>
      </w:r>
      <w:r>
        <w:rPr>
          <w:rFonts w:ascii="Garamond" w:eastAsia="Garamond" w:hAnsi="Garamond" w:cs="Garamond"/>
          <w:color w:val="000000"/>
        </w:rPr>
        <w:t xml:space="preserve">132, 363-377. </w:t>
      </w:r>
      <w:hyperlink r:id="rId20">
        <w:r>
          <w:rPr>
            <w:rFonts w:ascii="Garamond" w:eastAsia="Garamond" w:hAnsi="Garamond" w:cs="Garamond"/>
            <w:color w:val="0000FF"/>
            <w:u w:val="single"/>
          </w:rPr>
          <w:t>https://doi.org/10.1007/s10342-012-0680-z</w:t>
        </w:r>
      </w:hyperlink>
    </w:p>
    <w:p w14:paraId="60E49205" w14:textId="77777777" w:rsidR="00BD5B9D" w:rsidRDefault="00BD5B9D">
      <w:pPr>
        <w:spacing w:after="0" w:line="240" w:lineRule="auto"/>
        <w:ind w:left="720" w:hanging="720"/>
        <w:rPr>
          <w:rFonts w:ascii="Garamond" w:eastAsia="Garamond" w:hAnsi="Garamond" w:cs="Garamond"/>
        </w:rPr>
      </w:pPr>
    </w:p>
    <w:p w14:paraId="08B38C26" w14:textId="77777777"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Gandhi, </w:t>
      </w:r>
      <w:proofErr w:type="spellStart"/>
      <w:r>
        <w:rPr>
          <w:rFonts w:ascii="Garamond" w:eastAsia="Garamond" w:hAnsi="Garamond" w:cs="Garamond"/>
        </w:rPr>
        <w:t>Ujaval</w:t>
      </w:r>
      <w:proofErr w:type="spellEnd"/>
      <w:r>
        <w:rPr>
          <w:rFonts w:ascii="Garamond" w:eastAsia="Garamond" w:hAnsi="Garamond" w:cs="Garamond"/>
        </w:rPr>
        <w:t xml:space="preserve"> (2022). Introduction to Dynamic World (Part 1) - Visualization and Creating Composites. [Source Code] </w:t>
      </w:r>
      <w:hyperlink r:id="rId21">
        <w:r>
          <w:rPr>
            <w:rFonts w:ascii="Garamond" w:eastAsia="Garamond" w:hAnsi="Garamond" w:cs="Garamond"/>
            <w:color w:val="1155CC"/>
            <w:u w:val="single"/>
          </w:rPr>
          <w:t>https://developers.google.com/earth-engine/tutorials/community/introduction-to-dynamic-world-pt-1</w:t>
        </w:r>
      </w:hyperlink>
    </w:p>
    <w:p w14:paraId="6B143152" w14:textId="77777777" w:rsidR="00897821" w:rsidRDefault="00897821">
      <w:pPr>
        <w:spacing w:after="0" w:line="240" w:lineRule="auto"/>
        <w:rPr>
          <w:rFonts w:ascii="Garamond" w:eastAsia="Garamond" w:hAnsi="Garamond" w:cs="Garamond"/>
          <w:color w:val="000000"/>
        </w:rPr>
      </w:pPr>
    </w:p>
    <w:p w14:paraId="00B4F461" w14:textId="77777777" w:rsidR="00897821" w:rsidRDefault="006D68B6">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Goss, M., Swain, D. L., </w:t>
      </w:r>
      <w:proofErr w:type="spellStart"/>
      <w:r>
        <w:rPr>
          <w:rFonts w:ascii="Garamond" w:eastAsia="Garamond" w:hAnsi="Garamond" w:cs="Garamond"/>
          <w:color w:val="000000"/>
        </w:rPr>
        <w:t>Abatzoglou</w:t>
      </w:r>
      <w:proofErr w:type="spellEnd"/>
      <w:r>
        <w:rPr>
          <w:rFonts w:ascii="Garamond" w:eastAsia="Garamond" w:hAnsi="Garamond" w:cs="Garamond"/>
          <w:color w:val="000000"/>
        </w:rPr>
        <w:t xml:space="preserve">, J. T., </w:t>
      </w:r>
      <w:proofErr w:type="spellStart"/>
      <w:r>
        <w:rPr>
          <w:rFonts w:ascii="Garamond" w:eastAsia="Garamond" w:hAnsi="Garamond" w:cs="Garamond"/>
          <w:color w:val="000000"/>
        </w:rPr>
        <w:t>Sarhadi</w:t>
      </w:r>
      <w:proofErr w:type="spellEnd"/>
      <w:r>
        <w:rPr>
          <w:rFonts w:ascii="Garamond" w:eastAsia="Garamond" w:hAnsi="Garamond" w:cs="Garamond"/>
          <w:color w:val="000000"/>
        </w:rPr>
        <w:t xml:space="preserve">, A., </w:t>
      </w:r>
      <w:proofErr w:type="spellStart"/>
      <w:r>
        <w:rPr>
          <w:rFonts w:ascii="Garamond" w:eastAsia="Garamond" w:hAnsi="Garamond" w:cs="Garamond"/>
          <w:color w:val="000000"/>
        </w:rPr>
        <w:t>Kolden</w:t>
      </w:r>
      <w:proofErr w:type="spellEnd"/>
      <w:r>
        <w:rPr>
          <w:rFonts w:ascii="Garamond" w:eastAsia="Garamond" w:hAnsi="Garamond" w:cs="Garamond"/>
          <w:color w:val="000000"/>
        </w:rPr>
        <w:t xml:space="preserve">, C. A., Williams, A. P., &amp; </w:t>
      </w:r>
      <w:proofErr w:type="spellStart"/>
      <w:r>
        <w:rPr>
          <w:rFonts w:ascii="Garamond" w:eastAsia="Garamond" w:hAnsi="Garamond" w:cs="Garamond"/>
          <w:color w:val="000000"/>
        </w:rPr>
        <w:t>Diffenbaugh</w:t>
      </w:r>
      <w:proofErr w:type="spellEnd"/>
      <w:r>
        <w:rPr>
          <w:rFonts w:ascii="Garamond" w:eastAsia="Garamond" w:hAnsi="Garamond" w:cs="Garamond"/>
          <w:color w:val="000000"/>
        </w:rPr>
        <w:t xml:space="preserve">, N. S. (2020). Climate change is increasing the likelihood of extreme autumn wildfire conditions across California. </w:t>
      </w:r>
      <w:r>
        <w:rPr>
          <w:rFonts w:ascii="Garamond" w:eastAsia="Garamond" w:hAnsi="Garamond" w:cs="Garamond"/>
          <w:i/>
          <w:color w:val="000000"/>
        </w:rPr>
        <w:t>Environmental Research Letters</w:t>
      </w:r>
      <w:r>
        <w:rPr>
          <w:rFonts w:ascii="Garamond" w:eastAsia="Garamond" w:hAnsi="Garamond" w:cs="Garamond"/>
          <w:color w:val="000000"/>
        </w:rPr>
        <w:t xml:space="preserve">, </w:t>
      </w:r>
      <w:r>
        <w:rPr>
          <w:rFonts w:ascii="Garamond" w:eastAsia="Garamond" w:hAnsi="Garamond" w:cs="Garamond"/>
          <w:i/>
          <w:color w:val="000000"/>
        </w:rPr>
        <w:t>15</w:t>
      </w:r>
      <w:r>
        <w:rPr>
          <w:rFonts w:ascii="Garamond" w:eastAsia="Garamond" w:hAnsi="Garamond" w:cs="Garamond"/>
          <w:color w:val="000000"/>
        </w:rPr>
        <w:t xml:space="preserve">(9). </w:t>
      </w:r>
      <w:hyperlink r:id="rId22">
        <w:r>
          <w:rPr>
            <w:rFonts w:ascii="Garamond" w:eastAsia="Garamond" w:hAnsi="Garamond" w:cs="Garamond"/>
            <w:color w:val="0000FF"/>
            <w:u w:val="single"/>
          </w:rPr>
          <w:t>https://doi.org/10.1088/1748-9326/ab83a7</w:t>
        </w:r>
      </w:hyperlink>
    </w:p>
    <w:p w14:paraId="390FDBC5" w14:textId="77777777" w:rsidR="00897821" w:rsidRDefault="00897821">
      <w:pPr>
        <w:spacing w:after="0" w:line="240" w:lineRule="auto"/>
        <w:ind w:left="720" w:hanging="720"/>
        <w:rPr>
          <w:rFonts w:ascii="Garamond" w:eastAsia="Garamond" w:hAnsi="Garamond" w:cs="Garamond"/>
        </w:rPr>
      </w:pPr>
    </w:p>
    <w:p w14:paraId="306EE6B1" w14:textId="77777777" w:rsidR="00897821" w:rsidRDefault="006D68B6">
      <w:pPr>
        <w:spacing w:after="0" w:line="240" w:lineRule="auto"/>
        <w:ind w:left="720" w:hanging="720"/>
        <w:rPr>
          <w:rFonts w:ascii="Garamond" w:eastAsia="Garamond" w:hAnsi="Garamond" w:cs="Garamond"/>
        </w:rPr>
      </w:pPr>
      <w:proofErr w:type="spellStart"/>
      <w:r>
        <w:rPr>
          <w:rFonts w:ascii="Garamond" w:eastAsia="Garamond" w:hAnsi="Garamond" w:cs="Garamond"/>
        </w:rPr>
        <w:t>Jin</w:t>
      </w:r>
      <w:proofErr w:type="spellEnd"/>
      <w:r>
        <w:rPr>
          <w:rFonts w:ascii="Garamond" w:eastAsia="Garamond" w:hAnsi="Garamond" w:cs="Garamond"/>
        </w:rPr>
        <w:t xml:space="preserve">, Y., </w:t>
      </w:r>
      <w:proofErr w:type="spellStart"/>
      <w:r>
        <w:rPr>
          <w:rFonts w:ascii="Garamond" w:eastAsia="Garamond" w:hAnsi="Garamond" w:cs="Garamond"/>
        </w:rPr>
        <w:t>Goulden</w:t>
      </w:r>
      <w:proofErr w:type="spellEnd"/>
      <w:r>
        <w:rPr>
          <w:rFonts w:ascii="Garamond" w:eastAsia="Garamond" w:hAnsi="Garamond" w:cs="Garamond"/>
        </w:rPr>
        <w:t xml:space="preserve">, M. L., </w:t>
      </w:r>
      <w:proofErr w:type="spellStart"/>
      <w:r>
        <w:rPr>
          <w:rFonts w:ascii="Garamond" w:eastAsia="Garamond" w:hAnsi="Garamond" w:cs="Garamond"/>
        </w:rPr>
        <w:t>Faivre</w:t>
      </w:r>
      <w:proofErr w:type="spellEnd"/>
      <w:r>
        <w:rPr>
          <w:rFonts w:ascii="Garamond" w:eastAsia="Garamond" w:hAnsi="Garamond" w:cs="Garamond"/>
        </w:rPr>
        <w:t xml:space="preserve">, N., </w:t>
      </w:r>
      <w:proofErr w:type="spellStart"/>
      <w:r>
        <w:rPr>
          <w:rFonts w:ascii="Garamond" w:eastAsia="Garamond" w:hAnsi="Garamond" w:cs="Garamond"/>
        </w:rPr>
        <w:t>Veraverbeke</w:t>
      </w:r>
      <w:proofErr w:type="spellEnd"/>
      <w:r>
        <w:rPr>
          <w:rFonts w:ascii="Garamond" w:eastAsia="Garamond" w:hAnsi="Garamond" w:cs="Garamond"/>
        </w:rPr>
        <w:t xml:space="preserve">, S., Sun, F., Hall, A., Hand, M. S., Hook, S., &amp; Randerson, J. T. (2015). Identification of two distinct fire regimes in Southern California: Implications for economic impact and future change. </w:t>
      </w:r>
      <w:r>
        <w:rPr>
          <w:rFonts w:ascii="Garamond" w:eastAsia="Garamond" w:hAnsi="Garamond" w:cs="Garamond"/>
          <w:i/>
        </w:rPr>
        <w:t>Environmental Research Letters, 10</w:t>
      </w:r>
      <w:r>
        <w:rPr>
          <w:rFonts w:ascii="Garamond" w:eastAsia="Garamond" w:hAnsi="Garamond" w:cs="Garamond"/>
        </w:rPr>
        <w:t xml:space="preserve">(9), 094005. </w:t>
      </w:r>
      <w:hyperlink r:id="rId23">
        <w:r>
          <w:rPr>
            <w:rFonts w:ascii="Garamond" w:eastAsia="Garamond" w:hAnsi="Garamond" w:cs="Garamond"/>
            <w:color w:val="0000FF"/>
            <w:u w:val="single"/>
          </w:rPr>
          <w:t>https://doi.org/10.1088/1748-9326/10/9/094005</w:t>
        </w:r>
      </w:hyperlink>
    </w:p>
    <w:p w14:paraId="2994D63D" w14:textId="77777777" w:rsidR="00897821" w:rsidRDefault="00897821">
      <w:pPr>
        <w:spacing w:after="0" w:line="240" w:lineRule="auto"/>
        <w:rPr>
          <w:rFonts w:ascii="Garamond" w:eastAsia="Garamond" w:hAnsi="Garamond" w:cs="Garamond"/>
        </w:rPr>
      </w:pPr>
    </w:p>
    <w:p w14:paraId="4DEBB601" w14:textId="77777777"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Kramer, H. A., Collins, B. M., Kelly, M., &amp; Stephens, S. L. (2014). Quantifying ladder fuels: a new approach using LiDAR. </w:t>
      </w:r>
      <w:r>
        <w:rPr>
          <w:rFonts w:ascii="Garamond" w:eastAsia="Garamond" w:hAnsi="Garamond" w:cs="Garamond"/>
          <w:i/>
        </w:rPr>
        <w:t>Forests, 5</w:t>
      </w:r>
      <w:r>
        <w:rPr>
          <w:rFonts w:ascii="Garamond" w:eastAsia="Garamond" w:hAnsi="Garamond" w:cs="Garamond"/>
        </w:rPr>
        <w:t xml:space="preserve">(6), 1432-1454. </w:t>
      </w:r>
      <w:hyperlink r:id="rId24">
        <w:r>
          <w:rPr>
            <w:rFonts w:ascii="Garamond" w:eastAsia="Garamond" w:hAnsi="Garamond" w:cs="Garamond"/>
            <w:color w:val="0000FF"/>
            <w:u w:val="single"/>
          </w:rPr>
          <w:t>https://doi.org/10.3390/f5061432</w:t>
        </w:r>
      </w:hyperlink>
    </w:p>
    <w:p w14:paraId="66B22804" w14:textId="77777777" w:rsidR="00897821" w:rsidRDefault="00897821">
      <w:pPr>
        <w:spacing w:after="0" w:line="240" w:lineRule="auto"/>
        <w:rPr>
          <w:rFonts w:ascii="Garamond" w:eastAsia="Garamond" w:hAnsi="Garamond" w:cs="Garamond"/>
        </w:rPr>
      </w:pPr>
    </w:p>
    <w:p w14:paraId="5BB6119F" w14:textId="77777777"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LANDFIRE 2.2.0. (2022). U.S. Department of Agriculture, Forest Service, U.S. Department of Interior.  </w:t>
      </w:r>
      <w:hyperlink r:id="rId25">
        <w:r>
          <w:rPr>
            <w:rFonts w:ascii="Garamond" w:eastAsia="Garamond" w:hAnsi="Garamond" w:cs="Garamond"/>
            <w:color w:val="0000FF"/>
            <w:u w:val="single"/>
          </w:rPr>
          <w:t>http://www.landfire.gov/index.php</w:t>
        </w:r>
      </w:hyperlink>
    </w:p>
    <w:p w14:paraId="72CED760" w14:textId="77777777" w:rsidR="00897821" w:rsidRDefault="006D68B6">
      <w:pPr>
        <w:pStyle w:val="Heading1"/>
        <w:spacing w:line="240" w:lineRule="auto"/>
        <w:ind w:left="720" w:hanging="720"/>
        <w:rPr>
          <w:rFonts w:ascii="Garamond" w:eastAsia="Garamond" w:hAnsi="Garamond" w:cs="Garamond"/>
          <w:b w:val="0"/>
          <w:color w:val="000000"/>
          <w:sz w:val="22"/>
          <w:szCs w:val="22"/>
        </w:rPr>
      </w:pPr>
      <w:r>
        <w:rPr>
          <w:rFonts w:ascii="Garamond" w:eastAsia="Garamond" w:hAnsi="Garamond" w:cs="Garamond"/>
          <w:b w:val="0"/>
          <w:color w:val="000000"/>
          <w:sz w:val="22"/>
          <w:szCs w:val="22"/>
        </w:rPr>
        <w:t>Landsat Missions</w:t>
      </w:r>
      <w:r>
        <w:rPr>
          <w:rFonts w:ascii="Garamond" w:eastAsia="Garamond" w:hAnsi="Garamond" w:cs="Garamond"/>
          <w:b w:val="0"/>
          <w:i/>
          <w:color w:val="000000"/>
          <w:sz w:val="22"/>
          <w:szCs w:val="22"/>
        </w:rPr>
        <w:t xml:space="preserve">. </w:t>
      </w:r>
      <w:r>
        <w:rPr>
          <w:rFonts w:ascii="Garamond" w:eastAsia="Garamond" w:hAnsi="Garamond" w:cs="Garamond"/>
          <w:b w:val="0"/>
          <w:color w:val="000000"/>
          <w:sz w:val="22"/>
          <w:szCs w:val="22"/>
        </w:rPr>
        <w:t xml:space="preserve">Landsat Normalized Burn Ratio. </w:t>
      </w:r>
      <w:r>
        <w:rPr>
          <w:rFonts w:ascii="Garamond" w:eastAsia="Garamond" w:hAnsi="Garamond" w:cs="Garamond"/>
          <w:b w:val="0"/>
          <w:i/>
          <w:color w:val="000000"/>
          <w:sz w:val="22"/>
          <w:szCs w:val="22"/>
        </w:rPr>
        <w:t>USGS</w:t>
      </w:r>
      <w:r>
        <w:rPr>
          <w:rFonts w:ascii="Garamond" w:eastAsia="Garamond" w:hAnsi="Garamond" w:cs="Garamond"/>
          <w:b w:val="0"/>
          <w:color w:val="000000"/>
          <w:sz w:val="22"/>
          <w:szCs w:val="22"/>
        </w:rPr>
        <w:t xml:space="preserve">. </w:t>
      </w:r>
      <w:hyperlink r:id="rId26" w:anchor=":~:text=NBR%20is%20used%20to%20identify,SWIR%20values%20in%20traditional%20fashion.&amp;text=In%20Landsat%204%2D7%2C%20NBR,Band%204%20%2B%20Band%207).">
        <w:r>
          <w:rPr>
            <w:rFonts w:ascii="Garamond" w:eastAsia="Garamond" w:hAnsi="Garamond" w:cs="Garamond"/>
            <w:b w:val="0"/>
            <w:color w:val="0000FF"/>
            <w:sz w:val="22"/>
            <w:szCs w:val="22"/>
            <w:u w:val="single"/>
          </w:rPr>
          <w:t>https://www.usgs.gov/landsat-missions/landsat-normalized-burnratio#:~:text=NBR%20is%20used%20to%20identify,SWIR%20values%20in%20traditional%20fashion.&amp;text=In%20Landsat%204%2D7%2C%20NBR,Band%204%20%2B%20Band%207)</w:t>
        </w:r>
      </w:hyperlink>
      <w:r>
        <w:rPr>
          <w:rFonts w:ascii="Garamond" w:eastAsia="Garamond" w:hAnsi="Garamond" w:cs="Garamond"/>
          <w:b w:val="0"/>
          <w:color w:val="000000"/>
          <w:sz w:val="22"/>
          <w:szCs w:val="22"/>
        </w:rPr>
        <w:t>.</w:t>
      </w:r>
    </w:p>
    <w:p w14:paraId="04297D2F" w14:textId="77777777" w:rsidR="00897821" w:rsidRDefault="00897821">
      <w:pPr>
        <w:spacing w:after="0" w:line="240" w:lineRule="auto"/>
        <w:rPr>
          <w:rFonts w:ascii="Garamond" w:eastAsia="Garamond" w:hAnsi="Garamond" w:cs="Garamond"/>
        </w:rPr>
      </w:pPr>
    </w:p>
    <w:p w14:paraId="46B41890" w14:textId="77777777"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Li, Z., Shi, H., </w:t>
      </w:r>
      <w:proofErr w:type="spellStart"/>
      <w:r>
        <w:rPr>
          <w:rFonts w:ascii="Garamond" w:eastAsia="Garamond" w:hAnsi="Garamond" w:cs="Garamond"/>
        </w:rPr>
        <w:t>Vogelmann</w:t>
      </w:r>
      <w:proofErr w:type="spellEnd"/>
      <w:r>
        <w:rPr>
          <w:rFonts w:ascii="Garamond" w:eastAsia="Garamond" w:hAnsi="Garamond" w:cs="Garamond"/>
        </w:rPr>
        <w:t xml:space="preserve">, J. E., Hawbaker, T. J., &amp; Peterson, B. (2020). Assessment of fire fuel load dynamics in shrubland ecosystems in the western United States using MODIS products. </w:t>
      </w:r>
      <w:r>
        <w:rPr>
          <w:rFonts w:ascii="Garamond" w:eastAsia="Garamond" w:hAnsi="Garamond" w:cs="Garamond"/>
          <w:i/>
        </w:rPr>
        <w:t>Remote Sensing, 12</w:t>
      </w:r>
      <w:r>
        <w:rPr>
          <w:rFonts w:ascii="Garamond" w:eastAsia="Garamond" w:hAnsi="Garamond" w:cs="Garamond"/>
        </w:rPr>
        <w:t xml:space="preserve">(12). </w:t>
      </w:r>
      <w:hyperlink r:id="rId27">
        <w:r>
          <w:rPr>
            <w:rFonts w:ascii="Garamond" w:eastAsia="Garamond" w:hAnsi="Garamond" w:cs="Garamond"/>
            <w:color w:val="0000FF"/>
            <w:u w:val="single"/>
          </w:rPr>
          <w:t>https://doi.org/10.3390/rs12121911</w:t>
        </w:r>
      </w:hyperlink>
    </w:p>
    <w:p w14:paraId="061F37C3" w14:textId="77777777" w:rsidR="00897821" w:rsidRDefault="00897821">
      <w:pPr>
        <w:spacing w:after="0" w:line="240" w:lineRule="auto"/>
        <w:rPr>
          <w:rFonts w:ascii="Garamond" w:eastAsia="Garamond" w:hAnsi="Garamond" w:cs="Garamond"/>
        </w:rPr>
      </w:pPr>
    </w:p>
    <w:p w14:paraId="76AAF972" w14:textId="77777777" w:rsidR="00897821" w:rsidRDefault="006D68B6">
      <w:pPr>
        <w:spacing w:after="0" w:line="240" w:lineRule="auto"/>
        <w:ind w:left="720" w:hanging="720"/>
        <w:rPr>
          <w:rFonts w:ascii="Garamond" w:eastAsia="Garamond" w:hAnsi="Garamond" w:cs="Garamond"/>
        </w:rPr>
      </w:pPr>
      <w:proofErr w:type="spellStart"/>
      <w:r>
        <w:rPr>
          <w:rFonts w:ascii="Garamond" w:eastAsia="Garamond" w:hAnsi="Garamond" w:cs="Garamond"/>
        </w:rPr>
        <w:t>Maniatis</w:t>
      </w:r>
      <w:proofErr w:type="spellEnd"/>
      <w:r>
        <w:rPr>
          <w:rFonts w:ascii="Garamond" w:eastAsia="Garamond" w:hAnsi="Garamond" w:cs="Garamond"/>
        </w:rPr>
        <w:t xml:space="preserve">, Y., </w:t>
      </w:r>
      <w:proofErr w:type="spellStart"/>
      <w:r>
        <w:rPr>
          <w:rFonts w:ascii="Garamond" w:eastAsia="Garamond" w:hAnsi="Garamond" w:cs="Garamond"/>
        </w:rPr>
        <w:t>Doganis</w:t>
      </w:r>
      <w:proofErr w:type="spellEnd"/>
      <w:r>
        <w:rPr>
          <w:rFonts w:ascii="Garamond" w:eastAsia="Garamond" w:hAnsi="Garamond" w:cs="Garamond"/>
        </w:rPr>
        <w:t xml:space="preserve">, A., &amp; </w:t>
      </w:r>
      <w:proofErr w:type="spellStart"/>
      <w:r>
        <w:rPr>
          <w:rFonts w:ascii="Garamond" w:eastAsia="Garamond" w:hAnsi="Garamond" w:cs="Garamond"/>
        </w:rPr>
        <w:t>Chatzigeorgiadis</w:t>
      </w:r>
      <w:proofErr w:type="spellEnd"/>
      <w:r>
        <w:rPr>
          <w:rFonts w:ascii="Garamond" w:eastAsia="Garamond" w:hAnsi="Garamond" w:cs="Garamond"/>
        </w:rPr>
        <w:t xml:space="preserve">, M. (2022).  Fire risk probability mapping using machine learning tools and multi-criteria decision analysis in the GIS environment: a case study in the national park Forest </w:t>
      </w:r>
      <w:proofErr w:type="spellStart"/>
      <w:r>
        <w:rPr>
          <w:rFonts w:ascii="Garamond" w:eastAsia="Garamond" w:hAnsi="Garamond" w:cs="Garamond"/>
        </w:rPr>
        <w:t>Dadia-Lefkimi-Soufli</w:t>
      </w:r>
      <w:proofErr w:type="spellEnd"/>
      <w:r>
        <w:rPr>
          <w:rFonts w:ascii="Garamond" w:eastAsia="Garamond" w:hAnsi="Garamond" w:cs="Garamond"/>
        </w:rPr>
        <w:t xml:space="preserve">, Greece. </w:t>
      </w:r>
      <w:r>
        <w:rPr>
          <w:rFonts w:ascii="Garamond" w:eastAsia="Garamond" w:hAnsi="Garamond" w:cs="Garamond"/>
          <w:i/>
        </w:rPr>
        <w:t>Applied Sciences, 12</w:t>
      </w:r>
      <w:r>
        <w:rPr>
          <w:rFonts w:ascii="Garamond" w:eastAsia="Garamond" w:hAnsi="Garamond" w:cs="Garamond"/>
        </w:rPr>
        <w:t xml:space="preserve">(2938). </w:t>
      </w:r>
      <w:hyperlink r:id="rId28">
        <w:r>
          <w:rPr>
            <w:rFonts w:ascii="Garamond" w:eastAsia="Garamond" w:hAnsi="Garamond" w:cs="Garamond"/>
            <w:color w:val="0000FF"/>
            <w:u w:val="single"/>
          </w:rPr>
          <w:t>https://doi.org/10.3390/app12062938</w:t>
        </w:r>
      </w:hyperlink>
    </w:p>
    <w:p w14:paraId="183080CE" w14:textId="77777777" w:rsidR="00897821" w:rsidRDefault="00897821">
      <w:pPr>
        <w:spacing w:after="0" w:line="240" w:lineRule="auto"/>
        <w:ind w:left="720" w:hanging="720"/>
        <w:rPr>
          <w:rFonts w:ascii="Garamond" w:eastAsia="Garamond" w:hAnsi="Garamond" w:cs="Garamond"/>
        </w:rPr>
      </w:pPr>
    </w:p>
    <w:p w14:paraId="17CA1204" w14:textId="77777777"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Marin County Vegetation and Land Cover Data (2019). Marin County Parks, One Tam. </w:t>
      </w:r>
      <w:hyperlink r:id="rId29">
        <w:r>
          <w:rPr>
            <w:rFonts w:ascii="Garamond" w:eastAsia="Garamond" w:hAnsi="Garamond" w:cs="Garamond"/>
            <w:color w:val="0000FF"/>
            <w:u w:val="single"/>
          </w:rPr>
          <w:t>https://vegmap.marincounty.org/</w:t>
        </w:r>
      </w:hyperlink>
    </w:p>
    <w:p w14:paraId="3E21D941" w14:textId="77777777" w:rsidR="00897821" w:rsidRDefault="00897821">
      <w:pPr>
        <w:spacing w:after="0" w:line="240" w:lineRule="auto"/>
        <w:rPr>
          <w:rFonts w:ascii="Garamond" w:eastAsia="Garamond" w:hAnsi="Garamond" w:cs="Garamond"/>
        </w:rPr>
      </w:pPr>
    </w:p>
    <w:p w14:paraId="33985620" w14:textId="77777777" w:rsidR="00897821" w:rsidRDefault="006D68B6">
      <w:pPr>
        <w:spacing w:after="0" w:line="240" w:lineRule="auto"/>
        <w:ind w:left="720" w:hanging="720"/>
        <w:rPr>
          <w:rFonts w:ascii="Garamond" w:eastAsia="Garamond" w:hAnsi="Garamond" w:cs="Garamond"/>
          <w:color w:val="0000FF"/>
          <w:u w:val="single"/>
        </w:rPr>
      </w:pPr>
      <w:proofErr w:type="spellStart"/>
      <w:r>
        <w:rPr>
          <w:rFonts w:ascii="Garamond" w:eastAsia="Garamond" w:hAnsi="Garamond" w:cs="Garamond"/>
        </w:rPr>
        <w:t>Mitsopoulos</w:t>
      </w:r>
      <w:proofErr w:type="spellEnd"/>
      <w:r>
        <w:rPr>
          <w:rFonts w:ascii="Garamond" w:eastAsia="Garamond" w:hAnsi="Garamond" w:cs="Garamond"/>
        </w:rPr>
        <w:t xml:space="preserve">, I., </w:t>
      </w:r>
      <w:proofErr w:type="spellStart"/>
      <w:r>
        <w:rPr>
          <w:rFonts w:ascii="Garamond" w:eastAsia="Garamond" w:hAnsi="Garamond" w:cs="Garamond"/>
        </w:rPr>
        <w:t>Mallinis</w:t>
      </w:r>
      <w:proofErr w:type="spellEnd"/>
      <w:r>
        <w:rPr>
          <w:rFonts w:ascii="Garamond" w:eastAsia="Garamond" w:hAnsi="Garamond" w:cs="Garamond"/>
        </w:rPr>
        <w:t xml:space="preserve">, </w:t>
      </w:r>
      <w:proofErr w:type="gramStart"/>
      <w:r>
        <w:rPr>
          <w:rFonts w:ascii="Garamond" w:eastAsia="Garamond" w:hAnsi="Garamond" w:cs="Garamond"/>
        </w:rPr>
        <w:t>G. ,</w:t>
      </w:r>
      <w:proofErr w:type="gramEnd"/>
      <w:r>
        <w:rPr>
          <w:rFonts w:ascii="Garamond" w:eastAsia="Garamond" w:hAnsi="Garamond" w:cs="Garamond"/>
        </w:rPr>
        <w:t xml:space="preserve"> </w:t>
      </w:r>
      <w:proofErr w:type="spellStart"/>
      <w:r>
        <w:rPr>
          <w:rFonts w:ascii="Garamond" w:eastAsia="Garamond" w:hAnsi="Garamond" w:cs="Garamond"/>
        </w:rPr>
        <w:t>Zibtsev</w:t>
      </w:r>
      <w:proofErr w:type="spellEnd"/>
      <w:r>
        <w:rPr>
          <w:rFonts w:ascii="Garamond" w:eastAsia="Garamond" w:hAnsi="Garamond" w:cs="Garamond"/>
        </w:rPr>
        <w:t xml:space="preserve">, S., Yavuz, M., Saglam, B., </w:t>
      </w:r>
      <w:proofErr w:type="spellStart"/>
      <w:r>
        <w:rPr>
          <w:rFonts w:ascii="Garamond" w:eastAsia="Garamond" w:hAnsi="Garamond" w:cs="Garamond"/>
        </w:rPr>
        <w:t>Kucuk</w:t>
      </w:r>
      <w:proofErr w:type="spellEnd"/>
      <w:r>
        <w:rPr>
          <w:rFonts w:ascii="Garamond" w:eastAsia="Garamond" w:hAnsi="Garamond" w:cs="Garamond"/>
        </w:rPr>
        <w:t xml:space="preserve">, O., </w:t>
      </w:r>
      <w:proofErr w:type="spellStart"/>
      <w:r>
        <w:rPr>
          <w:rFonts w:ascii="Garamond" w:eastAsia="Garamond" w:hAnsi="Garamond" w:cs="Garamond"/>
        </w:rPr>
        <w:t>Bogomolov</w:t>
      </w:r>
      <w:proofErr w:type="spellEnd"/>
      <w:r>
        <w:rPr>
          <w:rFonts w:ascii="Garamond" w:eastAsia="Garamond" w:hAnsi="Garamond" w:cs="Garamond"/>
        </w:rPr>
        <w:t xml:space="preserve">, V., Borsuk, A., &amp; </w:t>
      </w:r>
      <w:proofErr w:type="spellStart"/>
      <w:r>
        <w:rPr>
          <w:rFonts w:ascii="Garamond" w:eastAsia="Garamond" w:hAnsi="Garamond" w:cs="Garamond"/>
        </w:rPr>
        <w:t>Zaimes</w:t>
      </w:r>
      <w:proofErr w:type="spellEnd"/>
      <w:r>
        <w:rPr>
          <w:rFonts w:ascii="Garamond" w:eastAsia="Garamond" w:hAnsi="Garamond" w:cs="Garamond"/>
        </w:rPr>
        <w:t xml:space="preserve">, G. (2017). An integrated approach for mapping fire suppression difficulty in three different </w:t>
      </w:r>
      <w:r>
        <w:rPr>
          <w:rFonts w:ascii="Garamond" w:eastAsia="Garamond" w:hAnsi="Garamond" w:cs="Garamond"/>
        </w:rPr>
        <w:lastRenderedPageBreak/>
        <w:t xml:space="preserve">ecosystems of Eastern Europe. </w:t>
      </w:r>
      <w:r>
        <w:rPr>
          <w:rFonts w:ascii="Garamond" w:eastAsia="Garamond" w:hAnsi="Garamond" w:cs="Garamond"/>
          <w:i/>
        </w:rPr>
        <w:t>Journal of Spatial Science, 62</w:t>
      </w:r>
      <w:r>
        <w:rPr>
          <w:rFonts w:ascii="Garamond" w:eastAsia="Garamond" w:hAnsi="Garamond" w:cs="Garamond"/>
        </w:rPr>
        <w:t>(1)</w:t>
      </w:r>
      <w:r>
        <w:rPr>
          <w:rFonts w:ascii="Garamond" w:eastAsia="Garamond" w:hAnsi="Garamond" w:cs="Garamond"/>
          <w:i/>
        </w:rPr>
        <w:t>,</w:t>
      </w:r>
      <w:r>
        <w:rPr>
          <w:rFonts w:ascii="Garamond" w:eastAsia="Garamond" w:hAnsi="Garamond" w:cs="Garamond"/>
        </w:rPr>
        <w:t xml:space="preserve"> 139–155. </w:t>
      </w:r>
      <w:hyperlink r:id="rId30">
        <w:r>
          <w:rPr>
            <w:rFonts w:ascii="Garamond" w:eastAsia="Garamond" w:hAnsi="Garamond" w:cs="Garamond"/>
            <w:color w:val="0000FF"/>
            <w:u w:val="single"/>
          </w:rPr>
          <w:t>http://dx.doi.org/10.1080/14498596.2016.1169952</w:t>
        </w:r>
      </w:hyperlink>
    </w:p>
    <w:p w14:paraId="762CD659" w14:textId="77777777" w:rsidR="00897821" w:rsidRDefault="00897821">
      <w:pPr>
        <w:spacing w:after="0" w:line="240" w:lineRule="auto"/>
        <w:ind w:left="720" w:hanging="720"/>
        <w:rPr>
          <w:rFonts w:ascii="Garamond" w:eastAsia="Garamond" w:hAnsi="Garamond" w:cs="Garamond"/>
          <w:color w:val="0000FF"/>
          <w:u w:val="single"/>
        </w:rPr>
      </w:pPr>
    </w:p>
    <w:p w14:paraId="31281489" w14:textId="77777777" w:rsidR="00897821" w:rsidRDefault="006D68B6">
      <w:pPr>
        <w:spacing w:after="0" w:line="240" w:lineRule="auto"/>
        <w:ind w:left="720" w:hanging="720"/>
        <w:rPr>
          <w:rFonts w:ascii="Garamond" w:eastAsia="Garamond" w:hAnsi="Garamond" w:cs="Garamond"/>
          <w:color w:val="0000FF"/>
          <w:u w:val="single"/>
        </w:rPr>
      </w:pPr>
      <w:r>
        <w:rPr>
          <w:rFonts w:ascii="Garamond" w:eastAsia="Garamond" w:hAnsi="Garamond" w:cs="Garamond"/>
        </w:rPr>
        <w:t xml:space="preserve">Monitoring Trends in Burn Severity (MTBS). (2022). </w:t>
      </w:r>
      <w:r>
        <w:rPr>
          <w:rFonts w:ascii="Garamond" w:eastAsia="Garamond" w:hAnsi="Garamond" w:cs="Garamond"/>
          <w:i/>
        </w:rPr>
        <w:t xml:space="preserve">Woodward </w:t>
      </w:r>
      <w:r>
        <w:rPr>
          <w:rFonts w:ascii="Garamond" w:eastAsia="Garamond" w:hAnsi="Garamond" w:cs="Garamond"/>
        </w:rPr>
        <w:t xml:space="preserve">Fire. US Department of the Interior, US Forest Service, US Geological Survey. </w:t>
      </w:r>
      <w:hyperlink r:id="rId31">
        <w:r>
          <w:rPr>
            <w:rFonts w:ascii="Garamond" w:eastAsia="Garamond" w:hAnsi="Garamond" w:cs="Garamond"/>
            <w:color w:val="0000FF"/>
            <w:u w:val="single"/>
          </w:rPr>
          <w:t>https://www.mtbs.gov/</w:t>
        </w:r>
      </w:hyperlink>
    </w:p>
    <w:p w14:paraId="69A89D84" w14:textId="77777777" w:rsidR="00897821" w:rsidRDefault="00897821">
      <w:pPr>
        <w:spacing w:after="0" w:line="240" w:lineRule="auto"/>
        <w:ind w:left="720" w:hanging="720"/>
        <w:rPr>
          <w:rFonts w:ascii="Garamond" w:eastAsia="Garamond" w:hAnsi="Garamond" w:cs="Garamond"/>
          <w:color w:val="000000"/>
        </w:rPr>
      </w:pPr>
    </w:p>
    <w:p w14:paraId="04AFB151" w14:textId="77777777" w:rsidR="00897821" w:rsidRDefault="006D68B6">
      <w:pPr>
        <w:spacing w:line="240" w:lineRule="auto"/>
        <w:ind w:left="720" w:hanging="720"/>
        <w:rPr>
          <w:rFonts w:ascii="Garamond" w:eastAsia="Garamond" w:hAnsi="Garamond" w:cs="Garamond"/>
        </w:rPr>
      </w:pPr>
      <w:r>
        <w:rPr>
          <w:rFonts w:ascii="Garamond" w:eastAsia="Garamond" w:hAnsi="Garamond" w:cs="Garamond"/>
          <w:color w:val="000000"/>
        </w:rPr>
        <w:t xml:space="preserve">Park, B.A., &amp; Office, F.A. (2008). Assessing the difference Normalized Burn Ratio’s ability to map burn severity in the boreal forest and tundra ecosystems of Alaska’s national parks. </w:t>
      </w:r>
      <w:r>
        <w:rPr>
          <w:rFonts w:ascii="Garamond" w:eastAsia="Garamond" w:hAnsi="Garamond" w:cs="Garamond"/>
          <w:i/>
          <w:color w:val="000000"/>
        </w:rPr>
        <w:t xml:space="preserve">Semantic Scholar: Environmental Science. </w:t>
      </w:r>
      <w:hyperlink r:id="rId32">
        <w:r>
          <w:rPr>
            <w:rFonts w:ascii="Garamond" w:eastAsia="Garamond" w:hAnsi="Garamond" w:cs="Garamond"/>
            <w:color w:val="0000FF"/>
            <w:u w:val="single"/>
          </w:rPr>
          <w:t>https://www.semanticscholar.org/paper/Assessing-the-differenced-Normalized-Burn-Ratio-%E2%80%99-s-Park-Office/d1e4d2d5fed8ad4ccfdc9af8c738a9e699ad80f2</w:t>
        </w:r>
      </w:hyperlink>
    </w:p>
    <w:p w14:paraId="6588C99F" w14:textId="72CF0221" w:rsidR="00E33A6A" w:rsidRDefault="00E33A6A">
      <w:pPr>
        <w:spacing w:after="0" w:line="240" w:lineRule="auto"/>
        <w:ind w:left="720" w:hanging="720"/>
        <w:rPr>
          <w:rStyle w:val="eop"/>
          <w:rFonts w:ascii="Garamond" w:hAnsi="Garamond"/>
          <w:color w:val="000000"/>
          <w:shd w:val="clear" w:color="auto" w:fill="FFFFFF"/>
        </w:rPr>
      </w:pPr>
      <w:r>
        <w:rPr>
          <w:rStyle w:val="normaltextrun"/>
          <w:rFonts w:ascii="Garamond" w:hAnsi="Garamond"/>
          <w:color w:val="000000"/>
          <w:shd w:val="clear" w:color="auto" w:fill="FFFFFF"/>
        </w:rPr>
        <w:t xml:space="preserve">Planet Team (2022). Planet Application Program Interface: In Space for Life on Earth. San Francisco, CA. </w:t>
      </w:r>
      <w:hyperlink r:id="rId33" w:tgtFrame="_blank" w:history="1">
        <w:r>
          <w:rPr>
            <w:rStyle w:val="normaltextrun"/>
            <w:rFonts w:ascii="Garamond" w:hAnsi="Garamond" w:cs="Segoe UI"/>
            <w:color w:val="0000FF"/>
            <w:u w:val="single"/>
            <w:shd w:val="clear" w:color="auto" w:fill="FFFFFF"/>
          </w:rPr>
          <w:t>https://www.api.planet.com</w:t>
        </w:r>
      </w:hyperlink>
      <w:r>
        <w:rPr>
          <w:rStyle w:val="eop"/>
          <w:rFonts w:ascii="Garamond" w:hAnsi="Garamond"/>
          <w:color w:val="000000"/>
          <w:shd w:val="clear" w:color="auto" w:fill="FFFFFF"/>
        </w:rPr>
        <w:t>.</w:t>
      </w:r>
    </w:p>
    <w:p w14:paraId="515A6E29" w14:textId="77777777" w:rsidR="00E33A6A" w:rsidRDefault="00E33A6A">
      <w:pPr>
        <w:spacing w:after="0" w:line="240" w:lineRule="auto"/>
        <w:ind w:left="720" w:hanging="720"/>
        <w:rPr>
          <w:rFonts w:ascii="Garamond" w:eastAsia="Garamond" w:hAnsi="Garamond" w:cs="Garamond"/>
        </w:rPr>
      </w:pPr>
    </w:p>
    <w:p w14:paraId="6332142A" w14:textId="46B33F1B"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Ryan, K. C. &amp; Opperman, T. S. (2013). LANDFIRE – A national vegetation/fuels data base for use in fuels treatment, restoration, and suppression planning. </w:t>
      </w:r>
      <w:r>
        <w:rPr>
          <w:rFonts w:ascii="Garamond" w:eastAsia="Garamond" w:hAnsi="Garamond" w:cs="Garamond"/>
          <w:i/>
        </w:rPr>
        <w:t>Forest Ecology and Management</w:t>
      </w:r>
      <w:r>
        <w:rPr>
          <w:rFonts w:ascii="Garamond" w:eastAsia="Garamond" w:hAnsi="Garamond" w:cs="Garamond"/>
        </w:rPr>
        <w:t xml:space="preserve">, 294, 208-216. </w:t>
      </w:r>
      <w:hyperlink r:id="rId34">
        <w:r>
          <w:rPr>
            <w:rFonts w:ascii="Garamond" w:eastAsia="Garamond" w:hAnsi="Garamond" w:cs="Garamond"/>
            <w:color w:val="0000FF"/>
            <w:u w:val="single"/>
          </w:rPr>
          <w:t>https://doi.org/10.1016/j.foreco.2012.11.003</w:t>
        </w:r>
      </w:hyperlink>
      <w:r>
        <w:rPr>
          <w:rFonts w:ascii="Garamond" w:eastAsia="Garamond" w:hAnsi="Garamond" w:cs="Garamond"/>
        </w:rPr>
        <w:t xml:space="preserve"> </w:t>
      </w:r>
    </w:p>
    <w:p w14:paraId="133C81C0" w14:textId="77777777" w:rsidR="00897821" w:rsidRDefault="00897821">
      <w:pPr>
        <w:spacing w:after="0" w:line="240" w:lineRule="auto"/>
        <w:rPr>
          <w:rFonts w:ascii="Garamond" w:eastAsia="Garamond" w:hAnsi="Garamond" w:cs="Garamond"/>
        </w:rPr>
      </w:pPr>
    </w:p>
    <w:p w14:paraId="134A6B35" w14:textId="77777777" w:rsidR="00897821" w:rsidRDefault="006D68B6">
      <w:pPr>
        <w:spacing w:after="0" w:line="240" w:lineRule="auto"/>
        <w:ind w:left="720" w:hanging="720"/>
        <w:rPr>
          <w:rFonts w:ascii="Garamond" w:eastAsia="Garamond" w:hAnsi="Garamond" w:cs="Garamond"/>
        </w:rPr>
      </w:pPr>
      <w:r>
        <w:rPr>
          <w:rFonts w:ascii="Garamond" w:eastAsia="Garamond" w:hAnsi="Garamond" w:cs="Garamond"/>
        </w:rPr>
        <w:t xml:space="preserve">Warner, T. A., </w:t>
      </w:r>
      <w:proofErr w:type="spellStart"/>
      <w:r>
        <w:rPr>
          <w:rFonts w:ascii="Garamond" w:eastAsia="Garamond" w:hAnsi="Garamond" w:cs="Garamond"/>
        </w:rPr>
        <w:t>Skowronski</w:t>
      </w:r>
      <w:proofErr w:type="spellEnd"/>
      <w:r>
        <w:rPr>
          <w:rFonts w:ascii="Garamond" w:eastAsia="Garamond" w:hAnsi="Garamond" w:cs="Garamond"/>
        </w:rPr>
        <w:t xml:space="preserve">, N.S., &amp; Puma, I. L. (2020). The influence of prescribed burning and wildfire on lidar-estimated forest structure of the New Jersey Pinelands National Reserve. </w:t>
      </w:r>
      <w:r>
        <w:rPr>
          <w:rFonts w:ascii="Garamond" w:eastAsia="Garamond" w:hAnsi="Garamond" w:cs="Garamond"/>
          <w:i/>
        </w:rPr>
        <w:t>International Journal of Wildland Fire, 29</w:t>
      </w:r>
      <w:r>
        <w:rPr>
          <w:rFonts w:ascii="Garamond" w:eastAsia="Garamond" w:hAnsi="Garamond" w:cs="Garamond"/>
        </w:rPr>
        <w:t xml:space="preserve">(12). </w:t>
      </w:r>
      <w:hyperlink r:id="rId35">
        <w:r>
          <w:rPr>
            <w:rFonts w:ascii="Garamond" w:eastAsia="Garamond" w:hAnsi="Garamond" w:cs="Garamond"/>
            <w:color w:val="0000FF"/>
            <w:u w:val="single"/>
          </w:rPr>
          <w:t>https://doi.org/10.1071/WF20037</w:t>
        </w:r>
      </w:hyperlink>
    </w:p>
    <w:p w14:paraId="28FF9C88" w14:textId="77777777" w:rsidR="00897821" w:rsidRDefault="006D68B6">
      <w:pPr>
        <w:spacing w:after="0" w:line="240" w:lineRule="auto"/>
        <w:rPr>
          <w:rFonts w:ascii="Garamond" w:eastAsia="Garamond" w:hAnsi="Garamond" w:cs="Garamond"/>
          <w:color w:val="0000FF"/>
          <w:u w:val="single"/>
        </w:rPr>
      </w:pPr>
      <w:r>
        <w:rPr>
          <w:rFonts w:ascii="Garamond" w:eastAsia="Garamond" w:hAnsi="Garamond" w:cs="Garamond"/>
        </w:rPr>
        <w:t xml:space="preserve"> </w:t>
      </w:r>
    </w:p>
    <w:p w14:paraId="7124E3CC" w14:textId="77777777" w:rsidR="00897821" w:rsidRDefault="006D68B6">
      <w:pPr>
        <w:rPr>
          <w:rFonts w:ascii="Garamond" w:eastAsia="Garamond" w:hAnsi="Garamond" w:cs="Garamond"/>
          <w:b/>
          <w:color w:val="366091"/>
          <w:sz w:val="28"/>
          <w:szCs w:val="28"/>
        </w:rPr>
      </w:pPr>
      <w:r>
        <w:br w:type="page"/>
      </w:r>
    </w:p>
    <w:p w14:paraId="2F43F382" w14:textId="60BA7702" w:rsidR="00897821" w:rsidRDefault="006D68B6">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5CE1995E" w14:textId="77777777" w:rsidR="00897821" w:rsidRDefault="006D68B6">
      <w:pPr>
        <w:spacing w:after="0" w:line="240" w:lineRule="auto"/>
        <w:jc w:val="center"/>
        <w:rPr>
          <w:rFonts w:ascii="Garamond" w:eastAsia="Garamond" w:hAnsi="Garamond" w:cs="Garamond"/>
        </w:rPr>
      </w:pPr>
      <w:r>
        <w:rPr>
          <w:rFonts w:ascii="Garamond" w:eastAsia="Garamond" w:hAnsi="Garamond" w:cs="Garamond"/>
        </w:rPr>
        <w:t>Appendix A – Inputs</w:t>
      </w:r>
    </w:p>
    <w:p w14:paraId="55C58E81" w14:textId="77777777" w:rsidR="00897821" w:rsidRDefault="00897821">
      <w:pPr>
        <w:spacing w:after="0" w:line="240" w:lineRule="auto"/>
        <w:jc w:val="center"/>
        <w:rPr>
          <w:rFonts w:ascii="Garamond" w:eastAsia="Garamond" w:hAnsi="Garamond" w:cs="Garamond"/>
        </w:rPr>
      </w:pPr>
    </w:p>
    <w:p w14:paraId="16F8BF29" w14:textId="77777777" w:rsidR="00897821" w:rsidRDefault="006D68B6">
      <w:pPr>
        <w:spacing w:after="0" w:line="240" w:lineRule="auto"/>
        <w:jc w:val="center"/>
        <w:rPr>
          <w:rFonts w:ascii="Garamond" w:eastAsia="Garamond" w:hAnsi="Garamond" w:cs="Garamond"/>
        </w:rPr>
      </w:pPr>
      <w:r>
        <w:rPr>
          <w:noProof/>
        </w:rPr>
        <w:drawing>
          <wp:inline distT="0" distB="0" distL="0" distR="0" wp14:anchorId="144BC673" wp14:editId="3A08F0CF">
            <wp:extent cx="4324350" cy="4572000"/>
            <wp:effectExtent l="0" t="0" r="0" b="0"/>
            <wp:docPr id="1832128690"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36"/>
                    <a:srcRect/>
                    <a:stretch>
                      <a:fillRect/>
                    </a:stretch>
                  </pic:blipFill>
                  <pic:spPr>
                    <a:xfrm>
                      <a:off x="0" y="0"/>
                      <a:ext cx="4324350" cy="4572000"/>
                    </a:xfrm>
                    <a:prstGeom prst="rect">
                      <a:avLst/>
                    </a:prstGeom>
                    <a:ln/>
                  </pic:spPr>
                </pic:pic>
              </a:graphicData>
            </a:graphic>
          </wp:inline>
        </w:drawing>
      </w:r>
    </w:p>
    <w:p w14:paraId="5FCA48A2" w14:textId="77777777" w:rsidR="00897821" w:rsidRDefault="006D68B6">
      <w:pPr>
        <w:spacing w:after="0" w:line="240" w:lineRule="auto"/>
        <w:jc w:val="center"/>
        <w:rPr>
          <w:rFonts w:ascii="Garamond" w:eastAsia="Garamond" w:hAnsi="Garamond" w:cs="Garamond"/>
        </w:rPr>
      </w:pPr>
      <w:r>
        <w:rPr>
          <w:rFonts w:ascii="Garamond" w:eastAsia="Garamond" w:hAnsi="Garamond" w:cs="Garamond"/>
          <w:i/>
        </w:rPr>
        <w:t xml:space="preserve">Figure A-1. </w:t>
      </w:r>
      <w:r>
        <w:rPr>
          <w:rFonts w:ascii="Garamond" w:eastAsia="Garamond" w:hAnsi="Garamond" w:cs="Garamond"/>
        </w:rPr>
        <w:t xml:space="preserve">Descriptions of the characteristics of Canopy. Moving clockwise from top left: Canopy bulk density is the amount of biomass in the canopy of the tree; canopy cover is the width of the canopy; canopy base height is the height of the canopy from the ground; canopy height is the height of the tallest part of the canopy from the ground; ladder fuel density is the density of the fuels below the canopy. </w:t>
      </w:r>
    </w:p>
    <w:p w14:paraId="6E51464A" w14:textId="77777777" w:rsidR="00897821" w:rsidRDefault="00897821">
      <w:pPr>
        <w:spacing w:after="0" w:line="240" w:lineRule="auto"/>
        <w:rPr>
          <w:rFonts w:ascii="Garamond" w:eastAsia="Garamond" w:hAnsi="Garamond" w:cs="Garamond"/>
        </w:rPr>
      </w:pPr>
    </w:p>
    <w:p w14:paraId="3F02841D" w14:textId="77777777" w:rsidR="00897821" w:rsidRDefault="006D68B6">
      <w:pPr>
        <w:rPr>
          <w:rFonts w:ascii="Garamond" w:eastAsia="Garamond" w:hAnsi="Garamond" w:cs="Garamond"/>
        </w:rPr>
      </w:pPr>
      <w:r>
        <w:br w:type="page"/>
      </w:r>
    </w:p>
    <w:p w14:paraId="5E93107E" w14:textId="77777777" w:rsidR="00897821" w:rsidRDefault="006D68B6">
      <w:pPr>
        <w:spacing w:after="0" w:line="240" w:lineRule="auto"/>
        <w:jc w:val="center"/>
        <w:rPr>
          <w:rFonts w:ascii="Garamond" w:eastAsia="Garamond" w:hAnsi="Garamond" w:cs="Garamond"/>
        </w:rPr>
      </w:pPr>
      <w:r>
        <w:rPr>
          <w:rFonts w:ascii="Garamond" w:eastAsia="Garamond" w:hAnsi="Garamond" w:cs="Garamond"/>
        </w:rPr>
        <w:lastRenderedPageBreak/>
        <w:t>Appendix B – Models</w:t>
      </w:r>
    </w:p>
    <w:p w14:paraId="4AECA84F" w14:textId="77777777" w:rsidR="00897821" w:rsidRDefault="00897821">
      <w:pPr>
        <w:spacing w:after="0" w:line="240" w:lineRule="auto"/>
        <w:jc w:val="center"/>
        <w:rPr>
          <w:rFonts w:ascii="Garamond" w:eastAsia="Garamond" w:hAnsi="Garamond" w:cs="Garamond"/>
        </w:rPr>
      </w:pPr>
    </w:p>
    <w:p w14:paraId="7401C62C" w14:textId="77777777" w:rsidR="00897821" w:rsidRDefault="006D68B6">
      <w:pPr>
        <w:spacing w:after="0" w:line="240" w:lineRule="auto"/>
        <w:rPr>
          <w:rFonts w:ascii="Garamond" w:eastAsia="Garamond" w:hAnsi="Garamond" w:cs="Garamond"/>
        </w:rPr>
      </w:pPr>
      <w:r>
        <w:rPr>
          <w:rFonts w:ascii="Garamond" w:eastAsia="Garamond" w:hAnsi="Garamond" w:cs="Garamond"/>
        </w:rPr>
        <w:t>Table B-1</w:t>
      </w:r>
    </w:p>
    <w:p w14:paraId="031C8045" w14:textId="77777777" w:rsidR="00897821" w:rsidRDefault="006D68B6">
      <w:pPr>
        <w:spacing w:after="0" w:line="240" w:lineRule="auto"/>
        <w:rPr>
          <w:rFonts w:ascii="Garamond" w:eastAsia="Garamond" w:hAnsi="Garamond" w:cs="Garamond"/>
          <w:i/>
        </w:rPr>
      </w:pPr>
      <w:r>
        <w:rPr>
          <w:rFonts w:ascii="Garamond" w:eastAsia="Garamond" w:hAnsi="Garamond" w:cs="Garamond"/>
          <w:i/>
        </w:rPr>
        <w:t>Model layer reclassification details (Bin 1 is lowest fire severity, Bin 5 is highest)</w:t>
      </w:r>
    </w:p>
    <w:tbl>
      <w:tblPr>
        <w:tblStyle w:val="a3"/>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3"/>
        <w:gridCol w:w="1803"/>
        <w:gridCol w:w="1369"/>
        <w:gridCol w:w="1350"/>
        <w:gridCol w:w="1710"/>
        <w:gridCol w:w="1634"/>
      </w:tblGrid>
      <w:tr w:rsidR="00897821" w14:paraId="005FA005" w14:textId="77777777">
        <w:tc>
          <w:tcPr>
            <w:tcW w:w="1503" w:type="dxa"/>
          </w:tcPr>
          <w:p w14:paraId="77719B53" w14:textId="77777777" w:rsidR="00897821" w:rsidRDefault="006D68B6">
            <w:pPr>
              <w:rPr>
                <w:rFonts w:ascii="Garamond" w:eastAsia="Garamond" w:hAnsi="Garamond" w:cs="Garamond"/>
                <w:b/>
              </w:rPr>
            </w:pPr>
            <w:r>
              <w:rPr>
                <w:rFonts w:ascii="Garamond" w:eastAsia="Garamond" w:hAnsi="Garamond" w:cs="Garamond"/>
                <w:b/>
              </w:rPr>
              <w:t>Layer</w:t>
            </w:r>
          </w:p>
        </w:tc>
        <w:tc>
          <w:tcPr>
            <w:tcW w:w="1803" w:type="dxa"/>
          </w:tcPr>
          <w:p w14:paraId="5C60AB33" w14:textId="77777777" w:rsidR="00897821" w:rsidRDefault="006D68B6">
            <w:pPr>
              <w:rPr>
                <w:rFonts w:ascii="Garamond" w:eastAsia="Garamond" w:hAnsi="Garamond" w:cs="Garamond"/>
                <w:b/>
              </w:rPr>
            </w:pPr>
            <w:r>
              <w:rPr>
                <w:rFonts w:ascii="Garamond" w:eastAsia="Garamond" w:hAnsi="Garamond" w:cs="Garamond"/>
                <w:b/>
              </w:rPr>
              <w:t>Bin 1</w:t>
            </w:r>
          </w:p>
        </w:tc>
        <w:tc>
          <w:tcPr>
            <w:tcW w:w="1369" w:type="dxa"/>
          </w:tcPr>
          <w:p w14:paraId="0394B19A" w14:textId="77777777" w:rsidR="00897821" w:rsidRDefault="006D68B6">
            <w:pPr>
              <w:rPr>
                <w:rFonts w:ascii="Garamond" w:eastAsia="Garamond" w:hAnsi="Garamond" w:cs="Garamond"/>
                <w:b/>
              </w:rPr>
            </w:pPr>
            <w:r>
              <w:rPr>
                <w:rFonts w:ascii="Garamond" w:eastAsia="Garamond" w:hAnsi="Garamond" w:cs="Garamond"/>
                <w:b/>
              </w:rPr>
              <w:t>Bin 2</w:t>
            </w:r>
          </w:p>
        </w:tc>
        <w:tc>
          <w:tcPr>
            <w:tcW w:w="1350" w:type="dxa"/>
          </w:tcPr>
          <w:p w14:paraId="7A6E0DE6" w14:textId="77777777" w:rsidR="00897821" w:rsidRDefault="006D68B6">
            <w:pPr>
              <w:rPr>
                <w:rFonts w:ascii="Garamond" w:eastAsia="Garamond" w:hAnsi="Garamond" w:cs="Garamond"/>
                <w:b/>
              </w:rPr>
            </w:pPr>
            <w:r>
              <w:rPr>
                <w:rFonts w:ascii="Garamond" w:eastAsia="Garamond" w:hAnsi="Garamond" w:cs="Garamond"/>
                <w:b/>
              </w:rPr>
              <w:t>Bin 3</w:t>
            </w:r>
          </w:p>
        </w:tc>
        <w:tc>
          <w:tcPr>
            <w:tcW w:w="1710" w:type="dxa"/>
          </w:tcPr>
          <w:p w14:paraId="6B183028" w14:textId="77777777" w:rsidR="00897821" w:rsidRDefault="006D68B6">
            <w:pPr>
              <w:rPr>
                <w:rFonts w:ascii="Garamond" w:eastAsia="Garamond" w:hAnsi="Garamond" w:cs="Garamond"/>
                <w:b/>
              </w:rPr>
            </w:pPr>
            <w:r>
              <w:rPr>
                <w:rFonts w:ascii="Garamond" w:eastAsia="Garamond" w:hAnsi="Garamond" w:cs="Garamond"/>
                <w:b/>
              </w:rPr>
              <w:t>Bin 4</w:t>
            </w:r>
          </w:p>
        </w:tc>
        <w:tc>
          <w:tcPr>
            <w:tcW w:w="1634" w:type="dxa"/>
          </w:tcPr>
          <w:p w14:paraId="19FC5543" w14:textId="77777777" w:rsidR="00897821" w:rsidRDefault="006D68B6">
            <w:pPr>
              <w:rPr>
                <w:rFonts w:ascii="Garamond" w:eastAsia="Garamond" w:hAnsi="Garamond" w:cs="Garamond"/>
                <w:b/>
              </w:rPr>
            </w:pPr>
            <w:r>
              <w:rPr>
                <w:rFonts w:ascii="Garamond" w:eastAsia="Garamond" w:hAnsi="Garamond" w:cs="Garamond"/>
                <w:b/>
              </w:rPr>
              <w:t>Bin 5</w:t>
            </w:r>
          </w:p>
        </w:tc>
      </w:tr>
      <w:tr w:rsidR="00897821" w14:paraId="7587E089" w14:textId="77777777">
        <w:tc>
          <w:tcPr>
            <w:tcW w:w="1503" w:type="dxa"/>
          </w:tcPr>
          <w:p w14:paraId="6F8A8787" w14:textId="77777777" w:rsidR="00897821" w:rsidRDefault="006D68B6">
            <w:pPr>
              <w:rPr>
                <w:rFonts w:ascii="Garamond" w:eastAsia="Garamond" w:hAnsi="Garamond" w:cs="Garamond"/>
                <w:vertAlign w:val="superscript"/>
              </w:rPr>
            </w:pPr>
            <w:r>
              <w:rPr>
                <w:rFonts w:ascii="Garamond" w:eastAsia="Garamond" w:hAnsi="Garamond" w:cs="Garamond"/>
              </w:rPr>
              <w:t xml:space="preserve">Ladder Fuel Density </w:t>
            </w:r>
            <w:r>
              <w:rPr>
                <w:rFonts w:ascii="Garamond" w:eastAsia="Garamond" w:hAnsi="Garamond" w:cs="Garamond"/>
                <w:vertAlign w:val="superscript"/>
              </w:rPr>
              <w:t>1</w:t>
            </w:r>
          </w:p>
        </w:tc>
        <w:tc>
          <w:tcPr>
            <w:tcW w:w="1803" w:type="dxa"/>
          </w:tcPr>
          <w:p w14:paraId="307E2A3A" w14:textId="77777777" w:rsidR="00897821" w:rsidRDefault="006D68B6">
            <w:pPr>
              <w:rPr>
                <w:rFonts w:ascii="Garamond" w:eastAsia="Garamond" w:hAnsi="Garamond" w:cs="Garamond"/>
              </w:rPr>
            </w:pPr>
            <w:r>
              <w:rPr>
                <w:rFonts w:ascii="Garamond" w:eastAsia="Garamond" w:hAnsi="Garamond" w:cs="Garamond"/>
              </w:rPr>
              <w:t>0-3%</w:t>
            </w:r>
          </w:p>
        </w:tc>
        <w:tc>
          <w:tcPr>
            <w:tcW w:w="1369" w:type="dxa"/>
          </w:tcPr>
          <w:p w14:paraId="7326AF63" w14:textId="77777777" w:rsidR="00897821" w:rsidRDefault="006D68B6">
            <w:pPr>
              <w:rPr>
                <w:rFonts w:ascii="Garamond" w:eastAsia="Garamond" w:hAnsi="Garamond" w:cs="Garamond"/>
              </w:rPr>
            </w:pPr>
            <w:r>
              <w:rPr>
                <w:rFonts w:ascii="Garamond" w:eastAsia="Garamond" w:hAnsi="Garamond" w:cs="Garamond"/>
              </w:rPr>
              <w:t>3-8%</w:t>
            </w:r>
          </w:p>
        </w:tc>
        <w:tc>
          <w:tcPr>
            <w:tcW w:w="1350" w:type="dxa"/>
          </w:tcPr>
          <w:p w14:paraId="2E234B46" w14:textId="77777777" w:rsidR="00897821" w:rsidRDefault="006D68B6">
            <w:pPr>
              <w:rPr>
                <w:rFonts w:ascii="Garamond" w:eastAsia="Garamond" w:hAnsi="Garamond" w:cs="Garamond"/>
              </w:rPr>
            </w:pPr>
            <w:r>
              <w:rPr>
                <w:rFonts w:ascii="Garamond" w:eastAsia="Garamond" w:hAnsi="Garamond" w:cs="Garamond"/>
              </w:rPr>
              <w:t>8-13%</w:t>
            </w:r>
          </w:p>
        </w:tc>
        <w:tc>
          <w:tcPr>
            <w:tcW w:w="1710" w:type="dxa"/>
          </w:tcPr>
          <w:p w14:paraId="1B0B7BE6" w14:textId="77777777" w:rsidR="00897821" w:rsidRDefault="006D68B6">
            <w:pPr>
              <w:rPr>
                <w:rFonts w:ascii="Garamond" w:eastAsia="Garamond" w:hAnsi="Garamond" w:cs="Garamond"/>
              </w:rPr>
            </w:pPr>
            <w:r>
              <w:rPr>
                <w:rFonts w:ascii="Garamond" w:eastAsia="Garamond" w:hAnsi="Garamond" w:cs="Garamond"/>
              </w:rPr>
              <w:t>13-20%</w:t>
            </w:r>
          </w:p>
        </w:tc>
        <w:tc>
          <w:tcPr>
            <w:tcW w:w="1634" w:type="dxa"/>
          </w:tcPr>
          <w:p w14:paraId="229CD443" w14:textId="77777777" w:rsidR="00897821" w:rsidRDefault="006D68B6">
            <w:pPr>
              <w:rPr>
                <w:rFonts w:ascii="Garamond" w:eastAsia="Garamond" w:hAnsi="Garamond" w:cs="Garamond"/>
              </w:rPr>
            </w:pPr>
            <w:r>
              <w:rPr>
                <w:rFonts w:ascii="Garamond" w:eastAsia="Garamond" w:hAnsi="Garamond" w:cs="Garamond"/>
              </w:rPr>
              <w:t>20-100%</w:t>
            </w:r>
          </w:p>
        </w:tc>
      </w:tr>
      <w:tr w:rsidR="00897821" w14:paraId="021E5C65" w14:textId="77777777">
        <w:tc>
          <w:tcPr>
            <w:tcW w:w="1503" w:type="dxa"/>
          </w:tcPr>
          <w:p w14:paraId="78BDCB92" w14:textId="77777777" w:rsidR="00897821" w:rsidRDefault="006D68B6">
            <w:pPr>
              <w:rPr>
                <w:rFonts w:ascii="Garamond" w:eastAsia="Garamond" w:hAnsi="Garamond" w:cs="Garamond"/>
                <w:vertAlign w:val="superscript"/>
              </w:rPr>
            </w:pPr>
            <w:r>
              <w:rPr>
                <w:rFonts w:ascii="Garamond" w:eastAsia="Garamond" w:hAnsi="Garamond" w:cs="Garamond"/>
              </w:rPr>
              <w:t xml:space="preserve">Canopy Base Height </w:t>
            </w:r>
            <w:r>
              <w:rPr>
                <w:rFonts w:ascii="Garamond" w:eastAsia="Garamond" w:hAnsi="Garamond" w:cs="Garamond"/>
                <w:vertAlign w:val="superscript"/>
              </w:rPr>
              <w:t>2</w:t>
            </w:r>
          </w:p>
        </w:tc>
        <w:tc>
          <w:tcPr>
            <w:tcW w:w="1803" w:type="dxa"/>
          </w:tcPr>
          <w:p w14:paraId="24379E25" w14:textId="77777777" w:rsidR="00897821" w:rsidRDefault="006D68B6">
            <w:pPr>
              <w:rPr>
                <w:rFonts w:ascii="Garamond" w:eastAsia="Garamond" w:hAnsi="Garamond" w:cs="Garamond"/>
              </w:rPr>
            </w:pPr>
            <w:r>
              <w:rPr>
                <w:rFonts w:ascii="Garamond" w:eastAsia="Garamond" w:hAnsi="Garamond" w:cs="Garamond"/>
              </w:rPr>
              <w:t>Unforested (0)</w:t>
            </w:r>
          </w:p>
        </w:tc>
        <w:tc>
          <w:tcPr>
            <w:tcW w:w="1369" w:type="dxa"/>
          </w:tcPr>
          <w:p w14:paraId="04BABFE5" w14:textId="77777777" w:rsidR="00897821" w:rsidRDefault="006D68B6">
            <w:pPr>
              <w:rPr>
                <w:rFonts w:ascii="Garamond" w:eastAsia="Garamond" w:hAnsi="Garamond" w:cs="Garamond"/>
              </w:rPr>
            </w:pPr>
            <w:r>
              <w:rPr>
                <w:rFonts w:ascii="Garamond" w:eastAsia="Garamond" w:hAnsi="Garamond" w:cs="Garamond"/>
              </w:rPr>
              <w:t>70+ meters</w:t>
            </w:r>
          </w:p>
        </w:tc>
        <w:tc>
          <w:tcPr>
            <w:tcW w:w="1350" w:type="dxa"/>
          </w:tcPr>
          <w:p w14:paraId="0B606E7D" w14:textId="77777777" w:rsidR="00897821" w:rsidRDefault="006D68B6">
            <w:pPr>
              <w:rPr>
                <w:rFonts w:ascii="Garamond" w:eastAsia="Garamond" w:hAnsi="Garamond" w:cs="Garamond"/>
              </w:rPr>
            </w:pPr>
            <w:r>
              <w:rPr>
                <w:rFonts w:ascii="Garamond" w:eastAsia="Garamond" w:hAnsi="Garamond" w:cs="Garamond"/>
              </w:rPr>
              <w:t>50-69 meters</w:t>
            </w:r>
          </w:p>
        </w:tc>
        <w:tc>
          <w:tcPr>
            <w:tcW w:w="1710" w:type="dxa"/>
          </w:tcPr>
          <w:p w14:paraId="0D7B7107" w14:textId="77777777" w:rsidR="00897821" w:rsidRDefault="006D68B6">
            <w:pPr>
              <w:rPr>
                <w:rFonts w:ascii="Garamond" w:eastAsia="Garamond" w:hAnsi="Garamond" w:cs="Garamond"/>
              </w:rPr>
            </w:pPr>
            <w:r>
              <w:rPr>
                <w:rFonts w:ascii="Garamond" w:eastAsia="Garamond" w:hAnsi="Garamond" w:cs="Garamond"/>
              </w:rPr>
              <w:t>1-29 meters</w:t>
            </w:r>
          </w:p>
        </w:tc>
        <w:tc>
          <w:tcPr>
            <w:tcW w:w="1634" w:type="dxa"/>
          </w:tcPr>
          <w:p w14:paraId="53ABD52F" w14:textId="77777777" w:rsidR="00897821" w:rsidRDefault="006D68B6">
            <w:pPr>
              <w:rPr>
                <w:rFonts w:ascii="Garamond" w:eastAsia="Garamond" w:hAnsi="Garamond" w:cs="Garamond"/>
              </w:rPr>
            </w:pPr>
            <w:r>
              <w:rPr>
                <w:rFonts w:ascii="Garamond" w:eastAsia="Garamond" w:hAnsi="Garamond" w:cs="Garamond"/>
              </w:rPr>
              <w:t>30-49 meters</w:t>
            </w:r>
          </w:p>
        </w:tc>
      </w:tr>
      <w:tr w:rsidR="00897821" w14:paraId="12CFBE78" w14:textId="77777777">
        <w:tc>
          <w:tcPr>
            <w:tcW w:w="1503" w:type="dxa"/>
          </w:tcPr>
          <w:p w14:paraId="61CB4CE1" w14:textId="77777777" w:rsidR="00897821" w:rsidRDefault="006D68B6">
            <w:pPr>
              <w:rPr>
                <w:rFonts w:ascii="Garamond" w:eastAsia="Garamond" w:hAnsi="Garamond" w:cs="Garamond"/>
                <w:vertAlign w:val="superscript"/>
              </w:rPr>
            </w:pPr>
            <w:r>
              <w:rPr>
                <w:rFonts w:ascii="Garamond" w:eastAsia="Garamond" w:hAnsi="Garamond" w:cs="Garamond"/>
              </w:rPr>
              <w:t xml:space="preserve">Canopy Bulk Density </w:t>
            </w:r>
            <w:r>
              <w:rPr>
                <w:rFonts w:ascii="Garamond" w:eastAsia="Garamond" w:hAnsi="Garamond" w:cs="Garamond"/>
                <w:vertAlign w:val="superscript"/>
              </w:rPr>
              <w:t>3</w:t>
            </w:r>
          </w:p>
        </w:tc>
        <w:tc>
          <w:tcPr>
            <w:tcW w:w="1803" w:type="dxa"/>
          </w:tcPr>
          <w:p w14:paraId="4F514ACD" w14:textId="77777777" w:rsidR="00897821" w:rsidRDefault="006D68B6">
            <w:pPr>
              <w:rPr>
                <w:rFonts w:ascii="Garamond" w:eastAsia="Garamond" w:hAnsi="Garamond" w:cs="Garamond"/>
              </w:rPr>
            </w:pPr>
            <w:r>
              <w:rPr>
                <w:rFonts w:ascii="Garamond" w:eastAsia="Garamond" w:hAnsi="Garamond" w:cs="Garamond"/>
              </w:rPr>
              <w:t>Unforested (0)</w:t>
            </w:r>
          </w:p>
        </w:tc>
        <w:tc>
          <w:tcPr>
            <w:tcW w:w="1369" w:type="dxa"/>
          </w:tcPr>
          <w:p w14:paraId="7CAF7D00" w14:textId="77777777" w:rsidR="00897821" w:rsidRDefault="006D68B6">
            <w:pPr>
              <w:rPr>
                <w:rFonts w:ascii="Garamond" w:eastAsia="Garamond" w:hAnsi="Garamond" w:cs="Garamond"/>
                <w:vertAlign w:val="superscript"/>
              </w:rPr>
            </w:pPr>
            <w:r>
              <w:rPr>
                <w:rFonts w:ascii="Garamond" w:eastAsia="Garamond" w:hAnsi="Garamond" w:cs="Garamond"/>
              </w:rPr>
              <w:t>0.01-0.05 kg/m</w:t>
            </w:r>
            <w:r>
              <w:rPr>
                <w:rFonts w:ascii="Garamond" w:eastAsia="Garamond" w:hAnsi="Garamond" w:cs="Garamond"/>
                <w:vertAlign w:val="superscript"/>
              </w:rPr>
              <w:t>3</w:t>
            </w:r>
          </w:p>
        </w:tc>
        <w:tc>
          <w:tcPr>
            <w:tcW w:w="1350" w:type="dxa"/>
          </w:tcPr>
          <w:p w14:paraId="735B63BB" w14:textId="77777777" w:rsidR="00897821" w:rsidRDefault="006D68B6">
            <w:pPr>
              <w:rPr>
                <w:rFonts w:ascii="Garamond" w:eastAsia="Garamond" w:hAnsi="Garamond" w:cs="Garamond"/>
              </w:rPr>
            </w:pPr>
            <w:r>
              <w:rPr>
                <w:rFonts w:ascii="Garamond" w:eastAsia="Garamond" w:hAnsi="Garamond" w:cs="Garamond"/>
              </w:rPr>
              <w:t>0.06-0.1 kg/m</w:t>
            </w:r>
            <w:r>
              <w:rPr>
                <w:rFonts w:ascii="Garamond" w:eastAsia="Garamond" w:hAnsi="Garamond" w:cs="Garamond"/>
                <w:vertAlign w:val="superscript"/>
              </w:rPr>
              <w:t>3</w:t>
            </w:r>
          </w:p>
        </w:tc>
        <w:tc>
          <w:tcPr>
            <w:tcW w:w="1710" w:type="dxa"/>
          </w:tcPr>
          <w:p w14:paraId="140DEB28" w14:textId="77777777" w:rsidR="00897821" w:rsidRDefault="006D68B6">
            <w:pPr>
              <w:rPr>
                <w:rFonts w:ascii="Garamond" w:eastAsia="Garamond" w:hAnsi="Garamond" w:cs="Garamond"/>
              </w:rPr>
            </w:pPr>
            <w:r>
              <w:rPr>
                <w:rFonts w:ascii="Garamond" w:eastAsia="Garamond" w:hAnsi="Garamond" w:cs="Garamond"/>
              </w:rPr>
              <w:t>0.11-0.21 kg/m</w:t>
            </w:r>
            <w:r>
              <w:rPr>
                <w:rFonts w:ascii="Garamond" w:eastAsia="Garamond" w:hAnsi="Garamond" w:cs="Garamond"/>
                <w:vertAlign w:val="superscript"/>
              </w:rPr>
              <w:t>3</w:t>
            </w:r>
          </w:p>
        </w:tc>
        <w:tc>
          <w:tcPr>
            <w:tcW w:w="1634" w:type="dxa"/>
          </w:tcPr>
          <w:p w14:paraId="7503187F" w14:textId="77777777" w:rsidR="00897821" w:rsidRDefault="006D68B6">
            <w:pPr>
              <w:rPr>
                <w:rFonts w:ascii="Garamond" w:eastAsia="Garamond" w:hAnsi="Garamond" w:cs="Garamond"/>
              </w:rPr>
            </w:pPr>
            <w:r>
              <w:rPr>
                <w:rFonts w:ascii="Garamond" w:eastAsia="Garamond" w:hAnsi="Garamond" w:cs="Garamond"/>
              </w:rPr>
              <w:t>0.22-0.34 kg/m</w:t>
            </w:r>
            <w:r>
              <w:rPr>
                <w:rFonts w:ascii="Garamond" w:eastAsia="Garamond" w:hAnsi="Garamond" w:cs="Garamond"/>
                <w:vertAlign w:val="superscript"/>
              </w:rPr>
              <w:t>3</w:t>
            </w:r>
          </w:p>
        </w:tc>
      </w:tr>
      <w:tr w:rsidR="00897821" w14:paraId="40C3BAFA" w14:textId="77777777">
        <w:tc>
          <w:tcPr>
            <w:tcW w:w="1503" w:type="dxa"/>
          </w:tcPr>
          <w:p w14:paraId="46CABEA9" w14:textId="77777777" w:rsidR="00897821" w:rsidRDefault="006D68B6">
            <w:pPr>
              <w:rPr>
                <w:rFonts w:ascii="Garamond" w:eastAsia="Garamond" w:hAnsi="Garamond" w:cs="Garamond"/>
              </w:rPr>
            </w:pPr>
            <w:r>
              <w:rPr>
                <w:rFonts w:ascii="Garamond" w:eastAsia="Garamond" w:hAnsi="Garamond" w:cs="Garamond"/>
              </w:rPr>
              <w:t>Canopy Cover</w:t>
            </w:r>
          </w:p>
        </w:tc>
        <w:tc>
          <w:tcPr>
            <w:tcW w:w="1803" w:type="dxa"/>
          </w:tcPr>
          <w:p w14:paraId="6B0134A8" w14:textId="77777777" w:rsidR="00897821" w:rsidRDefault="006D68B6">
            <w:pPr>
              <w:rPr>
                <w:rFonts w:ascii="Garamond" w:eastAsia="Garamond" w:hAnsi="Garamond" w:cs="Garamond"/>
              </w:rPr>
            </w:pPr>
            <w:r>
              <w:rPr>
                <w:rFonts w:ascii="Garamond" w:eastAsia="Garamond" w:hAnsi="Garamond" w:cs="Garamond"/>
              </w:rPr>
              <w:t>Unforested (0)</w:t>
            </w:r>
          </w:p>
        </w:tc>
        <w:tc>
          <w:tcPr>
            <w:tcW w:w="1369" w:type="dxa"/>
          </w:tcPr>
          <w:p w14:paraId="284DF403" w14:textId="77777777" w:rsidR="00897821" w:rsidRDefault="006D68B6">
            <w:pPr>
              <w:rPr>
                <w:rFonts w:ascii="Garamond" w:eastAsia="Garamond" w:hAnsi="Garamond" w:cs="Garamond"/>
              </w:rPr>
            </w:pPr>
            <w:r>
              <w:rPr>
                <w:rFonts w:ascii="Garamond" w:eastAsia="Garamond" w:hAnsi="Garamond" w:cs="Garamond"/>
              </w:rPr>
              <w:t>15-25%</w:t>
            </w:r>
          </w:p>
        </w:tc>
        <w:tc>
          <w:tcPr>
            <w:tcW w:w="1350" w:type="dxa"/>
          </w:tcPr>
          <w:p w14:paraId="5196EEFB" w14:textId="77777777" w:rsidR="00897821" w:rsidRDefault="006D68B6">
            <w:pPr>
              <w:rPr>
                <w:rFonts w:ascii="Garamond" w:eastAsia="Garamond" w:hAnsi="Garamond" w:cs="Garamond"/>
              </w:rPr>
            </w:pPr>
            <w:r>
              <w:rPr>
                <w:rFonts w:ascii="Garamond" w:eastAsia="Garamond" w:hAnsi="Garamond" w:cs="Garamond"/>
              </w:rPr>
              <w:t>35-45%</w:t>
            </w:r>
          </w:p>
        </w:tc>
        <w:tc>
          <w:tcPr>
            <w:tcW w:w="1710" w:type="dxa"/>
          </w:tcPr>
          <w:p w14:paraId="265AEF7F" w14:textId="77777777" w:rsidR="00897821" w:rsidRDefault="006D68B6">
            <w:pPr>
              <w:rPr>
                <w:rFonts w:ascii="Garamond" w:eastAsia="Garamond" w:hAnsi="Garamond" w:cs="Garamond"/>
              </w:rPr>
            </w:pPr>
            <w:r>
              <w:rPr>
                <w:rFonts w:ascii="Garamond" w:eastAsia="Garamond" w:hAnsi="Garamond" w:cs="Garamond"/>
              </w:rPr>
              <w:t>55-65%</w:t>
            </w:r>
          </w:p>
        </w:tc>
        <w:tc>
          <w:tcPr>
            <w:tcW w:w="1634" w:type="dxa"/>
          </w:tcPr>
          <w:p w14:paraId="09A2AC96" w14:textId="77777777" w:rsidR="00897821" w:rsidRDefault="006D68B6">
            <w:pPr>
              <w:rPr>
                <w:rFonts w:ascii="Garamond" w:eastAsia="Garamond" w:hAnsi="Garamond" w:cs="Garamond"/>
              </w:rPr>
            </w:pPr>
            <w:r>
              <w:rPr>
                <w:rFonts w:ascii="Garamond" w:eastAsia="Garamond" w:hAnsi="Garamond" w:cs="Garamond"/>
              </w:rPr>
              <w:t>75-85%</w:t>
            </w:r>
          </w:p>
        </w:tc>
      </w:tr>
      <w:tr w:rsidR="00897821" w14:paraId="4E56FC4B" w14:textId="77777777">
        <w:tc>
          <w:tcPr>
            <w:tcW w:w="1503" w:type="dxa"/>
          </w:tcPr>
          <w:p w14:paraId="2FE8E369" w14:textId="77777777" w:rsidR="00897821" w:rsidRDefault="006D68B6">
            <w:pPr>
              <w:rPr>
                <w:rFonts w:ascii="Garamond" w:eastAsia="Garamond" w:hAnsi="Garamond" w:cs="Garamond"/>
              </w:rPr>
            </w:pPr>
            <w:r>
              <w:rPr>
                <w:rFonts w:ascii="Garamond" w:eastAsia="Garamond" w:hAnsi="Garamond" w:cs="Garamond"/>
              </w:rPr>
              <w:t>Landcover</w:t>
            </w:r>
          </w:p>
        </w:tc>
        <w:tc>
          <w:tcPr>
            <w:tcW w:w="1803" w:type="dxa"/>
          </w:tcPr>
          <w:p w14:paraId="1468FDC7" w14:textId="77777777" w:rsidR="00897821" w:rsidRDefault="006D68B6">
            <w:pPr>
              <w:rPr>
                <w:rFonts w:ascii="Garamond" w:eastAsia="Garamond" w:hAnsi="Garamond" w:cs="Garamond"/>
              </w:rPr>
            </w:pPr>
            <w:r>
              <w:rPr>
                <w:rFonts w:ascii="Garamond" w:eastAsia="Garamond" w:hAnsi="Garamond" w:cs="Garamond"/>
              </w:rPr>
              <w:t>Water, snow, ice</w:t>
            </w:r>
          </w:p>
        </w:tc>
        <w:tc>
          <w:tcPr>
            <w:tcW w:w="1369" w:type="dxa"/>
          </w:tcPr>
          <w:p w14:paraId="1ADC6B79" w14:textId="77777777" w:rsidR="00897821" w:rsidRDefault="006D68B6">
            <w:pPr>
              <w:rPr>
                <w:rFonts w:ascii="Garamond" w:eastAsia="Garamond" w:hAnsi="Garamond" w:cs="Garamond"/>
              </w:rPr>
            </w:pPr>
            <w:r>
              <w:rPr>
                <w:rFonts w:ascii="Garamond" w:eastAsia="Garamond" w:hAnsi="Garamond" w:cs="Garamond"/>
              </w:rPr>
              <w:t>Flooded vegetation, bare, built, crops</w:t>
            </w:r>
          </w:p>
        </w:tc>
        <w:tc>
          <w:tcPr>
            <w:tcW w:w="1350" w:type="dxa"/>
          </w:tcPr>
          <w:p w14:paraId="1513D2EE" w14:textId="77777777" w:rsidR="00897821" w:rsidRDefault="006D68B6">
            <w:pPr>
              <w:rPr>
                <w:rFonts w:ascii="Garamond" w:eastAsia="Garamond" w:hAnsi="Garamond" w:cs="Garamond"/>
              </w:rPr>
            </w:pPr>
            <w:r>
              <w:rPr>
                <w:rFonts w:ascii="Garamond" w:eastAsia="Garamond" w:hAnsi="Garamond" w:cs="Garamond"/>
              </w:rPr>
              <w:t>Grass</w:t>
            </w:r>
          </w:p>
        </w:tc>
        <w:tc>
          <w:tcPr>
            <w:tcW w:w="1710" w:type="dxa"/>
          </w:tcPr>
          <w:p w14:paraId="348FC35D" w14:textId="77777777" w:rsidR="00897821" w:rsidRDefault="006D68B6">
            <w:pPr>
              <w:rPr>
                <w:rFonts w:ascii="Garamond" w:eastAsia="Garamond" w:hAnsi="Garamond" w:cs="Garamond"/>
              </w:rPr>
            </w:pPr>
            <w:r>
              <w:rPr>
                <w:rFonts w:ascii="Garamond" w:eastAsia="Garamond" w:hAnsi="Garamond" w:cs="Garamond"/>
              </w:rPr>
              <w:t>Trees</w:t>
            </w:r>
          </w:p>
        </w:tc>
        <w:tc>
          <w:tcPr>
            <w:tcW w:w="1634" w:type="dxa"/>
          </w:tcPr>
          <w:p w14:paraId="0A468488" w14:textId="77777777" w:rsidR="00897821" w:rsidRDefault="006D68B6">
            <w:pPr>
              <w:rPr>
                <w:rFonts w:ascii="Garamond" w:eastAsia="Garamond" w:hAnsi="Garamond" w:cs="Garamond"/>
              </w:rPr>
            </w:pPr>
            <w:r>
              <w:rPr>
                <w:rFonts w:ascii="Garamond" w:eastAsia="Garamond" w:hAnsi="Garamond" w:cs="Garamond"/>
              </w:rPr>
              <w:t>Shrub and scrub</w:t>
            </w:r>
          </w:p>
        </w:tc>
      </w:tr>
      <w:tr w:rsidR="00897821" w14:paraId="0A2BE21B" w14:textId="77777777">
        <w:tc>
          <w:tcPr>
            <w:tcW w:w="1503" w:type="dxa"/>
          </w:tcPr>
          <w:p w14:paraId="7A19AD7F" w14:textId="77777777" w:rsidR="00897821" w:rsidRDefault="006D68B6">
            <w:pPr>
              <w:rPr>
                <w:rFonts w:ascii="Garamond" w:eastAsia="Garamond" w:hAnsi="Garamond" w:cs="Garamond"/>
              </w:rPr>
            </w:pPr>
            <w:r>
              <w:rPr>
                <w:rFonts w:ascii="Garamond" w:eastAsia="Garamond" w:hAnsi="Garamond" w:cs="Garamond"/>
              </w:rPr>
              <w:t>WUE</w:t>
            </w:r>
            <w:r>
              <w:rPr>
                <w:rFonts w:ascii="Garamond" w:eastAsia="Garamond" w:hAnsi="Garamond" w:cs="Garamond"/>
                <w:vertAlign w:val="superscript"/>
              </w:rPr>
              <w:t>4</w:t>
            </w:r>
          </w:p>
        </w:tc>
        <w:tc>
          <w:tcPr>
            <w:tcW w:w="1803" w:type="dxa"/>
          </w:tcPr>
          <w:p w14:paraId="4621E2B0" w14:textId="77777777" w:rsidR="00897821" w:rsidRDefault="006D68B6">
            <w:pPr>
              <w:rPr>
                <w:rFonts w:ascii="Garamond" w:eastAsia="Garamond" w:hAnsi="Garamond" w:cs="Garamond"/>
              </w:rPr>
            </w:pPr>
            <w:r>
              <w:rPr>
                <w:rFonts w:ascii="Garamond" w:eastAsia="Garamond" w:hAnsi="Garamond" w:cs="Garamond"/>
              </w:rPr>
              <w:t>0-0.2</w:t>
            </w:r>
          </w:p>
        </w:tc>
        <w:tc>
          <w:tcPr>
            <w:tcW w:w="1369" w:type="dxa"/>
          </w:tcPr>
          <w:p w14:paraId="1D025607" w14:textId="77777777" w:rsidR="00897821" w:rsidRDefault="006D68B6">
            <w:pPr>
              <w:rPr>
                <w:rFonts w:ascii="Garamond" w:eastAsia="Garamond" w:hAnsi="Garamond" w:cs="Garamond"/>
              </w:rPr>
            </w:pPr>
            <w:r>
              <w:rPr>
                <w:rFonts w:ascii="Garamond" w:eastAsia="Garamond" w:hAnsi="Garamond" w:cs="Garamond"/>
              </w:rPr>
              <w:t>0.2-0.5</w:t>
            </w:r>
          </w:p>
        </w:tc>
        <w:tc>
          <w:tcPr>
            <w:tcW w:w="1350" w:type="dxa"/>
          </w:tcPr>
          <w:p w14:paraId="7DAB0715" w14:textId="77777777" w:rsidR="00897821" w:rsidRDefault="006D68B6">
            <w:pPr>
              <w:rPr>
                <w:rFonts w:ascii="Garamond" w:eastAsia="Garamond" w:hAnsi="Garamond" w:cs="Garamond"/>
              </w:rPr>
            </w:pPr>
            <w:r>
              <w:rPr>
                <w:rFonts w:ascii="Garamond" w:eastAsia="Garamond" w:hAnsi="Garamond" w:cs="Garamond"/>
              </w:rPr>
              <w:t>0.5-1</w:t>
            </w:r>
          </w:p>
        </w:tc>
        <w:tc>
          <w:tcPr>
            <w:tcW w:w="1710" w:type="dxa"/>
          </w:tcPr>
          <w:p w14:paraId="253BA7D7" w14:textId="77777777" w:rsidR="00897821" w:rsidRDefault="006D68B6">
            <w:pPr>
              <w:rPr>
                <w:rFonts w:ascii="Garamond" w:eastAsia="Garamond" w:hAnsi="Garamond" w:cs="Garamond"/>
              </w:rPr>
            </w:pPr>
            <w:r>
              <w:rPr>
                <w:rFonts w:ascii="Garamond" w:eastAsia="Garamond" w:hAnsi="Garamond" w:cs="Garamond"/>
              </w:rPr>
              <w:t>1-2</w:t>
            </w:r>
          </w:p>
        </w:tc>
        <w:tc>
          <w:tcPr>
            <w:tcW w:w="1634" w:type="dxa"/>
          </w:tcPr>
          <w:p w14:paraId="7CA2BCA4" w14:textId="77777777" w:rsidR="00897821" w:rsidRDefault="006D68B6">
            <w:pPr>
              <w:rPr>
                <w:rFonts w:ascii="Garamond" w:eastAsia="Garamond" w:hAnsi="Garamond" w:cs="Garamond"/>
              </w:rPr>
            </w:pPr>
            <w:r>
              <w:rPr>
                <w:rFonts w:ascii="Garamond" w:eastAsia="Garamond" w:hAnsi="Garamond" w:cs="Garamond"/>
              </w:rPr>
              <w:t>2-6.6</w:t>
            </w:r>
          </w:p>
        </w:tc>
      </w:tr>
      <w:tr w:rsidR="00897821" w14:paraId="35F401F1" w14:textId="77777777">
        <w:tc>
          <w:tcPr>
            <w:tcW w:w="1503" w:type="dxa"/>
          </w:tcPr>
          <w:p w14:paraId="508DE978" w14:textId="77777777" w:rsidR="00897821" w:rsidRDefault="006D68B6">
            <w:pPr>
              <w:rPr>
                <w:rFonts w:ascii="Garamond" w:eastAsia="Garamond" w:hAnsi="Garamond" w:cs="Garamond"/>
              </w:rPr>
            </w:pPr>
            <w:r>
              <w:rPr>
                <w:rFonts w:ascii="Garamond" w:eastAsia="Garamond" w:hAnsi="Garamond" w:cs="Garamond"/>
              </w:rPr>
              <w:t>ESI</w:t>
            </w:r>
            <w:r>
              <w:rPr>
                <w:rFonts w:ascii="Garamond" w:eastAsia="Garamond" w:hAnsi="Garamond" w:cs="Garamond"/>
                <w:vertAlign w:val="superscript"/>
              </w:rPr>
              <w:t xml:space="preserve"> 4</w:t>
            </w:r>
          </w:p>
        </w:tc>
        <w:tc>
          <w:tcPr>
            <w:tcW w:w="1803" w:type="dxa"/>
          </w:tcPr>
          <w:p w14:paraId="6F427B41" w14:textId="77777777" w:rsidR="00897821" w:rsidRDefault="006D68B6">
            <w:pPr>
              <w:rPr>
                <w:rFonts w:ascii="Garamond" w:eastAsia="Garamond" w:hAnsi="Garamond" w:cs="Garamond"/>
              </w:rPr>
            </w:pPr>
            <w:r>
              <w:rPr>
                <w:rFonts w:ascii="Garamond" w:eastAsia="Garamond" w:hAnsi="Garamond" w:cs="Garamond"/>
              </w:rPr>
              <w:t>0.7-1</w:t>
            </w:r>
          </w:p>
        </w:tc>
        <w:tc>
          <w:tcPr>
            <w:tcW w:w="1369" w:type="dxa"/>
          </w:tcPr>
          <w:p w14:paraId="647F6492" w14:textId="77777777" w:rsidR="00897821" w:rsidRDefault="006D68B6">
            <w:pPr>
              <w:rPr>
                <w:rFonts w:ascii="Garamond" w:eastAsia="Garamond" w:hAnsi="Garamond" w:cs="Garamond"/>
              </w:rPr>
            </w:pPr>
            <w:r>
              <w:rPr>
                <w:rFonts w:ascii="Garamond" w:eastAsia="Garamond" w:hAnsi="Garamond" w:cs="Garamond"/>
              </w:rPr>
              <w:t>0.5-0.7</w:t>
            </w:r>
          </w:p>
        </w:tc>
        <w:tc>
          <w:tcPr>
            <w:tcW w:w="1350" w:type="dxa"/>
          </w:tcPr>
          <w:p w14:paraId="06422DE7" w14:textId="77777777" w:rsidR="00897821" w:rsidRDefault="006D68B6">
            <w:pPr>
              <w:rPr>
                <w:rFonts w:ascii="Garamond" w:eastAsia="Garamond" w:hAnsi="Garamond" w:cs="Garamond"/>
              </w:rPr>
            </w:pPr>
            <w:r>
              <w:rPr>
                <w:rFonts w:ascii="Garamond" w:eastAsia="Garamond" w:hAnsi="Garamond" w:cs="Garamond"/>
              </w:rPr>
              <w:t>0.3-0.5</w:t>
            </w:r>
          </w:p>
        </w:tc>
        <w:tc>
          <w:tcPr>
            <w:tcW w:w="1710" w:type="dxa"/>
          </w:tcPr>
          <w:p w14:paraId="33E7A9DF" w14:textId="77777777" w:rsidR="00897821" w:rsidRDefault="006D68B6">
            <w:pPr>
              <w:rPr>
                <w:rFonts w:ascii="Garamond" w:eastAsia="Garamond" w:hAnsi="Garamond" w:cs="Garamond"/>
              </w:rPr>
            </w:pPr>
            <w:r>
              <w:rPr>
                <w:rFonts w:ascii="Garamond" w:eastAsia="Garamond" w:hAnsi="Garamond" w:cs="Garamond"/>
              </w:rPr>
              <w:t>0.2-0.3</w:t>
            </w:r>
          </w:p>
        </w:tc>
        <w:tc>
          <w:tcPr>
            <w:tcW w:w="1634" w:type="dxa"/>
          </w:tcPr>
          <w:p w14:paraId="596C9744" w14:textId="77777777" w:rsidR="00897821" w:rsidRDefault="006D68B6">
            <w:pPr>
              <w:rPr>
                <w:rFonts w:ascii="Garamond" w:eastAsia="Garamond" w:hAnsi="Garamond" w:cs="Garamond"/>
              </w:rPr>
            </w:pPr>
            <w:r>
              <w:rPr>
                <w:rFonts w:ascii="Garamond" w:eastAsia="Garamond" w:hAnsi="Garamond" w:cs="Garamond"/>
              </w:rPr>
              <w:t>0-0.2</w:t>
            </w:r>
          </w:p>
        </w:tc>
      </w:tr>
      <w:tr w:rsidR="00897821" w14:paraId="36C938F1" w14:textId="77777777">
        <w:tc>
          <w:tcPr>
            <w:tcW w:w="1503" w:type="dxa"/>
          </w:tcPr>
          <w:p w14:paraId="6CFB4627" w14:textId="77777777" w:rsidR="00897821" w:rsidRDefault="006D68B6">
            <w:pPr>
              <w:rPr>
                <w:rFonts w:ascii="Garamond" w:eastAsia="Garamond" w:hAnsi="Garamond" w:cs="Garamond"/>
              </w:rPr>
            </w:pPr>
            <w:r>
              <w:rPr>
                <w:rFonts w:ascii="Garamond" w:eastAsia="Garamond" w:hAnsi="Garamond" w:cs="Garamond"/>
              </w:rPr>
              <w:t>NDVI Differential</w:t>
            </w:r>
          </w:p>
        </w:tc>
        <w:tc>
          <w:tcPr>
            <w:tcW w:w="1803" w:type="dxa"/>
          </w:tcPr>
          <w:p w14:paraId="7EBF2A92" w14:textId="77777777" w:rsidR="00897821" w:rsidRDefault="006D68B6">
            <w:pPr>
              <w:rPr>
                <w:rFonts w:ascii="Garamond" w:eastAsia="Garamond" w:hAnsi="Garamond" w:cs="Garamond"/>
              </w:rPr>
            </w:pPr>
            <w:r>
              <w:rPr>
                <w:rFonts w:ascii="Garamond" w:eastAsia="Garamond" w:hAnsi="Garamond" w:cs="Garamond"/>
              </w:rPr>
              <w:t>-1-0</w:t>
            </w:r>
          </w:p>
        </w:tc>
        <w:tc>
          <w:tcPr>
            <w:tcW w:w="1369" w:type="dxa"/>
          </w:tcPr>
          <w:p w14:paraId="06D10C2B" w14:textId="77777777" w:rsidR="00897821" w:rsidRDefault="006D68B6">
            <w:pPr>
              <w:rPr>
                <w:rFonts w:ascii="Garamond" w:eastAsia="Garamond" w:hAnsi="Garamond" w:cs="Garamond"/>
              </w:rPr>
            </w:pPr>
            <w:r>
              <w:rPr>
                <w:rFonts w:ascii="Garamond" w:eastAsia="Garamond" w:hAnsi="Garamond" w:cs="Garamond"/>
              </w:rPr>
              <w:t>0-.1</w:t>
            </w:r>
          </w:p>
        </w:tc>
        <w:tc>
          <w:tcPr>
            <w:tcW w:w="1350" w:type="dxa"/>
          </w:tcPr>
          <w:p w14:paraId="1CCC7B1B" w14:textId="77777777" w:rsidR="00897821" w:rsidRDefault="006D68B6">
            <w:pPr>
              <w:rPr>
                <w:rFonts w:ascii="Garamond" w:eastAsia="Garamond" w:hAnsi="Garamond" w:cs="Garamond"/>
              </w:rPr>
            </w:pPr>
            <w:r>
              <w:rPr>
                <w:rFonts w:ascii="Garamond" w:eastAsia="Garamond" w:hAnsi="Garamond" w:cs="Garamond"/>
              </w:rPr>
              <w:t>.1-.2</w:t>
            </w:r>
          </w:p>
        </w:tc>
        <w:tc>
          <w:tcPr>
            <w:tcW w:w="1710" w:type="dxa"/>
          </w:tcPr>
          <w:p w14:paraId="6B9B7819" w14:textId="77777777" w:rsidR="00897821" w:rsidRDefault="006D68B6">
            <w:pPr>
              <w:rPr>
                <w:rFonts w:ascii="Garamond" w:eastAsia="Garamond" w:hAnsi="Garamond" w:cs="Garamond"/>
              </w:rPr>
            </w:pPr>
            <w:r>
              <w:rPr>
                <w:rFonts w:ascii="Garamond" w:eastAsia="Garamond" w:hAnsi="Garamond" w:cs="Garamond"/>
              </w:rPr>
              <w:t>.2-.3</w:t>
            </w:r>
          </w:p>
        </w:tc>
        <w:tc>
          <w:tcPr>
            <w:tcW w:w="1634" w:type="dxa"/>
          </w:tcPr>
          <w:p w14:paraId="465B4740" w14:textId="77777777" w:rsidR="00897821" w:rsidRDefault="006D68B6">
            <w:pPr>
              <w:rPr>
                <w:rFonts w:ascii="Garamond" w:eastAsia="Garamond" w:hAnsi="Garamond" w:cs="Garamond"/>
              </w:rPr>
            </w:pPr>
            <w:r>
              <w:rPr>
                <w:rFonts w:ascii="Garamond" w:eastAsia="Garamond" w:hAnsi="Garamond" w:cs="Garamond"/>
              </w:rPr>
              <w:t>.3+</w:t>
            </w:r>
          </w:p>
        </w:tc>
      </w:tr>
      <w:tr w:rsidR="00897821" w14:paraId="5BEAD585" w14:textId="77777777">
        <w:tc>
          <w:tcPr>
            <w:tcW w:w="1503" w:type="dxa"/>
          </w:tcPr>
          <w:p w14:paraId="609A5575" w14:textId="77777777" w:rsidR="00897821" w:rsidRDefault="006D68B6">
            <w:pPr>
              <w:rPr>
                <w:rFonts w:ascii="Garamond" w:eastAsia="Garamond" w:hAnsi="Garamond" w:cs="Garamond"/>
              </w:rPr>
            </w:pPr>
            <w:r>
              <w:rPr>
                <w:rFonts w:ascii="Garamond" w:eastAsia="Garamond" w:hAnsi="Garamond" w:cs="Garamond"/>
              </w:rPr>
              <w:t>Slope</w:t>
            </w:r>
          </w:p>
        </w:tc>
        <w:tc>
          <w:tcPr>
            <w:tcW w:w="1803" w:type="dxa"/>
          </w:tcPr>
          <w:p w14:paraId="1BCD5687" w14:textId="77777777" w:rsidR="00897821" w:rsidRDefault="006D68B6">
            <w:pPr>
              <w:rPr>
                <w:rFonts w:ascii="Garamond" w:eastAsia="Garamond" w:hAnsi="Garamond" w:cs="Garamond"/>
              </w:rPr>
            </w:pPr>
            <w:r>
              <w:rPr>
                <w:rFonts w:ascii="Garamond" w:eastAsia="Garamond" w:hAnsi="Garamond" w:cs="Garamond"/>
              </w:rPr>
              <w:t>0-13</w:t>
            </w:r>
          </w:p>
        </w:tc>
        <w:tc>
          <w:tcPr>
            <w:tcW w:w="1369" w:type="dxa"/>
          </w:tcPr>
          <w:p w14:paraId="2F7D3789" w14:textId="77777777" w:rsidR="00897821" w:rsidRDefault="006D68B6">
            <w:pPr>
              <w:rPr>
                <w:rFonts w:ascii="Garamond" w:eastAsia="Garamond" w:hAnsi="Garamond" w:cs="Garamond"/>
              </w:rPr>
            </w:pPr>
            <w:r>
              <w:rPr>
                <w:rFonts w:ascii="Garamond" w:eastAsia="Garamond" w:hAnsi="Garamond" w:cs="Garamond"/>
              </w:rPr>
              <w:t>13-28</w:t>
            </w:r>
          </w:p>
        </w:tc>
        <w:tc>
          <w:tcPr>
            <w:tcW w:w="1350" w:type="dxa"/>
          </w:tcPr>
          <w:p w14:paraId="71C848FA" w14:textId="77777777" w:rsidR="00897821" w:rsidRDefault="006D68B6">
            <w:pPr>
              <w:rPr>
                <w:rFonts w:ascii="Garamond" w:eastAsia="Garamond" w:hAnsi="Garamond" w:cs="Garamond"/>
              </w:rPr>
            </w:pPr>
            <w:r>
              <w:rPr>
                <w:rFonts w:ascii="Garamond" w:eastAsia="Garamond" w:hAnsi="Garamond" w:cs="Garamond"/>
              </w:rPr>
              <w:t>28-43</w:t>
            </w:r>
          </w:p>
        </w:tc>
        <w:tc>
          <w:tcPr>
            <w:tcW w:w="1710" w:type="dxa"/>
          </w:tcPr>
          <w:p w14:paraId="2BA4803B" w14:textId="77777777" w:rsidR="00897821" w:rsidRDefault="006D68B6">
            <w:pPr>
              <w:rPr>
                <w:rFonts w:ascii="Garamond" w:eastAsia="Garamond" w:hAnsi="Garamond" w:cs="Garamond"/>
              </w:rPr>
            </w:pPr>
            <w:r>
              <w:rPr>
                <w:rFonts w:ascii="Garamond" w:eastAsia="Garamond" w:hAnsi="Garamond" w:cs="Garamond"/>
              </w:rPr>
              <w:t>43-56</w:t>
            </w:r>
          </w:p>
        </w:tc>
        <w:tc>
          <w:tcPr>
            <w:tcW w:w="1634" w:type="dxa"/>
          </w:tcPr>
          <w:p w14:paraId="60D81001" w14:textId="77777777" w:rsidR="00897821" w:rsidRDefault="006D68B6">
            <w:pPr>
              <w:rPr>
                <w:rFonts w:ascii="Garamond" w:eastAsia="Garamond" w:hAnsi="Garamond" w:cs="Garamond"/>
              </w:rPr>
            </w:pPr>
            <w:r>
              <w:rPr>
                <w:rFonts w:ascii="Garamond" w:eastAsia="Garamond" w:hAnsi="Garamond" w:cs="Garamond"/>
              </w:rPr>
              <w:t>56-84</w:t>
            </w:r>
          </w:p>
        </w:tc>
      </w:tr>
      <w:tr w:rsidR="00897821" w14:paraId="19CF2316" w14:textId="77777777">
        <w:tc>
          <w:tcPr>
            <w:tcW w:w="1503" w:type="dxa"/>
          </w:tcPr>
          <w:p w14:paraId="5B0E4361" w14:textId="77777777" w:rsidR="00897821" w:rsidRDefault="006D68B6">
            <w:pPr>
              <w:rPr>
                <w:rFonts w:ascii="Garamond" w:eastAsia="Garamond" w:hAnsi="Garamond" w:cs="Garamond"/>
              </w:rPr>
            </w:pPr>
            <w:r>
              <w:rPr>
                <w:rFonts w:ascii="Garamond" w:eastAsia="Garamond" w:hAnsi="Garamond" w:cs="Garamond"/>
              </w:rPr>
              <w:t>Aspect</w:t>
            </w:r>
          </w:p>
        </w:tc>
        <w:tc>
          <w:tcPr>
            <w:tcW w:w="1803" w:type="dxa"/>
          </w:tcPr>
          <w:p w14:paraId="4D3BC7F0" w14:textId="77777777" w:rsidR="00897821" w:rsidRDefault="006D68B6">
            <w:pPr>
              <w:rPr>
                <w:rFonts w:ascii="Garamond" w:eastAsia="Garamond" w:hAnsi="Garamond" w:cs="Garamond"/>
              </w:rPr>
            </w:pPr>
            <w:r>
              <w:rPr>
                <w:rFonts w:ascii="Garamond" w:eastAsia="Garamond" w:hAnsi="Garamond" w:cs="Garamond"/>
              </w:rPr>
              <w:t>N/Flat</w:t>
            </w:r>
          </w:p>
        </w:tc>
        <w:tc>
          <w:tcPr>
            <w:tcW w:w="1369" w:type="dxa"/>
          </w:tcPr>
          <w:p w14:paraId="09722B04" w14:textId="77777777" w:rsidR="00897821" w:rsidRDefault="006D68B6">
            <w:pPr>
              <w:rPr>
                <w:rFonts w:ascii="Garamond" w:eastAsia="Garamond" w:hAnsi="Garamond" w:cs="Garamond"/>
              </w:rPr>
            </w:pPr>
            <w:r>
              <w:rPr>
                <w:rFonts w:ascii="Garamond" w:eastAsia="Garamond" w:hAnsi="Garamond" w:cs="Garamond"/>
              </w:rPr>
              <w:t>NE</w:t>
            </w:r>
          </w:p>
        </w:tc>
        <w:tc>
          <w:tcPr>
            <w:tcW w:w="1350" w:type="dxa"/>
          </w:tcPr>
          <w:p w14:paraId="7BE8F059" w14:textId="77777777" w:rsidR="00897821" w:rsidRDefault="006D68B6">
            <w:pPr>
              <w:rPr>
                <w:rFonts w:ascii="Garamond" w:eastAsia="Garamond" w:hAnsi="Garamond" w:cs="Garamond"/>
              </w:rPr>
            </w:pPr>
            <w:r>
              <w:rPr>
                <w:rFonts w:ascii="Garamond" w:eastAsia="Garamond" w:hAnsi="Garamond" w:cs="Garamond"/>
              </w:rPr>
              <w:t>E</w:t>
            </w:r>
          </w:p>
        </w:tc>
        <w:tc>
          <w:tcPr>
            <w:tcW w:w="1710" w:type="dxa"/>
          </w:tcPr>
          <w:p w14:paraId="32597381" w14:textId="77777777" w:rsidR="00897821" w:rsidRDefault="006D68B6">
            <w:pPr>
              <w:rPr>
                <w:rFonts w:ascii="Garamond" w:eastAsia="Garamond" w:hAnsi="Garamond" w:cs="Garamond"/>
              </w:rPr>
            </w:pPr>
            <w:r>
              <w:rPr>
                <w:rFonts w:ascii="Garamond" w:eastAsia="Garamond" w:hAnsi="Garamond" w:cs="Garamond"/>
              </w:rPr>
              <w:t>W/SE</w:t>
            </w:r>
          </w:p>
        </w:tc>
        <w:tc>
          <w:tcPr>
            <w:tcW w:w="1634" w:type="dxa"/>
          </w:tcPr>
          <w:p w14:paraId="2CB0E85E" w14:textId="77777777" w:rsidR="00897821" w:rsidRDefault="006D68B6">
            <w:pPr>
              <w:rPr>
                <w:rFonts w:ascii="Garamond" w:eastAsia="Garamond" w:hAnsi="Garamond" w:cs="Garamond"/>
              </w:rPr>
            </w:pPr>
            <w:r>
              <w:rPr>
                <w:rFonts w:ascii="Garamond" w:eastAsia="Garamond" w:hAnsi="Garamond" w:cs="Garamond"/>
              </w:rPr>
              <w:t>S/SW</w:t>
            </w:r>
          </w:p>
        </w:tc>
      </w:tr>
      <w:tr w:rsidR="00897821" w14:paraId="1FA1629E" w14:textId="77777777">
        <w:tc>
          <w:tcPr>
            <w:tcW w:w="1503" w:type="dxa"/>
          </w:tcPr>
          <w:p w14:paraId="3A81BAAA" w14:textId="77777777" w:rsidR="00897821" w:rsidRDefault="006D68B6">
            <w:pPr>
              <w:rPr>
                <w:rFonts w:ascii="Garamond" w:eastAsia="Garamond" w:hAnsi="Garamond" w:cs="Garamond"/>
              </w:rPr>
            </w:pPr>
            <w:r>
              <w:rPr>
                <w:rFonts w:ascii="Garamond" w:eastAsia="Garamond" w:hAnsi="Garamond" w:cs="Garamond"/>
              </w:rPr>
              <w:t>Elevation</w:t>
            </w:r>
          </w:p>
        </w:tc>
        <w:tc>
          <w:tcPr>
            <w:tcW w:w="1803" w:type="dxa"/>
          </w:tcPr>
          <w:p w14:paraId="1DE2E407" w14:textId="77777777" w:rsidR="00897821" w:rsidRDefault="006D68B6">
            <w:pPr>
              <w:rPr>
                <w:rFonts w:ascii="Garamond" w:eastAsia="Garamond" w:hAnsi="Garamond" w:cs="Garamond"/>
              </w:rPr>
            </w:pPr>
            <w:r>
              <w:rPr>
                <w:rFonts w:ascii="Garamond" w:eastAsia="Garamond" w:hAnsi="Garamond" w:cs="Garamond"/>
              </w:rPr>
              <w:t>2000+</w:t>
            </w:r>
          </w:p>
        </w:tc>
        <w:tc>
          <w:tcPr>
            <w:tcW w:w="1369" w:type="dxa"/>
          </w:tcPr>
          <w:p w14:paraId="245292F9" w14:textId="77777777" w:rsidR="00897821" w:rsidRDefault="006D68B6">
            <w:pPr>
              <w:rPr>
                <w:rFonts w:ascii="Garamond" w:eastAsia="Garamond" w:hAnsi="Garamond" w:cs="Garamond"/>
              </w:rPr>
            </w:pPr>
            <w:r>
              <w:rPr>
                <w:rFonts w:ascii="Garamond" w:eastAsia="Garamond" w:hAnsi="Garamond" w:cs="Garamond"/>
              </w:rPr>
              <w:t>1500-2000</w:t>
            </w:r>
          </w:p>
        </w:tc>
        <w:tc>
          <w:tcPr>
            <w:tcW w:w="1350" w:type="dxa"/>
          </w:tcPr>
          <w:p w14:paraId="0EDD174D" w14:textId="77777777" w:rsidR="00897821" w:rsidRDefault="006D68B6">
            <w:pPr>
              <w:rPr>
                <w:rFonts w:ascii="Garamond" w:eastAsia="Garamond" w:hAnsi="Garamond" w:cs="Garamond"/>
              </w:rPr>
            </w:pPr>
            <w:r>
              <w:rPr>
                <w:rFonts w:ascii="Garamond" w:eastAsia="Garamond" w:hAnsi="Garamond" w:cs="Garamond"/>
              </w:rPr>
              <w:t>1000-15000</w:t>
            </w:r>
          </w:p>
        </w:tc>
        <w:tc>
          <w:tcPr>
            <w:tcW w:w="1710" w:type="dxa"/>
          </w:tcPr>
          <w:p w14:paraId="52D3AB54" w14:textId="77777777" w:rsidR="00897821" w:rsidRDefault="006D68B6">
            <w:pPr>
              <w:rPr>
                <w:rFonts w:ascii="Garamond" w:eastAsia="Garamond" w:hAnsi="Garamond" w:cs="Garamond"/>
              </w:rPr>
            </w:pPr>
            <w:r>
              <w:rPr>
                <w:rFonts w:ascii="Garamond" w:eastAsia="Garamond" w:hAnsi="Garamond" w:cs="Garamond"/>
              </w:rPr>
              <w:t>500-1000</w:t>
            </w:r>
          </w:p>
        </w:tc>
        <w:tc>
          <w:tcPr>
            <w:tcW w:w="1634" w:type="dxa"/>
          </w:tcPr>
          <w:p w14:paraId="1D60A4DD" w14:textId="77777777" w:rsidR="00897821" w:rsidRDefault="006D68B6">
            <w:pPr>
              <w:rPr>
                <w:rFonts w:ascii="Garamond" w:eastAsia="Garamond" w:hAnsi="Garamond" w:cs="Garamond"/>
              </w:rPr>
            </w:pPr>
            <w:r>
              <w:rPr>
                <w:rFonts w:ascii="Garamond" w:eastAsia="Garamond" w:hAnsi="Garamond" w:cs="Garamond"/>
              </w:rPr>
              <w:t>&lt;500</w:t>
            </w:r>
          </w:p>
        </w:tc>
      </w:tr>
    </w:tbl>
    <w:p w14:paraId="0D5100F2" w14:textId="77777777" w:rsidR="00897821" w:rsidRDefault="006D68B6">
      <w:pPr>
        <w:spacing w:line="240" w:lineRule="auto"/>
        <w:rPr>
          <w:rFonts w:ascii="Garamond" w:eastAsia="Garamond" w:hAnsi="Garamond" w:cs="Garamond"/>
          <w:sz w:val="20"/>
          <w:szCs w:val="20"/>
        </w:rPr>
      </w:pPr>
      <w:r>
        <w:rPr>
          <w:rFonts w:ascii="Garamond" w:eastAsia="Garamond" w:hAnsi="Garamond" w:cs="Garamond"/>
          <w:sz w:val="20"/>
          <w:szCs w:val="20"/>
          <w:vertAlign w:val="superscript"/>
        </w:rPr>
        <w:t>1</w:t>
      </w:r>
      <w:r>
        <w:rPr>
          <w:rFonts w:ascii="Garamond" w:eastAsia="Garamond" w:hAnsi="Garamond" w:cs="Garamond"/>
          <w:sz w:val="20"/>
          <w:szCs w:val="20"/>
        </w:rPr>
        <w:t xml:space="preserve"> Majority of land is unforested with less than 3% ladder fuels; binning taken from literature that suggests effective fuel treatment in Mediterranean forests reduces ladder fuels to 8% or less (Kramer et al., 2014). </w:t>
      </w:r>
    </w:p>
    <w:p w14:paraId="779E0A92" w14:textId="77777777" w:rsidR="00897821" w:rsidRDefault="006D68B6">
      <w:pPr>
        <w:spacing w:line="240" w:lineRule="auto"/>
        <w:rPr>
          <w:rFonts w:ascii="Garamond" w:eastAsia="Garamond" w:hAnsi="Garamond" w:cs="Garamond"/>
          <w:sz w:val="20"/>
          <w:szCs w:val="20"/>
        </w:rPr>
      </w:pPr>
      <w:r>
        <w:rPr>
          <w:rFonts w:ascii="Garamond" w:eastAsia="Garamond" w:hAnsi="Garamond" w:cs="Garamond"/>
          <w:sz w:val="20"/>
          <w:szCs w:val="20"/>
          <w:vertAlign w:val="superscript"/>
        </w:rPr>
        <w:t>2</w:t>
      </w:r>
      <w:r>
        <w:rPr>
          <w:rFonts w:ascii="Garamond" w:eastAsia="Garamond" w:hAnsi="Garamond" w:cs="Garamond"/>
          <w:sz w:val="20"/>
          <w:szCs w:val="20"/>
        </w:rPr>
        <w:t xml:space="preserve"> CBH does not relate linearly to fire risk – very low CBH signifies there is little canopy to catch fire while very tall crowns are also unlikely to catch (Fernández-Alonso et al., 2013). Values of 0 are non-forested while values of 10 include canopies 10+ meters. </w:t>
      </w:r>
    </w:p>
    <w:p w14:paraId="050867E5" w14:textId="77777777" w:rsidR="00897821" w:rsidRDefault="006D68B6">
      <w:pPr>
        <w:spacing w:line="240" w:lineRule="auto"/>
        <w:rPr>
          <w:rFonts w:ascii="Garamond" w:eastAsia="Garamond" w:hAnsi="Garamond" w:cs="Garamond"/>
          <w:sz w:val="20"/>
          <w:szCs w:val="20"/>
        </w:rPr>
      </w:pPr>
      <w:r>
        <w:rPr>
          <w:rFonts w:ascii="Garamond" w:eastAsia="Garamond" w:hAnsi="Garamond" w:cs="Garamond"/>
          <w:sz w:val="20"/>
          <w:szCs w:val="20"/>
          <w:vertAlign w:val="superscript"/>
        </w:rPr>
        <w:t>3</w:t>
      </w:r>
      <w:r>
        <w:rPr>
          <w:rFonts w:ascii="Garamond" w:eastAsia="Garamond" w:hAnsi="Garamond" w:cs="Garamond"/>
          <w:sz w:val="20"/>
          <w:szCs w:val="20"/>
        </w:rPr>
        <w:t xml:space="preserve"> Values of 0 are non-forested; binned according to natural breaks. </w:t>
      </w:r>
    </w:p>
    <w:p w14:paraId="2E86828D" w14:textId="77777777" w:rsidR="00897821" w:rsidRDefault="006D68B6">
      <w:pPr>
        <w:spacing w:line="240" w:lineRule="auto"/>
        <w:rPr>
          <w:rFonts w:ascii="Garamond" w:eastAsia="Garamond" w:hAnsi="Garamond" w:cs="Garamond"/>
          <w:sz w:val="20"/>
          <w:szCs w:val="20"/>
        </w:rPr>
      </w:pPr>
      <w:r>
        <w:rPr>
          <w:rFonts w:ascii="Garamond" w:eastAsia="Garamond" w:hAnsi="Garamond" w:cs="Garamond"/>
          <w:vertAlign w:val="superscript"/>
        </w:rPr>
        <w:t xml:space="preserve">4 </w:t>
      </w:r>
      <w:r>
        <w:rPr>
          <w:rFonts w:ascii="Garamond" w:eastAsia="Garamond" w:hAnsi="Garamond" w:cs="Garamond"/>
          <w:sz w:val="20"/>
          <w:szCs w:val="20"/>
        </w:rPr>
        <w:t>WUE and ESI are correlated. A higher WUE would result in a lower ESI, and an ESI closer to 1 would represent low activity of plant transpiration and indicates a lack of water (</w:t>
      </w:r>
      <w:proofErr w:type="spellStart"/>
      <w:r>
        <w:rPr>
          <w:rFonts w:ascii="Garamond" w:eastAsia="Garamond" w:hAnsi="Garamond" w:cs="Garamond"/>
          <w:sz w:val="20"/>
          <w:szCs w:val="20"/>
        </w:rPr>
        <w:t>Pascolini</w:t>
      </w:r>
      <w:proofErr w:type="spellEnd"/>
      <w:r>
        <w:rPr>
          <w:rFonts w:ascii="Garamond" w:eastAsia="Garamond" w:hAnsi="Garamond" w:cs="Garamond"/>
          <w:sz w:val="20"/>
          <w:szCs w:val="20"/>
        </w:rPr>
        <w:t xml:space="preserve">-Campbell et al., 2022). </w:t>
      </w:r>
    </w:p>
    <w:p w14:paraId="794B2433" w14:textId="77777777" w:rsidR="00897821" w:rsidRDefault="006D68B6">
      <w:pPr>
        <w:spacing w:after="0" w:line="240" w:lineRule="auto"/>
        <w:rPr>
          <w:rFonts w:ascii="Garamond" w:eastAsia="Garamond" w:hAnsi="Garamond" w:cs="Garamond"/>
        </w:rPr>
      </w:pPr>
      <w:r>
        <w:rPr>
          <w:rFonts w:ascii="Garamond" w:eastAsia="Garamond" w:hAnsi="Garamond" w:cs="Garamond"/>
        </w:rPr>
        <w:t>Table B-2</w:t>
      </w:r>
    </w:p>
    <w:p w14:paraId="52B8B595" w14:textId="77777777" w:rsidR="00897821" w:rsidRDefault="006D68B6">
      <w:pPr>
        <w:spacing w:after="0" w:line="240" w:lineRule="auto"/>
        <w:rPr>
          <w:rFonts w:ascii="Garamond" w:eastAsia="Garamond" w:hAnsi="Garamond" w:cs="Garamond"/>
          <w:i/>
        </w:rPr>
      </w:pPr>
      <w:r>
        <w:rPr>
          <w:rFonts w:ascii="Garamond" w:eastAsia="Garamond" w:hAnsi="Garamond" w:cs="Garamond"/>
          <w:i/>
        </w:rPr>
        <w:t>Suitability model weights</w:t>
      </w: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20"/>
        <w:gridCol w:w="3120"/>
        <w:gridCol w:w="3120"/>
      </w:tblGrid>
      <w:tr w:rsidR="00897821" w14:paraId="653F5712" w14:textId="77777777">
        <w:trPr>
          <w:trHeight w:val="300"/>
        </w:trPr>
        <w:tc>
          <w:tcPr>
            <w:tcW w:w="3120" w:type="dxa"/>
          </w:tcPr>
          <w:p w14:paraId="131AF51D" w14:textId="77777777" w:rsidR="00897821" w:rsidRDefault="006D68B6">
            <w:pPr>
              <w:rPr>
                <w:rFonts w:ascii="Garamond" w:eastAsia="Garamond" w:hAnsi="Garamond" w:cs="Garamond"/>
                <w:b/>
              </w:rPr>
            </w:pPr>
            <w:r>
              <w:rPr>
                <w:rFonts w:ascii="Garamond" w:eastAsia="Garamond" w:hAnsi="Garamond" w:cs="Garamond"/>
                <w:b/>
              </w:rPr>
              <w:t>Data Input</w:t>
            </w:r>
          </w:p>
        </w:tc>
        <w:tc>
          <w:tcPr>
            <w:tcW w:w="3120" w:type="dxa"/>
          </w:tcPr>
          <w:p w14:paraId="0C3A272A" w14:textId="77777777" w:rsidR="00897821" w:rsidRDefault="006D68B6">
            <w:pPr>
              <w:spacing w:after="200" w:line="276" w:lineRule="auto"/>
              <w:rPr>
                <w:rFonts w:ascii="Garamond" w:eastAsia="Garamond" w:hAnsi="Garamond" w:cs="Garamond"/>
                <w:b/>
              </w:rPr>
            </w:pPr>
            <w:r>
              <w:rPr>
                <w:rFonts w:ascii="Garamond" w:eastAsia="Garamond" w:hAnsi="Garamond" w:cs="Garamond"/>
                <w:b/>
              </w:rPr>
              <w:t>Category</w:t>
            </w:r>
          </w:p>
        </w:tc>
        <w:tc>
          <w:tcPr>
            <w:tcW w:w="3120" w:type="dxa"/>
          </w:tcPr>
          <w:p w14:paraId="2DFD30A1" w14:textId="77777777" w:rsidR="00897821" w:rsidRDefault="006D68B6">
            <w:pPr>
              <w:rPr>
                <w:rFonts w:ascii="Garamond" w:eastAsia="Garamond" w:hAnsi="Garamond" w:cs="Garamond"/>
                <w:b/>
              </w:rPr>
            </w:pPr>
            <w:r>
              <w:rPr>
                <w:rFonts w:ascii="Garamond" w:eastAsia="Garamond" w:hAnsi="Garamond" w:cs="Garamond"/>
                <w:b/>
              </w:rPr>
              <w:t>Percent Weight</w:t>
            </w:r>
          </w:p>
        </w:tc>
      </w:tr>
      <w:tr w:rsidR="00897821" w14:paraId="79E9B371" w14:textId="77777777">
        <w:trPr>
          <w:trHeight w:val="300"/>
        </w:trPr>
        <w:tc>
          <w:tcPr>
            <w:tcW w:w="3120" w:type="dxa"/>
          </w:tcPr>
          <w:p w14:paraId="49FC2B6D" w14:textId="77777777" w:rsidR="00897821" w:rsidRDefault="006D68B6">
            <w:pPr>
              <w:rPr>
                <w:rFonts w:ascii="Garamond" w:eastAsia="Garamond" w:hAnsi="Garamond" w:cs="Garamond"/>
                <w:color w:val="000000"/>
              </w:rPr>
            </w:pPr>
            <w:r>
              <w:rPr>
                <w:rFonts w:ascii="Garamond" w:eastAsia="Garamond" w:hAnsi="Garamond" w:cs="Garamond"/>
                <w:color w:val="000000"/>
              </w:rPr>
              <w:t>Aspect</w:t>
            </w:r>
          </w:p>
        </w:tc>
        <w:tc>
          <w:tcPr>
            <w:tcW w:w="3120" w:type="dxa"/>
          </w:tcPr>
          <w:p w14:paraId="6A1ABEED" w14:textId="77777777" w:rsidR="00897821" w:rsidRDefault="006D68B6">
            <w:pPr>
              <w:rPr>
                <w:rFonts w:ascii="Garamond" w:eastAsia="Garamond" w:hAnsi="Garamond" w:cs="Garamond"/>
              </w:rPr>
            </w:pPr>
            <w:r>
              <w:rPr>
                <w:rFonts w:ascii="Garamond" w:eastAsia="Garamond" w:hAnsi="Garamond" w:cs="Garamond"/>
              </w:rPr>
              <w:t>Topography</w:t>
            </w:r>
          </w:p>
        </w:tc>
        <w:tc>
          <w:tcPr>
            <w:tcW w:w="3120" w:type="dxa"/>
          </w:tcPr>
          <w:p w14:paraId="1F1B6B22" w14:textId="77777777" w:rsidR="00897821" w:rsidRDefault="006D68B6">
            <w:pPr>
              <w:rPr>
                <w:rFonts w:ascii="Garamond" w:eastAsia="Garamond" w:hAnsi="Garamond" w:cs="Garamond"/>
                <w:color w:val="000000"/>
              </w:rPr>
            </w:pPr>
            <w:r>
              <w:rPr>
                <w:rFonts w:ascii="Garamond" w:eastAsia="Garamond" w:hAnsi="Garamond" w:cs="Garamond"/>
                <w:color w:val="000000"/>
              </w:rPr>
              <w:t>7%</w:t>
            </w:r>
          </w:p>
        </w:tc>
      </w:tr>
      <w:tr w:rsidR="00897821" w14:paraId="38DB3B1A" w14:textId="77777777">
        <w:trPr>
          <w:trHeight w:val="300"/>
        </w:trPr>
        <w:tc>
          <w:tcPr>
            <w:tcW w:w="3120" w:type="dxa"/>
          </w:tcPr>
          <w:p w14:paraId="1595E9D1" w14:textId="77777777" w:rsidR="00897821" w:rsidRDefault="006D68B6">
            <w:pPr>
              <w:rPr>
                <w:rFonts w:ascii="Garamond" w:eastAsia="Garamond" w:hAnsi="Garamond" w:cs="Garamond"/>
                <w:color w:val="000000"/>
              </w:rPr>
            </w:pPr>
            <w:r>
              <w:rPr>
                <w:rFonts w:ascii="Garamond" w:eastAsia="Garamond" w:hAnsi="Garamond" w:cs="Garamond"/>
                <w:color w:val="000000"/>
              </w:rPr>
              <w:t>Elevation</w:t>
            </w:r>
          </w:p>
        </w:tc>
        <w:tc>
          <w:tcPr>
            <w:tcW w:w="3120" w:type="dxa"/>
          </w:tcPr>
          <w:p w14:paraId="3337C2D4" w14:textId="77777777" w:rsidR="00897821" w:rsidRDefault="006D68B6">
            <w:pPr>
              <w:rPr>
                <w:rFonts w:ascii="Garamond" w:eastAsia="Garamond" w:hAnsi="Garamond" w:cs="Garamond"/>
              </w:rPr>
            </w:pPr>
            <w:r>
              <w:rPr>
                <w:rFonts w:ascii="Garamond" w:eastAsia="Garamond" w:hAnsi="Garamond" w:cs="Garamond"/>
              </w:rPr>
              <w:t>Topography</w:t>
            </w:r>
          </w:p>
        </w:tc>
        <w:tc>
          <w:tcPr>
            <w:tcW w:w="3120" w:type="dxa"/>
          </w:tcPr>
          <w:p w14:paraId="7D3A18ED" w14:textId="77777777" w:rsidR="00897821" w:rsidRDefault="006D68B6">
            <w:pPr>
              <w:rPr>
                <w:rFonts w:ascii="Garamond" w:eastAsia="Garamond" w:hAnsi="Garamond" w:cs="Garamond"/>
                <w:color w:val="000000"/>
              </w:rPr>
            </w:pPr>
            <w:r>
              <w:rPr>
                <w:rFonts w:ascii="Garamond" w:eastAsia="Garamond" w:hAnsi="Garamond" w:cs="Garamond"/>
                <w:color w:val="000000"/>
              </w:rPr>
              <w:t>6%</w:t>
            </w:r>
          </w:p>
        </w:tc>
      </w:tr>
      <w:tr w:rsidR="00897821" w14:paraId="41F25EEF" w14:textId="77777777">
        <w:trPr>
          <w:trHeight w:val="300"/>
        </w:trPr>
        <w:tc>
          <w:tcPr>
            <w:tcW w:w="3120" w:type="dxa"/>
          </w:tcPr>
          <w:p w14:paraId="4D7729CA" w14:textId="77777777" w:rsidR="00897821" w:rsidRDefault="006D68B6">
            <w:pPr>
              <w:rPr>
                <w:rFonts w:ascii="Garamond" w:eastAsia="Garamond" w:hAnsi="Garamond" w:cs="Garamond"/>
                <w:color w:val="000000"/>
              </w:rPr>
            </w:pPr>
            <w:r>
              <w:rPr>
                <w:rFonts w:ascii="Garamond" w:eastAsia="Garamond" w:hAnsi="Garamond" w:cs="Garamond"/>
                <w:color w:val="000000"/>
              </w:rPr>
              <w:t>Slope</w:t>
            </w:r>
          </w:p>
        </w:tc>
        <w:tc>
          <w:tcPr>
            <w:tcW w:w="3120" w:type="dxa"/>
          </w:tcPr>
          <w:p w14:paraId="6F8AFFF3" w14:textId="77777777" w:rsidR="00897821" w:rsidRDefault="006D68B6">
            <w:pPr>
              <w:rPr>
                <w:rFonts w:ascii="Garamond" w:eastAsia="Garamond" w:hAnsi="Garamond" w:cs="Garamond"/>
              </w:rPr>
            </w:pPr>
            <w:r>
              <w:rPr>
                <w:rFonts w:ascii="Garamond" w:eastAsia="Garamond" w:hAnsi="Garamond" w:cs="Garamond"/>
              </w:rPr>
              <w:t>Topography</w:t>
            </w:r>
          </w:p>
        </w:tc>
        <w:tc>
          <w:tcPr>
            <w:tcW w:w="3120" w:type="dxa"/>
          </w:tcPr>
          <w:p w14:paraId="4289F7C0" w14:textId="77777777" w:rsidR="00897821" w:rsidRDefault="006D68B6">
            <w:pPr>
              <w:rPr>
                <w:rFonts w:ascii="Garamond" w:eastAsia="Garamond" w:hAnsi="Garamond" w:cs="Garamond"/>
                <w:color w:val="000000"/>
              </w:rPr>
            </w:pPr>
            <w:r>
              <w:rPr>
                <w:rFonts w:ascii="Garamond" w:eastAsia="Garamond" w:hAnsi="Garamond" w:cs="Garamond"/>
                <w:color w:val="000000"/>
              </w:rPr>
              <w:t>7%</w:t>
            </w:r>
          </w:p>
        </w:tc>
      </w:tr>
      <w:tr w:rsidR="00897821" w14:paraId="4073D061" w14:textId="77777777">
        <w:trPr>
          <w:trHeight w:val="300"/>
        </w:trPr>
        <w:tc>
          <w:tcPr>
            <w:tcW w:w="3120" w:type="dxa"/>
          </w:tcPr>
          <w:p w14:paraId="0A30DD08" w14:textId="77777777" w:rsidR="00897821" w:rsidRDefault="006D68B6">
            <w:pPr>
              <w:rPr>
                <w:rFonts w:ascii="Garamond" w:eastAsia="Garamond" w:hAnsi="Garamond" w:cs="Garamond"/>
                <w:color w:val="000000"/>
              </w:rPr>
            </w:pPr>
            <w:r>
              <w:rPr>
                <w:rFonts w:ascii="Garamond" w:eastAsia="Garamond" w:hAnsi="Garamond" w:cs="Garamond"/>
                <w:color w:val="000000"/>
              </w:rPr>
              <w:t>WUE</w:t>
            </w:r>
          </w:p>
        </w:tc>
        <w:tc>
          <w:tcPr>
            <w:tcW w:w="3120" w:type="dxa"/>
          </w:tcPr>
          <w:p w14:paraId="0F9C2618" w14:textId="77777777" w:rsidR="00897821" w:rsidRDefault="006D68B6">
            <w:pPr>
              <w:rPr>
                <w:rFonts w:ascii="Garamond" w:eastAsia="Garamond" w:hAnsi="Garamond" w:cs="Garamond"/>
              </w:rPr>
            </w:pPr>
            <w:r>
              <w:rPr>
                <w:rFonts w:ascii="Garamond" w:eastAsia="Garamond" w:hAnsi="Garamond" w:cs="Garamond"/>
              </w:rPr>
              <w:t>Moisture</w:t>
            </w:r>
          </w:p>
        </w:tc>
        <w:tc>
          <w:tcPr>
            <w:tcW w:w="3120" w:type="dxa"/>
          </w:tcPr>
          <w:p w14:paraId="746E244F" w14:textId="77777777" w:rsidR="00897821" w:rsidRDefault="006D68B6">
            <w:pPr>
              <w:rPr>
                <w:rFonts w:ascii="Garamond" w:eastAsia="Garamond" w:hAnsi="Garamond" w:cs="Garamond"/>
                <w:color w:val="000000"/>
              </w:rPr>
            </w:pPr>
            <w:r>
              <w:rPr>
                <w:rFonts w:ascii="Garamond" w:eastAsia="Garamond" w:hAnsi="Garamond" w:cs="Garamond"/>
                <w:color w:val="000000"/>
              </w:rPr>
              <w:t>15%</w:t>
            </w:r>
          </w:p>
        </w:tc>
      </w:tr>
      <w:tr w:rsidR="00897821" w14:paraId="33BC85DE" w14:textId="77777777">
        <w:trPr>
          <w:trHeight w:val="300"/>
        </w:trPr>
        <w:tc>
          <w:tcPr>
            <w:tcW w:w="3120" w:type="dxa"/>
          </w:tcPr>
          <w:p w14:paraId="360DDF72" w14:textId="77777777" w:rsidR="00897821" w:rsidRDefault="006D68B6">
            <w:pPr>
              <w:rPr>
                <w:rFonts w:ascii="Garamond" w:eastAsia="Garamond" w:hAnsi="Garamond" w:cs="Garamond"/>
                <w:color w:val="000000"/>
              </w:rPr>
            </w:pPr>
            <w:r>
              <w:rPr>
                <w:rFonts w:ascii="Garamond" w:eastAsia="Garamond" w:hAnsi="Garamond" w:cs="Garamond"/>
                <w:color w:val="000000"/>
              </w:rPr>
              <w:t>ESI</w:t>
            </w:r>
          </w:p>
        </w:tc>
        <w:tc>
          <w:tcPr>
            <w:tcW w:w="3120" w:type="dxa"/>
          </w:tcPr>
          <w:p w14:paraId="4D41F9D2" w14:textId="77777777" w:rsidR="00897821" w:rsidRDefault="006D68B6">
            <w:pPr>
              <w:rPr>
                <w:rFonts w:ascii="Garamond" w:eastAsia="Garamond" w:hAnsi="Garamond" w:cs="Garamond"/>
              </w:rPr>
            </w:pPr>
            <w:r>
              <w:rPr>
                <w:rFonts w:ascii="Garamond" w:eastAsia="Garamond" w:hAnsi="Garamond" w:cs="Garamond"/>
              </w:rPr>
              <w:t>Moisture</w:t>
            </w:r>
          </w:p>
        </w:tc>
        <w:tc>
          <w:tcPr>
            <w:tcW w:w="3120" w:type="dxa"/>
          </w:tcPr>
          <w:p w14:paraId="7719CC38" w14:textId="77777777" w:rsidR="00897821" w:rsidRDefault="006D68B6">
            <w:pPr>
              <w:rPr>
                <w:rFonts w:ascii="Garamond" w:eastAsia="Garamond" w:hAnsi="Garamond" w:cs="Garamond"/>
                <w:color w:val="000000"/>
              </w:rPr>
            </w:pPr>
            <w:r>
              <w:rPr>
                <w:rFonts w:ascii="Garamond" w:eastAsia="Garamond" w:hAnsi="Garamond" w:cs="Garamond"/>
                <w:color w:val="000000"/>
              </w:rPr>
              <w:t>15%</w:t>
            </w:r>
          </w:p>
        </w:tc>
      </w:tr>
      <w:tr w:rsidR="00897821" w14:paraId="09A5F09A" w14:textId="77777777">
        <w:trPr>
          <w:trHeight w:val="300"/>
        </w:trPr>
        <w:tc>
          <w:tcPr>
            <w:tcW w:w="3120" w:type="dxa"/>
          </w:tcPr>
          <w:p w14:paraId="6268637F" w14:textId="77777777" w:rsidR="00897821" w:rsidRDefault="006D68B6">
            <w:pPr>
              <w:rPr>
                <w:rFonts w:ascii="Garamond" w:eastAsia="Garamond" w:hAnsi="Garamond" w:cs="Garamond"/>
                <w:color w:val="000000"/>
              </w:rPr>
            </w:pPr>
            <w:r>
              <w:rPr>
                <w:rFonts w:ascii="Garamond" w:eastAsia="Garamond" w:hAnsi="Garamond" w:cs="Garamond"/>
                <w:color w:val="000000"/>
              </w:rPr>
              <w:t xml:space="preserve">NDVI Differential </w:t>
            </w:r>
          </w:p>
        </w:tc>
        <w:tc>
          <w:tcPr>
            <w:tcW w:w="3120" w:type="dxa"/>
          </w:tcPr>
          <w:p w14:paraId="59BDF4C6" w14:textId="77777777" w:rsidR="00897821" w:rsidRDefault="006D68B6">
            <w:pPr>
              <w:rPr>
                <w:rFonts w:ascii="Garamond" w:eastAsia="Garamond" w:hAnsi="Garamond" w:cs="Garamond"/>
              </w:rPr>
            </w:pPr>
            <w:r>
              <w:rPr>
                <w:rFonts w:ascii="Garamond" w:eastAsia="Garamond" w:hAnsi="Garamond" w:cs="Garamond"/>
              </w:rPr>
              <w:t>Fuels</w:t>
            </w:r>
          </w:p>
        </w:tc>
        <w:tc>
          <w:tcPr>
            <w:tcW w:w="3120" w:type="dxa"/>
          </w:tcPr>
          <w:p w14:paraId="67643083" w14:textId="77777777" w:rsidR="00897821" w:rsidRDefault="006D68B6">
            <w:pPr>
              <w:rPr>
                <w:rFonts w:ascii="Garamond" w:eastAsia="Garamond" w:hAnsi="Garamond" w:cs="Garamond"/>
                <w:color w:val="000000"/>
              </w:rPr>
            </w:pPr>
            <w:r>
              <w:rPr>
                <w:rFonts w:ascii="Garamond" w:eastAsia="Garamond" w:hAnsi="Garamond" w:cs="Garamond"/>
                <w:color w:val="000000"/>
              </w:rPr>
              <w:t>10%</w:t>
            </w:r>
          </w:p>
        </w:tc>
      </w:tr>
      <w:tr w:rsidR="00897821" w14:paraId="009CD20B" w14:textId="77777777">
        <w:trPr>
          <w:trHeight w:val="300"/>
        </w:trPr>
        <w:tc>
          <w:tcPr>
            <w:tcW w:w="3120" w:type="dxa"/>
          </w:tcPr>
          <w:p w14:paraId="3E0C03B6" w14:textId="77777777" w:rsidR="00897821" w:rsidRDefault="006D68B6">
            <w:pPr>
              <w:rPr>
                <w:rFonts w:ascii="Garamond" w:eastAsia="Garamond" w:hAnsi="Garamond" w:cs="Garamond"/>
                <w:color w:val="000000"/>
              </w:rPr>
            </w:pPr>
            <w:r>
              <w:rPr>
                <w:rFonts w:ascii="Garamond" w:eastAsia="Garamond" w:hAnsi="Garamond" w:cs="Garamond"/>
                <w:color w:val="000000"/>
              </w:rPr>
              <w:t>Canopy Bulk Density</w:t>
            </w:r>
          </w:p>
        </w:tc>
        <w:tc>
          <w:tcPr>
            <w:tcW w:w="3120" w:type="dxa"/>
          </w:tcPr>
          <w:p w14:paraId="6DF726B2" w14:textId="77777777" w:rsidR="00897821" w:rsidRDefault="006D68B6">
            <w:pPr>
              <w:rPr>
                <w:rFonts w:ascii="Garamond" w:eastAsia="Garamond" w:hAnsi="Garamond" w:cs="Garamond"/>
              </w:rPr>
            </w:pPr>
            <w:r>
              <w:rPr>
                <w:rFonts w:ascii="Garamond" w:eastAsia="Garamond" w:hAnsi="Garamond" w:cs="Garamond"/>
              </w:rPr>
              <w:t>Fuels</w:t>
            </w:r>
          </w:p>
        </w:tc>
        <w:tc>
          <w:tcPr>
            <w:tcW w:w="3120" w:type="dxa"/>
          </w:tcPr>
          <w:p w14:paraId="3D9462BD" w14:textId="77777777" w:rsidR="00897821" w:rsidRDefault="006D68B6">
            <w:pPr>
              <w:rPr>
                <w:rFonts w:ascii="Garamond" w:eastAsia="Garamond" w:hAnsi="Garamond" w:cs="Garamond"/>
                <w:color w:val="000000"/>
              </w:rPr>
            </w:pPr>
            <w:r>
              <w:rPr>
                <w:rFonts w:ascii="Garamond" w:eastAsia="Garamond" w:hAnsi="Garamond" w:cs="Garamond"/>
                <w:color w:val="000000"/>
              </w:rPr>
              <w:t>6%</w:t>
            </w:r>
          </w:p>
        </w:tc>
      </w:tr>
      <w:tr w:rsidR="00897821" w14:paraId="42AAA836" w14:textId="77777777">
        <w:trPr>
          <w:trHeight w:val="300"/>
        </w:trPr>
        <w:tc>
          <w:tcPr>
            <w:tcW w:w="3120" w:type="dxa"/>
          </w:tcPr>
          <w:p w14:paraId="1B329A42" w14:textId="77777777" w:rsidR="00897821" w:rsidRDefault="006D68B6">
            <w:pPr>
              <w:rPr>
                <w:rFonts w:ascii="Garamond" w:eastAsia="Garamond" w:hAnsi="Garamond" w:cs="Garamond"/>
                <w:color w:val="000000"/>
              </w:rPr>
            </w:pPr>
            <w:r>
              <w:rPr>
                <w:rFonts w:ascii="Garamond" w:eastAsia="Garamond" w:hAnsi="Garamond" w:cs="Garamond"/>
                <w:color w:val="000000"/>
              </w:rPr>
              <w:t>Ladder Fuel Density</w:t>
            </w:r>
          </w:p>
        </w:tc>
        <w:tc>
          <w:tcPr>
            <w:tcW w:w="3120" w:type="dxa"/>
          </w:tcPr>
          <w:p w14:paraId="7F549A89" w14:textId="77777777" w:rsidR="00897821" w:rsidRDefault="006D68B6">
            <w:pPr>
              <w:rPr>
                <w:rFonts w:ascii="Garamond" w:eastAsia="Garamond" w:hAnsi="Garamond" w:cs="Garamond"/>
              </w:rPr>
            </w:pPr>
            <w:r>
              <w:rPr>
                <w:rFonts w:ascii="Garamond" w:eastAsia="Garamond" w:hAnsi="Garamond" w:cs="Garamond"/>
              </w:rPr>
              <w:t>Fuels</w:t>
            </w:r>
          </w:p>
        </w:tc>
        <w:tc>
          <w:tcPr>
            <w:tcW w:w="3120" w:type="dxa"/>
          </w:tcPr>
          <w:p w14:paraId="6BB966D3" w14:textId="77777777" w:rsidR="00897821" w:rsidRDefault="006D68B6">
            <w:pPr>
              <w:rPr>
                <w:rFonts w:ascii="Garamond" w:eastAsia="Garamond" w:hAnsi="Garamond" w:cs="Garamond"/>
                <w:color w:val="000000"/>
              </w:rPr>
            </w:pPr>
            <w:r>
              <w:rPr>
                <w:rFonts w:ascii="Garamond" w:eastAsia="Garamond" w:hAnsi="Garamond" w:cs="Garamond"/>
                <w:color w:val="000000"/>
              </w:rPr>
              <w:t>8%</w:t>
            </w:r>
          </w:p>
        </w:tc>
      </w:tr>
      <w:tr w:rsidR="00897821" w14:paraId="326FB1D1" w14:textId="77777777">
        <w:trPr>
          <w:trHeight w:val="300"/>
        </w:trPr>
        <w:tc>
          <w:tcPr>
            <w:tcW w:w="3120" w:type="dxa"/>
          </w:tcPr>
          <w:p w14:paraId="2803E753" w14:textId="77777777" w:rsidR="00897821" w:rsidRDefault="006D68B6">
            <w:pPr>
              <w:rPr>
                <w:rFonts w:ascii="Garamond" w:eastAsia="Garamond" w:hAnsi="Garamond" w:cs="Garamond"/>
                <w:color w:val="000000"/>
              </w:rPr>
            </w:pPr>
            <w:r>
              <w:rPr>
                <w:rFonts w:ascii="Garamond" w:eastAsia="Garamond" w:hAnsi="Garamond" w:cs="Garamond"/>
                <w:color w:val="000000"/>
              </w:rPr>
              <w:t>Canopy Base Height</w:t>
            </w:r>
          </w:p>
        </w:tc>
        <w:tc>
          <w:tcPr>
            <w:tcW w:w="3120" w:type="dxa"/>
          </w:tcPr>
          <w:p w14:paraId="38CE2E79" w14:textId="77777777" w:rsidR="00897821" w:rsidRDefault="006D68B6">
            <w:pPr>
              <w:rPr>
                <w:rFonts w:ascii="Garamond" w:eastAsia="Garamond" w:hAnsi="Garamond" w:cs="Garamond"/>
              </w:rPr>
            </w:pPr>
            <w:r>
              <w:rPr>
                <w:rFonts w:ascii="Garamond" w:eastAsia="Garamond" w:hAnsi="Garamond" w:cs="Garamond"/>
              </w:rPr>
              <w:t>Fuels</w:t>
            </w:r>
          </w:p>
        </w:tc>
        <w:tc>
          <w:tcPr>
            <w:tcW w:w="3120" w:type="dxa"/>
          </w:tcPr>
          <w:p w14:paraId="58D9B132" w14:textId="77777777" w:rsidR="00897821" w:rsidRDefault="006D68B6">
            <w:pPr>
              <w:rPr>
                <w:rFonts w:ascii="Garamond" w:eastAsia="Garamond" w:hAnsi="Garamond" w:cs="Garamond"/>
                <w:color w:val="000000"/>
              </w:rPr>
            </w:pPr>
            <w:r>
              <w:rPr>
                <w:rFonts w:ascii="Garamond" w:eastAsia="Garamond" w:hAnsi="Garamond" w:cs="Garamond"/>
                <w:color w:val="000000"/>
              </w:rPr>
              <w:t>4%</w:t>
            </w:r>
          </w:p>
        </w:tc>
      </w:tr>
      <w:tr w:rsidR="00897821" w14:paraId="5EED5E9D" w14:textId="77777777">
        <w:trPr>
          <w:trHeight w:val="300"/>
        </w:trPr>
        <w:tc>
          <w:tcPr>
            <w:tcW w:w="3120" w:type="dxa"/>
          </w:tcPr>
          <w:p w14:paraId="020572ED" w14:textId="77777777" w:rsidR="00897821" w:rsidRDefault="006D68B6">
            <w:pPr>
              <w:rPr>
                <w:rFonts w:ascii="Garamond" w:eastAsia="Garamond" w:hAnsi="Garamond" w:cs="Garamond"/>
                <w:color w:val="000000"/>
              </w:rPr>
            </w:pPr>
            <w:r>
              <w:rPr>
                <w:rFonts w:ascii="Garamond" w:eastAsia="Garamond" w:hAnsi="Garamond" w:cs="Garamond"/>
                <w:color w:val="000000"/>
              </w:rPr>
              <w:t>Canopy Cover</w:t>
            </w:r>
          </w:p>
        </w:tc>
        <w:tc>
          <w:tcPr>
            <w:tcW w:w="3120" w:type="dxa"/>
          </w:tcPr>
          <w:p w14:paraId="261692F7" w14:textId="77777777" w:rsidR="00897821" w:rsidRDefault="006D68B6">
            <w:pPr>
              <w:rPr>
                <w:rFonts w:ascii="Garamond" w:eastAsia="Garamond" w:hAnsi="Garamond" w:cs="Garamond"/>
              </w:rPr>
            </w:pPr>
            <w:r>
              <w:rPr>
                <w:rFonts w:ascii="Garamond" w:eastAsia="Garamond" w:hAnsi="Garamond" w:cs="Garamond"/>
              </w:rPr>
              <w:t>Fuels</w:t>
            </w:r>
          </w:p>
        </w:tc>
        <w:tc>
          <w:tcPr>
            <w:tcW w:w="3120" w:type="dxa"/>
          </w:tcPr>
          <w:p w14:paraId="4B10CF4B" w14:textId="77777777" w:rsidR="00897821" w:rsidRDefault="006D68B6">
            <w:pPr>
              <w:rPr>
                <w:rFonts w:ascii="Garamond" w:eastAsia="Garamond" w:hAnsi="Garamond" w:cs="Garamond"/>
                <w:color w:val="000000"/>
              </w:rPr>
            </w:pPr>
            <w:r>
              <w:rPr>
                <w:rFonts w:ascii="Garamond" w:eastAsia="Garamond" w:hAnsi="Garamond" w:cs="Garamond"/>
                <w:color w:val="000000"/>
              </w:rPr>
              <w:t>2%</w:t>
            </w:r>
          </w:p>
        </w:tc>
      </w:tr>
      <w:tr w:rsidR="00897821" w14:paraId="0EC327C4" w14:textId="77777777">
        <w:trPr>
          <w:trHeight w:val="300"/>
        </w:trPr>
        <w:tc>
          <w:tcPr>
            <w:tcW w:w="3120" w:type="dxa"/>
          </w:tcPr>
          <w:p w14:paraId="53539C3A" w14:textId="77777777" w:rsidR="00897821" w:rsidRDefault="006D68B6">
            <w:pPr>
              <w:rPr>
                <w:rFonts w:ascii="Garamond" w:eastAsia="Garamond" w:hAnsi="Garamond" w:cs="Garamond"/>
                <w:color w:val="000000"/>
              </w:rPr>
            </w:pPr>
            <w:r>
              <w:rPr>
                <w:rFonts w:ascii="Garamond" w:eastAsia="Garamond" w:hAnsi="Garamond" w:cs="Garamond"/>
                <w:color w:val="000000"/>
              </w:rPr>
              <w:lastRenderedPageBreak/>
              <w:t>Landcover</w:t>
            </w:r>
          </w:p>
        </w:tc>
        <w:tc>
          <w:tcPr>
            <w:tcW w:w="3120" w:type="dxa"/>
          </w:tcPr>
          <w:p w14:paraId="499D4C30" w14:textId="77777777" w:rsidR="00897821" w:rsidRDefault="006D68B6">
            <w:pPr>
              <w:rPr>
                <w:rFonts w:ascii="Garamond" w:eastAsia="Garamond" w:hAnsi="Garamond" w:cs="Garamond"/>
              </w:rPr>
            </w:pPr>
            <w:r>
              <w:rPr>
                <w:rFonts w:ascii="Garamond" w:eastAsia="Garamond" w:hAnsi="Garamond" w:cs="Garamond"/>
              </w:rPr>
              <w:t>Fuels</w:t>
            </w:r>
          </w:p>
        </w:tc>
        <w:tc>
          <w:tcPr>
            <w:tcW w:w="3120" w:type="dxa"/>
          </w:tcPr>
          <w:p w14:paraId="3280B597" w14:textId="77777777" w:rsidR="00897821" w:rsidRDefault="006D68B6">
            <w:pPr>
              <w:rPr>
                <w:rFonts w:ascii="Garamond" w:eastAsia="Garamond" w:hAnsi="Garamond" w:cs="Garamond"/>
                <w:color w:val="000000"/>
              </w:rPr>
            </w:pPr>
            <w:r>
              <w:rPr>
                <w:rFonts w:ascii="Garamond" w:eastAsia="Garamond" w:hAnsi="Garamond" w:cs="Garamond"/>
                <w:color w:val="000000"/>
              </w:rPr>
              <w:t>20%</w:t>
            </w:r>
          </w:p>
        </w:tc>
      </w:tr>
    </w:tbl>
    <w:p w14:paraId="6FD94FBC" w14:textId="77777777" w:rsidR="00897821" w:rsidRDefault="006D68B6">
      <w:pPr>
        <w:spacing w:after="0" w:line="240" w:lineRule="auto"/>
        <w:rPr>
          <w:rFonts w:ascii="Garamond" w:eastAsia="Garamond" w:hAnsi="Garamond" w:cs="Garamond"/>
        </w:rPr>
      </w:pPr>
      <w:r>
        <w:rPr>
          <w:rFonts w:ascii="Garamond" w:eastAsia="Garamond" w:hAnsi="Garamond" w:cs="Garamond"/>
        </w:rPr>
        <w:t>Table B-3</w:t>
      </w:r>
    </w:p>
    <w:p w14:paraId="7ED4CEB6" w14:textId="77777777" w:rsidR="00897821" w:rsidRDefault="006D68B6">
      <w:pPr>
        <w:spacing w:after="0" w:line="240" w:lineRule="auto"/>
        <w:rPr>
          <w:rFonts w:ascii="Garamond" w:eastAsia="Garamond" w:hAnsi="Garamond" w:cs="Garamond"/>
          <w:i/>
        </w:rPr>
      </w:pPr>
      <w:r>
        <w:rPr>
          <w:rFonts w:ascii="Garamond" w:eastAsia="Garamond" w:hAnsi="Garamond" w:cs="Garamond"/>
          <w:i/>
        </w:rPr>
        <w:t xml:space="preserve">Fireline model process showing results of raster calculator and subsequent reclassification. </w:t>
      </w: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05"/>
        <w:gridCol w:w="2445"/>
        <w:gridCol w:w="2670"/>
        <w:gridCol w:w="2340"/>
      </w:tblGrid>
      <w:tr w:rsidR="00897821" w14:paraId="36037B09" w14:textId="77777777">
        <w:trPr>
          <w:trHeight w:val="300"/>
        </w:trPr>
        <w:tc>
          <w:tcPr>
            <w:tcW w:w="1905" w:type="dxa"/>
          </w:tcPr>
          <w:p w14:paraId="450B2037" w14:textId="77777777" w:rsidR="00897821" w:rsidRDefault="006D68B6">
            <w:pPr>
              <w:rPr>
                <w:rFonts w:ascii="Garamond" w:eastAsia="Garamond" w:hAnsi="Garamond" w:cs="Garamond"/>
                <w:color w:val="242424"/>
              </w:rPr>
            </w:pPr>
            <w:r>
              <w:rPr>
                <w:rFonts w:ascii="Garamond" w:eastAsia="Garamond" w:hAnsi="Garamond" w:cs="Garamond"/>
                <w:b/>
                <w:color w:val="242424"/>
              </w:rPr>
              <w:t>Slope Value</w:t>
            </w:r>
          </w:p>
        </w:tc>
        <w:tc>
          <w:tcPr>
            <w:tcW w:w="2445" w:type="dxa"/>
          </w:tcPr>
          <w:p w14:paraId="56DFC0CF" w14:textId="77777777" w:rsidR="00897821" w:rsidRDefault="006D68B6">
            <w:pPr>
              <w:rPr>
                <w:rFonts w:ascii="Garamond" w:eastAsia="Garamond" w:hAnsi="Garamond" w:cs="Garamond"/>
                <w:color w:val="242424"/>
              </w:rPr>
            </w:pPr>
            <w:r>
              <w:rPr>
                <w:rFonts w:ascii="Garamond" w:eastAsia="Garamond" w:hAnsi="Garamond" w:cs="Garamond"/>
                <w:b/>
                <w:color w:val="242424"/>
              </w:rPr>
              <w:t>Fire Severity Value</w:t>
            </w:r>
          </w:p>
        </w:tc>
        <w:tc>
          <w:tcPr>
            <w:tcW w:w="2670" w:type="dxa"/>
          </w:tcPr>
          <w:p w14:paraId="60F4B571" w14:textId="77777777" w:rsidR="00897821" w:rsidRDefault="006D68B6">
            <w:pPr>
              <w:rPr>
                <w:rFonts w:ascii="Garamond" w:eastAsia="Garamond" w:hAnsi="Garamond" w:cs="Garamond"/>
                <w:color w:val="242424"/>
              </w:rPr>
            </w:pPr>
            <w:r>
              <w:rPr>
                <w:rFonts w:ascii="Garamond" w:eastAsia="Garamond" w:hAnsi="Garamond" w:cs="Garamond"/>
                <w:b/>
                <w:color w:val="242424"/>
              </w:rPr>
              <w:t>Raster Calculator Output</w:t>
            </w:r>
          </w:p>
        </w:tc>
        <w:tc>
          <w:tcPr>
            <w:tcW w:w="2340" w:type="dxa"/>
          </w:tcPr>
          <w:p w14:paraId="26E18DA3" w14:textId="77777777" w:rsidR="00897821" w:rsidRDefault="006D68B6">
            <w:pPr>
              <w:rPr>
                <w:rFonts w:ascii="Garamond" w:eastAsia="Garamond" w:hAnsi="Garamond" w:cs="Garamond"/>
                <w:color w:val="242424"/>
              </w:rPr>
            </w:pPr>
            <w:r>
              <w:rPr>
                <w:rFonts w:ascii="Garamond" w:eastAsia="Garamond" w:hAnsi="Garamond" w:cs="Garamond"/>
                <w:b/>
                <w:color w:val="242424"/>
              </w:rPr>
              <w:t>Final Fireline Value</w:t>
            </w:r>
          </w:p>
        </w:tc>
      </w:tr>
      <w:tr w:rsidR="00897821" w14:paraId="1564473D" w14:textId="77777777">
        <w:trPr>
          <w:trHeight w:val="300"/>
        </w:trPr>
        <w:tc>
          <w:tcPr>
            <w:tcW w:w="1905" w:type="dxa"/>
          </w:tcPr>
          <w:p w14:paraId="3E93D36C" w14:textId="77777777" w:rsidR="00897821" w:rsidRDefault="006D68B6">
            <w:pPr>
              <w:rPr>
                <w:rFonts w:ascii="Garamond" w:eastAsia="Garamond" w:hAnsi="Garamond" w:cs="Garamond"/>
                <w:color w:val="242424"/>
              </w:rPr>
            </w:pPr>
            <w:r>
              <w:rPr>
                <w:rFonts w:ascii="Garamond" w:eastAsia="Garamond" w:hAnsi="Garamond" w:cs="Garamond"/>
                <w:color w:val="242424"/>
              </w:rPr>
              <w:t>1 (flat)</w:t>
            </w:r>
          </w:p>
        </w:tc>
        <w:tc>
          <w:tcPr>
            <w:tcW w:w="2445" w:type="dxa"/>
          </w:tcPr>
          <w:p w14:paraId="4822B731" w14:textId="77777777" w:rsidR="00897821" w:rsidRDefault="006D68B6">
            <w:pPr>
              <w:rPr>
                <w:rFonts w:ascii="Garamond" w:eastAsia="Garamond" w:hAnsi="Garamond" w:cs="Garamond"/>
                <w:color w:val="242424"/>
              </w:rPr>
            </w:pPr>
            <w:r>
              <w:rPr>
                <w:rFonts w:ascii="Garamond" w:eastAsia="Garamond" w:hAnsi="Garamond" w:cs="Garamond"/>
                <w:color w:val="242424"/>
              </w:rPr>
              <w:t>1</w:t>
            </w:r>
          </w:p>
        </w:tc>
        <w:tc>
          <w:tcPr>
            <w:tcW w:w="2670" w:type="dxa"/>
          </w:tcPr>
          <w:p w14:paraId="76DAAE49" w14:textId="77777777" w:rsidR="00897821" w:rsidRDefault="006D68B6">
            <w:pPr>
              <w:rPr>
                <w:rFonts w:ascii="Garamond" w:eastAsia="Garamond" w:hAnsi="Garamond" w:cs="Garamond"/>
                <w:color w:val="242424"/>
              </w:rPr>
            </w:pPr>
            <w:r>
              <w:rPr>
                <w:rFonts w:ascii="Garamond" w:eastAsia="Garamond" w:hAnsi="Garamond" w:cs="Garamond"/>
                <w:color w:val="242424"/>
              </w:rPr>
              <w:t>1</w:t>
            </w:r>
          </w:p>
        </w:tc>
        <w:tc>
          <w:tcPr>
            <w:tcW w:w="2340" w:type="dxa"/>
          </w:tcPr>
          <w:p w14:paraId="3E5D1E68" w14:textId="77777777" w:rsidR="00897821" w:rsidRDefault="006D68B6">
            <w:pPr>
              <w:rPr>
                <w:rFonts w:ascii="Garamond" w:eastAsia="Garamond" w:hAnsi="Garamond" w:cs="Garamond"/>
                <w:color w:val="242424"/>
              </w:rPr>
            </w:pPr>
            <w:r>
              <w:rPr>
                <w:rFonts w:ascii="Garamond" w:eastAsia="Garamond" w:hAnsi="Garamond" w:cs="Garamond"/>
                <w:color w:val="242424"/>
              </w:rPr>
              <w:t>1 (Easy)</w:t>
            </w:r>
          </w:p>
        </w:tc>
      </w:tr>
      <w:tr w:rsidR="00897821" w14:paraId="1E7FCF2B" w14:textId="77777777">
        <w:trPr>
          <w:trHeight w:val="300"/>
        </w:trPr>
        <w:tc>
          <w:tcPr>
            <w:tcW w:w="1905" w:type="dxa"/>
          </w:tcPr>
          <w:p w14:paraId="430D9F44" w14:textId="77777777" w:rsidR="00897821" w:rsidRDefault="006D68B6">
            <w:pPr>
              <w:rPr>
                <w:rFonts w:ascii="Garamond" w:eastAsia="Garamond" w:hAnsi="Garamond" w:cs="Garamond"/>
                <w:color w:val="242424"/>
              </w:rPr>
            </w:pPr>
            <w:r>
              <w:rPr>
                <w:rFonts w:ascii="Garamond" w:eastAsia="Garamond" w:hAnsi="Garamond" w:cs="Garamond"/>
                <w:color w:val="242424"/>
              </w:rPr>
              <w:t>1 (flat)</w:t>
            </w:r>
          </w:p>
        </w:tc>
        <w:tc>
          <w:tcPr>
            <w:tcW w:w="2445" w:type="dxa"/>
          </w:tcPr>
          <w:p w14:paraId="7CA3BEB4" w14:textId="77777777" w:rsidR="00897821" w:rsidRDefault="006D68B6">
            <w:pPr>
              <w:rPr>
                <w:rFonts w:ascii="Garamond" w:eastAsia="Garamond" w:hAnsi="Garamond" w:cs="Garamond"/>
                <w:color w:val="242424"/>
              </w:rPr>
            </w:pPr>
            <w:r>
              <w:rPr>
                <w:rFonts w:ascii="Garamond" w:eastAsia="Garamond" w:hAnsi="Garamond" w:cs="Garamond"/>
                <w:color w:val="242424"/>
              </w:rPr>
              <w:t>2</w:t>
            </w:r>
          </w:p>
        </w:tc>
        <w:tc>
          <w:tcPr>
            <w:tcW w:w="2670" w:type="dxa"/>
          </w:tcPr>
          <w:p w14:paraId="30D7F8C7" w14:textId="77777777" w:rsidR="00897821" w:rsidRDefault="006D68B6">
            <w:pPr>
              <w:rPr>
                <w:rFonts w:ascii="Garamond" w:eastAsia="Garamond" w:hAnsi="Garamond" w:cs="Garamond"/>
                <w:color w:val="242424"/>
              </w:rPr>
            </w:pPr>
            <w:r>
              <w:rPr>
                <w:rFonts w:ascii="Garamond" w:eastAsia="Garamond" w:hAnsi="Garamond" w:cs="Garamond"/>
                <w:color w:val="242424"/>
              </w:rPr>
              <w:t>2</w:t>
            </w:r>
          </w:p>
        </w:tc>
        <w:tc>
          <w:tcPr>
            <w:tcW w:w="2340" w:type="dxa"/>
          </w:tcPr>
          <w:p w14:paraId="686FA7A8" w14:textId="77777777" w:rsidR="00897821" w:rsidRDefault="006D68B6">
            <w:pPr>
              <w:rPr>
                <w:rFonts w:ascii="Garamond" w:eastAsia="Garamond" w:hAnsi="Garamond" w:cs="Garamond"/>
                <w:color w:val="242424"/>
              </w:rPr>
            </w:pPr>
            <w:r>
              <w:rPr>
                <w:rFonts w:ascii="Garamond" w:eastAsia="Garamond" w:hAnsi="Garamond" w:cs="Garamond"/>
                <w:color w:val="242424"/>
              </w:rPr>
              <w:t>1 (Easy)</w:t>
            </w:r>
          </w:p>
        </w:tc>
      </w:tr>
      <w:tr w:rsidR="00897821" w14:paraId="78F594DE" w14:textId="77777777">
        <w:trPr>
          <w:trHeight w:val="300"/>
        </w:trPr>
        <w:tc>
          <w:tcPr>
            <w:tcW w:w="1905" w:type="dxa"/>
          </w:tcPr>
          <w:p w14:paraId="283B771E" w14:textId="77777777" w:rsidR="00897821" w:rsidRDefault="006D68B6">
            <w:pPr>
              <w:rPr>
                <w:rFonts w:ascii="Garamond" w:eastAsia="Garamond" w:hAnsi="Garamond" w:cs="Garamond"/>
                <w:color w:val="242424"/>
              </w:rPr>
            </w:pPr>
            <w:r>
              <w:rPr>
                <w:rFonts w:ascii="Garamond" w:eastAsia="Garamond" w:hAnsi="Garamond" w:cs="Garamond"/>
                <w:color w:val="242424"/>
              </w:rPr>
              <w:t>2 (mild)</w:t>
            </w:r>
          </w:p>
        </w:tc>
        <w:tc>
          <w:tcPr>
            <w:tcW w:w="2445" w:type="dxa"/>
          </w:tcPr>
          <w:p w14:paraId="0C559337" w14:textId="77777777" w:rsidR="00897821" w:rsidRDefault="006D68B6">
            <w:pPr>
              <w:rPr>
                <w:rFonts w:ascii="Garamond" w:eastAsia="Garamond" w:hAnsi="Garamond" w:cs="Garamond"/>
                <w:color w:val="242424"/>
              </w:rPr>
            </w:pPr>
            <w:r>
              <w:rPr>
                <w:rFonts w:ascii="Garamond" w:eastAsia="Garamond" w:hAnsi="Garamond" w:cs="Garamond"/>
                <w:color w:val="242424"/>
              </w:rPr>
              <w:t>1</w:t>
            </w:r>
          </w:p>
        </w:tc>
        <w:tc>
          <w:tcPr>
            <w:tcW w:w="2670" w:type="dxa"/>
          </w:tcPr>
          <w:p w14:paraId="49FD6C3D" w14:textId="77777777" w:rsidR="00897821" w:rsidRDefault="006D68B6">
            <w:pPr>
              <w:rPr>
                <w:rFonts w:ascii="Garamond" w:eastAsia="Garamond" w:hAnsi="Garamond" w:cs="Garamond"/>
                <w:color w:val="242424"/>
              </w:rPr>
            </w:pPr>
            <w:r>
              <w:rPr>
                <w:rFonts w:ascii="Garamond" w:eastAsia="Garamond" w:hAnsi="Garamond" w:cs="Garamond"/>
                <w:color w:val="242424"/>
              </w:rPr>
              <w:t>2</w:t>
            </w:r>
          </w:p>
        </w:tc>
        <w:tc>
          <w:tcPr>
            <w:tcW w:w="2340" w:type="dxa"/>
          </w:tcPr>
          <w:p w14:paraId="1A2E3009" w14:textId="77777777" w:rsidR="00897821" w:rsidRDefault="006D68B6">
            <w:pPr>
              <w:rPr>
                <w:rFonts w:ascii="Garamond" w:eastAsia="Garamond" w:hAnsi="Garamond" w:cs="Garamond"/>
                <w:color w:val="242424"/>
              </w:rPr>
            </w:pPr>
            <w:r>
              <w:rPr>
                <w:rFonts w:ascii="Garamond" w:eastAsia="Garamond" w:hAnsi="Garamond" w:cs="Garamond"/>
                <w:color w:val="242424"/>
              </w:rPr>
              <w:t>1 (Easy)</w:t>
            </w:r>
          </w:p>
        </w:tc>
      </w:tr>
      <w:tr w:rsidR="00897821" w14:paraId="7BD60CEC" w14:textId="77777777">
        <w:trPr>
          <w:trHeight w:val="300"/>
        </w:trPr>
        <w:tc>
          <w:tcPr>
            <w:tcW w:w="1905" w:type="dxa"/>
          </w:tcPr>
          <w:p w14:paraId="005D136B" w14:textId="77777777" w:rsidR="00897821" w:rsidRDefault="006D68B6">
            <w:pPr>
              <w:rPr>
                <w:rFonts w:ascii="Garamond" w:eastAsia="Garamond" w:hAnsi="Garamond" w:cs="Garamond"/>
                <w:color w:val="242424"/>
              </w:rPr>
            </w:pPr>
            <w:r>
              <w:rPr>
                <w:rFonts w:ascii="Garamond" w:eastAsia="Garamond" w:hAnsi="Garamond" w:cs="Garamond"/>
                <w:color w:val="242424"/>
              </w:rPr>
              <w:t>1 (flat)</w:t>
            </w:r>
          </w:p>
        </w:tc>
        <w:tc>
          <w:tcPr>
            <w:tcW w:w="2445" w:type="dxa"/>
          </w:tcPr>
          <w:p w14:paraId="0DBEB2A3" w14:textId="77777777" w:rsidR="00897821" w:rsidRDefault="006D68B6">
            <w:pPr>
              <w:rPr>
                <w:rFonts w:ascii="Garamond" w:eastAsia="Garamond" w:hAnsi="Garamond" w:cs="Garamond"/>
                <w:color w:val="242424"/>
              </w:rPr>
            </w:pPr>
            <w:r>
              <w:rPr>
                <w:rFonts w:ascii="Garamond" w:eastAsia="Garamond" w:hAnsi="Garamond" w:cs="Garamond"/>
                <w:color w:val="242424"/>
              </w:rPr>
              <w:t>3</w:t>
            </w:r>
          </w:p>
        </w:tc>
        <w:tc>
          <w:tcPr>
            <w:tcW w:w="2670" w:type="dxa"/>
          </w:tcPr>
          <w:p w14:paraId="67D7C49F" w14:textId="77777777" w:rsidR="00897821" w:rsidRDefault="006D68B6">
            <w:pPr>
              <w:rPr>
                <w:rFonts w:ascii="Garamond" w:eastAsia="Garamond" w:hAnsi="Garamond" w:cs="Garamond"/>
                <w:color w:val="242424"/>
              </w:rPr>
            </w:pPr>
            <w:r>
              <w:rPr>
                <w:rFonts w:ascii="Garamond" w:eastAsia="Garamond" w:hAnsi="Garamond" w:cs="Garamond"/>
                <w:color w:val="242424"/>
              </w:rPr>
              <w:t>3</w:t>
            </w:r>
          </w:p>
        </w:tc>
        <w:tc>
          <w:tcPr>
            <w:tcW w:w="2340" w:type="dxa"/>
          </w:tcPr>
          <w:p w14:paraId="5B9EF2D0" w14:textId="77777777" w:rsidR="00897821" w:rsidRDefault="006D68B6">
            <w:pPr>
              <w:rPr>
                <w:rFonts w:ascii="Garamond" w:eastAsia="Garamond" w:hAnsi="Garamond" w:cs="Garamond"/>
                <w:color w:val="242424"/>
              </w:rPr>
            </w:pPr>
            <w:r>
              <w:rPr>
                <w:rFonts w:ascii="Garamond" w:eastAsia="Garamond" w:hAnsi="Garamond" w:cs="Garamond"/>
                <w:color w:val="242424"/>
              </w:rPr>
              <w:t>2 (Medium)</w:t>
            </w:r>
          </w:p>
        </w:tc>
      </w:tr>
      <w:tr w:rsidR="00897821" w14:paraId="6A9F347F" w14:textId="77777777">
        <w:trPr>
          <w:trHeight w:val="300"/>
        </w:trPr>
        <w:tc>
          <w:tcPr>
            <w:tcW w:w="1905" w:type="dxa"/>
          </w:tcPr>
          <w:p w14:paraId="5DBAA122" w14:textId="77777777" w:rsidR="00897821" w:rsidRDefault="006D68B6">
            <w:pPr>
              <w:rPr>
                <w:rFonts w:ascii="Garamond" w:eastAsia="Garamond" w:hAnsi="Garamond" w:cs="Garamond"/>
                <w:color w:val="242424"/>
              </w:rPr>
            </w:pPr>
            <w:r>
              <w:rPr>
                <w:rFonts w:ascii="Garamond" w:eastAsia="Garamond" w:hAnsi="Garamond" w:cs="Garamond"/>
                <w:color w:val="242424"/>
              </w:rPr>
              <w:t>1 (flat)</w:t>
            </w:r>
          </w:p>
        </w:tc>
        <w:tc>
          <w:tcPr>
            <w:tcW w:w="2445" w:type="dxa"/>
          </w:tcPr>
          <w:p w14:paraId="5BC488AA" w14:textId="77777777" w:rsidR="00897821" w:rsidRDefault="006D68B6">
            <w:pPr>
              <w:rPr>
                <w:rFonts w:ascii="Garamond" w:eastAsia="Garamond" w:hAnsi="Garamond" w:cs="Garamond"/>
                <w:color w:val="242424"/>
              </w:rPr>
            </w:pPr>
            <w:r>
              <w:rPr>
                <w:rFonts w:ascii="Garamond" w:eastAsia="Garamond" w:hAnsi="Garamond" w:cs="Garamond"/>
                <w:color w:val="242424"/>
              </w:rPr>
              <w:t>4</w:t>
            </w:r>
          </w:p>
        </w:tc>
        <w:tc>
          <w:tcPr>
            <w:tcW w:w="2670" w:type="dxa"/>
          </w:tcPr>
          <w:p w14:paraId="1DBBD081" w14:textId="77777777" w:rsidR="00897821" w:rsidRDefault="006D68B6">
            <w:pPr>
              <w:rPr>
                <w:rFonts w:ascii="Garamond" w:eastAsia="Garamond" w:hAnsi="Garamond" w:cs="Garamond"/>
                <w:color w:val="242424"/>
              </w:rPr>
            </w:pPr>
            <w:r>
              <w:rPr>
                <w:rFonts w:ascii="Garamond" w:eastAsia="Garamond" w:hAnsi="Garamond" w:cs="Garamond"/>
                <w:color w:val="242424"/>
              </w:rPr>
              <w:t>4</w:t>
            </w:r>
          </w:p>
        </w:tc>
        <w:tc>
          <w:tcPr>
            <w:tcW w:w="2340" w:type="dxa"/>
          </w:tcPr>
          <w:p w14:paraId="493AAA2C" w14:textId="77777777" w:rsidR="00897821" w:rsidRDefault="006D68B6">
            <w:pPr>
              <w:rPr>
                <w:rFonts w:ascii="Garamond" w:eastAsia="Garamond" w:hAnsi="Garamond" w:cs="Garamond"/>
                <w:color w:val="242424"/>
              </w:rPr>
            </w:pPr>
            <w:r>
              <w:rPr>
                <w:rFonts w:ascii="Garamond" w:eastAsia="Garamond" w:hAnsi="Garamond" w:cs="Garamond"/>
                <w:color w:val="242424"/>
              </w:rPr>
              <w:t>2 (Medium)</w:t>
            </w:r>
          </w:p>
        </w:tc>
      </w:tr>
      <w:tr w:rsidR="00897821" w14:paraId="315D1149" w14:textId="77777777">
        <w:trPr>
          <w:trHeight w:val="300"/>
        </w:trPr>
        <w:tc>
          <w:tcPr>
            <w:tcW w:w="1905" w:type="dxa"/>
          </w:tcPr>
          <w:p w14:paraId="78ADD628" w14:textId="77777777" w:rsidR="00897821" w:rsidRDefault="006D68B6">
            <w:pPr>
              <w:rPr>
                <w:rFonts w:ascii="Garamond" w:eastAsia="Garamond" w:hAnsi="Garamond" w:cs="Garamond"/>
                <w:color w:val="242424"/>
              </w:rPr>
            </w:pPr>
            <w:r>
              <w:rPr>
                <w:rFonts w:ascii="Garamond" w:eastAsia="Garamond" w:hAnsi="Garamond" w:cs="Garamond"/>
                <w:color w:val="242424"/>
              </w:rPr>
              <w:t>2 (mild)</w:t>
            </w:r>
          </w:p>
        </w:tc>
        <w:tc>
          <w:tcPr>
            <w:tcW w:w="2445" w:type="dxa"/>
          </w:tcPr>
          <w:p w14:paraId="3FFDBD8F" w14:textId="77777777" w:rsidR="00897821" w:rsidRDefault="006D68B6">
            <w:pPr>
              <w:rPr>
                <w:rFonts w:ascii="Garamond" w:eastAsia="Garamond" w:hAnsi="Garamond" w:cs="Garamond"/>
                <w:color w:val="242424"/>
              </w:rPr>
            </w:pPr>
            <w:r>
              <w:rPr>
                <w:rFonts w:ascii="Garamond" w:eastAsia="Garamond" w:hAnsi="Garamond" w:cs="Garamond"/>
                <w:color w:val="242424"/>
              </w:rPr>
              <w:t>2</w:t>
            </w:r>
          </w:p>
        </w:tc>
        <w:tc>
          <w:tcPr>
            <w:tcW w:w="2670" w:type="dxa"/>
          </w:tcPr>
          <w:p w14:paraId="045DE8B3" w14:textId="77777777" w:rsidR="00897821" w:rsidRDefault="006D68B6">
            <w:pPr>
              <w:rPr>
                <w:rFonts w:ascii="Garamond" w:eastAsia="Garamond" w:hAnsi="Garamond" w:cs="Garamond"/>
                <w:color w:val="242424"/>
              </w:rPr>
            </w:pPr>
            <w:r>
              <w:rPr>
                <w:rFonts w:ascii="Garamond" w:eastAsia="Garamond" w:hAnsi="Garamond" w:cs="Garamond"/>
                <w:color w:val="242424"/>
              </w:rPr>
              <w:t>4</w:t>
            </w:r>
          </w:p>
        </w:tc>
        <w:tc>
          <w:tcPr>
            <w:tcW w:w="2340" w:type="dxa"/>
          </w:tcPr>
          <w:p w14:paraId="21B4D506" w14:textId="77777777" w:rsidR="00897821" w:rsidRDefault="006D68B6">
            <w:pPr>
              <w:rPr>
                <w:rFonts w:ascii="Garamond" w:eastAsia="Garamond" w:hAnsi="Garamond" w:cs="Garamond"/>
                <w:color w:val="242424"/>
              </w:rPr>
            </w:pPr>
            <w:r>
              <w:rPr>
                <w:rFonts w:ascii="Garamond" w:eastAsia="Garamond" w:hAnsi="Garamond" w:cs="Garamond"/>
                <w:color w:val="242424"/>
              </w:rPr>
              <w:t>2 (Medium)</w:t>
            </w:r>
          </w:p>
        </w:tc>
      </w:tr>
      <w:tr w:rsidR="00897821" w14:paraId="47565048" w14:textId="77777777">
        <w:trPr>
          <w:trHeight w:val="300"/>
        </w:trPr>
        <w:tc>
          <w:tcPr>
            <w:tcW w:w="1905" w:type="dxa"/>
          </w:tcPr>
          <w:p w14:paraId="5A6CE9A5" w14:textId="77777777" w:rsidR="00897821" w:rsidRDefault="006D68B6">
            <w:pPr>
              <w:rPr>
                <w:rFonts w:ascii="Garamond" w:eastAsia="Garamond" w:hAnsi="Garamond" w:cs="Garamond"/>
                <w:color w:val="242424"/>
              </w:rPr>
            </w:pPr>
            <w:r>
              <w:rPr>
                <w:rFonts w:ascii="Garamond" w:eastAsia="Garamond" w:hAnsi="Garamond" w:cs="Garamond"/>
                <w:color w:val="242424"/>
              </w:rPr>
              <w:t>1 (flat)</w:t>
            </w:r>
          </w:p>
        </w:tc>
        <w:tc>
          <w:tcPr>
            <w:tcW w:w="2445" w:type="dxa"/>
          </w:tcPr>
          <w:p w14:paraId="1F4C4DC3" w14:textId="77777777" w:rsidR="00897821" w:rsidRDefault="006D68B6">
            <w:pPr>
              <w:rPr>
                <w:rFonts w:ascii="Garamond" w:eastAsia="Garamond" w:hAnsi="Garamond" w:cs="Garamond"/>
                <w:color w:val="242424"/>
              </w:rPr>
            </w:pPr>
            <w:r>
              <w:rPr>
                <w:rFonts w:ascii="Garamond" w:eastAsia="Garamond" w:hAnsi="Garamond" w:cs="Garamond"/>
                <w:color w:val="242424"/>
              </w:rPr>
              <w:t>5</w:t>
            </w:r>
          </w:p>
        </w:tc>
        <w:tc>
          <w:tcPr>
            <w:tcW w:w="2670" w:type="dxa"/>
          </w:tcPr>
          <w:p w14:paraId="4D4FFE1E" w14:textId="77777777" w:rsidR="00897821" w:rsidRDefault="006D68B6">
            <w:pPr>
              <w:rPr>
                <w:rFonts w:ascii="Garamond" w:eastAsia="Garamond" w:hAnsi="Garamond" w:cs="Garamond"/>
                <w:color w:val="242424"/>
              </w:rPr>
            </w:pPr>
            <w:r>
              <w:rPr>
                <w:rFonts w:ascii="Garamond" w:eastAsia="Garamond" w:hAnsi="Garamond" w:cs="Garamond"/>
                <w:color w:val="242424"/>
              </w:rPr>
              <w:t>5</w:t>
            </w:r>
          </w:p>
        </w:tc>
        <w:tc>
          <w:tcPr>
            <w:tcW w:w="2340" w:type="dxa"/>
          </w:tcPr>
          <w:p w14:paraId="10D49B4B" w14:textId="77777777" w:rsidR="00897821" w:rsidRDefault="006D68B6">
            <w:pPr>
              <w:rPr>
                <w:rFonts w:ascii="Garamond" w:eastAsia="Garamond" w:hAnsi="Garamond" w:cs="Garamond"/>
                <w:color w:val="242424"/>
              </w:rPr>
            </w:pPr>
            <w:r>
              <w:rPr>
                <w:rFonts w:ascii="Garamond" w:eastAsia="Garamond" w:hAnsi="Garamond" w:cs="Garamond"/>
                <w:color w:val="242424"/>
              </w:rPr>
              <w:t>3 (Difficult/Infeasible)</w:t>
            </w:r>
          </w:p>
        </w:tc>
      </w:tr>
      <w:tr w:rsidR="00897821" w14:paraId="0806919A" w14:textId="77777777">
        <w:trPr>
          <w:trHeight w:val="300"/>
        </w:trPr>
        <w:tc>
          <w:tcPr>
            <w:tcW w:w="1905" w:type="dxa"/>
          </w:tcPr>
          <w:p w14:paraId="5552B14C" w14:textId="77777777" w:rsidR="00897821" w:rsidRDefault="006D68B6">
            <w:pPr>
              <w:rPr>
                <w:rFonts w:ascii="Garamond" w:eastAsia="Garamond" w:hAnsi="Garamond" w:cs="Garamond"/>
                <w:color w:val="242424"/>
              </w:rPr>
            </w:pPr>
            <w:r>
              <w:rPr>
                <w:rFonts w:ascii="Garamond" w:eastAsia="Garamond" w:hAnsi="Garamond" w:cs="Garamond"/>
                <w:color w:val="242424"/>
              </w:rPr>
              <w:t>2 (mild)</w:t>
            </w:r>
          </w:p>
        </w:tc>
        <w:tc>
          <w:tcPr>
            <w:tcW w:w="2445" w:type="dxa"/>
          </w:tcPr>
          <w:p w14:paraId="606893F6" w14:textId="77777777" w:rsidR="00897821" w:rsidRDefault="006D68B6">
            <w:pPr>
              <w:rPr>
                <w:rFonts w:ascii="Garamond" w:eastAsia="Garamond" w:hAnsi="Garamond" w:cs="Garamond"/>
                <w:color w:val="242424"/>
              </w:rPr>
            </w:pPr>
            <w:r>
              <w:rPr>
                <w:rFonts w:ascii="Garamond" w:eastAsia="Garamond" w:hAnsi="Garamond" w:cs="Garamond"/>
                <w:color w:val="242424"/>
              </w:rPr>
              <w:t>3</w:t>
            </w:r>
          </w:p>
        </w:tc>
        <w:tc>
          <w:tcPr>
            <w:tcW w:w="2670" w:type="dxa"/>
          </w:tcPr>
          <w:p w14:paraId="27013F07" w14:textId="77777777" w:rsidR="00897821" w:rsidRDefault="006D68B6">
            <w:pPr>
              <w:rPr>
                <w:rFonts w:ascii="Garamond" w:eastAsia="Garamond" w:hAnsi="Garamond" w:cs="Garamond"/>
                <w:color w:val="242424"/>
              </w:rPr>
            </w:pPr>
            <w:r>
              <w:rPr>
                <w:rFonts w:ascii="Garamond" w:eastAsia="Garamond" w:hAnsi="Garamond" w:cs="Garamond"/>
                <w:color w:val="242424"/>
              </w:rPr>
              <w:t>6</w:t>
            </w:r>
          </w:p>
        </w:tc>
        <w:tc>
          <w:tcPr>
            <w:tcW w:w="2340" w:type="dxa"/>
          </w:tcPr>
          <w:p w14:paraId="75DBB047" w14:textId="77777777" w:rsidR="00897821" w:rsidRDefault="006D68B6">
            <w:pPr>
              <w:rPr>
                <w:rFonts w:ascii="Garamond" w:eastAsia="Garamond" w:hAnsi="Garamond" w:cs="Garamond"/>
                <w:color w:val="242424"/>
              </w:rPr>
            </w:pPr>
            <w:r>
              <w:rPr>
                <w:rFonts w:ascii="Garamond" w:eastAsia="Garamond" w:hAnsi="Garamond" w:cs="Garamond"/>
                <w:color w:val="242424"/>
              </w:rPr>
              <w:t>3 (Difficult/Infeasible)</w:t>
            </w:r>
          </w:p>
        </w:tc>
      </w:tr>
      <w:tr w:rsidR="00897821" w14:paraId="4CD98A39" w14:textId="77777777">
        <w:trPr>
          <w:trHeight w:val="300"/>
        </w:trPr>
        <w:tc>
          <w:tcPr>
            <w:tcW w:w="1905" w:type="dxa"/>
          </w:tcPr>
          <w:p w14:paraId="7F0C7385" w14:textId="77777777" w:rsidR="00897821" w:rsidRDefault="006D68B6">
            <w:pPr>
              <w:rPr>
                <w:rFonts w:ascii="Garamond" w:eastAsia="Garamond" w:hAnsi="Garamond" w:cs="Garamond"/>
                <w:color w:val="242424"/>
              </w:rPr>
            </w:pPr>
            <w:r>
              <w:rPr>
                <w:rFonts w:ascii="Garamond" w:eastAsia="Garamond" w:hAnsi="Garamond" w:cs="Garamond"/>
                <w:color w:val="242424"/>
              </w:rPr>
              <w:t>2 (mild)</w:t>
            </w:r>
          </w:p>
        </w:tc>
        <w:tc>
          <w:tcPr>
            <w:tcW w:w="2445" w:type="dxa"/>
          </w:tcPr>
          <w:p w14:paraId="1BB8A676" w14:textId="77777777" w:rsidR="00897821" w:rsidRDefault="006D68B6">
            <w:pPr>
              <w:rPr>
                <w:rFonts w:ascii="Garamond" w:eastAsia="Garamond" w:hAnsi="Garamond" w:cs="Garamond"/>
                <w:color w:val="242424"/>
              </w:rPr>
            </w:pPr>
            <w:r>
              <w:rPr>
                <w:rFonts w:ascii="Garamond" w:eastAsia="Garamond" w:hAnsi="Garamond" w:cs="Garamond"/>
                <w:color w:val="242424"/>
              </w:rPr>
              <w:t>4</w:t>
            </w:r>
          </w:p>
        </w:tc>
        <w:tc>
          <w:tcPr>
            <w:tcW w:w="2670" w:type="dxa"/>
          </w:tcPr>
          <w:p w14:paraId="15D6BB23" w14:textId="77777777" w:rsidR="00897821" w:rsidRDefault="006D68B6">
            <w:pPr>
              <w:rPr>
                <w:rFonts w:ascii="Garamond" w:eastAsia="Garamond" w:hAnsi="Garamond" w:cs="Garamond"/>
                <w:color w:val="242424"/>
              </w:rPr>
            </w:pPr>
            <w:r>
              <w:rPr>
                <w:rFonts w:ascii="Garamond" w:eastAsia="Garamond" w:hAnsi="Garamond" w:cs="Garamond"/>
                <w:color w:val="242424"/>
              </w:rPr>
              <w:t>8</w:t>
            </w:r>
          </w:p>
        </w:tc>
        <w:tc>
          <w:tcPr>
            <w:tcW w:w="2340" w:type="dxa"/>
          </w:tcPr>
          <w:p w14:paraId="69D5DF04" w14:textId="77777777" w:rsidR="00897821" w:rsidRDefault="006D68B6">
            <w:pPr>
              <w:rPr>
                <w:rFonts w:ascii="Garamond" w:eastAsia="Garamond" w:hAnsi="Garamond" w:cs="Garamond"/>
                <w:color w:val="242424"/>
              </w:rPr>
            </w:pPr>
            <w:r>
              <w:rPr>
                <w:rFonts w:ascii="Garamond" w:eastAsia="Garamond" w:hAnsi="Garamond" w:cs="Garamond"/>
                <w:color w:val="242424"/>
              </w:rPr>
              <w:t>4 (Difficult/Infeasible)</w:t>
            </w:r>
          </w:p>
        </w:tc>
      </w:tr>
      <w:tr w:rsidR="00897821" w14:paraId="61C9118D" w14:textId="77777777">
        <w:trPr>
          <w:trHeight w:val="300"/>
        </w:trPr>
        <w:tc>
          <w:tcPr>
            <w:tcW w:w="1905" w:type="dxa"/>
          </w:tcPr>
          <w:p w14:paraId="50988A84" w14:textId="77777777" w:rsidR="00897821" w:rsidRDefault="006D68B6">
            <w:pPr>
              <w:rPr>
                <w:rFonts w:ascii="Garamond" w:eastAsia="Garamond" w:hAnsi="Garamond" w:cs="Garamond"/>
                <w:color w:val="242424"/>
              </w:rPr>
            </w:pPr>
            <w:r>
              <w:rPr>
                <w:rFonts w:ascii="Garamond" w:eastAsia="Garamond" w:hAnsi="Garamond" w:cs="Garamond"/>
                <w:color w:val="242424"/>
              </w:rPr>
              <w:t>2 (mild)</w:t>
            </w:r>
          </w:p>
        </w:tc>
        <w:tc>
          <w:tcPr>
            <w:tcW w:w="2445" w:type="dxa"/>
          </w:tcPr>
          <w:p w14:paraId="0706D3AE" w14:textId="77777777" w:rsidR="00897821" w:rsidRDefault="006D68B6">
            <w:pPr>
              <w:rPr>
                <w:rFonts w:ascii="Garamond" w:eastAsia="Garamond" w:hAnsi="Garamond" w:cs="Garamond"/>
                <w:color w:val="242424"/>
              </w:rPr>
            </w:pPr>
            <w:r>
              <w:rPr>
                <w:rFonts w:ascii="Garamond" w:eastAsia="Garamond" w:hAnsi="Garamond" w:cs="Garamond"/>
                <w:color w:val="242424"/>
              </w:rPr>
              <w:t>5</w:t>
            </w:r>
          </w:p>
        </w:tc>
        <w:tc>
          <w:tcPr>
            <w:tcW w:w="2670" w:type="dxa"/>
          </w:tcPr>
          <w:p w14:paraId="2BF37901" w14:textId="77777777" w:rsidR="00897821" w:rsidRDefault="006D68B6">
            <w:pPr>
              <w:rPr>
                <w:rFonts w:ascii="Garamond" w:eastAsia="Garamond" w:hAnsi="Garamond" w:cs="Garamond"/>
                <w:color w:val="242424"/>
              </w:rPr>
            </w:pPr>
            <w:r>
              <w:rPr>
                <w:rFonts w:ascii="Garamond" w:eastAsia="Garamond" w:hAnsi="Garamond" w:cs="Garamond"/>
                <w:color w:val="242424"/>
              </w:rPr>
              <w:t>10</w:t>
            </w:r>
          </w:p>
        </w:tc>
        <w:tc>
          <w:tcPr>
            <w:tcW w:w="2340" w:type="dxa"/>
          </w:tcPr>
          <w:p w14:paraId="3675D715" w14:textId="77777777" w:rsidR="00897821" w:rsidRDefault="006D68B6">
            <w:pPr>
              <w:rPr>
                <w:rFonts w:ascii="Garamond" w:eastAsia="Garamond" w:hAnsi="Garamond" w:cs="Garamond"/>
                <w:color w:val="242424"/>
              </w:rPr>
            </w:pPr>
            <w:r>
              <w:rPr>
                <w:rFonts w:ascii="Garamond" w:eastAsia="Garamond" w:hAnsi="Garamond" w:cs="Garamond"/>
                <w:color w:val="242424"/>
              </w:rPr>
              <w:t>4 (Difficult/Infeasible)</w:t>
            </w:r>
          </w:p>
        </w:tc>
      </w:tr>
      <w:tr w:rsidR="00897821" w14:paraId="3E8D5004" w14:textId="77777777">
        <w:trPr>
          <w:trHeight w:val="300"/>
        </w:trPr>
        <w:tc>
          <w:tcPr>
            <w:tcW w:w="1905" w:type="dxa"/>
          </w:tcPr>
          <w:p w14:paraId="79B32EA7" w14:textId="77777777" w:rsidR="00897821" w:rsidRDefault="006D68B6">
            <w:pPr>
              <w:rPr>
                <w:rFonts w:ascii="Garamond" w:eastAsia="Garamond" w:hAnsi="Garamond" w:cs="Garamond"/>
                <w:color w:val="242424"/>
              </w:rPr>
            </w:pPr>
            <w:r>
              <w:rPr>
                <w:rFonts w:ascii="Garamond" w:eastAsia="Garamond" w:hAnsi="Garamond" w:cs="Garamond"/>
                <w:color w:val="242424"/>
              </w:rPr>
              <w:t>0 (steep)</w:t>
            </w:r>
          </w:p>
        </w:tc>
        <w:tc>
          <w:tcPr>
            <w:tcW w:w="2445" w:type="dxa"/>
          </w:tcPr>
          <w:p w14:paraId="6A11B41A" w14:textId="77777777" w:rsidR="00897821" w:rsidRDefault="006D68B6">
            <w:pPr>
              <w:rPr>
                <w:rFonts w:ascii="Garamond" w:eastAsia="Garamond" w:hAnsi="Garamond" w:cs="Garamond"/>
                <w:color w:val="242424"/>
              </w:rPr>
            </w:pPr>
            <w:r>
              <w:rPr>
                <w:rFonts w:ascii="Garamond" w:eastAsia="Garamond" w:hAnsi="Garamond" w:cs="Garamond"/>
                <w:color w:val="242424"/>
              </w:rPr>
              <w:t>1</w:t>
            </w:r>
          </w:p>
        </w:tc>
        <w:tc>
          <w:tcPr>
            <w:tcW w:w="2670" w:type="dxa"/>
          </w:tcPr>
          <w:p w14:paraId="443737F7" w14:textId="77777777" w:rsidR="00897821" w:rsidRDefault="006D68B6">
            <w:pPr>
              <w:rPr>
                <w:rFonts w:ascii="Garamond" w:eastAsia="Garamond" w:hAnsi="Garamond" w:cs="Garamond"/>
                <w:color w:val="242424"/>
              </w:rPr>
            </w:pPr>
            <w:r>
              <w:rPr>
                <w:rFonts w:ascii="Garamond" w:eastAsia="Garamond" w:hAnsi="Garamond" w:cs="Garamond"/>
                <w:color w:val="242424"/>
              </w:rPr>
              <w:t>0</w:t>
            </w:r>
          </w:p>
        </w:tc>
        <w:tc>
          <w:tcPr>
            <w:tcW w:w="2340" w:type="dxa"/>
          </w:tcPr>
          <w:p w14:paraId="156AD580" w14:textId="77777777" w:rsidR="00897821" w:rsidRDefault="006D68B6">
            <w:pPr>
              <w:rPr>
                <w:rFonts w:ascii="Garamond" w:eastAsia="Garamond" w:hAnsi="Garamond" w:cs="Garamond"/>
                <w:color w:val="242424"/>
              </w:rPr>
            </w:pPr>
            <w:r>
              <w:rPr>
                <w:rFonts w:ascii="Garamond" w:eastAsia="Garamond" w:hAnsi="Garamond" w:cs="Garamond"/>
                <w:color w:val="242424"/>
              </w:rPr>
              <w:t>5 (Difficult/Infeasible)</w:t>
            </w:r>
          </w:p>
        </w:tc>
      </w:tr>
      <w:tr w:rsidR="00897821" w14:paraId="38C0082C" w14:textId="77777777">
        <w:trPr>
          <w:trHeight w:val="300"/>
        </w:trPr>
        <w:tc>
          <w:tcPr>
            <w:tcW w:w="1905" w:type="dxa"/>
          </w:tcPr>
          <w:p w14:paraId="4E436BFD" w14:textId="77777777" w:rsidR="00897821" w:rsidRDefault="006D68B6">
            <w:pPr>
              <w:rPr>
                <w:rFonts w:ascii="Garamond" w:eastAsia="Garamond" w:hAnsi="Garamond" w:cs="Garamond"/>
                <w:color w:val="242424"/>
              </w:rPr>
            </w:pPr>
            <w:r>
              <w:rPr>
                <w:rFonts w:ascii="Garamond" w:eastAsia="Garamond" w:hAnsi="Garamond" w:cs="Garamond"/>
                <w:color w:val="242424"/>
              </w:rPr>
              <w:t>0 (steep)</w:t>
            </w:r>
          </w:p>
        </w:tc>
        <w:tc>
          <w:tcPr>
            <w:tcW w:w="2445" w:type="dxa"/>
          </w:tcPr>
          <w:p w14:paraId="0B92AE24" w14:textId="77777777" w:rsidR="00897821" w:rsidRDefault="006D68B6">
            <w:pPr>
              <w:rPr>
                <w:rFonts w:ascii="Garamond" w:eastAsia="Garamond" w:hAnsi="Garamond" w:cs="Garamond"/>
                <w:color w:val="242424"/>
              </w:rPr>
            </w:pPr>
            <w:r>
              <w:rPr>
                <w:rFonts w:ascii="Garamond" w:eastAsia="Garamond" w:hAnsi="Garamond" w:cs="Garamond"/>
                <w:color w:val="242424"/>
              </w:rPr>
              <w:t>2</w:t>
            </w:r>
          </w:p>
        </w:tc>
        <w:tc>
          <w:tcPr>
            <w:tcW w:w="2670" w:type="dxa"/>
          </w:tcPr>
          <w:p w14:paraId="152F5DC4" w14:textId="77777777" w:rsidR="00897821" w:rsidRDefault="006D68B6">
            <w:pPr>
              <w:rPr>
                <w:rFonts w:ascii="Garamond" w:eastAsia="Garamond" w:hAnsi="Garamond" w:cs="Garamond"/>
                <w:color w:val="242424"/>
              </w:rPr>
            </w:pPr>
            <w:r>
              <w:rPr>
                <w:rFonts w:ascii="Garamond" w:eastAsia="Garamond" w:hAnsi="Garamond" w:cs="Garamond"/>
                <w:color w:val="242424"/>
              </w:rPr>
              <w:t>0</w:t>
            </w:r>
          </w:p>
        </w:tc>
        <w:tc>
          <w:tcPr>
            <w:tcW w:w="2340" w:type="dxa"/>
          </w:tcPr>
          <w:p w14:paraId="552CF501" w14:textId="77777777" w:rsidR="00897821" w:rsidRDefault="006D68B6">
            <w:pPr>
              <w:rPr>
                <w:rFonts w:ascii="Garamond" w:eastAsia="Garamond" w:hAnsi="Garamond" w:cs="Garamond"/>
                <w:color w:val="242424"/>
              </w:rPr>
            </w:pPr>
            <w:r>
              <w:rPr>
                <w:rFonts w:ascii="Garamond" w:eastAsia="Garamond" w:hAnsi="Garamond" w:cs="Garamond"/>
                <w:color w:val="242424"/>
              </w:rPr>
              <w:t>5 (Difficult/Infeasible)</w:t>
            </w:r>
          </w:p>
        </w:tc>
      </w:tr>
      <w:tr w:rsidR="00897821" w14:paraId="3A7D9072" w14:textId="77777777">
        <w:trPr>
          <w:trHeight w:val="300"/>
        </w:trPr>
        <w:tc>
          <w:tcPr>
            <w:tcW w:w="1905" w:type="dxa"/>
          </w:tcPr>
          <w:p w14:paraId="3A064D89" w14:textId="77777777" w:rsidR="00897821" w:rsidRDefault="006D68B6">
            <w:pPr>
              <w:rPr>
                <w:rFonts w:ascii="Garamond" w:eastAsia="Garamond" w:hAnsi="Garamond" w:cs="Garamond"/>
                <w:color w:val="242424"/>
              </w:rPr>
            </w:pPr>
            <w:r>
              <w:rPr>
                <w:rFonts w:ascii="Garamond" w:eastAsia="Garamond" w:hAnsi="Garamond" w:cs="Garamond"/>
                <w:color w:val="242424"/>
              </w:rPr>
              <w:t>0 (steep)</w:t>
            </w:r>
          </w:p>
        </w:tc>
        <w:tc>
          <w:tcPr>
            <w:tcW w:w="2445" w:type="dxa"/>
          </w:tcPr>
          <w:p w14:paraId="1ED95A89" w14:textId="77777777" w:rsidR="00897821" w:rsidRDefault="006D68B6">
            <w:pPr>
              <w:rPr>
                <w:rFonts w:ascii="Garamond" w:eastAsia="Garamond" w:hAnsi="Garamond" w:cs="Garamond"/>
                <w:color w:val="242424"/>
              </w:rPr>
            </w:pPr>
            <w:r>
              <w:rPr>
                <w:rFonts w:ascii="Garamond" w:eastAsia="Garamond" w:hAnsi="Garamond" w:cs="Garamond"/>
                <w:color w:val="242424"/>
              </w:rPr>
              <w:t>3</w:t>
            </w:r>
          </w:p>
        </w:tc>
        <w:tc>
          <w:tcPr>
            <w:tcW w:w="2670" w:type="dxa"/>
          </w:tcPr>
          <w:p w14:paraId="1373047A" w14:textId="77777777" w:rsidR="00897821" w:rsidRDefault="006D68B6">
            <w:pPr>
              <w:rPr>
                <w:rFonts w:ascii="Garamond" w:eastAsia="Garamond" w:hAnsi="Garamond" w:cs="Garamond"/>
                <w:color w:val="242424"/>
              </w:rPr>
            </w:pPr>
            <w:r>
              <w:rPr>
                <w:rFonts w:ascii="Garamond" w:eastAsia="Garamond" w:hAnsi="Garamond" w:cs="Garamond"/>
                <w:color w:val="242424"/>
              </w:rPr>
              <w:t>0</w:t>
            </w:r>
          </w:p>
        </w:tc>
        <w:tc>
          <w:tcPr>
            <w:tcW w:w="2340" w:type="dxa"/>
          </w:tcPr>
          <w:p w14:paraId="3E7F7378" w14:textId="77777777" w:rsidR="00897821" w:rsidRDefault="006D68B6">
            <w:pPr>
              <w:tabs>
                <w:tab w:val="center" w:pos="1062"/>
              </w:tabs>
              <w:rPr>
                <w:rFonts w:ascii="Garamond" w:eastAsia="Garamond" w:hAnsi="Garamond" w:cs="Garamond"/>
                <w:color w:val="242424"/>
              </w:rPr>
            </w:pPr>
            <w:r>
              <w:rPr>
                <w:rFonts w:ascii="Garamond" w:eastAsia="Garamond" w:hAnsi="Garamond" w:cs="Garamond"/>
                <w:color w:val="242424"/>
              </w:rPr>
              <w:t>5 (Difficult/Infeasible)</w:t>
            </w:r>
          </w:p>
        </w:tc>
      </w:tr>
      <w:tr w:rsidR="00897821" w14:paraId="7358C47F" w14:textId="77777777">
        <w:trPr>
          <w:trHeight w:val="300"/>
        </w:trPr>
        <w:tc>
          <w:tcPr>
            <w:tcW w:w="1905" w:type="dxa"/>
          </w:tcPr>
          <w:p w14:paraId="7E1B34AF" w14:textId="77777777" w:rsidR="00897821" w:rsidRDefault="006D68B6">
            <w:pPr>
              <w:rPr>
                <w:rFonts w:ascii="Garamond" w:eastAsia="Garamond" w:hAnsi="Garamond" w:cs="Garamond"/>
                <w:color w:val="242424"/>
              </w:rPr>
            </w:pPr>
            <w:r>
              <w:rPr>
                <w:rFonts w:ascii="Garamond" w:eastAsia="Garamond" w:hAnsi="Garamond" w:cs="Garamond"/>
                <w:color w:val="242424"/>
              </w:rPr>
              <w:t>0 (steep)</w:t>
            </w:r>
          </w:p>
        </w:tc>
        <w:tc>
          <w:tcPr>
            <w:tcW w:w="2445" w:type="dxa"/>
          </w:tcPr>
          <w:p w14:paraId="74C12484" w14:textId="77777777" w:rsidR="00897821" w:rsidRDefault="006D68B6">
            <w:pPr>
              <w:rPr>
                <w:rFonts w:ascii="Garamond" w:eastAsia="Garamond" w:hAnsi="Garamond" w:cs="Garamond"/>
                <w:color w:val="242424"/>
              </w:rPr>
            </w:pPr>
            <w:r>
              <w:rPr>
                <w:rFonts w:ascii="Garamond" w:eastAsia="Garamond" w:hAnsi="Garamond" w:cs="Garamond"/>
                <w:color w:val="242424"/>
              </w:rPr>
              <w:t>4</w:t>
            </w:r>
          </w:p>
        </w:tc>
        <w:tc>
          <w:tcPr>
            <w:tcW w:w="2670" w:type="dxa"/>
          </w:tcPr>
          <w:p w14:paraId="30A2E167" w14:textId="77777777" w:rsidR="00897821" w:rsidRDefault="006D68B6">
            <w:pPr>
              <w:rPr>
                <w:rFonts w:ascii="Garamond" w:eastAsia="Garamond" w:hAnsi="Garamond" w:cs="Garamond"/>
                <w:color w:val="242424"/>
              </w:rPr>
            </w:pPr>
            <w:r>
              <w:rPr>
                <w:rFonts w:ascii="Garamond" w:eastAsia="Garamond" w:hAnsi="Garamond" w:cs="Garamond"/>
                <w:color w:val="242424"/>
              </w:rPr>
              <w:t>0</w:t>
            </w:r>
          </w:p>
        </w:tc>
        <w:tc>
          <w:tcPr>
            <w:tcW w:w="2340" w:type="dxa"/>
          </w:tcPr>
          <w:p w14:paraId="73ADF339" w14:textId="77777777" w:rsidR="00897821" w:rsidRDefault="006D68B6">
            <w:pPr>
              <w:tabs>
                <w:tab w:val="center" w:pos="1062"/>
              </w:tabs>
              <w:rPr>
                <w:rFonts w:ascii="Garamond" w:eastAsia="Garamond" w:hAnsi="Garamond" w:cs="Garamond"/>
                <w:color w:val="242424"/>
              </w:rPr>
            </w:pPr>
            <w:r>
              <w:rPr>
                <w:rFonts w:ascii="Garamond" w:eastAsia="Garamond" w:hAnsi="Garamond" w:cs="Garamond"/>
                <w:color w:val="242424"/>
              </w:rPr>
              <w:t>5 (Difficult/Infeasible)</w:t>
            </w:r>
          </w:p>
        </w:tc>
      </w:tr>
      <w:tr w:rsidR="00897821" w14:paraId="19E6EDAA" w14:textId="77777777">
        <w:trPr>
          <w:trHeight w:val="300"/>
        </w:trPr>
        <w:tc>
          <w:tcPr>
            <w:tcW w:w="1905" w:type="dxa"/>
          </w:tcPr>
          <w:p w14:paraId="2F772078" w14:textId="77777777" w:rsidR="00897821" w:rsidRDefault="006D68B6">
            <w:pPr>
              <w:rPr>
                <w:rFonts w:ascii="Garamond" w:eastAsia="Garamond" w:hAnsi="Garamond" w:cs="Garamond"/>
                <w:color w:val="242424"/>
              </w:rPr>
            </w:pPr>
            <w:r>
              <w:rPr>
                <w:rFonts w:ascii="Garamond" w:eastAsia="Garamond" w:hAnsi="Garamond" w:cs="Garamond"/>
                <w:color w:val="242424"/>
              </w:rPr>
              <w:t>0 (steep)</w:t>
            </w:r>
          </w:p>
        </w:tc>
        <w:tc>
          <w:tcPr>
            <w:tcW w:w="2445" w:type="dxa"/>
          </w:tcPr>
          <w:p w14:paraId="08255777" w14:textId="77777777" w:rsidR="00897821" w:rsidRDefault="006D68B6">
            <w:pPr>
              <w:rPr>
                <w:rFonts w:ascii="Garamond" w:eastAsia="Garamond" w:hAnsi="Garamond" w:cs="Garamond"/>
                <w:color w:val="242424"/>
              </w:rPr>
            </w:pPr>
            <w:r>
              <w:rPr>
                <w:rFonts w:ascii="Garamond" w:eastAsia="Garamond" w:hAnsi="Garamond" w:cs="Garamond"/>
                <w:color w:val="242424"/>
              </w:rPr>
              <w:t>5</w:t>
            </w:r>
          </w:p>
        </w:tc>
        <w:tc>
          <w:tcPr>
            <w:tcW w:w="2670" w:type="dxa"/>
          </w:tcPr>
          <w:p w14:paraId="1B9928BB" w14:textId="77777777" w:rsidR="00897821" w:rsidRDefault="006D68B6">
            <w:pPr>
              <w:rPr>
                <w:rFonts w:ascii="Garamond" w:eastAsia="Garamond" w:hAnsi="Garamond" w:cs="Garamond"/>
                <w:color w:val="242424"/>
              </w:rPr>
            </w:pPr>
            <w:r>
              <w:rPr>
                <w:rFonts w:ascii="Garamond" w:eastAsia="Garamond" w:hAnsi="Garamond" w:cs="Garamond"/>
                <w:color w:val="242424"/>
              </w:rPr>
              <w:t>0</w:t>
            </w:r>
          </w:p>
        </w:tc>
        <w:tc>
          <w:tcPr>
            <w:tcW w:w="2340" w:type="dxa"/>
          </w:tcPr>
          <w:p w14:paraId="5DBC3FC2" w14:textId="77777777" w:rsidR="00897821" w:rsidRDefault="006D68B6">
            <w:pPr>
              <w:tabs>
                <w:tab w:val="center" w:pos="1062"/>
              </w:tabs>
              <w:rPr>
                <w:rFonts w:ascii="Garamond" w:eastAsia="Garamond" w:hAnsi="Garamond" w:cs="Garamond"/>
                <w:color w:val="242424"/>
              </w:rPr>
            </w:pPr>
            <w:r>
              <w:rPr>
                <w:rFonts w:ascii="Garamond" w:eastAsia="Garamond" w:hAnsi="Garamond" w:cs="Garamond"/>
                <w:color w:val="242424"/>
              </w:rPr>
              <w:t>5 (Difficult/Infeasible)</w:t>
            </w:r>
          </w:p>
        </w:tc>
      </w:tr>
    </w:tbl>
    <w:p w14:paraId="4B3853B8" w14:textId="77777777" w:rsidR="00897821" w:rsidRDefault="00897821">
      <w:pPr>
        <w:spacing w:after="0" w:line="240" w:lineRule="auto"/>
        <w:rPr>
          <w:rFonts w:ascii="Garamond" w:eastAsia="Garamond" w:hAnsi="Garamond" w:cs="Garamond"/>
          <w:i/>
        </w:rPr>
      </w:pPr>
    </w:p>
    <w:p w14:paraId="4AF0A631" w14:textId="77777777" w:rsidR="00897821" w:rsidRDefault="00897821">
      <w:pPr>
        <w:spacing w:after="0" w:line="240" w:lineRule="auto"/>
      </w:pPr>
    </w:p>
    <w:p w14:paraId="0D24724E" w14:textId="77777777" w:rsidR="00897821" w:rsidRDefault="006D68B6">
      <w:pPr>
        <w:spacing w:after="0" w:line="240" w:lineRule="auto"/>
        <w:jc w:val="center"/>
      </w:pPr>
      <w:r>
        <w:rPr>
          <w:noProof/>
        </w:rPr>
        <w:drawing>
          <wp:inline distT="0" distB="0" distL="0" distR="0" wp14:anchorId="040B1689" wp14:editId="386C375F">
            <wp:extent cx="4996134" cy="2661937"/>
            <wp:effectExtent l="0" t="0" r="0" b="0"/>
            <wp:docPr id="1832128694"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37"/>
                    <a:srcRect/>
                    <a:stretch>
                      <a:fillRect/>
                    </a:stretch>
                  </pic:blipFill>
                  <pic:spPr>
                    <a:xfrm>
                      <a:off x="0" y="0"/>
                      <a:ext cx="4996134" cy="2661937"/>
                    </a:xfrm>
                    <a:prstGeom prst="rect">
                      <a:avLst/>
                    </a:prstGeom>
                    <a:ln/>
                  </pic:spPr>
                </pic:pic>
              </a:graphicData>
            </a:graphic>
          </wp:inline>
        </w:drawing>
      </w:r>
    </w:p>
    <w:p w14:paraId="4A41DF45" w14:textId="77777777" w:rsidR="00897821" w:rsidRDefault="00897821">
      <w:pPr>
        <w:spacing w:after="0" w:line="240" w:lineRule="auto"/>
      </w:pPr>
    </w:p>
    <w:p w14:paraId="5C1F381A" w14:textId="77777777" w:rsidR="00897821" w:rsidRDefault="006D68B6">
      <w:pPr>
        <w:spacing w:after="0" w:line="240" w:lineRule="auto"/>
        <w:jc w:val="center"/>
        <w:rPr>
          <w:rFonts w:ascii="Garamond" w:eastAsia="Garamond" w:hAnsi="Garamond" w:cs="Garamond"/>
        </w:rPr>
      </w:pPr>
      <w:r>
        <w:rPr>
          <w:rFonts w:ascii="Garamond" w:eastAsia="Garamond" w:hAnsi="Garamond" w:cs="Garamond"/>
          <w:i/>
        </w:rPr>
        <w:t xml:space="preserve">Figure B-1. </w:t>
      </w:r>
      <w:r>
        <w:rPr>
          <w:rFonts w:ascii="Garamond" w:eastAsia="Garamond" w:hAnsi="Garamond" w:cs="Garamond"/>
        </w:rPr>
        <w:t>Fuel categories used for the models. Acronyms used: CBD = canopy bulk density, NDVI = normalized difference vegetation index, WUE = water use efficiency, ESI = evaporative stress index</w:t>
      </w:r>
    </w:p>
    <w:p w14:paraId="34B815B6" w14:textId="77777777" w:rsidR="00897821" w:rsidRDefault="00897821">
      <w:pPr>
        <w:spacing w:after="0" w:line="240" w:lineRule="auto"/>
        <w:jc w:val="center"/>
        <w:rPr>
          <w:rFonts w:ascii="Garamond" w:eastAsia="Garamond" w:hAnsi="Garamond" w:cs="Garamond"/>
        </w:rPr>
      </w:pPr>
    </w:p>
    <w:p w14:paraId="1525BFE9" w14:textId="77777777" w:rsidR="00897821" w:rsidRDefault="00897821">
      <w:pPr>
        <w:spacing w:after="0" w:line="240" w:lineRule="auto"/>
        <w:jc w:val="center"/>
        <w:rPr>
          <w:rFonts w:ascii="Garamond" w:eastAsia="Garamond" w:hAnsi="Garamond" w:cs="Garamond"/>
        </w:rPr>
      </w:pPr>
    </w:p>
    <w:p w14:paraId="64400A7C" w14:textId="77777777" w:rsidR="00897821" w:rsidRDefault="006D68B6">
      <w:pPr>
        <w:spacing w:after="0" w:line="240" w:lineRule="auto"/>
        <w:jc w:val="center"/>
      </w:pPr>
      <w:r>
        <w:rPr>
          <w:noProof/>
        </w:rPr>
        <w:lastRenderedPageBreak/>
        <w:drawing>
          <wp:inline distT="0" distB="0" distL="0" distR="0" wp14:anchorId="2A951ACB" wp14:editId="3531AB13">
            <wp:extent cx="4572000" cy="2038350"/>
            <wp:effectExtent l="0" t="0" r="0" b="0"/>
            <wp:docPr id="18321286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4572000" cy="2038350"/>
                    </a:xfrm>
                    <a:prstGeom prst="rect">
                      <a:avLst/>
                    </a:prstGeom>
                    <a:ln/>
                  </pic:spPr>
                </pic:pic>
              </a:graphicData>
            </a:graphic>
          </wp:inline>
        </w:drawing>
      </w:r>
    </w:p>
    <w:p w14:paraId="07DF23C6" w14:textId="77777777" w:rsidR="00897821" w:rsidRDefault="006D68B6">
      <w:pPr>
        <w:spacing w:after="0" w:line="240" w:lineRule="auto"/>
        <w:jc w:val="center"/>
        <w:rPr>
          <w:rFonts w:ascii="Garamond" w:eastAsia="Garamond" w:hAnsi="Garamond" w:cs="Garamond"/>
        </w:rPr>
      </w:pPr>
      <w:r>
        <w:rPr>
          <w:rFonts w:ascii="Garamond" w:eastAsia="Garamond" w:hAnsi="Garamond" w:cs="Garamond"/>
          <w:i/>
        </w:rPr>
        <w:t>Figure B-2</w:t>
      </w:r>
      <w:r>
        <w:rPr>
          <w:rFonts w:ascii="Garamond" w:eastAsia="Garamond" w:hAnsi="Garamond" w:cs="Garamond"/>
        </w:rPr>
        <w:t xml:space="preserve">. Suitability analysis workflow. </w:t>
      </w:r>
    </w:p>
    <w:p w14:paraId="166C058D" w14:textId="77777777" w:rsidR="00897821" w:rsidRDefault="00897821">
      <w:pPr>
        <w:spacing w:after="0" w:line="240" w:lineRule="auto"/>
        <w:jc w:val="center"/>
        <w:rPr>
          <w:rFonts w:ascii="Garamond" w:eastAsia="Garamond" w:hAnsi="Garamond" w:cs="Garamond"/>
        </w:rPr>
      </w:pPr>
    </w:p>
    <w:p w14:paraId="491DA28D" w14:textId="77777777" w:rsidR="00897821" w:rsidRDefault="00897821">
      <w:pPr>
        <w:spacing w:after="0" w:line="240" w:lineRule="auto"/>
        <w:jc w:val="center"/>
        <w:rPr>
          <w:rFonts w:ascii="Garamond" w:eastAsia="Garamond" w:hAnsi="Garamond" w:cs="Garamond"/>
        </w:rPr>
      </w:pPr>
    </w:p>
    <w:p w14:paraId="10F1DB22" w14:textId="77777777" w:rsidR="00897821" w:rsidRDefault="006D68B6">
      <w:pPr>
        <w:spacing w:after="0" w:line="240" w:lineRule="auto"/>
        <w:jc w:val="center"/>
      </w:pPr>
      <w:r>
        <w:t xml:space="preserve"> </w:t>
      </w:r>
      <w:r>
        <w:rPr>
          <w:noProof/>
        </w:rPr>
        <w:drawing>
          <wp:inline distT="0" distB="0" distL="0" distR="0" wp14:anchorId="4D7CBCC3" wp14:editId="45625BE8">
            <wp:extent cx="4791857" cy="2015549"/>
            <wp:effectExtent l="0" t="0" r="0" b="0"/>
            <wp:docPr id="1832128693"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39"/>
                    <a:srcRect/>
                    <a:stretch>
                      <a:fillRect/>
                    </a:stretch>
                  </pic:blipFill>
                  <pic:spPr>
                    <a:xfrm>
                      <a:off x="0" y="0"/>
                      <a:ext cx="4791857" cy="2015549"/>
                    </a:xfrm>
                    <a:prstGeom prst="rect">
                      <a:avLst/>
                    </a:prstGeom>
                    <a:ln/>
                  </pic:spPr>
                </pic:pic>
              </a:graphicData>
            </a:graphic>
          </wp:inline>
        </w:drawing>
      </w:r>
    </w:p>
    <w:p w14:paraId="29706E03" w14:textId="77777777" w:rsidR="00897821" w:rsidRDefault="006D68B6">
      <w:pPr>
        <w:spacing w:after="0" w:line="240" w:lineRule="auto"/>
        <w:jc w:val="center"/>
        <w:rPr>
          <w:rFonts w:ascii="Garamond" w:eastAsia="Garamond" w:hAnsi="Garamond" w:cs="Garamond"/>
        </w:rPr>
      </w:pPr>
      <w:r>
        <w:rPr>
          <w:rFonts w:ascii="Garamond" w:eastAsia="Garamond" w:hAnsi="Garamond" w:cs="Garamond"/>
          <w:i/>
        </w:rPr>
        <w:t>Figure B-3</w:t>
      </w:r>
      <w:r>
        <w:rPr>
          <w:rFonts w:ascii="Garamond" w:eastAsia="Garamond" w:hAnsi="Garamond" w:cs="Garamond"/>
        </w:rPr>
        <w:t xml:space="preserve">. </w:t>
      </w:r>
      <w:proofErr w:type="spellStart"/>
      <w:r>
        <w:rPr>
          <w:rFonts w:ascii="Garamond" w:eastAsia="Garamond" w:hAnsi="Garamond" w:cs="Garamond"/>
        </w:rPr>
        <w:t>FlamMap</w:t>
      </w:r>
      <w:proofErr w:type="spellEnd"/>
      <w:r>
        <w:rPr>
          <w:rFonts w:ascii="Garamond" w:eastAsia="Garamond" w:hAnsi="Garamond" w:cs="Garamond"/>
        </w:rPr>
        <w:t xml:space="preserve"> model workflow. </w:t>
      </w:r>
    </w:p>
    <w:p w14:paraId="59392794" w14:textId="77777777" w:rsidR="00897821" w:rsidRDefault="00897821">
      <w:pPr>
        <w:spacing w:after="0" w:line="240" w:lineRule="auto"/>
        <w:jc w:val="center"/>
        <w:rPr>
          <w:rFonts w:ascii="Garamond" w:eastAsia="Garamond" w:hAnsi="Garamond" w:cs="Garamond"/>
        </w:rPr>
      </w:pPr>
    </w:p>
    <w:p w14:paraId="00B04557" w14:textId="77777777" w:rsidR="00897821" w:rsidRDefault="00897821">
      <w:pPr>
        <w:spacing w:after="0" w:line="240" w:lineRule="auto"/>
        <w:jc w:val="center"/>
        <w:rPr>
          <w:rFonts w:ascii="Garamond" w:eastAsia="Garamond" w:hAnsi="Garamond" w:cs="Garamond"/>
        </w:rPr>
      </w:pPr>
    </w:p>
    <w:p w14:paraId="0560D5A7" w14:textId="77777777" w:rsidR="00897821" w:rsidRDefault="006D68B6">
      <w:pPr>
        <w:spacing w:after="0" w:line="240" w:lineRule="auto"/>
        <w:jc w:val="center"/>
      </w:pPr>
      <w:r>
        <w:rPr>
          <w:noProof/>
        </w:rPr>
        <w:drawing>
          <wp:inline distT="0" distB="0" distL="0" distR="0" wp14:anchorId="696CAFAA" wp14:editId="099C0B8A">
            <wp:extent cx="4572000" cy="2000250"/>
            <wp:effectExtent l="0" t="0" r="0" b="0"/>
            <wp:docPr id="18321286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4572000" cy="2000250"/>
                    </a:xfrm>
                    <a:prstGeom prst="rect">
                      <a:avLst/>
                    </a:prstGeom>
                    <a:ln/>
                  </pic:spPr>
                </pic:pic>
              </a:graphicData>
            </a:graphic>
          </wp:inline>
        </w:drawing>
      </w:r>
    </w:p>
    <w:p w14:paraId="6EF1203D" w14:textId="77777777" w:rsidR="00897821" w:rsidRDefault="006D68B6">
      <w:pPr>
        <w:spacing w:after="0" w:line="240" w:lineRule="auto"/>
        <w:jc w:val="center"/>
        <w:rPr>
          <w:rFonts w:ascii="Garamond" w:eastAsia="Garamond" w:hAnsi="Garamond" w:cs="Garamond"/>
        </w:rPr>
      </w:pPr>
      <w:r>
        <w:rPr>
          <w:rFonts w:ascii="Garamond" w:eastAsia="Garamond" w:hAnsi="Garamond" w:cs="Garamond"/>
          <w:i/>
        </w:rPr>
        <w:t>Figure B-4</w:t>
      </w:r>
      <w:r>
        <w:rPr>
          <w:rFonts w:ascii="Garamond" w:eastAsia="Garamond" w:hAnsi="Garamond" w:cs="Garamond"/>
        </w:rPr>
        <w:t xml:space="preserve">. Machine learning model workflow. </w:t>
      </w:r>
    </w:p>
    <w:p w14:paraId="336EAED1" w14:textId="77777777" w:rsidR="00897821" w:rsidRDefault="00897821">
      <w:pPr>
        <w:spacing w:after="0" w:line="240" w:lineRule="auto"/>
        <w:rPr>
          <w:rFonts w:ascii="Garamond" w:eastAsia="Garamond" w:hAnsi="Garamond" w:cs="Garamond"/>
        </w:rPr>
      </w:pPr>
    </w:p>
    <w:p w14:paraId="38355CAC" w14:textId="77777777" w:rsidR="00897821" w:rsidRDefault="00897821">
      <w:pPr>
        <w:spacing w:after="0" w:line="240" w:lineRule="auto"/>
        <w:jc w:val="center"/>
        <w:rPr>
          <w:rFonts w:ascii="Garamond" w:eastAsia="Garamond" w:hAnsi="Garamond" w:cs="Garamond"/>
        </w:rPr>
      </w:pPr>
    </w:p>
    <w:sectPr w:rsidR="00897821">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603E" w14:textId="77777777" w:rsidR="002B2401" w:rsidRDefault="002B2401">
      <w:pPr>
        <w:spacing w:after="0" w:line="240" w:lineRule="auto"/>
      </w:pPr>
      <w:r>
        <w:separator/>
      </w:r>
    </w:p>
  </w:endnote>
  <w:endnote w:type="continuationSeparator" w:id="0">
    <w:p w14:paraId="7CE4EEEE" w14:textId="77777777" w:rsidR="002B2401" w:rsidRDefault="002B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athJax_Math-italic">
    <w:altName w:val="Calibri"/>
    <w:charset w:val="00"/>
    <w:family w:val="auto"/>
    <w:pitch w:val="default"/>
  </w:font>
  <w:font w:name="MathJax_Main">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427927748"/>
      <w:docPartObj>
        <w:docPartGallery w:val="Page Numbers (Bottom of Page)"/>
        <w:docPartUnique/>
      </w:docPartObj>
    </w:sdtPr>
    <w:sdtEndPr>
      <w:rPr>
        <w:noProof/>
      </w:rPr>
    </w:sdtEndPr>
    <w:sdtContent>
      <w:p w14:paraId="025EC681" w14:textId="42BB595A" w:rsidR="00263E9F" w:rsidRPr="000853F9" w:rsidRDefault="00263E9F">
        <w:pPr>
          <w:pStyle w:val="Footer"/>
          <w:jc w:val="center"/>
          <w:rPr>
            <w:rFonts w:ascii="Garamond" w:hAnsi="Garamond"/>
          </w:rPr>
        </w:pPr>
        <w:r w:rsidRPr="000853F9">
          <w:rPr>
            <w:rFonts w:ascii="Garamond" w:hAnsi="Garamond"/>
          </w:rPr>
          <w:fldChar w:fldCharType="begin"/>
        </w:r>
        <w:r w:rsidRPr="000853F9">
          <w:rPr>
            <w:rFonts w:ascii="Garamond" w:hAnsi="Garamond"/>
          </w:rPr>
          <w:instrText xml:space="preserve"> PAGE   \* MERGEFORMAT </w:instrText>
        </w:r>
        <w:r w:rsidRPr="000853F9">
          <w:rPr>
            <w:rFonts w:ascii="Garamond" w:hAnsi="Garamond"/>
          </w:rPr>
          <w:fldChar w:fldCharType="separate"/>
        </w:r>
        <w:r w:rsidRPr="000853F9">
          <w:rPr>
            <w:rFonts w:ascii="Garamond" w:hAnsi="Garamond"/>
            <w:noProof/>
          </w:rPr>
          <w:t>2</w:t>
        </w:r>
        <w:r w:rsidRPr="000853F9">
          <w:rPr>
            <w:rFonts w:ascii="Garamond" w:hAnsi="Garamond"/>
            <w:noProof/>
          </w:rPr>
          <w:fldChar w:fldCharType="end"/>
        </w:r>
      </w:p>
    </w:sdtContent>
  </w:sdt>
  <w:p w14:paraId="7BAE5EC1" w14:textId="77777777" w:rsidR="00897821" w:rsidRDefault="0089782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305C" w14:textId="77777777" w:rsidR="00897821" w:rsidRDefault="0089782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7945A" w14:textId="77777777" w:rsidR="002B2401" w:rsidRDefault="002B2401">
      <w:pPr>
        <w:spacing w:after="0" w:line="240" w:lineRule="auto"/>
      </w:pPr>
      <w:r>
        <w:separator/>
      </w:r>
    </w:p>
  </w:footnote>
  <w:footnote w:type="continuationSeparator" w:id="0">
    <w:p w14:paraId="7F706918" w14:textId="77777777" w:rsidR="002B2401" w:rsidRDefault="002B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DBF6" w14:textId="77777777" w:rsidR="00897821" w:rsidRDefault="00897821">
    <w:pPr>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6"/>
      <w:tblW w:w="9360" w:type="dxa"/>
      <w:tblLayout w:type="fixed"/>
      <w:tblLook w:val="0600" w:firstRow="0" w:lastRow="0" w:firstColumn="0" w:lastColumn="0" w:noHBand="1" w:noVBand="1"/>
    </w:tblPr>
    <w:tblGrid>
      <w:gridCol w:w="3120"/>
      <w:gridCol w:w="3120"/>
      <w:gridCol w:w="3120"/>
    </w:tblGrid>
    <w:tr w:rsidR="00897821" w14:paraId="0ACF220F" w14:textId="77777777">
      <w:tc>
        <w:tcPr>
          <w:tcW w:w="3120" w:type="dxa"/>
        </w:tcPr>
        <w:p w14:paraId="17D359FD" w14:textId="77777777" w:rsidR="00897821" w:rsidRDefault="00897821">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22300EDC" w14:textId="77777777" w:rsidR="00897821" w:rsidRDefault="00897821">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28B6E07F" w14:textId="77777777" w:rsidR="00897821" w:rsidRDefault="00897821">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75A5C96" w14:textId="77777777" w:rsidR="00897821" w:rsidRDefault="0089782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2ABCB" w14:textId="77777777" w:rsidR="00897821" w:rsidRDefault="006D68B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57D55BE4" w14:textId="77777777" w:rsidR="00897821" w:rsidRDefault="006D68B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California – Ames</w:t>
    </w:r>
    <w:r>
      <w:rPr>
        <w:noProof/>
      </w:rPr>
      <w:drawing>
        <wp:anchor distT="0" distB="0" distL="114300" distR="114300" simplePos="0" relativeHeight="251658240" behindDoc="0" locked="0" layoutInCell="1" hidden="0" allowOverlap="1" wp14:anchorId="36615CA2" wp14:editId="502B7636">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8321286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2F332F2B" w14:textId="77777777" w:rsidR="00897821" w:rsidRDefault="006D68B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2023</w:t>
    </w:r>
  </w:p>
  <w:p w14:paraId="59A54954" w14:textId="77777777" w:rsidR="00897821" w:rsidRDefault="00897821">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11492A"/>
    <w:multiLevelType w:val="hybridMultilevel"/>
    <w:tmpl w:val="0A1A062E"/>
    <w:lvl w:ilvl="0" w:tplc="55D66B4E">
      <w:start w:val="1"/>
      <w:numFmt w:val="bullet"/>
      <w:lvlText w:val="•"/>
      <w:lvlJc w:val="left"/>
      <w:pPr>
        <w:tabs>
          <w:tab w:val="num" w:pos="720"/>
        </w:tabs>
        <w:ind w:left="720" w:hanging="360"/>
      </w:pPr>
      <w:rPr>
        <w:rFonts w:ascii="Arial" w:hAnsi="Arial" w:hint="default"/>
      </w:rPr>
    </w:lvl>
    <w:lvl w:ilvl="1" w:tplc="1C66D798" w:tentative="1">
      <w:start w:val="1"/>
      <w:numFmt w:val="bullet"/>
      <w:lvlText w:val="•"/>
      <w:lvlJc w:val="left"/>
      <w:pPr>
        <w:tabs>
          <w:tab w:val="num" w:pos="1440"/>
        </w:tabs>
        <w:ind w:left="1440" w:hanging="360"/>
      </w:pPr>
      <w:rPr>
        <w:rFonts w:ascii="Arial" w:hAnsi="Arial" w:hint="default"/>
      </w:rPr>
    </w:lvl>
    <w:lvl w:ilvl="2" w:tplc="732CD6E2" w:tentative="1">
      <w:start w:val="1"/>
      <w:numFmt w:val="bullet"/>
      <w:lvlText w:val="•"/>
      <w:lvlJc w:val="left"/>
      <w:pPr>
        <w:tabs>
          <w:tab w:val="num" w:pos="2160"/>
        </w:tabs>
        <w:ind w:left="2160" w:hanging="360"/>
      </w:pPr>
      <w:rPr>
        <w:rFonts w:ascii="Arial" w:hAnsi="Arial" w:hint="default"/>
      </w:rPr>
    </w:lvl>
    <w:lvl w:ilvl="3" w:tplc="17E032D0" w:tentative="1">
      <w:start w:val="1"/>
      <w:numFmt w:val="bullet"/>
      <w:lvlText w:val="•"/>
      <w:lvlJc w:val="left"/>
      <w:pPr>
        <w:tabs>
          <w:tab w:val="num" w:pos="2880"/>
        </w:tabs>
        <w:ind w:left="2880" w:hanging="360"/>
      </w:pPr>
      <w:rPr>
        <w:rFonts w:ascii="Arial" w:hAnsi="Arial" w:hint="default"/>
      </w:rPr>
    </w:lvl>
    <w:lvl w:ilvl="4" w:tplc="D4229984" w:tentative="1">
      <w:start w:val="1"/>
      <w:numFmt w:val="bullet"/>
      <w:lvlText w:val="•"/>
      <w:lvlJc w:val="left"/>
      <w:pPr>
        <w:tabs>
          <w:tab w:val="num" w:pos="3600"/>
        </w:tabs>
        <w:ind w:left="3600" w:hanging="360"/>
      </w:pPr>
      <w:rPr>
        <w:rFonts w:ascii="Arial" w:hAnsi="Arial" w:hint="default"/>
      </w:rPr>
    </w:lvl>
    <w:lvl w:ilvl="5" w:tplc="F74A7792" w:tentative="1">
      <w:start w:val="1"/>
      <w:numFmt w:val="bullet"/>
      <w:lvlText w:val="•"/>
      <w:lvlJc w:val="left"/>
      <w:pPr>
        <w:tabs>
          <w:tab w:val="num" w:pos="4320"/>
        </w:tabs>
        <w:ind w:left="4320" w:hanging="360"/>
      </w:pPr>
      <w:rPr>
        <w:rFonts w:ascii="Arial" w:hAnsi="Arial" w:hint="default"/>
      </w:rPr>
    </w:lvl>
    <w:lvl w:ilvl="6" w:tplc="9B9C37CE" w:tentative="1">
      <w:start w:val="1"/>
      <w:numFmt w:val="bullet"/>
      <w:lvlText w:val="•"/>
      <w:lvlJc w:val="left"/>
      <w:pPr>
        <w:tabs>
          <w:tab w:val="num" w:pos="5040"/>
        </w:tabs>
        <w:ind w:left="5040" w:hanging="360"/>
      </w:pPr>
      <w:rPr>
        <w:rFonts w:ascii="Arial" w:hAnsi="Arial" w:hint="default"/>
      </w:rPr>
    </w:lvl>
    <w:lvl w:ilvl="7" w:tplc="36E08502" w:tentative="1">
      <w:start w:val="1"/>
      <w:numFmt w:val="bullet"/>
      <w:lvlText w:val="•"/>
      <w:lvlJc w:val="left"/>
      <w:pPr>
        <w:tabs>
          <w:tab w:val="num" w:pos="5760"/>
        </w:tabs>
        <w:ind w:left="5760" w:hanging="360"/>
      </w:pPr>
      <w:rPr>
        <w:rFonts w:ascii="Arial" w:hAnsi="Arial" w:hint="default"/>
      </w:rPr>
    </w:lvl>
    <w:lvl w:ilvl="8" w:tplc="3702AEE4" w:tentative="1">
      <w:start w:val="1"/>
      <w:numFmt w:val="bullet"/>
      <w:lvlText w:val="•"/>
      <w:lvlJc w:val="left"/>
      <w:pPr>
        <w:tabs>
          <w:tab w:val="num" w:pos="6480"/>
        </w:tabs>
        <w:ind w:left="6480" w:hanging="360"/>
      </w:pPr>
      <w:rPr>
        <w:rFonts w:ascii="Arial" w:hAnsi="Arial" w:hint="default"/>
      </w:rPr>
    </w:lvl>
  </w:abstractNum>
  <w:num w:numId="1" w16cid:durableId="183857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821"/>
    <w:rsid w:val="000853F9"/>
    <w:rsid w:val="002327B1"/>
    <w:rsid w:val="00257E20"/>
    <w:rsid w:val="00263E9F"/>
    <w:rsid w:val="00264D8F"/>
    <w:rsid w:val="002A7C1D"/>
    <w:rsid w:val="002B2401"/>
    <w:rsid w:val="002D293F"/>
    <w:rsid w:val="003C08D6"/>
    <w:rsid w:val="003E3E2A"/>
    <w:rsid w:val="00405B64"/>
    <w:rsid w:val="004B4087"/>
    <w:rsid w:val="004E365A"/>
    <w:rsid w:val="005469D8"/>
    <w:rsid w:val="006D0118"/>
    <w:rsid w:val="006D030A"/>
    <w:rsid w:val="006D68B6"/>
    <w:rsid w:val="007F7D02"/>
    <w:rsid w:val="00897821"/>
    <w:rsid w:val="00A738D8"/>
    <w:rsid w:val="00A92248"/>
    <w:rsid w:val="00AB3ECB"/>
    <w:rsid w:val="00AB5E58"/>
    <w:rsid w:val="00B9238B"/>
    <w:rsid w:val="00BD5B9D"/>
    <w:rsid w:val="00CC3CC8"/>
    <w:rsid w:val="00CE5E05"/>
    <w:rsid w:val="00D14422"/>
    <w:rsid w:val="00D55E84"/>
    <w:rsid w:val="00E15733"/>
    <w:rsid w:val="00E33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F99A6"/>
  <w15:docId w15:val="{411FB088-4F5D-45B7-8AA2-5F426FCC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481527"/>
    <w:rPr>
      <w:color w:val="605E5C"/>
      <w:shd w:val="clear" w:color="auto" w:fill="E1DFDD"/>
    </w:rPr>
  </w:style>
  <w:style w:type="character" w:customStyle="1" w:styleId="value">
    <w:name w:val="value"/>
    <w:basedOn w:val="DefaultParagraphFont"/>
    <w:rsid w:val="00C56B2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character" w:customStyle="1" w:styleId="normaltextrun">
    <w:name w:val="normaltextrun"/>
    <w:basedOn w:val="DefaultParagraphFont"/>
    <w:rsid w:val="00E33A6A"/>
  </w:style>
  <w:style w:type="character" w:customStyle="1" w:styleId="eop">
    <w:name w:val="eop"/>
    <w:basedOn w:val="DefaultParagraphFont"/>
    <w:rsid w:val="00E33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503557">
      <w:bodyDiv w:val="1"/>
      <w:marLeft w:val="0"/>
      <w:marRight w:val="0"/>
      <w:marTop w:val="0"/>
      <w:marBottom w:val="0"/>
      <w:divBdr>
        <w:top w:val="none" w:sz="0" w:space="0" w:color="auto"/>
        <w:left w:val="none" w:sz="0" w:space="0" w:color="auto"/>
        <w:bottom w:val="none" w:sz="0" w:space="0" w:color="auto"/>
        <w:right w:val="none" w:sz="0" w:space="0" w:color="auto"/>
      </w:divBdr>
      <w:divsChild>
        <w:div w:id="1479229200">
          <w:marLeft w:val="547"/>
          <w:marRight w:val="0"/>
          <w:marTop w:val="0"/>
          <w:marBottom w:val="60"/>
          <w:divBdr>
            <w:top w:val="none" w:sz="0" w:space="0" w:color="auto"/>
            <w:left w:val="none" w:sz="0" w:space="0" w:color="auto"/>
            <w:bottom w:val="none" w:sz="0" w:space="0" w:color="auto"/>
            <w:right w:val="none" w:sz="0" w:space="0" w:color="auto"/>
          </w:divBdr>
        </w:div>
        <w:div w:id="443039158">
          <w:marLeft w:val="547"/>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5270/S2_-742ikth" TargetMode="External"/><Relationship Id="rId26" Type="http://schemas.openxmlformats.org/officeDocument/2006/relationships/hyperlink" Target="https://www.usgs.gov/landsat-missions/landsat-normalized-burn-ratio" TargetMode="External"/><Relationship Id="rId39" Type="http://schemas.openxmlformats.org/officeDocument/2006/relationships/image" Target="media/image12.png"/><Relationship Id="rId21" Type="http://schemas.openxmlformats.org/officeDocument/2006/relationships/hyperlink" Target="https://developers.google.com/earth-engine/tutorials/community/introduction-to-dynamic-world-pt-1" TargetMode="External"/><Relationship Id="rId34" Type="http://schemas.openxmlformats.org/officeDocument/2006/relationships/hyperlink" Target="https://doi.org/10.1016/j.foreco.2012.11.003" TargetMode="External"/><Relationship Id="rId42" Type="http://schemas.openxmlformats.org/officeDocument/2006/relationships/footer" Target="footer1.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8/s41597-022-01307-4" TargetMode="External"/><Relationship Id="rId29" Type="http://schemas.openxmlformats.org/officeDocument/2006/relationships/hyperlink" Target="https://vegmap.marincounty.org/" TargetMode="External"/><Relationship Id="rId11" Type="http://schemas.openxmlformats.org/officeDocument/2006/relationships/image" Target="media/image4.png"/><Relationship Id="rId24" Type="http://schemas.openxmlformats.org/officeDocument/2006/relationships/hyperlink" Target="https://doi.org/10.3390/f5061432" TargetMode="External"/><Relationship Id="rId32" Type="http://schemas.openxmlformats.org/officeDocument/2006/relationships/hyperlink" Target="https://www.semanticscholar.org/paper/Assessing-the-differenced-Normalized-Burn-Ratio-%E2%80%99-s-Park-Office/d1e4d2d5fed8ad4ccfdc9af8c738a9e699ad80f2"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88/1748-9326/10/9/094005" TargetMode="External"/><Relationship Id="rId28" Type="http://schemas.openxmlformats.org/officeDocument/2006/relationships/hyperlink" Target="https://doi.org/10.3390/app12062938" TargetMode="External"/><Relationship Id="rId36" Type="http://schemas.openxmlformats.org/officeDocument/2006/relationships/image" Target="media/image9.png"/><Relationship Id="rId49"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hyperlink" Target="https://doi.org/10.1088/1748-9326/ac60da" TargetMode="External"/><Relationship Id="rId31" Type="http://schemas.openxmlformats.org/officeDocument/2006/relationships/hyperlink" Target="https://www.mtbs.gov/"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8/1748-9326/ab83a7" TargetMode="External"/><Relationship Id="rId27" Type="http://schemas.openxmlformats.org/officeDocument/2006/relationships/hyperlink" Target="https://doi.org/10.3390/rs12121911" TargetMode="External"/><Relationship Id="rId30" Type="http://schemas.openxmlformats.org/officeDocument/2006/relationships/hyperlink" Target="http://dx.doi.org/10.1080/14498596.2016.1169952" TargetMode="External"/><Relationship Id="rId35" Type="http://schemas.openxmlformats.org/officeDocument/2006/relationships/hyperlink" Target="https://doi.org/10.1071/WF20037" TargetMode="External"/><Relationship Id="rId43" Type="http://schemas.openxmlformats.org/officeDocument/2006/relationships/header" Target="header2.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rap.fire.ca.gov/mapping/gis-data/" TargetMode="External"/><Relationship Id="rId25" Type="http://schemas.openxmlformats.org/officeDocument/2006/relationships/hyperlink" Target="http://www.landfire.gov/index.php" TargetMode="External"/><Relationship Id="rId33" Type="http://schemas.openxmlformats.org/officeDocument/2006/relationships/hyperlink" Target="https://www.api.planet.com/" TargetMode="Externa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hyperlink" Target="https://doi.org/10.1007/s10342-012-0680-z"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1LniewzU6Z7fH0j8W9R49hVWgQ==">AMUW2mWdVpOIpL/E286E2dW/xhRgekA/QE/4f3HzxUcUkb45kSVNYO8hsk9xfVF20Q4sFikCUQMcBRGceEENQX2MEOLpoU8z02O8vyLZDz/pTLK24HkiES9nRaJ5JKL0Y/SC+MjnGOoV24JBBbajfUI4bXpdFNo6nNJNJGMUejq9s+kQ+enAxyurDeIlL+cyg1Yb6KtVrJHCWRQ+KYfu0uQ5EQGwrM6sMZaQJ/DUJLPRF3MvW2MsEXM=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EC1DC8-AC03-4E78-B0D7-1072DEFE4F33}"/>
</file>

<file path=customXml/itemProps3.xml><?xml version="1.0" encoding="utf-8"?>
<ds:datastoreItem xmlns:ds="http://schemas.openxmlformats.org/officeDocument/2006/customXml" ds:itemID="{402F0784-A1C2-469A-9901-5B671F4190AC}"/>
</file>

<file path=customXml/itemProps4.xml><?xml version="1.0" encoding="utf-8"?>
<ds:datastoreItem xmlns:ds="http://schemas.openxmlformats.org/officeDocument/2006/customXml" ds:itemID="{B68B7E33-739F-4BA2-8D3F-FD7CD758E557}"/>
</file>

<file path=docProps/app.xml><?xml version="1.0" encoding="utf-8"?>
<Properties xmlns="http://schemas.openxmlformats.org/officeDocument/2006/extended-properties" xmlns:vt="http://schemas.openxmlformats.org/officeDocument/2006/docPropsVTypes">
  <Template>Normal</Template>
  <TotalTime>6</TotalTime>
  <Pages>20</Pages>
  <Words>7628</Words>
  <Characters>43480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Plott, Laramie D. (LARC-E3)[SSAI DEVELOP]</cp:lastModifiedBy>
  <cp:revision>2</cp:revision>
  <dcterms:created xsi:type="dcterms:W3CDTF">2023-07-11T14:29:00Z</dcterms:created>
  <dcterms:modified xsi:type="dcterms:W3CDTF">2023-07-11T14:29:00Z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17700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