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D76A6F6" w14:textId="77777777" w:rsidR="00CD1240" w:rsidRDefault="001009F4">
      <w:pPr>
        <w:spacing w:after="0" w:line="240" w:lineRule="auto"/>
        <w:jc w:val="right"/>
        <w:rPr>
          <w:rFonts w:ascii="Century Gothic" w:eastAsia="Century Gothic" w:hAnsi="Century Gothic" w:cs="Century Gothic"/>
          <w:b/>
          <w:sz w:val="32"/>
          <w:szCs w:val="32"/>
        </w:rPr>
      </w:pPr>
      <w:bookmarkStart w:id="0" w:name="_gjdgxs" w:colFirst="0" w:colLast="0"/>
      <w:bookmarkEnd w:id="0"/>
      <w:r>
        <w:rPr>
          <w:rFonts w:ascii="Century Gothic" w:eastAsia="Century Gothic" w:hAnsi="Century Gothic" w:cs="Century Gothic"/>
          <w:b/>
          <w:sz w:val="28"/>
          <w:szCs w:val="28"/>
        </w:rPr>
        <w:t>NASA DEVELOP National Program</w:t>
      </w:r>
    </w:p>
    <w:p w14:paraId="7BF02B1E" w14:textId="77777777" w:rsidR="00CD1240" w:rsidRDefault="001009F4">
      <w:pPr>
        <w:spacing w:after="0" w:line="240" w:lineRule="auto"/>
        <w:jc w:val="right"/>
        <w:rPr>
          <w:rFonts w:ascii="Century Gothic" w:eastAsia="Century Gothic" w:hAnsi="Century Gothic" w:cs="Century Gothic"/>
          <w:sz w:val="24"/>
          <w:szCs w:val="24"/>
        </w:rPr>
      </w:pPr>
      <w:r>
        <w:rPr>
          <w:noProof/>
        </w:rPr>
        <w:drawing>
          <wp:inline distT="0" distB="0" distL="0" distR="0" wp14:anchorId="74627350" wp14:editId="7FEEAF22">
            <wp:extent cx="5943600" cy="2971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NASA Langley Research Center</w:t>
      </w:r>
    </w:p>
    <w:p w14:paraId="47B31290" w14:textId="77777777" w:rsidR="00CD1240" w:rsidRDefault="001009F4">
      <w:pPr>
        <w:spacing w:after="0" w:line="240" w:lineRule="auto"/>
        <w:jc w:val="right"/>
        <w:rPr>
          <w:rFonts w:ascii="Century Gothic" w:eastAsia="Century Gothic" w:hAnsi="Century Gothic" w:cs="Century Gothic"/>
          <w:i/>
        </w:rPr>
      </w:pPr>
      <w:r>
        <w:rPr>
          <w:rFonts w:ascii="Century Gothic" w:eastAsia="Century Gothic" w:hAnsi="Century Gothic" w:cs="Century Gothic"/>
          <w:i/>
        </w:rPr>
        <w:t>Summer 2017</w:t>
      </w:r>
    </w:p>
    <w:p w14:paraId="3BDBF11C" w14:textId="77777777" w:rsidR="00CD1240" w:rsidRDefault="00CD1240">
      <w:pPr>
        <w:spacing w:after="0" w:line="240" w:lineRule="auto"/>
        <w:rPr>
          <w:rFonts w:ascii="Century Gothic" w:eastAsia="Century Gothic" w:hAnsi="Century Gothic" w:cs="Century Gothic"/>
          <w:b/>
        </w:rPr>
      </w:pPr>
    </w:p>
    <w:p w14:paraId="7FBD8DFE" w14:textId="77777777" w:rsidR="00CD1240" w:rsidRDefault="001009F4">
      <w:pPr>
        <w:spacing w:after="120" w:line="240" w:lineRule="auto"/>
        <w:rPr>
          <w:rFonts w:ascii="Century Gothic" w:eastAsia="Century Gothic" w:hAnsi="Century Gothic" w:cs="Century Gothic"/>
          <w:b/>
        </w:rPr>
      </w:pPr>
      <w:r>
        <w:rPr>
          <w:rFonts w:ascii="Century Gothic" w:eastAsia="Century Gothic" w:hAnsi="Century Gothic" w:cs="Century Gothic"/>
          <w:b/>
        </w:rPr>
        <w:t>Short Title: Colorado National Monument Ecological Forecasting</w:t>
      </w:r>
    </w:p>
    <w:p w14:paraId="65E58846" w14:textId="6AD94241" w:rsidR="00F31579" w:rsidRPr="00F31579" w:rsidRDefault="001009F4">
      <w:pPr>
        <w:spacing w:after="120" w:line="240" w:lineRule="auto"/>
        <w:rPr>
          <w:rFonts w:ascii="Garamond" w:eastAsia="Garamond" w:hAnsi="Garamond" w:cs="Garamond"/>
        </w:rPr>
      </w:pPr>
      <w:r>
        <w:rPr>
          <w:rFonts w:ascii="Century Gothic" w:eastAsia="Century Gothic" w:hAnsi="Century Gothic" w:cs="Century Gothic"/>
          <w:b/>
        </w:rPr>
        <w:t>Subtitle:</w:t>
      </w:r>
      <w:r>
        <w:rPr>
          <w:rFonts w:ascii="Century Gothic" w:eastAsia="Century Gothic" w:hAnsi="Century Gothic" w:cs="Century Gothic"/>
        </w:rPr>
        <w:t xml:space="preserve"> </w:t>
      </w:r>
      <w:r w:rsidR="00F31579">
        <w:rPr>
          <w:rFonts w:ascii="Garamond" w:eastAsia="Garamond" w:hAnsi="Garamond" w:cs="Garamond"/>
        </w:rPr>
        <w:t xml:space="preserve">Identifying Early Season </w:t>
      </w:r>
      <w:proofErr w:type="spellStart"/>
      <w:r w:rsidR="00F31579">
        <w:rPr>
          <w:rFonts w:ascii="Garamond" w:eastAsia="Garamond" w:hAnsi="Garamond" w:cs="Garamond"/>
        </w:rPr>
        <w:t>Invasives</w:t>
      </w:r>
      <w:proofErr w:type="spellEnd"/>
      <w:r w:rsidR="00F31579" w:rsidRPr="00F31579">
        <w:rPr>
          <w:rFonts w:ascii="Garamond" w:eastAsia="Garamond" w:hAnsi="Garamond" w:cs="Garamond"/>
        </w:rPr>
        <w:t xml:space="preserve"> </w:t>
      </w:r>
      <w:r w:rsidR="00F31579">
        <w:rPr>
          <w:rFonts w:ascii="Garamond" w:eastAsia="Garamond" w:hAnsi="Garamond" w:cs="Garamond"/>
        </w:rPr>
        <w:t>for Monitoring and Management in the Colorado National Monument</w:t>
      </w:r>
    </w:p>
    <w:p w14:paraId="01771962" w14:textId="77777777" w:rsidR="00CD1240" w:rsidRDefault="001009F4">
      <w:pPr>
        <w:spacing w:after="120" w:line="240" w:lineRule="auto"/>
        <w:rPr>
          <w:rFonts w:ascii="Century Gothic" w:eastAsia="Century Gothic" w:hAnsi="Century Gothic" w:cs="Century Gothic"/>
        </w:rPr>
      </w:pPr>
      <w:r>
        <w:rPr>
          <w:rFonts w:ascii="Century Gothic" w:eastAsia="Century Gothic" w:hAnsi="Century Gothic" w:cs="Century Gothic"/>
          <w:b/>
        </w:rPr>
        <w:t>VPS Title:</w:t>
      </w:r>
      <w:r>
        <w:rPr>
          <w:rFonts w:ascii="Century Gothic" w:eastAsia="Century Gothic" w:hAnsi="Century Gothic" w:cs="Century Gothic"/>
        </w:rPr>
        <w:t xml:space="preserve"> </w:t>
      </w:r>
      <w:r>
        <w:rPr>
          <w:rFonts w:ascii="Garamond" w:eastAsia="Garamond" w:hAnsi="Garamond" w:cs="Garamond"/>
        </w:rPr>
        <w:t>Catching the Cheatgrass in the Act: Identifying the Movement of Cheatgrass in the Colorado National Monument</w:t>
      </w:r>
    </w:p>
    <w:p w14:paraId="511562B9" w14:textId="77777777" w:rsidR="00CD1240" w:rsidRDefault="001009F4">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Team &amp; Advisors</w:t>
      </w:r>
    </w:p>
    <w:p w14:paraId="3C792DCC" w14:textId="77777777" w:rsidR="00CD1240" w:rsidRDefault="001009F4">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Project Team:</w:t>
      </w:r>
    </w:p>
    <w:p w14:paraId="0FDEC135" w14:textId="77777777" w:rsidR="00CD1240" w:rsidRDefault="001009F4">
      <w:pPr>
        <w:spacing w:after="0" w:line="240" w:lineRule="auto"/>
        <w:rPr>
          <w:rFonts w:ascii="Garamond" w:eastAsia="Garamond" w:hAnsi="Garamond" w:cs="Garamond"/>
        </w:rPr>
      </w:pPr>
      <w:r>
        <w:rPr>
          <w:rFonts w:ascii="Garamond" w:eastAsia="Garamond" w:hAnsi="Garamond" w:cs="Garamond"/>
        </w:rPr>
        <w:t xml:space="preserve">Zac </w:t>
      </w:r>
      <w:proofErr w:type="spellStart"/>
      <w:r>
        <w:rPr>
          <w:rFonts w:ascii="Garamond" w:eastAsia="Garamond" w:hAnsi="Garamond" w:cs="Garamond"/>
        </w:rPr>
        <w:t>Peloquin</w:t>
      </w:r>
      <w:proofErr w:type="spellEnd"/>
      <w:r>
        <w:rPr>
          <w:rFonts w:ascii="Garamond" w:eastAsia="Garamond" w:hAnsi="Garamond" w:cs="Garamond"/>
        </w:rPr>
        <w:t xml:space="preserve"> (Project Lead), zacpeloquin1@gmail.com</w:t>
      </w:r>
    </w:p>
    <w:p w14:paraId="6FA6B66A" w14:textId="77777777" w:rsidR="00CD1240" w:rsidRDefault="001009F4">
      <w:pPr>
        <w:spacing w:after="0" w:line="240" w:lineRule="auto"/>
        <w:rPr>
          <w:rFonts w:ascii="Garamond" w:eastAsia="Garamond" w:hAnsi="Garamond" w:cs="Garamond"/>
        </w:rPr>
      </w:pPr>
      <w:r>
        <w:rPr>
          <w:rFonts w:ascii="Garamond" w:eastAsia="Garamond" w:hAnsi="Garamond" w:cs="Garamond"/>
        </w:rPr>
        <w:t>James Ficklin</w:t>
      </w:r>
    </w:p>
    <w:p w14:paraId="69B0E822" w14:textId="77777777" w:rsidR="00CD1240" w:rsidRDefault="001009F4">
      <w:pPr>
        <w:spacing w:after="0" w:line="240" w:lineRule="auto"/>
        <w:rPr>
          <w:rFonts w:ascii="Garamond" w:eastAsia="Garamond" w:hAnsi="Garamond" w:cs="Garamond"/>
        </w:rPr>
      </w:pPr>
      <w:r>
        <w:rPr>
          <w:rFonts w:ascii="Garamond" w:eastAsia="Garamond" w:hAnsi="Garamond" w:cs="Garamond"/>
        </w:rPr>
        <w:t>Kayla Rini</w:t>
      </w:r>
    </w:p>
    <w:p w14:paraId="42C64248" w14:textId="77777777" w:rsidR="00CD1240" w:rsidRDefault="001009F4">
      <w:pPr>
        <w:spacing w:after="0" w:line="240" w:lineRule="auto"/>
        <w:rPr>
          <w:rFonts w:ascii="Garamond" w:eastAsia="Garamond" w:hAnsi="Garamond" w:cs="Garamond"/>
        </w:rPr>
      </w:pPr>
      <w:r>
        <w:rPr>
          <w:rFonts w:ascii="Garamond" w:eastAsia="Garamond" w:hAnsi="Garamond" w:cs="Garamond"/>
        </w:rPr>
        <w:t>Owen Cox</w:t>
      </w:r>
    </w:p>
    <w:p w14:paraId="4AE9AD81" w14:textId="77777777" w:rsidR="00CD1240" w:rsidRDefault="00CD1240">
      <w:pPr>
        <w:spacing w:after="0" w:line="240" w:lineRule="auto"/>
        <w:rPr>
          <w:rFonts w:ascii="Century Gothic" w:eastAsia="Century Gothic" w:hAnsi="Century Gothic" w:cs="Century Gothic"/>
          <w:sz w:val="20"/>
          <w:szCs w:val="20"/>
        </w:rPr>
      </w:pPr>
    </w:p>
    <w:p w14:paraId="01B2168B" w14:textId="2C910C51" w:rsidR="00CD1240" w:rsidRDefault="001009F4">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Advisor:</w:t>
      </w:r>
    </w:p>
    <w:p w14:paraId="28177C75" w14:textId="77777777" w:rsidR="00CD1240" w:rsidRDefault="001009F4">
      <w:pPr>
        <w:spacing w:after="0" w:line="240" w:lineRule="auto"/>
        <w:rPr>
          <w:rFonts w:ascii="Garamond" w:eastAsia="Garamond" w:hAnsi="Garamond" w:cs="Garamond"/>
        </w:rPr>
      </w:pPr>
      <w:r>
        <w:rPr>
          <w:rFonts w:ascii="Garamond" w:eastAsia="Garamond" w:hAnsi="Garamond" w:cs="Garamond"/>
        </w:rPr>
        <w:t>Dr. Kenton Ross (NASA Langley Research Center)</w:t>
      </w:r>
    </w:p>
    <w:p w14:paraId="280E638F" w14:textId="77777777" w:rsidR="00CD1240" w:rsidRDefault="00CD1240">
      <w:pPr>
        <w:spacing w:after="0" w:line="240" w:lineRule="auto"/>
        <w:rPr>
          <w:rFonts w:ascii="Garamond" w:eastAsia="Garamond" w:hAnsi="Garamond" w:cs="Garamond"/>
          <w:i/>
        </w:rPr>
      </w:pPr>
    </w:p>
    <w:p w14:paraId="4B0E2144" w14:textId="77777777" w:rsidR="00CD1240" w:rsidRDefault="001009F4">
      <w:pPr>
        <w:pBdr>
          <w:bottom w:val="single" w:sz="4" w:space="1" w:color="000000"/>
        </w:pBdr>
        <w:spacing w:after="0" w:line="240" w:lineRule="auto"/>
        <w:rPr>
          <w:rFonts w:ascii="Garamond" w:eastAsia="Garamond" w:hAnsi="Garamond" w:cs="Garamond"/>
        </w:rPr>
      </w:pPr>
      <w:r>
        <w:rPr>
          <w:rFonts w:ascii="Century Gothic" w:eastAsia="Century Gothic" w:hAnsi="Century Gothic" w:cs="Century Gothic"/>
          <w:b/>
        </w:rPr>
        <w:t>Project Overview</w:t>
      </w:r>
    </w:p>
    <w:p w14:paraId="781F1002" w14:textId="77777777" w:rsidR="00CD1240" w:rsidRDefault="001009F4" w:rsidP="004749A6">
      <w:pPr>
        <w:spacing w:after="0" w:line="240" w:lineRule="auto"/>
        <w:rPr>
          <w:rFonts w:ascii="Garamond" w:eastAsia="Garamond" w:hAnsi="Garamond" w:cs="Garamond"/>
        </w:rPr>
      </w:pPr>
      <w:r>
        <w:rPr>
          <w:rFonts w:ascii="Century Gothic" w:eastAsia="Century Gothic" w:hAnsi="Century Gothic" w:cs="Century Gothic"/>
          <w:b/>
          <w:sz w:val="20"/>
          <w:szCs w:val="20"/>
        </w:rPr>
        <w:t>80-100 Word Objectives Overview:</w:t>
      </w:r>
    </w:p>
    <w:p w14:paraId="5AB6028E" w14:textId="20267A5C" w:rsidR="00CD1240" w:rsidRDefault="001009F4" w:rsidP="00037FA6">
      <w:pPr>
        <w:spacing w:after="0" w:line="240" w:lineRule="auto"/>
        <w:rPr>
          <w:rFonts w:ascii="Garamond" w:eastAsia="Garamond" w:hAnsi="Garamond" w:cs="Garamond"/>
        </w:rPr>
      </w:pPr>
      <w:r>
        <w:rPr>
          <w:rFonts w:ascii="Garamond" w:eastAsia="Garamond" w:hAnsi="Garamond" w:cs="Garamond"/>
        </w:rPr>
        <w:t>Cheatgrass is an invasive species that blooms early in the spring</w:t>
      </w:r>
      <w:r w:rsidR="005A6D9F">
        <w:rPr>
          <w:rFonts w:ascii="Garamond" w:eastAsia="Garamond" w:hAnsi="Garamond" w:cs="Garamond"/>
        </w:rPr>
        <w:t>,</w:t>
      </w:r>
      <w:r>
        <w:rPr>
          <w:rFonts w:ascii="Garamond" w:eastAsia="Garamond" w:hAnsi="Garamond" w:cs="Garamond"/>
        </w:rPr>
        <w:t xml:space="preserve"> dies in mid-summer, and leaves behind highly flammable remains. The goal of this project </w:t>
      </w:r>
      <w:r w:rsidR="002F6F6B">
        <w:rPr>
          <w:rFonts w:ascii="Garamond" w:eastAsia="Garamond" w:hAnsi="Garamond" w:cs="Garamond"/>
        </w:rPr>
        <w:t>was</w:t>
      </w:r>
      <w:r>
        <w:rPr>
          <w:rFonts w:ascii="Garamond" w:eastAsia="Garamond" w:hAnsi="Garamond" w:cs="Garamond"/>
        </w:rPr>
        <w:t xml:space="preserve"> to identify cheatgrass distribution and areas at risk for cheatgrass </w:t>
      </w:r>
      <w:r w:rsidR="004749A6">
        <w:rPr>
          <w:rFonts w:ascii="Garamond" w:eastAsia="Garamond" w:hAnsi="Garamond" w:cs="Garamond"/>
        </w:rPr>
        <w:t xml:space="preserve">invasion </w:t>
      </w:r>
      <w:r>
        <w:rPr>
          <w:rFonts w:ascii="Garamond" w:eastAsia="Garamond" w:hAnsi="Garamond" w:cs="Garamond"/>
        </w:rPr>
        <w:t>within Colorado National Monument by using</w:t>
      </w:r>
      <w:r w:rsidR="00F31579">
        <w:rPr>
          <w:rFonts w:ascii="Garamond" w:eastAsia="Garamond" w:hAnsi="Garamond" w:cs="Garamond"/>
        </w:rPr>
        <w:t xml:space="preserve"> Landsat 5</w:t>
      </w:r>
      <w:r w:rsidR="00D57AC6">
        <w:rPr>
          <w:rFonts w:ascii="Garamond" w:eastAsia="Garamond" w:hAnsi="Garamond" w:cs="Garamond"/>
        </w:rPr>
        <w:t xml:space="preserve"> TM</w:t>
      </w:r>
      <w:r w:rsidR="00F31579">
        <w:rPr>
          <w:rFonts w:ascii="Garamond" w:eastAsia="Garamond" w:hAnsi="Garamond" w:cs="Garamond"/>
        </w:rPr>
        <w:t>, Landsat 8 OLI</w:t>
      </w:r>
      <w:r w:rsidR="002905B8">
        <w:rPr>
          <w:rFonts w:ascii="Garamond" w:eastAsia="Garamond" w:hAnsi="Garamond" w:cs="Garamond"/>
        </w:rPr>
        <w:t xml:space="preserve"> and </w:t>
      </w:r>
      <w:r w:rsidR="00F31579">
        <w:rPr>
          <w:rFonts w:ascii="Garamond" w:eastAsia="Garamond" w:hAnsi="Garamond" w:cs="Garamond"/>
        </w:rPr>
        <w:t xml:space="preserve">TIRS, Terra </w:t>
      </w:r>
      <w:r w:rsidR="00037FA6">
        <w:rPr>
          <w:rFonts w:ascii="Garamond" w:eastAsia="Garamond" w:hAnsi="Garamond" w:cs="Garamond"/>
        </w:rPr>
        <w:t>MODIS</w:t>
      </w:r>
      <w:r w:rsidR="00F31579">
        <w:rPr>
          <w:rFonts w:ascii="Garamond" w:eastAsia="Garamond" w:hAnsi="Garamond" w:cs="Garamond"/>
        </w:rPr>
        <w:t>, and Sentinel-2 imagery</w:t>
      </w:r>
      <w:r>
        <w:rPr>
          <w:rFonts w:ascii="Garamond" w:eastAsia="Garamond" w:hAnsi="Garamond" w:cs="Garamond"/>
        </w:rPr>
        <w:t xml:space="preserve">. Maps depicting current and historical locations of </w:t>
      </w:r>
      <w:r w:rsidR="005A6D9F">
        <w:rPr>
          <w:rFonts w:ascii="Garamond" w:eastAsia="Garamond" w:hAnsi="Garamond" w:cs="Garamond"/>
        </w:rPr>
        <w:t>c</w:t>
      </w:r>
      <w:r>
        <w:rPr>
          <w:rFonts w:ascii="Garamond" w:eastAsia="Garamond" w:hAnsi="Garamond" w:cs="Garamond"/>
        </w:rPr>
        <w:t xml:space="preserve">heatgrass were produced, in addition to maps forecasting where cheatgrass is likely to expand in the future. Analyzing </w:t>
      </w:r>
      <w:r w:rsidR="005A6D9F">
        <w:rPr>
          <w:rFonts w:ascii="Garamond" w:eastAsia="Garamond" w:hAnsi="Garamond" w:cs="Garamond"/>
        </w:rPr>
        <w:t xml:space="preserve">these </w:t>
      </w:r>
      <w:r>
        <w:rPr>
          <w:rFonts w:ascii="Garamond" w:eastAsia="Garamond" w:hAnsi="Garamond" w:cs="Garamond"/>
        </w:rPr>
        <w:t xml:space="preserve">vulnerable </w:t>
      </w:r>
      <w:r w:rsidR="005A6D9F">
        <w:rPr>
          <w:rFonts w:ascii="Garamond" w:eastAsia="Garamond" w:hAnsi="Garamond" w:cs="Garamond"/>
        </w:rPr>
        <w:t xml:space="preserve">areas will </w:t>
      </w:r>
      <w:r>
        <w:rPr>
          <w:rFonts w:ascii="Garamond" w:eastAsia="Garamond" w:hAnsi="Garamond" w:cs="Garamond"/>
        </w:rPr>
        <w:t xml:space="preserve">allow </w:t>
      </w:r>
      <w:r w:rsidR="005A6D9F">
        <w:rPr>
          <w:rFonts w:ascii="Garamond" w:eastAsia="Garamond" w:hAnsi="Garamond" w:cs="Garamond"/>
        </w:rPr>
        <w:t>staff at Colorado National Monument</w:t>
      </w:r>
      <w:r>
        <w:rPr>
          <w:rFonts w:ascii="Garamond" w:eastAsia="Garamond" w:hAnsi="Garamond" w:cs="Garamond"/>
        </w:rPr>
        <w:t xml:space="preserve"> to make efforts to prevent future invasion into the park.</w:t>
      </w:r>
    </w:p>
    <w:p w14:paraId="138CD5BC" w14:textId="77777777" w:rsidR="00CD1240" w:rsidRDefault="00CD1240" w:rsidP="00F31579">
      <w:pPr>
        <w:spacing w:after="0" w:line="240" w:lineRule="auto"/>
        <w:rPr>
          <w:rFonts w:ascii="Garamond" w:eastAsia="Garamond" w:hAnsi="Garamond" w:cs="Garamond"/>
        </w:rPr>
      </w:pPr>
    </w:p>
    <w:p w14:paraId="1CF0401A" w14:textId="77777777" w:rsidR="00CD1240" w:rsidRDefault="001009F4" w:rsidP="00037FA6">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Abstract:</w:t>
      </w:r>
    </w:p>
    <w:p w14:paraId="3F89DD52" w14:textId="53E2C92D" w:rsidR="00CD1240" w:rsidRPr="00070468" w:rsidRDefault="00070468">
      <w:pPr>
        <w:spacing w:after="0" w:line="240" w:lineRule="auto"/>
        <w:rPr>
          <w:rFonts w:ascii="Century Gothic" w:eastAsia="Century Gothic" w:hAnsi="Century Gothic" w:cs="Century Gothic"/>
          <w:sz w:val="20"/>
          <w:szCs w:val="20"/>
        </w:rPr>
      </w:pPr>
      <w:bookmarkStart w:id="1" w:name="_GoBack"/>
      <w:proofErr w:type="spellStart"/>
      <w:r w:rsidRPr="00070468">
        <w:rPr>
          <w:rFonts w:ascii="Garamond" w:eastAsia="Garamond" w:hAnsi="Garamond" w:cs="Garamond"/>
          <w:i/>
        </w:rPr>
        <w:t>Bromus</w:t>
      </w:r>
      <w:proofErr w:type="spellEnd"/>
      <w:r w:rsidRPr="00070468">
        <w:rPr>
          <w:rFonts w:ascii="Garamond" w:eastAsia="Garamond" w:hAnsi="Garamond" w:cs="Garamond"/>
          <w:i/>
        </w:rPr>
        <w:t xml:space="preserve"> tectorum</w:t>
      </w:r>
      <w:bookmarkEnd w:id="1"/>
      <w:r w:rsidRPr="00070468">
        <w:rPr>
          <w:rFonts w:ascii="Garamond" w:eastAsia="Garamond" w:hAnsi="Garamond" w:cs="Garamond"/>
        </w:rPr>
        <w:t xml:space="preserve">, otherwise known as </w:t>
      </w:r>
      <w:proofErr w:type="spellStart"/>
      <w:r w:rsidRPr="00070468">
        <w:rPr>
          <w:rFonts w:ascii="Garamond" w:eastAsia="Garamond" w:hAnsi="Garamond" w:cs="Garamond"/>
        </w:rPr>
        <w:t>cheatgrass</w:t>
      </w:r>
      <w:proofErr w:type="spellEnd"/>
      <w:r w:rsidRPr="00070468">
        <w:rPr>
          <w:rFonts w:ascii="Garamond" w:eastAsia="Garamond" w:hAnsi="Garamond" w:cs="Garamond"/>
        </w:rPr>
        <w:t xml:space="preserve">, is an invasive grass from Europe that has increased its presence all over the world by out-competing native grasses due to its adaptability and lifecycle. During the end of its life cycle, typically occurring in the summer, its flammable remains often create the conditions for forest fires to start early in the season. This alters native wildlife’s previous response to wildfires and increases the overall frequency of fires. As a result, </w:t>
      </w:r>
      <w:proofErr w:type="spellStart"/>
      <w:r w:rsidRPr="00070468">
        <w:rPr>
          <w:rFonts w:ascii="Garamond" w:eastAsia="Garamond" w:hAnsi="Garamond" w:cs="Garamond"/>
        </w:rPr>
        <w:t>cheatgrass</w:t>
      </w:r>
      <w:proofErr w:type="spellEnd"/>
      <w:r w:rsidRPr="00070468">
        <w:rPr>
          <w:rFonts w:ascii="Garamond" w:eastAsia="Garamond" w:hAnsi="Garamond" w:cs="Garamond"/>
        </w:rPr>
        <w:t xml:space="preserve"> often disrupts the necessary recovery time for native wildlife after habitat destruction. This NASA DEVELOP project utilized Landsat 5 TM, Landsat 8 OLI and TIRS, Terra MODIS, and Sentinel-2 MSI data to study the spread of </w:t>
      </w:r>
      <w:proofErr w:type="spellStart"/>
      <w:r w:rsidRPr="00070468">
        <w:rPr>
          <w:rFonts w:ascii="Garamond" w:eastAsia="Garamond" w:hAnsi="Garamond" w:cs="Garamond"/>
        </w:rPr>
        <w:t>cheatgrass</w:t>
      </w:r>
      <w:proofErr w:type="spellEnd"/>
      <w:r w:rsidRPr="00070468">
        <w:rPr>
          <w:rFonts w:ascii="Garamond" w:eastAsia="Garamond" w:hAnsi="Garamond" w:cs="Garamond"/>
        </w:rPr>
        <w:t xml:space="preserve"> throughout the Colorado National Monument and the surrounding area to determine locations at risk of being invaded by </w:t>
      </w:r>
      <w:proofErr w:type="spellStart"/>
      <w:r w:rsidRPr="00070468">
        <w:rPr>
          <w:rFonts w:ascii="Garamond" w:eastAsia="Garamond" w:hAnsi="Garamond" w:cs="Garamond"/>
        </w:rPr>
        <w:t>cheatgrass</w:t>
      </w:r>
      <w:proofErr w:type="spellEnd"/>
      <w:r w:rsidRPr="00070468">
        <w:rPr>
          <w:rFonts w:ascii="Garamond" w:eastAsia="Garamond" w:hAnsi="Garamond" w:cs="Garamond"/>
        </w:rPr>
        <w:t xml:space="preserve">. The results of the study included historical and current </w:t>
      </w:r>
      <w:proofErr w:type="spellStart"/>
      <w:r w:rsidRPr="00070468">
        <w:rPr>
          <w:rFonts w:ascii="Garamond" w:eastAsia="Garamond" w:hAnsi="Garamond" w:cs="Garamond"/>
        </w:rPr>
        <w:t>cheatgrass</w:t>
      </w:r>
      <w:proofErr w:type="spellEnd"/>
      <w:r w:rsidRPr="00070468">
        <w:rPr>
          <w:rFonts w:ascii="Garamond" w:eastAsia="Garamond" w:hAnsi="Garamond" w:cs="Garamond"/>
        </w:rPr>
        <w:t xml:space="preserve"> population maps, multi-criteria evaluation (MCE), MCE analysis, and forecasted </w:t>
      </w:r>
      <w:proofErr w:type="spellStart"/>
      <w:r w:rsidRPr="00070468">
        <w:rPr>
          <w:rFonts w:ascii="Garamond" w:eastAsia="Garamond" w:hAnsi="Garamond" w:cs="Garamond"/>
        </w:rPr>
        <w:t>cheatgrass</w:t>
      </w:r>
      <w:proofErr w:type="spellEnd"/>
      <w:r w:rsidRPr="00070468">
        <w:rPr>
          <w:rFonts w:ascii="Garamond" w:eastAsia="Garamond" w:hAnsi="Garamond" w:cs="Garamond"/>
        </w:rPr>
        <w:t xml:space="preserve"> spread. The MCE analysis assessed the factors and constraints that contribute to the vulnerability to </w:t>
      </w:r>
      <w:proofErr w:type="spellStart"/>
      <w:r w:rsidRPr="00070468">
        <w:rPr>
          <w:rFonts w:ascii="Garamond" w:eastAsia="Garamond" w:hAnsi="Garamond" w:cs="Garamond"/>
        </w:rPr>
        <w:t>cheatgrass</w:t>
      </w:r>
      <w:proofErr w:type="spellEnd"/>
      <w:r w:rsidRPr="00070468">
        <w:rPr>
          <w:rFonts w:ascii="Garamond" w:eastAsia="Garamond" w:hAnsi="Garamond" w:cs="Garamond"/>
        </w:rPr>
        <w:t xml:space="preserve"> invasion. The results from this project will assist the National Park Service in improving their monitoring and management efforts and help contribute to the prevention of </w:t>
      </w:r>
      <w:proofErr w:type="spellStart"/>
      <w:r w:rsidRPr="00070468">
        <w:rPr>
          <w:rFonts w:ascii="Garamond" w:eastAsia="Garamond" w:hAnsi="Garamond" w:cs="Garamond"/>
        </w:rPr>
        <w:t>cheatgrass</w:t>
      </w:r>
      <w:proofErr w:type="spellEnd"/>
      <w:r w:rsidRPr="00070468">
        <w:rPr>
          <w:rFonts w:ascii="Garamond" w:eastAsia="Garamond" w:hAnsi="Garamond" w:cs="Garamond"/>
        </w:rPr>
        <w:t xml:space="preserve"> in Colorado National Monument.</w:t>
      </w:r>
    </w:p>
    <w:p w14:paraId="26FC5DA5" w14:textId="0D51BDAC" w:rsidR="00CD1240" w:rsidRDefault="001009F4">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Keywords:</w:t>
      </w:r>
    </w:p>
    <w:p w14:paraId="3AA14807" w14:textId="794CF78C" w:rsidR="00CD1240" w:rsidRDefault="001009F4">
      <w:pPr>
        <w:spacing w:after="0" w:line="240" w:lineRule="auto"/>
        <w:rPr>
          <w:rFonts w:ascii="Garamond" w:eastAsia="Garamond" w:hAnsi="Garamond" w:cs="Garamond"/>
        </w:rPr>
      </w:pPr>
      <w:r>
        <w:rPr>
          <w:rFonts w:ascii="Garamond" w:eastAsia="Garamond" w:hAnsi="Garamond" w:cs="Garamond"/>
        </w:rPr>
        <w:lastRenderedPageBreak/>
        <w:t xml:space="preserve">National Park Service, </w:t>
      </w:r>
      <w:r w:rsidR="008D1B48">
        <w:rPr>
          <w:rFonts w:ascii="Garamond" w:eastAsia="Garamond" w:hAnsi="Garamond" w:cs="Garamond"/>
        </w:rPr>
        <w:t>r</w:t>
      </w:r>
      <w:r>
        <w:rPr>
          <w:rFonts w:ascii="Garamond" w:eastAsia="Garamond" w:hAnsi="Garamond" w:cs="Garamond"/>
        </w:rPr>
        <w:t xml:space="preserve">emote </w:t>
      </w:r>
      <w:r w:rsidR="008D1B48">
        <w:rPr>
          <w:rFonts w:ascii="Garamond" w:eastAsia="Garamond" w:hAnsi="Garamond" w:cs="Garamond"/>
        </w:rPr>
        <w:t>s</w:t>
      </w:r>
      <w:r>
        <w:rPr>
          <w:rFonts w:ascii="Garamond" w:eastAsia="Garamond" w:hAnsi="Garamond" w:cs="Garamond"/>
        </w:rPr>
        <w:t xml:space="preserve">ensing, </w:t>
      </w:r>
      <w:r w:rsidR="008D1B48">
        <w:rPr>
          <w:rFonts w:ascii="Garamond" w:eastAsia="Garamond" w:hAnsi="Garamond" w:cs="Garamond"/>
        </w:rPr>
        <w:t>i</w:t>
      </w:r>
      <w:r>
        <w:rPr>
          <w:rFonts w:ascii="Garamond" w:eastAsia="Garamond" w:hAnsi="Garamond" w:cs="Garamond"/>
        </w:rPr>
        <w:t xml:space="preserve">nvasive </w:t>
      </w:r>
      <w:r w:rsidR="008D1B48">
        <w:rPr>
          <w:rFonts w:ascii="Garamond" w:eastAsia="Garamond" w:hAnsi="Garamond" w:cs="Garamond"/>
        </w:rPr>
        <w:t>s</w:t>
      </w:r>
      <w:r>
        <w:rPr>
          <w:rFonts w:ascii="Garamond" w:eastAsia="Garamond" w:hAnsi="Garamond" w:cs="Garamond"/>
        </w:rPr>
        <w:t xml:space="preserve">pecies </w:t>
      </w:r>
      <w:r w:rsidR="008D1B48">
        <w:rPr>
          <w:rFonts w:ascii="Garamond" w:eastAsia="Garamond" w:hAnsi="Garamond" w:cs="Garamond"/>
        </w:rPr>
        <w:t>c</w:t>
      </w:r>
      <w:r>
        <w:rPr>
          <w:rFonts w:ascii="Garamond" w:eastAsia="Garamond" w:hAnsi="Garamond" w:cs="Garamond"/>
        </w:rPr>
        <w:t xml:space="preserve">ontainment, </w:t>
      </w:r>
      <w:r w:rsidR="008D1B48">
        <w:rPr>
          <w:rFonts w:ascii="Garamond" w:eastAsia="Garamond" w:hAnsi="Garamond" w:cs="Garamond"/>
        </w:rPr>
        <w:t>w</w:t>
      </w:r>
      <w:r>
        <w:rPr>
          <w:rFonts w:ascii="Garamond" w:eastAsia="Garamond" w:hAnsi="Garamond" w:cs="Garamond"/>
        </w:rPr>
        <w:t xml:space="preserve">ildfire </w:t>
      </w:r>
      <w:r w:rsidR="008D1B48">
        <w:rPr>
          <w:rFonts w:ascii="Garamond" w:eastAsia="Garamond" w:hAnsi="Garamond" w:cs="Garamond"/>
        </w:rPr>
        <w:t>p</w:t>
      </w:r>
      <w:r>
        <w:rPr>
          <w:rFonts w:ascii="Garamond" w:eastAsia="Garamond" w:hAnsi="Garamond" w:cs="Garamond"/>
        </w:rPr>
        <w:t>revention</w:t>
      </w:r>
      <w:r w:rsidR="00B22159">
        <w:rPr>
          <w:rFonts w:ascii="Garamond" w:eastAsia="Garamond" w:hAnsi="Garamond" w:cs="Garamond"/>
        </w:rPr>
        <w:t>, Colorado National Monument</w:t>
      </w:r>
    </w:p>
    <w:p w14:paraId="5854FA26" w14:textId="77777777" w:rsidR="00CD1240" w:rsidRDefault="00CD1240">
      <w:pPr>
        <w:spacing w:after="0" w:line="240" w:lineRule="auto"/>
        <w:rPr>
          <w:rFonts w:ascii="Century Gothic" w:eastAsia="Century Gothic" w:hAnsi="Century Gothic" w:cs="Century Gothic"/>
          <w:b/>
          <w:sz w:val="20"/>
          <w:szCs w:val="20"/>
        </w:rPr>
      </w:pPr>
    </w:p>
    <w:p w14:paraId="4F0D7A31" w14:textId="77777777" w:rsidR="00CD1240" w:rsidRDefault="001009F4">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Partner Organizations:</w:t>
      </w:r>
    </w:p>
    <w:tbl>
      <w:tblPr>
        <w:tblStyle w:val="3"/>
        <w:tblW w:w="9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5"/>
        <w:gridCol w:w="4575"/>
        <w:gridCol w:w="1457"/>
        <w:gridCol w:w="1273"/>
      </w:tblGrid>
      <w:tr w:rsidR="00CD1240" w14:paraId="28DB45FC" w14:textId="77777777" w:rsidTr="00F31579">
        <w:trPr>
          <w:trHeight w:val="400"/>
        </w:trPr>
        <w:tc>
          <w:tcPr>
            <w:tcW w:w="1955" w:type="dxa"/>
            <w:shd w:val="clear" w:color="auto" w:fill="31849B"/>
            <w:vAlign w:val="center"/>
          </w:tcPr>
          <w:p w14:paraId="53158357" w14:textId="77777777" w:rsidR="00CD1240" w:rsidRDefault="001009F4">
            <w:pPr>
              <w:spacing w:after="0" w:line="240" w:lineRule="auto"/>
              <w:contextualSpacing w:val="0"/>
              <w:jc w:val="center"/>
              <w:rPr>
                <w:b/>
                <w:color w:val="FFFFFF"/>
                <w:sz w:val="20"/>
                <w:szCs w:val="20"/>
              </w:rPr>
            </w:pPr>
            <w:r>
              <w:rPr>
                <w:b/>
                <w:color w:val="FFFFFF"/>
                <w:sz w:val="20"/>
                <w:szCs w:val="20"/>
              </w:rPr>
              <w:t>Organization</w:t>
            </w:r>
          </w:p>
        </w:tc>
        <w:tc>
          <w:tcPr>
            <w:tcW w:w="4575" w:type="dxa"/>
            <w:shd w:val="clear" w:color="auto" w:fill="31849B"/>
            <w:vAlign w:val="center"/>
          </w:tcPr>
          <w:p w14:paraId="7B5C7CC4" w14:textId="77777777" w:rsidR="00CD1240" w:rsidRDefault="001009F4">
            <w:pPr>
              <w:spacing w:after="0" w:line="240" w:lineRule="auto"/>
              <w:contextualSpacing w:val="0"/>
              <w:jc w:val="center"/>
              <w:rPr>
                <w:b/>
                <w:color w:val="FFFFFF"/>
                <w:sz w:val="20"/>
                <w:szCs w:val="20"/>
              </w:rPr>
            </w:pPr>
            <w:r>
              <w:rPr>
                <w:b/>
                <w:color w:val="FFFFFF"/>
                <w:sz w:val="20"/>
                <w:szCs w:val="20"/>
              </w:rPr>
              <w:t>POC (Name, Position/Title)</w:t>
            </w:r>
          </w:p>
        </w:tc>
        <w:tc>
          <w:tcPr>
            <w:tcW w:w="1457" w:type="dxa"/>
            <w:shd w:val="clear" w:color="auto" w:fill="31849B"/>
            <w:vAlign w:val="center"/>
          </w:tcPr>
          <w:p w14:paraId="262B5514" w14:textId="77777777" w:rsidR="00CD1240" w:rsidRDefault="001009F4">
            <w:pPr>
              <w:spacing w:after="0" w:line="240" w:lineRule="auto"/>
              <w:contextualSpacing w:val="0"/>
              <w:jc w:val="center"/>
              <w:rPr>
                <w:b/>
                <w:color w:val="FFFFFF"/>
                <w:sz w:val="20"/>
                <w:szCs w:val="20"/>
              </w:rPr>
            </w:pPr>
            <w:r>
              <w:rPr>
                <w:b/>
                <w:color w:val="FFFFFF"/>
                <w:sz w:val="20"/>
                <w:szCs w:val="20"/>
              </w:rPr>
              <w:t>Partner Type</w:t>
            </w:r>
          </w:p>
        </w:tc>
        <w:tc>
          <w:tcPr>
            <w:tcW w:w="1273" w:type="dxa"/>
            <w:shd w:val="clear" w:color="auto" w:fill="31849B"/>
          </w:tcPr>
          <w:p w14:paraId="676BAD11" w14:textId="77777777" w:rsidR="00CD1240" w:rsidRDefault="001009F4">
            <w:pPr>
              <w:spacing w:after="0" w:line="240" w:lineRule="auto"/>
              <w:contextualSpacing w:val="0"/>
              <w:jc w:val="center"/>
              <w:rPr>
                <w:b/>
                <w:color w:val="FFFFFF"/>
                <w:sz w:val="20"/>
                <w:szCs w:val="20"/>
              </w:rPr>
            </w:pPr>
            <w:r>
              <w:rPr>
                <w:b/>
                <w:color w:val="FFFFFF"/>
                <w:sz w:val="20"/>
                <w:szCs w:val="20"/>
              </w:rPr>
              <w:t>Boundary Org?</w:t>
            </w:r>
          </w:p>
        </w:tc>
      </w:tr>
      <w:tr w:rsidR="00CD1240" w14:paraId="64EC484C" w14:textId="77777777" w:rsidTr="00F31579">
        <w:trPr>
          <w:trHeight w:val="220"/>
        </w:trPr>
        <w:tc>
          <w:tcPr>
            <w:tcW w:w="1955" w:type="dxa"/>
          </w:tcPr>
          <w:p w14:paraId="7F18A218" w14:textId="77777777" w:rsidR="00CD1240" w:rsidRDefault="001009F4">
            <w:pPr>
              <w:spacing w:after="0" w:line="240" w:lineRule="auto"/>
              <w:contextualSpacing w:val="0"/>
              <w:rPr>
                <w:rFonts w:ascii="Garamond" w:eastAsia="Garamond" w:hAnsi="Garamond" w:cs="Garamond"/>
              </w:rPr>
            </w:pPr>
            <w:r>
              <w:rPr>
                <w:rFonts w:ascii="Garamond" w:eastAsia="Garamond" w:hAnsi="Garamond" w:cs="Garamond"/>
              </w:rPr>
              <w:t>National Park Service, Colorado National Monument</w:t>
            </w:r>
          </w:p>
        </w:tc>
        <w:tc>
          <w:tcPr>
            <w:tcW w:w="4575" w:type="dxa"/>
          </w:tcPr>
          <w:p w14:paraId="3EB5B9B0" w14:textId="342982FA" w:rsidR="00CD1240" w:rsidRDefault="001009F4">
            <w:pPr>
              <w:spacing w:after="0" w:line="240" w:lineRule="auto"/>
              <w:contextualSpacing w:val="0"/>
              <w:rPr>
                <w:rFonts w:ascii="Garamond" w:eastAsia="Garamond" w:hAnsi="Garamond" w:cs="Garamond"/>
                <w:color w:val="FFD966"/>
              </w:rPr>
            </w:pPr>
            <w:r>
              <w:rPr>
                <w:rFonts w:ascii="Garamond" w:eastAsia="Garamond" w:hAnsi="Garamond" w:cs="Garamond"/>
              </w:rPr>
              <w:t>Ann Rodman, Chief of Cultural and Natural Resources</w:t>
            </w:r>
            <w:r w:rsidR="0061416D">
              <w:rPr>
                <w:rFonts w:ascii="Garamond" w:eastAsia="Garamond" w:hAnsi="Garamond" w:cs="Garamond"/>
              </w:rPr>
              <w:t xml:space="preserve">; </w:t>
            </w:r>
            <w:r>
              <w:rPr>
                <w:rFonts w:ascii="Garamond" w:eastAsia="Garamond" w:hAnsi="Garamond" w:cs="Garamond"/>
              </w:rPr>
              <w:t>Molly Murphy, Biological Science Technician</w:t>
            </w:r>
          </w:p>
        </w:tc>
        <w:tc>
          <w:tcPr>
            <w:tcW w:w="1457" w:type="dxa"/>
          </w:tcPr>
          <w:p w14:paraId="5CA15A18" w14:textId="58786C52" w:rsidR="00CD1240" w:rsidRDefault="002F6F6B">
            <w:pPr>
              <w:spacing w:after="0" w:line="240" w:lineRule="auto"/>
              <w:contextualSpacing w:val="0"/>
              <w:rPr>
                <w:rFonts w:ascii="Garamond" w:eastAsia="Garamond" w:hAnsi="Garamond" w:cs="Garamond"/>
              </w:rPr>
            </w:pPr>
            <w:r>
              <w:rPr>
                <w:rFonts w:ascii="Garamond" w:eastAsia="Garamond" w:hAnsi="Garamond" w:cs="Garamond"/>
              </w:rPr>
              <w:t>End</w:t>
            </w:r>
            <w:r w:rsidR="00B22159">
              <w:rPr>
                <w:rFonts w:ascii="Garamond" w:eastAsia="Garamond" w:hAnsi="Garamond" w:cs="Garamond"/>
              </w:rPr>
              <w:t xml:space="preserve"> </w:t>
            </w:r>
            <w:r w:rsidR="001009F4">
              <w:rPr>
                <w:rFonts w:ascii="Garamond" w:eastAsia="Garamond" w:hAnsi="Garamond" w:cs="Garamond"/>
              </w:rPr>
              <w:t>User</w:t>
            </w:r>
          </w:p>
        </w:tc>
        <w:tc>
          <w:tcPr>
            <w:tcW w:w="1273" w:type="dxa"/>
          </w:tcPr>
          <w:p w14:paraId="350A3DA9" w14:textId="77777777" w:rsidR="00CD1240" w:rsidRDefault="001009F4">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CD1240" w14:paraId="19FCFDC6" w14:textId="77777777" w:rsidTr="00F31579">
        <w:trPr>
          <w:trHeight w:val="220"/>
        </w:trPr>
        <w:tc>
          <w:tcPr>
            <w:tcW w:w="1955" w:type="dxa"/>
          </w:tcPr>
          <w:p w14:paraId="579E6586" w14:textId="77777777" w:rsidR="00CD1240" w:rsidRDefault="001009F4">
            <w:pPr>
              <w:spacing w:after="0" w:line="240" w:lineRule="auto"/>
              <w:contextualSpacing w:val="0"/>
              <w:rPr>
                <w:rFonts w:ascii="Garamond" w:eastAsia="Garamond" w:hAnsi="Garamond" w:cs="Garamond"/>
              </w:rPr>
            </w:pPr>
            <w:r>
              <w:rPr>
                <w:rFonts w:ascii="Garamond" w:eastAsia="Garamond" w:hAnsi="Garamond" w:cs="Garamond"/>
              </w:rPr>
              <w:t>Colorado Mesa University</w:t>
            </w:r>
          </w:p>
        </w:tc>
        <w:tc>
          <w:tcPr>
            <w:tcW w:w="4575" w:type="dxa"/>
          </w:tcPr>
          <w:p w14:paraId="72A99E51" w14:textId="77777777" w:rsidR="00CD1240" w:rsidRDefault="001009F4">
            <w:pPr>
              <w:spacing w:after="0" w:line="240" w:lineRule="auto"/>
              <w:contextualSpacing w:val="0"/>
              <w:rPr>
                <w:rFonts w:ascii="Garamond" w:eastAsia="Garamond" w:hAnsi="Garamond" w:cs="Garamond"/>
              </w:rPr>
            </w:pPr>
            <w:r>
              <w:rPr>
                <w:rFonts w:ascii="Garamond" w:eastAsia="Garamond" w:hAnsi="Garamond" w:cs="Garamond"/>
              </w:rPr>
              <w:t>Dr. Deborah Kennard, Associate Professor</w:t>
            </w:r>
          </w:p>
        </w:tc>
        <w:tc>
          <w:tcPr>
            <w:tcW w:w="1457" w:type="dxa"/>
          </w:tcPr>
          <w:p w14:paraId="702B850E" w14:textId="77777777" w:rsidR="00CD1240" w:rsidRDefault="001009F4">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273" w:type="dxa"/>
          </w:tcPr>
          <w:p w14:paraId="509C5F33" w14:textId="77777777" w:rsidR="00CD1240" w:rsidRDefault="001009F4">
            <w:pPr>
              <w:spacing w:after="0" w:line="240" w:lineRule="auto"/>
              <w:contextualSpacing w:val="0"/>
              <w:jc w:val="center"/>
              <w:rPr>
                <w:rFonts w:ascii="Garamond" w:eastAsia="Garamond" w:hAnsi="Garamond" w:cs="Garamond"/>
              </w:rPr>
            </w:pPr>
            <w:r>
              <w:rPr>
                <w:rFonts w:ascii="Garamond" w:eastAsia="Garamond" w:hAnsi="Garamond" w:cs="Garamond"/>
              </w:rPr>
              <w:t>No</w:t>
            </w:r>
          </w:p>
        </w:tc>
      </w:tr>
    </w:tbl>
    <w:p w14:paraId="19A04B08" w14:textId="77777777" w:rsidR="00CD1240" w:rsidRDefault="00CD1240">
      <w:pPr>
        <w:spacing w:after="0" w:line="240" w:lineRule="auto"/>
        <w:rPr>
          <w:rFonts w:ascii="Century Gothic" w:eastAsia="Century Gothic" w:hAnsi="Century Gothic" w:cs="Century Gothic"/>
          <w:b/>
          <w:sz w:val="20"/>
          <w:szCs w:val="20"/>
        </w:rPr>
      </w:pPr>
    </w:p>
    <w:p w14:paraId="356B2AED" w14:textId="77777777" w:rsidR="00CD1240" w:rsidRDefault="001009F4">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Community Concerns:</w:t>
      </w:r>
    </w:p>
    <w:p w14:paraId="6B5AA8B3" w14:textId="06FDC79C" w:rsidR="00CD1240" w:rsidRDefault="001009F4" w:rsidP="00F31579">
      <w:pPr>
        <w:numPr>
          <w:ilvl w:val="0"/>
          <w:numId w:val="6"/>
        </w:numPr>
        <w:spacing w:after="0" w:line="240" w:lineRule="auto"/>
        <w:ind w:left="810" w:hanging="360"/>
        <w:contextualSpacing/>
        <w:rPr>
          <w:rFonts w:ascii="Garamond" w:eastAsia="Garamond" w:hAnsi="Garamond" w:cs="Garamond"/>
        </w:rPr>
      </w:pPr>
      <w:r>
        <w:rPr>
          <w:rFonts w:ascii="Garamond" w:eastAsia="Garamond" w:hAnsi="Garamond" w:cs="Garamond"/>
        </w:rPr>
        <w:t>Invasive species can dramatically alter the function of natural ecosystems, so monitoring them is ess</w:t>
      </w:r>
      <w:r w:rsidR="002F6F6B">
        <w:rPr>
          <w:rFonts w:ascii="Garamond" w:eastAsia="Garamond" w:hAnsi="Garamond" w:cs="Garamond"/>
        </w:rPr>
        <w:t>ential to ecosystem stability.</w:t>
      </w:r>
    </w:p>
    <w:p w14:paraId="1006DCBB" w14:textId="6A0CCF24" w:rsidR="00CD1240" w:rsidRDefault="001009F4" w:rsidP="00F31579">
      <w:pPr>
        <w:numPr>
          <w:ilvl w:val="0"/>
          <w:numId w:val="6"/>
        </w:numPr>
        <w:spacing w:after="0" w:line="240" w:lineRule="auto"/>
        <w:ind w:left="810" w:hanging="360"/>
        <w:contextualSpacing/>
        <w:rPr>
          <w:rFonts w:ascii="Garamond" w:eastAsia="Garamond" w:hAnsi="Garamond" w:cs="Garamond"/>
        </w:rPr>
      </w:pPr>
      <w:r>
        <w:rPr>
          <w:rFonts w:ascii="Garamond" w:eastAsia="Garamond" w:hAnsi="Garamond" w:cs="Garamond"/>
        </w:rPr>
        <w:t>It is not feasible to monitor the growth and movement of invasive</w:t>
      </w:r>
      <w:r w:rsidR="002F6F6B">
        <w:rPr>
          <w:rFonts w:ascii="Garamond" w:eastAsia="Garamond" w:hAnsi="Garamond" w:cs="Garamond"/>
        </w:rPr>
        <w:t xml:space="preserve"> specie</w:t>
      </w:r>
      <w:r>
        <w:rPr>
          <w:rFonts w:ascii="Garamond" w:eastAsia="Garamond" w:hAnsi="Garamond" w:cs="Garamond"/>
        </w:rPr>
        <w:t>s by hand due to the size and elevation ranges of the par</w:t>
      </w:r>
      <w:r w:rsidR="002F6F6B">
        <w:rPr>
          <w:rFonts w:ascii="Garamond" w:eastAsia="Garamond" w:hAnsi="Garamond" w:cs="Garamond"/>
        </w:rPr>
        <w:t>k.</w:t>
      </w:r>
    </w:p>
    <w:p w14:paraId="724EB597" w14:textId="4FCFB683" w:rsidR="00CD1240" w:rsidRDefault="001009F4" w:rsidP="00F31579">
      <w:pPr>
        <w:numPr>
          <w:ilvl w:val="0"/>
          <w:numId w:val="6"/>
        </w:numPr>
        <w:spacing w:after="0" w:line="240" w:lineRule="auto"/>
        <w:ind w:left="810" w:hanging="360"/>
        <w:contextualSpacing/>
        <w:rPr>
          <w:rFonts w:ascii="Garamond" w:eastAsia="Garamond" w:hAnsi="Garamond" w:cs="Garamond"/>
        </w:rPr>
      </w:pPr>
      <w:r>
        <w:rPr>
          <w:rFonts w:ascii="Garamond" w:eastAsia="Garamond" w:hAnsi="Garamond" w:cs="Garamond"/>
        </w:rPr>
        <w:t xml:space="preserve">Cheatgrass is especially impactful to the Colorado National Monument because of the area’s abundance of old-growth </w:t>
      </w:r>
      <w:r w:rsidR="00037FA6">
        <w:rPr>
          <w:rFonts w:ascii="Garamond" w:eastAsia="Garamond" w:hAnsi="Garamond" w:cs="Garamond"/>
        </w:rPr>
        <w:t xml:space="preserve">pinyon-juniper </w:t>
      </w:r>
      <w:r>
        <w:rPr>
          <w:rFonts w:ascii="Garamond" w:eastAsia="Garamond" w:hAnsi="Garamond" w:cs="Garamond"/>
        </w:rPr>
        <w:t>woodlands, which a</w:t>
      </w:r>
      <w:r w:rsidR="002F6F6B">
        <w:rPr>
          <w:rFonts w:ascii="Garamond" w:eastAsia="Garamond" w:hAnsi="Garamond" w:cs="Garamond"/>
        </w:rPr>
        <w:t>re very vulnerable to wildfire.</w:t>
      </w:r>
    </w:p>
    <w:p w14:paraId="277349DA" w14:textId="19276238" w:rsidR="00CD1240" w:rsidRPr="003D708D" w:rsidRDefault="001009F4" w:rsidP="00044C81">
      <w:pPr>
        <w:numPr>
          <w:ilvl w:val="0"/>
          <w:numId w:val="6"/>
        </w:numPr>
        <w:spacing w:after="0" w:line="240" w:lineRule="auto"/>
        <w:ind w:left="810" w:hanging="360"/>
        <w:contextualSpacing/>
        <w:rPr>
          <w:rFonts w:ascii="Century Gothic" w:eastAsia="Century Gothic" w:hAnsi="Century Gothic" w:cs="Century Gothic"/>
          <w:b/>
          <w:sz w:val="20"/>
          <w:szCs w:val="20"/>
        </w:rPr>
      </w:pPr>
      <w:r w:rsidRPr="003D708D">
        <w:rPr>
          <w:rFonts w:ascii="Garamond" w:eastAsia="Garamond" w:hAnsi="Garamond" w:cs="Garamond"/>
        </w:rPr>
        <w:t>The park is located directly next to a large amount of unincorporated land owned by the Bureau of Land Management.</w:t>
      </w:r>
      <w:r w:rsidR="00A827FB" w:rsidRPr="003D708D">
        <w:rPr>
          <w:rFonts w:ascii="Garamond" w:eastAsia="Garamond" w:hAnsi="Garamond" w:cs="Garamond"/>
        </w:rPr>
        <w:t xml:space="preserve"> Due to the difference</w:t>
      </w:r>
      <w:r w:rsidR="003D708D" w:rsidRPr="003D708D">
        <w:rPr>
          <w:rFonts w:ascii="Garamond" w:eastAsia="Garamond" w:hAnsi="Garamond" w:cs="Garamond"/>
        </w:rPr>
        <w:t>s</w:t>
      </w:r>
      <w:r w:rsidR="00A827FB" w:rsidRPr="003D708D">
        <w:rPr>
          <w:rFonts w:ascii="Garamond" w:eastAsia="Garamond" w:hAnsi="Garamond" w:cs="Garamond"/>
        </w:rPr>
        <w:t xml:space="preserve"> in management policies between agencies, understanding how cheatgrass</w:t>
      </w:r>
      <w:r w:rsidR="003D708D" w:rsidRPr="003D708D">
        <w:rPr>
          <w:rFonts w:ascii="Garamond" w:eastAsia="Garamond" w:hAnsi="Garamond" w:cs="Garamond"/>
        </w:rPr>
        <w:t xml:space="preserve"> may be spreading into the park from other areas.</w:t>
      </w:r>
      <w:r w:rsidR="00A827FB" w:rsidRPr="003D708D">
        <w:rPr>
          <w:rFonts w:ascii="Garamond" w:eastAsia="Garamond" w:hAnsi="Garamond" w:cs="Garamond"/>
        </w:rPr>
        <w:t xml:space="preserve"> </w:t>
      </w:r>
      <w:r w:rsidRPr="003D708D">
        <w:rPr>
          <w:rFonts w:ascii="Garamond" w:eastAsia="Garamond" w:hAnsi="Garamond" w:cs="Garamond"/>
        </w:rPr>
        <w:t xml:space="preserve"> </w:t>
      </w:r>
    </w:p>
    <w:p w14:paraId="16EFAFCD" w14:textId="77777777" w:rsidR="003D708D" w:rsidRPr="003D708D" w:rsidRDefault="003D708D" w:rsidP="003D708D">
      <w:pPr>
        <w:spacing w:after="0" w:line="240" w:lineRule="auto"/>
        <w:contextualSpacing/>
        <w:rPr>
          <w:rFonts w:ascii="Century Gothic" w:eastAsia="Century Gothic" w:hAnsi="Century Gothic" w:cs="Century Gothic"/>
          <w:b/>
          <w:sz w:val="20"/>
          <w:szCs w:val="20"/>
        </w:rPr>
      </w:pPr>
    </w:p>
    <w:p w14:paraId="0CE4EA31" w14:textId="552199C7" w:rsidR="00CD1240" w:rsidRDefault="002F6F6B">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Current Decision-</w:t>
      </w:r>
      <w:r w:rsidR="001009F4">
        <w:rPr>
          <w:rFonts w:ascii="Century Gothic" w:eastAsia="Century Gothic" w:hAnsi="Century Gothic" w:cs="Century Gothic"/>
          <w:b/>
          <w:sz w:val="20"/>
          <w:szCs w:val="20"/>
        </w:rPr>
        <w:t>Making Practices &amp; Policies</w:t>
      </w:r>
      <w:r w:rsidR="001009F4">
        <w:rPr>
          <w:rFonts w:ascii="Century Gothic" w:eastAsia="Century Gothic" w:hAnsi="Century Gothic" w:cs="Century Gothic"/>
          <w:sz w:val="20"/>
          <w:szCs w:val="20"/>
        </w:rPr>
        <w:t>:</w:t>
      </w:r>
    </w:p>
    <w:p w14:paraId="44F923E8" w14:textId="0747E2A0" w:rsidR="00CD1240" w:rsidRDefault="001009F4">
      <w:pPr>
        <w:spacing w:after="0" w:line="240" w:lineRule="auto"/>
        <w:rPr>
          <w:rFonts w:ascii="Garamond" w:eastAsia="Garamond" w:hAnsi="Garamond" w:cs="Garamond"/>
        </w:rPr>
      </w:pPr>
      <w:r>
        <w:rPr>
          <w:rFonts w:ascii="Garamond" w:eastAsia="Garamond" w:hAnsi="Garamond" w:cs="Garamond"/>
        </w:rPr>
        <w:t>Colorado National Monument is actively managing and monitoring the cheatgrass stands within the park</w:t>
      </w:r>
      <w:r w:rsidR="002F6F6B">
        <w:rPr>
          <w:rFonts w:ascii="Garamond" w:eastAsia="Garamond" w:hAnsi="Garamond" w:cs="Garamond"/>
        </w:rPr>
        <w:t>;</w:t>
      </w:r>
      <w:r>
        <w:rPr>
          <w:rFonts w:ascii="Garamond" w:eastAsia="Garamond" w:hAnsi="Garamond" w:cs="Garamond"/>
        </w:rPr>
        <w:t xml:space="preserve"> however the park is very large, making field observations difficult due to the manpower required. </w:t>
      </w:r>
      <w:r w:rsidR="00206379">
        <w:rPr>
          <w:rFonts w:ascii="Garamond" w:eastAsia="Garamond" w:hAnsi="Garamond" w:cs="Garamond"/>
        </w:rPr>
        <w:t xml:space="preserve">Park officials </w:t>
      </w:r>
      <w:r>
        <w:rPr>
          <w:rFonts w:ascii="Garamond" w:eastAsia="Garamond" w:hAnsi="Garamond" w:cs="Garamond"/>
        </w:rPr>
        <w:t>have employed herbicides to prevent the crop from spreading in the past when it was in its early stage, which proved to be effective. They have also tested remote sensing techniques in partnership with Colorado Mesa University and the United States Geological Survey to detect cheatgrass</w:t>
      </w:r>
      <w:r w:rsidR="002F6F6B">
        <w:rPr>
          <w:rFonts w:ascii="Garamond" w:eastAsia="Garamond" w:hAnsi="Garamond" w:cs="Garamond"/>
        </w:rPr>
        <w:t>;</w:t>
      </w:r>
      <w:r>
        <w:rPr>
          <w:rFonts w:ascii="Garamond" w:eastAsia="Garamond" w:hAnsi="Garamond" w:cs="Garamond"/>
        </w:rPr>
        <w:t xml:space="preserve"> however</w:t>
      </w:r>
      <w:r w:rsidR="00A11D76">
        <w:rPr>
          <w:rFonts w:ascii="Garamond" w:eastAsia="Garamond" w:hAnsi="Garamond" w:cs="Garamond"/>
        </w:rPr>
        <w:t>,</w:t>
      </w:r>
      <w:r>
        <w:rPr>
          <w:rFonts w:ascii="Garamond" w:eastAsia="Garamond" w:hAnsi="Garamond" w:cs="Garamond"/>
        </w:rPr>
        <w:t xml:space="preserve"> they lack the manpower to fully utilize this technology. Because </w:t>
      </w:r>
      <w:r w:rsidR="00206379">
        <w:rPr>
          <w:rFonts w:ascii="Garamond" w:eastAsia="Garamond" w:hAnsi="Garamond" w:cs="Garamond"/>
        </w:rPr>
        <w:t>Colorado National Monument is</w:t>
      </w:r>
      <w:r>
        <w:rPr>
          <w:rFonts w:ascii="Garamond" w:eastAsia="Garamond" w:hAnsi="Garamond" w:cs="Garamond"/>
        </w:rPr>
        <w:t xml:space="preserve"> a </w:t>
      </w:r>
      <w:r w:rsidR="0062096B">
        <w:rPr>
          <w:rFonts w:ascii="Garamond" w:eastAsia="Garamond" w:hAnsi="Garamond" w:cs="Garamond"/>
        </w:rPr>
        <w:t>n</w:t>
      </w:r>
      <w:r>
        <w:rPr>
          <w:rFonts w:ascii="Garamond" w:eastAsia="Garamond" w:hAnsi="Garamond" w:cs="Garamond"/>
        </w:rPr>
        <w:t xml:space="preserve">ational </w:t>
      </w:r>
      <w:r w:rsidR="0062096B">
        <w:rPr>
          <w:rFonts w:ascii="Garamond" w:eastAsia="Garamond" w:hAnsi="Garamond" w:cs="Garamond"/>
        </w:rPr>
        <w:t>p</w:t>
      </w:r>
      <w:r>
        <w:rPr>
          <w:rFonts w:ascii="Garamond" w:eastAsia="Garamond" w:hAnsi="Garamond" w:cs="Garamond"/>
        </w:rPr>
        <w:t xml:space="preserve">ark, </w:t>
      </w:r>
      <w:r w:rsidR="00206379">
        <w:rPr>
          <w:rFonts w:ascii="Garamond" w:eastAsia="Garamond" w:hAnsi="Garamond" w:cs="Garamond"/>
        </w:rPr>
        <w:t xml:space="preserve">officials </w:t>
      </w:r>
      <w:r>
        <w:rPr>
          <w:rFonts w:ascii="Garamond" w:eastAsia="Garamond" w:hAnsi="Garamond" w:cs="Garamond"/>
        </w:rPr>
        <w:t>have to be careful where they apply herbicide</w:t>
      </w:r>
      <w:r w:rsidR="00206379">
        <w:rPr>
          <w:rFonts w:ascii="Garamond" w:eastAsia="Garamond" w:hAnsi="Garamond" w:cs="Garamond"/>
        </w:rPr>
        <w:t xml:space="preserve"> and</w:t>
      </w:r>
      <w:r>
        <w:rPr>
          <w:rFonts w:ascii="Garamond" w:eastAsia="Garamond" w:hAnsi="Garamond" w:cs="Garamond"/>
        </w:rPr>
        <w:t xml:space="preserve"> need to be certain about the location of the cheatgrass before applying it. Additionally</w:t>
      </w:r>
      <w:r w:rsidR="00A11D76">
        <w:rPr>
          <w:rFonts w:ascii="Garamond" w:eastAsia="Garamond" w:hAnsi="Garamond" w:cs="Garamond"/>
        </w:rPr>
        <w:t>,</w:t>
      </w:r>
      <w:r>
        <w:rPr>
          <w:rFonts w:ascii="Garamond" w:eastAsia="Garamond" w:hAnsi="Garamond" w:cs="Garamond"/>
        </w:rPr>
        <w:t xml:space="preserve"> the park regularly sends teams into the land directly west and south of the park to explore and monitor the presence</w:t>
      </w:r>
      <w:r w:rsidR="00910FA3">
        <w:rPr>
          <w:rFonts w:ascii="Garamond" w:eastAsia="Garamond" w:hAnsi="Garamond" w:cs="Garamond"/>
        </w:rPr>
        <w:t xml:space="preserve"> of cheatgrass</w:t>
      </w:r>
      <w:r>
        <w:rPr>
          <w:rFonts w:ascii="Garamond" w:eastAsia="Garamond" w:hAnsi="Garamond" w:cs="Garamond"/>
        </w:rPr>
        <w:t>.</w:t>
      </w:r>
    </w:p>
    <w:p w14:paraId="24E34769" w14:textId="77777777" w:rsidR="00CD1240" w:rsidRDefault="00CD1240" w:rsidP="00F31579">
      <w:pPr>
        <w:spacing w:after="0" w:line="240" w:lineRule="auto"/>
        <w:rPr>
          <w:rFonts w:ascii="Garamond" w:eastAsia="Garamond" w:hAnsi="Garamond" w:cs="Garamond"/>
        </w:rPr>
      </w:pPr>
    </w:p>
    <w:p w14:paraId="3E374F9A" w14:textId="77777777" w:rsidR="00CD1240" w:rsidRDefault="001009F4">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Decision Support Tools &amp; Benefits:</w:t>
      </w:r>
    </w:p>
    <w:tbl>
      <w:tblPr>
        <w:tblStyle w:val="2"/>
        <w:tblW w:w="92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5"/>
        <w:gridCol w:w="2635"/>
        <w:gridCol w:w="3395"/>
        <w:gridCol w:w="1461"/>
      </w:tblGrid>
      <w:tr w:rsidR="00CD1240" w14:paraId="69726D4C" w14:textId="77777777" w:rsidTr="00F31579">
        <w:trPr>
          <w:trHeight w:val="460"/>
        </w:trPr>
        <w:tc>
          <w:tcPr>
            <w:tcW w:w="1775" w:type="dxa"/>
            <w:shd w:val="clear" w:color="auto" w:fill="31849B"/>
            <w:vAlign w:val="center"/>
          </w:tcPr>
          <w:p w14:paraId="6AF59338" w14:textId="1B090BAF" w:rsidR="00CD1240" w:rsidRDefault="002F6F6B">
            <w:pPr>
              <w:spacing w:after="0" w:line="240" w:lineRule="auto"/>
              <w:contextualSpacing w:val="0"/>
              <w:jc w:val="center"/>
              <w:rPr>
                <w:b/>
                <w:color w:val="FFFFFF"/>
                <w:sz w:val="20"/>
                <w:szCs w:val="20"/>
              </w:rPr>
            </w:pPr>
            <w:r>
              <w:rPr>
                <w:b/>
                <w:color w:val="FFFFFF"/>
                <w:sz w:val="20"/>
                <w:szCs w:val="20"/>
              </w:rPr>
              <w:t xml:space="preserve">End </w:t>
            </w:r>
            <w:r w:rsidR="001009F4">
              <w:rPr>
                <w:b/>
                <w:color w:val="FFFFFF"/>
                <w:sz w:val="20"/>
                <w:szCs w:val="20"/>
              </w:rPr>
              <w:t>Product</w:t>
            </w:r>
          </w:p>
        </w:tc>
        <w:tc>
          <w:tcPr>
            <w:tcW w:w="2635" w:type="dxa"/>
            <w:shd w:val="clear" w:color="auto" w:fill="31849B"/>
            <w:vAlign w:val="center"/>
          </w:tcPr>
          <w:p w14:paraId="6A1DC819" w14:textId="77777777" w:rsidR="00CD1240" w:rsidRDefault="001009F4">
            <w:pPr>
              <w:spacing w:after="0" w:line="240" w:lineRule="auto"/>
              <w:contextualSpacing w:val="0"/>
              <w:jc w:val="center"/>
              <w:rPr>
                <w:b/>
                <w:color w:val="FFFFFF"/>
                <w:sz w:val="20"/>
                <w:szCs w:val="20"/>
              </w:rPr>
            </w:pPr>
            <w:r>
              <w:rPr>
                <w:b/>
                <w:color w:val="FFFFFF"/>
                <w:sz w:val="20"/>
                <w:szCs w:val="20"/>
              </w:rPr>
              <w:t>Earth Observations Used</w:t>
            </w:r>
          </w:p>
        </w:tc>
        <w:tc>
          <w:tcPr>
            <w:tcW w:w="3395" w:type="dxa"/>
            <w:shd w:val="clear" w:color="auto" w:fill="31849B"/>
            <w:vAlign w:val="center"/>
          </w:tcPr>
          <w:p w14:paraId="1392518F" w14:textId="77777777" w:rsidR="00CD1240" w:rsidRDefault="001009F4">
            <w:pPr>
              <w:spacing w:after="0" w:line="240" w:lineRule="auto"/>
              <w:contextualSpacing w:val="0"/>
              <w:jc w:val="center"/>
              <w:rPr>
                <w:b/>
                <w:color w:val="FFFFFF"/>
                <w:sz w:val="20"/>
                <w:szCs w:val="20"/>
              </w:rPr>
            </w:pPr>
            <w:r>
              <w:rPr>
                <w:b/>
                <w:color w:val="FFFFFF"/>
                <w:sz w:val="20"/>
                <w:szCs w:val="20"/>
              </w:rPr>
              <w:t>Partner Benefit &amp; Use</w:t>
            </w:r>
          </w:p>
        </w:tc>
        <w:tc>
          <w:tcPr>
            <w:tcW w:w="1461" w:type="dxa"/>
            <w:shd w:val="clear" w:color="auto" w:fill="31849B"/>
            <w:vAlign w:val="center"/>
          </w:tcPr>
          <w:p w14:paraId="6F4F92B1" w14:textId="77777777" w:rsidR="00CD1240" w:rsidRDefault="001009F4">
            <w:pPr>
              <w:spacing w:after="0" w:line="240" w:lineRule="auto"/>
              <w:contextualSpacing w:val="0"/>
              <w:jc w:val="center"/>
              <w:rPr>
                <w:b/>
                <w:color w:val="FFFFFF"/>
                <w:sz w:val="20"/>
                <w:szCs w:val="20"/>
              </w:rPr>
            </w:pPr>
            <w:r>
              <w:rPr>
                <w:b/>
                <w:color w:val="FFFFFF"/>
                <w:sz w:val="20"/>
                <w:szCs w:val="20"/>
              </w:rPr>
              <w:t>Software</w:t>
            </w:r>
          </w:p>
          <w:p w14:paraId="5ABB95E6" w14:textId="77777777" w:rsidR="00CD1240" w:rsidRDefault="001009F4">
            <w:pPr>
              <w:spacing w:after="0" w:line="240" w:lineRule="auto"/>
              <w:contextualSpacing w:val="0"/>
              <w:jc w:val="center"/>
              <w:rPr>
                <w:b/>
                <w:color w:val="FFFFFF"/>
                <w:sz w:val="20"/>
                <w:szCs w:val="20"/>
              </w:rPr>
            </w:pPr>
            <w:r>
              <w:rPr>
                <w:b/>
                <w:color w:val="FFFFFF"/>
                <w:sz w:val="20"/>
                <w:szCs w:val="20"/>
              </w:rPr>
              <w:t>Release</w:t>
            </w:r>
          </w:p>
        </w:tc>
      </w:tr>
      <w:tr w:rsidR="00B22159" w14:paraId="1DC179EE" w14:textId="77777777" w:rsidTr="00F31579">
        <w:trPr>
          <w:trHeight w:val="220"/>
        </w:trPr>
        <w:tc>
          <w:tcPr>
            <w:tcW w:w="1775" w:type="dxa"/>
          </w:tcPr>
          <w:p w14:paraId="51FF5E5D" w14:textId="2B1B6A73" w:rsidR="00B22159" w:rsidRDefault="00B22159" w:rsidP="00A11D76">
            <w:pPr>
              <w:spacing w:after="0" w:line="240" w:lineRule="auto"/>
              <w:rPr>
                <w:rFonts w:ascii="Garamond" w:eastAsia="Garamond" w:hAnsi="Garamond" w:cs="Garamond"/>
              </w:rPr>
            </w:pPr>
            <w:r w:rsidRPr="00B22159">
              <w:rPr>
                <w:rFonts w:ascii="Garamond" w:eastAsia="Garamond" w:hAnsi="Garamond" w:cs="Garamond"/>
              </w:rPr>
              <w:t>Current Cheatgrass Distribution Map</w:t>
            </w:r>
          </w:p>
        </w:tc>
        <w:tc>
          <w:tcPr>
            <w:tcW w:w="2635" w:type="dxa"/>
          </w:tcPr>
          <w:p w14:paraId="316DAE5E" w14:textId="77777777" w:rsidR="00B22159" w:rsidRPr="00B22159" w:rsidRDefault="00B22159" w:rsidP="00B22159">
            <w:pPr>
              <w:spacing w:after="0" w:line="240" w:lineRule="auto"/>
              <w:rPr>
                <w:rFonts w:ascii="Garamond" w:eastAsia="Garamond" w:hAnsi="Garamond" w:cs="Garamond"/>
              </w:rPr>
            </w:pPr>
            <w:r w:rsidRPr="00B22159">
              <w:rPr>
                <w:rFonts w:ascii="Garamond" w:eastAsia="Garamond" w:hAnsi="Garamond" w:cs="Garamond"/>
              </w:rPr>
              <w:t>Landsat 5 TM</w:t>
            </w:r>
          </w:p>
          <w:p w14:paraId="57C70BB0" w14:textId="77777777" w:rsidR="00B22159" w:rsidRPr="00B22159" w:rsidRDefault="00B22159" w:rsidP="00B22159">
            <w:pPr>
              <w:spacing w:after="0" w:line="240" w:lineRule="auto"/>
              <w:rPr>
                <w:rFonts w:ascii="Garamond" w:eastAsia="Garamond" w:hAnsi="Garamond" w:cs="Garamond"/>
              </w:rPr>
            </w:pPr>
            <w:r w:rsidRPr="00B22159">
              <w:rPr>
                <w:rFonts w:ascii="Garamond" w:eastAsia="Garamond" w:hAnsi="Garamond" w:cs="Garamond"/>
              </w:rPr>
              <w:t>Landsat 8 OLI and TIRS</w:t>
            </w:r>
          </w:p>
          <w:p w14:paraId="4CD3FCA0" w14:textId="0A1839FB" w:rsidR="00B22159" w:rsidRDefault="00B22159" w:rsidP="00B22159">
            <w:pPr>
              <w:spacing w:after="0" w:line="240" w:lineRule="auto"/>
              <w:rPr>
                <w:rFonts w:ascii="Garamond" w:eastAsia="Garamond" w:hAnsi="Garamond" w:cs="Garamond"/>
              </w:rPr>
            </w:pPr>
            <w:r w:rsidRPr="00B22159">
              <w:rPr>
                <w:rFonts w:ascii="Garamond" w:eastAsia="Garamond" w:hAnsi="Garamond" w:cs="Garamond"/>
              </w:rPr>
              <w:t>Sentinel-2 MSI</w:t>
            </w:r>
          </w:p>
        </w:tc>
        <w:tc>
          <w:tcPr>
            <w:tcW w:w="3395" w:type="dxa"/>
          </w:tcPr>
          <w:p w14:paraId="7B8F5865" w14:textId="571580F7" w:rsidR="00B22159" w:rsidRDefault="00B22159" w:rsidP="00A11D76">
            <w:pPr>
              <w:spacing w:after="0" w:line="240" w:lineRule="auto"/>
              <w:rPr>
                <w:rFonts w:ascii="Garamond" w:eastAsia="Garamond" w:hAnsi="Garamond" w:cs="Garamond"/>
              </w:rPr>
            </w:pPr>
            <w:r w:rsidRPr="00B22159">
              <w:rPr>
                <w:rFonts w:ascii="Garamond" w:eastAsia="Garamond" w:hAnsi="Garamond" w:cs="Garamond"/>
              </w:rPr>
              <w:t>Current distributions of cheatgrass will be used to influence management and monitoring efforts within the monument by allowing park officials to focus herbicide efforts in the affected areas.</w:t>
            </w:r>
          </w:p>
        </w:tc>
        <w:tc>
          <w:tcPr>
            <w:tcW w:w="1461" w:type="dxa"/>
          </w:tcPr>
          <w:p w14:paraId="453F0577" w14:textId="6F01624A" w:rsidR="00B22159" w:rsidRDefault="00B22159" w:rsidP="00A11D76">
            <w:pPr>
              <w:spacing w:after="0" w:line="240" w:lineRule="auto"/>
              <w:rPr>
                <w:rFonts w:ascii="Garamond" w:eastAsia="Garamond" w:hAnsi="Garamond" w:cs="Garamond"/>
              </w:rPr>
            </w:pPr>
            <w:r>
              <w:rPr>
                <w:rFonts w:ascii="Garamond" w:eastAsia="Garamond" w:hAnsi="Garamond" w:cs="Garamond"/>
              </w:rPr>
              <w:t>I</w:t>
            </w:r>
          </w:p>
        </w:tc>
      </w:tr>
      <w:tr w:rsidR="00CD1240" w14:paraId="14C0F7D3" w14:textId="77777777" w:rsidTr="00F31579">
        <w:trPr>
          <w:trHeight w:val="220"/>
        </w:trPr>
        <w:tc>
          <w:tcPr>
            <w:tcW w:w="1775" w:type="dxa"/>
          </w:tcPr>
          <w:p w14:paraId="488C9DC9" w14:textId="77777777" w:rsidR="00CD1240" w:rsidRDefault="001009F4" w:rsidP="00A11D76">
            <w:pPr>
              <w:spacing w:after="0" w:line="240" w:lineRule="auto"/>
              <w:contextualSpacing w:val="0"/>
              <w:rPr>
                <w:rFonts w:ascii="Garamond" w:eastAsia="Garamond" w:hAnsi="Garamond" w:cs="Garamond"/>
              </w:rPr>
            </w:pPr>
            <w:r>
              <w:rPr>
                <w:rFonts w:ascii="Garamond" w:eastAsia="Garamond" w:hAnsi="Garamond" w:cs="Garamond"/>
              </w:rPr>
              <w:t>Forecasted Cheatgrass Distribution Map</w:t>
            </w:r>
          </w:p>
        </w:tc>
        <w:tc>
          <w:tcPr>
            <w:tcW w:w="2635" w:type="dxa"/>
          </w:tcPr>
          <w:p w14:paraId="558DFF3C" w14:textId="77777777" w:rsidR="00CD1240" w:rsidRDefault="001009F4" w:rsidP="004749A6">
            <w:pPr>
              <w:spacing w:after="0" w:line="240" w:lineRule="auto"/>
              <w:contextualSpacing w:val="0"/>
              <w:rPr>
                <w:rFonts w:ascii="Garamond" w:eastAsia="Garamond" w:hAnsi="Garamond" w:cs="Garamond"/>
              </w:rPr>
            </w:pPr>
            <w:r>
              <w:rPr>
                <w:rFonts w:ascii="Garamond" w:eastAsia="Garamond" w:hAnsi="Garamond" w:cs="Garamond"/>
              </w:rPr>
              <w:t>Landsat 5 TM</w:t>
            </w:r>
          </w:p>
          <w:p w14:paraId="43858B1F" w14:textId="77777777" w:rsidR="00CD1240" w:rsidRDefault="001009F4" w:rsidP="004749A6">
            <w:pPr>
              <w:spacing w:after="0" w:line="240" w:lineRule="auto"/>
              <w:contextualSpacing w:val="0"/>
              <w:rPr>
                <w:rFonts w:ascii="Garamond" w:eastAsia="Garamond" w:hAnsi="Garamond" w:cs="Garamond"/>
              </w:rPr>
            </w:pPr>
            <w:r>
              <w:rPr>
                <w:rFonts w:ascii="Garamond" w:eastAsia="Garamond" w:hAnsi="Garamond" w:cs="Garamond"/>
              </w:rPr>
              <w:t>Landsat 8 OLI and TIRS</w:t>
            </w:r>
          </w:p>
          <w:p w14:paraId="7536F46F" w14:textId="77777777" w:rsidR="00CD1240" w:rsidRDefault="001009F4" w:rsidP="004749A6">
            <w:pPr>
              <w:spacing w:after="0" w:line="240" w:lineRule="auto"/>
              <w:contextualSpacing w:val="0"/>
              <w:rPr>
                <w:rFonts w:ascii="Garamond" w:eastAsia="Garamond" w:hAnsi="Garamond" w:cs="Garamond"/>
              </w:rPr>
            </w:pPr>
            <w:r>
              <w:rPr>
                <w:rFonts w:ascii="Garamond" w:eastAsia="Garamond" w:hAnsi="Garamond" w:cs="Garamond"/>
              </w:rPr>
              <w:t>Sentinel-2 MSI</w:t>
            </w:r>
          </w:p>
        </w:tc>
        <w:tc>
          <w:tcPr>
            <w:tcW w:w="3395" w:type="dxa"/>
          </w:tcPr>
          <w:p w14:paraId="584C2DCD" w14:textId="69B55DF1" w:rsidR="00CD1240" w:rsidRDefault="001009F4" w:rsidP="00A11D76">
            <w:pPr>
              <w:spacing w:after="0" w:line="240" w:lineRule="auto"/>
              <w:contextualSpacing w:val="0"/>
              <w:rPr>
                <w:rFonts w:ascii="Garamond" w:eastAsia="Garamond" w:hAnsi="Garamond" w:cs="Garamond"/>
              </w:rPr>
            </w:pPr>
            <w:r>
              <w:rPr>
                <w:rFonts w:ascii="Garamond" w:eastAsia="Garamond" w:hAnsi="Garamond" w:cs="Garamond"/>
              </w:rPr>
              <w:t xml:space="preserve">Forecasted distributions of cheatgrass will be used to influence management and will enhance monitoring efforts around the </w:t>
            </w:r>
            <w:r>
              <w:rPr>
                <w:rFonts w:ascii="Garamond" w:eastAsia="Garamond" w:hAnsi="Garamond" w:cs="Garamond"/>
              </w:rPr>
              <w:lastRenderedPageBreak/>
              <w:t xml:space="preserve">affected area by allowing </w:t>
            </w:r>
            <w:r w:rsidR="00A11D76">
              <w:rPr>
                <w:rFonts w:ascii="Garamond" w:eastAsia="Garamond" w:hAnsi="Garamond" w:cs="Garamond"/>
              </w:rPr>
              <w:t xml:space="preserve">park officials </w:t>
            </w:r>
            <w:r>
              <w:rPr>
                <w:rFonts w:ascii="Garamond" w:eastAsia="Garamond" w:hAnsi="Garamond" w:cs="Garamond"/>
              </w:rPr>
              <w:t xml:space="preserve">to focus efforts </w:t>
            </w:r>
            <w:r w:rsidR="00AB7582">
              <w:rPr>
                <w:rFonts w:ascii="Garamond" w:eastAsia="Garamond" w:hAnsi="Garamond" w:cs="Garamond"/>
              </w:rPr>
              <w:t xml:space="preserve">on </w:t>
            </w:r>
            <w:r>
              <w:rPr>
                <w:rFonts w:ascii="Garamond" w:eastAsia="Garamond" w:hAnsi="Garamond" w:cs="Garamond"/>
              </w:rPr>
              <w:t>prevent</w:t>
            </w:r>
            <w:r w:rsidR="00AB7582">
              <w:rPr>
                <w:rFonts w:ascii="Garamond" w:eastAsia="Garamond" w:hAnsi="Garamond" w:cs="Garamond"/>
              </w:rPr>
              <w:t>ing</w:t>
            </w:r>
            <w:r>
              <w:rPr>
                <w:rFonts w:ascii="Garamond" w:eastAsia="Garamond" w:hAnsi="Garamond" w:cs="Garamond"/>
              </w:rPr>
              <w:t xml:space="preserve"> </w:t>
            </w:r>
            <w:r w:rsidR="00AB7582">
              <w:rPr>
                <w:rFonts w:ascii="Garamond" w:eastAsia="Garamond" w:hAnsi="Garamond" w:cs="Garamond"/>
              </w:rPr>
              <w:t xml:space="preserve">the </w:t>
            </w:r>
            <w:r>
              <w:rPr>
                <w:rFonts w:ascii="Garamond" w:eastAsia="Garamond" w:hAnsi="Garamond" w:cs="Garamond"/>
              </w:rPr>
              <w:t xml:space="preserve">spread </w:t>
            </w:r>
            <w:r w:rsidR="00AB7582">
              <w:rPr>
                <w:rFonts w:ascii="Garamond" w:eastAsia="Garamond" w:hAnsi="Garamond" w:cs="Garamond"/>
              </w:rPr>
              <w:t xml:space="preserve">of cheatgrass </w:t>
            </w:r>
            <w:r>
              <w:rPr>
                <w:rFonts w:ascii="Garamond" w:eastAsia="Garamond" w:hAnsi="Garamond" w:cs="Garamond"/>
              </w:rPr>
              <w:t>in those areas.</w:t>
            </w:r>
          </w:p>
        </w:tc>
        <w:tc>
          <w:tcPr>
            <w:tcW w:w="1461" w:type="dxa"/>
          </w:tcPr>
          <w:p w14:paraId="7D85E577" w14:textId="77777777" w:rsidR="00CD1240" w:rsidRDefault="001009F4" w:rsidP="00A11D76">
            <w:pPr>
              <w:spacing w:after="0" w:line="240" w:lineRule="auto"/>
              <w:contextualSpacing w:val="0"/>
              <w:rPr>
                <w:rFonts w:ascii="Garamond" w:eastAsia="Garamond" w:hAnsi="Garamond" w:cs="Garamond"/>
              </w:rPr>
            </w:pPr>
            <w:r>
              <w:rPr>
                <w:rFonts w:ascii="Garamond" w:eastAsia="Garamond" w:hAnsi="Garamond" w:cs="Garamond"/>
              </w:rPr>
              <w:lastRenderedPageBreak/>
              <w:t>I</w:t>
            </w:r>
          </w:p>
        </w:tc>
      </w:tr>
      <w:tr w:rsidR="00CD1240" w14:paraId="77B16DA7" w14:textId="77777777" w:rsidTr="00F31579">
        <w:trPr>
          <w:trHeight w:val="220"/>
        </w:trPr>
        <w:tc>
          <w:tcPr>
            <w:tcW w:w="1775" w:type="dxa"/>
          </w:tcPr>
          <w:p w14:paraId="49F01B37" w14:textId="70F33604" w:rsidR="00CD1240" w:rsidRDefault="001009F4" w:rsidP="00A11D76">
            <w:pPr>
              <w:spacing w:after="0" w:line="240" w:lineRule="auto"/>
              <w:contextualSpacing w:val="0"/>
              <w:rPr>
                <w:rFonts w:ascii="Garamond" w:eastAsia="Garamond" w:hAnsi="Garamond" w:cs="Garamond"/>
              </w:rPr>
            </w:pPr>
            <w:r>
              <w:rPr>
                <w:rFonts w:ascii="Garamond" w:eastAsia="Garamond" w:hAnsi="Garamond" w:cs="Garamond"/>
              </w:rPr>
              <w:t>Cheatgrass Coverage</w:t>
            </w:r>
            <w:r w:rsidR="00413DEA">
              <w:rPr>
                <w:rFonts w:ascii="Garamond" w:eastAsia="Garamond" w:hAnsi="Garamond" w:cs="Garamond"/>
              </w:rPr>
              <w:t xml:space="preserve"> Time Series</w:t>
            </w:r>
          </w:p>
        </w:tc>
        <w:tc>
          <w:tcPr>
            <w:tcW w:w="2635" w:type="dxa"/>
          </w:tcPr>
          <w:p w14:paraId="1B50E459" w14:textId="77777777" w:rsidR="00CD1240" w:rsidRDefault="001009F4" w:rsidP="004749A6">
            <w:pPr>
              <w:spacing w:after="0" w:line="240" w:lineRule="auto"/>
              <w:contextualSpacing w:val="0"/>
              <w:rPr>
                <w:rFonts w:ascii="Garamond" w:eastAsia="Garamond" w:hAnsi="Garamond" w:cs="Garamond"/>
              </w:rPr>
            </w:pPr>
            <w:r>
              <w:rPr>
                <w:rFonts w:ascii="Garamond" w:eastAsia="Garamond" w:hAnsi="Garamond" w:cs="Garamond"/>
              </w:rPr>
              <w:t>Landsat 5 TM</w:t>
            </w:r>
          </w:p>
          <w:p w14:paraId="0954FC3B" w14:textId="77777777" w:rsidR="00CD1240" w:rsidRDefault="001009F4" w:rsidP="004749A6">
            <w:pPr>
              <w:spacing w:after="0" w:line="240" w:lineRule="auto"/>
              <w:contextualSpacing w:val="0"/>
              <w:rPr>
                <w:rFonts w:ascii="Garamond" w:eastAsia="Garamond" w:hAnsi="Garamond" w:cs="Garamond"/>
              </w:rPr>
            </w:pPr>
            <w:r>
              <w:rPr>
                <w:rFonts w:ascii="Garamond" w:eastAsia="Garamond" w:hAnsi="Garamond" w:cs="Garamond"/>
              </w:rPr>
              <w:t>Landsat 8 OLI and TIRS</w:t>
            </w:r>
          </w:p>
          <w:p w14:paraId="1C5D2B5E" w14:textId="77777777" w:rsidR="00CD1240" w:rsidRDefault="001009F4" w:rsidP="004749A6">
            <w:pPr>
              <w:spacing w:after="0" w:line="240" w:lineRule="auto"/>
              <w:contextualSpacing w:val="0"/>
              <w:rPr>
                <w:rFonts w:ascii="Garamond" w:eastAsia="Garamond" w:hAnsi="Garamond" w:cs="Garamond"/>
              </w:rPr>
            </w:pPr>
            <w:r>
              <w:rPr>
                <w:rFonts w:ascii="Garamond" w:eastAsia="Garamond" w:hAnsi="Garamond" w:cs="Garamond"/>
              </w:rPr>
              <w:t>Sentinel-2 MSI</w:t>
            </w:r>
          </w:p>
          <w:p w14:paraId="3D557703" w14:textId="55471A02" w:rsidR="00CD1240" w:rsidRDefault="00F31579" w:rsidP="004749A6">
            <w:pPr>
              <w:spacing w:after="0" w:line="240" w:lineRule="auto"/>
              <w:contextualSpacing w:val="0"/>
              <w:rPr>
                <w:rFonts w:ascii="Garamond" w:eastAsia="Garamond" w:hAnsi="Garamond" w:cs="Garamond"/>
              </w:rPr>
            </w:pPr>
            <w:r>
              <w:rPr>
                <w:rFonts w:ascii="Garamond" w:eastAsia="Garamond" w:hAnsi="Garamond" w:cs="Garamond"/>
              </w:rPr>
              <w:t>Terra</w:t>
            </w:r>
            <w:r w:rsidR="00A11D76">
              <w:rPr>
                <w:rFonts w:ascii="Garamond" w:eastAsia="Garamond" w:hAnsi="Garamond" w:cs="Garamond"/>
              </w:rPr>
              <w:t xml:space="preserve"> </w:t>
            </w:r>
            <w:r w:rsidR="001009F4">
              <w:rPr>
                <w:rFonts w:ascii="Garamond" w:eastAsia="Garamond" w:hAnsi="Garamond" w:cs="Garamond"/>
              </w:rPr>
              <w:t>M</w:t>
            </w:r>
            <w:r w:rsidR="00A11D76">
              <w:rPr>
                <w:rFonts w:ascii="Garamond" w:eastAsia="Garamond" w:hAnsi="Garamond" w:cs="Garamond"/>
              </w:rPr>
              <w:t>ODIS</w:t>
            </w:r>
          </w:p>
        </w:tc>
        <w:tc>
          <w:tcPr>
            <w:tcW w:w="3395" w:type="dxa"/>
          </w:tcPr>
          <w:p w14:paraId="12C37AF8" w14:textId="4D3DDDB1" w:rsidR="00CD1240" w:rsidRDefault="001009F4">
            <w:pPr>
              <w:spacing w:after="0" w:line="240" w:lineRule="auto"/>
              <w:contextualSpacing w:val="0"/>
              <w:rPr>
                <w:rFonts w:ascii="Garamond" w:eastAsia="Garamond" w:hAnsi="Garamond" w:cs="Garamond"/>
              </w:rPr>
            </w:pPr>
            <w:r>
              <w:rPr>
                <w:rFonts w:ascii="Garamond" w:eastAsia="Garamond" w:hAnsi="Garamond" w:cs="Garamond"/>
              </w:rPr>
              <w:t xml:space="preserve">A map depicting the previous movements of cheatgrass will allow them to assess potential movements and determine </w:t>
            </w:r>
            <w:r w:rsidR="00910FA3">
              <w:rPr>
                <w:rFonts w:ascii="Garamond" w:eastAsia="Garamond" w:hAnsi="Garamond" w:cs="Garamond"/>
              </w:rPr>
              <w:t xml:space="preserve">appropriate </w:t>
            </w:r>
            <w:r>
              <w:rPr>
                <w:rFonts w:ascii="Garamond" w:eastAsia="Garamond" w:hAnsi="Garamond" w:cs="Garamond"/>
              </w:rPr>
              <w:t>prevent</w:t>
            </w:r>
            <w:r w:rsidR="00910FA3">
              <w:rPr>
                <w:rFonts w:ascii="Garamond" w:eastAsia="Garamond" w:hAnsi="Garamond" w:cs="Garamond"/>
              </w:rPr>
              <w:t>ion</w:t>
            </w:r>
            <w:r>
              <w:rPr>
                <w:rFonts w:ascii="Garamond" w:eastAsia="Garamond" w:hAnsi="Garamond" w:cs="Garamond"/>
              </w:rPr>
              <w:t xml:space="preserve"> </w:t>
            </w:r>
            <w:r w:rsidR="00910FA3">
              <w:rPr>
                <w:rFonts w:ascii="Garamond" w:eastAsia="Garamond" w:hAnsi="Garamond" w:cs="Garamond"/>
              </w:rPr>
              <w:t>techniques</w:t>
            </w:r>
            <w:r>
              <w:rPr>
                <w:rFonts w:ascii="Garamond" w:eastAsia="Garamond" w:hAnsi="Garamond" w:cs="Garamond"/>
              </w:rPr>
              <w:t>.</w:t>
            </w:r>
            <w:r w:rsidR="00F31579">
              <w:rPr>
                <w:rFonts w:ascii="Garamond" w:eastAsia="Garamond" w:hAnsi="Garamond" w:cs="Garamond"/>
              </w:rPr>
              <w:t xml:space="preserve"> This will </w:t>
            </w:r>
            <w:r w:rsidR="00910FA3">
              <w:rPr>
                <w:rFonts w:ascii="Garamond" w:eastAsia="Garamond" w:hAnsi="Garamond" w:cs="Garamond"/>
              </w:rPr>
              <w:t xml:space="preserve">also </w:t>
            </w:r>
            <w:r w:rsidR="00F31579">
              <w:rPr>
                <w:rFonts w:ascii="Garamond" w:eastAsia="Garamond" w:hAnsi="Garamond" w:cs="Garamond"/>
              </w:rPr>
              <w:t>allow for the assessment of chang</w:t>
            </w:r>
            <w:r w:rsidR="00E90B3F">
              <w:rPr>
                <w:rFonts w:ascii="Garamond" w:eastAsia="Garamond" w:hAnsi="Garamond" w:cs="Garamond"/>
              </w:rPr>
              <w:t xml:space="preserve">ing </w:t>
            </w:r>
            <w:r w:rsidR="00910FA3">
              <w:rPr>
                <w:rFonts w:ascii="Garamond" w:eastAsia="Garamond" w:hAnsi="Garamond" w:cs="Garamond"/>
              </w:rPr>
              <w:t xml:space="preserve">cheatgrass </w:t>
            </w:r>
            <w:r w:rsidR="00E90B3F">
              <w:rPr>
                <w:rFonts w:ascii="Garamond" w:eastAsia="Garamond" w:hAnsi="Garamond" w:cs="Garamond"/>
              </w:rPr>
              <w:t>coverage</w:t>
            </w:r>
            <w:r w:rsidR="00F31579">
              <w:rPr>
                <w:rFonts w:ascii="Garamond" w:eastAsia="Garamond" w:hAnsi="Garamond" w:cs="Garamond"/>
              </w:rPr>
              <w:t xml:space="preserve"> pattern</w:t>
            </w:r>
            <w:r w:rsidR="00E90B3F">
              <w:rPr>
                <w:rFonts w:ascii="Garamond" w:eastAsia="Garamond" w:hAnsi="Garamond" w:cs="Garamond"/>
              </w:rPr>
              <w:t>s</w:t>
            </w:r>
            <w:r w:rsidR="00F31579">
              <w:rPr>
                <w:rFonts w:ascii="Garamond" w:eastAsia="Garamond" w:hAnsi="Garamond" w:cs="Garamond"/>
              </w:rPr>
              <w:t xml:space="preserve">. </w:t>
            </w:r>
          </w:p>
        </w:tc>
        <w:tc>
          <w:tcPr>
            <w:tcW w:w="1461" w:type="dxa"/>
          </w:tcPr>
          <w:p w14:paraId="70513D81" w14:textId="77777777" w:rsidR="00CD1240" w:rsidRDefault="001009F4" w:rsidP="007C2F9E">
            <w:pPr>
              <w:spacing w:after="0" w:line="240" w:lineRule="auto"/>
              <w:contextualSpacing w:val="0"/>
              <w:rPr>
                <w:rFonts w:ascii="Garamond" w:eastAsia="Garamond" w:hAnsi="Garamond" w:cs="Garamond"/>
              </w:rPr>
            </w:pPr>
            <w:r>
              <w:rPr>
                <w:rFonts w:ascii="Garamond" w:eastAsia="Garamond" w:hAnsi="Garamond" w:cs="Garamond"/>
              </w:rPr>
              <w:t>I</w:t>
            </w:r>
          </w:p>
        </w:tc>
      </w:tr>
    </w:tbl>
    <w:p w14:paraId="6CC8A02B" w14:textId="77777777" w:rsidR="00CD1240" w:rsidRDefault="00CD1240">
      <w:pPr>
        <w:spacing w:after="0" w:line="240" w:lineRule="auto"/>
        <w:rPr>
          <w:rFonts w:ascii="Century Gothic" w:eastAsia="Century Gothic" w:hAnsi="Century Gothic" w:cs="Century Gothic"/>
          <w:b/>
          <w:sz w:val="20"/>
          <w:szCs w:val="20"/>
        </w:rPr>
      </w:pPr>
    </w:p>
    <w:p w14:paraId="67B57F3D" w14:textId="5AC4C9F7" w:rsidR="00CD1240" w:rsidRDefault="001009F4">
      <w:pPr>
        <w:spacing w:after="0" w:line="240" w:lineRule="auto"/>
        <w:rPr>
          <w:rFonts w:ascii="Garamond" w:eastAsia="Garamond" w:hAnsi="Garamond" w:cs="Garamond"/>
        </w:rPr>
      </w:pPr>
      <w:r>
        <w:rPr>
          <w:rFonts w:ascii="Century Gothic" w:eastAsia="Century Gothic" w:hAnsi="Century Gothic" w:cs="Century Gothic"/>
          <w:b/>
          <w:sz w:val="20"/>
          <w:szCs w:val="20"/>
        </w:rPr>
        <w:t>Project Benefit t</w:t>
      </w:r>
      <w:r w:rsidR="002F6F6B">
        <w:rPr>
          <w:rFonts w:ascii="Century Gothic" w:eastAsia="Century Gothic" w:hAnsi="Century Gothic" w:cs="Century Gothic"/>
          <w:b/>
          <w:sz w:val="20"/>
          <w:szCs w:val="20"/>
        </w:rPr>
        <w:t xml:space="preserve">o End </w:t>
      </w:r>
      <w:r>
        <w:rPr>
          <w:rFonts w:ascii="Century Gothic" w:eastAsia="Century Gothic" w:hAnsi="Century Gothic" w:cs="Century Gothic"/>
          <w:b/>
          <w:sz w:val="20"/>
          <w:szCs w:val="20"/>
        </w:rPr>
        <w:t>User</w:t>
      </w:r>
      <w:r>
        <w:rPr>
          <w:rFonts w:ascii="Century Gothic" w:eastAsia="Century Gothic" w:hAnsi="Century Gothic" w:cs="Century Gothic"/>
          <w:sz w:val="20"/>
          <w:szCs w:val="20"/>
        </w:rPr>
        <w:t>:</w:t>
      </w:r>
    </w:p>
    <w:p w14:paraId="38DF3D79" w14:textId="5F26CCD1" w:rsidR="00CD1240" w:rsidRDefault="001009F4">
      <w:pPr>
        <w:spacing w:after="0" w:line="240" w:lineRule="auto"/>
        <w:rPr>
          <w:rFonts w:ascii="Garamond" w:eastAsia="Garamond" w:hAnsi="Garamond" w:cs="Garamond"/>
        </w:rPr>
      </w:pPr>
      <w:r>
        <w:rPr>
          <w:rFonts w:ascii="Garamond" w:eastAsia="Garamond" w:hAnsi="Garamond" w:cs="Garamond"/>
        </w:rPr>
        <w:t xml:space="preserve">After receiving the </w:t>
      </w:r>
      <w:r w:rsidR="00526340">
        <w:rPr>
          <w:rFonts w:ascii="Garamond" w:eastAsia="Garamond" w:hAnsi="Garamond" w:cs="Garamond"/>
        </w:rPr>
        <w:t>end</w:t>
      </w:r>
      <w:r w:rsidR="00A11D76">
        <w:rPr>
          <w:rFonts w:ascii="Garamond" w:eastAsia="Garamond" w:hAnsi="Garamond" w:cs="Garamond"/>
        </w:rPr>
        <w:t xml:space="preserve"> </w:t>
      </w:r>
      <w:r w:rsidR="00526340">
        <w:rPr>
          <w:rFonts w:ascii="Garamond" w:eastAsia="Garamond" w:hAnsi="Garamond" w:cs="Garamond"/>
        </w:rPr>
        <w:t>products</w:t>
      </w:r>
      <w:r>
        <w:rPr>
          <w:rFonts w:ascii="Garamond" w:eastAsia="Garamond" w:hAnsi="Garamond" w:cs="Garamond"/>
        </w:rPr>
        <w:t xml:space="preserve">, the National Park Service will be able to better determine areas of concern in the park and will be able to </w:t>
      </w:r>
      <w:r w:rsidR="00E90B3F">
        <w:rPr>
          <w:rFonts w:ascii="Garamond" w:eastAsia="Garamond" w:hAnsi="Garamond" w:cs="Garamond"/>
        </w:rPr>
        <w:t xml:space="preserve">better </w:t>
      </w:r>
      <w:r>
        <w:rPr>
          <w:rFonts w:ascii="Garamond" w:eastAsia="Garamond" w:hAnsi="Garamond" w:cs="Garamond"/>
        </w:rPr>
        <w:t>manage and prevent the spread of the cheatgrass. Both the Landsat and Sentinel-2 data will allow the end</w:t>
      </w:r>
      <w:r w:rsidR="00E90B3F">
        <w:rPr>
          <w:rFonts w:ascii="Garamond" w:eastAsia="Garamond" w:hAnsi="Garamond" w:cs="Garamond"/>
        </w:rPr>
        <w:t>-</w:t>
      </w:r>
      <w:r>
        <w:rPr>
          <w:rFonts w:ascii="Garamond" w:eastAsia="Garamond" w:hAnsi="Garamond" w:cs="Garamond"/>
        </w:rPr>
        <w:t>user to determine areas historically occupied by cheatgrass. The trend maps will allow the end</w:t>
      </w:r>
      <w:r w:rsidR="00E90B3F">
        <w:rPr>
          <w:rFonts w:ascii="Garamond" w:eastAsia="Garamond" w:hAnsi="Garamond" w:cs="Garamond"/>
        </w:rPr>
        <w:t>-</w:t>
      </w:r>
      <w:r>
        <w:rPr>
          <w:rFonts w:ascii="Garamond" w:eastAsia="Garamond" w:hAnsi="Garamond" w:cs="Garamond"/>
        </w:rPr>
        <w:t>user to see how the patterns of cheatgrass distribution have changed over the study period. T</w:t>
      </w:r>
      <w:r w:rsidR="00E90B3F">
        <w:rPr>
          <w:rFonts w:ascii="Garamond" w:eastAsia="Garamond" w:hAnsi="Garamond" w:cs="Garamond"/>
        </w:rPr>
        <w:t>erra</w:t>
      </w:r>
      <w:r>
        <w:rPr>
          <w:rFonts w:ascii="Garamond" w:eastAsia="Garamond" w:hAnsi="Garamond" w:cs="Garamond"/>
        </w:rPr>
        <w:t xml:space="preserve"> MODIS images will allow the end</w:t>
      </w:r>
      <w:r w:rsidR="00A11D76">
        <w:rPr>
          <w:rFonts w:ascii="Garamond" w:eastAsia="Garamond" w:hAnsi="Garamond" w:cs="Garamond"/>
        </w:rPr>
        <w:t xml:space="preserve"> </w:t>
      </w:r>
      <w:r>
        <w:rPr>
          <w:rFonts w:ascii="Garamond" w:eastAsia="Garamond" w:hAnsi="Garamond" w:cs="Garamond"/>
        </w:rPr>
        <w:t>user to examine cheatgrass phenology. These results will aid Colorado National Monument in monitoring and evaluating the areas at risk of cheatgrass invasion. The</w:t>
      </w:r>
      <w:r w:rsidR="00526340">
        <w:rPr>
          <w:rFonts w:ascii="Garamond" w:eastAsia="Garamond" w:hAnsi="Garamond" w:cs="Garamond"/>
        </w:rPr>
        <w:t>se</w:t>
      </w:r>
      <w:r>
        <w:rPr>
          <w:rFonts w:ascii="Garamond" w:eastAsia="Garamond" w:hAnsi="Garamond" w:cs="Garamond"/>
        </w:rPr>
        <w:t xml:space="preserve"> maps will give them a</w:t>
      </w:r>
      <w:r w:rsidR="00526340">
        <w:rPr>
          <w:rFonts w:ascii="Garamond" w:eastAsia="Garamond" w:hAnsi="Garamond" w:cs="Garamond"/>
        </w:rPr>
        <w:t>dditional information on</w:t>
      </w:r>
      <w:r>
        <w:rPr>
          <w:rFonts w:ascii="Garamond" w:eastAsia="Garamond" w:hAnsi="Garamond" w:cs="Garamond"/>
        </w:rPr>
        <w:t xml:space="preserve"> cheatgrass movement </w:t>
      </w:r>
      <w:r w:rsidR="00526340">
        <w:rPr>
          <w:rFonts w:ascii="Garamond" w:eastAsia="Garamond" w:hAnsi="Garamond" w:cs="Garamond"/>
        </w:rPr>
        <w:t xml:space="preserve">and </w:t>
      </w:r>
      <w:r>
        <w:rPr>
          <w:rFonts w:ascii="Garamond" w:eastAsia="Garamond" w:hAnsi="Garamond" w:cs="Garamond"/>
        </w:rPr>
        <w:t xml:space="preserve">show </w:t>
      </w:r>
      <w:r w:rsidR="00526340">
        <w:rPr>
          <w:rFonts w:ascii="Garamond" w:eastAsia="Garamond" w:hAnsi="Garamond" w:cs="Garamond"/>
        </w:rPr>
        <w:t xml:space="preserve">both </w:t>
      </w:r>
      <w:r>
        <w:rPr>
          <w:rFonts w:ascii="Garamond" w:eastAsia="Garamond" w:hAnsi="Garamond" w:cs="Garamond"/>
        </w:rPr>
        <w:t xml:space="preserve">its present location and likely future </w:t>
      </w:r>
      <w:r w:rsidR="00526340">
        <w:rPr>
          <w:rFonts w:ascii="Garamond" w:eastAsia="Garamond" w:hAnsi="Garamond" w:cs="Garamond"/>
        </w:rPr>
        <w:t>extent</w:t>
      </w:r>
      <w:r>
        <w:rPr>
          <w:rFonts w:ascii="Garamond" w:eastAsia="Garamond" w:hAnsi="Garamond" w:cs="Garamond"/>
        </w:rPr>
        <w:t>.</w:t>
      </w:r>
    </w:p>
    <w:p w14:paraId="67461D87" w14:textId="77777777" w:rsidR="00CD1240" w:rsidRDefault="00CD1240" w:rsidP="00F31579">
      <w:pPr>
        <w:spacing w:after="0" w:line="240" w:lineRule="auto"/>
        <w:rPr>
          <w:rFonts w:ascii="Garamond" w:eastAsia="Garamond" w:hAnsi="Garamond" w:cs="Garamond"/>
        </w:rPr>
      </w:pPr>
    </w:p>
    <w:p w14:paraId="07E7A454" w14:textId="77777777" w:rsidR="00CD1240" w:rsidRDefault="001009F4">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Details</w:t>
      </w:r>
    </w:p>
    <w:p w14:paraId="5C97EDA6" w14:textId="2F57E614" w:rsidR="00CD1240" w:rsidRDefault="001009F4">
      <w:pPr>
        <w:spacing w:after="0" w:line="240" w:lineRule="auto"/>
        <w:rPr>
          <w:rFonts w:ascii="Garamond" w:eastAsia="Garamond" w:hAnsi="Garamond" w:cs="Garamond"/>
          <w:b/>
        </w:rPr>
      </w:pPr>
      <w:r>
        <w:rPr>
          <w:rFonts w:ascii="Century Gothic" w:eastAsia="Century Gothic" w:hAnsi="Century Gothic" w:cs="Century Gothic"/>
          <w:b/>
          <w:sz w:val="20"/>
          <w:szCs w:val="20"/>
        </w:rPr>
        <w:t>Applied Sciences National Application Addressed:</w:t>
      </w:r>
      <w:r>
        <w:rPr>
          <w:rFonts w:ascii="Century Gothic" w:eastAsia="Century Gothic" w:hAnsi="Century Gothic" w:cs="Century Gothic"/>
          <w:sz w:val="20"/>
          <w:szCs w:val="20"/>
        </w:rPr>
        <w:t xml:space="preserve"> </w:t>
      </w:r>
      <w:r>
        <w:rPr>
          <w:rFonts w:ascii="Garamond" w:eastAsia="Garamond" w:hAnsi="Garamond" w:cs="Garamond"/>
          <w:shd w:val="clear" w:color="auto" w:fill="F9F9F9"/>
        </w:rPr>
        <w:t>Ecological Forecasting</w:t>
      </w:r>
    </w:p>
    <w:p w14:paraId="4B84EFEA" w14:textId="77777777" w:rsidR="00CD1240" w:rsidRDefault="001009F4">
      <w:pPr>
        <w:spacing w:after="0" w:line="240" w:lineRule="auto"/>
        <w:rPr>
          <w:rFonts w:ascii="Garamond" w:eastAsia="Garamond" w:hAnsi="Garamond" w:cs="Garamond"/>
        </w:rPr>
      </w:pPr>
      <w:r>
        <w:rPr>
          <w:rFonts w:ascii="Century Gothic" w:eastAsia="Century Gothic" w:hAnsi="Century Gothic" w:cs="Century Gothic"/>
          <w:b/>
          <w:sz w:val="20"/>
          <w:szCs w:val="20"/>
        </w:rPr>
        <w:t xml:space="preserve">Study Area: </w:t>
      </w:r>
      <w:r>
        <w:rPr>
          <w:rFonts w:ascii="Garamond" w:eastAsia="Garamond" w:hAnsi="Garamond" w:cs="Garamond"/>
        </w:rPr>
        <w:t xml:space="preserve">Colorado National Monument, </w:t>
      </w:r>
      <w:r w:rsidR="00470EF8">
        <w:rPr>
          <w:rFonts w:ascii="Garamond" w:eastAsia="Garamond" w:hAnsi="Garamond" w:cs="Garamond"/>
          <w:color w:val="222222"/>
          <w:highlight w:val="white"/>
        </w:rPr>
        <w:t>CO</w:t>
      </w:r>
    </w:p>
    <w:p w14:paraId="45F4D274" w14:textId="0832DB09" w:rsidR="00CD1240" w:rsidRDefault="001009F4">
      <w:pPr>
        <w:spacing w:after="0" w:line="240" w:lineRule="auto"/>
        <w:rPr>
          <w:rFonts w:ascii="Garamond" w:eastAsia="Garamond" w:hAnsi="Garamond" w:cs="Garamond"/>
          <w:b/>
        </w:rPr>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Pr>
          <w:rFonts w:ascii="Garamond" w:eastAsia="Garamond" w:hAnsi="Garamond" w:cs="Garamond"/>
        </w:rPr>
        <w:t xml:space="preserve">2008-2017 (February </w:t>
      </w:r>
      <w:r w:rsidR="00E90B3F">
        <w:rPr>
          <w:rFonts w:ascii="Garamond" w:eastAsia="Garamond" w:hAnsi="Garamond" w:cs="Garamond"/>
        </w:rPr>
        <w:t>– S</w:t>
      </w:r>
      <w:r>
        <w:rPr>
          <w:rFonts w:ascii="Garamond" w:eastAsia="Garamond" w:hAnsi="Garamond" w:cs="Garamond"/>
        </w:rPr>
        <w:t>eptember)</w:t>
      </w:r>
      <w:r w:rsidR="00775936">
        <w:rPr>
          <w:rFonts w:ascii="Garamond" w:eastAsia="Garamond" w:hAnsi="Garamond" w:cs="Garamond"/>
        </w:rPr>
        <w:t>; Forecasting to 2020</w:t>
      </w:r>
      <w:r w:rsidR="00B22159">
        <w:rPr>
          <w:rFonts w:ascii="Garamond" w:eastAsia="Garamond" w:hAnsi="Garamond" w:cs="Garamond"/>
        </w:rPr>
        <w:t xml:space="preserve"> and</w:t>
      </w:r>
      <w:r w:rsidR="00775936">
        <w:rPr>
          <w:rFonts w:ascii="Garamond" w:eastAsia="Garamond" w:hAnsi="Garamond" w:cs="Garamond"/>
        </w:rPr>
        <w:t xml:space="preserve"> 2025</w:t>
      </w:r>
    </w:p>
    <w:p w14:paraId="4AB1912F" w14:textId="77777777" w:rsidR="00CD1240" w:rsidRDefault="00CD1240">
      <w:pPr>
        <w:spacing w:after="0" w:line="240" w:lineRule="auto"/>
        <w:rPr>
          <w:rFonts w:ascii="Century Gothic" w:eastAsia="Century Gothic" w:hAnsi="Century Gothic" w:cs="Century Gothic"/>
          <w:b/>
          <w:sz w:val="20"/>
          <w:szCs w:val="20"/>
        </w:rPr>
      </w:pPr>
    </w:p>
    <w:p w14:paraId="32512D88" w14:textId="4549AB58" w:rsidR="009C6452" w:rsidRPr="009C6452" w:rsidRDefault="001009F4">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Earth Observations &amp; Parameters:</w:t>
      </w:r>
    </w:p>
    <w:tbl>
      <w:tblPr>
        <w:tblStyle w:val="1"/>
        <w:tblW w:w="92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2467"/>
        <w:gridCol w:w="4715"/>
      </w:tblGrid>
      <w:tr w:rsidR="00CD1240" w14:paraId="6CF0790F" w14:textId="77777777" w:rsidTr="00F31579">
        <w:trPr>
          <w:trHeight w:val="320"/>
        </w:trPr>
        <w:tc>
          <w:tcPr>
            <w:tcW w:w="2079" w:type="dxa"/>
            <w:shd w:val="clear" w:color="auto" w:fill="31849B"/>
            <w:vAlign w:val="center"/>
          </w:tcPr>
          <w:p w14:paraId="53ECF655" w14:textId="77777777" w:rsidR="00CD1240" w:rsidRPr="00A70073" w:rsidRDefault="001009F4">
            <w:pPr>
              <w:jc w:val="center"/>
              <w:rPr>
                <w:rFonts w:ascii="Century Gothic" w:eastAsia="Century Gothic" w:hAnsi="Century Gothic" w:cs="Century Gothic"/>
                <w:b/>
                <w:color w:val="FFFFFF"/>
                <w:sz w:val="20"/>
                <w:szCs w:val="20"/>
              </w:rPr>
            </w:pPr>
            <w:r w:rsidRPr="00A70073">
              <w:rPr>
                <w:rFonts w:ascii="Century Gothic" w:eastAsia="Century Gothic" w:hAnsi="Century Gothic" w:cs="Century Gothic"/>
                <w:b/>
                <w:color w:val="FFFFFF"/>
                <w:sz w:val="20"/>
                <w:szCs w:val="20"/>
              </w:rPr>
              <w:t>Platform &amp; Sensor</w:t>
            </w:r>
          </w:p>
        </w:tc>
        <w:tc>
          <w:tcPr>
            <w:tcW w:w="2467" w:type="dxa"/>
            <w:shd w:val="clear" w:color="auto" w:fill="31849B"/>
            <w:vAlign w:val="center"/>
          </w:tcPr>
          <w:p w14:paraId="44B2F22C" w14:textId="77777777" w:rsidR="00CD1240" w:rsidRPr="00A70073" w:rsidRDefault="001009F4">
            <w:pPr>
              <w:jc w:val="center"/>
              <w:rPr>
                <w:rFonts w:ascii="Century Gothic" w:eastAsia="Century Gothic" w:hAnsi="Century Gothic" w:cs="Century Gothic"/>
                <w:b/>
                <w:color w:val="FFFFFF"/>
                <w:sz w:val="20"/>
                <w:szCs w:val="20"/>
              </w:rPr>
            </w:pPr>
            <w:r w:rsidRPr="00A70073">
              <w:rPr>
                <w:rFonts w:ascii="Century Gothic" w:eastAsia="Century Gothic" w:hAnsi="Century Gothic" w:cs="Century Gothic"/>
                <w:b/>
                <w:color w:val="FFFFFF"/>
                <w:sz w:val="20"/>
                <w:szCs w:val="20"/>
              </w:rPr>
              <w:t>Parameter(s)</w:t>
            </w:r>
          </w:p>
        </w:tc>
        <w:tc>
          <w:tcPr>
            <w:tcW w:w="4715" w:type="dxa"/>
            <w:shd w:val="clear" w:color="auto" w:fill="31849B"/>
            <w:vAlign w:val="center"/>
          </w:tcPr>
          <w:p w14:paraId="20014CEA" w14:textId="77777777" w:rsidR="00CD1240" w:rsidRPr="00A70073" w:rsidRDefault="001009F4">
            <w:pPr>
              <w:jc w:val="center"/>
              <w:rPr>
                <w:rFonts w:ascii="Century Gothic" w:eastAsia="Century Gothic" w:hAnsi="Century Gothic" w:cs="Century Gothic"/>
                <w:b/>
                <w:color w:val="FFFFFF"/>
                <w:sz w:val="20"/>
                <w:szCs w:val="20"/>
              </w:rPr>
            </w:pPr>
            <w:r w:rsidRPr="00A70073">
              <w:rPr>
                <w:rFonts w:ascii="Century Gothic" w:eastAsia="Century Gothic" w:hAnsi="Century Gothic" w:cs="Century Gothic"/>
                <w:b/>
                <w:color w:val="FFFFFF"/>
                <w:sz w:val="20"/>
                <w:szCs w:val="20"/>
              </w:rPr>
              <w:t>Use</w:t>
            </w:r>
          </w:p>
        </w:tc>
      </w:tr>
      <w:tr w:rsidR="00CD1240" w14:paraId="18A6B186" w14:textId="77777777" w:rsidTr="00B22159">
        <w:tc>
          <w:tcPr>
            <w:tcW w:w="2079" w:type="dxa"/>
          </w:tcPr>
          <w:p w14:paraId="08878686" w14:textId="55D3634D" w:rsidR="00CD1240" w:rsidRDefault="001009F4">
            <w:pPr>
              <w:spacing w:after="0" w:line="240" w:lineRule="auto"/>
              <w:rPr>
                <w:rFonts w:ascii="Garamond" w:eastAsia="Garamond" w:hAnsi="Garamond" w:cs="Garamond"/>
              </w:rPr>
            </w:pPr>
            <w:r>
              <w:rPr>
                <w:rFonts w:ascii="Garamond" w:eastAsia="Garamond" w:hAnsi="Garamond" w:cs="Garamond"/>
              </w:rPr>
              <w:t>Landsat 5 TM</w:t>
            </w:r>
          </w:p>
        </w:tc>
        <w:tc>
          <w:tcPr>
            <w:tcW w:w="2467" w:type="dxa"/>
          </w:tcPr>
          <w:p w14:paraId="52408045" w14:textId="77777777" w:rsidR="00CD1240" w:rsidRDefault="001009F4">
            <w:pPr>
              <w:spacing w:after="0" w:line="240" w:lineRule="auto"/>
              <w:rPr>
                <w:rFonts w:ascii="Garamond" w:eastAsia="Garamond" w:hAnsi="Garamond" w:cs="Garamond"/>
              </w:rPr>
            </w:pPr>
            <w:r>
              <w:rPr>
                <w:rFonts w:ascii="Garamond" w:eastAsia="Garamond" w:hAnsi="Garamond" w:cs="Garamond"/>
              </w:rPr>
              <w:t>Spectral vegetation indices for 2003-2011</w:t>
            </w:r>
          </w:p>
        </w:tc>
        <w:tc>
          <w:tcPr>
            <w:tcW w:w="4715" w:type="dxa"/>
          </w:tcPr>
          <w:p w14:paraId="0F85BCBF" w14:textId="58640158" w:rsidR="00CD1240" w:rsidRDefault="00F31579">
            <w:pPr>
              <w:spacing w:after="0" w:line="240" w:lineRule="auto"/>
              <w:rPr>
                <w:rFonts w:ascii="Garamond" w:eastAsia="Garamond" w:hAnsi="Garamond" w:cs="Garamond"/>
              </w:rPr>
            </w:pPr>
            <w:r>
              <w:rPr>
                <w:rFonts w:ascii="Garamond" w:eastAsia="Garamond" w:hAnsi="Garamond" w:cs="Garamond"/>
              </w:rPr>
              <w:t>The scenes w</w:t>
            </w:r>
            <w:r w:rsidR="001009F4">
              <w:rPr>
                <w:rFonts w:ascii="Garamond" w:eastAsia="Garamond" w:hAnsi="Garamond" w:cs="Garamond"/>
              </w:rPr>
              <w:t>ill be used as the primary method of classification and vegetation indices</w:t>
            </w:r>
            <w:r w:rsidR="00E90B3F">
              <w:rPr>
                <w:rFonts w:ascii="Garamond" w:eastAsia="Garamond" w:hAnsi="Garamond" w:cs="Garamond"/>
              </w:rPr>
              <w:t>.</w:t>
            </w:r>
          </w:p>
        </w:tc>
      </w:tr>
      <w:tr w:rsidR="00CD1240" w14:paraId="3ED86701" w14:textId="77777777" w:rsidTr="00B22159">
        <w:tc>
          <w:tcPr>
            <w:tcW w:w="2079" w:type="dxa"/>
          </w:tcPr>
          <w:p w14:paraId="4DF515C1" w14:textId="29956E98" w:rsidR="00CD1240" w:rsidRDefault="001009F4" w:rsidP="005C5E2A">
            <w:pPr>
              <w:spacing w:after="0" w:line="240" w:lineRule="auto"/>
              <w:rPr>
                <w:rFonts w:ascii="Garamond" w:eastAsia="Garamond" w:hAnsi="Garamond" w:cs="Garamond"/>
              </w:rPr>
            </w:pPr>
            <w:r>
              <w:rPr>
                <w:rFonts w:ascii="Garamond" w:eastAsia="Garamond" w:hAnsi="Garamond" w:cs="Garamond"/>
              </w:rPr>
              <w:t xml:space="preserve">Landsat 8 OLI </w:t>
            </w:r>
          </w:p>
        </w:tc>
        <w:tc>
          <w:tcPr>
            <w:tcW w:w="2467" w:type="dxa"/>
          </w:tcPr>
          <w:p w14:paraId="4E50702B" w14:textId="0437FA75" w:rsidR="00CD1240" w:rsidRDefault="001009F4" w:rsidP="00E90B3F">
            <w:pPr>
              <w:spacing w:after="0" w:line="240" w:lineRule="auto"/>
              <w:rPr>
                <w:rFonts w:ascii="Garamond" w:eastAsia="Garamond" w:hAnsi="Garamond" w:cs="Garamond"/>
              </w:rPr>
            </w:pPr>
            <w:r>
              <w:rPr>
                <w:rFonts w:ascii="Garamond" w:eastAsia="Garamond" w:hAnsi="Garamond" w:cs="Garamond"/>
              </w:rPr>
              <w:t>Spectral vegetation indices for 2013-2016</w:t>
            </w:r>
          </w:p>
        </w:tc>
        <w:tc>
          <w:tcPr>
            <w:tcW w:w="4715" w:type="dxa"/>
          </w:tcPr>
          <w:p w14:paraId="7EEC0067" w14:textId="0F946370" w:rsidR="00CD1240" w:rsidRDefault="00F31579">
            <w:pPr>
              <w:spacing w:after="0" w:line="240" w:lineRule="auto"/>
              <w:rPr>
                <w:rFonts w:ascii="Garamond" w:eastAsia="Garamond" w:hAnsi="Garamond" w:cs="Garamond"/>
              </w:rPr>
            </w:pPr>
            <w:r>
              <w:rPr>
                <w:rFonts w:ascii="Garamond" w:eastAsia="Garamond" w:hAnsi="Garamond" w:cs="Garamond"/>
              </w:rPr>
              <w:t>The scenes w</w:t>
            </w:r>
            <w:r w:rsidR="001009F4">
              <w:rPr>
                <w:rFonts w:ascii="Garamond" w:eastAsia="Garamond" w:hAnsi="Garamond" w:cs="Garamond"/>
              </w:rPr>
              <w:t>ill be used as the primary method of classification and vegetation indices</w:t>
            </w:r>
            <w:r w:rsidR="00E90B3F">
              <w:rPr>
                <w:rFonts w:ascii="Garamond" w:eastAsia="Garamond" w:hAnsi="Garamond" w:cs="Garamond"/>
              </w:rPr>
              <w:t>.</w:t>
            </w:r>
          </w:p>
        </w:tc>
      </w:tr>
      <w:tr w:rsidR="005C5E2A" w14:paraId="313FEB31" w14:textId="77777777" w:rsidTr="00B22159">
        <w:tc>
          <w:tcPr>
            <w:tcW w:w="2079" w:type="dxa"/>
          </w:tcPr>
          <w:p w14:paraId="30518341" w14:textId="73F2BD49" w:rsidR="005C5E2A" w:rsidRDefault="005C5E2A" w:rsidP="005C5E2A">
            <w:pPr>
              <w:spacing w:after="0" w:line="240" w:lineRule="auto"/>
              <w:rPr>
                <w:rFonts w:ascii="Garamond" w:eastAsia="Garamond" w:hAnsi="Garamond" w:cs="Garamond"/>
              </w:rPr>
            </w:pPr>
            <w:r>
              <w:rPr>
                <w:rFonts w:ascii="Garamond" w:eastAsia="Garamond" w:hAnsi="Garamond" w:cs="Garamond"/>
              </w:rPr>
              <w:t>Landsat 8 TIRS</w:t>
            </w:r>
          </w:p>
        </w:tc>
        <w:tc>
          <w:tcPr>
            <w:tcW w:w="2467" w:type="dxa"/>
          </w:tcPr>
          <w:p w14:paraId="422517AD" w14:textId="729009B5" w:rsidR="005C5E2A" w:rsidRDefault="005C5E2A" w:rsidP="00E90B3F">
            <w:pPr>
              <w:spacing w:after="0" w:line="240" w:lineRule="auto"/>
              <w:rPr>
                <w:rFonts w:ascii="Garamond" w:eastAsia="Garamond" w:hAnsi="Garamond" w:cs="Garamond"/>
              </w:rPr>
            </w:pPr>
            <w:r>
              <w:rPr>
                <w:rFonts w:ascii="Garamond" w:eastAsia="Garamond" w:hAnsi="Garamond" w:cs="Garamond"/>
              </w:rPr>
              <w:t>Spectral vegetation indices for 2013-2016</w:t>
            </w:r>
          </w:p>
        </w:tc>
        <w:tc>
          <w:tcPr>
            <w:tcW w:w="4715" w:type="dxa"/>
          </w:tcPr>
          <w:p w14:paraId="240A1121" w14:textId="4AB78AB1" w:rsidR="005C5E2A" w:rsidRDefault="00F31579" w:rsidP="005C5E2A">
            <w:pPr>
              <w:spacing w:after="0" w:line="240" w:lineRule="auto"/>
              <w:rPr>
                <w:rFonts w:ascii="Garamond" w:eastAsia="Garamond" w:hAnsi="Garamond" w:cs="Garamond"/>
              </w:rPr>
            </w:pPr>
            <w:r>
              <w:rPr>
                <w:rFonts w:ascii="Garamond" w:eastAsia="Garamond" w:hAnsi="Garamond" w:cs="Garamond"/>
              </w:rPr>
              <w:t xml:space="preserve">The scenes will be </w:t>
            </w:r>
            <w:r w:rsidR="005C5E2A">
              <w:rPr>
                <w:rFonts w:ascii="Garamond" w:eastAsia="Garamond" w:hAnsi="Garamond" w:cs="Garamond"/>
              </w:rPr>
              <w:t>used as the primary method of classification and vegetation indices</w:t>
            </w:r>
            <w:r w:rsidR="00E90B3F">
              <w:rPr>
                <w:rFonts w:ascii="Garamond" w:eastAsia="Garamond" w:hAnsi="Garamond" w:cs="Garamond"/>
              </w:rPr>
              <w:t>.</w:t>
            </w:r>
          </w:p>
        </w:tc>
      </w:tr>
      <w:tr w:rsidR="00CD1240" w14:paraId="350FA913" w14:textId="77777777" w:rsidTr="00F31579">
        <w:trPr>
          <w:trHeight w:val="300"/>
        </w:trPr>
        <w:tc>
          <w:tcPr>
            <w:tcW w:w="2079" w:type="dxa"/>
            <w:tcBorders>
              <w:top w:val="single" w:sz="4" w:space="0" w:color="000000"/>
              <w:left w:val="single" w:sz="4" w:space="0" w:color="000000"/>
              <w:bottom w:val="single" w:sz="4" w:space="0" w:color="000000"/>
            </w:tcBorders>
          </w:tcPr>
          <w:p w14:paraId="0EF4674F" w14:textId="77777777" w:rsidR="00CD1240" w:rsidRDefault="001009F4">
            <w:pPr>
              <w:spacing w:after="0" w:line="240" w:lineRule="auto"/>
              <w:rPr>
                <w:rFonts w:ascii="Garamond" w:eastAsia="Garamond" w:hAnsi="Garamond" w:cs="Garamond"/>
              </w:rPr>
            </w:pPr>
            <w:r>
              <w:rPr>
                <w:rFonts w:ascii="Garamond" w:eastAsia="Garamond" w:hAnsi="Garamond" w:cs="Garamond"/>
              </w:rPr>
              <w:t>Sentinel-2 MSI</w:t>
            </w:r>
          </w:p>
        </w:tc>
        <w:tc>
          <w:tcPr>
            <w:tcW w:w="2467" w:type="dxa"/>
            <w:tcBorders>
              <w:bottom w:val="single" w:sz="4" w:space="0" w:color="000000"/>
            </w:tcBorders>
          </w:tcPr>
          <w:p w14:paraId="512C0249" w14:textId="77777777" w:rsidR="00CD1240" w:rsidRDefault="001009F4">
            <w:pPr>
              <w:spacing w:after="0" w:line="240" w:lineRule="auto"/>
              <w:rPr>
                <w:rFonts w:ascii="Garamond" w:eastAsia="Garamond" w:hAnsi="Garamond" w:cs="Garamond"/>
              </w:rPr>
            </w:pPr>
            <w:r>
              <w:rPr>
                <w:rFonts w:ascii="Garamond" w:eastAsia="Garamond" w:hAnsi="Garamond" w:cs="Garamond"/>
              </w:rPr>
              <w:t>Spectral vegetation indices for 2016-2017</w:t>
            </w:r>
          </w:p>
        </w:tc>
        <w:tc>
          <w:tcPr>
            <w:tcW w:w="4715" w:type="dxa"/>
            <w:tcBorders>
              <w:bottom w:val="single" w:sz="4" w:space="0" w:color="000000"/>
            </w:tcBorders>
          </w:tcPr>
          <w:p w14:paraId="20609A64" w14:textId="238CA23E" w:rsidR="00CD1240" w:rsidRDefault="001009F4" w:rsidP="005C5E2A">
            <w:pPr>
              <w:spacing w:after="0" w:line="240" w:lineRule="auto"/>
              <w:rPr>
                <w:rFonts w:ascii="Garamond" w:eastAsia="Garamond" w:hAnsi="Garamond" w:cs="Garamond"/>
              </w:rPr>
            </w:pPr>
            <w:r>
              <w:rPr>
                <w:rFonts w:ascii="Garamond" w:eastAsia="Garamond" w:hAnsi="Garamond" w:cs="Garamond"/>
              </w:rPr>
              <w:t xml:space="preserve">This will provide </w:t>
            </w:r>
            <w:r w:rsidR="00F31579">
              <w:rPr>
                <w:rFonts w:ascii="Garamond" w:eastAsia="Garamond" w:hAnsi="Garamond" w:cs="Garamond"/>
              </w:rPr>
              <w:t xml:space="preserve">higher resolution imagery for the spectral indices. </w:t>
            </w:r>
          </w:p>
        </w:tc>
      </w:tr>
      <w:tr w:rsidR="00CD1240" w14:paraId="2FE2E4AC" w14:textId="77777777" w:rsidTr="00F31579">
        <w:trPr>
          <w:trHeight w:val="280"/>
        </w:trPr>
        <w:tc>
          <w:tcPr>
            <w:tcW w:w="2079" w:type="dxa"/>
            <w:tcBorders>
              <w:top w:val="single" w:sz="4" w:space="0" w:color="000000"/>
              <w:left w:val="single" w:sz="4" w:space="0" w:color="000000"/>
              <w:bottom w:val="single" w:sz="4" w:space="0" w:color="000000"/>
            </w:tcBorders>
          </w:tcPr>
          <w:p w14:paraId="34D600F7" w14:textId="77777777" w:rsidR="00CD1240" w:rsidRDefault="001009F4">
            <w:pPr>
              <w:spacing w:after="0" w:line="240" w:lineRule="auto"/>
              <w:rPr>
                <w:rFonts w:ascii="Garamond" w:eastAsia="Garamond" w:hAnsi="Garamond" w:cs="Garamond"/>
              </w:rPr>
            </w:pPr>
            <w:r>
              <w:rPr>
                <w:rFonts w:ascii="Garamond" w:eastAsia="Garamond" w:hAnsi="Garamond" w:cs="Garamond"/>
              </w:rPr>
              <w:t>Terra MODIS</w:t>
            </w:r>
          </w:p>
        </w:tc>
        <w:tc>
          <w:tcPr>
            <w:tcW w:w="2467" w:type="dxa"/>
            <w:tcBorders>
              <w:top w:val="single" w:sz="4" w:space="0" w:color="000000"/>
              <w:bottom w:val="single" w:sz="4" w:space="0" w:color="000000"/>
            </w:tcBorders>
          </w:tcPr>
          <w:p w14:paraId="10EFCD03" w14:textId="574E19D7" w:rsidR="00CD1240" w:rsidRDefault="001009F4">
            <w:pPr>
              <w:spacing w:after="0" w:line="240" w:lineRule="auto"/>
              <w:rPr>
                <w:rFonts w:ascii="Garamond" w:eastAsia="Garamond" w:hAnsi="Garamond" w:cs="Garamond"/>
              </w:rPr>
            </w:pPr>
            <w:r>
              <w:rPr>
                <w:rFonts w:ascii="Garamond" w:eastAsia="Garamond" w:hAnsi="Garamond" w:cs="Garamond"/>
              </w:rPr>
              <w:t>Spectral vegetation indices</w:t>
            </w:r>
          </w:p>
        </w:tc>
        <w:tc>
          <w:tcPr>
            <w:tcW w:w="4715" w:type="dxa"/>
            <w:tcBorders>
              <w:top w:val="single" w:sz="4" w:space="0" w:color="000000"/>
              <w:bottom w:val="single" w:sz="4" w:space="0" w:color="000000"/>
              <w:right w:val="single" w:sz="4" w:space="0" w:color="000000"/>
            </w:tcBorders>
          </w:tcPr>
          <w:p w14:paraId="5A98B84A" w14:textId="6A42278B" w:rsidR="00CD1240" w:rsidRDefault="001009F4">
            <w:pPr>
              <w:spacing w:after="0" w:line="240" w:lineRule="auto"/>
              <w:rPr>
                <w:rFonts w:ascii="Garamond" w:eastAsia="Garamond" w:hAnsi="Garamond" w:cs="Garamond"/>
              </w:rPr>
            </w:pPr>
            <w:r>
              <w:rPr>
                <w:rFonts w:ascii="Garamond" w:eastAsia="Garamond" w:hAnsi="Garamond" w:cs="Garamond"/>
              </w:rPr>
              <w:t>MODIS collects daily data, this will allow for the identification of daily peak greenness in each year.</w:t>
            </w:r>
          </w:p>
        </w:tc>
      </w:tr>
    </w:tbl>
    <w:p w14:paraId="2E6B62A4" w14:textId="77777777" w:rsidR="00CD1240" w:rsidRDefault="00CD1240">
      <w:pPr>
        <w:spacing w:after="0" w:line="240" w:lineRule="auto"/>
        <w:rPr>
          <w:rFonts w:ascii="Century Gothic" w:eastAsia="Century Gothic" w:hAnsi="Century Gothic" w:cs="Century Gothic"/>
          <w:b/>
          <w:sz w:val="20"/>
          <w:szCs w:val="20"/>
        </w:rPr>
      </w:pPr>
    </w:p>
    <w:p w14:paraId="75D73C6B" w14:textId="43507E0E" w:rsidR="00D5714D" w:rsidRPr="00D57AC6" w:rsidRDefault="001009F4" w:rsidP="00D5714D">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Ancillary Datasets Utilized:</w:t>
      </w:r>
    </w:p>
    <w:p w14:paraId="0288479C" w14:textId="37DD30D7" w:rsidR="00D5714D" w:rsidRPr="00D5714D" w:rsidRDefault="00D5714D" w:rsidP="00D5714D">
      <w:pPr>
        <w:numPr>
          <w:ilvl w:val="0"/>
          <w:numId w:val="11"/>
        </w:numPr>
        <w:spacing w:after="0" w:line="240" w:lineRule="auto"/>
        <w:contextualSpacing/>
        <w:rPr>
          <w:rFonts w:ascii="Garamond" w:eastAsia="Garamond" w:hAnsi="Garamond" w:cs="Garamond"/>
        </w:rPr>
      </w:pPr>
      <w:r w:rsidRPr="00D5714D">
        <w:rPr>
          <w:rFonts w:ascii="Garamond" w:eastAsia="Garamond" w:hAnsi="Garamond" w:cs="Garamond"/>
        </w:rPr>
        <w:t>National Park Service, Colorado National Monument</w:t>
      </w:r>
      <w:r w:rsidR="00A70073">
        <w:rPr>
          <w:rFonts w:ascii="Garamond" w:eastAsia="Garamond" w:hAnsi="Garamond" w:cs="Garamond"/>
        </w:rPr>
        <w:t xml:space="preserve"> –</w:t>
      </w:r>
      <w:r>
        <w:rPr>
          <w:rFonts w:ascii="Garamond" w:eastAsia="Garamond" w:hAnsi="Garamond" w:cs="Garamond"/>
        </w:rPr>
        <w:t xml:space="preserve"> </w:t>
      </w:r>
      <w:r w:rsidRPr="00D5714D">
        <w:rPr>
          <w:rFonts w:ascii="Garamond" w:eastAsia="Garamond" w:hAnsi="Garamond" w:cs="Garamond"/>
        </w:rPr>
        <w:t>Vegetation Type and presence.</w:t>
      </w:r>
    </w:p>
    <w:p w14:paraId="696ACE33" w14:textId="56371242" w:rsidR="00D5714D" w:rsidRPr="00D5714D" w:rsidRDefault="00D5714D" w:rsidP="00D5714D">
      <w:pPr>
        <w:numPr>
          <w:ilvl w:val="0"/>
          <w:numId w:val="11"/>
        </w:numPr>
        <w:spacing w:after="0" w:line="240" w:lineRule="auto"/>
        <w:contextualSpacing/>
        <w:rPr>
          <w:rFonts w:ascii="Garamond" w:eastAsia="Garamond" w:hAnsi="Garamond" w:cs="Garamond"/>
        </w:rPr>
      </w:pPr>
      <w:r w:rsidRPr="00D5714D">
        <w:rPr>
          <w:rFonts w:ascii="Garamond" w:eastAsia="Garamond" w:hAnsi="Garamond" w:cs="Garamond"/>
        </w:rPr>
        <w:t>U</w:t>
      </w:r>
      <w:r w:rsidR="009C6452">
        <w:rPr>
          <w:rFonts w:ascii="Garamond" w:eastAsia="Garamond" w:hAnsi="Garamond" w:cs="Garamond"/>
        </w:rPr>
        <w:t xml:space="preserve">nited </w:t>
      </w:r>
      <w:r w:rsidRPr="00D5714D">
        <w:rPr>
          <w:rFonts w:ascii="Garamond" w:eastAsia="Garamond" w:hAnsi="Garamond" w:cs="Garamond"/>
        </w:rPr>
        <w:t>S</w:t>
      </w:r>
      <w:r w:rsidR="009C6452">
        <w:rPr>
          <w:rFonts w:ascii="Garamond" w:eastAsia="Garamond" w:hAnsi="Garamond" w:cs="Garamond"/>
        </w:rPr>
        <w:t>tates</w:t>
      </w:r>
      <w:r w:rsidRPr="00D5714D">
        <w:rPr>
          <w:rFonts w:ascii="Garamond" w:eastAsia="Garamond" w:hAnsi="Garamond" w:cs="Garamond"/>
        </w:rPr>
        <w:t xml:space="preserve"> Census Bureau TIGER dataset</w:t>
      </w:r>
      <w:r w:rsidR="0076429C">
        <w:rPr>
          <w:rFonts w:ascii="Garamond" w:eastAsia="Garamond" w:hAnsi="Garamond" w:cs="Garamond"/>
        </w:rPr>
        <w:t xml:space="preserve"> </w:t>
      </w:r>
      <w:r w:rsidR="00A70073">
        <w:rPr>
          <w:rFonts w:ascii="Garamond" w:eastAsia="Garamond" w:hAnsi="Garamond" w:cs="Garamond"/>
        </w:rPr>
        <w:t>–</w:t>
      </w:r>
      <w:r w:rsidR="0076429C">
        <w:rPr>
          <w:rFonts w:ascii="Garamond" w:eastAsia="Garamond" w:hAnsi="Garamond" w:cs="Garamond"/>
        </w:rPr>
        <w:t xml:space="preserve"> roads and census data</w:t>
      </w:r>
    </w:p>
    <w:p w14:paraId="41756CA5" w14:textId="7EAFF492" w:rsidR="00D5714D" w:rsidRPr="00D5714D" w:rsidRDefault="00D5714D" w:rsidP="00D5714D">
      <w:pPr>
        <w:numPr>
          <w:ilvl w:val="0"/>
          <w:numId w:val="11"/>
        </w:numPr>
        <w:spacing w:after="0" w:line="240" w:lineRule="auto"/>
        <w:contextualSpacing/>
        <w:rPr>
          <w:rFonts w:ascii="Garamond" w:eastAsia="Garamond" w:hAnsi="Garamond" w:cs="Garamond"/>
        </w:rPr>
      </w:pPr>
      <w:r w:rsidRPr="00D5714D">
        <w:rPr>
          <w:rFonts w:ascii="Garamond" w:eastAsia="Garamond" w:hAnsi="Garamond" w:cs="Garamond"/>
        </w:rPr>
        <w:t>U</w:t>
      </w:r>
      <w:r w:rsidR="0076429C">
        <w:rPr>
          <w:rFonts w:ascii="Garamond" w:eastAsia="Garamond" w:hAnsi="Garamond" w:cs="Garamond"/>
        </w:rPr>
        <w:t xml:space="preserve">nited </w:t>
      </w:r>
      <w:r w:rsidRPr="00D5714D">
        <w:rPr>
          <w:rFonts w:ascii="Garamond" w:eastAsia="Garamond" w:hAnsi="Garamond" w:cs="Garamond"/>
        </w:rPr>
        <w:t>S</w:t>
      </w:r>
      <w:r w:rsidR="0076429C">
        <w:rPr>
          <w:rFonts w:ascii="Garamond" w:eastAsia="Garamond" w:hAnsi="Garamond" w:cs="Garamond"/>
        </w:rPr>
        <w:t xml:space="preserve">tates </w:t>
      </w:r>
      <w:r w:rsidRPr="00D5714D">
        <w:rPr>
          <w:rFonts w:ascii="Garamond" w:eastAsia="Garamond" w:hAnsi="Garamond" w:cs="Garamond"/>
        </w:rPr>
        <w:t>G</w:t>
      </w:r>
      <w:r w:rsidR="0076429C">
        <w:rPr>
          <w:rFonts w:ascii="Garamond" w:eastAsia="Garamond" w:hAnsi="Garamond" w:cs="Garamond"/>
        </w:rPr>
        <w:t xml:space="preserve">eological </w:t>
      </w:r>
      <w:r w:rsidRPr="00D5714D">
        <w:rPr>
          <w:rFonts w:ascii="Garamond" w:eastAsia="Garamond" w:hAnsi="Garamond" w:cs="Garamond"/>
        </w:rPr>
        <w:t>S</w:t>
      </w:r>
      <w:r w:rsidR="0076429C">
        <w:rPr>
          <w:rFonts w:ascii="Garamond" w:eastAsia="Garamond" w:hAnsi="Garamond" w:cs="Garamond"/>
        </w:rPr>
        <w:t>urvey</w:t>
      </w:r>
      <w:r w:rsidRPr="00D5714D">
        <w:rPr>
          <w:rFonts w:ascii="Garamond" w:eastAsia="Garamond" w:hAnsi="Garamond" w:cs="Garamond"/>
        </w:rPr>
        <w:t xml:space="preserve"> National Land Cover Database (NLCD)</w:t>
      </w:r>
      <w:r w:rsidR="0076429C">
        <w:rPr>
          <w:rFonts w:ascii="Garamond" w:eastAsia="Garamond" w:hAnsi="Garamond" w:cs="Garamond"/>
        </w:rPr>
        <w:t xml:space="preserve"> – land cover </w:t>
      </w:r>
    </w:p>
    <w:p w14:paraId="6E07C545" w14:textId="15A498DD" w:rsidR="00E90B3F" w:rsidRDefault="0076429C" w:rsidP="0076429C">
      <w:pPr>
        <w:numPr>
          <w:ilvl w:val="0"/>
          <w:numId w:val="11"/>
        </w:numPr>
        <w:spacing w:after="0" w:line="240" w:lineRule="auto"/>
        <w:contextualSpacing/>
        <w:rPr>
          <w:rFonts w:ascii="Garamond" w:eastAsia="Garamond" w:hAnsi="Garamond" w:cs="Garamond"/>
        </w:rPr>
      </w:pPr>
      <w:r w:rsidRPr="00D5714D">
        <w:rPr>
          <w:rFonts w:ascii="Garamond" w:eastAsia="Garamond" w:hAnsi="Garamond" w:cs="Garamond"/>
        </w:rPr>
        <w:t>U</w:t>
      </w:r>
      <w:r>
        <w:rPr>
          <w:rFonts w:ascii="Garamond" w:eastAsia="Garamond" w:hAnsi="Garamond" w:cs="Garamond"/>
        </w:rPr>
        <w:t xml:space="preserve">nited </w:t>
      </w:r>
      <w:r w:rsidRPr="00D5714D">
        <w:rPr>
          <w:rFonts w:ascii="Garamond" w:eastAsia="Garamond" w:hAnsi="Garamond" w:cs="Garamond"/>
        </w:rPr>
        <w:t>S</w:t>
      </w:r>
      <w:r>
        <w:rPr>
          <w:rFonts w:ascii="Garamond" w:eastAsia="Garamond" w:hAnsi="Garamond" w:cs="Garamond"/>
        </w:rPr>
        <w:t xml:space="preserve">tates </w:t>
      </w:r>
      <w:r w:rsidRPr="00D5714D">
        <w:rPr>
          <w:rFonts w:ascii="Garamond" w:eastAsia="Garamond" w:hAnsi="Garamond" w:cs="Garamond"/>
        </w:rPr>
        <w:t>G</w:t>
      </w:r>
      <w:r>
        <w:rPr>
          <w:rFonts w:ascii="Garamond" w:eastAsia="Garamond" w:hAnsi="Garamond" w:cs="Garamond"/>
        </w:rPr>
        <w:t xml:space="preserve">eological </w:t>
      </w:r>
      <w:r w:rsidRPr="00D5714D">
        <w:rPr>
          <w:rFonts w:ascii="Garamond" w:eastAsia="Garamond" w:hAnsi="Garamond" w:cs="Garamond"/>
        </w:rPr>
        <w:t>S</w:t>
      </w:r>
      <w:r>
        <w:rPr>
          <w:rFonts w:ascii="Garamond" w:eastAsia="Garamond" w:hAnsi="Garamond" w:cs="Garamond"/>
        </w:rPr>
        <w:t xml:space="preserve">urvey </w:t>
      </w:r>
      <w:r w:rsidR="00D5714D" w:rsidRPr="00D5714D">
        <w:rPr>
          <w:rFonts w:ascii="Garamond" w:eastAsia="Garamond" w:hAnsi="Garamond" w:cs="Garamond"/>
        </w:rPr>
        <w:t>National Hydrography Dataset (NHD)</w:t>
      </w:r>
      <w:r>
        <w:rPr>
          <w:rFonts w:ascii="Garamond" w:eastAsia="Garamond" w:hAnsi="Garamond" w:cs="Garamond"/>
        </w:rPr>
        <w:t xml:space="preserve"> – hydrographic channels</w:t>
      </w:r>
    </w:p>
    <w:p w14:paraId="1FD8FEEF" w14:textId="77777777" w:rsidR="0076429C" w:rsidRPr="0076429C" w:rsidRDefault="0076429C" w:rsidP="0076429C">
      <w:pPr>
        <w:spacing w:after="0" w:line="240" w:lineRule="auto"/>
        <w:ind w:left="360"/>
        <w:contextualSpacing/>
        <w:rPr>
          <w:rFonts w:ascii="Garamond" w:eastAsia="Garamond" w:hAnsi="Garamond" w:cs="Garamond"/>
        </w:rPr>
      </w:pPr>
    </w:p>
    <w:p w14:paraId="6707F94B" w14:textId="77777777" w:rsidR="00CD1240" w:rsidRDefault="001009F4">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Models Utilized:</w:t>
      </w:r>
    </w:p>
    <w:p w14:paraId="1AC41AF2" w14:textId="17204821" w:rsidR="00CD1240" w:rsidRDefault="001009F4" w:rsidP="00D57AC6">
      <w:pPr>
        <w:numPr>
          <w:ilvl w:val="0"/>
          <w:numId w:val="5"/>
        </w:numPr>
        <w:spacing w:after="0" w:line="240" w:lineRule="auto"/>
        <w:ind w:hanging="360"/>
        <w:contextualSpacing/>
        <w:rPr>
          <w:rFonts w:ascii="Garamond" w:eastAsia="Garamond" w:hAnsi="Garamond" w:cs="Garamond"/>
        </w:rPr>
      </w:pPr>
      <w:proofErr w:type="spellStart"/>
      <w:r>
        <w:rPr>
          <w:rFonts w:ascii="Garamond" w:eastAsia="Garamond" w:hAnsi="Garamond" w:cs="Garamond"/>
        </w:rPr>
        <w:lastRenderedPageBreak/>
        <w:t>TerrSet</w:t>
      </w:r>
      <w:proofErr w:type="spellEnd"/>
      <w:r>
        <w:rPr>
          <w:rFonts w:ascii="Garamond" w:eastAsia="Garamond" w:hAnsi="Garamond" w:cs="Garamond"/>
        </w:rPr>
        <w:t xml:space="preserve"> Land Change Modeler</w:t>
      </w:r>
      <w:r w:rsidR="0076429C">
        <w:rPr>
          <w:rFonts w:ascii="Garamond" w:eastAsia="Garamond" w:hAnsi="Garamond" w:cs="Garamond"/>
        </w:rPr>
        <w:t xml:space="preserve"> (LCM)</w:t>
      </w:r>
    </w:p>
    <w:p w14:paraId="7AFA43CB" w14:textId="77777777" w:rsidR="00E90B3F" w:rsidRPr="00D57AC6" w:rsidRDefault="00E90B3F" w:rsidP="003D708D">
      <w:pPr>
        <w:spacing w:after="0" w:line="240" w:lineRule="auto"/>
        <w:contextualSpacing/>
        <w:rPr>
          <w:rFonts w:ascii="Garamond" w:eastAsia="Garamond" w:hAnsi="Garamond" w:cs="Garamond"/>
        </w:rPr>
      </w:pPr>
    </w:p>
    <w:p w14:paraId="704A651E" w14:textId="77777777" w:rsidR="00CD1240" w:rsidRDefault="001009F4">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Software Utilized:</w:t>
      </w:r>
    </w:p>
    <w:p w14:paraId="77FE8CB2" w14:textId="6538E5A2" w:rsidR="00CD1240" w:rsidRDefault="001009F4">
      <w:pPr>
        <w:numPr>
          <w:ilvl w:val="0"/>
          <w:numId w:val="2"/>
        </w:numPr>
        <w:spacing w:after="0" w:line="240" w:lineRule="auto"/>
        <w:ind w:hanging="360"/>
        <w:contextualSpacing/>
      </w:pPr>
      <w:proofErr w:type="spellStart"/>
      <w:r>
        <w:rPr>
          <w:rFonts w:ascii="Garamond" w:eastAsia="Garamond" w:hAnsi="Garamond" w:cs="Garamond"/>
        </w:rPr>
        <w:t>TerrSet</w:t>
      </w:r>
      <w:proofErr w:type="spellEnd"/>
      <w:r>
        <w:rPr>
          <w:rFonts w:ascii="Garamond" w:eastAsia="Garamond" w:hAnsi="Garamond" w:cs="Garamond"/>
        </w:rPr>
        <w:t xml:space="preserve"> </w:t>
      </w:r>
      <w:r w:rsidR="00553D56">
        <w:rPr>
          <w:rFonts w:ascii="Garamond" w:eastAsia="Garamond" w:hAnsi="Garamond" w:cs="Garamond"/>
        </w:rPr>
        <w:t>–</w:t>
      </w:r>
      <w:r>
        <w:rPr>
          <w:rFonts w:ascii="Garamond" w:eastAsia="Garamond" w:hAnsi="Garamond" w:cs="Garamond"/>
        </w:rPr>
        <w:t xml:space="preserve"> land change modeling and multi-criteria evaluation. </w:t>
      </w:r>
    </w:p>
    <w:p w14:paraId="7B686EF0" w14:textId="1AD14F3B" w:rsidR="00CD1240" w:rsidRDefault="001009F4">
      <w:pPr>
        <w:numPr>
          <w:ilvl w:val="0"/>
          <w:numId w:val="2"/>
        </w:numPr>
        <w:spacing w:after="0" w:line="240" w:lineRule="auto"/>
        <w:ind w:hanging="360"/>
        <w:contextualSpacing/>
      </w:pPr>
      <w:proofErr w:type="spellStart"/>
      <w:r>
        <w:rPr>
          <w:rFonts w:ascii="Garamond" w:eastAsia="Garamond" w:hAnsi="Garamond" w:cs="Garamond"/>
        </w:rPr>
        <w:t>Esri</w:t>
      </w:r>
      <w:proofErr w:type="spellEnd"/>
      <w:r>
        <w:rPr>
          <w:rFonts w:ascii="Garamond" w:eastAsia="Garamond" w:hAnsi="Garamond" w:cs="Garamond"/>
        </w:rPr>
        <w:t xml:space="preserve"> ArcGIS – raster manipulation and analysis, image enhancement &amp; map creation of Landsat, Terra MODIS, and Sentinel-2</w:t>
      </w:r>
    </w:p>
    <w:p w14:paraId="7074EB24" w14:textId="77777777" w:rsidR="00CD1240" w:rsidRDefault="00CD1240">
      <w:pPr>
        <w:spacing w:after="0" w:line="240" w:lineRule="auto"/>
        <w:rPr>
          <w:rFonts w:ascii="Garamond" w:eastAsia="Garamond" w:hAnsi="Garamond" w:cs="Garamond"/>
        </w:rPr>
      </w:pPr>
    </w:p>
    <w:p w14:paraId="506DAAF4" w14:textId="77777777" w:rsidR="00CD1240" w:rsidRDefault="001009F4">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Handoff Package</w:t>
      </w:r>
    </w:p>
    <w:p w14:paraId="1A443B9E" w14:textId="52CE7222" w:rsidR="00CD1240" w:rsidRDefault="001009F4">
      <w:pPr>
        <w:spacing w:after="0" w:line="240" w:lineRule="auto"/>
        <w:rPr>
          <w:rFonts w:ascii="Garamond" w:eastAsia="Garamond" w:hAnsi="Garamond" w:cs="Garamond"/>
        </w:rPr>
      </w:pPr>
      <w:r>
        <w:rPr>
          <w:rFonts w:ascii="Century Gothic" w:eastAsia="Century Gothic" w:hAnsi="Century Gothic" w:cs="Century Gothic"/>
          <w:b/>
          <w:sz w:val="20"/>
          <w:szCs w:val="20"/>
        </w:rPr>
        <w:t>Transition Plan:</w:t>
      </w:r>
    </w:p>
    <w:p w14:paraId="46AFE23B" w14:textId="04037BAF" w:rsidR="00CD1240" w:rsidRDefault="001009F4">
      <w:pPr>
        <w:spacing w:after="0" w:line="240" w:lineRule="auto"/>
        <w:rPr>
          <w:rFonts w:ascii="Garamond" w:eastAsia="Garamond" w:hAnsi="Garamond" w:cs="Garamond"/>
        </w:rPr>
      </w:pPr>
      <w:r>
        <w:rPr>
          <w:rFonts w:ascii="Garamond" w:eastAsia="Garamond" w:hAnsi="Garamond" w:cs="Garamond"/>
        </w:rPr>
        <w:t xml:space="preserve">We will send all the desired deliverables to the partners a week before the handoff </w:t>
      </w:r>
      <w:r w:rsidR="00F01D74">
        <w:rPr>
          <w:rFonts w:ascii="Garamond" w:eastAsia="Garamond" w:hAnsi="Garamond" w:cs="Garamond"/>
        </w:rPr>
        <w:t>and conduct</w:t>
      </w:r>
      <w:r>
        <w:rPr>
          <w:rFonts w:ascii="Garamond" w:eastAsia="Garamond" w:hAnsi="Garamond" w:cs="Garamond"/>
        </w:rPr>
        <w:t xml:space="preserve"> an interactive </w:t>
      </w:r>
      <w:r w:rsidR="00E90B3F">
        <w:rPr>
          <w:rFonts w:ascii="Garamond" w:eastAsia="Garamond" w:hAnsi="Garamond" w:cs="Garamond"/>
        </w:rPr>
        <w:t xml:space="preserve">session </w:t>
      </w:r>
      <w:r>
        <w:rPr>
          <w:rFonts w:ascii="Garamond" w:eastAsia="Garamond" w:hAnsi="Garamond" w:cs="Garamond"/>
        </w:rPr>
        <w:t xml:space="preserve">where we will go over each of the deliverables provided to the partners. </w:t>
      </w:r>
      <w:r w:rsidR="00F01D74">
        <w:rPr>
          <w:rFonts w:ascii="Garamond" w:eastAsia="Garamond" w:hAnsi="Garamond" w:cs="Garamond"/>
        </w:rPr>
        <w:t>This session will allow partners to ask any questions regarding end products or deliverables from this term</w:t>
      </w:r>
      <w:r>
        <w:rPr>
          <w:rFonts w:ascii="Garamond" w:eastAsia="Garamond" w:hAnsi="Garamond" w:cs="Garamond"/>
        </w:rPr>
        <w:t>.</w:t>
      </w:r>
    </w:p>
    <w:p w14:paraId="6486D65C" w14:textId="77777777" w:rsidR="00CD1240" w:rsidRDefault="00CD1240">
      <w:pPr>
        <w:spacing w:after="0" w:line="240" w:lineRule="auto"/>
        <w:rPr>
          <w:rFonts w:ascii="Century Gothic" w:eastAsia="Century Gothic" w:hAnsi="Century Gothic" w:cs="Century Gothic"/>
          <w:b/>
        </w:rPr>
      </w:pPr>
    </w:p>
    <w:p w14:paraId="23DA7AF7" w14:textId="77777777" w:rsidR="00CD1240" w:rsidRDefault="001009F4">
      <w:pPr>
        <w:spacing w:after="0" w:line="240" w:lineRule="auto"/>
        <w:ind w:left="360" w:hanging="36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Team POC: </w:t>
      </w:r>
      <w:r>
        <w:rPr>
          <w:rFonts w:ascii="Garamond" w:eastAsia="Garamond" w:hAnsi="Garamond" w:cs="Garamond"/>
        </w:rPr>
        <w:t>Zac Peloquin, zacpeloquin1@gmail.com</w:t>
      </w:r>
    </w:p>
    <w:p w14:paraId="566E41FA" w14:textId="4D2EB972" w:rsidR="00CD1240" w:rsidRPr="00F31579" w:rsidRDefault="001009F4">
      <w:pPr>
        <w:spacing w:after="0" w:line="240" w:lineRule="auto"/>
        <w:ind w:left="360" w:hanging="360"/>
        <w:rPr>
          <w:rFonts w:ascii="Garamond" w:eastAsia="Garamond" w:hAnsi="Garamond" w:cs="Garamond"/>
          <w:color w:val="auto"/>
        </w:rPr>
      </w:pPr>
      <w:r w:rsidRPr="00F31579">
        <w:rPr>
          <w:rFonts w:ascii="Century Gothic" w:eastAsia="Century Gothic" w:hAnsi="Century Gothic" w:cs="Century Gothic"/>
          <w:b/>
          <w:color w:val="auto"/>
          <w:sz w:val="20"/>
          <w:szCs w:val="20"/>
        </w:rPr>
        <w:t>Partner POC</w:t>
      </w:r>
      <w:r w:rsidRPr="00F31579">
        <w:rPr>
          <w:rFonts w:ascii="Century Gothic" w:eastAsia="Century Gothic" w:hAnsi="Century Gothic" w:cs="Century Gothic"/>
          <w:color w:val="auto"/>
          <w:sz w:val="20"/>
          <w:szCs w:val="20"/>
        </w:rPr>
        <w:t xml:space="preserve">: </w:t>
      </w:r>
      <w:r w:rsidRPr="00F31579">
        <w:rPr>
          <w:rFonts w:ascii="Garamond" w:eastAsia="Garamond" w:hAnsi="Garamond" w:cs="Garamond"/>
          <w:color w:val="auto"/>
        </w:rPr>
        <w:t xml:space="preserve">Ann Rodman, </w:t>
      </w:r>
      <w:r w:rsidR="007C2F9E" w:rsidRPr="00F31579">
        <w:rPr>
          <w:rFonts w:ascii="Garamond" w:eastAsia="Garamond" w:hAnsi="Garamond" w:cs="Garamond"/>
          <w:color w:val="auto"/>
        </w:rPr>
        <w:t>ann_rodman@nps.gov</w:t>
      </w:r>
      <w:r w:rsidR="0099147B">
        <w:rPr>
          <w:rFonts w:ascii="Garamond" w:eastAsia="Garamond" w:hAnsi="Garamond" w:cs="Garamond"/>
          <w:color w:val="auto"/>
        </w:rPr>
        <w:t>;</w:t>
      </w:r>
      <w:r w:rsidRPr="00F31579">
        <w:rPr>
          <w:rFonts w:ascii="Garamond" w:eastAsia="Garamond" w:hAnsi="Garamond" w:cs="Garamond"/>
          <w:color w:val="auto"/>
        </w:rPr>
        <w:t xml:space="preserve"> Deborah Kennard, </w:t>
      </w:r>
      <w:r w:rsidR="007C2F9E" w:rsidRPr="00F31579">
        <w:rPr>
          <w:rFonts w:ascii="Garamond" w:eastAsia="Garamond" w:hAnsi="Garamond" w:cs="Garamond"/>
          <w:color w:val="auto"/>
        </w:rPr>
        <w:t>dkennard@coloradomesa.edu</w:t>
      </w:r>
      <w:r w:rsidR="0099147B">
        <w:rPr>
          <w:rFonts w:ascii="Garamond" w:eastAsia="Garamond" w:hAnsi="Garamond" w:cs="Garamond"/>
          <w:color w:val="auto"/>
        </w:rPr>
        <w:t>;</w:t>
      </w:r>
      <w:r w:rsidRPr="00F31579">
        <w:rPr>
          <w:rFonts w:ascii="Garamond" w:eastAsia="Garamond" w:hAnsi="Garamond" w:cs="Garamond"/>
          <w:color w:val="auto"/>
        </w:rPr>
        <w:t xml:space="preserve"> Molly Murphy</w:t>
      </w:r>
      <w:r w:rsidR="0099147B">
        <w:rPr>
          <w:rFonts w:ascii="Garamond" w:eastAsia="Garamond" w:hAnsi="Garamond" w:cs="Garamond"/>
          <w:color w:val="auto"/>
        </w:rPr>
        <w:t>,</w:t>
      </w:r>
      <w:r w:rsidRPr="00F31579">
        <w:rPr>
          <w:rFonts w:ascii="Garamond" w:eastAsia="Garamond" w:hAnsi="Garamond" w:cs="Garamond"/>
          <w:color w:val="auto"/>
        </w:rPr>
        <w:t xml:space="preserve"> </w:t>
      </w:r>
      <w:r w:rsidR="007C2F9E" w:rsidRPr="00F31579">
        <w:rPr>
          <w:rFonts w:ascii="Garamond" w:eastAsia="Garamond" w:hAnsi="Garamond" w:cs="Garamond"/>
          <w:color w:val="auto"/>
        </w:rPr>
        <w:t>molly_murphy@nps.gov</w:t>
      </w:r>
    </w:p>
    <w:p w14:paraId="5EE5EF75" w14:textId="77777777" w:rsidR="00CD1240" w:rsidRDefault="00CD1240">
      <w:pPr>
        <w:spacing w:after="0" w:line="240" w:lineRule="auto"/>
        <w:ind w:left="360" w:hanging="360"/>
        <w:rPr>
          <w:rFonts w:ascii="Garamond" w:eastAsia="Garamond" w:hAnsi="Garamond" w:cs="Garamond"/>
        </w:rPr>
      </w:pPr>
    </w:p>
    <w:p w14:paraId="36203AF7" w14:textId="77777777" w:rsidR="00CD1240" w:rsidRDefault="001009F4">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Handoff Package:</w:t>
      </w:r>
    </w:p>
    <w:p w14:paraId="5FC661FB" w14:textId="3C8E6321" w:rsidR="00543576" w:rsidRDefault="001009F4">
      <w:pPr>
        <w:numPr>
          <w:ilvl w:val="0"/>
          <w:numId w:val="4"/>
        </w:numPr>
        <w:spacing w:after="0" w:line="240" w:lineRule="auto"/>
        <w:ind w:hanging="360"/>
        <w:contextualSpacing/>
      </w:pPr>
      <w:r>
        <w:rPr>
          <w:rFonts w:ascii="Garamond" w:eastAsia="Garamond" w:hAnsi="Garamond" w:cs="Garamond"/>
        </w:rPr>
        <w:t>Technical paper describing the process that was used</w:t>
      </w:r>
    </w:p>
    <w:p w14:paraId="6FC96CC4" w14:textId="3D7DAD53" w:rsidR="00CD1240" w:rsidRDefault="00543576" w:rsidP="00413DEA">
      <w:pPr>
        <w:numPr>
          <w:ilvl w:val="0"/>
          <w:numId w:val="4"/>
        </w:numPr>
        <w:spacing w:after="0" w:line="240" w:lineRule="auto"/>
        <w:ind w:hanging="360"/>
        <w:contextualSpacing/>
        <w:rPr>
          <w:rFonts w:ascii="Garamond" w:eastAsia="Garamond" w:hAnsi="Garamond" w:cs="Garamond"/>
        </w:rPr>
      </w:pPr>
      <w:r>
        <w:rPr>
          <w:rFonts w:ascii="Garamond" w:eastAsia="Garamond" w:hAnsi="Garamond" w:cs="Garamond"/>
        </w:rPr>
        <w:t>Current Cheatgrass Distribution Map</w:t>
      </w:r>
    </w:p>
    <w:p w14:paraId="3B5951F2" w14:textId="6CA97805" w:rsidR="00543576" w:rsidRDefault="00543576" w:rsidP="00413DEA">
      <w:pPr>
        <w:numPr>
          <w:ilvl w:val="0"/>
          <w:numId w:val="4"/>
        </w:numPr>
        <w:spacing w:after="0" w:line="240" w:lineRule="auto"/>
        <w:ind w:hanging="360"/>
        <w:contextualSpacing/>
        <w:rPr>
          <w:rFonts w:ascii="Garamond" w:eastAsia="Garamond" w:hAnsi="Garamond" w:cs="Garamond"/>
        </w:rPr>
      </w:pPr>
      <w:r>
        <w:rPr>
          <w:rFonts w:ascii="Garamond" w:eastAsia="Garamond" w:hAnsi="Garamond" w:cs="Garamond"/>
        </w:rPr>
        <w:t>Forecasted Cheatgrass Distribution Map</w:t>
      </w:r>
    </w:p>
    <w:p w14:paraId="1A7066AE" w14:textId="651FEB2A" w:rsidR="00543576" w:rsidRDefault="00543576" w:rsidP="00413DEA">
      <w:pPr>
        <w:numPr>
          <w:ilvl w:val="0"/>
          <w:numId w:val="4"/>
        </w:numPr>
        <w:spacing w:after="0" w:line="240" w:lineRule="auto"/>
        <w:ind w:hanging="360"/>
        <w:contextualSpacing/>
        <w:rPr>
          <w:rFonts w:ascii="Garamond" w:eastAsia="Garamond" w:hAnsi="Garamond" w:cs="Garamond"/>
        </w:rPr>
      </w:pPr>
      <w:r>
        <w:rPr>
          <w:rFonts w:ascii="Garamond" w:eastAsia="Garamond" w:hAnsi="Garamond" w:cs="Garamond"/>
        </w:rPr>
        <w:t>Cheatgrass Coverage Time Series</w:t>
      </w:r>
    </w:p>
    <w:p w14:paraId="70227153" w14:textId="239236E0" w:rsidR="00CD1240" w:rsidRDefault="001009F4" w:rsidP="00863ACB">
      <w:pPr>
        <w:numPr>
          <w:ilvl w:val="0"/>
          <w:numId w:val="4"/>
        </w:numPr>
        <w:spacing w:after="0" w:line="240" w:lineRule="auto"/>
        <w:ind w:hanging="360"/>
        <w:contextualSpacing/>
        <w:rPr>
          <w:rFonts w:ascii="Garamond" w:eastAsia="Garamond" w:hAnsi="Garamond" w:cs="Garamond"/>
        </w:rPr>
      </w:pPr>
      <w:r>
        <w:rPr>
          <w:rFonts w:ascii="Garamond" w:eastAsia="Garamond" w:hAnsi="Garamond" w:cs="Garamond"/>
        </w:rPr>
        <w:t>An analysis of when the peak greenness is occurring in the area</w:t>
      </w:r>
    </w:p>
    <w:sectPr w:rsidR="00CD1240">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253B6" w14:textId="77777777" w:rsidR="00F22A3B" w:rsidRDefault="00F22A3B">
      <w:pPr>
        <w:spacing w:after="0" w:line="240" w:lineRule="auto"/>
      </w:pPr>
      <w:r>
        <w:separator/>
      </w:r>
    </w:p>
  </w:endnote>
  <w:endnote w:type="continuationSeparator" w:id="0">
    <w:p w14:paraId="27A3985C" w14:textId="77777777" w:rsidR="00F22A3B" w:rsidRDefault="00F2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1C3BD" w14:textId="77777777" w:rsidR="00CD1240" w:rsidRDefault="001009F4">
    <w:pPr>
      <w:tabs>
        <w:tab w:val="center" w:pos="4680"/>
        <w:tab w:val="right" w:pos="9360"/>
      </w:tabs>
      <w:spacing w:after="920"/>
      <w:jc w:val="center"/>
    </w:pPr>
    <w:r>
      <w:rPr>
        <w:noProof/>
      </w:rPr>
      <w:drawing>
        <wp:inline distT="0" distB="0" distL="0" distR="0" wp14:anchorId="2E68671D" wp14:editId="764891FB">
          <wp:extent cx="1497330" cy="285750"/>
          <wp:effectExtent l="0" t="0" r="0" b="0"/>
          <wp:docPr id="2" name="image4.png" descr="DEVELOP Text Black"/>
          <wp:cNvGraphicFramePr/>
          <a:graphic xmlns:a="http://schemas.openxmlformats.org/drawingml/2006/main">
            <a:graphicData uri="http://schemas.openxmlformats.org/drawingml/2006/picture">
              <pic:pic xmlns:pic="http://schemas.openxmlformats.org/drawingml/2006/picture">
                <pic:nvPicPr>
                  <pic:cNvPr id="0" name="image4.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505D9" w14:textId="77777777" w:rsidR="00F22A3B" w:rsidRDefault="00F22A3B">
      <w:pPr>
        <w:spacing w:after="0" w:line="240" w:lineRule="auto"/>
      </w:pPr>
      <w:r>
        <w:separator/>
      </w:r>
    </w:p>
  </w:footnote>
  <w:footnote w:type="continuationSeparator" w:id="0">
    <w:p w14:paraId="6934BABB" w14:textId="77777777" w:rsidR="00F22A3B" w:rsidRDefault="00F22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706C"/>
    <w:multiLevelType w:val="multilevel"/>
    <w:tmpl w:val="1754760E"/>
    <w:lvl w:ilvl="0">
      <w:start w:val="1"/>
      <w:numFmt w:val="bullet"/>
      <w:lvlText w:val=""/>
      <w:lvlJc w:val="left"/>
      <w:pPr>
        <w:ind w:left="720" w:firstLine="360"/>
      </w:pPr>
      <w:rPr>
        <w:rFonts w:ascii="Symbol" w:hAnsi="Symbol" w:hint="default"/>
      </w:rPr>
    </w:lvl>
    <w:lvl w:ilvl="1">
      <w:start w:val="1"/>
      <w:numFmt w:val="bullet"/>
      <w:lvlText w:val="o"/>
      <w:lvlJc w:val="left"/>
      <w:pPr>
        <w:ind w:left="1440" w:hanging="360"/>
      </w:pPr>
      <w:rPr>
        <w:rFonts w:ascii="Arial" w:hAnsi="Arial"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firstLine="2520"/>
      </w:pPr>
      <w:rPr>
        <w:rFonts w:ascii="Arial" w:eastAsia="Arial" w:hAnsi="Arial" w:cs="Arial" w:hint="default"/>
      </w:rPr>
    </w:lvl>
    <w:lvl w:ilvl="4">
      <w:start w:val="1"/>
      <w:numFmt w:val="bullet"/>
      <w:lvlText w:val="o"/>
      <w:lvlJc w:val="left"/>
      <w:pPr>
        <w:ind w:left="3600" w:firstLine="3240"/>
      </w:pPr>
      <w:rPr>
        <w:rFonts w:ascii="Arial" w:eastAsia="Arial" w:hAnsi="Arial" w:cs="Arial" w:hint="default"/>
      </w:rPr>
    </w:lvl>
    <w:lvl w:ilvl="5">
      <w:start w:val="1"/>
      <w:numFmt w:val="bullet"/>
      <w:lvlText w:val="▪"/>
      <w:lvlJc w:val="left"/>
      <w:pPr>
        <w:ind w:left="4320" w:firstLine="3960"/>
      </w:pPr>
      <w:rPr>
        <w:rFonts w:ascii="Arial" w:eastAsia="Arial" w:hAnsi="Arial" w:cs="Arial" w:hint="default"/>
      </w:rPr>
    </w:lvl>
    <w:lvl w:ilvl="6">
      <w:start w:val="1"/>
      <w:numFmt w:val="bullet"/>
      <w:lvlText w:val="●"/>
      <w:lvlJc w:val="left"/>
      <w:pPr>
        <w:ind w:left="5040" w:firstLine="4680"/>
      </w:pPr>
      <w:rPr>
        <w:rFonts w:ascii="Arial" w:eastAsia="Arial" w:hAnsi="Arial" w:cs="Arial" w:hint="default"/>
      </w:rPr>
    </w:lvl>
    <w:lvl w:ilvl="7">
      <w:start w:val="1"/>
      <w:numFmt w:val="bullet"/>
      <w:lvlText w:val="o"/>
      <w:lvlJc w:val="left"/>
      <w:pPr>
        <w:ind w:left="5760" w:firstLine="5400"/>
      </w:pPr>
      <w:rPr>
        <w:rFonts w:ascii="Arial" w:eastAsia="Arial" w:hAnsi="Arial" w:cs="Arial" w:hint="default"/>
      </w:rPr>
    </w:lvl>
    <w:lvl w:ilvl="8">
      <w:start w:val="1"/>
      <w:numFmt w:val="bullet"/>
      <w:lvlText w:val="▪"/>
      <w:lvlJc w:val="left"/>
      <w:pPr>
        <w:ind w:left="6480" w:firstLine="6120"/>
      </w:pPr>
      <w:rPr>
        <w:rFonts w:ascii="Arial" w:eastAsia="Arial" w:hAnsi="Arial" w:cs="Arial" w:hint="default"/>
      </w:rPr>
    </w:lvl>
  </w:abstractNum>
  <w:abstractNum w:abstractNumId="1" w15:restartNumberingAfterBreak="0">
    <w:nsid w:val="13E729FF"/>
    <w:multiLevelType w:val="multilevel"/>
    <w:tmpl w:val="A8D22174"/>
    <w:lvl w:ilvl="0">
      <w:start w:val="1"/>
      <w:numFmt w:val="bullet"/>
      <w:lvlText w:val=""/>
      <w:lvlJc w:val="left"/>
      <w:pPr>
        <w:ind w:left="720" w:firstLine="360"/>
      </w:pPr>
      <w:rPr>
        <w:rFonts w:ascii="Symbol" w:hAnsi="Symbol" w:hint="default"/>
      </w:rPr>
    </w:lvl>
    <w:lvl w:ilvl="1">
      <w:start w:val="1"/>
      <w:numFmt w:val="bullet"/>
      <w:lvlText w:val="o"/>
      <w:lvlJc w:val="left"/>
      <w:pPr>
        <w:ind w:left="1440" w:hanging="360"/>
      </w:pPr>
      <w:rPr>
        <w:rFonts w:ascii="Arial" w:hAnsi="Arial"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firstLine="2520"/>
      </w:pPr>
      <w:rPr>
        <w:rFonts w:ascii="Arial" w:eastAsia="Arial" w:hAnsi="Arial" w:cs="Arial" w:hint="default"/>
      </w:rPr>
    </w:lvl>
    <w:lvl w:ilvl="4">
      <w:start w:val="1"/>
      <w:numFmt w:val="bullet"/>
      <w:lvlText w:val="o"/>
      <w:lvlJc w:val="left"/>
      <w:pPr>
        <w:ind w:left="3600" w:firstLine="3240"/>
      </w:pPr>
      <w:rPr>
        <w:rFonts w:ascii="Arial" w:eastAsia="Arial" w:hAnsi="Arial" w:cs="Arial" w:hint="default"/>
      </w:rPr>
    </w:lvl>
    <w:lvl w:ilvl="5">
      <w:start w:val="1"/>
      <w:numFmt w:val="bullet"/>
      <w:lvlText w:val="▪"/>
      <w:lvlJc w:val="left"/>
      <w:pPr>
        <w:ind w:left="4320" w:firstLine="3960"/>
      </w:pPr>
      <w:rPr>
        <w:rFonts w:ascii="Arial" w:eastAsia="Arial" w:hAnsi="Arial" w:cs="Arial" w:hint="default"/>
      </w:rPr>
    </w:lvl>
    <w:lvl w:ilvl="6">
      <w:start w:val="1"/>
      <w:numFmt w:val="bullet"/>
      <w:lvlText w:val="●"/>
      <w:lvlJc w:val="left"/>
      <w:pPr>
        <w:ind w:left="5040" w:firstLine="4680"/>
      </w:pPr>
      <w:rPr>
        <w:rFonts w:ascii="Arial" w:eastAsia="Arial" w:hAnsi="Arial" w:cs="Arial" w:hint="default"/>
      </w:rPr>
    </w:lvl>
    <w:lvl w:ilvl="7">
      <w:start w:val="1"/>
      <w:numFmt w:val="bullet"/>
      <w:lvlText w:val="o"/>
      <w:lvlJc w:val="left"/>
      <w:pPr>
        <w:ind w:left="5760" w:firstLine="5400"/>
      </w:pPr>
      <w:rPr>
        <w:rFonts w:ascii="Arial" w:eastAsia="Arial" w:hAnsi="Arial" w:cs="Arial" w:hint="default"/>
      </w:rPr>
    </w:lvl>
    <w:lvl w:ilvl="8">
      <w:start w:val="1"/>
      <w:numFmt w:val="bullet"/>
      <w:lvlText w:val="▪"/>
      <w:lvlJc w:val="left"/>
      <w:pPr>
        <w:ind w:left="6480" w:firstLine="6120"/>
      </w:pPr>
      <w:rPr>
        <w:rFonts w:ascii="Arial" w:eastAsia="Arial" w:hAnsi="Arial" w:cs="Arial" w:hint="default"/>
      </w:rPr>
    </w:lvl>
  </w:abstractNum>
  <w:abstractNum w:abstractNumId="2" w15:restartNumberingAfterBreak="0">
    <w:nsid w:val="3D070913"/>
    <w:multiLevelType w:val="multilevel"/>
    <w:tmpl w:val="9FF6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1356C0"/>
    <w:multiLevelType w:val="multilevel"/>
    <w:tmpl w:val="ABC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25219A"/>
    <w:multiLevelType w:val="multilevel"/>
    <w:tmpl w:val="5EE4E94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4FAB2A00"/>
    <w:multiLevelType w:val="multilevel"/>
    <w:tmpl w:val="F0825386"/>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53B87CAF"/>
    <w:multiLevelType w:val="multilevel"/>
    <w:tmpl w:val="FCAA9EDE"/>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553C30FC"/>
    <w:multiLevelType w:val="multilevel"/>
    <w:tmpl w:val="E11C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0A2C9C"/>
    <w:multiLevelType w:val="multilevel"/>
    <w:tmpl w:val="3C0A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AB5BA4"/>
    <w:multiLevelType w:val="multilevel"/>
    <w:tmpl w:val="FA4E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684298"/>
    <w:multiLevelType w:val="multilevel"/>
    <w:tmpl w:val="5906C4B6"/>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748B5866"/>
    <w:multiLevelType w:val="multilevel"/>
    <w:tmpl w:val="17B86E44"/>
    <w:lvl w:ilvl="0">
      <w:start w:val="1"/>
      <w:numFmt w:val="bullet"/>
      <w:lvlText w:val=""/>
      <w:lvlJc w:val="left"/>
      <w:pPr>
        <w:ind w:left="1440" w:firstLine="1080"/>
      </w:pPr>
      <w:rPr>
        <w:rFonts w:ascii="Symbol" w:hAnsi="Symbol"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0"/>
  </w:num>
  <w:num w:numId="2">
    <w:abstractNumId w:val="5"/>
  </w:num>
  <w:num w:numId="3">
    <w:abstractNumId w:val="6"/>
  </w:num>
  <w:num w:numId="4">
    <w:abstractNumId w:val="10"/>
  </w:num>
  <w:num w:numId="5">
    <w:abstractNumId w:val="4"/>
  </w:num>
  <w:num w:numId="6">
    <w:abstractNumId w:val="11"/>
  </w:num>
  <w:num w:numId="7">
    <w:abstractNumId w:val="3"/>
  </w:num>
  <w:num w:numId="8">
    <w:abstractNumId w:val="8"/>
  </w:num>
  <w:num w:numId="9">
    <w:abstractNumId w:val="9"/>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40"/>
    <w:rsid w:val="00037FA6"/>
    <w:rsid w:val="00047C8F"/>
    <w:rsid w:val="00070468"/>
    <w:rsid w:val="001009F4"/>
    <w:rsid w:val="00116D56"/>
    <w:rsid w:val="00140D8C"/>
    <w:rsid w:val="00174D30"/>
    <w:rsid w:val="001C2C5E"/>
    <w:rsid w:val="001D0600"/>
    <w:rsid w:val="001D6513"/>
    <w:rsid w:val="001E6CB4"/>
    <w:rsid w:val="00206379"/>
    <w:rsid w:val="002905B8"/>
    <w:rsid w:val="002F6F6B"/>
    <w:rsid w:val="00311026"/>
    <w:rsid w:val="00374633"/>
    <w:rsid w:val="003A4F01"/>
    <w:rsid w:val="003D708D"/>
    <w:rsid w:val="003F03C3"/>
    <w:rsid w:val="00413DEA"/>
    <w:rsid w:val="00470EF8"/>
    <w:rsid w:val="004749A6"/>
    <w:rsid w:val="00475F3A"/>
    <w:rsid w:val="004829D2"/>
    <w:rsid w:val="0048771D"/>
    <w:rsid w:val="00526340"/>
    <w:rsid w:val="00543576"/>
    <w:rsid w:val="00553D56"/>
    <w:rsid w:val="00576E20"/>
    <w:rsid w:val="005A6D9F"/>
    <w:rsid w:val="005C5E2A"/>
    <w:rsid w:val="0061416D"/>
    <w:rsid w:val="0062096B"/>
    <w:rsid w:val="00654AA5"/>
    <w:rsid w:val="00672580"/>
    <w:rsid w:val="00695980"/>
    <w:rsid w:val="006A7573"/>
    <w:rsid w:val="006C0DB7"/>
    <w:rsid w:val="00742A3E"/>
    <w:rsid w:val="007451CC"/>
    <w:rsid w:val="00750B41"/>
    <w:rsid w:val="0076429C"/>
    <w:rsid w:val="00775936"/>
    <w:rsid w:val="00780897"/>
    <w:rsid w:val="007C2F9E"/>
    <w:rsid w:val="00863ACB"/>
    <w:rsid w:val="008A32C7"/>
    <w:rsid w:val="008A431C"/>
    <w:rsid w:val="008B7F51"/>
    <w:rsid w:val="008C4E66"/>
    <w:rsid w:val="008C527F"/>
    <w:rsid w:val="008C75EB"/>
    <w:rsid w:val="008D1B48"/>
    <w:rsid w:val="008D5939"/>
    <w:rsid w:val="009065CB"/>
    <w:rsid w:val="00910FA3"/>
    <w:rsid w:val="009302F4"/>
    <w:rsid w:val="0099147B"/>
    <w:rsid w:val="009C6452"/>
    <w:rsid w:val="009F06B4"/>
    <w:rsid w:val="00A11D76"/>
    <w:rsid w:val="00A16DF2"/>
    <w:rsid w:val="00A46D9A"/>
    <w:rsid w:val="00A55CBD"/>
    <w:rsid w:val="00A564E6"/>
    <w:rsid w:val="00A61143"/>
    <w:rsid w:val="00A70073"/>
    <w:rsid w:val="00A827FB"/>
    <w:rsid w:val="00AA66CE"/>
    <w:rsid w:val="00AB7582"/>
    <w:rsid w:val="00B22159"/>
    <w:rsid w:val="00B4751A"/>
    <w:rsid w:val="00B55C15"/>
    <w:rsid w:val="00B6562A"/>
    <w:rsid w:val="00BD75C0"/>
    <w:rsid w:val="00BE2167"/>
    <w:rsid w:val="00C94298"/>
    <w:rsid w:val="00CD0255"/>
    <w:rsid w:val="00CD1240"/>
    <w:rsid w:val="00D22975"/>
    <w:rsid w:val="00D33EE9"/>
    <w:rsid w:val="00D5714D"/>
    <w:rsid w:val="00D57AC6"/>
    <w:rsid w:val="00E06EEF"/>
    <w:rsid w:val="00E90B3F"/>
    <w:rsid w:val="00E94DCC"/>
    <w:rsid w:val="00EE1738"/>
    <w:rsid w:val="00F01D74"/>
    <w:rsid w:val="00F045BE"/>
    <w:rsid w:val="00F058D1"/>
    <w:rsid w:val="00F22A3B"/>
    <w:rsid w:val="00F31579"/>
    <w:rsid w:val="00FC011F"/>
    <w:rsid w:val="00FC0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1E05"/>
  <w15:docId w15:val="{165A5C6B-4095-497B-8AA4-8BF2517B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3">
    <w:name w:val="3"/>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2">
    <w:name w:val="2"/>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F058D1"/>
    <w:rPr>
      <w:sz w:val="16"/>
      <w:szCs w:val="16"/>
    </w:rPr>
  </w:style>
  <w:style w:type="paragraph" w:styleId="CommentText">
    <w:name w:val="annotation text"/>
    <w:basedOn w:val="Normal"/>
    <w:link w:val="CommentTextChar"/>
    <w:uiPriority w:val="99"/>
    <w:unhideWhenUsed/>
    <w:rsid w:val="00F058D1"/>
    <w:pPr>
      <w:spacing w:line="240" w:lineRule="auto"/>
    </w:pPr>
    <w:rPr>
      <w:sz w:val="20"/>
      <w:szCs w:val="20"/>
    </w:rPr>
  </w:style>
  <w:style w:type="character" w:customStyle="1" w:styleId="CommentTextChar">
    <w:name w:val="Comment Text Char"/>
    <w:basedOn w:val="DefaultParagraphFont"/>
    <w:link w:val="CommentText"/>
    <w:uiPriority w:val="99"/>
    <w:rsid w:val="00F058D1"/>
    <w:rPr>
      <w:sz w:val="20"/>
      <w:szCs w:val="20"/>
    </w:rPr>
  </w:style>
  <w:style w:type="paragraph" w:styleId="CommentSubject">
    <w:name w:val="annotation subject"/>
    <w:basedOn w:val="CommentText"/>
    <w:next w:val="CommentText"/>
    <w:link w:val="CommentSubjectChar"/>
    <w:uiPriority w:val="99"/>
    <w:semiHidden/>
    <w:unhideWhenUsed/>
    <w:rsid w:val="00F058D1"/>
    <w:rPr>
      <w:b/>
      <w:bCs/>
    </w:rPr>
  </w:style>
  <w:style w:type="character" w:customStyle="1" w:styleId="CommentSubjectChar">
    <w:name w:val="Comment Subject Char"/>
    <w:basedOn w:val="CommentTextChar"/>
    <w:link w:val="CommentSubject"/>
    <w:uiPriority w:val="99"/>
    <w:semiHidden/>
    <w:rsid w:val="00F058D1"/>
    <w:rPr>
      <w:b/>
      <w:bCs/>
      <w:sz w:val="20"/>
      <w:szCs w:val="20"/>
    </w:rPr>
  </w:style>
  <w:style w:type="paragraph" w:styleId="BalloonText">
    <w:name w:val="Balloon Text"/>
    <w:basedOn w:val="Normal"/>
    <w:link w:val="BalloonTextChar"/>
    <w:uiPriority w:val="99"/>
    <w:semiHidden/>
    <w:unhideWhenUsed/>
    <w:rsid w:val="00F05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8D1"/>
    <w:rPr>
      <w:rFonts w:ascii="Segoe UI" w:hAnsi="Segoe UI" w:cs="Segoe UI"/>
      <w:sz w:val="18"/>
      <w:szCs w:val="18"/>
    </w:rPr>
  </w:style>
  <w:style w:type="character" w:styleId="Hyperlink">
    <w:name w:val="Hyperlink"/>
    <w:basedOn w:val="DefaultParagraphFont"/>
    <w:uiPriority w:val="99"/>
    <w:unhideWhenUsed/>
    <w:rsid w:val="00FC011F"/>
    <w:rPr>
      <w:color w:val="0563C1" w:themeColor="hyperlink"/>
      <w:u w:val="single"/>
    </w:rPr>
  </w:style>
  <w:style w:type="character" w:styleId="FollowedHyperlink">
    <w:name w:val="FollowedHyperlink"/>
    <w:basedOn w:val="DefaultParagraphFont"/>
    <w:uiPriority w:val="99"/>
    <w:semiHidden/>
    <w:unhideWhenUsed/>
    <w:rsid w:val="00F31579"/>
    <w:rPr>
      <w:color w:val="954F72" w:themeColor="followedHyperlink"/>
      <w:u w:val="single"/>
    </w:rPr>
  </w:style>
  <w:style w:type="paragraph" w:styleId="ListParagraph">
    <w:name w:val="List Paragraph"/>
    <w:basedOn w:val="Normal"/>
    <w:uiPriority w:val="34"/>
    <w:qFormat/>
    <w:rsid w:val="00D57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31116">
      <w:bodyDiv w:val="1"/>
      <w:marLeft w:val="0"/>
      <w:marRight w:val="0"/>
      <w:marTop w:val="0"/>
      <w:marBottom w:val="0"/>
      <w:divBdr>
        <w:top w:val="none" w:sz="0" w:space="0" w:color="auto"/>
        <w:left w:val="none" w:sz="0" w:space="0" w:color="auto"/>
        <w:bottom w:val="none" w:sz="0" w:space="0" w:color="auto"/>
        <w:right w:val="none" w:sz="0" w:space="0" w:color="auto"/>
      </w:divBdr>
    </w:div>
    <w:div w:id="881748008">
      <w:bodyDiv w:val="1"/>
      <w:marLeft w:val="0"/>
      <w:marRight w:val="0"/>
      <w:marTop w:val="0"/>
      <w:marBottom w:val="0"/>
      <w:divBdr>
        <w:top w:val="none" w:sz="0" w:space="0" w:color="auto"/>
        <w:left w:val="none" w:sz="0" w:space="0" w:color="auto"/>
        <w:bottom w:val="none" w:sz="0" w:space="0" w:color="auto"/>
        <w:right w:val="none" w:sz="0" w:space="0" w:color="auto"/>
      </w:divBdr>
    </w:div>
    <w:div w:id="992560003">
      <w:bodyDiv w:val="1"/>
      <w:marLeft w:val="0"/>
      <w:marRight w:val="0"/>
      <w:marTop w:val="0"/>
      <w:marBottom w:val="0"/>
      <w:divBdr>
        <w:top w:val="none" w:sz="0" w:space="0" w:color="auto"/>
        <w:left w:val="none" w:sz="0" w:space="0" w:color="auto"/>
        <w:bottom w:val="none" w:sz="0" w:space="0" w:color="auto"/>
        <w:right w:val="none" w:sz="0" w:space="0" w:color="auto"/>
      </w:divBdr>
    </w:div>
    <w:div w:id="1258639248">
      <w:bodyDiv w:val="1"/>
      <w:marLeft w:val="0"/>
      <w:marRight w:val="0"/>
      <w:marTop w:val="0"/>
      <w:marBottom w:val="0"/>
      <w:divBdr>
        <w:top w:val="none" w:sz="0" w:space="0" w:color="auto"/>
        <w:left w:val="none" w:sz="0" w:space="0" w:color="auto"/>
        <w:bottom w:val="none" w:sz="0" w:space="0" w:color="auto"/>
        <w:right w:val="none" w:sz="0" w:space="0" w:color="auto"/>
      </w:divBdr>
    </w:div>
    <w:div w:id="1946620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Ficklin, James E. (LARC-E3)[SSAI DEVELOP]</dc:creator>
  <cp:keywords/>
  <dc:description/>
  <cp:lastModifiedBy>Rini, Kayla M. (LARC-E3)[SSAI DEVELOP]</cp:lastModifiedBy>
  <cp:revision>2</cp:revision>
  <dcterms:created xsi:type="dcterms:W3CDTF">2017-08-08T19:06:00Z</dcterms:created>
  <dcterms:modified xsi:type="dcterms:W3CDTF">2017-08-08T19:06:00Z</dcterms:modified>
</cp:coreProperties>
</file>