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AC5E7" w14:textId="77777777" w:rsidR="00F4550A" w:rsidRDefault="00A26FC6">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14:anchorId="6F3C0D1D" wp14:editId="6DD01602">
            <wp:simplePos x="0" y="0"/>
            <wp:positionH relativeFrom="margin">
              <wp:posOffset>0</wp:posOffset>
            </wp:positionH>
            <wp:positionV relativeFrom="paragraph">
              <wp:posOffset>47625</wp:posOffset>
            </wp:positionV>
            <wp:extent cx="5924550" cy="6419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14:paraId="1F470DDB" w14:textId="77777777" w:rsidR="00F4550A" w:rsidRDefault="00A26FC6">
      <w:pPr>
        <w:jc w:val="right"/>
        <w:rPr>
          <w:rFonts w:ascii="Garamond" w:eastAsia="Garamond" w:hAnsi="Garamond" w:cs="Garamond"/>
          <w:b/>
          <w:sz w:val="24"/>
          <w:szCs w:val="24"/>
        </w:rPr>
      </w:pPr>
      <w:r>
        <w:rPr>
          <w:rFonts w:ascii="Garamond" w:eastAsia="Garamond" w:hAnsi="Garamond" w:cs="Garamond"/>
          <w:b/>
          <w:sz w:val="24"/>
          <w:szCs w:val="24"/>
        </w:rPr>
        <w:t xml:space="preserve">Maryland </w:t>
      </w:r>
      <w:r>
        <w:rPr>
          <w:rFonts w:ascii="Garamond" w:eastAsia="Garamond" w:hAnsi="Garamond" w:cs="Garamond"/>
        </w:rPr>
        <w:t>–</w:t>
      </w:r>
      <w:r>
        <w:rPr>
          <w:rFonts w:ascii="Garamond" w:eastAsia="Garamond" w:hAnsi="Garamond" w:cs="Garamond"/>
          <w:b/>
          <w:sz w:val="24"/>
          <w:szCs w:val="24"/>
        </w:rPr>
        <w:t xml:space="preserve"> Goddard</w:t>
      </w:r>
    </w:p>
    <w:p w14:paraId="03EB435C" w14:textId="77777777" w:rsidR="00F4550A" w:rsidRDefault="00F4550A">
      <w:pPr>
        <w:rPr>
          <w:rFonts w:ascii="Garamond" w:eastAsia="Garamond" w:hAnsi="Garamond" w:cs="Garamond"/>
          <w:b/>
          <w:sz w:val="24"/>
          <w:szCs w:val="24"/>
        </w:rPr>
      </w:pPr>
    </w:p>
    <w:p w14:paraId="7383C7C2" w14:textId="77777777" w:rsidR="00F4550A" w:rsidRDefault="00A26FC6">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14:paraId="2193452E" w14:textId="77777777" w:rsidR="00F4550A" w:rsidRDefault="00F4550A">
      <w:pPr>
        <w:rPr>
          <w:rFonts w:ascii="Garamond" w:eastAsia="Garamond" w:hAnsi="Garamond" w:cs="Garamond"/>
          <w:b/>
          <w:sz w:val="20"/>
          <w:szCs w:val="20"/>
        </w:rPr>
      </w:pPr>
    </w:p>
    <w:p w14:paraId="29D1B82D" w14:textId="77777777" w:rsidR="00F4550A" w:rsidRDefault="00A26FC6">
      <w:pPr>
        <w:rPr>
          <w:rFonts w:ascii="Garamond" w:eastAsia="Garamond" w:hAnsi="Garamond" w:cs="Garamond"/>
          <w:b/>
        </w:rPr>
      </w:pPr>
      <w:r>
        <w:rPr>
          <w:rFonts w:ascii="Garamond" w:eastAsia="Garamond" w:hAnsi="Garamond" w:cs="Garamond"/>
          <w:b/>
        </w:rPr>
        <w:t>Kenai Peninsula Disasters</w:t>
      </w:r>
    </w:p>
    <w:p w14:paraId="6D934E3E" w14:textId="77777777" w:rsidR="00F4550A" w:rsidRDefault="00A26FC6">
      <w:pPr>
        <w:rPr>
          <w:rFonts w:ascii="Garamond" w:eastAsia="Garamond" w:hAnsi="Garamond" w:cs="Garamond"/>
          <w:i/>
        </w:rPr>
      </w:pPr>
      <w:r>
        <w:rPr>
          <w:rFonts w:ascii="Garamond" w:eastAsia="Garamond" w:hAnsi="Garamond" w:cs="Garamond"/>
          <w:i/>
        </w:rPr>
        <w:t>Evaluating Grassland Conversion and the Related Likelihood of Fire Disturbance to Enhance Fire Monitoring and Management in the Kenai Peninsula, Alaska</w:t>
      </w:r>
    </w:p>
    <w:p w14:paraId="472D8DB2" w14:textId="77777777" w:rsidR="00F4550A" w:rsidRDefault="00F4550A">
      <w:pPr>
        <w:rPr>
          <w:rFonts w:ascii="Garamond" w:eastAsia="Garamond" w:hAnsi="Garamond" w:cs="Garamond"/>
          <w:b/>
          <w:sz w:val="20"/>
          <w:szCs w:val="20"/>
        </w:rPr>
      </w:pPr>
    </w:p>
    <w:p w14:paraId="39A1B22B" w14:textId="77777777" w:rsidR="00F4550A" w:rsidRDefault="00A26FC6">
      <w:pPr>
        <w:rPr>
          <w:rFonts w:ascii="Garamond" w:eastAsia="Garamond" w:hAnsi="Garamond" w:cs="Garamond"/>
          <w:highlight w:val="green"/>
        </w:rPr>
      </w:pPr>
      <w:r>
        <w:rPr>
          <w:rFonts w:ascii="Garamond" w:eastAsia="Garamond" w:hAnsi="Garamond" w:cs="Garamond"/>
          <w:b/>
        </w:rPr>
        <w:t>VPS Title:</w:t>
      </w:r>
      <w:r>
        <w:rPr>
          <w:rFonts w:ascii="Garamond" w:eastAsia="Garamond" w:hAnsi="Garamond" w:cs="Garamond"/>
        </w:rPr>
        <w:t xml:space="preserve"> The Beetles’ Greatest Hits: Grassland Conversion and Fire Risk on the Kenai Peninsula </w:t>
      </w:r>
    </w:p>
    <w:p w14:paraId="0B3CE08F" w14:textId="77777777" w:rsidR="00F4550A" w:rsidRDefault="00F4550A">
      <w:pPr>
        <w:rPr>
          <w:rFonts w:ascii="Garamond" w:eastAsia="Garamond" w:hAnsi="Garamond" w:cs="Garamond"/>
          <w:b/>
          <w:sz w:val="20"/>
          <w:szCs w:val="20"/>
        </w:rPr>
      </w:pPr>
    </w:p>
    <w:p w14:paraId="397F859F" w14:textId="77777777" w:rsidR="00F4550A" w:rsidRDefault="00A26FC6">
      <w:pPr>
        <w:pBdr>
          <w:bottom w:val="single" w:sz="4" w:space="0" w:color="000000"/>
        </w:pBdr>
        <w:rPr>
          <w:rFonts w:ascii="Garamond" w:eastAsia="Garamond" w:hAnsi="Garamond" w:cs="Garamond"/>
          <w:b/>
        </w:rPr>
      </w:pPr>
      <w:r>
        <w:rPr>
          <w:rFonts w:ascii="Garamond" w:eastAsia="Garamond" w:hAnsi="Garamond" w:cs="Garamond"/>
          <w:b/>
        </w:rPr>
        <w:t>Project Team</w:t>
      </w:r>
    </w:p>
    <w:p w14:paraId="6C35FD06" w14:textId="77777777" w:rsidR="00F4550A" w:rsidRDefault="00A26FC6">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14:paraId="6E38CE55" w14:textId="77777777" w:rsidR="00F4550A" w:rsidRDefault="00A26FC6">
      <w:pPr>
        <w:rPr>
          <w:rFonts w:ascii="Garamond" w:eastAsia="Garamond" w:hAnsi="Garamond" w:cs="Garamond"/>
        </w:rPr>
      </w:pPr>
      <w:r>
        <w:rPr>
          <w:rFonts w:ascii="Garamond" w:eastAsia="Garamond" w:hAnsi="Garamond" w:cs="Garamond"/>
        </w:rPr>
        <w:t>Katherine Hess (Project Lead), katehess2@gmail.com</w:t>
      </w:r>
    </w:p>
    <w:p w14:paraId="14507629" w14:textId="77777777" w:rsidR="00F4550A" w:rsidRDefault="00A26FC6">
      <w:pPr>
        <w:rPr>
          <w:rFonts w:ascii="Garamond" w:eastAsia="Garamond" w:hAnsi="Garamond" w:cs="Garamond"/>
        </w:rPr>
      </w:pPr>
      <w:r>
        <w:rPr>
          <w:rFonts w:ascii="Garamond" w:eastAsia="Garamond" w:hAnsi="Garamond" w:cs="Garamond"/>
        </w:rPr>
        <w:t xml:space="preserve">Jeanette </w:t>
      </w:r>
      <w:proofErr w:type="spellStart"/>
      <w:r>
        <w:rPr>
          <w:rFonts w:ascii="Garamond" w:eastAsia="Garamond" w:hAnsi="Garamond" w:cs="Garamond"/>
        </w:rPr>
        <w:t>Cobian</w:t>
      </w:r>
      <w:proofErr w:type="spellEnd"/>
    </w:p>
    <w:p w14:paraId="6DD1D04B" w14:textId="77777777" w:rsidR="00F4550A" w:rsidRDefault="00A26FC6">
      <w:pPr>
        <w:rPr>
          <w:rFonts w:ascii="Garamond" w:eastAsia="Garamond" w:hAnsi="Garamond" w:cs="Garamond"/>
        </w:rPr>
      </w:pPr>
      <w:proofErr w:type="spellStart"/>
      <w:r>
        <w:rPr>
          <w:rFonts w:ascii="Garamond" w:eastAsia="Garamond" w:hAnsi="Garamond" w:cs="Garamond"/>
        </w:rPr>
        <w:t>Cheila</w:t>
      </w:r>
      <w:proofErr w:type="spellEnd"/>
      <w:r>
        <w:rPr>
          <w:rFonts w:ascii="Garamond" w:eastAsia="Garamond" w:hAnsi="Garamond" w:cs="Garamond"/>
        </w:rPr>
        <w:t xml:space="preserve"> Cullen, PhD</w:t>
      </w:r>
    </w:p>
    <w:p w14:paraId="2530BF70" w14:textId="77777777" w:rsidR="00F4550A" w:rsidRDefault="00A26FC6">
      <w:pPr>
        <w:rPr>
          <w:rFonts w:ascii="Garamond" w:eastAsia="Garamond" w:hAnsi="Garamond" w:cs="Garamond"/>
        </w:rPr>
      </w:pPr>
      <w:r>
        <w:rPr>
          <w:rFonts w:ascii="Garamond" w:eastAsia="Garamond" w:hAnsi="Garamond" w:cs="Garamond"/>
        </w:rPr>
        <w:t xml:space="preserve">Victor </w:t>
      </w:r>
      <w:proofErr w:type="spellStart"/>
      <w:r>
        <w:rPr>
          <w:rFonts w:ascii="Garamond" w:eastAsia="Garamond" w:hAnsi="Garamond" w:cs="Garamond"/>
        </w:rPr>
        <w:t>Lenske</w:t>
      </w:r>
      <w:proofErr w:type="spellEnd"/>
    </w:p>
    <w:p w14:paraId="5A2CFEA2" w14:textId="77777777" w:rsidR="00F4550A" w:rsidRDefault="00A26FC6">
      <w:pPr>
        <w:rPr>
          <w:rFonts w:ascii="Garamond" w:eastAsia="Garamond" w:hAnsi="Garamond" w:cs="Garamond"/>
        </w:rPr>
      </w:pPr>
      <w:r>
        <w:rPr>
          <w:rFonts w:ascii="Garamond" w:eastAsia="Garamond" w:hAnsi="Garamond" w:cs="Garamond"/>
        </w:rPr>
        <w:t xml:space="preserve">Jacob </w:t>
      </w:r>
      <w:proofErr w:type="spellStart"/>
      <w:r>
        <w:rPr>
          <w:rFonts w:ascii="Garamond" w:eastAsia="Garamond" w:hAnsi="Garamond" w:cs="Garamond"/>
        </w:rPr>
        <w:t>Ramthun</w:t>
      </w:r>
      <w:proofErr w:type="spellEnd"/>
    </w:p>
    <w:p w14:paraId="0B31699E" w14:textId="77777777" w:rsidR="00F4550A" w:rsidRDefault="00F4550A">
      <w:pPr>
        <w:rPr>
          <w:rFonts w:ascii="Garamond" w:eastAsia="Garamond" w:hAnsi="Garamond" w:cs="Garamond"/>
          <w:sz w:val="20"/>
          <w:szCs w:val="20"/>
        </w:rPr>
      </w:pPr>
    </w:p>
    <w:p w14:paraId="01AD80EF" w14:textId="77777777" w:rsidR="00F4550A" w:rsidRDefault="00A26FC6">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7837FC94" w14:textId="77777777" w:rsidR="00F4550A" w:rsidRDefault="00A26FC6">
      <w:pPr>
        <w:rPr>
          <w:rFonts w:ascii="Garamond" w:eastAsia="Garamond" w:hAnsi="Garamond" w:cs="Garamond"/>
        </w:rPr>
      </w:pPr>
      <w:r>
        <w:rPr>
          <w:rFonts w:ascii="Garamond" w:eastAsia="Garamond" w:hAnsi="Garamond" w:cs="Garamond"/>
        </w:rPr>
        <w:t xml:space="preserve">Dr. John </w:t>
      </w:r>
      <w:proofErr w:type="spellStart"/>
      <w:r>
        <w:rPr>
          <w:rFonts w:ascii="Garamond" w:eastAsia="Garamond" w:hAnsi="Garamond" w:cs="Garamond"/>
        </w:rPr>
        <w:t>Bolten</w:t>
      </w:r>
      <w:proofErr w:type="spellEnd"/>
      <w:r>
        <w:rPr>
          <w:rFonts w:ascii="Garamond" w:eastAsia="Garamond" w:hAnsi="Garamond" w:cs="Garamond"/>
        </w:rPr>
        <w:t xml:space="preserve"> (NASA Goddard Space Flight Center)</w:t>
      </w:r>
    </w:p>
    <w:p w14:paraId="16E1BCF8" w14:textId="77777777" w:rsidR="00F4550A" w:rsidRDefault="00A26FC6">
      <w:pPr>
        <w:rPr>
          <w:rFonts w:ascii="Garamond" w:eastAsia="Garamond" w:hAnsi="Garamond" w:cs="Garamond"/>
        </w:rPr>
      </w:pPr>
      <w:r>
        <w:rPr>
          <w:rFonts w:ascii="Garamond" w:eastAsia="Garamond" w:hAnsi="Garamond" w:cs="Garamond"/>
        </w:rPr>
        <w:t>Dr. Adrianna Foster (Universities Space Research Association, NASA Goddard Space Flight Center)</w:t>
      </w:r>
    </w:p>
    <w:p w14:paraId="6D1B4298" w14:textId="0316FE7E" w:rsidR="00F4550A" w:rsidRDefault="00A26FC6">
      <w:pPr>
        <w:rPr>
          <w:rFonts w:ascii="Garamond" w:eastAsia="Garamond" w:hAnsi="Garamond" w:cs="Garamond"/>
        </w:rPr>
      </w:pPr>
      <w:r>
        <w:rPr>
          <w:rFonts w:ascii="Garamond" w:eastAsia="Garamond" w:hAnsi="Garamond" w:cs="Garamond"/>
        </w:rPr>
        <w:t>Joseph Spruce (Science Systems and Applications, Inc., NASA Stennis Flight Center)</w:t>
      </w:r>
    </w:p>
    <w:p w14:paraId="49D6AC84" w14:textId="77777777" w:rsidR="00F4550A" w:rsidRDefault="00F4550A">
      <w:pPr>
        <w:rPr>
          <w:rFonts w:ascii="Garamond" w:eastAsia="Garamond" w:hAnsi="Garamond" w:cs="Garamond"/>
          <w:i/>
        </w:rPr>
      </w:pPr>
    </w:p>
    <w:p w14:paraId="4BA521FD"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Project Overview</w:t>
      </w:r>
    </w:p>
    <w:p w14:paraId="1915BF2E" w14:textId="77777777" w:rsidR="00F4550A" w:rsidRDefault="00A26FC6">
      <w:pPr>
        <w:rPr>
          <w:rFonts w:ascii="Garamond" w:eastAsia="Garamond" w:hAnsi="Garamond" w:cs="Garamond"/>
          <w:sz w:val="20"/>
          <w:szCs w:val="20"/>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r>
        <w:rPr>
          <w:rFonts w:ascii="Garamond" w:eastAsia="Garamond" w:hAnsi="Garamond" w:cs="Garamond"/>
        </w:rPr>
        <w:t xml:space="preserve">On Alaska’s Kenai Peninsula, the conversion of spruce forest to grassland heightens wildfire potential. Extensive damage from a spruce beetle infestation in the 1990’s contributes to the region’s fire risk, as spruce canopy loss permits further grassland advancement and generates dry surface fuel. NASA Earth observation imagery allowed us to classify Kenai’s surface cover at multi-year intervals to quantify and assess patterns in grassland conversion and change over time. With this information, as well as data on factors like temperature and topography, we were able to create a map of wildfire risk to support decision-making in Kenai’s wilderness management community.  </w:t>
      </w:r>
    </w:p>
    <w:p w14:paraId="7253FA23" w14:textId="77777777" w:rsidR="00F4550A" w:rsidRDefault="00F4550A">
      <w:pPr>
        <w:rPr>
          <w:rFonts w:ascii="Garamond" w:eastAsia="Garamond" w:hAnsi="Garamond" w:cs="Garamond"/>
          <w:b/>
          <w:sz w:val="20"/>
          <w:szCs w:val="20"/>
        </w:rPr>
      </w:pPr>
    </w:p>
    <w:p w14:paraId="1AAFF3EC" w14:textId="77777777" w:rsidR="00F4550A" w:rsidRDefault="00A26FC6">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14:paraId="6B2D6B17" w14:textId="1B5FCADB" w:rsidR="00F4550A" w:rsidRDefault="00A26FC6">
      <w:pPr>
        <w:pBdr>
          <w:top w:val="nil"/>
          <w:left w:val="nil"/>
          <w:bottom w:val="nil"/>
          <w:right w:val="nil"/>
          <w:between w:val="nil"/>
        </w:pBdr>
        <w:rPr>
          <w:rFonts w:ascii="Garamond" w:eastAsia="Garamond" w:hAnsi="Garamond" w:cs="Garamond"/>
        </w:rPr>
      </w:pPr>
      <w:r>
        <w:rPr>
          <w:rFonts w:ascii="Garamond" w:eastAsia="Garamond" w:hAnsi="Garamond" w:cs="Garamond"/>
        </w:rPr>
        <w:t>Spruce beetle-induced (</w:t>
      </w:r>
      <w:proofErr w:type="spellStart"/>
      <w:r>
        <w:rPr>
          <w:rFonts w:ascii="Garamond" w:eastAsia="Garamond" w:hAnsi="Garamond" w:cs="Garamond"/>
          <w:i/>
        </w:rPr>
        <w:t>Dendroctonus</w:t>
      </w:r>
      <w:proofErr w:type="spellEnd"/>
      <w:r>
        <w:rPr>
          <w:rFonts w:ascii="Garamond" w:eastAsia="Garamond" w:hAnsi="Garamond" w:cs="Garamond"/>
          <w:i/>
        </w:rPr>
        <w:t xml:space="preserve"> </w:t>
      </w:r>
      <w:proofErr w:type="spellStart"/>
      <w:r>
        <w:rPr>
          <w:rFonts w:ascii="Garamond" w:eastAsia="Garamond" w:hAnsi="Garamond" w:cs="Garamond"/>
          <w:i/>
        </w:rPr>
        <w:t>rufipennis</w:t>
      </w:r>
      <w:proofErr w:type="spellEnd"/>
      <w:r>
        <w:rPr>
          <w:rFonts w:ascii="Garamond" w:eastAsia="Garamond" w:hAnsi="Garamond" w:cs="Garamond"/>
          <w:i/>
        </w:rPr>
        <w:t xml:space="preserve"> </w:t>
      </w:r>
      <w:r>
        <w:rPr>
          <w:rFonts w:ascii="Garamond" w:eastAsia="Garamond" w:hAnsi="Garamond" w:cs="Garamond"/>
        </w:rPr>
        <w:t xml:space="preserve">(Kirby)) mortality on the Kenai Peninsula has heightened local wildfire risk as canopy loss facilitates the conversion from blank to fire-prone grassland. We collected images from NASA Earth observations to visualize land cover succession at roughly five-year intervals following a severe, mid-1990’s beetle infestation to the present. Using ArcGIS Pro, we classified these data by vegetation cover type to quantify grassland encroachment patterns over time. We used the raster calculator in ArcGIS Pro to conduct a change detection analysis on </w:t>
      </w:r>
      <w:r w:rsidR="002751A3">
        <w:rPr>
          <w:rFonts w:ascii="Garamond" w:eastAsia="Garamond" w:hAnsi="Garamond" w:cs="Garamond"/>
        </w:rPr>
        <w:t>the land cover classif</w:t>
      </w:r>
      <w:r w:rsidR="00A8421B">
        <w:rPr>
          <w:rFonts w:ascii="Garamond" w:eastAsia="Garamond" w:hAnsi="Garamond" w:cs="Garamond"/>
        </w:rPr>
        <w:t>ications</w:t>
      </w:r>
      <w:r>
        <w:rPr>
          <w:rFonts w:ascii="Garamond" w:eastAsia="Garamond" w:hAnsi="Garamond" w:cs="Garamond"/>
        </w:rPr>
        <w:t xml:space="preserve">. The resulting change </w:t>
      </w:r>
      <w:r w:rsidR="00A8421B">
        <w:rPr>
          <w:rFonts w:ascii="Garamond" w:eastAsia="Garamond" w:hAnsi="Garamond" w:cs="Garamond"/>
        </w:rPr>
        <w:t>image</w:t>
      </w:r>
      <w:r>
        <w:rPr>
          <w:rFonts w:ascii="Garamond" w:eastAsia="Garamond" w:hAnsi="Garamond" w:cs="Garamond"/>
        </w:rPr>
        <w:t xml:space="preserve"> will give the Kenai National Wildlife Refuge (KENWR) ecologists a better understanding of where forests have converted to grassland since the 1990s. These classifications provided a foundation for us to integrate digital elevation models (DEMs)</w:t>
      </w:r>
      <w:r w:rsidR="00BE6952">
        <w:rPr>
          <w:rFonts w:ascii="Garamond" w:eastAsia="Garamond" w:hAnsi="Garamond" w:cs="Garamond"/>
        </w:rPr>
        <w:t xml:space="preserve">, </w:t>
      </w:r>
      <w:bookmarkStart w:id="0" w:name="_GoBack"/>
      <w:bookmarkEnd w:id="0"/>
      <w:r>
        <w:rPr>
          <w:rFonts w:ascii="Garamond" w:eastAsia="Garamond" w:hAnsi="Garamond" w:cs="Garamond"/>
        </w:rPr>
        <w:t>temperature</w:t>
      </w:r>
      <w:r w:rsidR="00BE6952">
        <w:rPr>
          <w:rFonts w:ascii="Garamond" w:eastAsia="Garamond" w:hAnsi="Garamond" w:cs="Garamond"/>
        </w:rPr>
        <w:t>,</w:t>
      </w:r>
      <w:r>
        <w:rPr>
          <w:rFonts w:ascii="Garamond" w:eastAsia="Garamond" w:hAnsi="Garamond" w:cs="Garamond"/>
        </w:rPr>
        <w:t xml:space="preserve"> </w:t>
      </w:r>
      <w:r w:rsidR="00BE6952">
        <w:rPr>
          <w:rFonts w:ascii="Garamond" w:eastAsia="Garamond" w:hAnsi="Garamond" w:cs="Garamond"/>
        </w:rPr>
        <w:t xml:space="preserve">and historical fire </w:t>
      </w:r>
      <w:r>
        <w:rPr>
          <w:rFonts w:ascii="Garamond" w:eastAsia="Garamond" w:hAnsi="Garamond" w:cs="Garamond"/>
        </w:rPr>
        <w:t xml:space="preserve">data into a model using </w:t>
      </w:r>
      <w:r w:rsidR="00BE6952">
        <w:rPr>
          <w:rFonts w:ascii="Garamond" w:eastAsia="Garamond" w:hAnsi="Garamond" w:cs="Garamond"/>
        </w:rPr>
        <w:t>Python</w:t>
      </w:r>
      <w:r>
        <w:rPr>
          <w:rFonts w:ascii="Garamond" w:eastAsia="Garamond" w:hAnsi="Garamond" w:cs="Garamond"/>
        </w:rPr>
        <w:t xml:space="preserve"> for assessing and mapping changes in wildfire risk. Spatial representations of this risk will contribute to a better understanding of ecological trajectories of beetle-affected landscapes, thereby informing management decisions at KENWR. </w:t>
      </w:r>
    </w:p>
    <w:p w14:paraId="487240B3" w14:textId="77777777" w:rsidR="00F4550A" w:rsidRDefault="00F4550A">
      <w:pPr>
        <w:rPr>
          <w:rFonts w:ascii="Garamond" w:eastAsia="Garamond" w:hAnsi="Garamond" w:cs="Garamond"/>
          <w:sz w:val="20"/>
          <w:szCs w:val="20"/>
        </w:rPr>
      </w:pPr>
    </w:p>
    <w:p w14:paraId="6228E9DE" w14:textId="77777777" w:rsidR="00F4550A" w:rsidRDefault="00A26FC6">
      <w:pPr>
        <w:rPr>
          <w:rFonts w:ascii="Garamond" w:eastAsia="Garamond" w:hAnsi="Garamond" w:cs="Garamond"/>
          <w:b/>
        </w:rPr>
      </w:pPr>
      <w:r>
        <w:rPr>
          <w:rFonts w:ascii="Garamond" w:eastAsia="Garamond" w:hAnsi="Garamond" w:cs="Garamond"/>
          <w:b/>
        </w:rPr>
        <w:t>Keywords:</w:t>
      </w:r>
    </w:p>
    <w:p w14:paraId="56A0D77E" w14:textId="77777777" w:rsidR="00F4550A" w:rsidRDefault="00A26FC6">
      <w:pPr>
        <w:rPr>
          <w:rFonts w:ascii="Garamond" w:eastAsia="Garamond" w:hAnsi="Garamond" w:cs="Garamond"/>
          <w:sz w:val="20"/>
          <w:szCs w:val="20"/>
        </w:rPr>
      </w:pPr>
      <w:r>
        <w:rPr>
          <w:rFonts w:ascii="Garamond" w:eastAsia="Garamond" w:hAnsi="Garamond" w:cs="Garamond"/>
        </w:rPr>
        <w:t xml:space="preserve">Remote sensing, Landsat, grassland, fire susceptibility, land cover, spruce forest, habitat conversion </w:t>
      </w:r>
    </w:p>
    <w:p w14:paraId="7377E18D" w14:textId="77777777" w:rsidR="00F4550A" w:rsidRDefault="00F4550A">
      <w:pPr>
        <w:rPr>
          <w:rFonts w:ascii="Garamond" w:eastAsia="Garamond" w:hAnsi="Garamond" w:cs="Garamond"/>
          <w:sz w:val="20"/>
          <w:szCs w:val="20"/>
        </w:rPr>
      </w:pPr>
    </w:p>
    <w:p w14:paraId="5914C3D3" w14:textId="77777777" w:rsidR="00F4550A" w:rsidRDefault="00A26FC6">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Disasters</w:t>
      </w:r>
    </w:p>
    <w:p w14:paraId="0CA95B2F" w14:textId="77777777" w:rsidR="00F4550A" w:rsidRDefault="00A26FC6">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Kenai Peninsula, AK</w:t>
      </w:r>
    </w:p>
    <w:p w14:paraId="581BD245" w14:textId="77777777" w:rsidR="00F4550A" w:rsidRDefault="00A26FC6">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1989-2017</w:t>
      </w:r>
    </w:p>
    <w:p w14:paraId="3E5E83BF" w14:textId="77777777" w:rsidR="00F4550A" w:rsidRDefault="00F4550A">
      <w:pPr>
        <w:rPr>
          <w:rFonts w:ascii="Garamond" w:eastAsia="Garamond" w:hAnsi="Garamond" w:cs="Garamond"/>
          <w:b/>
          <w:sz w:val="20"/>
          <w:szCs w:val="20"/>
        </w:rPr>
      </w:pPr>
    </w:p>
    <w:p w14:paraId="4AF118B1" w14:textId="77777777" w:rsidR="00F4550A" w:rsidRDefault="00A26FC6">
      <w:pPr>
        <w:rPr>
          <w:rFonts w:ascii="Garamond" w:eastAsia="Garamond" w:hAnsi="Garamond" w:cs="Garamond"/>
        </w:rPr>
      </w:pPr>
      <w:r>
        <w:rPr>
          <w:rFonts w:ascii="Garamond" w:eastAsia="Garamond" w:hAnsi="Garamond" w:cs="Garamond"/>
          <w:b/>
          <w:i/>
        </w:rPr>
        <w:t>Community Concern:</w:t>
      </w:r>
    </w:p>
    <w:p w14:paraId="1E4D2421" w14:textId="77777777" w:rsidR="00F4550A" w:rsidRDefault="00A26FC6">
      <w:pPr>
        <w:numPr>
          <w:ilvl w:val="0"/>
          <w:numId w:val="1"/>
        </w:numPr>
      </w:pPr>
      <w:r>
        <w:rPr>
          <w:rFonts w:ascii="Garamond" w:eastAsia="Garamond" w:hAnsi="Garamond" w:cs="Garamond"/>
        </w:rPr>
        <w:t>In the late 1990s, an extensive spruce beetle (</w:t>
      </w:r>
      <w:proofErr w:type="spellStart"/>
      <w:r>
        <w:rPr>
          <w:rFonts w:ascii="Garamond" w:eastAsia="Garamond" w:hAnsi="Garamond" w:cs="Garamond"/>
          <w:i/>
        </w:rPr>
        <w:t>Dendroctonus</w:t>
      </w:r>
      <w:proofErr w:type="spellEnd"/>
      <w:r>
        <w:rPr>
          <w:rFonts w:ascii="Garamond" w:eastAsia="Garamond" w:hAnsi="Garamond" w:cs="Garamond"/>
          <w:i/>
        </w:rPr>
        <w:t xml:space="preserve"> </w:t>
      </w:r>
      <w:proofErr w:type="spellStart"/>
      <w:r>
        <w:rPr>
          <w:rFonts w:ascii="Garamond" w:eastAsia="Garamond" w:hAnsi="Garamond" w:cs="Garamond"/>
          <w:i/>
        </w:rPr>
        <w:t>rufipennis</w:t>
      </w:r>
      <w:proofErr w:type="spellEnd"/>
      <w:r>
        <w:rPr>
          <w:rFonts w:ascii="Garamond" w:eastAsia="Garamond" w:hAnsi="Garamond" w:cs="Garamond"/>
          <w:i/>
        </w:rPr>
        <w:t>)</w:t>
      </w:r>
      <w:r>
        <w:rPr>
          <w:rFonts w:ascii="Garamond" w:eastAsia="Garamond" w:hAnsi="Garamond" w:cs="Garamond"/>
        </w:rPr>
        <w:t xml:space="preserve"> outbreak across Alaska triggered large-scale mortality of white (</w:t>
      </w:r>
      <w:proofErr w:type="spellStart"/>
      <w:r>
        <w:rPr>
          <w:rFonts w:ascii="Garamond" w:eastAsia="Garamond" w:hAnsi="Garamond" w:cs="Garamond"/>
          <w:i/>
        </w:rPr>
        <w:t>Picea</w:t>
      </w:r>
      <w:proofErr w:type="spellEnd"/>
      <w:r>
        <w:rPr>
          <w:rFonts w:ascii="Garamond" w:eastAsia="Garamond" w:hAnsi="Garamond" w:cs="Garamond"/>
          <w:i/>
        </w:rPr>
        <w:t xml:space="preserve"> </w:t>
      </w:r>
      <w:proofErr w:type="spellStart"/>
      <w:r>
        <w:rPr>
          <w:rFonts w:ascii="Garamond" w:eastAsia="Garamond" w:hAnsi="Garamond" w:cs="Garamond"/>
          <w:i/>
        </w:rPr>
        <w:t>glauca</w:t>
      </w:r>
      <w:proofErr w:type="spellEnd"/>
      <w:r>
        <w:rPr>
          <w:rFonts w:ascii="Garamond" w:eastAsia="Garamond" w:hAnsi="Garamond" w:cs="Garamond"/>
        </w:rPr>
        <w:t>) and Lutz spruce (</w:t>
      </w:r>
      <w:proofErr w:type="spellStart"/>
      <w:r>
        <w:rPr>
          <w:rFonts w:ascii="Garamond" w:eastAsia="Garamond" w:hAnsi="Garamond" w:cs="Garamond"/>
          <w:i/>
        </w:rPr>
        <w:t>Picea</w:t>
      </w:r>
      <w:proofErr w:type="spellEnd"/>
      <w:r>
        <w:rPr>
          <w:rFonts w:ascii="Garamond" w:eastAsia="Garamond" w:hAnsi="Garamond" w:cs="Garamond"/>
          <w:i/>
        </w:rPr>
        <w:t xml:space="preserve"> x </w:t>
      </w:r>
      <w:proofErr w:type="spellStart"/>
      <w:r>
        <w:rPr>
          <w:rFonts w:ascii="Garamond" w:eastAsia="Garamond" w:hAnsi="Garamond" w:cs="Garamond"/>
          <w:i/>
        </w:rPr>
        <w:t>lutzii</w:t>
      </w:r>
      <w:proofErr w:type="spellEnd"/>
      <w:r>
        <w:rPr>
          <w:rFonts w:ascii="Garamond" w:eastAsia="Garamond" w:hAnsi="Garamond" w:cs="Garamond"/>
        </w:rPr>
        <w:t xml:space="preserve">). The impacts of these outbreaks include habitat loss, depletion of a key economic resource, aesthetic damages, and an increased risk of property damage due to </w:t>
      </w:r>
      <w:proofErr w:type="spellStart"/>
      <w:r>
        <w:rPr>
          <w:rFonts w:ascii="Garamond" w:eastAsia="Garamond" w:hAnsi="Garamond" w:cs="Garamond"/>
        </w:rPr>
        <w:t>treefall</w:t>
      </w:r>
      <w:proofErr w:type="spellEnd"/>
      <w:r>
        <w:rPr>
          <w:rFonts w:ascii="Garamond" w:eastAsia="Garamond" w:hAnsi="Garamond" w:cs="Garamond"/>
        </w:rPr>
        <w:t xml:space="preserve"> events.</w:t>
      </w:r>
    </w:p>
    <w:p w14:paraId="106FDA10" w14:textId="77777777" w:rsidR="00F4550A" w:rsidRDefault="00A26FC6">
      <w:pPr>
        <w:numPr>
          <w:ilvl w:val="0"/>
          <w:numId w:val="1"/>
        </w:numPr>
      </w:pPr>
      <w:r>
        <w:rPr>
          <w:rFonts w:ascii="Garamond" w:eastAsia="Garamond" w:hAnsi="Garamond" w:cs="Garamond"/>
        </w:rPr>
        <w:t xml:space="preserve">Later stages of beetle-induced tree spruce mortality exhibit foliage desiccation (“red phase”) and eventual </w:t>
      </w:r>
      <w:proofErr w:type="spellStart"/>
      <w:r>
        <w:rPr>
          <w:rFonts w:ascii="Garamond" w:eastAsia="Garamond" w:hAnsi="Garamond" w:cs="Garamond"/>
        </w:rPr>
        <w:t>needledrop</w:t>
      </w:r>
      <w:proofErr w:type="spellEnd"/>
      <w:r>
        <w:rPr>
          <w:rFonts w:ascii="Garamond" w:eastAsia="Garamond" w:hAnsi="Garamond" w:cs="Garamond"/>
        </w:rPr>
        <w:t xml:space="preserve"> (“gray phase”). This results in an accumulation of dry surface fuels as well an opening of the forest canopy, which has been observed on the Kenai Peninsula to allow the introduction of fire-prone </w:t>
      </w:r>
      <w:proofErr w:type="spellStart"/>
      <w:r>
        <w:rPr>
          <w:rFonts w:ascii="Garamond" w:eastAsia="Garamond" w:hAnsi="Garamond" w:cs="Garamond"/>
        </w:rPr>
        <w:t>bluejoint</w:t>
      </w:r>
      <w:proofErr w:type="spellEnd"/>
      <w:r>
        <w:rPr>
          <w:rFonts w:ascii="Garamond" w:eastAsia="Garamond" w:hAnsi="Garamond" w:cs="Garamond"/>
        </w:rPr>
        <w:t xml:space="preserve"> grasses. This is exacerbated by the observed trend of rising temperatures and wetland drying in the region, contributing to increased risk of springtime fires in the wake of beetle outbreaks.</w:t>
      </w:r>
    </w:p>
    <w:p w14:paraId="2E0D43A6" w14:textId="77777777" w:rsidR="00F4550A" w:rsidRDefault="00A26FC6">
      <w:pPr>
        <w:numPr>
          <w:ilvl w:val="0"/>
          <w:numId w:val="1"/>
        </w:numPr>
      </w:pPr>
      <w:r>
        <w:rPr>
          <w:rFonts w:ascii="Garamond" w:eastAsia="Garamond" w:hAnsi="Garamond" w:cs="Garamond"/>
        </w:rPr>
        <w:t>Fire control in the area is expected to be especially difficult and dangerous, as beetle damage to large trees can increase heat output and the likelihood of uprooting or trunk collapse.</w:t>
      </w:r>
    </w:p>
    <w:p w14:paraId="4DE8F4BF" w14:textId="77777777" w:rsidR="00F4550A" w:rsidRDefault="00A26FC6">
      <w:pPr>
        <w:numPr>
          <w:ilvl w:val="0"/>
          <w:numId w:val="1"/>
        </w:numPr>
      </w:pPr>
      <w:r>
        <w:rPr>
          <w:rFonts w:ascii="Garamond" w:eastAsia="Garamond" w:hAnsi="Garamond" w:cs="Garamond"/>
        </w:rPr>
        <w:t>Local wilderness management personnel are invested in better understanding the ecological trajectory of these grasslands to aid in making long-term management decisions.</w:t>
      </w:r>
    </w:p>
    <w:p w14:paraId="7D021B20" w14:textId="77777777" w:rsidR="00F4550A" w:rsidRDefault="00F4550A">
      <w:pPr>
        <w:rPr>
          <w:rFonts w:ascii="Garamond" w:eastAsia="Garamond" w:hAnsi="Garamond" w:cs="Garamond"/>
        </w:rPr>
      </w:pPr>
    </w:p>
    <w:p w14:paraId="54D78F5D" w14:textId="77777777" w:rsidR="00F4550A" w:rsidRDefault="00A26FC6">
      <w:pPr>
        <w:rPr>
          <w:rFonts w:ascii="Garamond" w:eastAsia="Garamond" w:hAnsi="Garamond" w:cs="Garamond"/>
          <w:color w:val="000000"/>
        </w:rPr>
      </w:pPr>
      <w:r>
        <w:rPr>
          <w:rFonts w:ascii="Garamond" w:eastAsia="Garamond" w:hAnsi="Garamond" w:cs="Garamond"/>
          <w:b/>
          <w:i/>
        </w:rPr>
        <w:t>Project Objectives:</w:t>
      </w:r>
    </w:p>
    <w:p w14:paraId="6CA3BC9F" w14:textId="77777777" w:rsidR="00F4550A" w:rsidRDefault="00A26FC6">
      <w:pPr>
        <w:numPr>
          <w:ilvl w:val="0"/>
          <w:numId w:val="1"/>
        </w:numPr>
        <w:pBdr>
          <w:top w:val="nil"/>
          <w:left w:val="nil"/>
          <w:bottom w:val="nil"/>
          <w:right w:val="nil"/>
          <w:between w:val="nil"/>
        </w:pBdr>
        <w:contextualSpacing/>
        <w:rPr>
          <w:color w:val="000000"/>
        </w:rPr>
      </w:pPr>
      <w:r>
        <w:rPr>
          <w:rFonts w:ascii="Garamond" w:eastAsia="Garamond" w:hAnsi="Garamond" w:cs="Garamond"/>
        </w:rPr>
        <w:t>Map and quantify the forest-to-grassland conversion from 1989-2017</w:t>
      </w:r>
    </w:p>
    <w:p w14:paraId="608817CC" w14:textId="77777777" w:rsidR="00F4550A" w:rsidRDefault="00A26FC6">
      <w:pPr>
        <w:numPr>
          <w:ilvl w:val="0"/>
          <w:numId w:val="1"/>
        </w:numPr>
        <w:pBdr>
          <w:top w:val="nil"/>
          <w:left w:val="nil"/>
          <w:bottom w:val="nil"/>
          <w:right w:val="nil"/>
          <w:between w:val="nil"/>
        </w:pBdr>
        <w:contextualSpacing/>
      </w:pPr>
      <w:r>
        <w:rPr>
          <w:rFonts w:ascii="Garamond" w:eastAsia="Garamond" w:hAnsi="Garamond" w:cs="Garamond"/>
        </w:rPr>
        <w:t>Evaluate and map fire susceptibility factors of new grasslands, including topography and temperature</w:t>
      </w:r>
    </w:p>
    <w:p w14:paraId="6005C6A6" w14:textId="77777777" w:rsidR="00F4550A" w:rsidRDefault="00F4550A">
      <w:pPr>
        <w:rPr>
          <w:rFonts w:ascii="Garamond" w:eastAsia="Garamond" w:hAnsi="Garamond" w:cs="Garamond"/>
        </w:rPr>
      </w:pPr>
    </w:p>
    <w:p w14:paraId="58A2AA77"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Partner Overview</w:t>
      </w:r>
    </w:p>
    <w:p w14:paraId="7372811A" w14:textId="77777777" w:rsidR="00F4550A" w:rsidRDefault="00A26FC6">
      <w:pPr>
        <w:rPr>
          <w:rFonts w:ascii="Garamond" w:eastAsia="Garamond" w:hAnsi="Garamond" w:cs="Garamond"/>
          <w:b/>
          <w:i/>
        </w:rPr>
      </w:pPr>
      <w:r>
        <w:rPr>
          <w:rFonts w:ascii="Garamond" w:eastAsia="Garamond" w:hAnsi="Garamond" w:cs="Garamond"/>
          <w:b/>
          <w:i/>
        </w:rPr>
        <w:t>Partner Organization:</w:t>
      </w:r>
    </w:p>
    <w:tbl>
      <w:tblPr>
        <w:tblStyle w:val="a"/>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F4550A" w14:paraId="3B0FC8A6" w14:textId="77777777" w:rsidTr="002751A3">
        <w:tc>
          <w:tcPr>
            <w:tcW w:w="2340" w:type="dxa"/>
            <w:shd w:val="clear" w:color="auto" w:fill="31849B"/>
            <w:vAlign w:val="center"/>
          </w:tcPr>
          <w:p w14:paraId="0ACFB58A" w14:textId="77777777" w:rsidR="00F4550A" w:rsidRDefault="00A26FC6">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14:paraId="5D74229B" w14:textId="77777777" w:rsidR="00F4550A" w:rsidRDefault="00A26FC6">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14:paraId="4B608C58" w14:textId="77777777" w:rsidR="00F4550A" w:rsidRDefault="00A26FC6">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14:paraId="51F4E55C" w14:textId="77777777" w:rsidR="00F4550A" w:rsidRDefault="00A26FC6">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F4550A" w14:paraId="1D842889" w14:textId="77777777" w:rsidTr="002751A3">
        <w:tc>
          <w:tcPr>
            <w:tcW w:w="2340" w:type="dxa"/>
          </w:tcPr>
          <w:p w14:paraId="6791540E" w14:textId="77777777" w:rsidR="00F4550A" w:rsidRDefault="00A26FC6">
            <w:pPr>
              <w:rPr>
                <w:rFonts w:ascii="Garamond" w:eastAsia="Garamond" w:hAnsi="Garamond" w:cs="Garamond"/>
                <w:b/>
              </w:rPr>
            </w:pPr>
            <w:r>
              <w:rPr>
                <w:rFonts w:ascii="Garamond" w:eastAsia="Garamond" w:hAnsi="Garamond" w:cs="Garamond"/>
                <w:b/>
              </w:rPr>
              <w:t>US Fish and Wildlife Service, Kenai National Wildlife Refuge</w:t>
            </w:r>
          </w:p>
        </w:tc>
        <w:tc>
          <w:tcPr>
            <w:tcW w:w="2340" w:type="dxa"/>
          </w:tcPr>
          <w:p w14:paraId="4D528F6D" w14:textId="77777777" w:rsidR="00F4550A" w:rsidRDefault="00A26FC6">
            <w:pPr>
              <w:rPr>
                <w:rFonts w:ascii="Garamond" w:eastAsia="Garamond" w:hAnsi="Garamond" w:cs="Garamond"/>
              </w:rPr>
            </w:pPr>
            <w:r>
              <w:rPr>
                <w:rFonts w:ascii="Garamond" w:eastAsia="Garamond" w:hAnsi="Garamond" w:cs="Garamond"/>
              </w:rPr>
              <w:t xml:space="preserve">Dr. Dawn </w:t>
            </w:r>
            <w:proofErr w:type="spellStart"/>
            <w:r>
              <w:rPr>
                <w:rFonts w:ascii="Garamond" w:eastAsia="Garamond" w:hAnsi="Garamond" w:cs="Garamond"/>
              </w:rPr>
              <w:t>Magness</w:t>
            </w:r>
            <w:proofErr w:type="spellEnd"/>
            <w:r>
              <w:rPr>
                <w:rFonts w:ascii="Garamond" w:eastAsia="Garamond" w:hAnsi="Garamond" w:cs="Garamond"/>
              </w:rPr>
              <w:t>, Landscape Ecologist</w:t>
            </w:r>
          </w:p>
        </w:tc>
        <w:tc>
          <w:tcPr>
            <w:tcW w:w="2340" w:type="dxa"/>
          </w:tcPr>
          <w:p w14:paraId="7355297A" w14:textId="77777777" w:rsidR="00F4550A" w:rsidRDefault="00A26FC6">
            <w:pPr>
              <w:rPr>
                <w:rFonts w:ascii="Garamond" w:eastAsia="Garamond" w:hAnsi="Garamond" w:cs="Garamond"/>
              </w:rPr>
            </w:pPr>
            <w:r>
              <w:rPr>
                <w:rFonts w:ascii="Garamond" w:eastAsia="Garamond" w:hAnsi="Garamond" w:cs="Garamond"/>
              </w:rPr>
              <w:t>End User</w:t>
            </w:r>
          </w:p>
        </w:tc>
        <w:tc>
          <w:tcPr>
            <w:tcW w:w="2340" w:type="dxa"/>
          </w:tcPr>
          <w:p w14:paraId="25252834" w14:textId="77777777" w:rsidR="00F4550A" w:rsidRDefault="00A26FC6">
            <w:pPr>
              <w:jc w:val="center"/>
              <w:rPr>
                <w:rFonts w:ascii="Garamond" w:eastAsia="Garamond" w:hAnsi="Garamond" w:cs="Garamond"/>
              </w:rPr>
            </w:pPr>
            <w:r>
              <w:rPr>
                <w:rFonts w:ascii="Garamond" w:eastAsia="Garamond" w:hAnsi="Garamond" w:cs="Garamond"/>
              </w:rPr>
              <w:t>Yes</w:t>
            </w:r>
          </w:p>
        </w:tc>
      </w:tr>
    </w:tbl>
    <w:p w14:paraId="7213DAD8" w14:textId="77777777" w:rsidR="00F4550A" w:rsidRDefault="00F4550A">
      <w:pPr>
        <w:rPr>
          <w:rFonts w:ascii="Garamond" w:eastAsia="Garamond" w:hAnsi="Garamond" w:cs="Garamond"/>
          <w:sz w:val="20"/>
          <w:szCs w:val="20"/>
        </w:rPr>
      </w:pPr>
    </w:p>
    <w:p w14:paraId="7EBF90D1" w14:textId="77777777" w:rsidR="00F4550A" w:rsidRDefault="00A26FC6">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1623A7FA" w14:textId="77777777" w:rsidR="00F4550A" w:rsidRDefault="00A26FC6">
      <w:pPr>
        <w:rPr>
          <w:rFonts w:ascii="Garamond" w:eastAsia="Garamond" w:hAnsi="Garamond" w:cs="Garamond"/>
        </w:rPr>
      </w:pPr>
      <w:r>
        <w:rPr>
          <w:rFonts w:ascii="Garamond" w:eastAsia="Garamond" w:hAnsi="Garamond" w:cs="Garamond"/>
        </w:rPr>
        <w:t xml:space="preserve">The Kenai National Wildlife Refuge (KENWR) has a legislative mandate under the Refuge System Improvement Act to maintain the biological integrity, diversity, and health of the ecosystems they manage. Biological surveys, such as the Long Term Ecological Monitoring Program (LTEMP), are conducted in concert with the US Forest Service (USFS) Forest Inventory and Analysis (FIA) National Program plots to monitor the abundance and stability of species and habitat. The KENWR seeks to adapt their management strategies for changing fire regimes after the widespread conversion from forest to grassland following a series of bark beetle infestations. The refuge currently engages in fire management activities to allow wildfires to occur while protecting the urban interface and local communities. The staff are considering tree plantings and are beginning common-garden experiments to understand which tree species will be viable. They are also conducting baseline inventories of biological diversity in grass-dominated areas. The refuge has not applied remote sensing methodologies to identify deforested areas with the grass biomass needed to carry litter fires </w:t>
      </w:r>
      <w:proofErr w:type="gramStart"/>
      <w:r>
        <w:rPr>
          <w:rFonts w:ascii="Garamond" w:eastAsia="Garamond" w:hAnsi="Garamond" w:cs="Garamond"/>
        </w:rPr>
        <w:t>in</w:t>
      </w:r>
      <w:proofErr w:type="gramEnd"/>
      <w:r>
        <w:rPr>
          <w:rFonts w:ascii="Garamond" w:eastAsia="Garamond" w:hAnsi="Garamond" w:cs="Garamond"/>
        </w:rPr>
        <w:t xml:space="preserve"> the spring.</w:t>
      </w:r>
    </w:p>
    <w:p w14:paraId="70EFD3A5" w14:textId="77777777" w:rsidR="00F4550A" w:rsidRDefault="00F4550A">
      <w:pPr>
        <w:rPr>
          <w:rFonts w:ascii="Garamond" w:eastAsia="Garamond" w:hAnsi="Garamond" w:cs="Garamond"/>
          <w:sz w:val="20"/>
          <w:szCs w:val="20"/>
        </w:rPr>
      </w:pPr>
    </w:p>
    <w:p w14:paraId="3B975921" w14:textId="77777777" w:rsidR="00F4550A" w:rsidRDefault="00A26FC6">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14:paraId="384307F4" w14:textId="77777777" w:rsidR="00F4550A" w:rsidRDefault="00A26FC6">
      <w:pPr>
        <w:rPr>
          <w:rFonts w:ascii="Garamond" w:eastAsia="Garamond" w:hAnsi="Garamond" w:cs="Garamond"/>
        </w:rPr>
      </w:pPr>
      <w:r>
        <w:rPr>
          <w:rFonts w:ascii="Garamond" w:eastAsia="Garamond" w:hAnsi="Garamond" w:cs="Garamond"/>
        </w:rPr>
        <w:t xml:space="preserve">We will provide the KENWR with maps of the Kenai Peninsula showing where spruce forests have converted to grassland. This change detection map will allow the refuge ecologists to determine if the grasslands are a new ecological trajectory in the region or a delayed ecological succession, which will eventually return to forest. Based on the results, refuge staff may decide to engage in active management such as tree planting and fuel reduction, to facilitate reforestation and reduce fire risk, or they may decide to embrace the grassland with prescribed spring fires and the introduction of functional grazers. We will also </w:t>
      </w:r>
      <w:r>
        <w:rPr>
          <w:rFonts w:ascii="Garamond" w:eastAsia="Garamond" w:hAnsi="Garamond" w:cs="Garamond"/>
        </w:rPr>
        <w:lastRenderedPageBreak/>
        <w:t xml:space="preserve">create a fire risk map of the new grasslands, which the ecologists can use to better understand the changing fire regime and inform their fire management decisions. </w:t>
      </w:r>
    </w:p>
    <w:p w14:paraId="7E94E19F" w14:textId="77777777" w:rsidR="00F4550A" w:rsidRDefault="00F4550A">
      <w:pPr>
        <w:ind w:left="720" w:hanging="720"/>
        <w:rPr>
          <w:rFonts w:ascii="Garamond" w:eastAsia="Garamond" w:hAnsi="Garamond" w:cs="Garamond"/>
          <w:sz w:val="20"/>
          <w:szCs w:val="20"/>
        </w:rPr>
      </w:pPr>
    </w:p>
    <w:p w14:paraId="30A083A1"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18E67C80" w14:textId="77777777" w:rsidR="00F4550A" w:rsidRDefault="00A26FC6">
      <w:pPr>
        <w:rPr>
          <w:rFonts w:ascii="Garamond" w:eastAsia="Garamond" w:hAnsi="Garamond" w:cs="Garamond"/>
          <w:b/>
          <w:i/>
        </w:rPr>
      </w:pPr>
      <w:r>
        <w:rPr>
          <w:rFonts w:ascii="Garamond" w:eastAsia="Garamond" w:hAnsi="Garamond" w:cs="Garamond"/>
          <w:b/>
          <w:i/>
        </w:rPr>
        <w:t>Earth Observations:</w:t>
      </w:r>
    </w:p>
    <w:tbl>
      <w:tblPr>
        <w:tblStyle w:val="a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F4550A" w14:paraId="3ADFDFD8" w14:textId="77777777" w:rsidTr="002751A3">
        <w:tc>
          <w:tcPr>
            <w:tcW w:w="3120" w:type="dxa"/>
            <w:shd w:val="clear" w:color="auto" w:fill="31849B"/>
            <w:vAlign w:val="center"/>
          </w:tcPr>
          <w:p w14:paraId="5D42F923"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14:paraId="6D5CAE38"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Parameter(s)</w:t>
            </w:r>
          </w:p>
        </w:tc>
        <w:tc>
          <w:tcPr>
            <w:tcW w:w="3120" w:type="dxa"/>
            <w:shd w:val="clear" w:color="auto" w:fill="31849B"/>
            <w:vAlign w:val="center"/>
          </w:tcPr>
          <w:p w14:paraId="179499E0"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Use</w:t>
            </w:r>
          </w:p>
        </w:tc>
      </w:tr>
      <w:tr w:rsidR="00F4550A" w14:paraId="6C3F2D31" w14:textId="77777777" w:rsidTr="002751A3">
        <w:tc>
          <w:tcPr>
            <w:tcW w:w="3120" w:type="dxa"/>
            <w:vAlign w:val="center"/>
          </w:tcPr>
          <w:p w14:paraId="399B4786" w14:textId="77777777" w:rsidR="00F4550A" w:rsidRDefault="00A26FC6">
            <w:pPr>
              <w:rPr>
                <w:rFonts w:ascii="Garamond" w:eastAsia="Garamond" w:hAnsi="Garamond" w:cs="Garamond"/>
                <w:b/>
              </w:rPr>
            </w:pPr>
            <w:r>
              <w:rPr>
                <w:rFonts w:ascii="Garamond" w:eastAsia="Garamond" w:hAnsi="Garamond" w:cs="Garamond"/>
                <w:b/>
              </w:rPr>
              <w:t>Landsat 4 TM</w:t>
            </w:r>
          </w:p>
        </w:tc>
        <w:tc>
          <w:tcPr>
            <w:tcW w:w="3120" w:type="dxa"/>
            <w:vAlign w:val="center"/>
          </w:tcPr>
          <w:p w14:paraId="1513A24B"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vAlign w:val="center"/>
          </w:tcPr>
          <w:p w14:paraId="2D45DD15"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presence at the landscape scale, while aiding in tracking amounts of sudden change.</w:t>
            </w:r>
          </w:p>
        </w:tc>
      </w:tr>
      <w:tr w:rsidR="00F4550A" w14:paraId="71015A21" w14:textId="77777777" w:rsidTr="002751A3">
        <w:tc>
          <w:tcPr>
            <w:tcW w:w="3120" w:type="dxa"/>
            <w:vAlign w:val="center"/>
          </w:tcPr>
          <w:p w14:paraId="4EB5A457" w14:textId="77777777" w:rsidR="00F4550A" w:rsidRDefault="00A26FC6">
            <w:pPr>
              <w:rPr>
                <w:rFonts w:ascii="Garamond" w:eastAsia="Garamond" w:hAnsi="Garamond" w:cs="Garamond"/>
                <w:b/>
              </w:rPr>
            </w:pPr>
            <w:r>
              <w:rPr>
                <w:rFonts w:ascii="Garamond" w:eastAsia="Garamond" w:hAnsi="Garamond" w:cs="Garamond"/>
                <w:b/>
              </w:rPr>
              <w:t>Landsat 5 TM</w:t>
            </w:r>
          </w:p>
        </w:tc>
        <w:tc>
          <w:tcPr>
            <w:tcW w:w="3120" w:type="dxa"/>
            <w:vAlign w:val="center"/>
          </w:tcPr>
          <w:p w14:paraId="296E7B0B"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vAlign w:val="center"/>
          </w:tcPr>
          <w:p w14:paraId="0E731BE2"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presence at the landscape scale, while aiding in tracking amounts of sudden change.</w:t>
            </w:r>
          </w:p>
        </w:tc>
      </w:tr>
      <w:tr w:rsidR="00F4550A" w14:paraId="72C759F0" w14:textId="77777777" w:rsidTr="002751A3">
        <w:tc>
          <w:tcPr>
            <w:tcW w:w="3120" w:type="dxa"/>
            <w:vAlign w:val="center"/>
          </w:tcPr>
          <w:p w14:paraId="5BEBAA8F" w14:textId="77777777" w:rsidR="00F4550A" w:rsidRDefault="00A26FC6">
            <w:pPr>
              <w:rPr>
                <w:rFonts w:ascii="Garamond" w:eastAsia="Garamond" w:hAnsi="Garamond" w:cs="Garamond"/>
                <w:b/>
              </w:rPr>
            </w:pPr>
            <w:r>
              <w:rPr>
                <w:rFonts w:ascii="Garamond" w:eastAsia="Garamond" w:hAnsi="Garamond" w:cs="Garamond"/>
                <w:b/>
              </w:rPr>
              <w:t>Landsat 7 ETM+</w:t>
            </w:r>
          </w:p>
        </w:tc>
        <w:tc>
          <w:tcPr>
            <w:tcW w:w="3120" w:type="dxa"/>
            <w:vAlign w:val="center"/>
          </w:tcPr>
          <w:p w14:paraId="7AFB127A"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vAlign w:val="center"/>
          </w:tcPr>
          <w:p w14:paraId="0D00CD0E"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presence at the landscape scale, while aiding in tracking amounts of sudden change.</w:t>
            </w:r>
          </w:p>
        </w:tc>
      </w:tr>
      <w:tr w:rsidR="00F4550A" w14:paraId="6372B18E" w14:textId="77777777" w:rsidTr="002751A3">
        <w:tc>
          <w:tcPr>
            <w:tcW w:w="3120" w:type="dxa"/>
            <w:tcBorders>
              <w:bottom w:val="single" w:sz="4" w:space="0" w:color="000000"/>
            </w:tcBorders>
            <w:vAlign w:val="center"/>
          </w:tcPr>
          <w:p w14:paraId="64D253CE" w14:textId="77777777" w:rsidR="00F4550A" w:rsidRDefault="00A26FC6">
            <w:pPr>
              <w:rPr>
                <w:rFonts w:ascii="Garamond" w:eastAsia="Garamond" w:hAnsi="Garamond" w:cs="Garamond"/>
                <w:b/>
              </w:rPr>
            </w:pPr>
            <w:r>
              <w:rPr>
                <w:rFonts w:ascii="Garamond" w:eastAsia="Garamond" w:hAnsi="Garamond" w:cs="Garamond"/>
                <w:b/>
              </w:rPr>
              <w:t>Landsat 8 OLI</w:t>
            </w:r>
          </w:p>
        </w:tc>
        <w:tc>
          <w:tcPr>
            <w:tcW w:w="3120" w:type="dxa"/>
            <w:tcBorders>
              <w:bottom w:val="single" w:sz="4" w:space="0" w:color="000000"/>
            </w:tcBorders>
            <w:vAlign w:val="center"/>
          </w:tcPr>
          <w:p w14:paraId="73E5FD58"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tcBorders>
              <w:bottom w:val="single" w:sz="4" w:space="0" w:color="000000"/>
            </w:tcBorders>
            <w:vAlign w:val="center"/>
          </w:tcPr>
          <w:p w14:paraId="59350E4E"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presence at the landscape scale, while aiding in tracking amounts of sudden change.</w:t>
            </w:r>
          </w:p>
        </w:tc>
      </w:tr>
      <w:tr w:rsidR="00F4550A" w14:paraId="453E5C0B" w14:textId="77777777" w:rsidTr="002751A3">
        <w:tc>
          <w:tcPr>
            <w:tcW w:w="3120" w:type="dxa"/>
            <w:tcBorders>
              <w:top w:val="single" w:sz="4" w:space="0" w:color="000000"/>
              <w:left w:val="single" w:sz="4" w:space="0" w:color="000000"/>
              <w:bottom w:val="single" w:sz="4" w:space="0" w:color="000000"/>
            </w:tcBorders>
            <w:vAlign w:val="center"/>
          </w:tcPr>
          <w:p w14:paraId="42129204" w14:textId="77777777" w:rsidR="00F4550A" w:rsidRDefault="00A26FC6">
            <w:pPr>
              <w:rPr>
                <w:rFonts w:ascii="Garamond" w:eastAsia="Garamond" w:hAnsi="Garamond" w:cs="Garamond"/>
                <w:b/>
              </w:rPr>
            </w:pPr>
            <w:r>
              <w:rPr>
                <w:rFonts w:ascii="Garamond" w:eastAsia="Garamond" w:hAnsi="Garamond" w:cs="Garamond"/>
                <w:b/>
              </w:rPr>
              <w:t xml:space="preserve">Terra MODIS </w:t>
            </w:r>
          </w:p>
        </w:tc>
        <w:tc>
          <w:tcPr>
            <w:tcW w:w="3120" w:type="dxa"/>
            <w:tcBorders>
              <w:top w:val="single" w:sz="4" w:space="0" w:color="000000"/>
              <w:bottom w:val="single" w:sz="4" w:space="0" w:color="000000"/>
            </w:tcBorders>
            <w:vAlign w:val="center"/>
          </w:tcPr>
          <w:p w14:paraId="5D787FD7" w14:textId="77777777" w:rsidR="00F4550A" w:rsidRDefault="00A26FC6">
            <w:pPr>
              <w:rPr>
                <w:rFonts w:ascii="Garamond" w:eastAsia="Garamond" w:hAnsi="Garamond" w:cs="Garamond"/>
              </w:rPr>
            </w:pPr>
            <w:r>
              <w:rPr>
                <w:rFonts w:ascii="Garamond" w:eastAsia="Garamond" w:hAnsi="Garamond" w:cs="Garamond"/>
              </w:rPr>
              <w:t>Thermal Anomalies/Fire detection</w:t>
            </w:r>
          </w:p>
        </w:tc>
        <w:tc>
          <w:tcPr>
            <w:tcW w:w="3120" w:type="dxa"/>
            <w:tcBorders>
              <w:top w:val="single" w:sz="4" w:space="0" w:color="000000"/>
              <w:bottom w:val="single" w:sz="4" w:space="0" w:color="000000"/>
              <w:right w:val="single" w:sz="4" w:space="0" w:color="000000"/>
            </w:tcBorders>
            <w:vAlign w:val="center"/>
          </w:tcPr>
          <w:p w14:paraId="72CD3385" w14:textId="77777777" w:rsidR="00F4550A" w:rsidRDefault="00A26FC6">
            <w:pPr>
              <w:rPr>
                <w:rFonts w:ascii="Garamond" w:eastAsia="Garamond" w:hAnsi="Garamond" w:cs="Garamond"/>
              </w:rPr>
            </w:pPr>
            <w:r>
              <w:rPr>
                <w:rFonts w:ascii="Garamond" w:eastAsia="Garamond" w:hAnsi="Garamond" w:cs="Garamond"/>
              </w:rPr>
              <w:t>Fire detection history aided in the classification of the fire risk window.</w:t>
            </w:r>
          </w:p>
        </w:tc>
      </w:tr>
      <w:tr w:rsidR="00F4550A" w14:paraId="6A690A06" w14:textId="77777777" w:rsidTr="002751A3">
        <w:tc>
          <w:tcPr>
            <w:tcW w:w="3120" w:type="dxa"/>
            <w:tcBorders>
              <w:top w:val="single" w:sz="4" w:space="0" w:color="000000"/>
              <w:left w:val="single" w:sz="4" w:space="0" w:color="000000"/>
              <w:bottom w:val="single" w:sz="4" w:space="0" w:color="000000"/>
            </w:tcBorders>
            <w:vAlign w:val="center"/>
          </w:tcPr>
          <w:p w14:paraId="045DED0A" w14:textId="77777777" w:rsidR="00F4550A" w:rsidRDefault="00A26FC6">
            <w:pPr>
              <w:rPr>
                <w:rFonts w:ascii="Garamond" w:eastAsia="Garamond" w:hAnsi="Garamond" w:cs="Garamond"/>
                <w:b/>
              </w:rPr>
            </w:pPr>
            <w:r>
              <w:rPr>
                <w:rFonts w:ascii="Garamond" w:eastAsia="Garamond" w:hAnsi="Garamond" w:cs="Garamond"/>
                <w:b/>
              </w:rPr>
              <w:t xml:space="preserve">Aqua MODIS </w:t>
            </w:r>
          </w:p>
        </w:tc>
        <w:tc>
          <w:tcPr>
            <w:tcW w:w="3120" w:type="dxa"/>
            <w:tcBorders>
              <w:top w:val="single" w:sz="4" w:space="0" w:color="000000"/>
              <w:bottom w:val="single" w:sz="4" w:space="0" w:color="000000"/>
            </w:tcBorders>
            <w:vAlign w:val="center"/>
          </w:tcPr>
          <w:p w14:paraId="225B4059" w14:textId="77777777" w:rsidR="00F4550A" w:rsidRDefault="00A26FC6">
            <w:pPr>
              <w:rPr>
                <w:rFonts w:ascii="Garamond" w:eastAsia="Garamond" w:hAnsi="Garamond" w:cs="Garamond"/>
              </w:rPr>
            </w:pPr>
            <w:r>
              <w:rPr>
                <w:rFonts w:ascii="Garamond" w:eastAsia="Garamond" w:hAnsi="Garamond" w:cs="Garamond"/>
              </w:rPr>
              <w:t>Thermal Anomalies/Fire detection</w:t>
            </w:r>
          </w:p>
        </w:tc>
        <w:tc>
          <w:tcPr>
            <w:tcW w:w="3120" w:type="dxa"/>
            <w:tcBorders>
              <w:top w:val="single" w:sz="4" w:space="0" w:color="000000"/>
              <w:bottom w:val="single" w:sz="4" w:space="0" w:color="000000"/>
              <w:right w:val="single" w:sz="4" w:space="0" w:color="000000"/>
            </w:tcBorders>
            <w:vAlign w:val="center"/>
          </w:tcPr>
          <w:p w14:paraId="21C05426" w14:textId="77777777" w:rsidR="00F4550A" w:rsidRDefault="00A26FC6">
            <w:pPr>
              <w:rPr>
                <w:rFonts w:ascii="Garamond" w:eastAsia="Garamond" w:hAnsi="Garamond" w:cs="Garamond"/>
              </w:rPr>
            </w:pPr>
            <w:r>
              <w:rPr>
                <w:rFonts w:ascii="Garamond" w:eastAsia="Garamond" w:hAnsi="Garamond" w:cs="Garamond"/>
              </w:rPr>
              <w:t>Fire detection history aided in the classification of the fire risk window.</w:t>
            </w:r>
          </w:p>
        </w:tc>
      </w:tr>
    </w:tbl>
    <w:p w14:paraId="5AB26850" w14:textId="77777777" w:rsidR="00F4550A" w:rsidRDefault="00F4550A">
      <w:pPr>
        <w:rPr>
          <w:rFonts w:ascii="Garamond" w:eastAsia="Garamond" w:hAnsi="Garamond" w:cs="Garamond"/>
          <w:sz w:val="20"/>
          <w:szCs w:val="20"/>
        </w:rPr>
      </w:pPr>
    </w:p>
    <w:p w14:paraId="0958A0A1" w14:textId="77777777" w:rsidR="00F4550A" w:rsidRDefault="00A26FC6">
      <w:pPr>
        <w:rPr>
          <w:rFonts w:ascii="Garamond" w:eastAsia="Garamond" w:hAnsi="Garamond" w:cs="Garamond"/>
        </w:rPr>
      </w:pPr>
      <w:r>
        <w:rPr>
          <w:rFonts w:ascii="Garamond" w:eastAsia="Garamond" w:hAnsi="Garamond" w:cs="Garamond"/>
          <w:b/>
          <w:i/>
        </w:rPr>
        <w:t>Ancillary Datasets:</w:t>
      </w:r>
    </w:p>
    <w:p w14:paraId="2816F29E" w14:textId="77777777" w:rsidR="00F4550A" w:rsidRDefault="00A26FC6">
      <w:pPr>
        <w:ind w:left="720" w:hanging="720"/>
        <w:rPr>
          <w:rFonts w:ascii="Garamond" w:eastAsia="Garamond" w:hAnsi="Garamond" w:cs="Garamond"/>
        </w:rPr>
      </w:pPr>
      <w:r>
        <w:rPr>
          <w:rFonts w:ascii="Garamond" w:eastAsia="Garamond" w:hAnsi="Garamond" w:cs="Garamond"/>
        </w:rPr>
        <w:t xml:space="preserve">Alaska </w:t>
      </w:r>
      <w:proofErr w:type="spellStart"/>
      <w:r>
        <w:rPr>
          <w:rFonts w:ascii="Garamond" w:eastAsia="Garamond" w:hAnsi="Garamond" w:cs="Garamond"/>
        </w:rPr>
        <w:t>FIREHouse</w:t>
      </w:r>
      <w:proofErr w:type="spellEnd"/>
      <w:r>
        <w:rPr>
          <w:rFonts w:ascii="Garamond" w:eastAsia="Garamond" w:hAnsi="Garamond" w:cs="Garamond"/>
        </w:rPr>
        <w:t xml:space="preserve"> Database – Historical fire polygons for identifying sites of particular interest in our change analysis</w:t>
      </w:r>
    </w:p>
    <w:p w14:paraId="13665EBC" w14:textId="77777777" w:rsidR="00F4550A" w:rsidRDefault="00A26FC6">
      <w:pPr>
        <w:ind w:left="720" w:hanging="720"/>
        <w:rPr>
          <w:rFonts w:ascii="Garamond" w:eastAsia="Garamond" w:hAnsi="Garamond" w:cs="Garamond"/>
        </w:rPr>
      </w:pPr>
      <w:r>
        <w:rPr>
          <w:rFonts w:ascii="Garamond" w:eastAsia="Garamond" w:hAnsi="Garamond" w:cs="Garamond"/>
        </w:rPr>
        <w:t xml:space="preserve">Kenai National Wildlife Refuge vegetation ground truth data – Point data from 2015 keyed to vegetation type using </w:t>
      </w:r>
      <w:proofErr w:type="spellStart"/>
      <w:r>
        <w:rPr>
          <w:rFonts w:ascii="Garamond" w:eastAsia="Garamond" w:hAnsi="Garamond" w:cs="Garamond"/>
        </w:rPr>
        <w:t>Viereck’s</w:t>
      </w:r>
      <w:proofErr w:type="spellEnd"/>
      <w:r>
        <w:rPr>
          <w:rFonts w:ascii="Garamond" w:eastAsia="Garamond" w:hAnsi="Garamond" w:cs="Garamond"/>
        </w:rPr>
        <w:t xml:space="preserve"> The Alaska Vegetation Classification system were used to train and validate the land cover classifier</w:t>
      </w:r>
    </w:p>
    <w:p w14:paraId="594D02C6" w14:textId="6A9A7311" w:rsidR="00F4550A" w:rsidRDefault="00A26FC6">
      <w:pPr>
        <w:ind w:left="720" w:hanging="720"/>
        <w:rPr>
          <w:rFonts w:ascii="Garamond" w:eastAsia="Garamond" w:hAnsi="Garamond" w:cs="Garamond"/>
        </w:rPr>
      </w:pPr>
      <w:r>
        <w:rPr>
          <w:rFonts w:ascii="Garamond" w:eastAsia="Garamond" w:hAnsi="Garamond" w:cs="Garamond"/>
        </w:rPr>
        <w:t xml:space="preserve">National Geospatial-Intelligence Agency </w:t>
      </w:r>
      <w:proofErr w:type="spellStart"/>
      <w:r>
        <w:rPr>
          <w:rFonts w:ascii="Garamond" w:eastAsia="Garamond" w:hAnsi="Garamond" w:cs="Garamond"/>
        </w:rPr>
        <w:t>NextView</w:t>
      </w:r>
      <w:proofErr w:type="spellEnd"/>
      <w:r>
        <w:rPr>
          <w:rFonts w:ascii="Garamond" w:eastAsia="Garamond" w:hAnsi="Garamond" w:cs="Garamond"/>
        </w:rPr>
        <w:t xml:space="preserve"> – High-resolution images were used for validating </w:t>
      </w:r>
      <w:r w:rsidR="00A8421B">
        <w:rPr>
          <w:rFonts w:ascii="Garamond" w:eastAsia="Garamond" w:hAnsi="Garamond" w:cs="Garamond"/>
        </w:rPr>
        <w:t>the land</w:t>
      </w:r>
      <w:r>
        <w:rPr>
          <w:rFonts w:ascii="Garamond" w:eastAsia="Garamond" w:hAnsi="Garamond" w:cs="Garamond"/>
        </w:rPr>
        <w:t xml:space="preserve"> cover classifier</w:t>
      </w:r>
    </w:p>
    <w:p w14:paraId="7A7053C5" w14:textId="77777777" w:rsidR="00F4550A" w:rsidRDefault="00A26FC6">
      <w:pPr>
        <w:ind w:left="720" w:hanging="720"/>
        <w:rPr>
          <w:rFonts w:ascii="Garamond" w:eastAsia="Garamond" w:hAnsi="Garamond" w:cs="Garamond"/>
        </w:rPr>
      </w:pPr>
      <w:r>
        <w:rPr>
          <w:rFonts w:ascii="Garamond" w:eastAsia="Garamond" w:hAnsi="Garamond" w:cs="Garamond"/>
        </w:rPr>
        <w:t>Scenarios Network for Alaska and Arctic Planning (SNAP) – Resource for historical Alaskan climate data, used as an input for fire risk modeling</w:t>
      </w:r>
    </w:p>
    <w:p w14:paraId="424AB7B5" w14:textId="77777777" w:rsidR="00F4550A" w:rsidRDefault="00A26FC6">
      <w:pPr>
        <w:ind w:left="720"/>
        <w:rPr>
          <w:rFonts w:ascii="Garamond" w:eastAsia="Garamond" w:hAnsi="Garamond" w:cs="Garamond"/>
        </w:rPr>
      </w:pPr>
      <w:r>
        <w:rPr>
          <w:rFonts w:ascii="Garamond" w:eastAsia="Garamond" w:hAnsi="Garamond" w:cs="Garamond"/>
        </w:rPr>
        <w:t>USGS 3D Elevation Program (3DEP) – elevation and topography data used as an input to the fire risk model</w:t>
      </w:r>
    </w:p>
    <w:p w14:paraId="4776806E" w14:textId="77777777" w:rsidR="00F4550A" w:rsidRDefault="00A26FC6">
      <w:pPr>
        <w:ind w:left="720" w:hanging="720"/>
        <w:rPr>
          <w:rFonts w:ascii="Garamond" w:eastAsia="Garamond" w:hAnsi="Garamond" w:cs="Garamond"/>
        </w:rPr>
      </w:pPr>
      <w:r>
        <w:rPr>
          <w:rFonts w:ascii="Garamond" w:eastAsia="Garamond" w:hAnsi="Garamond" w:cs="Garamond"/>
        </w:rPr>
        <w:t>USGS LANDFIRE Reference Database (LFRDB) – vegetation classification data was used as a reference when training the land cover classifier</w:t>
      </w:r>
    </w:p>
    <w:p w14:paraId="2829E875" w14:textId="77777777" w:rsidR="00F4550A" w:rsidRDefault="00F4550A">
      <w:pPr>
        <w:ind w:left="720" w:hanging="720"/>
        <w:rPr>
          <w:rFonts w:ascii="Garamond" w:eastAsia="Garamond" w:hAnsi="Garamond" w:cs="Garamond"/>
          <w:b/>
          <w:i/>
          <w:sz w:val="20"/>
          <w:szCs w:val="20"/>
        </w:rPr>
      </w:pPr>
    </w:p>
    <w:p w14:paraId="6AC7AAF1" w14:textId="77777777" w:rsidR="00F4550A" w:rsidRDefault="00A26FC6">
      <w:pPr>
        <w:rPr>
          <w:rFonts w:ascii="Garamond" w:eastAsia="Garamond" w:hAnsi="Garamond" w:cs="Garamond"/>
        </w:rPr>
      </w:pPr>
      <w:r>
        <w:rPr>
          <w:rFonts w:ascii="Garamond" w:eastAsia="Garamond" w:hAnsi="Garamond" w:cs="Garamond"/>
          <w:b/>
          <w:i/>
        </w:rPr>
        <w:lastRenderedPageBreak/>
        <w:t>Software &amp; Scripting:</w:t>
      </w:r>
    </w:p>
    <w:p w14:paraId="08F5C29C" w14:textId="77777777" w:rsidR="00F4550A" w:rsidRDefault="00A26FC6">
      <w:pPr>
        <w:rPr>
          <w:rFonts w:ascii="Garamond" w:eastAsia="Garamond" w:hAnsi="Garamond" w:cs="Garamond"/>
        </w:rPr>
      </w:pPr>
      <w:r>
        <w:rPr>
          <w:rFonts w:ascii="Garamond" w:eastAsia="Garamond" w:hAnsi="Garamond" w:cs="Garamond"/>
        </w:rPr>
        <w:t>R 3.4.3 – Data processing, statistical analyses, and figure generation</w:t>
      </w:r>
    </w:p>
    <w:p w14:paraId="5737933E" w14:textId="77777777" w:rsidR="00F4550A" w:rsidRDefault="00A26FC6">
      <w:p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2.2 – Raster manipulation and analysis, land cover classification of imagery, and map creation</w:t>
      </w:r>
    </w:p>
    <w:p w14:paraId="0A1890B0" w14:textId="77777777" w:rsidR="00F4550A" w:rsidRDefault="00A26FC6">
      <w:pPr>
        <w:rPr>
          <w:rFonts w:ascii="Garamond" w:eastAsia="Garamond" w:hAnsi="Garamond" w:cs="Garamond"/>
        </w:rPr>
      </w:pPr>
      <w:r>
        <w:rPr>
          <w:rFonts w:ascii="Garamond" w:eastAsia="Garamond" w:hAnsi="Garamond" w:cs="Garamond"/>
        </w:rPr>
        <w:t>QGIS 2.18 – Raster manipulation and analysis, and map creation</w:t>
      </w:r>
    </w:p>
    <w:p w14:paraId="6B735746" w14:textId="77777777" w:rsidR="00F4550A" w:rsidRDefault="00F4550A">
      <w:pPr>
        <w:rPr>
          <w:rFonts w:ascii="Garamond" w:eastAsia="Garamond" w:hAnsi="Garamond" w:cs="Garamond"/>
        </w:rPr>
      </w:pPr>
    </w:p>
    <w:p w14:paraId="42E80021" w14:textId="77777777" w:rsidR="00F4550A" w:rsidRDefault="00F4550A">
      <w:pPr>
        <w:ind w:left="720" w:hanging="720"/>
        <w:rPr>
          <w:rFonts w:ascii="Garamond" w:eastAsia="Garamond" w:hAnsi="Garamond" w:cs="Garamond"/>
          <w:b/>
          <w:u w:val="single"/>
        </w:rPr>
      </w:pPr>
    </w:p>
    <w:p w14:paraId="5959DAD0" w14:textId="77777777" w:rsidR="00F4550A" w:rsidRDefault="00A26FC6">
      <w:pPr>
        <w:rPr>
          <w:rFonts w:ascii="Garamond" w:eastAsia="Garamond" w:hAnsi="Garamond" w:cs="Garamond"/>
          <w:b/>
          <w:i/>
        </w:rPr>
      </w:pPr>
      <w:r>
        <w:rPr>
          <w:rFonts w:ascii="Garamond" w:eastAsia="Garamond" w:hAnsi="Garamond" w:cs="Garamond"/>
          <w:b/>
          <w:i/>
        </w:rPr>
        <w:t>End Products:</w:t>
      </w:r>
    </w:p>
    <w:tbl>
      <w:tblPr>
        <w:tblStyle w:val="a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F4550A" w14:paraId="75299D8E" w14:textId="77777777" w:rsidTr="002751A3">
        <w:tc>
          <w:tcPr>
            <w:tcW w:w="2340" w:type="dxa"/>
            <w:shd w:val="clear" w:color="auto" w:fill="31849B"/>
            <w:vAlign w:val="center"/>
          </w:tcPr>
          <w:p w14:paraId="672C3BD2"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14:paraId="26FFD476"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14:paraId="3F867F4B"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14:paraId="25CE4494" w14:textId="77777777" w:rsidR="00F4550A" w:rsidRDefault="00A26FC6">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F4550A" w14:paraId="1AE034E8" w14:textId="77777777" w:rsidTr="002751A3">
        <w:tc>
          <w:tcPr>
            <w:tcW w:w="2340" w:type="dxa"/>
            <w:vAlign w:val="center"/>
          </w:tcPr>
          <w:p w14:paraId="588E4ED7" w14:textId="77777777" w:rsidR="00F4550A" w:rsidRDefault="00A26FC6">
            <w:pPr>
              <w:rPr>
                <w:rFonts w:ascii="Garamond" w:eastAsia="Garamond" w:hAnsi="Garamond" w:cs="Garamond"/>
                <w:b/>
              </w:rPr>
            </w:pPr>
            <w:r>
              <w:rPr>
                <w:rFonts w:ascii="Garamond" w:eastAsia="Garamond" w:hAnsi="Garamond" w:cs="Garamond"/>
                <w:b/>
              </w:rPr>
              <w:t>Land Cover Classification/ Grass Cover Detection Map</w:t>
            </w:r>
          </w:p>
        </w:tc>
        <w:tc>
          <w:tcPr>
            <w:tcW w:w="2340" w:type="dxa"/>
            <w:vAlign w:val="center"/>
          </w:tcPr>
          <w:p w14:paraId="66736A7D" w14:textId="77777777" w:rsidR="00F4550A" w:rsidRDefault="00A26FC6">
            <w:pPr>
              <w:rPr>
                <w:rFonts w:ascii="Garamond" w:eastAsia="Garamond" w:hAnsi="Garamond" w:cs="Garamond"/>
              </w:rPr>
            </w:pPr>
            <w:r>
              <w:rPr>
                <w:rFonts w:ascii="Garamond" w:eastAsia="Garamond" w:hAnsi="Garamond" w:cs="Garamond"/>
              </w:rPr>
              <w:t>Landsat 5 TM,</w:t>
            </w:r>
          </w:p>
          <w:p w14:paraId="74C93C30" w14:textId="77777777" w:rsidR="00F4550A" w:rsidRDefault="00A26FC6">
            <w:pPr>
              <w:rPr>
                <w:rFonts w:ascii="Garamond" w:eastAsia="Garamond" w:hAnsi="Garamond" w:cs="Garamond"/>
              </w:rPr>
            </w:pPr>
            <w:r>
              <w:rPr>
                <w:rFonts w:ascii="Garamond" w:eastAsia="Garamond" w:hAnsi="Garamond" w:cs="Garamond"/>
              </w:rPr>
              <w:t>Landsat 8 OLI</w:t>
            </w:r>
          </w:p>
        </w:tc>
        <w:tc>
          <w:tcPr>
            <w:tcW w:w="2340" w:type="dxa"/>
            <w:vAlign w:val="center"/>
          </w:tcPr>
          <w:p w14:paraId="6716E42A" w14:textId="77777777" w:rsidR="00F4550A" w:rsidRDefault="00F4550A">
            <w:pPr>
              <w:rPr>
                <w:rFonts w:ascii="Garamond" w:eastAsia="Garamond" w:hAnsi="Garamond" w:cs="Garamond"/>
              </w:rPr>
            </w:pPr>
          </w:p>
          <w:p w14:paraId="743BFA4B" w14:textId="77777777" w:rsidR="00F4550A" w:rsidRDefault="00A26FC6">
            <w:pPr>
              <w:rPr>
                <w:rFonts w:ascii="Garamond" w:eastAsia="Garamond" w:hAnsi="Garamond" w:cs="Garamond"/>
              </w:rPr>
            </w:pPr>
            <w:r>
              <w:rPr>
                <w:rFonts w:ascii="Garamond" w:eastAsia="Garamond" w:hAnsi="Garamond" w:cs="Garamond"/>
              </w:rPr>
              <w:t>This product will help the partner determine areas at risk of fire and measure change in habitat, which informing and facilitating the establishment of priority areas for habitat restoration and monitoring.</w:t>
            </w:r>
          </w:p>
        </w:tc>
        <w:tc>
          <w:tcPr>
            <w:tcW w:w="2340" w:type="dxa"/>
            <w:vAlign w:val="center"/>
          </w:tcPr>
          <w:p w14:paraId="3BFE03AF" w14:textId="77777777" w:rsidR="00F4550A" w:rsidRDefault="00A26FC6">
            <w:pPr>
              <w:rPr>
                <w:rFonts w:ascii="Garamond" w:eastAsia="Garamond" w:hAnsi="Garamond" w:cs="Garamond"/>
              </w:rPr>
            </w:pPr>
            <w:r>
              <w:rPr>
                <w:rFonts w:ascii="Garamond" w:eastAsia="Garamond" w:hAnsi="Garamond" w:cs="Garamond"/>
              </w:rPr>
              <w:t>I</w:t>
            </w:r>
          </w:p>
        </w:tc>
      </w:tr>
      <w:tr w:rsidR="00F4550A" w14:paraId="3401A80A" w14:textId="77777777" w:rsidTr="002751A3">
        <w:tc>
          <w:tcPr>
            <w:tcW w:w="2340" w:type="dxa"/>
            <w:vAlign w:val="center"/>
          </w:tcPr>
          <w:p w14:paraId="265A6413" w14:textId="77777777" w:rsidR="00F4550A" w:rsidRDefault="00A26FC6">
            <w:pPr>
              <w:rPr>
                <w:rFonts w:ascii="Garamond" w:eastAsia="Garamond" w:hAnsi="Garamond" w:cs="Garamond"/>
                <w:b/>
              </w:rPr>
            </w:pPr>
            <w:r>
              <w:rPr>
                <w:rFonts w:ascii="Garamond" w:eastAsia="Garamond" w:hAnsi="Garamond" w:cs="Garamond"/>
                <w:b/>
              </w:rPr>
              <w:t>Grass Cover Detection Tutorial</w:t>
            </w:r>
          </w:p>
        </w:tc>
        <w:tc>
          <w:tcPr>
            <w:tcW w:w="2340" w:type="dxa"/>
            <w:vAlign w:val="center"/>
          </w:tcPr>
          <w:p w14:paraId="74BE04CA" w14:textId="77777777" w:rsidR="00F4550A" w:rsidRDefault="00A26FC6">
            <w:pPr>
              <w:rPr>
                <w:rFonts w:ascii="Garamond" w:eastAsia="Garamond" w:hAnsi="Garamond" w:cs="Garamond"/>
              </w:rPr>
            </w:pPr>
            <w:r>
              <w:rPr>
                <w:rFonts w:ascii="Garamond" w:eastAsia="Garamond" w:hAnsi="Garamond" w:cs="Garamond"/>
              </w:rPr>
              <w:t>N/A</w:t>
            </w:r>
          </w:p>
        </w:tc>
        <w:tc>
          <w:tcPr>
            <w:tcW w:w="2340" w:type="dxa"/>
            <w:vAlign w:val="center"/>
          </w:tcPr>
          <w:p w14:paraId="38CABC0F" w14:textId="77777777" w:rsidR="00F4550A" w:rsidRDefault="00A26FC6">
            <w:pPr>
              <w:rPr>
                <w:rFonts w:ascii="Garamond" w:eastAsia="Garamond" w:hAnsi="Garamond" w:cs="Garamond"/>
              </w:rPr>
            </w:pPr>
            <w:bookmarkStart w:id="1" w:name="_30j0zll" w:colFirst="0" w:colLast="0"/>
            <w:bookmarkEnd w:id="1"/>
            <w:r>
              <w:rPr>
                <w:rFonts w:ascii="Garamond" w:eastAsia="Garamond" w:hAnsi="Garamond" w:cs="Garamond"/>
              </w:rPr>
              <w:t xml:space="preserve">This product will help the partner create future land cover classifications in order to monitor ongoing ecosystem changes. </w:t>
            </w:r>
          </w:p>
        </w:tc>
        <w:tc>
          <w:tcPr>
            <w:tcW w:w="2340" w:type="dxa"/>
            <w:vAlign w:val="center"/>
          </w:tcPr>
          <w:p w14:paraId="549D5CE5" w14:textId="77777777" w:rsidR="00F4550A" w:rsidRDefault="00A26FC6">
            <w:pPr>
              <w:rPr>
                <w:rFonts w:ascii="Garamond" w:eastAsia="Garamond" w:hAnsi="Garamond" w:cs="Garamond"/>
              </w:rPr>
            </w:pPr>
            <w:r>
              <w:rPr>
                <w:rFonts w:ascii="Garamond" w:eastAsia="Garamond" w:hAnsi="Garamond" w:cs="Garamond"/>
              </w:rPr>
              <w:t>N/A</w:t>
            </w:r>
          </w:p>
        </w:tc>
      </w:tr>
      <w:tr w:rsidR="00F4550A" w14:paraId="738614FA" w14:textId="77777777" w:rsidTr="002751A3">
        <w:tc>
          <w:tcPr>
            <w:tcW w:w="2340" w:type="dxa"/>
            <w:vAlign w:val="center"/>
          </w:tcPr>
          <w:p w14:paraId="3E986239" w14:textId="77777777" w:rsidR="00F4550A" w:rsidRDefault="00A26FC6">
            <w:pPr>
              <w:rPr>
                <w:rFonts w:ascii="Garamond" w:eastAsia="Garamond" w:hAnsi="Garamond" w:cs="Garamond"/>
                <w:b/>
              </w:rPr>
            </w:pPr>
            <w:r>
              <w:rPr>
                <w:rFonts w:ascii="Garamond" w:eastAsia="Garamond" w:hAnsi="Garamond" w:cs="Garamond"/>
                <w:b/>
              </w:rPr>
              <w:t>Change Detection Analysis</w:t>
            </w:r>
          </w:p>
        </w:tc>
        <w:tc>
          <w:tcPr>
            <w:tcW w:w="2340" w:type="dxa"/>
            <w:vAlign w:val="center"/>
          </w:tcPr>
          <w:p w14:paraId="76FCEF55" w14:textId="77777777" w:rsidR="00F4550A" w:rsidRDefault="00A26FC6">
            <w:pPr>
              <w:rPr>
                <w:rFonts w:ascii="Garamond" w:eastAsia="Garamond" w:hAnsi="Garamond" w:cs="Garamond"/>
              </w:rPr>
            </w:pPr>
            <w:r>
              <w:rPr>
                <w:rFonts w:ascii="Garamond" w:eastAsia="Garamond" w:hAnsi="Garamond" w:cs="Garamond"/>
              </w:rPr>
              <w:t>Landsat 5 TM,</w:t>
            </w:r>
          </w:p>
          <w:p w14:paraId="60768CC8" w14:textId="77777777" w:rsidR="00F4550A" w:rsidRDefault="00A26FC6">
            <w:pPr>
              <w:rPr>
                <w:rFonts w:ascii="Garamond" w:eastAsia="Garamond" w:hAnsi="Garamond" w:cs="Garamond"/>
              </w:rPr>
            </w:pPr>
            <w:r>
              <w:rPr>
                <w:rFonts w:ascii="Garamond" w:eastAsia="Garamond" w:hAnsi="Garamond" w:cs="Garamond"/>
              </w:rPr>
              <w:t>Landsat 8 OLI</w:t>
            </w:r>
          </w:p>
        </w:tc>
        <w:tc>
          <w:tcPr>
            <w:tcW w:w="2340" w:type="dxa"/>
            <w:vAlign w:val="center"/>
          </w:tcPr>
          <w:p w14:paraId="3F03CD11" w14:textId="77777777" w:rsidR="00F4550A" w:rsidRDefault="00A26FC6">
            <w:pPr>
              <w:rPr>
                <w:rFonts w:ascii="Garamond" w:eastAsia="Garamond" w:hAnsi="Garamond" w:cs="Garamond"/>
              </w:rPr>
            </w:pPr>
            <w:r>
              <w:rPr>
                <w:rFonts w:ascii="Garamond" w:eastAsia="Garamond" w:hAnsi="Garamond" w:cs="Garamond"/>
              </w:rPr>
              <w:t>This product will help the partner understand the spatial extent and pattern of change, so they can more effectively streamline the allocation and placement of ecosystem management efforts.</w:t>
            </w:r>
          </w:p>
        </w:tc>
        <w:tc>
          <w:tcPr>
            <w:tcW w:w="2340" w:type="dxa"/>
            <w:vAlign w:val="center"/>
          </w:tcPr>
          <w:p w14:paraId="0FDEDB0C" w14:textId="77777777" w:rsidR="00F4550A" w:rsidRDefault="00A26FC6">
            <w:pPr>
              <w:rPr>
                <w:rFonts w:ascii="Garamond" w:eastAsia="Garamond" w:hAnsi="Garamond" w:cs="Garamond"/>
              </w:rPr>
            </w:pPr>
            <w:r>
              <w:rPr>
                <w:rFonts w:ascii="Garamond" w:eastAsia="Garamond" w:hAnsi="Garamond" w:cs="Garamond"/>
              </w:rPr>
              <w:t>I</w:t>
            </w:r>
          </w:p>
        </w:tc>
      </w:tr>
      <w:tr w:rsidR="00F4550A" w14:paraId="4DD8B157" w14:textId="77777777" w:rsidTr="002751A3">
        <w:tc>
          <w:tcPr>
            <w:tcW w:w="2340" w:type="dxa"/>
            <w:vAlign w:val="center"/>
          </w:tcPr>
          <w:p w14:paraId="79DFAECE" w14:textId="77777777" w:rsidR="00F4550A" w:rsidRDefault="00A26FC6">
            <w:pPr>
              <w:rPr>
                <w:rFonts w:ascii="Garamond" w:eastAsia="Garamond" w:hAnsi="Garamond" w:cs="Garamond"/>
                <w:b/>
              </w:rPr>
            </w:pPr>
            <w:r>
              <w:rPr>
                <w:rFonts w:ascii="Garamond" w:eastAsia="Garamond" w:hAnsi="Garamond" w:cs="Garamond"/>
                <w:b/>
              </w:rPr>
              <w:t>Ignition and Flammability-based Fire Risk Map</w:t>
            </w:r>
          </w:p>
        </w:tc>
        <w:tc>
          <w:tcPr>
            <w:tcW w:w="2340" w:type="dxa"/>
            <w:vAlign w:val="center"/>
          </w:tcPr>
          <w:p w14:paraId="15421BEF" w14:textId="77777777" w:rsidR="00F4550A" w:rsidRDefault="00A26FC6">
            <w:pPr>
              <w:rPr>
                <w:rFonts w:ascii="Garamond" w:eastAsia="Garamond" w:hAnsi="Garamond" w:cs="Garamond"/>
              </w:rPr>
            </w:pPr>
            <w:r>
              <w:rPr>
                <w:rFonts w:ascii="Garamond" w:eastAsia="Garamond" w:hAnsi="Garamond" w:cs="Garamond"/>
              </w:rPr>
              <w:t xml:space="preserve">Landsat 5 TM, Landsat 8 OLI, Terra MODIS, Aqua MODIS </w:t>
            </w:r>
          </w:p>
        </w:tc>
        <w:tc>
          <w:tcPr>
            <w:tcW w:w="2340" w:type="dxa"/>
            <w:vAlign w:val="center"/>
          </w:tcPr>
          <w:p w14:paraId="2436667C" w14:textId="77777777" w:rsidR="00F4550A" w:rsidRDefault="00A26FC6">
            <w:pPr>
              <w:rPr>
                <w:rFonts w:ascii="Garamond" w:eastAsia="Garamond" w:hAnsi="Garamond" w:cs="Garamond"/>
              </w:rPr>
            </w:pPr>
            <w:r>
              <w:rPr>
                <w:rFonts w:ascii="Garamond" w:eastAsia="Garamond" w:hAnsi="Garamond" w:cs="Garamond"/>
              </w:rPr>
              <w:t>The map of fire risk will be disseminated to other stakeholders and used in planning both short- and long-term fire management strategies.</w:t>
            </w:r>
          </w:p>
        </w:tc>
        <w:tc>
          <w:tcPr>
            <w:tcW w:w="2340" w:type="dxa"/>
            <w:vAlign w:val="center"/>
          </w:tcPr>
          <w:p w14:paraId="56066189" w14:textId="77777777" w:rsidR="00F4550A" w:rsidRDefault="00A26FC6">
            <w:pPr>
              <w:rPr>
                <w:rFonts w:ascii="Garamond" w:eastAsia="Garamond" w:hAnsi="Garamond" w:cs="Garamond"/>
              </w:rPr>
            </w:pPr>
            <w:r>
              <w:rPr>
                <w:rFonts w:ascii="Garamond" w:eastAsia="Garamond" w:hAnsi="Garamond" w:cs="Garamond"/>
              </w:rPr>
              <w:t xml:space="preserve">I </w:t>
            </w:r>
          </w:p>
        </w:tc>
      </w:tr>
    </w:tbl>
    <w:p w14:paraId="0D183804" w14:textId="77777777" w:rsidR="00F4550A" w:rsidRDefault="00F4550A">
      <w:pPr>
        <w:ind w:left="720" w:hanging="720"/>
        <w:rPr>
          <w:rFonts w:ascii="Garamond" w:eastAsia="Garamond" w:hAnsi="Garamond" w:cs="Garamond"/>
          <w:sz w:val="20"/>
          <w:szCs w:val="20"/>
        </w:rPr>
      </w:pPr>
    </w:p>
    <w:p w14:paraId="7529AA05"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Project Handoff Package</w:t>
      </w:r>
    </w:p>
    <w:p w14:paraId="5A6C8756" w14:textId="77777777" w:rsidR="00F4550A" w:rsidRDefault="00A26FC6">
      <w:pPr>
        <w:rPr>
          <w:rFonts w:ascii="Garamond" w:eastAsia="Garamond" w:hAnsi="Garamond" w:cs="Garamond"/>
          <w:b/>
        </w:rPr>
      </w:pPr>
      <w:r>
        <w:rPr>
          <w:rFonts w:ascii="Garamond" w:eastAsia="Garamond" w:hAnsi="Garamond" w:cs="Garamond"/>
          <w:b/>
        </w:rPr>
        <w:t>Transition Plan:</w:t>
      </w:r>
    </w:p>
    <w:p w14:paraId="1090E276" w14:textId="77777777" w:rsidR="00F4550A" w:rsidRDefault="00A26FC6">
      <w:pPr>
        <w:rPr>
          <w:rFonts w:ascii="Garamond" w:eastAsia="Garamond" w:hAnsi="Garamond" w:cs="Garamond"/>
        </w:rPr>
      </w:pPr>
      <w:r>
        <w:rPr>
          <w:rFonts w:ascii="Garamond" w:eastAsia="Garamond" w:hAnsi="Garamond" w:cs="Garamond"/>
        </w:rPr>
        <w:t>During week 10, end products were transitioned remotely during a virtual handoff where we presentation our results, answered questions regarding the products, and gave a walkthrough of the change detection methodology so that the ecologists at the KENWR can continue monitoring future changes.</w:t>
      </w:r>
    </w:p>
    <w:p w14:paraId="214C71C8" w14:textId="77777777" w:rsidR="00F4550A" w:rsidRDefault="00F4550A">
      <w:pPr>
        <w:rPr>
          <w:rFonts w:ascii="Garamond" w:eastAsia="Garamond" w:hAnsi="Garamond" w:cs="Garamond"/>
        </w:rPr>
      </w:pPr>
    </w:p>
    <w:p w14:paraId="0CB5BFE1" w14:textId="77777777" w:rsidR="00F4550A" w:rsidRDefault="00A26FC6">
      <w:pPr>
        <w:ind w:left="360" w:hanging="360"/>
        <w:rPr>
          <w:rFonts w:ascii="Garamond" w:eastAsia="Garamond" w:hAnsi="Garamond" w:cs="Garamond"/>
        </w:rPr>
      </w:pPr>
      <w:r>
        <w:rPr>
          <w:rFonts w:ascii="Garamond" w:eastAsia="Garamond" w:hAnsi="Garamond" w:cs="Garamond"/>
          <w:b/>
        </w:rPr>
        <w:t xml:space="preserve">Team POC: </w:t>
      </w:r>
      <w:r>
        <w:rPr>
          <w:rFonts w:ascii="Garamond" w:eastAsia="Garamond" w:hAnsi="Garamond" w:cs="Garamond"/>
        </w:rPr>
        <w:t>Katherine Hess, katehess2@gmail.com</w:t>
      </w:r>
    </w:p>
    <w:p w14:paraId="338ED363" w14:textId="77777777" w:rsidR="00F4550A" w:rsidRDefault="00A26FC6">
      <w:pPr>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Dawn </w:t>
      </w:r>
      <w:proofErr w:type="spellStart"/>
      <w:r>
        <w:rPr>
          <w:rFonts w:ascii="Garamond" w:eastAsia="Garamond" w:hAnsi="Garamond" w:cs="Garamond"/>
        </w:rPr>
        <w:t>Magness</w:t>
      </w:r>
      <w:proofErr w:type="spellEnd"/>
      <w:r>
        <w:rPr>
          <w:rFonts w:ascii="Garamond" w:eastAsia="Garamond" w:hAnsi="Garamond" w:cs="Garamond"/>
        </w:rPr>
        <w:t>, dawn_magness@fws.gov</w:t>
      </w:r>
    </w:p>
    <w:p w14:paraId="09503CBC" w14:textId="77777777" w:rsidR="00F4550A" w:rsidRDefault="00F4550A">
      <w:pPr>
        <w:rPr>
          <w:rFonts w:ascii="Garamond" w:eastAsia="Garamond" w:hAnsi="Garamond" w:cs="Garamond"/>
        </w:rPr>
      </w:pPr>
    </w:p>
    <w:p w14:paraId="66369B83" w14:textId="77777777" w:rsidR="00F4550A" w:rsidRDefault="00A26FC6">
      <w:pPr>
        <w:rPr>
          <w:rFonts w:ascii="Garamond" w:eastAsia="Garamond" w:hAnsi="Garamond" w:cs="Garamond"/>
          <w:b/>
        </w:rPr>
      </w:pPr>
      <w:r>
        <w:rPr>
          <w:rFonts w:ascii="Garamond" w:eastAsia="Garamond" w:hAnsi="Garamond" w:cs="Garamond"/>
          <w:b/>
        </w:rPr>
        <w:lastRenderedPageBreak/>
        <w:t>Handoff Package:</w:t>
      </w:r>
    </w:p>
    <w:p w14:paraId="57F8D8AA" w14:textId="77777777" w:rsidR="00F4550A" w:rsidRDefault="00A26FC6">
      <w:pPr>
        <w:numPr>
          <w:ilvl w:val="0"/>
          <w:numId w:val="2"/>
        </w:numPr>
        <w:pBdr>
          <w:top w:val="nil"/>
          <w:left w:val="nil"/>
          <w:bottom w:val="nil"/>
          <w:right w:val="nil"/>
          <w:between w:val="nil"/>
        </w:pBdr>
        <w:contextualSpacing/>
        <w:rPr>
          <w:color w:val="000000"/>
        </w:rPr>
      </w:pPr>
      <w:r>
        <w:rPr>
          <w:rFonts w:ascii="Garamond" w:eastAsia="Garamond" w:hAnsi="Garamond" w:cs="Garamond"/>
        </w:rPr>
        <w:t>Project Summary</w:t>
      </w:r>
    </w:p>
    <w:p w14:paraId="009CD711" w14:textId="77777777" w:rsidR="00F4550A" w:rsidRDefault="00A26FC6">
      <w:pPr>
        <w:numPr>
          <w:ilvl w:val="0"/>
          <w:numId w:val="2"/>
        </w:numPr>
        <w:pBdr>
          <w:top w:val="nil"/>
          <w:left w:val="nil"/>
          <w:bottom w:val="nil"/>
          <w:right w:val="nil"/>
          <w:between w:val="nil"/>
        </w:pBdr>
        <w:contextualSpacing/>
      </w:pPr>
      <w:bookmarkStart w:id="2" w:name="_1fob9te" w:colFirst="0" w:colLast="0"/>
      <w:bookmarkEnd w:id="2"/>
      <w:r>
        <w:rPr>
          <w:rFonts w:ascii="Garamond" w:eastAsia="Garamond" w:hAnsi="Garamond" w:cs="Garamond"/>
        </w:rPr>
        <w:t>Technical Paper</w:t>
      </w:r>
    </w:p>
    <w:p w14:paraId="1BF34A78"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Presentation</w:t>
      </w:r>
    </w:p>
    <w:p w14:paraId="5F7CA646"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Poster</w:t>
      </w:r>
    </w:p>
    <w:p w14:paraId="4C03B81D"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Project Video</w:t>
      </w:r>
    </w:p>
    <w:p w14:paraId="45BB0940" w14:textId="77777777" w:rsidR="00F4550A" w:rsidRDefault="00A26FC6">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Grass Cover Detection Tutorial Presentation</w:t>
      </w:r>
    </w:p>
    <w:p w14:paraId="335EB87D"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Static Maps of:</w:t>
      </w:r>
    </w:p>
    <w:p w14:paraId="53D85DE3" w14:textId="77777777" w:rsidR="00F4550A" w:rsidRDefault="00A26FC6">
      <w:pPr>
        <w:numPr>
          <w:ilvl w:val="1"/>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Land Cover Classification/ Grass Cover Detection Map</w:t>
      </w:r>
    </w:p>
    <w:p w14:paraId="2E96BC6F" w14:textId="77777777" w:rsidR="00F4550A" w:rsidRDefault="00A26FC6">
      <w:pPr>
        <w:numPr>
          <w:ilvl w:val="1"/>
          <w:numId w:val="2"/>
        </w:numPr>
        <w:contextualSpacing/>
      </w:pPr>
      <w:r>
        <w:rPr>
          <w:rFonts w:ascii="Garamond" w:eastAsia="Garamond" w:hAnsi="Garamond" w:cs="Garamond"/>
        </w:rPr>
        <w:t>Change Detection Analysis</w:t>
      </w:r>
    </w:p>
    <w:p w14:paraId="67C7C889" w14:textId="77777777" w:rsidR="00F4550A" w:rsidRDefault="00A26FC6">
      <w:pPr>
        <w:numPr>
          <w:ilvl w:val="1"/>
          <w:numId w:val="2"/>
        </w:numPr>
        <w:pBdr>
          <w:top w:val="nil"/>
          <w:left w:val="nil"/>
          <w:bottom w:val="nil"/>
          <w:right w:val="nil"/>
          <w:between w:val="nil"/>
        </w:pBdr>
        <w:contextualSpacing/>
      </w:pPr>
      <w:r>
        <w:rPr>
          <w:rFonts w:ascii="Garamond" w:eastAsia="Garamond" w:hAnsi="Garamond" w:cs="Garamond"/>
        </w:rPr>
        <w:t>Kenai Peninsula Ignition and Flammability-based Fire Risk Map</w:t>
      </w:r>
    </w:p>
    <w:p w14:paraId="76652448" w14:textId="77777777" w:rsidR="00F4550A" w:rsidRDefault="00F4550A">
      <w:pPr>
        <w:ind w:left="720" w:hanging="720"/>
        <w:rPr>
          <w:rFonts w:ascii="Garamond" w:eastAsia="Garamond" w:hAnsi="Garamond" w:cs="Garamond"/>
          <w:sz w:val="20"/>
          <w:szCs w:val="20"/>
        </w:rPr>
      </w:pPr>
    </w:p>
    <w:p w14:paraId="212DC94E" w14:textId="77777777" w:rsidR="00F4550A" w:rsidRDefault="00A26FC6">
      <w:pPr>
        <w:pBdr>
          <w:bottom w:val="single" w:sz="4" w:space="1" w:color="000000"/>
        </w:pBdr>
        <w:rPr>
          <w:rFonts w:ascii="Garamond" w:eastAsia="Garamond" w:hAnsi="Garamond" w:cs="Garamond"/>
        </w:rPr>
      </w:pPr>
      <w:r>
        <w:rPr>
          <w:rFonts w:ascii="Garamond" w:eastAsia="Garamond" w:hAnsi="Garamond" w:cs="Garamond"/>
          <w:b/>
        </w:rPr>
        <w:t>References:</w:t>
      </w:r>
    </w:p>
    <w:p w14:paraId="74908595"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 xml:space="preserve">Boucher, T. V., &amp; Mead, B. R. (2006). Vegetation change and forest regeneration on the Kenai Peninsula, Alaska following a spruce beetle outbreak, 1987-2000. </w:t>
      </w:r>
      <w:r w:rsidRPr="002751A3">
        <w:rPr>
          <w:rFonts w:ascii="Garamond" w:eastAsia="Garamond" w:hAnsi="Garamond" w:cs="Garamond"/>
          <w:i/>
        </w:rPr>
        <w:t>Forest Ecology and Management</w:t>
      </w:r>
      <w:r w:rsidRPr="002751A3">
        <w:rPr>
          <w:rFonts w:ascii="Garamond" w:eastAsia="Garamond" w:hAnsi="Garamond" w:cs="Garamond"/>
        </w:rPr>
        <w:t xml:space="preserve">, </w:t>
      </w:r>
      <w:r w:rsidRPr="002751A3">
        <w:rPr>
          <w:rFonts w:ascii="Garamond" w:eastAsia="Garamond" w:hAnsi="Garamond" w:cs="Garamond"/>
          <w:i/>
        </w:rPr>
        <w:t>227</w:t>
      </w:r>
      <w:r w:rsidRPr="002751A3">
        <w:rPr>
          <w:rFonts w:ascii="Garamond" w:eastAsia="Garamond" w:hAnsi="Garamond" w:cs="Garamond"/>
        </w:rPr>
        <w:t xml:space="preserve">(3), 233-246. </w:t>
      </w:r>
    </w:p>
    <w:p w14:paraId="67619392" w14:textId="77777777" w:rsidR="00F4550A" w:rsidRPr="002751A3" w:rsidRDefault="00F4550A">
      <w:pPr>
        <w:ind w:left="360" w:hanging="360"/>
        <w:rPr>
          <w:rFonts w:ascii="Garamond" w:eastAsia="Garamond" w:hAnsi="Garamond" w:cs="Garamond"/>
        </w:rPr>
      </w:pPr>
    </w:p>
    <w:p w14:paraId="25673E5A" w14:textId="77777777" w:rsidR="00F4550A" w:rsidRPr="002751A3" w:rsidRDefault="00A26FC6">
      <w:pPr>
        <w:ind w:left="360" w:hanging="360"/>
        <w:rPr>
          <w:rFonts w:ascii="Garamond" w:eastAsia="Garamond" w:hAnsi="Garamond" w:cs="Garamond"/>
        </w:rPr>
      </w:pPr>
      <w:proofErr w:type="spellStart"/>
      <w:r w:rsidRPr="002751A3">
        <w:rPr>
          <w:rFonts w:ascii="Garamond" w:eastAsia="Garamond" w:hAnsi="Garamond" w:cs="Garamond"/>
        </w:rPr>
        <w:t>Hicke</w:t>
      </w:r>
      <w:proofErr w:type="spellEnd"/>
      <w:r w:rsidRPr="002751A3">
        <w:rPr>
          <w:rFonts w:ascii="Garamond" w:eastAsia="Garamond" w:hAnsi="Garamond" w:cs="Garamond"/>
        </w:rPr>
        <w:t xml:space="preserve">, J.A., Johnson, M.C., Hayes, J.L., &amp; </w:t>
      </w:r>
      <w:proofErr w:type="spellStart"/>
      <w:r w:rsidRPr="002751A3">
        <w:rPr>
          <w:rFonts w:ascii="Garamond" w:eastAsia="Garamond" w:hAnsi="Garamond" w:cs="Garamond"/>
        </w:rPr>
        <w:t>Preisler</w:t>
      </w:r>
      <w:proofErr w:type="spellEnd"/>
      <w:r w:rsidRPr="002751A3">
        <w:rPr>
          <w:rFonts w:ascii="Garamond" w:eastAsia="Garamond" w:hAnsi="Garamond" w:cs="Garamond"/>
        </w:rPr>
        <w:t xml:space="preserve">, H.K. (2012). Effects of bark beetle-caused tree mortality on wildfire. </w:t>
      </w:r>
      <w:r w:rsidRPr="002751A3">
        <w:rPr>
          <w:rFonts w:ascii="Garamond" w:eastAsia="Garamond" w:hAnsi="Garamond" w:cs="Garamond"/>
          <w:i/>
        </w:rPr>
        <w:t>Forest Ecology and Management</w:t>
      </w:r>
      <w:r w:rsidRPr="002751A3">
        <w:rPr>
          <w:rFonts w:ascii="Garamond" w:eastAsia="Garamond" w:hAnsi="Garamond" w:cs="Garamond"/>
        </w:rPr>
        <w:t xml:space="preserve">, </w:t>
      </w:r>
      <w:r w:rsidRPr="002751A3">
        <w:rPr>
          <w:rFonts w:ascii="Garamond" w:eastAsia="Garamond" w:hAnsi="Garamond" w:cs="Garamond"/>
          <w:i/>
        </w:rPr>
        <w:t>271</w:t>
      </w:r>
      <w:r w:rsidRPr="002751A3">
        <w:rPr>
          <w:rFonts w:ascii="Garamond" w:eastAsia="Garamond" w:hAnsi="Garamond" w:cs="Garamond"/>
        </w:rPr>
        <w:t>, 1-67.</w:t>
      </w:r>
    </w:p>
    <w:p w14:paraId="04CFD545" w14:textId="77777777" w:rsidR="00F4550A" w:rsidRPr="002751A3" w:rsidRDefault="00F4550A">
      <w:pPr>
        <w:rPr>
          <w:rFonts w:ascii="Garamond" w:eastAsia="Garamond" w:hAnsi="Garamond" w:cs="Garamond"/>
        </w:rPr>
      </w:pPr>
    </w:p>
    <w:p w14:paraId="343571FD"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 xml:space="preserve">Jenkins, M.J., Page, W.G., </w:t>
      </w:r>
      <w:proofErr w:type="spellStart"/>
      <w:r w:rsidRPr="002751A3">
        <w:rPr>
          <w:rFonts w:ascii="Garamond" w:eastAsia="Garamond" w:hAnsi="Garamond" w:cs="Garamond"/>
        </w:rPr>
        <w:t>Hebertson</w:t>
      </w:r>
      <w:proofErr w:type="spellEnd"/>
      <w:r w:rsidRPr="002751A3">
        <w:rPr>
          <w:rFonts w:ascii="Garamond" w:eastAsia="Garamond" w:hAnsi="Garamond" w:cs="Garamond"/>
        </w:rPr>
        <w:t xml:space="preserve">, E.G., &amp; Alexander, M.E. (2012). Fuels and fire behavior dynamics in bark beetle-attacked forests in Western North America and implications for fire management. </w:t>
      </w:r>
      <w:r w:rsidRPr="002751A3">
        <w:rPr>
          <w:rFonts w:ascii="Garamond" w:eastAsia="Garamond" w:hAnsi="Garamond" w:cs="Garamond"/>
          <w:i/>
        </w:rPr>
        <w:t>Forest Ecology and Management</w:t>
      </w:r>
      <w:r w:rsidRPr="002751A3">
        <w:rPr>
          <w:rFonts w:ascii="Garamond" w:eastAsia="Garamond" w:hAnsi="Garamond" w:cs="Garamond"/>
        </w:rPr>
        <w:t>,</w:t>
      </w:r>
      <w:r w:rsidRPr="002751A3">
        <w:rPr>
          <w:rFonts w:ascii="Garamond" w:eastAsia="Garamond" w:hAnsi="Garamond" w:cs="Garamond"/>
          <w:i/>
        </w:rPr>
        <w:t xml:space="preserve"> 275</w:t>
      </w:r>
      <w:r w:rsidRPr="002751A3">
        <w:rPr>
          <w:rFonts w:ascii="Garamond" w:eastAsia="EB Garamond" w:hAnsi="Garamond" w:cs="EB Garamond"/>
          <w:sz w:val="20"/>
          <w:szCs w:val="20"/>
        </w:rPr>
        <w:t>, 23-34.</w:t>
      </w:r>
    </w:p>
    <w:p w14:paraId="0162BA0D" w14:textId="77777777" w:rsidR="00F4550A" w:rsidRPr="002751A3" w:rsidRDefault="00F4550A">
      <w:pPr>
        <w:ind w:left="360" w:hanging="360"/>
        <w:rPr>
          <w:rFonts w:ascii="Garamond" w:eastAsia="Garamond" w:hAnsi="Garamond" w:cs="Garamond"/>
        </w:rPr>
      </w:pPr>
    </w:p>
    <w:p w14:paraId="43882E9C"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 xml:space="preserve">Klein, E., Berg, E.E., &amp; Dial, R. (2005). Wetland drying and succession across the Kenai Peninsula Lowlands, south-central Alaska. </w:t>
      </w:r>
      <w:r w:rsidRPr="002751A3">
        <w:rPr>
          <w:rFonts w:ascii="Garamond" w:eastAsia="Garamond" w:hAnsi="Garamond" w:cs="Garamond"/>
          <w:i/>
        </w:rPr>
        <w:t>Canadian Journal of Forest Research</w:t>
      </w:r>
      <w:r w:rsidRPr="002751A3">
        <w:rPr>
          <w:rFonts w:ascii="Garamond" w:eastAsia="Garamond" w:hAnsi="Garamond" w:cs="Garamond"/>
        </w:rPr>
        <w:t xml:space="preserve">, </w:t>
      </w:r>
      <w:r w:rsidRPr="002751A3">
        <w:rPr>
          <w:rFonts w:ascii="Garamond" w:eastAsia="Garamond" w:hAnsi="Garamond" w:cs="Garamond"/>
          <w:i/>
        </w:rPr>
        <w:t>35</w:t>
      </w:r>
      <w:r w:rsidRPr="002751A3">
        <w:rPr>
          <w:rFonts w:ascii="Garamond" w:eastAsia="Garamond" w:hAnsi="Garamond" w:cs="Garamond"/>
        </w:rPr>
        <w:t>(8), 1931-1941.</w:t>
      </w:r>
    </w:p>
    <w:p w14:paraId="5A70DEC1" w14:textId="77777777" w:rsidR="00F4550A" w:rsidRPr="002751A3" w:rsidRDefault="00F4550A">
      <w:pPr>
        <w:ind w:left="360" w:hanging="360"/>
        <w:rPr>
          <w:rFonts w:ascii="Garamond" w:eastAsia="Garamond" w:hAnsi="Garamond" w:cs="Garamond"/>
        </w:rPr>
      </w:pPr>
    </w:p>
    <w:p w14:paraId="371E6D60" w14:textId="77777777" w:rsidR="00F4550A" w:rsidRPr="002751A3" w:rsidRDefault="00A26FC6">
      <w:pPr>
        <w:ind w:left="360" w:hanging="360"/>
        <w:rPr>
          <w:rFonts w:ascii="Garamond" w:eastAsia="Garamond" w:hAnsi="Garamond" w:cs="Garamond"/>
        </w:rPr>
      </w:pPr>
      <w:proofErr w:type="spellStart"/>
      <w:r w:rsidRPr="002751A3">
        <w:rPr>
          <w:rFonts w:ascii="Garamond" w:eastAsia="Garamond" w:hAnsi="Garamond" w:cs="Garamond"/>
        </w:rPr>
        <w:t>Masek</w:t>
      </w:r>
      <w:proofErr w:type="spellEnd"/>
      <w:r w:rsidRPr="002751A3">
        <w:rPr>
          <w:rFonts w:ascii="Garamond" w:eastAsia="Garamond" w:hAnsi="Garamond" w:cs="Garamond"/>
        </w:rPr>
        <w:t xml:space="preserve">, J.G., </w:t>
      </w:r>
      <w:proofErr w:type="spellStart"/>
      <w:r w:rsidRPr="002751A3">
        <w:rPr>
          <w:rFonts w:ascii="Garamond" w:eastAsia="Garamond" w:hAnsi="Garamond" w:cs="Garamond"/>
        </w:rPr>
        <w:t>Vermote</w:t>
      </w:r>
      <w:proofErr w:type="spellEnd"/>
      <w:r w:rsidRPr="002751A3">
        <w:rPr>
          <w:rFonts w:ascii="Garamond" w:eastAsia="Garamond" w:hAnsi="Garamond" w:cs="Garamond"/>
        </w:rPr>
        <w:t xml:space="preserve">, E.F., </w:t>
      </w:r>
      <w:proofErr w:type="spellStart"/>
      <w:r w:rsidRPr="002751A3">
        <w:rPr>
          <w:rFonts w:ascii="Garamond" w:eastAsia="Garamond" w:hAnsi="Garamond" w:cs="Garamond"/>
        </w:rPr>
        <w:t>Saleous</w:t>
      </w:r>
      <w:proofErr w:type="spellEnd"/>
      <w:r w:rsidRPr="002751A3">
        <w:rPr>
          <w:rFonts w:ascii="Garamond" w:eastAsia="Garamond" w:hAnsi="Garamond" w:cs="Garamond"/>
        </w:rPr>
        <w:t xml:space="preserve">, N.E., Hall, F.G., </w:t>
      </w:r>
      <w:proofErr w:type="spellStart"/>
      <w:r w:rsidRPr="002751A3">
        <w:rPr>
          <w:rFonts w:ascii="Garamond" w:eastAsia="Garamond" w:hAnsi="Garamond" w:cs="Garamond"/>
        </w:rPr>
        <w:t>Huemmrich</w:t>
      </w:r>
      <w:proofErr w:type="spellEnd"/>
      <w:r w:rsidRPr="002751A3">
        <w:rPr>
          <w:rFonts w:ascii="Garamond" w:eastAsia="Garamond" w:hAnsi="Garamond" w:cs="Garamond"/>
        </w:rPr>
        <w:t xml:space="preserve">, K.F., </w:t>
      </w:r>
      <w:proofErr w:type="gramStart"/>
      <w:r w:rsidRPr="002751A3">
        <w:rPr>
          <w:rFonts w:ascii="Garamond" w:eastAsia="Garamond" w:hAnsi="Garamond" w:cs="Garamond"/>
        </w:rPr>
        <w:t>Gao</w:t>
      </w:r>
      <w:proofErr w:type="gramEnd"/>
      <w:r w:rsidRPr="002751A3">
        <w:rPr>
          <w:rFonts w:ascii="Garamond" w:eastAsia="Garamond" w:hAnsi="Garamond" w:cs="Garamond"/>
        </w:rPr>
        <w:t xml:space="preserve">, F., </w:t>
      </w:r>
      <w:proofErr w:type="spellStart"/>
      <w:r w:rsidRPr="002751A3">
        <w:rPr>
          <w:rFonts w:ascii="Garamond" w:eastAsia="Garamond" w:hAnsi="Garamond" w:cs="Garamond"/>
        </w:rPr>
        <w:t>Kutler</w:t>
      </w:r>
      <w:proofErr w:type="spellEnd"/>
      <w:r w:rsidRPr="002751A3">
        <w:rPr>
          <w:rFonts w:ascii="Garamond" w:eastAsia="Garamond" w:hAnsi="Garamond" w:cs="Garamond"/>
        </w:rPr>
        <w:t xml:space="preserve">, J., &amp; Lim, T-K. (2006). A Landsat surface reflectance dataset for North America, 1990-2000. </w:t>
      </w:r>
      <w:r w:rsidRPr="002751A3">
        <w:rPr>
          <w:rFonts w:ascii="Garamond" w:eastAsia="Garamond" w:hAnsi="Garamond" w:cs="Garamond"/>
          <w:i/>
        </w:rPr>
        <w:t>IEEE Geoscience and Remote Sensing Letters 3</w:t>
      </w:r>
      <w:r w:rsidRPr="002751A3">
        <w:rPr>
          <w:rFonts w:ascii="Garamond" w:eastAsia="Garamond" w:hAnsi="Garamond" w:cs="Garamond"/>
        </w:rPr>
        <w:t>(1), 68-72. http://dx.doi.org/10.1109/LGRS.2005.857030.</w:t>
      </w:r>
    </w:p>
    <w:p w14:paraId="2556DEDB" w14:textId="77777777" w:rsidR="00F4550A" w:rsidRPr="002751A3" w:rsidRDefault="00F4550A">
      <w:pPr>
        <w:ind w:left="360" w:hanging="360"/>
        <w:rPr>
          <w:rFonts w:ascii="Garamond" w:eastAsia="Garamond" w:hAnsi="Garamond" w:cs="Garamond"/>
        </w:rPr>
      </w:pPr>
    </w:p>
    <w:p w14:paraId="10B04F61" w14:textId="77777777" w:rsidR="00F4550A" w:rsidRPr="002751A3" w:rsidRDefault="00A26FC6">
      <w:pPr>
        <w:ind w:left="720" w:hanging="720"/>
        <w:rPr>
          <w:rFonts w:ascii="Garamond" w:eastAsia="Garamond" w:hAnsi="Garamond" w:cs="Garamond"/>
        </w:rPr>
      </w:pPr>
      <w:r w:rsidRPr="002751A3">
        <w:rPr>
          <w:rFonts w:ascii="Garamond" w:eastAsia="Garamond" w:hAnsi="Garamond" w:cs="Garamond"/>
        </w:rPr>
        <w:t>US Geological Survey Earth Resources Observation and Science Center. (2014). Landsat 8 OLI/TIRS Level 2 Surface Reflectance. US Geological Survey.</w:t>
      </w:r>
      <w:hyperlink r:id="rId6">
        <w:r w:rsidRPr="002751A3">
          <w:rPr>
            <w:rFonts w:ascii="Garamond" w:eastAsia="Garamond" w:hAnsi="Garamond" w:cs="Garamond"/>
          </w:rPr>
          <w:t xml:space="preserve"> https://dx.doi.org/10.5066/F78S4MZJ</w:t>
        </w:r>
      </w:hyperlink>
    </w:p>
    <w:p w14:paraId="56E1EB38" w14:textId="77777777" w:rsidR="00F4550A" w:rsidRPr="002751A3" w:rsidRDefault="00F4550A">
      <w:pPr>
        <w:ind w:left="360" w:hanging="360"/>
        <w:rPr>
          <w:rFonts w:ascii="Garamond" w:eastAsia="Garamond" w:hAnsi="Garamond" w:cs="Garamond"/>
        </w:rPr>
      </w:pPr>
    </w:p>
    <w:p w14:paraId="340998EA" w14:textId="77777777" w:rsidR="00F4550A" w:rsidRPr="002751A3" w:rsidRDefault="00A26FC6">
      <w:pPr>
        <w:ind w:left="360" w:hanging="360"/>
        <w:rPr>
          <w:rFonts w:ascii="Garamond" w:eastAsia="EB Garamond" w:hAnsi="Garamond" w:cs="EB Garamond"/>
          <w:sz w:val="20"/>
          <w:szCs w:val="20"/>
        </w:rPr>
      </w:pPr>
      <w:r w:rsidRPr="002751A3">
        <w:rPr>
          <w:rFonts w:ascii="Garamond" w:eastAsia="Garamond" w:hAnsi="Garamond" w:cs="Garamond"/>
        </w:rPr>
        <w:t xml:space="preserve">Werner, R.A., Holsten, E.H., Matsuoka, S.M., &amp; Burnside, R.E. (2006). Spruce beetles and forest ecosystems in south-central Alaska: A review of 30 years of research. </w:t>
      </w:r>
      <w:r w:rsidRPr="002751A3">
        <w:rPr>
          <w:rFonts w:ascii="Garamond" w:eastAsia="Garamond" w:hAnsi="Garamond" w:cs="Garamond"/>
          <w:i/>
        </w:rPr>
        <w:t>Forest Ecology and Management</w:t>
      </w:r>
      <w:r w:rsidRPr="002751A3">
        <w:rPr>
          <w:rFonts w:ascii="Garamond" w:eastAsia="Garamond" w:hAnsi="Garamond" w:cs="Garamond"/>
        </w:rPr>
        <w:t xml:space="preserve">, </w:t>
      </w:r>
      <w:r w:rsidRPr="002751A3">
        <w:rPr>
          <w:rFonts w:ascii="Garamond" w:eastAsia="Garamond" w:hAnsi="Garamond" w:cs="Garamond"/>
          <w:i/>
        </w:rPr>
        <w:t>227</w:t>
      </w:r>
      <w:r w:rsidRPr="002751A3">
        <w:rPr>
          <w:rFonts w:ascii="Garamond" w:eastAsia="Garamond" w:hAnsi="Garamond" w:cs="Garamond"/>
        </w:rPr>
        <w:t>(3), 195-206.</w:t>
      </w:r>
    </w:p>
    <w:sectPr w:rsidR="00F4550A" w:rsidRPr="002751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A2A"/>
    <w:multiLevelType w:val="multilevel"/>
    <w:tmpl w:val="FFC0F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91D10"/>
    <w:multiLevelType w:val="multilevel"/>
    <w:tmpl w:val="4522B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4550A"/>
    <w:rsid w:val="001F3B5F"/>
    <w:rsid w:val="002751A3"/>
    <w:rsid w:val="00A26FC6"/>
    <w:rsid w:val="00A8421B"/>
    <w:rsid w:val="00BE6952"/>
    <w:rsid w:val="00F4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11D4"/>
  <w15:docId w15:val="{1D45F3DD-BD22-4107-841D-94F84AB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5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1A3"/>
    <w:rPr>
      <w:b/>
      <w:bCs/>
    </w:rPr>
  </w:style>
  <w:style w:type="character" w:customStyle="1" w:styleId="CommentSubjectChar">
    <w:name w:val="Comment Subject Char"/>
    <w:basedOn w:val="CommentTextChar"/>
    <w:link w:val="CommentSubject"/>
    <w:uiPriority w:val="99"/>
    <w:semiHidden/>
    <w:rsid w:val="00275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066/F78S4MZ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Hess, Katherine A. (GSFC-6170)[DEVELOP]</cp:lastModifiedBy>
  <cp:revision>5</cp:revision>
  <dcterms:created xsi:type="dcterms:W3CDTF">2018-07-12T13:07:00Z</dcterms:created>
  <dcterms:modified xsi:type="dcterms:W3CDTF">2018-08-07T18:35:00Z</dcterms:modified>
</cp:coreProperties>
</file>