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77777777" w:rsidR="007B73F9" w:rsidRPr="00A44DD0" w:rsidRDefault="008B3821">
      <w:pPr>
        <w:rPr>
          <w:b/>
          <w:sz w:val="24"/>
        </w:rPr>
      </w:pPr>
      <w:r>
        <w:rPr>
          <w:b/>
          <w:sz w:val="24"/>
        </w:rPr>
        <w:t>2017 Spring</w:t>
      </w:r>
      <w:r w:rsidR="007B73F9" w:rsidRPr="00A44DD0">
        <w:rPr>
          <w:b/>
          <w:sz w:val="24"/>
        </w:rPr>
        <w:t xml:space="preserve"> Project Proposal</w:t>
      </w:r>
    </w:p>
    <w:p w14:paraId="5DE018B5" w14:textId="595BF392" w:rsidR="008209EF" w:rsidRPr="008209EF" w:rsidRDefault="008209EF" w:rsidP="008209EF">
      <w:pPr>
        <w:rPr>
          <w:b/>
          <w:szCs w:val="20"/>
        </w:rPr>
      </w:pPr>
      <w:r w:rsidRPr="008209EF">
        <w:rPr>
          <w:b/>
          <w:szCs w:val="20"/>
        </w:rPr>
        <w:t>BLM at I</w:t>
      </w:r>
      <w:r w:rsidR="0069635A">
        <w:rPr>
          <w:b/>
          <w:szCs w:val="20"/>
        </w:rPr>
        <w:t xml:space="preserve">daho </w:t>
      </w:r>
      <w:r w:rsidRPr="008209EF">
        <w:rPr>
          <w:b/>
          <w:szCs w:val="20"/>
        </w:rPr>
        <w:t>S</w:t>
      </w:r>
      <w:r w:rsidR="0069635A">
        <w:rPr>
          <w:b/>
          <w:szCs w:val="20"/>
        </w:rPr>
        <w:t xml:space="preserve">tate </w:t>
      </w:r>
      <w:r w:rsidRPr="008209EF">
        <w:rPr>
          <w:b/>
          <w:szCs w:val="20"/>
        </w:rPr>
        <w:t>U</w:t>
      </w:r>
      <w:r w:rsidR="0069635A">
        <w:rPr>
          <w:b/>
          <w:szCs w:val="20"/>
        </w:rPr>
        <w:t>niversity</w:t>
      </w:r>
      <w:r w:rsidRPr="008209EF">
        <w:rPr>
          <w:b/>
          <w:szCs w:val="20"/>
        </w:rPr>
        <w:t xml:space="preserve"> GIS </w:t>
      </w:r>
      <w:r w:rsidR="00304138">
        <w:rPr>
          <w:b/>
          <w:szCs w:val="20"/>
        </w:rPr>
        <w:t>TReC</w:t>
      </w:r>
    </w:p>
    <w:p w14:paraId="2DA35404" w14:textId="77777777" w:rsidR="00E2305B" w:rsidRDefault="00E2305B" w:rsidP="008209EF">
      <w:pPr>
        <w:rPr>
          <w:b/>
          <w:szCs w:val="20"/>
        </w:rPr>
      </w:pPr>
    </w:p>
    <w:p w14:paraId="7774D870" w14:textId="75FCB8F9" w:rsidR="008209EF" w:rsidRDefault="008209EF" w:rsidP="008209EF">
      <w:pPr>
        <w:rPr>
          <w:b/>
          <w:szCs w:val="20"/>
        </w:rPr>
      </w:pPr>
      <w:r w:rsidRPr="008209EF">
        <w:rPr>
          <w:b/>
          <w:szCs w:val="20"/>
        </w:rPr>
        <w:t>Southeastern Idaho Water Resources</w:t>
      </w:r>
      <w:r w:rsidR="001714EC">
        <w:rPr>
          <w:b/>
          <w:szCs w:val="20"/>
        </w:rPr>
        <w:t xml:space="preserve"> II</w:t>
      </w:r>
    </w:p>
    <w:p w14:paraId="5A812CAF" w14:textId="6D8E3CE2" w:rsidR="008209EF" w:rsidRDefault="008D680C" w:rsidP="00334B0C">
      <w:pPr>
        <w:rPr>
          <w:i/>
          <w:sz w:val="20"/>
          <w:szCs w:val="20"/>
        </w:rPr>
      </w:pPr>
      <w:r w:rsidRPr="008D680C">
        <w:rPr>
          <w:i/>
          <w:sz w:val="20"/>
          <w:szCs w:val="20"/>
        </w:rPr>
        <w:t xml:space="preserve">Leveraging NASA Earth Observations to Identify Existing Surface Water Features </w:t>
      </w:r>
      <w:r w:rsidR="00026372">
        <w:rPr>
          <w:i/>
          <w:sz w:val="20"/>
          <w:szCs w:val="20"/>
        </w:rPr>
        <w:t>to</w:t>
      </w:r>
      <w:r w:rsidRPr="008D680C">
        <w:rPr>
          <w:i/>
          <w:sz w:val="20"/>
          <w:szCs w:val="20"/>
        </w:rPr>
        <w:t xml:space="preserve"> Improve Water Management and Resource Allocation in Southeast Idaho</w:t>
      </w:r>
    </w:p>
    <w:p w14:paraId="77C25B36" w14:textId="77777777" w:rsidR="008D680C" w:rsidRDefault="008D680C"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23603142" w14:textId="30A09C35" w:rsidR="008209EF" w:rsidRPr="008B3821" w:rsidRDefault="008B3821" w:rsidP="00276572">
      <w:pPr>
        <w:rPr>
          <w:sz w:val="20"/>
          <w:szCs w:val="20"/>
        </w:rPr>
      </w:pPr>
      <w:r w:rsidRPr="00F268BE">
        <w:rPr>
          <w:b/>
          <w:i/>
          <w:sz w:val="20"/>
          <w:szCs w:val="20"/>
        </w:rPr>
        <w:t>Project Synopsis</w:t>
      </w:r>
      <w:r>
        <w:rPr>
          <w:b/>
          <w:sz w:val="20"/>
          <w:szCs w:val="20"/>
        </w:rPr>
        <w:t xml:space="preserve">: </w:t>
      </w:r>
      <w:r w:rsidR="00E530F1" w:rsidRPr="00F45763">
        <w:rPr>
          <w:rFonts w:cs="Arial"/>
          <w:sz w:val="20"/>
          <w:szCs w:val="20"/>
        </w:rPr>
        <w:t xml:space="preserve">Understanding </w:t>
      </w:r>
      <w:r w:rsidR="009D5810">
        <w:rPr>
          <w:rFonts w:cs="Arial"/>
          <w:sz w:val="20"/>
          <w:szCs w:val="20"/>
        </w:rPr>
        <w:t>water dynamics in s</w:t>
      </w:r>
      <w:r w:rsidR="00E530F1" w:rsidRPr="00F45763">
        <w:rPr>
          <w:rFonts w:cs="Arial"/>
          <w:sz w:val="20"/>
          <w:szCs w:val="20"/>
        </w:rPr>
        <w:t xml:space="preserve">outheastern Idaho is critical </w:t>
      </w:r>
      <w:r w:rsidR="009D5810">
        <w:rPr>
          <w:rFonts w:cs="Arial"/>
          <w:sz w:val="20"/>
          <w:szCs w:val="20"/>
        </w:rPr>
        <w:t xml:space="preserve">for </w:t>
      </w:r>
      <w:r w:rsidR="00E530F1" w:rsidRPr="00F45763">
        <w:rPr>
          <w:rFonts w:cs="Arial"/>
          <w:sz w:val="20"/>
          <w:szCs w:val="20"/>
        </w:rPr>
        <w:t xml:space="preserve">water management </w:t>
      </w:r>
      <w:r w:rsidR="00554236">
        <w:rPr>
          <w:rFonts w:cs="Arial"/>
          <w:sz w:val="20"/>
          <w:szCs w:val="20"/>
        </w:rPr>
        <w:t xml:space="preserve">best </w:t>
      </w:r>
      <w:r w:rsidR="00E530F1" w:rsidRPr="00F45763">
        <w:rPr>
          <w:rFonts w:cs="Arial"/>
          <w:sz w:val="20"/>
          <w:szCs w:val="20"/>
        </w:rPr>
        <w:t xml:space="preserve">practices. </w:t>
      </w:r>
      <w:r w:rsidR="00E530F1">
        <w:rPr>
          <w:rFonts w:cs="Arial"/>
          <w:sz w:val="20"/>
          <w:szCs w:val="20"/>
        </w:rPr>
        <w:t xml:space="preserve">Organizations that focus on water management, </w:t>
      </w:r>
      <w:r w:rsidR="00183E45">
        <w:rPr>
          <w:rFonts w:cs="Arial"/>
          <w:sz w:val="20"/>
          <w:szCs w:val="20"/>
        </w:rPr>
        <w:t>the</w:t>
      </w:r>
      <w:r w:rsidR="009D5810">
        <w:rPr>
          <w:rFonts w:cs="Arial"/>
          <w:sz w:val="20"/>
          <w:szCs w:val="20"/>
        </w:rPr>
        <w:t xml:space="preserve"> Bureau of Land Management</w:t>
      </w:r>
      <w:r w:rsidR="00E530F1">
        <w:rPr>
          <w:rFonts w:cs="Arial"/>
          <w:sz w:val="20"/>
          <w:szCs w:val="20"/>
        </w:rPr>
        <w:t xml:space="preserve"> and Idaho Depa</w:t>
      </w:r>
      <w:r w:rsidR="009D5810">
        <w:rPr>
          <w:rFonts w:cs="Arial"/>
          <w:sz w:val="20"/>
          <w:szCs w:val="20"/>
        </w:rPr>
        <w:t>rtment of Water Resources,</w:t>
      </w:r>
      <w:r w:rsidR="00E530F1">
        <w:rPr>
          <w:rFonts w:cs="Arial"/>
          <w:sz w:val="20"/>
          <w:szCs w:val="20"/>
        </w:rPr>
        <w:t xml:space="preserve"> currently use data</w:t>
      </w:r>
      <w:r w:rsidR="001D208D">
        <w:rPr>
          <w:rFonts w:cs="Arial"/>
          <w:sz w:val="20"/>
          <w:szCs w:val="20"/>
        </w:rPr>
        <w:t xml:space="preserve"> with known and suspected error</w:t>
      </w:r>
      <w:r w:rsidR="00E530F1">
        <w:rPr>
          <w:rFonts w:cs="Arial"/>
          <w:sz w:val="20"/>
          <w:szCs w:val="20"/>
        </w:rPr>
        <w:t xml:space="preserve"> to identify water bodies. </w:t>
      </w:r>
      <w:r w:rsidR="00E530F1" w:rsidRPr="00F45763">
        <w:rPr>
          <w:rFonts w:cs="Arial"/>
          <w:sz w:val="20"/>
          <w:szCs w:val="20"/>
        </w:rPr>
        <w:t xml:space="preserve">This </w:t>
      </w:r>
      <w:r w:rsidR="009D5810">
        <w:rPr>
          <w:rFonts w:cs="Arial"/>
          <w:sz w:val="20"/>
          <w:szCs w:val="20"/>
        </w:rPr>
        <w:t>project</w:t>
      </w:r>
      <w:r w:rsidR="00E530F1" w:rsidRPr="00F45763">
        <w:rPr>
          <w:rFonts w:cs="Arial"/>
          <w:sz w:val="20"/>
          <w:szCs w:val="20"/>
        </w:rPr>
        <w:t xml:space="preserve"> </w:t>
      </w:r>
      <w:r w:rsidR="00C160CF">
        <w:rPr>
          <w:rFonts w:cs="Arial"/>
          <w:sz w:val="20"/>
          <w:szCs w:val="20"/>
        </w:rPr>
        <w:t>will use</w:t>
      </w:r>
      <w:r w:rsidR="00E530F1">
        <w:rPr>
          <w:rFonts w:cs="Arial"/>
          <w:sz w:val="20"/>
          <w:szCs w:val="20"/>
        </w:rPr>
        <w:t xml:space="preserve"> </w:t>
      </w:r>
      <w:r w:rsidR="009D5810">
        <w:rPr>
          <w:rFonts w:cs="Arial"/>
          <w:sz w:val="20"/>
          <w:szCs w:val="20"/>
        </w:rPr>
        <w:t>Landsat 8 OLI, SRTM</w:t>
      </w:r>
      <w:r w:rsidR="00E530F1">
        <w:rPr>
          <w:rFonts w:cs="Arial"/>
          <w:sz w:val="20"/>
          <w:szCs w:val="20"/>
        </w:rPr>
        <w:t xml:space="preserve"> and Google Earth Engine to create a </w:t>
      </w:r>
      <w:r w:rsidR="009D5810">
        <w:rPr>
          <w:rFonts w:cs="Arial"/>
          <w:sz w:val="20"/>
          <w:szCs w:val="20"/>
        </w:rPr>
        <w:t>model that identifies</w:t>
      </w:r>
      <w:r w:rsidR="00E530F1">
        <w:rPr>
          <w:rFonts w:cs="Arial"/>
          <w:sz w:val="20"/>
          <w:szCs w:val="20"/>
        </w:rPr>
        <w:t xml:space="preserve"> and track</w:t>
      </w:r>
      <w:r w:rsidR="009D5810">
        <w:rPr>
          <w:rFonts w:cs="Arial"/>
          <w:sz w:val="20"/>
          <w:szCs w:val="20"/>
        </w:rPr>
        <w:t>s</w:t>
      </w:r>
      <w:r w:rsidR="00E530F1">
        <w:rPr>
          <w:rFonts w:cs="Arial"/>
          <w:sz w:val="20"/>
          <w:szCs w:val="20"/>
        </w:rPr>
        <w:t xml:space="preserve"> water bodies within </w:t>
      </w:r>
      <w:r w:rsidR="009D5810">
        <w:rPr>
          <w:rFonts w:cs="Arial"/>
          <w:sz w:val="20"/>
          <w:szCs w:val="20"/>
        </w:rPr>
        <w:t>an</w:t>
      </w:r>
      <w:r w:rsidR="00E530F1">
        <w:rPr>
          <w:rFonts w:cs="Arial"/>
          <w:sz w:val="20"/>
          <w:szCs w:val="20"/>
        </w:rPr>
        <w:t xml:space="preserve"> assigned management area. The Surface Water Indicator Model (SWIM) tool </w:t>
      </w:r>
      <w:r w:rsidR="009D5810">
        <w:rPr>
          <w:rFonts w:cs="Arial"/>
          <w:sz w:val="20"/>
          <w:szCs w:val="20"/>
        </w:rPr>
        <w:t>will incorporate</w:t>
      </w:r>
      <w:r w:rsidR="00E530F1" w:rsidRPr="00F45763">
        <w:rPr>
          <w:rFonts w:cs="Arial"/>
          <w:sz w:val="20"/>
          <w:szCs w:val="20"/>
        </w:rPr>
        <w:t xml:space="preserve"> multiple water indices, topographic data, and a classifi</w:t>
      </w:r>
      <w:r w:rsidR="00E530F1">
        <w:rPr>
          <w:rFonts w:cs="Arial"/>
          <w:sz w:val="20"/>
          <w:szCs w:val="20"/>
        </w:rPr>
        <w:t>er</w:t>
      </w:r>
      <w:r w:rsidR="008D680C">
        <w:rPr>
          <w:rFonts w:cs="Arial"/>
          <w:sz w:val="20"/>
          <w:szCs w:val="20"/>
        </w:rPr>
        <w:t xml:space="preserve"> into </w:t>
      </w:r>
      <w:r w:rsidR="00E530F1" w:rsidRPr="00F45763">
        <w:rPr>
          <w:rFonts w:cs="Arial"/>
          <w:sz w:val="20"/>
          <w:szCs w:val="20"/>
        </w:rPr>
        <w:t xml:space="preserve">a single tool </w:t>
      </w:r>
      <w:r w:rsidR="009D5810">
        <w:rPr>
          <w:rFonts w:cs="Arial"/>
          <w:sz w:val="20"/>
          <w:szCs w:val="20"/>
        </w:rPr>
        <w:t>to</w:t>
      </w:r>
      <w:r w:rsidR="00E530F1">
        <w:rPr>
          <w:rFonts w:cs="Arial"/>
          <w:sz w:val="20"/>
          <w:szCs w:val="20"/>
        </w:rPr>
        <w:t xml:space="preserve"> </w:t>
      </w:r>
      <w:r w:rsidR="00E530F1" w:rsidRPr="00F45763">
        <w:rPr>
          <w:rFonts w:cs="Arial"/>
          <w:sz w:val="20"/>
          <w:szCs w:val="20"/>
        </w:rPr>
        <w:t>accurate</w:t>
      </w:r>
      <w:r w:rsidR="00554236">
        <w:rPr>
          <w:rFonts w:cs="Arial"/>
          <w:sz w:val="20"/>
          <w:szCs w:val="20"/>
        </w:rPr>
        <w:t>ly</w:t>
      </w:r>
      <w:r w:rsidR="009D5810">
        <w:rPr>
          <w:rFonts w:cs="Arial"/>
          <w:sz w:val="20"/>
          <w:szCs w:val="20"/>
        </w:rPr>
        <w:t xml:space="preserve"> identify</w:t>
      </w:r>
      <w:r w:rsidR="00E530F1" w:rsidRPr="00F45763">
        <w:rPr>
          <w:rFonts w:cs="Arial"/>
          <w:sz w:val="20"/>
          <w:szCs w:val="20"/>
        </w:rPr>
        <w:t xml:space="preserve"> surface water</w:t>
      </w:r>
      <w:r w:rsidR="009D5810">
        <w:rPr>
          <w:rFonts w:cs="Arial"/>
          <w:sz w:val="20"/>
          <w:szCs w:val="20"/>
        </w:rPr>
        <w:t>s</w:t>
      </w:r>
      <w:r w:rsidR="00E530F1">
        <w:rPr>
          <w:rFonts w:cs="Arial"/>
          <w:sz w:val="20"/>
          <w:szCs w:val="20"/>
        </w:rPr>
        <w:t xml:space="preserve">. </w:t>
      </w:r>
      <w:r w:rsidR="00E530F1" w:rsidRPr="00F45763">
        <w:rPr>
          <w:rFonts w:cs="Arial"/>
          <w:sz w:val="20"/>
          <w:szCs w:val="20"/>
        </w:rPr>
        <w:t>Th</w:t>
      </w:r>
      <w:r w:rsidR="009D5810">
        <w:rPr>
          <w:rFonts w:cs="Arial"/>
          <w:sz w:val="20"/>
          <w:szCs w:val="20"/>
        </w:rPr>
        <w:t xml:space="preserve">is </w:t>
      </w:r>
      <w:r w:rsidR="00E530F1">
        <w:rPr>
          <w:rFonts w:cs="Arial"/>
          <w:sz w:val="20"/>
          <w:szCs w:val="20"/>
        </w:rPr>
        <w:t>tool</w:t>
      </w:r>
      <w:r w:rsidR="00E530F1" w:rsidRPr="00F45763">
        <w:rPr>
          <w:rFonts w:cs="Arial"/>
          <w:sz w:val="20"/>
          <w:szCs w:val="20"/>
        </w:rPr>
        <w:t xml:space="preserve"> </w:t>
      </w:r>
      <w:r w:rsidR="00183E45">
        <w:rPr>
          <w:rFonts w:cs="Arial"/>
          <w:sz w:val="20"/>
          <w:szCs w:val="20"/>
        </w:rPr>
        <w:t>will be user-</w:t>
      </w:r>
      <w:r w:rsidR="00E530F1" w:rsidRPr="00F45763">
        <w:rPr>
          <w:rFonts w:cs="Arial"/>
          <w:sz w:val="20"/>
          <w:szCs w:val="20"/>
        </w:rPr>
        <w:t>friendly</w:t>
      </w:r>
      <w:r w:rsidR="00554236">
        <w:rPr>
          <w:rFonts w:cs="Arial"/>
          <w:sz w:val="20"/>
          <w:szCs w:val="20"/>
        </w:rPr>
        <w:t xml:space="preserve"> and</w:t>
      </w:r>
      <w:r w:rsidR="00513D33">
        <w:rPr>
          <w:rFonts w:cs="Arial"/>
          <w:sz w:val="20"/>
          <w:szCs w:val="20"/>
        </w:rPr>
        <w:t xml:space="preserve"> use</w:t>
      </w:r>
      <w:r w:rsidR="00E530F1" w:rsidRPr="00F45763">
        <w:rPr>
          <w:rFonts w:cs="Arial"/>
          <w:sz w:val="20"/>
          <w:szCs w:val="20"/>
        </w:rPr>
        <w:t xml:space="preserve"> the most current</w:t>
      </w:r>
      <w:r w:rsidR="009D5810">
        <w:rPr>
          <w:rFonts w:cs="Arial"/>
          <w:sz w:val="20"/>
          <w:szCs w:val="20"/>
        </w:rPr>
        <w:t xml:space="preserve"> </w:t>
      </w:r>
      <w:r w:rsidR="00E530F1" w:rsidRPr="00F45763">
        <w:rPr>
          <w:rFonts w:cs="Arial"/>
          <w:sz w:val="20"/>
          <w:szCs w:val="20"/>
        </w:rPr>
        <w:t>imagery</w:t>
      </w:r>
      <w:r w:rsidR="00554236">
        <w:rPr>
          <w:rFonts w:cs="Arial"/>
          <w:sz w:val="20"/>
          <w:szCs w:val="20"/>
        </w:rPr>
        <w:t xml:space="preserve"> to </w:t>
      </w:r>
      <w:r w:rsidR="00E530F1" w:rsidRPr="00F45763">
        <w:rPr>
          <w:rFonts w:cs="Arial"/>
          <w:sz w:val="20"/>
          <w:szCs w:val="20"/>
        </w:rPr>
        <w:t>monitor temporal changes of surface water.</w:t>
      </w:r>
      <w:r w:rsidR="00E530F1">
        <w:rPr>
          <w:rFonts w:cs="Arial"/>
          <w:sz w:val="20"/>
          <w:szCs w:val="20"/>
        </w:rPr>
        <w:t xml:space="preserve"> </w:t>
      </w:r>
      <w:r w:rsidR="00E530F1" w:rsidRPr="00F45763">
        <w:rPr>
          <w:rFonts w:cs="Arial"/>
          <w:sz w:val="20"/>
          <w:szCs w:val="20"/>
        </w:rPr>
        <w:t xml:space="preserve">The </w:t>
      </w:r>
      <w:r w:rsidR="008D680C">
        <w:rPr>
          <w:rFonts w:cs="Arial"/>
          <w:sz w:val="20"/>
          <w:szCs w:val="20"/>
        </w:rPr>
        <w:t xml:space="preserve">resulting maps produced by the </w:t>
      </w:r>
      <w:r w:rsidR="00E530F1">
        <w:rPr>
          <w:rFonts w:cs="Arial"/>
          <w:sz w:val="20"/>
          <w:szCs w:val="20"/>
        </w:rPr>
        <w:t>SWIM tool</w:t>
      </w:r>
      <w:r w:rsidR="00E530F1" w:rsidRPr="00F45763">
        <w:rPr>
          <w:rFonts w:cs="Arial"/>
          <w:sz w:val="20"/>
          <w:szCs w:val="20"/>
        </w:rPr>
        <w:t xml:space="preserve"> will help natural resource managers with project planning, field assignments, and allocation of resources.</w:t>
      </w:r>
    </w:p>
    <w:p w14:paraId="1E7BF85A" w14:textId="77777777" w:rsidR="008B3821" w:rsidRDefault="008B3821" w:rsidP="008B3821">
      <w:pPr>
        <w:rPr>
          <w:b/>
          <w:sz w:val="20"/>
          <w:szCs w:val="20"/>
        </w:rPr>
      </w:pPr>
    </w:p>
    <w:p w14:paraId="2583AA71" w14:textId="26B54C7F" w:rsidR="008209EF" w:rsidRPr="00353F4B" w:rsidRDefault="00353F4B" w:rsidP="008B3821">
      <w:pPr>
        <w:rPr>
          <w:sz w:val="20"/>
          <w:szCs w:val="20"/>
        </w:rPr>
      </w:pPr>
      <w:r w:rsidRPr="00CD0433">
        <w:rPr>
          <w:b/>
          <w:i/>
          <w:sz w:val="20"/>
          <w:szCs w:val="20"/>
        </w:rPr>
        <w:t>Community Concern:</w:t>
      </w:r>
      <w:r w:rsidRPr="00CD0433">
        <w:rPr>
          <w:sz w:val="20"/>
          <w:szCs w:val="20"/>
        </w:rPr>
        <w:t xml:space="preserve"> </w:t>
      </w:r>
      <w:r w:rsidR="008209EF" w:rsidRPr="00F808AB">
        <w:rPr>
          <w:sz w:val="20"/>
          <w:szCs w:val="20"/>
        </w:rPr>
        <w:t xml:space="preserve">Idaho has over 95,000 miles of rivers and streams and more than 100 lakes and reservoirs that </w:t>
      </w:r>
      <w:r w:rsidR="008209EF">
        <w:rPr>
          <w:sz w:val="20"/>
          <w:szCs w:val="20"/>
        </w:rPr>
        <w:t>supply</w:t>
      </w:r>
      <w:r w:rsidR="008209EF" w:rsidRPr="00F808AB">
        <w:rPr>
          <w:sz w:val="20"/>
          <w:szCs w:val="20"/>
        </w:rPr>
        <w:t xml:space="preserve"> water necessary for </w:t>
      </w:r>
      <w:r w:rsidR="008209EF">
        <w:rPr>
          <w:sz w:val="20"/>
          <w:szCs w:val="20"/>
        </w:rPr>
        <w:t>anthropic, economic, and ecological sustenance</w:t>
      </w:r>
      <w:r w:rsidR="008209EF" w:rsidRPr="00F808AB">
        <w:rPr>
          <w:sz w:val="20"/>
          <w:szCs w:val="20"/>
        </w:rPr>
        <w:t>.</w:t>
      </w:r>
      <w:r w:rsidR="008209EF">
        <w:rPr>
          <w:sz w:val="20"/>
          <w:szCs w:val="20"/>
        </w:rPr>
        <w:t xml:space="preserve"> These r</w:t>
      </w:r>
      <w:r w:rsidR="008209EF" w:rsidRPr="0030739D">
        <w:rPr>
          <w:sz w:val="20"/>
          <w:szCs w:val="20"/>
        </w:rPr>
        <w:t xml:space="preserve">iparian areas </w:t>
      </w:r>
      <w:r w:rsidR="008209EF">
        <w:rPr>
          <w:sz w:val="20"/>
          <w:szCs w:val="20"/>
        </w:rPr>
        <w:t xml:space="preserve">also </w:t>
      </w:r>
      <w:r w:rsidR="008209EF" w:rsidRPr="0030739D">
        <w:rPr>
          <w:sz w:val="20"/>
          <w:szCs w:val="20"/>
        </w:rPr>
        <w:t xml:space="preserve">support numerous </w:t>
      </w:r>
      <w:r w:rsidR="008209EF">
        <w:rPr>
          <w:sz w:val="20"/>
          <w:szCs w:val="20"/>
        </w:rPr>
        <w:t>biota that can become candidates for sensitive species monitoring and wildfire protection. As a result, it is important</w:t>
      </w:r>
      <w:r w:rsidR="008209EF" w:rsidRPr="00F808AB">
        <w:rPr>
          <w:sz w:val="20"/>
          <w:szCs w:val="20"/>
        </w:rPr>
        <w:t xml:space="preserve"> </w:t>
      </w:r>
      <w:r w:rsidR="008209EF">
        <w:rPr>
          <w:sz w:val="20"/>
          <w:szCs w:val="20"/>
        </w:rPr>
        <w:t xml:space="preserve">to </w:t>
      </w:r>
      <w:r w:rsidR="008209EF" w:rsidRPr="00F808AB">
        <w:rPr>
          <w:sz w:val="20"/>
          <w:szCs w:val="20"/>
        </w:rPr>
        <w:t xml:space="preserve">know </w:t>
      </w:r>
      <w:r w:rsidR="008209EF">
        <w:rPr>
          <w:sz w:val="20"/>
          <w:szCs w:val="20"/>
        </w:rPr>
        <w:t>the spatial extents of</w:t>
      </w:r>
      <w:r w:rsidR="008209EF" w:rsidRPr="00F808AB">
        <w:rPr>
          <w:sz w:val="20"/>
          <w:szCs w:val="20"/>
        </w:rPr>
        <w:t xml:space="preserve"> water</w:t>
      </w:r>
      <w:r w:rsidR="008209EF">
        <w:rPr>
          <w:sz w:val="20"/>
          <w:szCs w:val="20"/>
        </w:rPr>
        <w:t xml:space="preserve"> sources </w:t>
      </w:r>
      <w:r w:rsidR="008209EF" w:rsidRPr="00F808AB">
        <w:rPr>
          <w:sz w:val="20"/>
          <w:szCs w:val="20"/>
        </w:rPr>
        <w:t>and</w:t>
      </w:r>
      <w:r w:rsidR="008209EF">
        <w:rPr>
          <w:sz w:val="20"/>
          <w:szCs w:val="20"/>
        </w:rPr>
        <w:t xml:space="preserve"> to understand their flow dynamics in order to improve </w:t>
      </w:r>
      <w:r w:rsidR="008209EF" w:rsidRPr="00F808AB">
        <w:rPr>
          <w:sz w:val="20"/>
          <w:szCs w:val="20"/>
        </w:rPr>
        <w:t>manage</w:t>
      </w:r>
      <w:r w:rsidR="008209EF">
        <w:rPr>
          <w:sz w:val="20"/>
          <w:szCs w:val="20"/>
        </w:rPr>
        <w:t>ment decisions</w:t>
      </w:r>
      <w:r w:rsidR="008209EF" w:rsidRPr="0030739D">
        <w:rPr>
          <w:sz w:val="20"/>
          <w:szCs w:val="20"/>
        </w:rPr>
        <w:t>.</w:t>
      </w:r>
    </w:p>
    <w:p w14:paraId="6B794CB9" w14:textId="77777777" w:rsidR="00353F4B" w:rsidRDefault="00353F4B" w:rsidP="008B3821">
      <w:pPr>
        <w:rPr>
          <w:b/>
          <w:sz w:val="20"/>
          <w:szCs w:val="20"/>
        </w:rPr>
      </w:pPr>
    </w:p>
    <w:p w14:paraId="14F3574F" w14:textId="20E0D5B8" w:rsidR="008B3821" w:rsidRPr="00CD0433" w:rsidRDefault="008B3821" w:rsidP="008B3821">
      <w:pPr>
        <w:rPr>
          <w:sz w:val="20"/>
          <w:szCs w:val="20"/>
        </w:rPr>
      </w:pPr>
      <w:r w:rsidRPr="00276572">
        <w:rPr>
          <w:b/>
          <w:i/>
          <w:sz w:val="20"/>
          <w:szCs w:val="20"/>
        </w:rPr>
        <w:t>Source of Project Idea:</w:t>
      </w:r>
      <w:r w:rsidRPr="00CD0433">
        <w:rPr>
          <w:sz w:val="20"/>
          <w:szCs w:val="20"/>
        </w:rPr>
        <w:t xml:space="preserve"> </w:t>
      </w:r>
      <w:r w:rsidR="006D77F9">
        <w:rPr>
          <w:sz w:val="20"/>
          <w:szCs w:val="20"/>
        </w:rPr>
        <w:t>A need for identifying</w:t>
      </w:r>
      <w:r w:rsidR="006D77F9" w:rsidRPr="008209EF">
        <w:rPr>
          <w:sz w:val="20"/>
          <w:szCs w:val="20"/>
        </w:rPr>
        <w:t xml:space="preserve"> surface water in a more efficient way to increase monitoring and management capacities</w:t>
      </w:r>
      <w:r w:rsidR="006D77F9">
        <w:rPr>
          <w:sz w:val="20"/>
          <w:szCs w:val="20"/>
        </w:rPr>
        <w:t xml:space="preserve"> was recognized d</w:t>
      </w:r>
      <w:r w:rsidR="008209EF" w:rsidRPr="008209EF">
        <w:rPr>
          <w:sz w:val="20"/>
          <w:szCs w:val="20"/>
        </w:rPr>
        <w:t xml:space="preserve">uring a meeting </w:t>
      </w:r>
      <w:r w:rsidR="006D77F9">
        <w:rPr>
          <w:sz w:val="20"/>
          <w:szCs w:val="20"/>
        </w:rPr>
        <w:t>between DEVELOPer, Jenna Williams and</w:t>
      </w:r>
      <w:r w:rsidR="008209EF" w:rsidRPr="008209EF">
        <w:rPr>
          <w:sz w:val="20"/>
          <w:szCs w:val="20"/>
        </w:rPr>
        <w:t xml:space="preserve"> </w:t>
      </w:r>
      <w:r w:rsidR="006D77F9">
        <w:rPr>
          <w:sz w:val="20"/>
          <w:szCs w:val="20"/>
        </w:rPr>
        <w:t xml:space="preserve">the </w:t>
      </w:r>
      <w:r w:rsidR="006D77F9" w:rsidRPr="008209EF">
        <w:rPr>
          <w:sz w:val="20"/>
          <w:szCs w:val="20"/>
        </w:rPr>
        <w:t xml:space="preserve">Bureau of Land Management </w:t>
      </w:r>
      <w:r w:rsidR="006D77F9">
        <w:rPr>
          <w:sz w:val="20"/>
          <w:szCs w:val="20"/>
        </w:rPr>
        <w:t xml:space="preserve">representatives, </w:t>
      </w:r>
      <w:r w:rsidR="008209EF" w:rsidRPr="008209EF">
        <w:rPr>
          <w:sz w:val="20"/>
          <w:szCs w:val="20"/>
        </w:rPr>
        <w:t>Karen Kraus and Mike Kuyper</w:t>
      </w:r>
      <w:r w:rsidR="006D77F9">
        <w:rPr>
          <w:sz w:val="20"/>
          <w:szCs w:val="20"/>
        </w:rPr>
        <w:t>.</w:t>
      </w:r>
      <w:r w:rsidR="008209EF" w:rsidRPr="008209EF">
        <w:rPr>
          <w:sz w:val="20"/>
          <w:szCs w:val="20"/>
        </w:rPr>
        <w:t xml:space="preserve"> </w:t>
      </w:r>
    </w:p>
    <w:p w14:paraId="56693788" w14:textId="77777777" w:rsidR="008B3821" w:rsidRDefault="008B3821" w:rsidP="00276572">
      <w:pPr>
        <w:rPr>
          <w:b/>
          <w:sz w:val="20"/>
          <w:szCs w:val="20"/>
        </w:rPr>
      </w:pPr>
    </w:p>
    <w:p w14:paraId="1D844156" w14:textId="7BBCE692" w:rsidR="00276572" w:rsidRPr="00CD0433" w:rsidRDefault="00276572" w:rsidP="00DC6974">
      <w:pPr>
        <w:ind w:left="720" w:hanging="720"/>
        <w:rPr>
          <w:sz w:val="20"/>
          <w:szCs w:val="20"/>
        </w:rPr>
      </w:pPr>
      <w:r w:rsidRPr="00276572">
        <w:rPr>
          <w:b/>
          <w:i/>
          <w:sz w:val="20"/>
          <w:szCs w:val="20"/>
        </w:rPr>
        <w:t>National Application Area Addressed:</w:t>
      </w:r>
      <w:r w:rsidRPr="00CD0433">
        <w:rPr>
          <w:sz w:val="20"/>
          <w:szCs w:val="20"/>
        </w:rPr>
        <w:t xml:space="preserve"> </w:t>
      </w:r>
      <w:r w:rsidR="008209EF">
        <w:rPr>
          <w:sz w:val="20"/>
          <w:szCs w:val="20"/>
        </w:rPr>
        <w:t>Water Resources</w:t>
      </w:r>
    </w:p>
    <w:p w14:paraId="75CB4D6A" w14:textId="0CA1C789" w:rsidR="00276572"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8209EF">
        <w:rPr>
          <w:sz w:val="20"/>
          <w:szCs w:val="20"/>
        </w:rPr>
        <w:t>Southeastern Idaho</w:t>
      </w:r>
      <w:r w:rsidR="00554236">
        <w:rPr>
          <w:sz w:val="20"/>
          <w:szCs w:val="20"/>
        </w:rPr>
        <w:t xml:space="preserve"> (ID)</w:t>
      </w:r>
    </w:p>
    <w:p w14:paraId="1365DF29" w14:textId="1E58B856"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8209EF">
        <w:rPr>
          <w:sz w:val="20"/>
          <w:szCs w:val="20"/>
        </w:rPr>
        <w:t>September 2015 to May 2016</w:t>
      </w:r>
    </w:p>
    <w:p w14:paraId="462EE0EA" w14:textId="77777777" w:rsidR="00276572" w:rsidRPr="00CD0433" w:rsidRDefault="00276572" w:rsidP="00276572">
      <w:pPr>
        <w:rPr>
          <w:b/>
          <w:sz w:val="20"/>
          <w:szCs w:val="20"/>
        </w:rPr>
      </w:pPr>
    </w:p>
    <w:p w14:paraId="0F77539E" w14:textId="59DC3F90" w:rsidR="00276572" w:rsidRPr="00CD0433" w:rsidRDefault="00276572" w:rsidP="00276572">
      <w:pPr>
        <w:rPr>
          <w:sz w:val="20"/>
          <w:szCs w:val="20"/>
        </w:rPr>
      </w:pPr>
      <w:r w:rsidRPr="00276572">
        <w:rPr>
          <w:b/>
          <w:i/>
          <w:sz w:val="20"/>
          <w:szCs w:val="20"/>
        </w:rPr>
        <w:t>Advisors:</w:t>
      </w:r>
      <w:r w:rsidRPr="00CD0433">
        <w:rPr>
          <w:sz w:val="20"/>
          <w:szCs w:val="20"/>
        </w:rPr>
        <w:t xml:space="preserve"> </w:t>
      </w:r>
      <w:r w:rsidR="001E32F1">
        <w:rPr>
          <w:sz w:val="20"/>
          <w:szCs w:val="20"/>
        </w:rPr>
        <w:t>Keith Weber</w:t>
      </w:r>
      <w:r w:rsidR="001E32F1" w:rsidRPr="00CD0433">
        <w:rPr>
          <w:sz w:val="20"/>
          <w:szCs w:val="20"/>
        </w:rPr>
        <w:t xml:space="preserve"> (</w:t>
      </w:r>
      <w:r w:rsidR="001E32F1">
        <w:rPr>
          <w:sz w:val="20"/>
          <w:szCs w:val="20"/>
        </w:rPr>
        <w:t>GIS Training and Research Center at Idaho State University</w:t>
      </w:r>
      <w:r w:rsidR="001E32F1" w:rsidRPr="00CD0433">
        <w:rPr>
          <w:sz w:val="20"/>
          <w:szCs w:val="20"/>
        </w:rPr>
        <w:t xml:space="preserve">), </w:t>
      </w:r>
      <w:r w:rsidR="001E32F1">
        <w:rPr>
          <w:sz w:val="20"/>
          <w:szCs w:val="20"/>
        </w:rPr>
        <w:t>Charles Peterson</w:t>
      </w:r>
      <w:r w:rsidR="001E32F1" w:rsidRPr="00CD0433">
        <w:rPr>
          <w:sz w:val="20"/>
          <w:szCs w:val="20"/>
        </w:rPr>
        <w:t xml:space="preserve"> (</w:t>
      </w:r>
      <w:r w:rsidR="001E32F1">
        <w:rPr>
          <w:sz w:val="20"/>
          <w:szCs w:val="20"/>
        </w:rPr>
        <w:t>Idaho State University</w:t>
      </w:r>
      <w:r w:rsidR="001E32F1" w:rsidRPr="00CD0433">
        <w:rPr>
          <w:sz w:val="20"/>
          <w:szCs w:val="20"/>
        </w:rPr>
        <w:t>)</w:t>
      </w:r>
      <w:r w:rsidR="001E32F1">
        <w:rPr>
          <w:sz w:val="20"/>
          <w:szCs w:val="20"/>
        </w:rPr>
        <w:t>, Mark Carroll (NASA GSFC)</w:t>
      </w:r>
    </w:p>
    <w:p w14:paraId="6FCF895F" w14:textId="77777777" w:rsidR="00272CD9" w:rsidRDefault="00272CD9" w:rsidP="00D12F5B">
      <w:pPr>
        <w:rPr>
          <w:b/>
          <w:sz w:val="20"/>
          <w:szCs w:val="20"/>
        </w:rPr>
      </w:pPr>
    </w:p>
    <w:p w14:paraId="07D5EB77" w14:textId="77777777" w:rsidR="00CD0433" w:rsidRPr="00C33A8E" w:rsidRDefault="00CD0433" w:rsidP="00CD0433">
      <w:pPr>
        <w:pBdr>
          <w:bottom w:val="single" w:sz="4" w:space="1" w:color="auto"/>
        </w:pBdr>
        <w:rPr>
          <w:b/>
        </w:rPr>
      </w:pPr>
      <w:r w:rsidRPr="00C33A8E">
        <w:rPr>
          <w:b/>
        </w:rPr>
        <w:t>Partner Overview</w:t>
      </w:r>
    </w:p>
    <w:p w14:paraId="34B6E1B7" w14:textId="4066C827" w:rsidR="00D12F5B"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1E32F1" w14:paraId="7B0685A5" w14:textId="77777777" w:rsidTr="00E5752F">
        <w:tc>
          <w:tcPr>
            <w:tcW w:w="3060" w:type="dxa"/>
            <w:shd w:val="clear" w:color="auto" w:fill="31849B" w:themeFill="accent5" w:themeFillShade="BF"/>
            <w:vAlign w:val="center"/>
          </w:tcPr>
          <w:p w14:paraId="10EE2ED5" w14:textId="77777777" w:rsidR="001E32F1" w:rsidRPr="00636FAE" w:rsidRDefault="001E32F1" w:rsidP="00E5752F">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1C87644B" w14:textId="77777777" w:rsidR="001E32F1" w:rsidRPr="00636FAE" w:rsidRDefault="001E32F1" w:rsidP="00E5752F">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111F4C98" w14:textId="77777777" w:rsidR="001E32F1" w:rsidRPr="00636FAE" w:rsidRDefault="001E32F1" w:rsidP="00E5752F">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8CA114C" w14:textId="77777777" w:rsidR="001E32F1" w:rsidRPr="00636FAE" w:rsidRDefault="001E32F1" w:rsidP="00E5752F">
            <w:pPr>
              <w:jc w:val="center"/>
              <w:rPr>
                <w:b/>
                <w:color w:val="FFFFFF" w:themeColor="background1"/>
                <w:sz w:val="20"/>
                <w:szCs w:val="20"/>
              </w:rPr>
            </w:pPr>
            <w:r w:rsidRPr="00636FAE">
              <w:rPr>
                <w:b/>
                <w:color w:val="FFFFFF" w:themeColor="background1"/>
                <w:sz w:val="18"/>
                <w:szCs w:val="20"/>
              </w:rPr>
              <w:t>Boundary Org?</w:t>
            </w:r>
          </w:p>
        </w:tc>
      </w:tr>
      <w:tr w:rsidR="001E32F1" w14:paraId="758C9298" w14:textId="77777777" w:rsidTr="00E5752F">
        <w:tc>
          <w:tcPr>
            <w:tcW w:w="3060" w:type="dxa"/>
          </w:tcPr>
          <w:p w14:paraId="444200A7" w14:textId="5C5B3E65" w:rsidR="001E32F1" w:rsidRDefault="001E32F1" w:rsidP="00E5752F">
            <w:pPr>
              <w:rPr>
                <w:sz w:val="20"/>
                <w:szCs w:val="20"/>
              </w:rPr>
            </w:pPr>
            <w:r>
              <w:rPr>
                <w:sz w:val="20"/>
                <w:szCs w:val="20"/>
              </w:rPr>
              <w:t>Bureau of Land Management (BLM)</w:t>
            </w:r>
            <w:r w:rsidR="006D77F9">
              <w:rPr>
                <w:sz w:val="20"/>
                <w:szCs w:val="20"/>
              </w:rPr>
              <w:t xml:space="preserve"> – Pocatello Field Office</w:t>
            </w:r>
          </w:p>
        </w:tc>
        <w:tc>
          <w:tcPr>
            <w:tcW w:w="3510" w:type="dxa"/>
          </w:tcPr>
          <w:p w14:paraId="6B05951A" w14:textId="78730C0B" w:rsidR="001E32F1" w:rsidRDefault="001E32F1" w:rsidP="00E5752F">
            <w:pPr>
              <w:rPr>
                <w:sz w:val="20"/>
                <w:szCs w:val="20"/>
              </w:rPr>
            </w:pPr>
            <w:r>
              <w:rPr>
                <w:sz w:val="20"/>
                <w:szCs w:val="20"/>
              </w:rPr>
              <w:t xml:space="preserve">Karen Kraus, Natural Resource </w:t>
            </w:r>
            <w:r w:rsidR="00C6197D">
              <w:rPr>
                <w:sz w:val="20"/>
                <w:szCs w:val="20"/>
              </w:rPr>
              <w:t>Specialist</w:t>
            </w:r>
          </w:p>
        </w:tc>
        <w:tc>
          <w:tcPr>
            <w:tcW w:w="1620" w:type="dxa"/>
          </w:tcPr>
          <w:p w14:paraId="5035E8D3" w14:textId="77777777" w:rsidR="001E32F1" w:rsidRDefault="001E32F1" w:rsidP="00E5752F">
            <w:pPr>
              <w:rPr>
                <w:sz w:val="20"/>
                <w:szCs w:val="20"/>
              </w:rPr>
            </w:pPr>
            <w:r>
              <w:rPr>
                <w:sz w:val="20"/>
                <w:szCs w:val="20"/>
              </w:rPr>
              <w:t>End-User</w:t>
            </w:r>
          </w:p>
        </w:tc>
        <w:tc>
          <w:tcPr>
            <w:tcW w:w="1080" w:type="dxa"/>
          </w:tcPr>
          <w:p w14:paraId="3F31D386" w14:textId="77777777" w:rsidR="001E32F1" w:rsidRDefault="001E32F1" w:rsidP="00E5752F">
            <w:pPr>
              <w:jc w:val="center"/>
              <w:rPr>
                <w:sz w:val="20"/>
                <w:szCs w:val="20"/>
              </w:rPr>
            </w:pPr>
            <w:r>
              <w:rPr>
                <w:sz w:val="20"/>
                <w:szCs w:val="20"/>
              </w:rPr>
              <w:t>No</w:t>
            </w:r>
          </w:p>
        </w:tc>
      </w:tr>
      <w:tr w:rsidR="001E32F1" w14:paraId="3768B0FC" w14:textId="77777777" w:rsidTr="00E5752F">
        <w:tc>
          <w:tcPr>
            <w:tcW w:w="3060" w:type="dxa"/>
          </w:tcPr>
          <w:p w14:paraId="2CE0C609" w14:textId="52ED7C0D" w:rsidR="001E32F1" w:rsidRDefault="001E32F1" w:rsidP="006D77F9">
            <w:pPr>
              <w:rPr>
                <w:sz w:val="20"/>
                <w:szCs w:val="20"/>
              </w:rPr>
            </w:pPr>
            <w:r>
              <w:rPr>
                <w:sz w:val="20"/>
                <w:szCs w:val="20"/>
              </w:rPr>
              <w:t>Idaho Department of Water Resources (IDWR)</w:t>
            </w:r>
            <w:r w:rsidR="006D77F9">
              <w:rPr>
                <w:sz w:val="20"/>
                <w:szCs w:val="20"/>
              </w:rPr>
              <w:t xml:space="preserve"> – State Office</w:t>
            </w:r>
          </w:p>
        </w:tc>
        <w:tc>
          <w:tcPr>
            <w:tcW w:w="3510" w:type="dxa"/>
          </w:tcPr>
          <w:p w14:paraId="7F287DC7" w14:textId="42196219" w:rsidR="001E32F1" w:rsidRDefault="001E32F1" w:rsidP="00E5752F">
            <w:pPr>
              <w:rPr>
                <w:sz w:val="20"/>
                <w:szCs w:val="20"/>
              </w:rPr>
            </w:pPr>
            <w:r>
              <w:rPr>
                <w:sz w:val="20"/>
                <w:szCs w:val="20"/>
              </w:rPr>
              <w:t>Linda Davis, Senior GIS Analyst</w:t>
            </w:r>
          </w:p>
        </w:tc>
        <w:tc>
          <w:tcPr>
            <w:tcW w:w="1620" w:type="dxa"/>
          </w:tcPr>
          <w:p w14:paraId="4F6E2C0F" w14:textId="77777777" w:rsidR="001E32F1" w:rsidRDefault="001E32F1" w:rsidP="00E5752F">
            <w:pPr>
              <w:rPr>
                <w:sz w:val="20"/>
                <w:szCs w:val="20"/>
              </w:rPr>
            </w:pPr>
            <w:r>
              <w:rPr>
                <w:sz w:val="20"/>
                <w:szCs w:val="20"/>
              </w:rPr>
              <w:t>End-User</w:t>
            </w:r>
          </w:p>
        </w:tc>
        <w:tc>
          <w:tcPr>
            <w:tcW w:w="1080" w:type="dxa"/>
          </w:tcPr>
          <w:p w14:paraId="509D2386" w14:textId="77777777" w:rsidR="001E32F1" w:rsidRDefault="001E32F1" w:rsidP="00E5752F">
            <w:pPr>
              <w:jc w:val="center"/>
              <w:rPr>
                <w:sz w:val="20"/>
                <w:szCs w:val="20"/>
              </w:rPr>
            </w:pPr>
            <w:r>
              <w:rPr>
                <w:sz w:val="20"/>
                <w:szCs w:val="20"/>
              </w:rPr>
              <w:t>No</w:t>
            </w:r>
          </w:p>
        </w:tc>
      </w:tr>
      <w:tr w:rsidR="00C6197D" w14:paraId="0D4ED9D3" w14:textId="77777777" w:rsidTr="00E5752F">
        <w:tc>
          <w:tcPr>
            <w:tcW w:w="3060" w:type="dxa"/>
          </w:tcPr>
          <w:p w14:paraId="465A7D34" w14:textId="420CEC6C" w:rsidR="00C6197D" w:rsidRDefault="00C6197D" w:rsidP="00E5752F">
            <w:pPr>
              <w:rPr>
                <w:sz w:val="20"/>
                <w:szCs w:val="20"/>
              </w:rPr>
            </w:pPr>
            <w:r>
              <w:rPr>
                <w:sz w:val="20"/>
                <w:szCs w:val="20"/>
              </w:rPr>
              <w:t>NASA RECOVER Science Team</w:t>
            </w:r>
          </w:p>
        </w:tc>
        <w:tc>
          <w:tcPr>
            <w:tcW w:w="3510" w:type="dxa"/>
          </w:tcPr>
          <w:p w14:paraId="1881FC93" w14:textId="335B849B" w:rsidR="00C6197D" w:rsidRDefault="00C6197D" w:rsidP="00E5752F">
            <w:pPr>
              <w:rPr>
                <w:sz w:val="20"/>
                <w:szCs w:val="20"/>
              </w:rPr>
            </w:pPr>
            <w:r>
              <w:rPr>
                <w:sz w:val="20"/>
                <w:szCs w:val="20"/>
              </w:rPr>
              <w:t>Keith Weber, GIS Director</w:t>
            </w:r>
          </w:p>
        </w:tc>
        <w:tc>
          <w:tcPr>
            <w:tcW w:w="1620" w:type="dxa"/>
          </w:tcPr>
          <w:p w14:paraId="4DC34E38" w14:textId="67A6A126" w:rsidR="00C6197D" w:rsidRDefault="00C6197D" w:rsidP="00E5752F">
            <w:pPr>
              <w:rPr>
                <w:sz w:val="20"/>
                <w:szCs w:val="20"/>
              </w:rPr>
            </w:pPr>
            <w:r>
              <w:rPr>
                <w:sz w:val="20"/>
                <w:szCs w:val="20"/>
              </w:rPr>
              <w:t>Collaborator</w:t>
            </w:r>
          </w:p>
        </w:tc>
        <w:tc>
          <w:tcPr>
            <w:tcW w:w="1080" w:type="dxa"/>
          </w:tcPr>
          <w:p w14:paraId="197A8672" w14:textId="7E810B56" w:rsidR="00C6197D" w:rsidRPr="00C6197D" w:rsidRDefault="00C6197D" w:rsidP="003352B6">
            <w:pPr>
              <w:jc w:val="center"/>
              <w:rPr>
                <w:sz w:val="20"/>
                <w:szCs w:val="20"/>
              </w:rPr>
            </w:pPr>
            <w:r>
              <w:rPr>
                <w:sz w:val="20"/>
                <w:szCs w:val="20"/>
              </w:rPr>
              <w:t>Yes</w:t>
            </w:r>
          </w:p>
        </w:tc>
      </w:tr>
    </w:tbl>
    <w:p w14:paraId="77D4BCBD" w14:textId="77777777" w:rsidR="00CD0433" w:rsidRDefault="00CD0433" w:rsidP="00CD0433">
      <w:pPr>
        <w:rPr>
          <w:sz w:val="20"/>
          <w:szCs w:val="20"/>
        </w:rPr>
      </w:pPr>
    </w:p>
    <w:p w14:paraId="375999FE" w14:textId="62D14A9F" w:rsidR="00C057E9" w:rsidRPr="00C057E9" w:rsidRDefault="00F52113" w:rsidP="00CD0433">
      <w:pPr>
        <w:rPr>
          <w:b/>
          <w:i/>
          <w:sz w:val="20"/>
          <w:szCs w:val="20"/>
          <w:u w:val="single"/>
        </w:rPr>
      </w:pPr>
      <w:r>
        <w:rPr>
          <w:b/>
          <w:i/>
          <w:sz w:val="20"/>
          <w:szCs w:val="20"/>
          <w:u w:val="single"/>
        </w:rPr>
        <w:t>End-</w:t>
      </w:r>
      <w:r w:rsidR="00C057E9" w:rsidRPr="00C057E9">
        <w:rPr>
          <w:b/>
          <w:i/>
          <w:sz w:val="20"/>
          <w:szCs w:val="20"/>
          <w:u w:val="single"/>
        </w:rPr>
        <w:t>User Overview</w:t>
      </w:r>
    </w:p>
    <w:p w14:paraId="3C3F3B0D" w14:textId="781BAAA8" w:rsidR="00EB4AF9" w:rsidRDefault="00F52113" w:rsidP="00D9026C">
      <w:pPr>
        <w:rPr>
          <w:sz w:val="20"/>
          <w:szCs w:val="20"/>
        </w:rPr>
      </w:pPr>
      <w:r>
        <w:rPr>
          <w:b/>
          <w:i/>
          <w:sz w:val="20"/>
          <w:szCs w:val="20"/>
        </w:rPr>
        <w:t>End-</w:t>
      </w:r>
      <w:r w:rsidR="007A7268">
        <w:rPr>
          <w:b/>
          <w:i/>
          <w:sz w:val="20"/>
          <w:szCs w:val="20"/>
        </w:rPr>
        <w:t>User</w:t>
      </w:r>
      <w:r w:rsidR="00DC6974">
        <w:rPr>
          <w:b/>
          <w:i/>
          <w:sz w:val="20"/>
          <w:szCs w:val="20"/>
        </w:rPr>
        <w:t>’s</w:t>
      </w:r>
      <w:r w:rsidR="007A7268">
        <w:rPr>
          <w:b/>
          <w:i/>
          <w:sz w:val="20"/>
          <w:szCs w:val="20"/>
        </w:rPr>
        <w:t xml:space="preserve"> </w:t>
      </w:r>
      <w:r w:rsidR="002E2D9E">
        <w:rPr>
          <w:b/>
          <w:i/>
          <w:sz w:val="20"/>
          <w:szCs w:val="20"/>
        </w:rPr>
        <w:t xml:space="preserve">Current </w:t>
      </w:r>
      <w:r>
        <w:rPr>
          <w:b/>
          <w:i/>
          <w:sz w:val="20"/>
          <w:szCs w:val="20"/>
        </w:rPr>
        <w:t>Decision-</w:t>
      </w:r>
      <w:r w:rsidR="00CD0433" w:rsidRPr="00CD0433">
        <w:rPr>
          <w:b/>
          <w:i/>
          <w:sz w:val="20"/>
          <w:szCs w:val="20"/>
        </w:rPr>
        <w:t>Making Process:</w:t>
      </w:r>
      <w:r w:rsidR="00CD0433" w:rsidRPr="00CD0433">
        <w:rPr>
          <w:i/>
          <w:sz w:val="20"/>
          <w:szCs w:val="20"/>
        </w:rPr>
        <w:t xml:space="preserve"> </w:t>
      </w:r>
      <w:r w:rsidR="001E32F1">
        <w:rPr>
          <w:sz w:val="20"/>
          <w:szCs w:val="20"/>
        </w:rPr>
        <w:t>Curren</w:t>
      </w:r>
      <w:r w:rsidR="00C160CF">
        <w:rPr>
          <w:sz w:val="20"/>
          <w:szCs w:val="20"/>
        </w:rPr>
        <w:t>tly our end-users agencies (</w:t>
      </w:r>
      <w:r w:rsidR="001E32F1">
        <w:rPr>
          <w:sz w:val="20"/>
          <w:szCs w:val="20"/>
        </w:rPr>
        <w:t xml:space="preserve">BLM or IDWR) are responsible for the management of surface waterbodies to meet both urban and rural water needs, and to manage resources for flora and fauna habitat. Neither of our end-users use satellite data to </w:t>
      </w:r>
      <w:r w:rsidR="00C160CF">
        <w:rPr>
          <w:sz w:val="20"/>
          <w:szCs w:val="20"/>
        </w:rPr>
        <w:t>identify surface water features;</w:t>
      </w:r>
      <w:r w:rsidR="001E32F1">
        <w:rPr>
          <w:sz w:val="20"/>
          <w:szCs w:val="20"/>
        </w:rPr>
        <w:t xml:space="preserve"> instead they rely on the National Hydrological Database (NHD) </w:t>
      </w:r>
      <w:r w:rsidR="00C160CF">
        <w:rPr>
          <w:sz w:val="20"/>
          <w:szCs w:val="20"/>
        </w:rPr>
        <w:t xml:space="preserve">and legacy </w:t>
      </w:r>
      <w:r w:rsidR="007050BC">
        <w:rPr>
          <w:sz w:val="20"/>
          <w:szCs w:val="20"/>
        </w:rPr>
        <w:t xml:space="preserve">non-spatial </w:t>
      </w:r>
      <w:r w:rsidR="00C160CF">
        <w:rPr>
          <w:sz w:val="20"/>
          <w:szCs w:val="20"/>
        </w:rPr>
        <w:t xml:space="preserve">data </w:t>
      </w:r>
      <w:r w:rsidR="001E32F1">
        <w:rPr>
          <w:sz w:val="20"/>
          <w:szCs w:val="20"/>
        </w:rPr>
        <w:t xml:space="preserve">to determine areas </w:t>
      </w:r>
      <w:r w:rsidR="00554236">
        <w:rPr>
          <w:sz w:val="20"/>
          <w:szCs w:val="20"/>
        </w:rPr>
        <w:t xml:space="preserve">that </w:t>
      </w:r>
      <w:r w:rsidR="001E32F1">
        <w:rPr>
          <w:sz w:val="20"/>
          <w:szCs w:val="20"/>
        </w:rPr>
        <w:t xml:space="preserve">require special management practices. </w:t>
      </w:r>
      <w:r w:rsidR="00264CBE">
        <w:rPr>
          <w:sz w:val="20"/>
          <w:szCs w:val="20"/>
        </w:rPr>
        <w:t>End-users use</w:t>
      </w:r>
      <w:r w:rsidR="00264CBE" w:rsidRPr="00264CBE">
        <w:rPr>
          <w:sz w:val="20"/>
          <w:szCs w:val="20"/>
        </w:rPr>
        <w:t xml:space="preserve"> the NHD combined with local knowledge and maps to identify water sources, because it is currently the best available dataset at the best resolution. </w:t>
      </w:r>
      <w:r w:rsidR="00264CBE">
        <w:rPr>
          <w:sz w:val="20"/>
          <w:szCs w:val="20"/>
        </w:rPr>
        <w:t>Partners rely</w:t>
      </w:r>
      <w:r w:rsidR="00264CBE" w:rsidRPr="00264CBE">
        <w:rPr>
          <w:sz w:val="20"/>
          <w:szCs w:val="20"/>
        </w:rPr>
        <w:t xml:space="preserve"> on this information about surface water bodies to manage water resources.</w:t>
      </w:r>
    </w:p>
    <w:p w14:paraId="15C84B70" w14:textId="77777777" w:rsidR="00264CBE" w:rsidRDefault="00264CBE" w:rsidP="00D9026C">
      <w:pPr>
        <w:rPr>
          <w:b/>
          <w:i/>
          <w:sz w:val="20"/>
          <w:szCs w:val="20"/>
        </w:rPr>
      </w:pPr>
    </w:p>
    <w:p w14:paraId="67FC7FF3" w14:textId="5D7CF636" w:rsidR="00DD6995" w:rsidRDefault="00F52113" w:rsidP="00DD6995">
      <w:pPr>
        <w:ind w:left="720" w:hanging="720"/>
        <w:rPr>
          <w:b/>
          <w:i/>
          <w:sz w:val="20"/>
          <w:szCs w:val="20"/>
        </w:rPr>
      </w:pPr>
      <w:r>
        <w:rPr>
          <w:b/>
          <w:i/>
          <w:sz w:val="20"/>
          <w:szCs w:val="20"/>
        </w:rPr>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700502BD" w14:textId="02033C15" w:rsidR="007F76FF" w:rsidRPr="007050BC" w:rsidRDefault="007F76FF" w:rsidP="002E2D9E">
      <w:pPr>
        <w:ind w:left="720" w:hanging="720"/>
        <w:rPr>
          <w:b/>
          <w:sz w:val="20"/>
          <w:szCs w:val="20"/>
        </w:rPr>
      </w:pPr>
      <w:r w:rsidRPr="007F76FF">
        <w:rPr>
          <w:sz w:val="20"/>
          <w:szCs w:val="20"/>
        </w:rPr>
        <w:t xml:space="preserve">Bureau of Land Management (BLM) - The Pocatello field office has been using GIS software for approximately 10 years. However, their use of satellite remote sensing data is limited and essentially constrained to viewing products produced for their use e.g., fire severity maps for the BLM are </w:t>
      </w:r>
      <w:r w:rsidRPr="003274FB">
        <w:rPr>
          <w:sz w:val="20"/>
          <w:szCs w:val="20"/>
        </w:rPr>
        <w:t>typically produced by USGS. BLM’s close working relationship with DEVELOP will help build their capacity to utilize NASA Earth observations particularly for water identification</w:t>
      </w:r>
      <w:r w:rsidRPr="007050BC">
        <w:rPr>
          <w:b/>
          <w:sz w:val="20"/>
          <w:szCs w:val="20"/>
        </w:rPr>
        <w:t>.</w:t>
      </w:r>
    </w:p>
    <w:p w14:paraId="37085207" w14:textId="77777777" w:rsidR="0059503E" w:rsidRPr="007050BC" w:rsidRDefault="0059503E" w:rsidP="002E2D9E">
      <w:pPr>
        <w:ind w:left="720" w:hanging="720"/>
        <w:rPr>
          <w:b/>
          <w:sz w:val="20"/>
          <w:szCs w:val="20"/>
        </w:rPr>
      </w:pPr>
    </w:p>
    <w:p w14:paraId="32179754" w14:textId="586CC6DA" w:rsidR="007F76FF" w:rsidRPr="00CD0433" w:rsidRDefault="007F76FF" w:rsidP="002E2D9E">
      <w:pPr>
        <w:ind w:left="720" w:hanging="720"/>
        <w:rPr>
          <w:b/>
          <w:i/>
          <w:sz w:val="20"/>
          <w:szCs w:val="20"/>
        </w:rPr>
      </w:pPr>
      <w:r w:rsidRPr="003274FB">
        <w:rPr>
          <w:sz w:val="20"/>
          <w:szCs w:val="20"/>
        </w:rPr>
        <w:t xml:space="preserve">Idaho Department of Water Resources (IDWR) – The IDWR uses METRIC, a satellite-based surface energy balance model derived </w:t>
      </w:r>
      <w:r w:rsidRPr="007F76FF">
        <w:rPr>
          <w:sz w:val="20"/>
          <w:szCs w:val="20"/>
        </w:rPr>
        <w:t>from Landsat imagery to administer Idaho’s water resources. METRIC estimates evapotranspiration as well as land use/land cover using Landsat imagery. These seasonal maps are then used to resolve water resource conflicts and agricultural water issues. The proposed DEVELOP project will build capacity for IDWR in regards to leveraging Earth observations and provide the most current information specifically regarding surface water sources</w:t>
      </w:r>
      <w:r w:rsidRPr="007F76FF">
        <w:rPr>
          <w:b/>
          <w:i/>
          <w:sz w:val="20"/>
          <w:szCs w:val="20"/>
        </w:rPr>
        <w:t>.</w:t>
      </w:r>
    </w:p>
    <w:p w14:paraId="46FF00D8" w14:textId="77777777" w:rsidR="006E1C6C" w:rsidRDefault="006E1C6C" w:rsidP="006E1C6C">
      <w:pPr>
        <w:ind w:left="720" w:hanging="720"/>
        <w:rPr>
          <w:sz w:val="20"/>
          <w:szCs w:val="20"/>
        </w:rPr>
      </w:pPr>
    </w:p>
    <w:p w14:paraId="1CCF730A" w14:textId="22E55593" w:rsidR="00DD6995" w:rsidRPr="00215CD8" w:rsidRDefault="00C057E9" w:rsidP="00215CD8">
      <w:pPr>
        <w:ind w:left="720" w:hanging="720"/>
        <w:rPr>
          <w:b/>
          <w:i/>
          <w:sz w:val="20"/>
          <w:szCs w:val="20"/>
          <w:u w:val="single"/>
        </w:rPr>
      </w:pPr>
      <w:r w:rsidRPr="00C057E9">
        <w:rPr>
          <w:b/>
          <w:i/>
          <w:sz w:val="20"/>
          <w:szCs w:val="20"/>
          <w:u w:val="single"/>
        </w:rPr>
        <w:t>Collaborator &amp; Boundary Organization Overview</w:t>
      </w:r>
    </w:p>
    <w:p w14:paraId="2F5DFF48" w14:textId="77777777" w:rsidR="006E1C6C" w:rsidRPr="00CD0433" w:rsidRDefault="00C057E9" w:rsidP="006E1C6C">
      <w:pPr>
        <w:ind w:left="720" w:hanging="720"/>
        <w:rPr>
          <w:b/>
          <w:i/>
          <w:sz w:val="20"/>
          <w:szCs w:val="20"/>
        </w:rPr>
      </w:pPr>
      <w:r>
        <w:rPr>
          <w:b/>
          <w:i/>
          <w:sz w:val="20"/>
          <w:szCs w:val="20"/>
        </w:rPr>
        <w:t>Collaborator</w:t>
      </w:r>
      <w:r w:rsidR="002D6CAD">
        <w:rPr>
          <w:b/>
          <w:i/>
          <w:sz w:val="20"/>
          <w:szCs w:val="20"/>
        </w:rPr>
        <w:t xml:space="preserve"> </w:t>
      </w:r>
      <w:r w:rsidR="006E1C6C">
        <w:rPr>
          <w:b/>
          <w:i/>
          <w:sz w:val="20"/>
          <w:szCs w:val="20"/>
        </w:rPr>
        <w:t>Support</w:t>
      </w:r>
      <w:r w:rsidR="006E1C6C" w:rsidRPr="00CD0433">
        <w:rPr>
          <w:b/>
          <w:i/>
          <w:sz w:val="20"/>
          <w:szCs w:val="20"/>
        </w:rPr>
        <w:t>:</w:t>
      </w:r>
    </w:p>
    <w:p w14:paraId="6FE107A3" w14:textId="5094D73E" w:rsidR="001E32F1" w:rsidRDefault="00554236" w:rsidP="007F76FF">
      <w:pPr>
        <w:ind w:left="720" w:hanging="720"/>
        <w:rPr>
          <w:sz w:val="20"/>
          <w:szCs w:val="20"/>
        </w:rPr>
      </w:pPr>
      <w:r>
        <w:rPr>
          <w:sz w:val="20"/>
          <w:szCs w:val="20"/>
        </w:rPr>
        <w:t xml:space="preserve">NASA </w:t>
      </w:r>
      <w:r w:rsidR="001E32F1">
        <w:rPr>
          <w:sz w:val="20"/>
          <w:szCs w:val="20"/>
        </w:rPr>
        <w:t>RECOVER Science Team –</w:t>
      </w:r>
      <w:r>
        <w:rPr>
          <w:sz w:val="20"/>
          <w:szCs w:val="20"/>
        </w:rPr>
        <w:t xml:space="preserve">The science team </w:t>
      </w:r>
      <w:r w:rsidR="001E32F1">
        <w:rPr>
          <w:sz w:val="20"/>
          <w:szCs w:val="20"/>
        </w:rPr>
        <w:t>w</w:t>
      </w:r>
      <w:r w:rsidR="007F76FF">
        <w:rPr>
          <w:sz w:val="20"/>
          <w:szCs w:val="20"/>
        </w:rPr>
        <w:t xml:space="preserve">ill provide expert knowledge on </w:t>
      </w:r>
      <w:r w:rsidR="001E32F1">
        <w:rPr>
          <w:sz w:val="20"/>
          <w:szCs w:val="20"/>
        </w:rPr>
        <w:t>techniques to leverage Earth observations to identify surface water features.</w:t>
      </w:r>
    </w:p>
    <w:p w14:paraId="17B3A381" w14:textId="77777777" w:rsidR="00CA0EED" w:rsidRDefault="00CA0EED" w:rsidP="00CA0EED">
      <w:pPr>
        <w:rPr>
          <w:sz w:val="20"/>
          <w:szCs w:val="20"/>
        </w:rPr>
      </w:pPr>
    </w:p>
    <w:p w14:paraId="4CAB5437" w14:textId="70CA03CE" w:rsidR="007F76FF" w:rsidRDefault="00C72F1A" w:rsidP="001E32F1">
      <w:pPr>
        <w:rPr>
          <w:sz w:val="20"/>
          <w:szCs w:val="20"/>
        </w:rPr>
      </w:pPr>
      <w:r>
        <w:rPr>
          <w:b/>
          <w:i/>
          <w:sz w:val="20"/>
          <w:szCs w:val="20"/>
        </w:rPr>
        <w:t xml:space="preserve">Dissemination by </w:t>
      </w:r>
      <w:r w:rsidR="00CA0EED" w:rsidRPr="00CA0EED">
        <w:rPr>
          <w:b/>
          <w:i/>
          <w:sz w:val="20"/>
          <w:szCs w:val="20"/>
        </w:rPr>
        <w:t>Bou</w:t>
      </w:r>
      <w:r>
        <w:rPr>
          <w:b/>
          <w:i/>
          <w:sz w:val="20"/>
          <w:szCs w:val="20"/>
        </w:rPr>
        <w:t>ndary Organizations</w:t>
      </w:r>
      <w:r w:rsidR="00CA0EED" w:rsidRPr="00C72F1A">
        <w:rPr>
          <w:b/>
          <w:sz w:val="20"/>
          <w:szCs w:val="20"/>
        </w:rPr>
        <w:t>:</w:t>
      </w:r>
    </w:p>
    <w:p w14:paraId="690249C5" w14:textId="666EFB41" w:rsidR="001E32F1" w:rsidRPr="00CD0433" w:rsidRDefault="00554236" w:rsidP="007F76FF">
      <w:pPr>
        <w:ind w:left="720" w:hanging="720"/>
        <w:rPr>
          <w:sz w:val="20"/>
          <w:szCs w:val="20"/>
        </w:rPr>
      </w:pPr>
      <w:r>
        <w:rPr>
          <w:sz w:val="20"/>
          <w:szCs w:val="20"/>
        </w:rPr>
        <w:t xml:space="preserve">NASA </w:t>
      </w:r>
      <w:r w:rsidR="001E32F1">
        <w:rPr>
          <w:sz w:val="20"/>
          <w:szCs w:val="20"/>
        </w:rPr>
        <w:t xml:space="preserve">RECOVER Science Team – </w:t>
      </w:r>
      <w:r w:rsidR="008271E5">
        <w:rPr>
          <w:sz w:val="20"/>
          <w:szCs w:val="20"/>
        </w:rPr>
        <w:t>RECOVER</w:t>
      </w:r>
      <w:r w:rsidR="008271E5" w:rsidRPr="00D71BD8">
        <w:rPr>
          <w:sz w:val="20"/>
          <w:szCs w:val="20"/>
        </w:rPr>
        <w:t xml:space="preserve"> </w:t>
      </w:r>
      <w:r w:rsidR="001E32F1" w:rsidRPr="00D71BD8">
        <w:rPr>
          <w:sz w:val="20"/>
          <w:szCs w:val="20"/>
        </w:rPr>
        <w:t xml:space="preserve">is a </w:t>
      </w:r>
      <w:r w:rsidR="001E32F1">
        <w:rPr>
          <w:sz w:val="20"/>
          <w:szCs w:val="20"/>
        </w:rPr>
        <w:t>fire</w:t>
      </w:r>
      <w:r w:rsidR="001E32F1" w:rsidRPr="00D71BD8">
        <w:rPr>
          <w:sz w:val="20"/>
          <w:szCs w:val="20"/>
        </w:rPr>
        <w:t>-specific decision support system that automatically brings together</w:t>
      </w:r>
      <w:r w:rsidR="001E32F1">
        <w:rPr>
          <w:sz w:val="20"/>
          <w:szCs w:val="20"/>
        </w:rPr>
        <w:t>,</w:t>
      </w:r>
      <w:r w:rsidR="001E32F1" w:rsidRPr="00D71BD8">
        <w:rPr>
          <w:sz w:val="20"/>
          <w:szCs w:val="20"/>
        </w:rPr>
        <w:t xml:space="preserve"> in a single analysis environment</w:t>
      </w:r>
      <w:r w:rsidR="001E32F1">
        <w:rPr>
          <w:sz w:val="20"/>
          <w:szCs w:val="20"/>
        </w:rPr>
        <w:t>,</w:t>
      </w:r>
      <w:r w:rsidR="001E32F1" w:rsidRPr="00D71BD8">
        <w:rPr>
          <w:sz w:val="20"/>
          <w:szCs w:val="20"/>
        </w:rPr>
        <w:t xml:space="preserve"> all the information necessary for post-fire rehabilitation decision</w:t>
      </w:r>
      <w:r w:rsidR="00D6483A">
        <w:rPr>
          <w:sz w:val="20"/>
          <w:szCs w:val="20"/>
        </w:rPr>
        <w:t xml:space="preserve"> </w:t>
      </w:r>
      <w:r w:rsidR="001E32F1" w:rsidRPr="00D71BD8">
        <w:rPr>
          <w:sz w:val="20"/>
          <w:szCs w:val="20"/>
        </w:rPr>
        <w:t xml:space="preserve">making. </w:t>
      </w:r>
      <w:r w:rsidR="008271E5">
        <w:rPr>
          <w:sz w:val="20"/>
          <w:szCs w:val="20"/>
        </w:rPr>
        <w:t xml:space="preserve">It </w:t>
      </w:r>
      <w:r w:rsidR="001E32F1">
        <w:rPr>
          <w:sz w:val="20"/>
          <w:szCs w:val="20"/>
        </w:rPr>
        <w:t>currently uses national hydrologic data (NHD), wetlands data from USFWS, and watershed boundary polygons from USG</w:t>
      </w:r>
      <w:r w:rsidR="007050BC">
        <w:rPr>
          <w:sz w:val="20"/>
          <w:szCs w:val="20"/>
        </w:rPr>
        <w:t>S</w:t>
      </w:r>
      <w:r w:rsidR="001E32F1">
        <w:rPr>
          <w:sz w:val="20"/>
          <w:szCs w:val="20"/>
        </w:rPr>
        <w:t xml:space="preserve"> (Watershed Boundaries dataset (WBD)). None of these datasets adequately identify smaller surface water resources that are frequently the location of rare and endangered plants and animals. Once completed, these data layers can be made available to RECOVER end-users and partners through the RECOVER DSS to aid in post-fire planning.</w:t>
      </w:r>
    </w:p>
    <w:p w14:paraId="1242BC45" w14:textId="77777777" w:rsidR="00C057E9" w:rsidRDefault="00C057E9" w:rsidP="003352B6">
      <w:pPr>
        <w:rPr>
          <w:sz w:val="20"/>
          <w:szCs w:val="20"/>
        </w:rPr>
      </w:pPr>
    </w:p>
    <w:p w14:paraId="1DFE5C92" w14:textId="5310B295" w:rsidR="00DD6995" w:rsidRPr="00C057E9" w:rsidRDefault="00C057E9" w:rsidP="00215CD8">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4E0E0CE1"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1E32F1">
        <w:rPr>
          <w:sz w:val="20"/>
          <w:szCs w:val="20"/>
        </w:rPr>
        <w:t xml:space="preserve">Communication between DEVELOPers and project partners will occur roughly every three weeks via teleconference or in-person meetings. Lines of communication will remain open if questions arise but these meetings will primarily involve project updates and </w:t>
      </w:r>
      <w:r w:rsidR="00554236">
        <w:rPr>
          <w:sz w:val="20"/>
          <w:szCs w:val="20"/>
        </w:rPr>
        <w:t>high-level</w:t>
      </w:r>
      <w:r w:rsidR="001E32F1">
        <w:rPr>
          <w:sz w:val="20"/>
          <w:szCs w:val="20"/>
        </w:rPr>
        <w:t xml:space="preserve"> results. The center lead will be responsible for setting up the first project</w:t>
      </w:r>
      <w:r w:rsidR="00D6483A">
        <w:rPr>
          <w:sz w:val="20"/>
          <w:szCs w:val="20"/>
        </w:rPr>
        <w:t xml:space="preserve"> </w:t>
      </w:r>
      <w:r w:rsidR="001E32F1">
        <w:rPr>
          <w:sz w:val="20"/>
          <w:szCs w:val="20"/>
        </w:rPr>
        <w:t>participant in-person meeting within the first two weeks of the term, and then the project lead will take over. There will also be bi-weekly project meetings between DEVELOPers and science advisors.</w:t>
      </w:r>
    </w:p>
    <w:p w14:paraId="7D7547C5" w14:textId="77777777" w:rsidR="00C057E9" w:rsidRDefault="00C057E9" w:rsidP="00C72F1A">
      <w:pPr>
        <w:rPr>
          <w:sz w:val="20"/>
          <w:szCs w:val="20"/>
        </w:rPr>
      </w:pPr>
    </w:p>
    <w:p w14:paraId="174F38F2" w14:textId="0C10EA95" w:rsidR="00C057E9" w:rsidRDefault="00C057E9" w:rsidP="00C72F1A">
      <w:pPr>
        <w:rPr>
          <w:sz w:val="20"/>
          <w:szCs w:val="20"/>
        </w:rPr>
      </w:pPr>
      <w:r w:rsidRPr="00CD0433">
        <w:rPr>
          <w:b/>
          <w:i/>
          <w:sz w:val="20"/>
          <w:szCs w:val="20"/>
        </w:rPr>
        <w:lastRenderedPageBreak/>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1E32F1">
        <w:rPr>
          <w:sz w:val="20"/>
          <w:szCs w:val="20"/>
        </w:rPr>
        <w:t xml:space="preserve">Our end-users will have access to the data via the ISU GIS TReC Spatial Data Library. A link will be provided to them along with the final draft of the technical paper and VPS. Final images and maps will be handed off during closeout and an e-mail containing the same data will be sent so the end products and data can be used for planning purposes as soon as possible. </w:t>
      </w:r>
      <w:r w:rsidR="00624A72">
        <w:rPr>
          <w:sz w:val="20"/>
          <w:szCs w:val="20"/>
        </w:rPr>
        <w:t>Currently, software release is under way which should allow the tool script to become available with the completion of the second term of the project.</w:t>
      </w:r>
    </w:p>
    <w:p w14:paraId="65AD80DB" w14:textId="769240DA"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2411"/>
        <w:gridCol w:w="4601"/>
      </w:tblGrid>
      <w:tr w:rsidR="00B76BDC" w:rsidRPr="00CD0433" w14:paraId="1E59A37D" w14:textId="77777777" w:rsidTr="001E32F1">
        <w:tc>
          <w:tcPr>
            <w:tcW w:w="2140"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601"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7050BC" w:rsidRPr="00CD0433" w14:paraId="68A574AE" w14:textId="77777777" w:rsidTr="007879FA">
        <w:tc>
          <w:tcPr>
            <w:tcW w:w="2140" w:type="dxa"/>
            <w:tcBorders>
              <w:top w:val="single" w:sz="4" w:space="0" w:color="auto"/>
              <w:left w:val="single" w:sz="4" w:space="0" w:color="auto"/>
              <w:bottom w:val="single" w:sz="4" w:space="0" w:color="auto"/>
            </w:tcBorders>
            <w:vAlign w:val="center"/>
          </w:tcPr>
          <w:p w14:paraId="6FE1A73B" w14:textId="1DF590F9" w:rsidR="007050BC" w:rsidRPr="00CD0433" w:rsidRDefault="007050BC" w:rsidP="001E32F1">
            <w:pPr>
              <w:rPr>
                <w:b/>
                <w:bCs/>
                <w:sz w:val="20"/>
                <w:szCs w:val="20"/>
              </w:rPr>
            </w:pPr>
            <w:r>
              <w:rPr>
                <w:b/>
                <w:bCs/>
                <w:sz w:val="20"/>
                <w:szCs w:val="20"/>
              </w:rPr>
              <w:t>Landsat 8 OLI</w:t>
            </w:r>
          </w:p>
        </w:tc>
        <w:tc>
          <w:tcPr>
            <w:tcW w:w="2411" w:type="dxa"/>
            <w:tcBorders>
              <w:top w:val="single" w:sz="4" w:space="0" w:color="auto"/>
              <w:bottom w:val="single" w:sz="4" w:space="0" w:color="auto"/>
            </w:tcBorders>
            <w:vAlign w:val="center"/>
          </w:tcPr>
          <w:p w14:paraId="3ED984CF" w14:textId="2CE5873A" w:rsidR="007050BC" w:rsidRPr="00CD0433" w:rsidRDefault="007050BC" w:rsidP="001E32F1">
            <w:pPr>
              <w:rPr>
                <w:sz w:val="20"/>
                <w:szCs w:val="20"/>
              </w:rPr>
            </w:pPr>
            <w:r>
              <w:rPr>
                <w:sz w:val="20"/>
                <w:szCs w:val="20"/>
              </w:rPr>
              <w:t>Spectral classification</w:t>
            </w:r>
          </w:p>
        </w:tc>
        <w:tc>
          <w:tcPr>
            <w:tcW w:w="4601" w:type="dxa"/>
            <w:tcBorders>
              <w:top w:val="single" w:sz="4" w:space="0" w:color="auto"/>
              <w:bottom w:val="single" w:sz="4" w:space="0" w:color="auto"/>
              <w:right w:val="single" w:sz="4" w:space="0" w:color="auto"/>
            </w:tcBorders>
            <w:vAlign w:val="center"/>
          </w:tcPr>
          <w:p w14:paraId="39C8D523" w14:textId="0FA37CE0" w:rsidR="007050BC" w:rsidRPr="00CD0433" w:rsidRDefault="007050BC" w:rsidP="001E32F1">
            <w:pPr>
              <w:rPr>
                <w:sz w:val="20"/>
                <w:szCs w:val="20"/>
              </w:rPr>
            </w:pPr>
            <w:r>
              <w:rPr>
                <w:sz w:val="20"/>
                <w:szCs w:val="20"/>
              </w:rPr>
              <w:t>Examine spatial resolution and its capability to classify surface water bodies and land cover</w:t>
            </w:r>
          </w:p>
        </w:tc>
      </w:tr>
      <w:tr w:rsidR="007050BC" w:rsidRPr="00CD0433" w14:paraId="2173ADDF" w14:textId="77777777" w:rsidTr="001E32F1">
        <w:tc>
          <w:tcPr>
            <w:tcW w:w="2140" w:type="dxa"/>
            <w:tcBorders>
              <w:top w:val="single" w:sz="4" w:space="0" w:color="auto"/>
              <w:left w:val="single" w:sz="4" w:space="0" w:color="auto"/>
              <w:bottom w:val="single" w:sz="4" w:space="0" w:color="auto"/>
            </w:tcBorders>
            <w:vAlign w:val="center"/>
          </w:tcPr>
          <w:p w14:paraId="0E5EC88D" w14:textId="5436E880" w:rsidR="007050BC" w:rsidRPr="00CD0433" w:rsidRDefault="007050BC" w:rsidP="001E32F1">
            <w:pPr>
              <w:rPr>
                <w:b/>
                <w:bCs/>
                <w:sz w:val="20"/>
                <w:szCs w:val="20"/>
              </w:rPr>
            </w:pPr>
            <w:r>
              <w:rPr>
                <w:b/>
                <w:bCs/>
                <w:sz w:val="20"/>
                <w:szCs w:val="20"/>
              </w:rPr>
              <w:t>SRTM Version 2</w:t>
            </w:r>
          </w:p>
        </w:tc>
        <w:tc>
          <w:tcPr>
            <w:tcW w:w="2411" w:type="dxa"/>
            <w:tcBorders>
              <w:top w:val="single" w:sz="4" w:space="0" w:color="auto"/>
              <w:bottom w:val="single" w:sz="4" w:space="0" w:color="auto"/>
            </w:tcBorders>
            <w:vAlign w:val="center"/>
          </w:tcPr>
          <w:p w14:paraId="65407D12" w14:textId="77598AE3" w:rsidR="007050BC" w:rsidRPr="00CD0433" w:rsidRDefault="007050BC" w:rsidP="001E32F1">
            <w:pPr>
              <w:rPr>
                <w:sz w:val="20"/>
                <w:szCs w:val="20"/>
              </w:rPr>
            </w:pPr>
            <w:r>
              <w:rPr>
                <w:sz w:val="20"/>
                <w:szCs w:val="20"/>
              </w:rPr>
              <w:t>Identify water bodies</w:t>
            </w:r>
          </w:p>
        </w:tc>
        <w:tc>
          <w:tcPr>
            <w:tcW w:w="4601" w:type="dxa"/>
            <w:tcBorders>
              <w:top w:val="single" w:sz="4" w:space="0" w:color="auto"/>
              <w:bottom w:val="single" w:sz="4" w:space="0" w:color="auto"/>
              <w:right w:val="single" w:sz="4" w:space="0" w:color="auto"/>
            </w:tcBorders>
            <w:vAlign w:val="center"/>
          </w:tcPr>
          <w:p w14:paraId="760B100D" w14:textId="2DB9D411" w:rsidR="007050BC" w:rsidRPr="00CD0433" w:rsidRDefault="00BA07E8" w:rsidP="001E32F1">
            <w:pPr>
              <w:rPr>
                <w:sz w:val="20"/>
                <w:szCs w:val="20"/>
              </w:rPr>
            </w:pPr>
            <w:r>
              <w:rPr>
                <w:sz w:val="20"/>
                <w:szCs w:val="20"/>
              </w:rPr>
              <w:t>Input for</w:t>
            </w:r>
            <w:r w:rsidR="007050BC">
              <w:rPr>
                <w:sz w:val="20"/>
                <w:szCs w:val="20"/>
              </w:rPr>
              <w:t xml:space="preserve"> classification of larger water bodies</w:t>
            </w:r>
            <w:r>
              <w:rPr>
                <w:sz w:val="20"/>
                <w:szCs w:val="20"/>
              </w:rPr>
              <w:t xml:space="preserve"> and</w:t>
            </w:r>
            <w:r w:rsidR="007050BC">
              <w:rPr>
                <w:sz w:val="20"/>
                <w:szCs w:val="20"/>
              </w:rPr>
              <w:t xml:space="preserve"> use as secondary information for identifying streams</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5F36CDBC" w14:textId="4FE88E33" w:rsidR="00AD36B2" w:rsidRDefault="00AD36B2" w:rsidP="001E32F1">
      <w:pPr>
        <w:ind w:left="720" w:hanging="720"/>
        <w:rPr>
          <w:sz w:val="20"/>
          <w:szCs w:val="20"/>
        </w:rPr>
      </w:pPr>
      <w:r>
        <w:rPr>
          <w:sz w:val="20"/>
          <w:szCs w:val="20"/>
        </w:rPr>
        <w:t>NASA – NASA Modern-Era Retrospective analysis for Research and Applications (MERRA) Reanalysis Model – Inform the estimation of seasonal variation</w:t>
      </w:r>
      <w:r w:rsidR="00B6344E">
        <w:rPr>
          <w:sz w:val="20"/>
          <w:szCs w:val="20"/>
        </w:rPr>
        <w:t xml:space="preserve"> on intermediate and ephemeral streams</w:t>
      </w:r>
    </w:p>
    <w:p w14:paraId="287E99FA" w14:textId="4D2AC488" w:rsidR="001E32F1" w:rsidRDefault="001E32F1" w:rsidP="001E32F1">
      <w:pPr>
        <w:ind w:left="720" w:hanging="720"/>
        <w:rPr>
          <w:sz w:val="20"/>
          <w:szCs w:val="20"/>
        </w:rPr>
      </w:pPr>
      <w:r>
        <w:rPr>
          <w:sz w:val="20"/>
          <w:szCs w:val="20"/>
        </w:rPr>
        <w:t>USGS – National Hydrography Dataset</w:t>
      </w:r>
      <w:r w:rsidR="00884716">
        <w:rPr>
          <w:sz w:val="20"/>
          <w:szCs w:val="20"/>
        </w:rPr>
        <w:t xml:space="preserve"> (NHD)</w:t>
      </w:r>
      <w:r>
        <w:rPr>
          <w:sz w:val="20"/>
          <w:szCs w:val="20"/>
        </w:rPr>
        <w:t xml:space="preserve"> – Identify currently defined surface water. A current copy of these data already exists at the GIS TReC and is in active use as part of the NASA RECOVER DSS.</w:t>
      </w:r>
    </w:p>
    <w:p w14:paraId="5C272765" w14:textId="0AC1CC11" w:rsidR="001E32F1" w:rsidRDefault="001E32F1" w:rsidP="001E32F1">
      <w:pPr>
        <w:ind w:left="720" w:hanging="720"/>
        <w:rPr>
          <w:sz w:val="20"/>
          <w:szCs w:val="20"/>
        </w:rPr>
      </w:pPr>
      <w:r>
        <w:rPr>
          <w:sz w:val="20"/>
          <w:szCs w:val="20"/>
        </w:rPr>
        <w:t>USGS – National Elevation Dataset (NED) – 10 m DEM</w:t>
      </w:r>
      <w:r w:rsidR="00554236">
        <w:rPr>
          <w:sz w:val="20"/>
          <w:szCs w:val="20"/>
        </w:rPr>
        <w:t>;</w:t>
      </w:r>
      <w:r>
        <w:rPr>
          <w:sz w:val="20"/>
          <w:szCs w:val="20"/>
        </w:rPr>
        <w:t xml:space="preserve"> A current copy of these data already exists at the GIS TReC and is in active use as part of the NASA RECOVER DSS.</w:t>
      </w:r>
    </w:p>
    <w:p w14:paraId="651F3637" w14:textId="29AA068F" w:rsidR="001E32F1" w:rsidRDefault="001E32F1" w:rsidP="001E32F1">
      <w:pPr>
        <w:ind w:left="720" w:hanging="720"/>
        <w:rPr>
          <w:sz w:val="20"/>
          <w:szCs w:val="20"/>
        </w:rPr>
      </w:pPr>
      <w:r>
        <w:rPr>
          <w:sz w:val="20"/>
          <w:szCs w:val="20"/>
        </w:rPr>
        <w:t>USGS – National GAP Analysis Program (GAP)</w:t>
      </w:r>
      <w:r w:rsidR="00554236">
        <w:rPr>
          <w:sz w:val="20"/>
          <w:szCs w:val="20"/>
        </w:rPr>
        <w:t xml:space="preserve"> </w:t>
      </w:r>
      <w:r>
        <w:rPr>
          <w:sz w:val="20"/>
          <w:szCs w:val="20"/>
        </w:rPr>
        <w:t>– Land cover classification for agriculture</w:t>
      </w:r>
    </w:p>
    <w:p w14:paraId="796FC4BA" w14:textId="77777777" w:rsidR="001E32F1" w:rsidRDefault="001E32F1" w:rsidP="001E32F1">
      <w:pPr>
        <w:ind w:left="720" w:hanging="720"/>
        <w:rPr>
          <w:sz w:val="20"/>
          <w:szCs w:val="20"/>
        </w:rPr>
      </w:pPr>
      <w:r>
        <w:rPr>
          <w:sz w:val="20"/>
          <w:szCs w:val="20"/>
        </w:rPr>
        <w:t>Sandia National Laboratory – Energy and Water Data – Provide data on availability, cost, and use of water</w:t>
      </w:r>
    </w:p>
    <w:p w14:paraId="4FDB1139" w14:textId="748CDCD8" w:rsidR="001E32F1" w:rsidRDefault="001E32F1" w:rsidP="00E2305B">
      <w:pPr>
        <w:ind w:left="720" w:hanging="720"/>
        <w:rPr>
          <w:sz w:val="20"/>
          <w:szCs w:val="20"/>
        </w:rPr>
      </w:pPr>
      <w:r>
        <w:rPr>
          <w:sz w:val="20"/>
          <w:szCs w:val="20"/>
        </w:rPr>
        <w:t xml:space="preserve">USDA National Agriculture Imagery Program (NAIP) </w:t>
      </w:r>
      <w:r w:rsidR="001C592A">
        <w:rPr>
          <w:sz w:val="20"/>
          <w:szCs w:val="20"/>
        </w:rPr>
        <w:t>–</w:t>
      </w:r>
      <w:r>
        <w:rPr>
          <w:sz w:val="20"/>
          <w:szCs w:val="20"/>
        </w:rPr>
        <w:t xml:space="preserve"> NAIP Digital CIR 2015 – Source for point</w:t>
      </w:r>
      <w:r w:rsidR="00E2305B">
        <w:rPr>
          <w:sz w:val="20"/>
          <w:szCs w:val="20"/>
        </w:rPr>
        <w:t xml:space="preserve"> </w:t>
      </w:r>
      <w:r>
        <w:rPr>
          <w:sz w:val="20"/>
          <w:szCs w:val="20"/>
        </w:rPr>
        <w:t>classification of observable water sources.</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1E02AF6B" w14:textId="7F51F2F3" w:rsidR="001E32F1" w:rsidRPr="00CD0433" w:rsidRDefault="0059503E" w:rsidP="001E32F1">
      <w:pPr>
        <w:ind w:left="720" w:hanging="720"/>
        <w:rPr>
          <w:sz w:val="20"/>
          <w:szCs w:val="20"/>
        </w:rPr>
      </w:pPr>
      <w:r>
        <w:rPr>
          <w:sz w:val="20"/>
          <w:szCs w:val="20"/>
        </w:rPr>
        <w:t>ESRI</w:t>
      </w:r>
      <w:r w:rsidR="001E32F1">
        <w:rPr>
          <w:sz w:val="20"/>
          <w:szCs w:val="20"/>
        </w:rPr>
        <w:t xml:space="preserve"> ArcGIS–</w:t>
      </w:r>
      <w:r w:rsidR="001E32F1" w:rsidRPr="00CD0433">
        <w:rPr>
          <w:sz w:val="20"/>
          <w:szCs w:val="20"/>
        </w:rPr>
        <w:t xml:space="preserve"> </w:t>
      </w:r>
      <w:r w:rsidR="001E32F1">
        <w:rPr>
          <w:sz w:val="20"/>
          <w:szCs w:val="20"/>
        </w:rPr>
        <w:t>Image analysis and classification</w:t>
      </w:r>
    </w:p>
    <w:p w14:paraId="68106BD1" w14:textId="77777777" w:rsidR="001E32F1" w:rsidRDefault="001E32F1" w:rsidP="001E32F1">
      <w:pPr>
        <w:ind w:left="720" w:hanging="720"/>
        <w:rPr>
          <w:sz w:val="20"/>
          <w:szCs w:val="20"/>
        </w:rPr>
      </w:pPr>
      <w:r>
        <w:rPr>
          <w:sz w:val="20"/>
          <w:szCs w:val="20"/>
        </w:rPr>
        <w:t>IDRISI TerrSet – Imagery processing, Image analysis</w:t>
      </w:r>
    </w:p>
    <w:p w14:paraId="590529DC" w14:textId="05E249FE" w:rsidR="001E32F1" w:rsidRDefault="001E32F1" w:rsidP="001E32F1">
      <w:pPr>
        <w:ind w:left="720" w:hanging="720"/>
        <w:rPr>
          <w:sz w:val="20"/>
          <w:szCs w:val="20"/>
        </w:rPr>
      </w:pPr>
      <w:r>
        <w:rPr>
          <w:sz w:val="20"/>
          <w:szCs w:val="20"/>
        </w:rPr>
        <w:t>Google Earth Engine</w:t>
      </w:r>
      <w:r w:rsidR="001C592A">
        <w:rPr>
          <w:sz w:val="20"/>
          <w:szCs w:val="20"/>
        </w:rPr>
        <w:t xml:space="preserve"> –</w:t>
      </w:r>
      <w:r>
        <w:rPr>
          <w:sz w:val="20"/>
          <w:szCs w:val="20"/>
        </w:rPr>
        <w:t xml:space="preserve"> Model building, scripting, and data processing</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EC448D">
        <w:tc>
          <w:tcPr>
            <w:tcW w:w="2070" w:type="dxa"/>
            <w:shd w:val="clear" w:color="auto" w:fill="31849B" w:themeFill="accent5" w:themeFillShade="BF"/>
            <w:vAlign w:val="center"/>
          </w:tcPr>
          <w:p w14:paraId="67DE7A20" w14:textId="2D2DA7A1"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EC448D" w:rsidRPr="00CD0433" w14:paraId="407EEF43" w14:textId="77777777" w:rsidTr="00EC448D">
        <w:tc>
          <w:tcPr>
            <w:tcW w:w="2070" w:type="dxa"/>
            <w:vAlign w:val="center"/>
          </w:tcPr>
          <w:p w14:paraId="6303043D" w14:textId="364F4CA9" w:rsidR="00EC448D" w:rsidRPr="00CD0433" w:rsidRDefault="00EC448D" w:rsidP="00EC448D">
            <w:pPr>
              <w:rPr>
                <w:bCs/>
                <w:sz w:val="20"/>
                <w:szCs w:val="20"/>
              </w:rPr>
            </w:pPr>
            <w:r>
              <w:rPr>
                <w:bCs/>
                <w:sz w:val="20"/>
                <w:szCs w:val="20"/>
              </w:rPr>
              <w:t>Surface Water Map</w:t>
            </w:r>
            <w:r w:rsidR="00C6197D">
              <w:rPr>
                <w:bCs/>
                <w:sz w:val="20"/>
                <w:szCs w:val="20"/>
              </w:rPr>
              <w:t xml:space="preserve"> and </w:t>
            </w:r>
            <w:r w:rsidR="00554236">
              <w:rPr>
                <w:bCs/>
                <w:sz w:val="20"/>
                <w:szCs w:val="20"/>
              </w:rPr>
              <w:t>W</w:t>
            </w:r>
            <w:r w:rsidR="00C6197D">
              <w:rPr>
                <w:bCs/>
                <w:sz w:val="20"/>
                <w:szCs w:val="20"/>
              </w:rPr>
              <w:t xml:space="preserve">ater </w:t>
            </w:r>
            <w:r w:rsidR="00554236">
              <w:rPr>
                <w:bCs/>
                <w:sz w:val="20"/>
                <w:szCs w:val="20"/>
              </w:rPr>
              <w:t>G</w:t>
            </w:r>
            <w:r w:rsidR="00C6197D">
              <w:rPr>
                <w:bCs/>
                <w:sz w:val="20"/>
                <w:szCs w:val="20"/>
              </w:rPr>
              <w:t>eodatabase</w:t>
            </w:r>
          </w:p>
        </w:tc>
        <w:tc>
          <w:tcPr>
            <w:tcW w:w="3240" w:type="dxa"/>
            <w:vAlign w:val="center"/>
          </w:tcPr>
          <w:p w14:paraId="05C6772C" w14:textId="1CD6047B" w:rsidR="00EC448D" w:rsidRPr="00CD0433" w:rsidRDefault="00EC448D" w:rsidP="007F7A0D">
            <w:pPr>
              <w:rPr>
                <w:sz w:val="20"/>
                <w:szCs w:val="20"/>
              </w:rPr>
            </w:pPr>
            <w:r>
              <w:rPr>
                <w:sz w:val="20"/>
                <w:szCs w:val="20"/>
              </w:rPr>
              <w:t xml:space="preserve">This product will be used to update the current NHD for the study area. The initial results will help our project partners focus resources in areas known to hold water and thereby eliminating data </w:t>
            </w:r>
            <w:r w:rsidR="007F7A0D">
              <w:rPr>
                <w:sz w:val="20"/>
                <w:szCs w:val="20"/>
              </w:rPr>
              <w:t>that does not reflect current ground conditions</w:t>
            </w:r>
            <w:r>
              <w:rPr>
                <w:sz w:val="20"/>
                <w:szCs w:val="20"/>
              </w:rPr>
              <w:t xml:space="preserve">. </w:t>
            </w:r>
            <w:r w:rsidR="00C6197D">
              <w:rPr>
                <w:sz w:val="20"/>
                <w:szCs w:val="20"/>
              </w:rPr>
              <w:t xml:space="preserve">The geodatabase will include a </w:t>
            </w:r>
            <w:r w:rsidR="00C6197D">
              <w:rPr>
                <w:sz w:val="20"/>
                <w:szCs w:val="20"/>
              </w:rPr>
              <w:lastRenderedPageBreak/>
              <w:t xml:space="preserve">classification for </w:t>
            </w:r>
            <w:r>
              <w:rPr>
                <w:sz w:val="20"/>
                <w:szCs w:val="20"/>
              </w:rPr>
              <w:t>discerning intermediate versus perennial water bodies</w:t>
            </w:r>
            <w:r w:rsidR="00152FD8">
              <w:rPr>
                <w:sz w:val="20"/>
                <w:szCs w:val="20"/>
              </w:rPr>
              <w:t>.</w:t>
            </w:r>
          </w:p>
        </w:tc>
        <w:tc>
          <w:tcPr>
            <w:tcW w:w="2880" w:type="dxa"/>
            <w:vAlign w:val="center"/>
          </w:tcPr>
          <w:p w14:paraId="2BB98D52" w14:textId="77777777" w:rsidR="00C6197D" w:rsidRDefault="00EC448D" w:rsidP="00EC448D">
            <w:pPr>
              <w:rPr>
                <w:sz w:val="20"/>
                <w:szCs w:val="20"/>
              </w:rPr>
            </w:pPr>
            <w:r>
              <w:rPr>
                <w:sz w:val="20"/>
                <w:szCs w:val="20"/>
              </w:rPr>
              <w:lastRenderedPageBreak/>
              <w:t xml:space="preserve">The datasets will be compiled and analyzed to provide a comprehensive map of surface water in the study area using Landsat 8. These maps will be analyzed and compared with the most current NHD and BLM’s </w:t>
            </w:r>
            <w:r>
              <w:rPr>
                <w:sz w:val="20"/>
                <w:szCs w:val="20"/>
              </w:rPr>
              <w:lastRenderedPageBreak/>
              <w:t>current knowledge of water body locations</w:t>
            </w:r>
          </w:p>
          <w:p w14:paraId="086F5E5B" w14:textId="77777777" w:rsidR="00152FD8" w:rsidRDefault="00152FD8" w:rsidP="00EC448D">
            <w:pPr>
              <w:rPr>
                <w:sz w:val="20"/>
                <w:szCs w:val="20"/>
              </w:rPr>
            </w:pPr>
          </w:p>
          <w:p w14:paraId="29D692C0" w14:textId="40788F24" w:rsidR="00152FD8" w:rsidRPr="00CD0433" w:rsidRDefault="0090158D" w:rsidP="00152FD8">
            <w:pPr>
              <w:rPr>
                <w:sz w:val="20"/>
                <w:szCs w:val="20"/>
              </w:rPr>
            </w:pPr>
            <w:r>
              <w:rPr>
                <w:sz w:val="20"/>
                <w:szCs w:val="20"/>
              </w:rPr>
              <w:t xml:space="preserve">Landsat 8 OLI, NHD, NED, GAP, NAIP, SRTM, GPM, </w:t>
            </w:r>
            <w:hyperlink r:id="rId8" w:history="1">
              <w:r w:rsidRPr="003C5437">
                <w:rPr>
                  <w:rStyle w:val="Hyperlink"/>
                  <w:color w:val="auto"/>
                  <w:sz w:val="20"/>
                  <w:szCs w:val="20"/>
                  <w:u w:val="none"/>
                </w:rPr>
                <w:t>USGS Dynamic Surface Water Extent</w:t>
              </w:r>
            </w:hyperlink>
          </w:p>
        </w:tc>
        <w:tc>
          <w:tcPr>
            <w:tcW w:w="1080" w:type="dxa"/>
            <w:vAlign w:val="center"/>
          </w:tcPr>
          <w:p w14:paraId="33182638" w14:textId="4891ACD6" w:rsidR="00EC448D" w:rsidRPr="00CD0433" w:rsidRDefault="00EC448D" w:rsidP="00EC448D">
            <w:pPr>
              <w:rPr>
                <w:sz w:val="20"/>
                <w:szCs w:val="20"/>
              </w:rPr>
            </w:pPr>
            <w:r>
              <w:rPr>
                <w:sz w:val="20"/>
                <w:szCs w:val="20"/>
              </w:rPr>
              <w:lastRenderedPageBreak/>
              <w:t>N/A</w:t>
            </w:r>
          </w:p>
        </w:tc>
      </w:tr>
      <w:tr w:rsidR="00EC448D" w:rsidRPr="00CD0433" w14:paraId="6CADEA21" w14:textId="77777777" w:rsidTr="00EC448D">
        <w:tc>
          <w:tcPr>
            <w:tcW w:w="2070" w:type="dxa"/>
            <w:vAlign w:val="center"/>
          </w:tcPr>
          <w:p w14:paraId="60ADAAAA" w14:textId="7F8E7472" w:rsidR="00EC448D" w:rsidRPr="00CD0433" w:rsidRDefault="00EC448D" w:rsidP="00EC448D">
            <w:pPr>
              <w:rPr>
                <w:bCs/>
                <w:sz w:val="20"/>
                <w:szCs w:val="20"/>
              </w:rPr>
            </w:pPr>
            <w:r>
              <w:rPr>
                <w:bCs/>
                <w:sz w:val="20"/>
                <w:szCs w:val="20"/>
              </w:rPr>
              <w:t>Surface Water Body Identification Comparison Map</w:t>
            </w:r>
          </w:p>
        </w:tc>
        <w:tc>
          <w:tcPr>
            <w:tcW w:w="3240" w:type="dxa"/>
            <w:vAlign w:val="center"/>
          </w:tcPr>
          <w:p w14:paraId="017926FC" w14:textId="2DA69407" w:rsidR="00EC448D" w:rsidRPr="00CD0433" w:rsidRDefault="00EC448D" w:rsidP="00152FD8">
            <w:pPr>
              <w:rPr>
                <w:sz w:val="20"/>
                <w:szCs w:val="20"/>
              </w:rPr>
            </w:pPr>
            <w:r>
              <w:rPr>
                <w:sz w:val="20"/>
                <w:szCs w:val="20"/>
              </w:rPr>
              <w:t xml:space="preserve">This product will allow </w:t>
            </w:r>
            <w:r w:rsidR="00C6197D">
              <w:rPr>
                <w:sz w:val="20"/>
                <w:szCs w:val="20"/>
              </w:rPr>
              <w:t xml:space="preserve">end-users to compare USGS </w:t>
            </w:r>
            <w:r w:rsidR="00152FD8">
              <w:rPr>
                <w:sz w:val="20"/>
                <w:szCs w:val="20"/>
              </w:rPr>
              <w:t>Dynamic Surface Water Extent</w:t>
            </w:r>
            <w:r w:rsidR="00C6197D">
              <w:rPr>
                <w:sz w:val="20"/>
                <w:szCs w:val="20"/>
              </w:rPr>
              <w:t xml:space="preserve"> products to our own products produced with SWIM</w:t>
            </w:r>
          </w:p>
        </w:tc>
        <w:tc>
          <w:tcPr>
            <w:tcW w:w="2880" w:type="dxa"/>
            <w:vAlign w:val="center"/>
          </w:tcPr>
          <w:p w14:paraId="1FD94241" w14:textId="21D4EDA9" w:rsidR="00C6197D" w:rsidRPr="00CD0433" w:rsidRDefault="0090158D" w:rsidP="0090158D">
            <w:pPr>
              <w:rPr>
                <w:sz w:val="20"/>
                <w:szCs w:val="20"/>
              </w:rPr>
            </w:pPr>
            <w:r>
              <w:rPr>
                <w:sz w:val="20"/>
                <w:szCs w:val="20"/>
              </w:rPr>
              <w:t>Landsat 8 OLI, NHD, NED, GAP, NAIP, SRTM, GPM,</w:t>
            </w:r>
            <w:r w:rsidR="00152FD8">
              <w:rPr>
                <w:sz w:val="20"/>
                <w:szCs w:val="20"/>
              </w:rPr>
              <w:t xml:space="preserve"> </w:t>
            </w:r>
            <w:hyperlink r:id="rId9" w:history="1">
              <w:r w:rsidR="00152FD8" w:rsidRPr="003C5437">
                <w:rPr>
                  <w:rStyle w:val="Hyperlink"/>
                  <w:color w:val="auto"/>
                  <w:sz w:val="20"/>
                  <w:szCs w:val="20"/>
                  <w:u w:val="none"/>
                </w:rPr>
                <w:t>USGS Dynamic Surface Water Extent</w:t>
              </w:r>
            </w:hyperlink>
          </w:p>
        </w:tc>
        <w:tc>
          <w:tcPr>
            <w:tcW w:w="1080" w:type="dxa"/>
            <w:vAlign w:val="center"/>
          </w:tcPr>
          <w:p w14:paraId="6CCF6DA3" w14:textId="5AC6CCF7" w:rsidR="00EC448D" w:rsidRPr="00CD0433" w:rsidRDefault="00EC448D" w:rsidP="00EC448D">
            <w:pPr>
              <w:rPr>
                <w:sz w:val="20"/>
                <w:szCs w:val="20"/>
              </w:rPr>
            </w:pPr>
            <w:r>
              <w:rPr>
                <w:sz w:val="20"/>
                <w:szCs w:val="20"/>
              </w:rPr>
              <w:t>N/A</w:t>
            </w:r>
          </w:p>
        </w:tc>
      </w:tr>
      <w:tr w:rsidR="00EC448D" w:rsidRPr="00CD0433" w14:paraId="20C7B0EE" w14:textId="77777777" w:rsidTr="00EC448D">
        <w:tc>
          <w:tcPr>
            <w:tcW w:w="2070" w:type="dxa"/>
            <w:vAlign w:val="center"/>
          </w:tcPr>
          <w:p w14:paraId="47A5EC1A" w14:textId="4EF9F5DE" w:rsidR="00EC448D" w:rsidRDefault="00EC448D" w:rsidP="00EC448D">
            <w:pPr>
              <w:rPr>
                <w:bCs/>
                <w:sz w:val="20"/>
                <w:szCs w:val="20"/>
              </w:rPr>
            </w:pPr>
            <w:r>
              <w:rPr>
                <w:bCs/>
                <w:sz w:val="20"/>
                <w:szCs w:val="20"/>
              </w:rPr>
              <w:t>Surface Water Identification Model</w:t>
            </w:r>
            <w:r w:rsidR="00C6197D">
              <w:rPr>
                <w:bCs/>
                <w:sz w:val="20"/>
                <w:szCs w:val="20"/>
              </w:rPr>
              <w:t xml:space="preserve"> (SWIM)</w:t>
            </w:r>
          </w:p>
        </w:tc>
        <w:tc>
          <w:tcPr>
            <w:tcW w:w="3240" w:type="dxa"/>
            <w:vAlign w:val="center"/>
          </w:tcPr>
          <w:p w14:paraId="435F88EC" w14:textId="26C1EB23" w:rsidR="00EC448D" w:rsidRDefault="00C6197D" w:rsidP="00EC448D">
            <w:pPr>
              <w:rPr>
                <w:sz w:val="20"/>
                <w:szCs w:val="20"/>
              </w:rPr>
            </w:pPr>
            <w:r>
              <w:rPr>
                <w:rFonts w:cs="Arial"/>
                <w:sz w:val="20"/>
                <w:szCs w:val="20"/>
              </w:rPr>
              <w:t xml:space="preserve">This model </w:t>
            </w:r>
            <w:r w:rsidR="009D646B">
              <w:rPr>
                <w:rFonts w:cs="Arial"/>
                <w:sz w:val="20"/>
                <w:szCs w:val="20"/>
              </w:rPr>
              <w:t xml:space="preserve">will </w:t>
            </w:r>
            <w:r>
              <w:rPr>
                <w:rFonts w:cs="Arial"/>
                <w:sz w:val="20"/>
                <w:szCs w:val="20"/>
              </w:rPr>
              <w:t>give our partners the ability to compile their own water indication map from the latest Landsat data, and compare current and historical water extents.</w:t>
            </w:r>
          </w:p>
        </w:tc>
        <w:tc>
          <w:tcPr>
            <w:tcW w:w="2880" w:type="dxa"/>
            <w:vAlign w:val="center"/>
          </w:tcPr>
          <w:p w14:paraId="09B16379" w14:textId="561BC609" w:rsidR="007E0C4E" w:rsidRDefault="0090158D" w:rsidP="00EC448D">
            <w:pPr>
              <w:rPr>
                <w:sz w:val="20"/>
                <w:szCs w:val="20"/>
              </w:rPr>
            </w:pPr>
            <w:r>
              <w:rPr>
                <w:sz w:val="20"/>
                <w:szCs w:val="20"/>
              </w:rPr>
              <w:t>This model will be develop</w:t>
            </w:r>
            <w:r w:rsidR="007E0C4E">
              <w:rPr>
                <w:sz w:val="20"/>
                <w:szCs w:val="20"/>
              </w:rPr>
              <w:t>ed</w:t>
            </w:r>
            <w:r>
              <w:rPr>
                <w:sz w:val="20"/>
                <w:szCs w:val="20"/>
              </w:rPr>
              <w:t xml:space="preserve"> within Google Earth Engine using the support vector machine (SVM) classifier and within ArcM</w:t>
            </w:r>
            <w:r w:rsidR="009D646B">
              <w:rPr>
                <w:sz w:val="20"/>
                <w:szCs w:val="20"/>
              </w:rPr>
              <w:t>a</w:t>
            </w:r>
            <w:r>
              <w:rPr>
                <w:sz w:val="20"/>
                <w:szCs w:val="20"/>
              </w:rPr>
              <w:t>p using the random trees classifier.</w:t>
            </w:r>
          </w:p>
          <w:p w14:paraId="47DA4DB9" w14:textId="02893CFC" w:rsidR="0090158D" w:rsidRDefault="0090158D" w:rsidP="00EC448D">
            <w:pPr>
              <w:rPr>
                <w:sz w:val="20"/>
                <w:szCs w:val="20"/>
              </w:rPr>
            </w:pPr>
          </w:p>
          <w:p w14:paraId="431499A7" w14:textId="75292E18" w:rsidR="00EC448D" w:rsidRDefault="0090158D" w:rsidP="00EC448D">
            <w:pPr>
              <w:rPr>
                <w:sz w:val="20"/>
                <w:szCs w:val="20"/>
              </w:rPr>
            </w:pPr>
            <w:r>
              <w:rPr>
                <w:sz w:val="20"/>
                <w:szCs w:val="20"/>
              </w:rPr>
              <w:t xml:space="preserve">Landsat 8 OLI, NHD, NED, GAP, NAIP, SRTM, GPM, </w:t>
            </w:r>
            <w:hyperlink r:id="rId10" w:history="1">
              <w:r w:rsidRPr="003C5437">
                <w:rPr>
                  <w:rStyle w:val="Hyperlink"/>
                  <w:color w:val="auto"/>
                  <w:sz w:val="20"/>
                  <w:szCs w:val="20"/>
                  <w:u w:val="none"/>
                </w:rPr>
                <w:t>USGS Dynamic Surface Water Extent</w:t>
              </w:r>
            </w:hyperlink>
          </w:p>
        </w:tc>
        <w:tc>
          <w:tcPr>
            <w:tcW w:w="1080" w:type="dxa"/>
            <w:vAlign w:val="center"/>
          </w:tcPr>
          <w:p w14:paraId="0857864B" w14:textId="1B3CBF58" w:rsidR="00EC448D" w:rsidRDefault="007E0C4E" w:rsidP="00EC448D">
            <w:pPr>
              <w:rPr>
                <w:sz w:val="20"/>
                <w:szCs w:val="20"/>
              </w:rPr>
            </w:pPr>
            <w:r>
              <w:rPr>
                <w:sz w:val="20"/>
                <w:szCs w:val="20"/>
              </w:rPr>
              <w:t>III</w:t>
            </w:r>
          </w:p>
        </w:tc>
      </w:tr>
      <w:tr w:rsidR="00EC448D" w:rsidRPr="00CD0433" w14:paraId="4B5D274B" w14:textId="77777777" w:rsidTr="00EC448D">
        <w:tc>
          <w:tcPr>
            <w:tcW w:w="2070" w:type="dxa"/>
            <w:vAlign w:val="center"/>
          </w:tcPr>
          <w:p w14:paraId="5A49789C" w14:textId="17B20EB4" w:rsidR="00EC448D" w:rsidRPr="00CD0433" w:rsidRDefault="00EC448D" w:rsidP="00EC448D">
            <w:pPr>
              <w:rPr>
                <w:bCs/>
                <w:sz w:val="20"/>
                <w:szCs w:val="20"/>
              </w:rPr>
            </w:pPr>
            <w:r>
              <w:rPr>
                <w:bCs/>
                <w:sz w:val="20"/>
                <w:szCs w:val="20"/>
              </w:rPr>
              <w:t>Tutorial</w:t>
            </w:r>
          </w:p>
        </w:tc>
        <w:tc>
          <w:tcPr>
            <w:tcW w:w="3240" w:type="dxa"/>
            <w:vAlign w:val="center"/>
          </w:tcPr>
          <w:p w14:paraId="4FA4E0F9" w14:textId="2A90D86D" w:rsidR="00EC448D" w:rsidRPr="00CD0433" w:rsidRDefault="00C6197D" w:rsidP="00EC448D">
            <w:pPr>
              <w:rPr>
                <w:sz w:val="20"/>
                <w:szCs w:val="20"/>
              </w:rPr>
            </w:pPr>
            <w:r w:rsidRPr="00A20A7D">
              <w:rPr>
                <w:rFonts w:cs="Arial"/>
                <w:sz w:val="20"/>
                <w:szCs w:val="20"/>
              </w:rPr>
              <w:t>Th</w:t>
            </w:r>
            <w:r>
              <w:rPr>
                <w:rFonts w:cs="Arial"/>
                <w:sz w:val="20"/>
                <w:szCs w:val="20"/>
              </w:rPr>
              <w:t>is will give</w:t>
            </w:r>
            <w:r w:rsidRPr="00A20A7D">
              <w:rPr>
                <w:rFonts w:cs="Arial"/>
                <w:sz w:val="20"/>
                <w:szCs w:val="20"/>
              </w:rPr>
              <w:t xml:space="preserve"> partner</w:t>
            </w:r>
            <w:r>
              <w:rPr>
                <w:rFonts w:cs="Arial"/>
                <w:sz w:val="20"/>
                <w:szCs w:val="20"/>
              </w:rPr>
              <w:t>s the ability to</w:t>
            </w:r>
            <w:r w:rsidRPr="00A20A7D">
              <w:rPr>
                <w:rFonts w:cs="Arial"/>
                <w:sz w:val="20"/>
                <w:szCs w:val="20"/>
              </w:rPr>
              <w:t xml:space="preserve"> apply project met</w:t>
            </w:r>
            <w:r>
              <w:rPr>
                <w:rFonts w:cs="Arial"/>
                <w:sz w:val="20"/>
                <w:szCs w:val="20"/>
              </w:rPr>
              <w:t>hodologies to other study areas, or time frames.</w:t>
            </w:r>
          </w:p>
        </w:tc>
        <w:tc>
          <w:tcPr>
            <w:tcW w:w="2880" w:type="dxa"/>
            <w:vAlign w:val="center"/>
          </w:tcPr>
          <w:p w14:paraId="0357844E" w14:textId="02799929" w:rsidR="00EC448D" w:rsidRPr="00CD0433" w:rsidRDefault="007E0C4E" w:rsidP="00EC448D">
            <w:pPr>
              <w:rPr>
                <w:sz w:val="20"/>
                <w:szCs w:val="20"/>
              </w:rPr>
            </w:pPr>
            <w:r>
              <w:rPr>
                <w:sz w:val="20"/>
                <w:szCs w:val="20"/>
              </w:rPr>
              <w:t>N/A</w:t>
            </w:r>
          </w:p>
        </w:tc>
        <w:tc>
          <w:tcPr>
            <w:tcW w:w="1080" w:type="dxa"/>
            <w:vAlign w:val="center"/>
          </w:tcPr>
          <w:p w14:paraId="4F7B61A0" w14:textId="050784A3" w:rsidR="00EC448D" w:rsidRPr="00CD0433" w:rsidRDefault="00EC448D" w:rsidP="00EC448D">
            <w:pPr>
              <w:rPr>
                <w:sz w:val="20"/>
                <w:szCs w:val="20"/>
              </w:rPr>
            </w:pPr>
            <w:r>
              <w:rPr>
                <w:sz w:val="20"/>
                <w:szCs w:val="20"/>
              </w:rPr>
              <w:t>N/A</w:t>
            </w:r>
          </w:p>
        </w:tc>
      </w:tr>
    </w:tbl>
    <w:p w14:paraId="66FBE966" w14:textId="77777777" w:rsidR="00073224" w:rsidRPr="00CD0433" w:rsidRDefault="00073224" w:rsidP="00073224">
      <w:pPr>
        <w:rPr>
          <w:b/>
          <w:sz w:val="20"/>
          <w:szCs w:val="20"/>
        </w:rPr>
      </w:pPr>
    </w:p>
    <w:p w14:paraId="4EA8F5A6" w14:textId="586EE052" w:rsidR="00C01C94" w:rsidRDefault="000F76DA" w:rsidP="00C72F1A">
      <w:pPr>
        <w:rPr>
          <w:sz w:val="20"/>
          <w:szCs w:val="20"/>
        </w:rPr>
      </w:pPr>
      <w:r>
        <w:rPr>
          <w:b/>
          <w:i/>
          <w:sz w:val="20"/>
          <w:szCs w:val="20"/>
        </w:rPr>
        <w:t>End-User Benefit</w:t>
      </w:r>
      <w:r w:rsidRPr="00C72F1A">
        <w:rPr>
          <w:b/>
          <w:sz w:val="20"/>
          <w:szCs w:val="20"/>
        </w:rPr>
        <w:t>:</w:t>
      </w:r>
      <w:r w:rsidR="00C72F1A" w:rsidRPr="00C72F1A">
        <w:rPr>
          <w:sz w:val="20"/>
          <w:szCs w:val="20"/>
        </w:rPr>
        <w:t xml:space="preserve"> </w:t>
      </w:r>
      <w:r w:rsidR="00C01C94" w:rsidRPr="00C01C94">
        <w:rPr>
          <w:sz w:val="20"/>
          <w:szCs w:val="20"/>
        </w:rPr>
        <w:t xml:space="preserve">Developing a method that will use Earth observations to identify surface water features will benefit our project partners in a number of ways. The frequency of Earth observations in combination with the results from this project will provide end-users the most up to date information on surface water spatial extents. </w:t>
      </w:r>
      <w:r w:rsidR="00264CBE">
        <w:rPr>
          <w:sz w:val="20"/>
          <w:szCs w:val="20"/>
        </w:rPr>
        <w:t>IDWR and BLM use</w:t>
      </w:r>
      <w:r w:rsidR="00264CBE" w:rsidRPr="00264CBE">
        <w:rPr>
          <w:sz w:val="20"/>
          <w:szCs w:val="20"/>
        </w:rPr>
        <w:t xml:space="preserve"> the NHD combined with local knowledge and maps to identify water sources, because it is currently the best available dataset at the best resolution. For both partners, the ability to improve datasets related to water and water availability is desired because important decisions rely on accurate data</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0C953F6B"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C01C94" w:rsidRPr="00C01C94">
        <w:rPr>
          <w:sz w:val="20"/>
          <w:szCs w:val="20"/>
        </w:rPr>
        <w:t xml:space="preserve">2 Terms: </w:t>
      </w:r>
      <w:r w:rsidR="007E0C4E">
        <w:rPr>
          <w:sz w:val="20"/>
          <w:szCs w:val="20"/>
        </w:rPr>
        <w:t xml:space="preserve">2016 </w:t>
      </w:r>
      <w:r w:rsidR="00C01C94" w:rsidRPr="00C01C94">
        <w:rPr>
          <w:sz w:val="20"/>
          <w:szCs w:val="20"/>
        </w:rPr>
        <w:t xml:space="preserve">Fall (Start) to </w:t>
      </w:r>
      <w:r w:rsidR="007E0C4E">
        <w:rPr>
          <w:sz w:val="20"/>
          <w:szCs w:val="20"/>
        </w:rPr>
        <w:t xml:space="preserve">2017 </w:t>
      </w:r>
      <w:r w:rsidR="00C01C94" w:rsidRPr="00C01C94">
        <w:rPr>
          <w:sz w:val="20"/>
          <w:szCs w:val="20"/>
        </w:rPr>
        <w:t>Spring (Completion)</w:t>
      </w:r>
    </w:p>
    <w:p w14:paraId="40B9CFCE" w14:textId="77777777" w:rsidR="00272CD9" w:rsidRDefault="00272CD9" w:rsidP="00272CD9">
      <w:pPr>
        <w:rPr>
          <w:b/>
          <w:sz w:val="20"/>
          <w:szCs w:val="20"/>
        </w:rPr>
      </w:pPr>
    </w:p>
    <w:p w14:paraId="3365D905" w14:textId="77777777" w:rsidR="00272CD9" w:rsidRPr="00272CD9" w:rsidRDefault="00272CD9" w:rsidP="00272CD9">
      <w:pPr>
        <w:rPr>
          <w:b/>
          <w:i/>
          <w:sz w:val="20"/>
          <w:szCs w:val="20"/>
        </w:rPr>
      </w:pPr>
      <w:r w:rsidRPr="00272CD9">
        <w:rPr>
          <w:b/>
          <w:i/>
          <w:sz w:val="20"/>
          <w:szCs w:val="20"/>
        </w:rPr>
        <w:t>Multi-Term Objectives:</w:t>
      </w:r>
    </w:p>
    <w:p w14:paraId="2820C1E9" w14:textId="54AEAF02" w:rsidR="00C01C94" w:rsidRPr="00461AA0" w:rsidRDefault="00272CD9" w:rsidP="00C01C94">
      <w:pPr>
        <w:pStyle w:val="ListParagraph"/>
        <w:numPr>
          <w:ilvl w:val="0"/>
          <w:numId w:val="2"/>
        </w:numPr>
        <w:ind w:left="540" w:hanging="180"/>
        <w:rPr>
          <w:b/>
          <w:sz w:val="20"/>
          <w:szCs w:val="20"/>
        </w:rPr>
      </w:pPr>
      <w:r w:rsidRPr="00CD0433">
        <w:rPr>
          <w:b/>
          <w:sz w:val="20"/>
          <w:szCs w:val="20"/>
        </w:rPr>
        <w:t>Term 1</w:t>
      </w:r>
      <w:r w:rsidR="00461AA0">
        <w:rPr>
          <w:b/>
          <w:sz w:val="20"/>
          <w:szCs w:val="20"/>
        </w:rPr>
        <w:t>:</w:t>
      </w:r>
      <w:r w:rsidR="00461AA0">
        <w:rPr>
          <w:sz w:val="20"/>
          <w:szCs w:val="20"/>
        </w:rPr>
        <w:t xml:space="preserve"> </w:t>
      </w:r>
      <w:r w:rsidR="007E0C4E">
        <w:rPr>
          <w:sz w:val="20"/>
          <w:szCs w:val="20"/>
        </w:rPr>
        <w:t xml:space="preserve">2016 </w:t>
      </w:r>
      <w:r w:rsidR="00C01C94">
        <w:rPr>
          <w:sz w:val="20"/>
          <w:szCs w:val="20"/>
        </w:rPr>
        <w:t>Fall (ID) – Southeastern Idaho Water Resources</w:t>
      </w:r>
    </w:p>
    <w:p w14:paraId="4232168B" w14:textId="0386C839" w:rsidR="00DD6995" w:rsidRPr="007F7A0D" w:rsidRDefault="00C01C94" w:rsidP="00215CD8">
      <w:pPr>
        <w:pStyle w:val="ListParagraph"/>
        <w:numPr>
          <w:ilvl w:val="1"/>
          <w:numId w:val="2"/>
        </w:numPr>
        <w:rPr>
          <w:b/>
          <w:sz w:val="20"/>
          <w:szCs w:val="20"/>
        </w:rPr>
      </w:pPr>
      <w:r>
        <w:rPr>
          <w:sz w:val="20"/>
          <w:szCs w:val="20"/>
        </w:rPr>
        <w:t>This term develop</w:t>
      </w:r>
      <w:r w:rsidR="007E0C4E">
        <w:rPr>
          <w:sz w:val="20"/>
          <w:szCs w:val="20"/>
        </w:rPr>
        <w:t>ed</w:t>
      </w:r>
      <w:r>
        <w:rPr>
          <w:sz w:val="20"/>
          <w:szCs w:val="20"/>
        </w:rPr>
        <w:t xml:space="preserve"> methods to accurately identify current surface water sources while initiating the creation of an end-user tool. However, the identification of surface water bodies is not enough to meet partner needs, since a simple identification method could include ephemeral water bodies while excluding intermediate water bodies. Therefore, this project </w:t>
      </w:r>
      <w:r w:rsidR="007E0C4E">
        <w:rPr>
          <w:sz w:val="20"/>
          <w:szCs w:val="20"/>
        </w:rPr>
        <w:t>is proposed to</w:t>
      </w:r>
      <w:r>
        <w:rPr>
          <w:sz w:val="20"/>
          <w:szCs w:val="20"/>
        </w:rPr>
        <w:t xml:space="preserve"> continue in the spring 2017 term. </w:t>
      </w:r>
      <w:r w:rsidR="007E0C4E">
        <w:rPr>
          <w:sz w:val="20"/>
          <w:szCs w:val="20"/>
        </w:rPr>
        <w:t>During p</w:t>
      </w:r>
      <w:r>
        <w:rPr>
          <w:sz w:val="20"/>
          <w:szCs w:val="20"/>
        </w:rPr>
        <w:t>roject close out</w:t>
      </w:r>
      <w:r w:rsidR="007E0C4E">
        <w:rPr>
          <w:sz w:val="20"/>
          <w:szCs w:val="20"/>
        </w:rPr>
        <w:t>, the team</w:t>
      </w:r>
      <w:r>
        <w:rPr>
          <w:sz w:val="20"/>
          <w:szCs w:val="20"/>
        </w:rPr>
        <w:t xml:space="preserve"> present</w:t>
      </w:r>
      <w:r w:rsidR="007E0C4E">
        <w:rPr>
          <w:sz w:val="20"/>
          <w:szCs w:val="20"/>
        </w:rPr>
        <w:t>ed</w:t>
      </w:r>
      <w:r>
        <w:rPr>
          <w:sz w:val="20"/>
          <w:szCs w:val="20"/>
        </w:rPr>
        <w:t xml:space="preserve"> first term findings and discuss</w:t>
      </w:r>
      <w:r w:rsidR="007E0C4E">
        <w:rPr>
          <w:sz w:val="20"/>
          <w:szCs w:val="20"/>
        </w:rPr>
        <w:t>ed</w:t>
      </w:r>
      <w:r>
        <w:rPr>
          <w:sz w:val="20"/>
          <w:szCs w:val="20"/>
        </w:rPr>
        <w:t xml:space="preserve"> the second term of this project.</w:t>
      </w:r>
    </w:p>
    <w:p w14:paraId="6F20C7FC" w14:textId="77777777" w:rsidR="00026372" w:rsidRPr="007F7A0D" w:rsidRDefault="00026372" w:rsidP="007F7A0D">
      <w:pPr>
        <w:rPr>
          <w:b/>
          <w:sz w:val="20"/>
          <w:szCs w:val="20"/>
        </w:rPr>
      </w:pPr>
      <w:bookmarkStart w:id="0" w:name="_GoBack"/>
      <w:bookmarkEnd w:id="0"/>
    </w:p>
    <w:p w14:paraId="6D8237CF" w14:textId="64BBE3A3" w:rsidR="00C01C94" w:rsidRPr="00D3189E" w:rsidRDefault="00272CD9" w:rsidP="00C01C94">
      <w:pPr>
        <w:pStyle w:val="ListParagraph"/>
        <w:numPr>
          <w:ilvl w:val="0"/>
          <w:numId w:val="2"/>
        </w:numPr>
        <w:ind w:left="540" w:hanging="180"/>
        <w:rPr>
          <w:b/>
          <w:sz w:val="20"/>
          <w:szCs w:val="20"/>
        </w:rPr>
      </w:pPr>
      <w:r w:rsidRPr="00CD0433">
        <w:rPr>
          <w:b/>
          <w:sz w:val="20"/>
          <w:szCs w:val="20"/>
        </w:rPr>
        <w:t>Term 2 (Proposed Term)</w:t>
      </w:r>
      <w:r w:rsidR="00461AA0">
        <w:rPr>
          <w:b/>
          <w:sz w:val="20"/>
          <w:szCs w:val="20"/>
        </w:rPr>
        <w:t>:</w:t>
      </w:r>
      <w:r w:rsidR="00461AA0">
        <w:rPr>
          <w:sz w:val="20"/>
          <w:szCs w:val="20"/>
        </w:rPr>
        <w:t xml:space="preserve"> </w:t>
      </w:r>
      <w:r w:rsidR="007E0C4E">
        <w:rPr>
          <w:sz w:val="20"/>
          <w:szCs w:val="20"/>
        </w:rPr>
        <w:t xml:space="preserve">2017 </w:t>
      </w:r>
      <w:r w:rsidR="00C01C94">
        <w:rPr>
          <w:sz w:val="20"/>
          <w:szCs w:val="20"/>
        </w:rPr>
        <w:t>Spring</w:t>
      </w:r>
      <w:r w:rsidR="00C01C94" w:rsidRPr="00D3189E">
        <w:rPr>
          <w:sz w:val="20"/>
          <w:szCs w:val="20"/>
        </w:rPr>
        <w:t xml:space="preserve"> (</w:t>
      </w:r>
      <w:r w:rsidR="00C01C94">
        <w:rPr>
          <w:sz w:val="20"/>
          <w:szCs w:val="20"/>
        </w:rPr>
        <w:t>ID</w:t>
      </w:r>
      <w:r w:rsidR="00C01C94" w:rsidRPr="00D3189E">
        <w:rPr>
          <w:sz w:val="20"/>
          <w:szCs w:val="20"/>
        </w:rPr>
        <w:t xml:space="preserve">) – </w:t>
      </w:r>
      <w:r w:rsidR="00C01C94">
        <w:rPr>
          <w:sz w:val="20"/>
          <w:szCs w:val="20"/>
        </w:rPr>
        <w:t>Southeastern Idaho Water Resources II</w:t>
      </w:r>
    </w:p>
    <w:p w14:paraId="37A3FCCE" w14:textId="65F550BC" w:rsidR="00C01C94" w:rsidRPr="009F2238" w:rsidRDefault="00C01C94" w:rsidP="00C01C94">
      <w:pPr>
        <w:pStyle w:val="ListParagraph"/>
        <w:numPr>
          <w:ilvl w:val="1"/>
          <w:numId w:val="2"/>
        </w:numPr>
        <w:rPr>
          <w:b/>
          <w:sz w:val="20"/>
          <w:szCs w:val="20"/>
        </w:rPr>
      </w:pPr>
      <w:r w:rsidRPr="0085252F">
        <w:rPr>
          <w:sz w:val="20"/>
          <w:szCs w:val="20"/>
        </w:rPr>
        <w:lastRenderedPageBreak/>
        <w:t xml:space="preserve">The second term will </w:t>
      </w:r>
      <w:r>
        <w:rPr>
          <w:sz w:val="20"/>
          <w:szCs w:val="20"/>
        </w:rPr>
        <w:t>use the methods developed in the first term to discern between intermediate and perennial surface water areas, while excluding ephemeral bodies, and enhancing tool development to handle the particular variables needed for discernment. Partner interaction will continue to develop through this term with in-person meetings scheduled as needed to determine the best way to implement and deliver project techniques and methods. The project handoff will take place in person after a closeout event at ISU GIS TReC.</w:t>
      </w:r>
    </w:p>
    <w:p w14:paraId="28EC9957" w14:textId="704A4D3E" w:rsidR="00272CD9" w:rsidRDefault="00272CD9" w:rsidP="003C5437">
      <w:pPr>
        <w:rPr>
          <w:sz w:val="20"/>
          <w:szCs w:val="20"/>
        </w:rPr>
      </w:pPr>
    </w:p>
    <w:p w14:paraId="62D696E9" w14:textId="77777777" w:rsidR="007E0C4E" w:rsidRPr="00272CD9" w:rsidRDefault="007E0C4E" w:rsidP="007E0C4E">
      <w:pPr>
        <w:rPr>
          <w:b/>
          <w:i/>
          <w:sz w:val="20"/>
          <w:szCs w:val="20"/>
        </w:rPr>
      </w:pPr>
      <w:r w:rsidRPr="00272CD9">
        <w:rPr>
          <w:b/>
          <w:i/>
          <w:sz w:val="20"/>
          <w:szCs w:val="20"/>
        </w:rPr>
        <w:t xml:space="preserve">Previous </w:t>
      </w:r>
      <w:r>
        <w:rPr>
          <w:b/>
          <w:i/>
          <w:sz w:val="20"/>
          <w:szCs w:val="20"/>
        </w:rPr>
        <w:t>Terms</w:t>
      </w:r>
      <w:r w:rsidRPr="00272CD9">
        <w:rPr>
          <w:b/>
          <w:i/>
          <w:sz w:val="20"/>
          <w:szCs w:val="20"/>
        </w:rPr>
        <w:t>:</w:t>
      </w:r>
    </w:p>
    <w:p w14:paraId="67CB3E4D" w14:textId="32DBF011" w:rsidR="007E0C4E" w:rsidRDefault="007E0C4E" w:rsidP="003C5437">
      <w:pPr>
        <w:ind w:left="720" w:hanging="720"/>
        <w:rPr>
          <w:sz w:val="20"/>
          <w:szCs w:val="20"/>
        </w:rPr>
      </w:pPr>
      <w:r>
        <w:rPr>
          <w:sz w:val="20"/>
          <w:szCs w:val="20"/>
        </w:rPr>
        <w:t xml:space="preserve">2016 Fall </w:t>
      </w:r>
      <w:r w:rsidRPr="00CD0433">
        <w:rPr>
          <w:sz w:val="20"/>
          <w:szCs w:val="20"/>
        </w:rPr>
        <w:t>(</w:t>
      </w:r>
      <w:r>
        <w:rPr>
          <w:sz w:val="20"/>
          <w:szCs w:val="20"/>
        </w:rPr>
        <w:t>ID) – Southeastern Idaho Water Resources</w:t>
      </w:r>
    </w:p>
    <w:p w14:paraId="7B2202E9" w14:textId="77777777" w:rsidR="007E0C4E" w:rsidRPr="003C5437" w:rsidRDefault="007E0C4E" w:rsidP="003C5437">
      <w:pPr>
        <w:rPr>
          <w:sz w:val="20"/>
          <w:szCs w:val="20"/>
        </w:rPr>
      </w:pPr>
    </w:p>
    <w:p w14:paraId="5372F997" w14:textId="7CDDE739" w:rsidR="00DD6995" w:rsidRPr="00272CD9" w:rsidRDefault="00ED6B3C" w:rsidP="00ED6B3C">
      <w:pPr>
        <w:rPr>
          <w:b/>
          <w:i/>
          <w:sz w:val="20"/>
          <w:szCs w:val="20"/>
        </w:rPr>
      </w:pPr>
      <w:r w:rsidRPr="00272CD9">
        <w:rPr>
          <w:b/>
          <w:i/>
          <w:sz w:val="20"/>
          <w:szCs w:val="20"/>
        </w:rPr>
        <w:t>Related DEVELOP Work:</w:t>
      </w:r>
    </w:p>
    <w:p w14:paraId="4001E9D2" w14:textId="1718C624" w:rsidR="00ED6B3C" w:rsidRPr="00D6483A" w:rsidRDefault="007E0C4E" w:rsidP="00DC6974">
      <w:pPr>
        <w:ind w:left="720" w:hanging="720"/>
        <w:rPr>
          <w:sz w:val="20"/>
          <w:szCs w:val="20"/>
        </w:rPr>
      </w:pPr>
      <w:r>
        <w:rPr>
          <w:sz w:val="20"/>
          <w:szCs w:val="20"/>
        </w:rPr>
        <w:t xml:space="preserve">2014 </w:t>
      </w:r>
      <w:r w:rsidR="00A969DE" w:rsidRPr="0069635A">
        <w:rPr>
          <w:sz w:val="20"/>
          <w:szCs w:val="20"/>
        </w:rPr>
        <w:t>Spring</w:t>
      </w:r>
      <w:r w:rsidR="00ED6B3C" w:rsidRPr="0069635A">
        <w:rPr>
          <w:sz w:val="20"/>
          <w:szCs w:val="20"/>
        </w:rPr>
        <w:t xml:space="preserve"> (</w:t>
      </w:r>
      <w:r w:rsidR="00A969DE" w:rsidRPr="0069635A">
        <w:rPr>
          <w:sz w:val="20"/>
          <w:szCs w:val="20"/>
        </w:rPr>
        <w:t>FC</w:t>
      </w:r>
      <w:r w:rsidR="00ED6B3C" w:rsidRPr="0069635A">
        <w:rPr>
          <w:sz w:val="20"/>
          <w:szCs w:val="20"/>
        </w:rPr>
        <w:t xml:space="preserve">) </w:t>
      </w:r>
      <w:r w:rsidR="003352B6" w:rsidRPr="0069635A">
        <w:rPr>
          <w:sz w:val="20"/>
          <w:szCs w:val="20"/>
        </w:rPr>
        <w:t>–</w:t>
      </w:r>
      <w:r w:rsidR="00ED6B3C" w:rsidRPr="00416798">
        <w:rPr>
          <w:sz w:val="20"/>
          <w:szCs w:val="20"/>
        </w:rPr>
        <w:t xml:space="preserve"> </w:t>
      </w:r>
      <w:r w:rsidR="003352B6" w:rsidRPr="00D6483A">
        <w:rPr>
          <w:sz w:val="20"/>
          <w:szCs w:val="20"/>
        </w:rPr>
        <w:t>Colorado Water Resources</w:t>
      </w:r>
      <w:r w:rsidR="00752AC5" w:rsidRPr="00D6483A">
        <w:rPr>
          <w:sz w:val="20"/>
          <w:szCs w:val="20"/>
        </w:rPr>
        <w:t xml:space="preserve">: </w:t>
      </w:r>
      <w:r w:rsidR="003352B6" w:rsidRPr="00D6483A">
        <w:rPr>
          <w:sz w:val="20"/>
          <w:szCs w:val="20"/>
        </w:rPr>
        <w:t>Utilizing Landsat 8 and MODIS for Mapping Extent, River Stage, and Impacts of the 2013 Colorado Floods</w:t>
      </w:r>
    </w:p>
    <w:p w14:paraId="16D47385" w14:textId="77777777" w:rsidR="0059503E" w:rsidRPr="00D6483A" w:rsidRDefault="0059503E" w:rsidP="00DC6974">
      <w:pPr>
        <w:ind w:left="720" w:hanging="720"/>
        <w:rPr>
          <w:sz w:val="20"/>
          <w:szCs w:val="20"/>
        </w:rPr>
      </w:pPr>
    </w:p>
    <w:p w14:paraId="2473F375" w14:textId="2C7606C8" w:rsidR="00ED6B3C" w:rsidRPr="007E0C4E" w:rsidRDefault="007E0C4E" w:rsidP="00DC6974">
      <w:pPr>
        <w:ind w:left="720" w:hanging="720"/>
        <w:rPr>
          <w:sz w:val="20"/>
          <w:szCs w:val="20"/>
        </w:rPr>
      </w:pPr>
      <w:r>
        <w:rPr>
          <w:sz w:val="20"/>
          <w:szCs w:val="20"/>
        </w:rPr>
        <w:t xml:space="preserve">2014 </w:t>
      </w:r>
      <w:r w:rsidR="003352B6" w:rsidRPr="00D6483A">
        <w:rPr>
          <w:sz w:val="20"/>
          <w:szCs w:val="20"/>
        </w:rPr>
        <w:t>Fall</w:t>
      </w:r>
      <w:r w:rsidR="00ED6B3C" w:rsidRPr="00D6483A">
        <w:rPr>
          <w:sz w:val="20"/>
          <w:szCs w:val="20"/>
        </w:rPr>
        <w:t xml:space="preserve"> (</w:t>
      </w:r>
      <w:r w:rsidR="003352B6" w:rsidRPr="00D6483A">
        <w:rPr>
          <w:sz w:val="20"/>
          <w:szCs w:val="20"/>
        </w:rPr>
        <w:t>MCHD</w:t>
      </w:r>
      <w:r w:rsidR="00ED6B3C" w:rsidRPr="007E0C4E">
        <w:rPr>
          <w:sz w:val="20"/>
          <w:szCs w:val="20"/>
        </w:rPr>
        <w:t xml:space="preserve">) </w:t>
      </w:r>
      <w:r w:rsidR="003352B6" w:rsidRPr="007E0C4E">
        <w:rPr>
          <w:sz w:val="20"/>
          <w:szCs w:val="20"/>
        </w:rPr>
        <w:t>–</w:t>
      </w:r>
      <w:r w:rsidR="00ED6B3C" w:rsidRPr="007E0C4E">
        <w:rPr>
          <w:sz w:val="20"/>
          <w:szCs w:val="20"/>
        </w:rPr>
        <w:t xml:space="preserve"> </w:t>
      </w:r>
      <w:r w:rsidR="003352B6" w:rsidRPr="007E0C4E">
        <w:rPr>
          <w:sz w:val="20"/>
          <w:szCs w:val="20"/>
        </w:rPr>
        <w:t>Mississippi Water Resources:</w:t>
      </w:r>
      <w:r w:rsidR="00752AC5" w:rsidRPr="007E0C4E">
        <w:rPr>
          <w:sz w:val="20"/>
          <w:szCs w:val="20"/>
        </w:rPr>
        <w:t xml:space="preserve"> </w:t>
      </w:r>
      <w:r w:rsidR="003352B6" w:rsidRPr="007E0C4E">
        <w:rPr>
          <w:sz w:val="20"/>
          <w:szCs w:val="20"/>
        </w:rPr>
        <w:t>Mapping the Extent of Critical and Endangered Mississippi Watersheds to Assist Restoration Efforts and Conservation Planning Using NASA Earth Observations</w:t>
      </w:r>
    </w:p>
    <w:p w14:paraId="6F606D6F" w14:textId="77777777" w:rsidR="0059503E" w:rsidRPr="007E0C4E" w:rsidRDefault="0059503E" w:rsidP="00DC6974">
      <w:pPr>
        <w:ind w:left="720" w:hanging="720"/>
        <w:rPr>
          <w:sz w:val="20"/>
          <w:szCs w:val="20"/>
        </w:rPr>
      </w:pPr>
    </w:p>
    <w:p w14:paraId="65A4A8B8" w14:textId="46EEE6DF" w:rsidR="003352B6" w:rsidRPr="007E0C4E" w:rsidRDefault="007E0C4E" w:rsidP="00DC6974">
      <w:pPr>
        <w:ind w:left="720" w:hanging="720"/>
        <w:rPr>
          <w:sz w:val="20"/>
          <w:szCs w:val="20"/>
        </w:rPr>
      </w:pPr>
      <w:r>
        <w:rPr>
          <w:sz w:val="20"/>
          <w:szCs w:val="20"/>
        </w:rPr>
        <w:t xml:space="preserve">2015 </w:t>
      </w:r>
      <w:r w:rsidR="003352B6" w:rsidRPr="007E0C4E">
        <w:rPr>
          <w:sz w:val="20"/>
          <w:szCs w:val="20"/>
        </w:rPr>
        <w:t>Fall (MCHD) – Natchez Trace Ecological Forecasting: Utilizing NASA Earth Observations to Assess Current and Historic Wetland Extent along the Natchez Trace Parkway</w:t>
      </w:r>
    </w:p>
    <w:p w14:paraId="1F82D916" w14:textId="77777777" w:rsidR="005D7108" w:rsidRDefault="005D7108">
      <w:pPr>
        <w:rPr>
          <w:sz w:val="20"/>
          <w:szCs w:val="20"/>
        </w:rPr>
      </w:pPr>
    </w:p>
    <w:p w14:paraId="473FFDD8" w14:textId="0F271731" w:rsidR="00FF252B" w:rsidRPr="003543D7" w:rsidRDefault="00FF252B">
      <w:pPr>
        <w:rPr>
          <w:sz w:val="20"/>
          <w:szCs w:val="20"/>
        </w:rPr>
      </w:pPr>
    </w:p>
    <w:sectPr w:rsidR="00FF252B" w:rsidRPr="003543D7" w:rsidSect="00C824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2779A" w14:textId="77777777" w:rsidR="00BE4BDE" w:rsidRDefault="00BE4BDE" w:rsidP="00DD6995">
      <w:r>
        <w:separator/>
      </w:r>
    </w:p>
  </w:endnote>
  <w:endnote w:type="continuationSeparator" w:id="0">
    <w:p w14:paraId="3F00EAAB" w14:textId="77777777" w:rsidR="00BE4BDE" w:rsidRDefault="00BE4BDE" w:rsidP="00DD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33782" w14:textId="77777777" w:rsidR="00BE4BDE" w:rsidRDefault="00BE4BDE" w:rsidP="00DD6995">
      <w:r>
        <w:separator/>
      </w:r>
    </w:p>
  </w:footnote>
  <w:footnote w:type="continuationSeparator" w:id="0">
    <w:p w14:paraId="5094414D" w14:textId="77777777" w:rsidR="00BE4BDE" w:rsidRDefault="00BE4BDE" w:rsidP="00DD6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0050"/>
    <w:rsid w:val="00026372"/>
    <w:rsid w:val="000263DE"/>
    <w:rsid w:val="00031A6C"/>
    <w:rsid w:val="00073224"/>
    <w:rsid w:val="00075708"/>
    <w:rsid w:val="00095D93"/>
    <w:rsid w:val="000D7963"/>
    <w:rsid w:val="000E3C1F"/>
    <w:rsid w:val="000E4025"/>
    <w:rsid w:val="000F487D"/>
    <w:rsid w:val="000F76DA"/>
    <w:rsid w:val="00123B69"/>
    <w:rsid w:val="001337B0"/>
    <w:rsid w:val="00134C6A"/>
    <w:rsid w:val="00152FD8"/>
    <w:rsid w:val="001538F2"/>
    <w:rsid w:val="001714EC"/>
    <w:rsid w:val="00183E45"/>
    <w:rsid w:val="001A2ECC"/>
    <w:rsid w:val="001C592A"/>
    <w:rsid w:val="001D1B19"/>
    <w:rsid w:val="001D208D"/>
    <w:rsid w:val="001E32F1"/>
    <w:rsid w:val="002046C4"/>
    <w:rsid w:val="002136F8"/>
    <w:rsid w:val="00215CD8"/>
    <w:rsid w:val="0022612D"/>
    <w:rsid w:val="0023408F"/>
    <w:rsid w:val="00264CBE"/>
    <w:rsid w:val="00272CD9"/>
    <w:rsid w:val="00273BD3"/>
    <w:rsid w:val="00276572"/>
    <w:rsid w:val="002819D6"/>
    <w:rsid w:val="00285042"/>
    <w:rsid w:val="00290705"/>
    <w:rsid w:val="002B6846"/>
    <w:rsid w:val="002C501D"/>
    <w:rsid w:val="002D6CAD"/>
    <w:rsid w:val="002E2D9E"/>
    <w:rsid w:val="00304138"/>
    <w:rsid w:val="003274FB"/>
    <w:rsid w:val="003347A7"/>
    <w:rsid w:val="00334B0C"/>
    <w:rsid w:val="003352B6"/>
    <w:rsid w:val="00347670"/>
    <w:rsid w:val="00350B3E"/>
    <w:rsid w:val="00353F4B"/>
    <w:rsid w:val="003543D7"/>
    <w:rsid w:val="003C28CD"/>
    <w:rsid w:val="003C5437"/>
    <w:rsid w:val="003D2EDF"/>
    <w:rsid w:val="003E3928"/>
    <w:rsid w:val="00416798"/>
    <w:rsid w:val="0041686A"/>
    <w:rsid w:val="004228B2"/>
    <w:rsid w:val="00453F48"/>
    <w:rsid w:val="00461AA0"/>
    <w:rsid w:val="00476EA1"/>
    <w:rsid w:val="004B304D"/>
    <w:rsid w:val="004C0A16"/>
    <w:rsid w:val="004F41C6"/>
    <w:rsid w:val="00513D33"/>
    <w:rsid w:val="005344D2"/>
    <w:rsid w:val="0054144E"/>
    <w:rsid w:val="00542AAA"/>
    <w:rsid w:val="00554236"/>
    <w:rsid w:val="00565EE1"/>
    <w:rsid w:val="00583971"/>
    <w:rsid w:val="0059503E"/>
    <w:rsid w:val="005C5954"/>
    <w:rsid w:val="005D3F60"/>
    <w:rsid w:val="005D7108"/>
    <w:rsid w:val="005E181D"/>
    <w:rsid w:val="00624A72"/>
    <w:rsid w:val="00636FAE"/>
    <w:rsid w:val="006452A4"/>
    <w:rsid w:val="006515E3"/>
    <w:rsid w:val="00663E4B"/>
    <w:rsid w:val="006702DE"/>
    <w:rsid w:val="00676C74"/>
    <w:rsid w:val="006804AC"/>
    <w:rsid w:val="00695D85"/>
    <w:rsid w:val="0069635A"/>
    <w:rsid w:val="006A2A26"/>
    <w:rsid w:val="006B3C0D"/>
    <w:rsid w:val="006D77F9"/>
    <w:rsid w:val="006E1C6C"/>
    <w:rsid w:val="006F3A68"/>
    <w:rsid w:val="007050BC"/>
    <w:rsid w:val="007059D2"/>
    <w:rsid w:val="007072BA"/>
    <w:rsid w:val="007226AE"/>
    <w:rsid w:val="00735F70"/>
    <w:rsid w:val="00742E63"/>
    <w:rsid w:val="00752AC5"/>
    <w:rsid w:val="00760B99"/>
    <w:rsid w:val="00771492"/>
    <w:rsid w:val="007715BF"/>
    <w:rsid w:val="007728F3"/>
    <w:rsid w:val="00773C34"/>
    <w:rsid w:val="00782999"/>
    <w:rsid w:val="007A4F2A"/>
    <w:rsid w:val="007A7268"/>
    <w:rsid w:val="007B73F9"/>
    <w:rsid w:val="007E0C4E"/>
    <w:rsid w:val="007F76FF"/>
    <w:rsid w:val="007F7A0D"/>
    <w:rsid w:val="0080287D"/>
    <w:rsid w:val="008209EF"/>
    <w:rsid w:val="008271E5"/>
    <w:rsid w:val="00835C04"/>
    <w:rsid w:val="008403B8"/>
    <w:rsid w:val="00847499"/>
    <w:rsid w:val="00884716"/>
    <w:rsid w:val="00896D48"/>
    <w:rsid w:val="008B3821"/>
    <w:rsid w:val="008D680C"/>
    <w:rsid w:val="008E2E0E"/>
    <w:rsid w:val="0090158D"/>
    <w:rsid w:val="00937ED2"/>
    <w:rsid w:val="0094514E"/>
    <w:rsid w:val="0097680E"/>
    <w:rsid w:val="009812BB"/>
    <w:rsid w:val="00985A2A"/>
    <w:rsid w:val="009A09FD"/>
    <w:rsid w:val="009B08C3"/>
    <w:rsid w:val="009C1D0E"/>
    <w:rsid w:val="009D5810"/>
    <w:rsid w:val="009D646B"/>
    <w:rsid w:val="009D7235"/>
    <w:rsid w:val="009E1788"/>
    <w:rsid w:val="009E4CFF"/>
    <w:rsid w:val="00A07C1D"/>
    <w:rsid w:val="00A4473F"/>
    <w:rsid w:val="00A44DD0"/>
    <w:rsid w:val="00A46F34"/>
    <w:rsid w:val="00A502A8"/>
    <w:rsid w:val="00A50CFE"/>
    <w:rsid w:val="00A5463B"/>
    <w:rsid w:val="00A60645"/>
    <w:rsid w:val="00A6297F"/>
    <w:rsid w:val="00A67CB2"/>
    <w:rsid w:val="00A80A92"/>
    <w:rsid w:val="00A8257F"/>
    <w:rsid w:val="00A969DE"/>
    <w:rsid w:val="00AB2804"/>
    <w:rsid w:val="00AD36B2"/>
    <w:rsid w:val="00AE46F5"/>
    <w:rsid w:val="00B43262"/>
    <w:rsid w:val="00B6344E"/>
    <w:rsid w:val="00B73203"/>
    <w:rsid w:val="00B76BDC"/>
    <w:rsid w:val="00B81E34"/>
    <w:rsid w:val="00B82905"/>
    <w:rsid w:val="00B9571C"/>
    <w:rsid w:val="00B9614C"/>
    <w:rsid w:val="00BA07E8"/>
    <w:rsid w:val="00BE4BDE"/>
    <w:rsid w:val="00C01C94"/>
    <w:rsid w:val="00C057E9"/>
    <w:rsid w:val="00C059FF"/>
    <w:rsid w:val="00C160CF"/>
    <w:rsid w:val="00C32A58"/>
    <w:rsid w:val="00C33A8E"/>
    <w:rsid w:val="00C40EDF"/>
    <w:rsid w:val="00C55FC9"/>
    <w:rsid w:val="00C6197D"/>
    <w:rsid w:val="00C72F1A"/>
    <w:rsid w:val="00C82473"/>
    <w:rsid w:val="00C83576"/>
    <w:rsid w:val="00CA0A4F"/>
    <w:rsid w:val="00CA0EED"/>
    <w:rsid w:val="00CA4793"/>
    <w:rsid w:val="00CB306F"/>
    <w:rsid w:val="00CB421A"/>
    <w:rsid w:val="00CB51DA"/>
    <w:rsid w:val="00CD0433"/>
    <w:rsid w:val="00CE4F6F"/>
    <w:rsid w:val="00D07222"/>
    <w:rsid w:val="00D12F5B"/>
    <w:rsid w:val="00D22F4A"/>
    <w:rsid w:val="00D3189E"/>
    <w:rsid w:val="00D3192F"/>
    <w:rsid w:val="00D6483A"/>
    <w:rsid w:val="00D76D95"/>
    <w:rsid w:val="00D808DE"/>
    <w:rsid w:val="00D9026C"/>
    <w:rsid w:val="00DB0F08"/>
    <w:rsid w:val="00DB5124"/>
    <w:rsid w:val="00DC6974"/>
    <w:rsid w:val="00DD6995"/>
    <w:rsid w:val="00DD6C72"/>
    <w:rsid w:val="00E2261B"/>
    <w:rsid w:val="00E2305B"/>
    <w:rsid w:val="00E24415"/>
    <w:rsid w:val="00E530F1"/>
    <w:rsid w:val="00E55138"/>
    <w:rsid w:val="00E6039B"/>
    <w:rsid w:val="00EB4818"/>
    <w:rsid w:val="00EB4AF9"/>
    <w:rsid w:val="00EC448D"/>
    <w:rsid w:val="00ED6B3C"/>
    <w:rsid w:val="00EE4E8C"/>
    <w:rsid w:val="00F20A93"/>
    <w:rsid w:val="00F2154C"/>
    <w:rsid w:val="00F24033"/>
    <w:rsid w:val="00F24F0B"/>
    <w:rsid w:val="00F268BE"/>
    <w:rsid w:val="00F43503"/>
    <w:rsid w:val="00F52113"/>
    <w:rsid w:val="00F84F0D"/>
    <w:rsid w:val="00FB1905"/>
    <w:rsid w:val="00FF252B"/>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6995"/>
    <w:pPr>
      <w:tabs>
        <w:tab w:val="center" w:pos="4680"/>
        <w:tab w:val="right" w:pos="9360"/>
      </w:tabs>
    </w:pPr>
  </w:style>
  <w:style w:type="character" w:customStyle="1" w:styleId="HeaderChar">
    <w:name w:val="Header Char"/>
    <w:basedOn w:val="DefaultParagraphFont"/>
    <w:link w:val="Header"/>
    <w:uiPriority w:val="99"/>
    <w:rsid w:val="00DD6995"/>
    <w:rPr>
      <w:sz w:val="22"/>
      <w:szCs w:val="22"/>
    </w:rPr>
  </w:style>
  <w:style w:type="paragraph" w:styleId="Footer">
    <w:name w:val="footer"/>
    <w:basedOn w:val="Normal"/>
    <w:link w:val="FooterChar"/>
    <w:uiPriority w:val="99"/>
    <w:unhideWhenUsed/>
    <w:rsid w:val="00DD6995"/>
    <w:pPr>
      <w:tabs>
        <w:tab w:val="center" w:pos="4680"/>
        <w:tab w:val="right" w:pos="9360"/>
      </w:tabs>
    </w:pPr>
  </w:style>
  <w:style w:type="character" w:customStyle="1" w:styleId="FooterChar">
    <w:name w:val="Footer Char"/>
    <w:basedOn w:val="DefaultParagraphFont"/>
    <w:link w:val="Footer"/>
    <w:uiPriority w:val="99"/>
    <w:rsid w:val="00DD6995"/>
    <w:rPr>
      <w:sz w:val="22"/>
      <w:szCs w:val="22"/>
    </w:rPr>
  </w:style>
  <w:style w:type="paragraph" w:styleId="NormalWeb">
    <w:name w:val="Normal (Web)"/>
    <w:basedOn w:val="Normal"/>
    <w:uiPriority w:val="99"/>
    <w:unhideWhenUsed/>
    <w:rsid w:val="00C40EDF"/>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C40EDF"/>
  </w:style>
  <w:style w:type="character" w:styleId="Emphasis">
    <w:name w:val="Emphasis"/>
    <w:basedOn w:val="DefaultParagraphFont"/>
    <w:uiPriority w:val="20"/>
    <w:qFormat/>
    <w:rsid w:val="00C40EDF"/>
    <w:rPr>
      <w:i/>
      <w:iCs/>
    </w:rPr>
  </w:style>
  <w:style w:type="character" w:styleId="HTMLCode">
    <w:name w:val="HTML Code"/>
    <w:basedOn w:val="DefaultParagraphFont"/>
    <w:uiPriority w:val="99"/>
    <w:semiHidden/>
    <w:unhideWhenUsed/>
    <w:rsid w:val="00C40ED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214573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motesensing.usgs.gov/ecv/SWE_overview.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emotesensing.usgs.gov/ecv/SWE_overview.php" TargetMode="External"/><Relationship Id="rId4" Type="http://schemas.openxmlformats.org/officeDocument/2006/relationships/settings" Target="settings.xml"/><Relationship Id="rId9" Type="http://schemas.openxmlformats.org/officeDocument/2006/relationships/hyperlink" Target="http://remotesensing.usgs.gov/ecv/SWE_overview.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9B30B-14EA-4BBD-AA2F-7CF626C38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1872</Words>
  <Characters>10673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Childs, Lauren M. (LARC-E3)[DEVELOP]</cp:lastModifiedBy>
  <cp:revision>5</cp:revision>
  <dcterms:created xsi:type="dcterms:W3CDTF">2016-12-08T16:10:00Z</dcterms:created>
  <dcterms:modified xsi:type="dcterms:W3CDTF">2016-12-21T14:29:00Z</dcterms:modified>
</cp:coreProperties>
</file>