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1297DBF0" w:rsidR="00E578D6" w:rsidRPr="005A5711" w:rsidRDefault="00E578D6" w:rsidP="00195D23">
      <w:pPr>
        <w:spacing w:after="0" w:line="240" w:lineRule="auto"/>
        <w:jc w:val="right"/>
        <w:rPr>
          <w:rFonts w:ascii="Garamond" w:hAnsi="Garamond" w:cs="Arial"/>
          <w:sz w:val="32"/>
        </w:rPr>
      </w:pPr>
    </w:p>
    <w:p w14:paraId="1B2CB04E" w14:textId="74874F29" w:rsidR="006E2A1C" w:rsidRPr="005A5711" w:rsidRDefault="002F204B" w:rsidP="00195D23">
      <w:pPr>
        <w:spacing w:after="0" w:line="240" w:lineRule="auto"/>
        <w:jc w:val="right"/>
        <w:rPr>
          <w:rFonts w:ascii="Garamond" w:hAnsi="Garamond" w:cs="Arial"/>
          <w:sz w:val="32"/>
        </w:rPr>
      </w:pPr>
      <w:r>
        <w:rPr>
          <w:b/>
          <w:noProof/>
          <w:sz w:val="24"/>
        </w:rPr>
        <w:drawing>
          <wp:anchor distT="0" distB="0" distL="114300" distR="114300" simplePos="0" relativeHeight="251663360" behindDoc="1" locked="0" layoutInCell="1" allowOverlap="1" wp14:anchorId="5FE01C38" wp14:editId="365367DD">
            <wp:simplePos x="0" y="0"/>
            <wp:positionH relativeFrom="margin">
              <wp:posOffset>0</wp:posOffset>
            </wp:positionH>
            <wp:positionV relativeFrom="paragraph">
              <wp:posOffset>158588</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EC0B89">
        <w:rPr>
          <w:rFonts w:ascii="Garamond" w:hAnsi="Garamond" w:cs="Arial"/>
          <w:sz w:val="32"/>
        </w:rPr>
        <w:t xml:space="preserve">Georgia – Athens </w:t>
      </w:r>
    </w:p>
    <w:p w14:paraId="1C745550" w14:textId="5312D65D" w:rsidR="00B265D9" w:rsidRPr="005A5711" w:rsidRDefault="002F204B" w:rsidP="00195D23">
      <w:pPr>
        <w:spacing w:after="0" w:line="240" w:lineRule="auto"/>
        <w:jc w:val="right"/>
        <w:rPr>
          <w:rFonts w:ascii="Garamond" w:hAnsi="Garamond" w:cs="Arial"/>
          <w:i/>
          <w:sz w:val="28"/>
        </w:rPr>
      </w:pPr>
      <w:r>
        <w:rPr>
          <w:rFonts w:ascii="Garamond" w:hAnsi="Garamond" w:cs="Arial"/>
          <w:i/>
          <w:sz w:val="28"/>
        </w:rPr>
        <w:t>Spring</w:t>
      </w:r>
      <w:r w:rsidR="00A2773A" w:rsidRPr="005A5711">
        <w:rPr>
          <w:rFonts w:ascii="Garamond" w:hAnsi="Garamond" w:cs="Arial"/>
          <w:i/>
          <w:sz w:val="28"/>
        </w:rPr>
        <w:t xml:space="preserve"> 201</w:t>
      </w:r>
      <w:r>
        <w:rPr>
          <w:rFonts w:ascii="Garamond" w:hAnsi="Garamond" w:cs="Arial"/>
          <w:i/>
          <w:sz w:val="28"/>
        </w:rPr>
        <w:t>8</w:t>
      </w:r>
    </w:p>
    <w:p w14:paraId="35F9A1A6" w14:textId="56C896AA" w:rsidR="00B265D9" w:rsidRPr="005A5711" w:rsidRDefault="00B265D9" w:rsidP="00B265D9">
      <w:pPr>
        <w:spacing w:after="0" w:line="240" w:lineRule="auto"/>
        <w:jc w:val="center"/>
        <w:rPr>
          <w:rFonts w:ascii="Garamond" w:hAnsi="Garamond" w:cs="Arial"/>
          <w:sz w:val="36"/>
        </w:rPr>
      </w:pPr>
    </w:p>
    <w:p w14:paraId="44BB3100" w14:textId="04D22572" w:rsidR="009830D6" w:rsidRPr="005A5711" w:rsidRDefault="00EC0B89" w:rsidP="00E578D6">
      <w:pPr>
        <w:spacing w:after="0" w:line="240" w:lineRule="auto"/>
        <w:jc w:val="right"/>
        <w:rPr>
          <w:rFonts w:ascii="Garamond" w:hAnsi="Garamond" w:cs="Arial"/>
          <w:sz w:val="40"/>
        </w:rPr>
      </w:pPr>
      <w:r>
        <w:rPr>
          <w:rFonts w:ascii="Garamond" w:hAnsi="Garamond" w:cs="Arial"/>
          <w:sz w:val="40"/>
        </w:rPr>
        <w:t>Osa Peninsula Water Resources</w:t>
      </w:r>
    </w:p>
    <w:p w14:paraId="5C53A2B7" w14:textId="11FC1371" w:rsidR="009830D6" w:rsidRPr="005A5711" w:rsidRDefault="00112564" w:rsidP="00E578D6">
      <w:pPr>
        <w:spacing w:after="0" w:line="240" w:lineRule="auto"/>
        <w:jc w:val="right"/>
        <w:rPr>
          <w:rFonts w:ascii="Garamond" w:hAnsi="Garamond" w:cs="Arial"/>
          <w:sz w:val="28"/>
        </w:rPr>
      </w:pPr>
      <w:r>
        <w:rPr>
          <w:rFonts w:ascii="Garamond" w:hAnsi="Garamond" w:cs="Arial"/>
          <w:sz w:val="28"/>
        </w:rPr>
        <w:t>Assessing Threats to R</w:t>
      </w:r>
      <w:r w:rsidR="00EC0B89">
        <w:rPr>
          <w:rFonts w:ascii="Garamond" w:hAnsi="Garamond" w:cs="Arial"/>
          <w:sz w:val="28"/>
        </w:rPr>
        <w:t>iver Wat</w:t>
      </w:r>
      <w:r>
        <w:rPr>
          <w:rFonts w:ascii="Garamond" w:hAnsi="Garamond" w:cs="Arial"/>
          <w:sz w:val="28"/>
        </w:rPr>
        <w:t>er Quality and Mangrove Health B</w:t>
      </w:r>
      <w:r w:rsidR="00EC0B89">
        <w:rPr>
          <w:rFonts w:ascii="Garamond" w:hAnsi="Garamond" w:cs="Arial"/>
          <w:sz w:val="28"/>
        </w:rPr>
        <w:t xml:space="preserve">ased on Watershed Land Use on the Osa Peninsula, Costa Rica </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5C033021"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7216" behindDoc="0" locked="0" layoutInCell="1" allowOverlap="1" wp14:anchorId="62117CDB" wp14:editId="38C45B8F">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14:paraId="6135BAC2" w14:textId="490EDA54" w:rsidR="00916AAB" w:rsidRPr="005A5711" w:rsidRDefault="00EC0B89"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March 29</w:t>
      </w:r>
      <w:r w:rsidR="00417A61">
        <w:rPr>
          <w:rFonts w:ascii="Garamond" w:hAnsi="Garamond" w:cs="Arial"/>
          <w:sz w:val="28"/>
        </w:rPr>
        <w:t>th</w:t>
      </w:r>
      <w:r w:rsidR="00A2773A" w:rsidRPr="005A5711">
        <w:rPr>
          <w:rFonts w:ascii="Garamond" w:hAnsi="Garamond" w:cs="Arial"/>
          <w:sz w:val="28"/>
        </w:rPr>
        <w:t>, 201</w:t>
      </w:r>
      <w:r w:rsidR="004C4352">
        <w:rPr>
          <w:rFonts w:ascii="Garamond" w:hAnsi="Garamond" w:cs="Arial"/>
          <w:sz w:val="28"/>
        </w:rPr>
        <w:t>8</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39F4733B" w:rsidR="0041150E" w:rsidRPr="005A5711" w:rsidRDefault="00EC0B89" w:rsidP="00E578D6">
      <w:pPr>
        <w:spacing w:after="0" w:line="240" w:lineRule="auto"/>
        <w:jc w:val="center"/>
        <w:rPr>
          <w:rFonts w:ascii="Garamond" w:hAnsi="Garamond" w:cs="Arial"/>
          <w:sz w:val="20"/>
          <w:szCs w:val="20"/>
        </w:rPr>
      </w:pPr>
      <w:r>
        <w:rPr>
          <w:rFonts w:ascii="Garamond" w:hAnsi="Garamond" w:cs="Arial"/>
          <w:sz w:val="20"/>
          <w:szCs w:val="20"/>
        </w:rPr>
        <w:t>Suravi Shrestha</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15E81625" w:rsidR="00B265D9" w:rsidRPr="005A5711" w:rsidRDefault="00EC0B89" w:rsidP="00FC670A">
      <w:pPr>
        <w:spacing w:after="0" w:line="240" w:lineRule="auto"/>
        <w:jc w:val="center"/>
        <w:rPr>
          <w:rFonts w:ascii="Garamond" w:hAnsi="Garamond" w:cs="Arial"/>
          <w:sz w:val="20"/>
          <w:szCs w:val="20"/>
        </w:rPr>
      </w:pPr>
      <w:r>
        <w:rPr>
          <w:rFonts w:ascii="Garamond" w:hAnsi="Garamond" w:cs="Arial"/>
          <w:sz w:val="20"/>
          <w:szCs w:val="20"/>
        </w:rPr>
        <w:t>Marie Bouffard</w:t>
      </w:r>
    </w:p>
    <w:p w14:paraId="28B20EB9" w14:textId="7A518A3B" w:rsidR="00FC670A" w:rsidRPr="005A5711" w:rsidRDefault="00EC0B89" w:rsidP="00FC670A">
      <w:pPr>
        <w:spacing w:after="0" w:line="240" w:lineRule="auto"/>
        <w:jc w:val="center"/>
        <w:rPr>
          <w:rFonts w:ascii="Garamond" w:hAnsi="Garamond" w:cs="Arial"/>
          <w:sz w:val="20"/>
          <w:szCs w:val="20"/>
        </w:rPr>
      </w:pPr>
      <w:r>
        <w:rPr>
          <w:rFonts w:ascii="Garamond" w:hAnsi="Garamond" w:cs="Arial"/>
          <w:sz w:val="20"/>
          <w:szCs w:val="20"/>
        </w:rPr>
        <w:t>John Langstaff</w:t>
      </w:r>
    </w:p>
    <w:p w14:paraId="51EBA91F" w14:textId="67ECD277" w:rsidR="00FC670A" w:rsidRDefault="008A6821" w:rsidP="00FC670A">
      <w:pPr>
        <w:spacing w:after="0" w:line="240" w:lineRule="auto"/>
        <w:jc w:val="center"/>
        <w:rPr>
          <w:rFonts w:ascii="Garamond" w:hAnsi="Garamond" w:cs="Arial"/>
          <w:sz w:val="20"/>
          <w:szCs w:val="20"/>
        </w:rPr>
      </w:pPr>
      <w:r>
        <w:rPr>
          <w:rFonts w:ascii="Garamond" w:hAnsi="Garamond" w:cs="Arial"/>
          <w:sz w:val="20"/>
          <w:szCs w:val="20"/>
        </w:rPr>
        <w:t xml:space="preserve">Candice Lee </w:t>
      </w:r>
    </w:p>
    <w:p w14:paraId="77A74AC8" w14:textId="23B95BBA" w:rsidR="008A6821" w:rsidRDefault="008A6821" w:rsidP="00FC670A">
      <w:pPr>
        <w:spacing w:after="0" w:line="240" w:lineRule="auto"/>
        <w:jc w:val="center"/>
        <w:rPr>
          <w:rFonts w:ascii="Garamond" w:hAnsi="Garamond" w:cs="Arial"/>
          <w:sz w:val="20"/>
          <w:szCs w:val="20"/>
        </w:rPr>
      </w:pPr>
      <w:r>
        <w:rPr>
          <w:rFonts w:ascii="Garamond" w:hAnsi="Garamond" w:cs="Arial"/>
          <w:sz w:val="20"/>
          <w:szCs w:val="20"/>
        </w:rPr>
        <w:t xml:space="preserve">Emily Pauline </w:t>
      </w:r>
    </w:p>
    <w:p w14:paraId="03530A28" w14:textId="1900B515" w:rsidR="008A6821" w:rsidRPr="005A5711" w:rsidRDefault="008A6821" w:rsidP="00FC670A">
      <w:pPr>
        <w:spacing w:after="0" w:line="240" w:lineRule="auto"/>
        <w:jc w:val="center"/>
        <w:rPr>
          <w:rFonts w:ascii="Garamond" w:hAnsi="Garamond" w:cs="Arial"/>
          <w:sz w:val="20"/>
          <w:szCs w:val="20"/>
        </w:rPr>
      </w:pPr>
      <w:r>
        <w:rPr>
          <w:rFonts w:ascii="Garamond" w:hAnsi="Garamond" w:cs="Arial"/>
          <w:sz w:val="20"/>
          <w:szCs w:val="20"/>
        </w:rPr>
        <w:t xml:space="preserve">Sam Tingle </w:t>
      </w:r>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22535148" w:rsidR="00916AAB" w:rsidRPr="005A5711" w:rsidRDefault="008A6821" w:rsidP="008A6821">
      <w:pPr>
        <w:spacing w:after="0" w:line="240" w:lineRule="auto"/>
        <w:jc w:val="center"/>
        <w:rPr>
          <w:rFonts w:ascii="Garamond" w:hAnsi="Garamond" w:cs="Arial"/>
          <w:sz w:val="20"/>
          <w:szCs w:val="20"/>
        </w:rPr>
      </w:pPr>
      <w:r>
        <w:rPr>
          <w:rFonts w:ascii="Garamond" w:hAnsi="Garamond" w:cs="Arial"/>
          <w:sz w:val="20"/>
          <w:szCs w:val="20"/>
        </w:rPr>
        <w:t>Dr. Marguerite Madden</w:t>
      </w:r>
      <w:r w:rsidR="00916AAB" w:rsidRPr="005A5711">
        <w:rPr>
          <w:rFonts w:ascii="Garamond" w:hAnsi="Garamond" w:cs="Arial"/>
          <w:sz w:val="20"/>
          <w:szCs w:val="20"/>
        </w:rPr>
        <w:t xml:space="preserve">, </w:t>
      </w:r>
      <w:r>
        <w:rPr>
          <w:rFonts w:ascii="Garamond" w:hAnsi="Garamond" w:cs="Arial"/>
          <w:sz w:val="20"/>
          <w:szCs w:val="20"/>
        </w:rPr>
        <w:t xml:space="preserve">University of Georgia </w:t>
      </w:r>
      <w:r w:rsidR="00916AAB" w:rsidRPr="005A5711">
        <w:rPr>
          <w:rFonts w:ascii="Garamond" w:hAnsi="Garamond" w:cs="Arial"/>
          <w:sz w:val="20"/>
          <w:szCs w:val="20"/>
        </w:rPr>
        <w:t>(Science Advisor)</w:t>
      </w:r>
    </w:p>
    <w:p w14:paraId="7A122667" w14:textId="76EB9DB6" w:rsidR="00FC670A" w:rsidRPr="005A5711" w:rsidRDefault="00FC670A" w:rsidP="008A6821">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4D014C3F" w14:textId="5DA7BAA1" w:rsidR="00140536" w:rsidRDefault="00B900C2" w:rsidP="00E50B6F">
      <w:pPr>
        <w:spacing w:line="240" w:lineRule="auto"/>
        <w:rPr>
          <w:rFonts w:ascii="Garamond" w:eastAsia="Garamond" w:hAnsi="Garamond" w:cs="Garamond"/>
          <w:b/>
        </w:rPr>
      </w:pPr>
      <w:bookmarkStart w:id="0" w:name="_Toc334198720"/>
      <w:r w:rsidRPr="00B900C2">
        <w:rPr>
          <w:rFonts w:ascii="Garamond" w:eastAsia="Times New Roman" w:hAnsi="Garamond" w:cs="Times New Roman"/>
          <w:color w:val="000000"/>
        </w:rPr>
        <w:t>The Osa Peninsula, located in the southern region of Costa Rica’s Pacific Coast, is one of the most biologically-diverse places on Earth and is a popular ecotourism destination. However, the area faces watershed degradation and loss of biodiversity due to deforestation, pollution from agriculture, and human settlement. NASA DEVELOP worked with Osa Conservation to analyze land use and land cover change in the Osa Peninsula to better understand threats to river water quality and mangrove health. This project used Landsat 5 Thematic Mapper (TM), Landsat 8 Operational Land Imager (OLI), and Terra Advanced Spaceborne Thermal Emission and Reflection Radiometer (ASTER) to create a land cover time series map from 1987 to 2017. These time series data were used to compare land use over time, as well as patterns in water quality, mangrove health, erosion, and deforestation. The time series also helped to identify the impact of the creation of protected areas and the 1996 Forest Law 7575, which aimed to support reforestation and riparian health. Osa Conservation will use and distribute results to the National System of Conservation Areas (SINAC), Ministry of Environment and Energy (MINAE), and local communities to inform land management decisions, policy enforcement, education and outreach initiatives, and watershed restoration and monitoring.</w:t>
      </w:r>
    </w:p>
    <w:p w14:paraId="2B6EA6B6" w14:textId="27C50944" w:rsidR="008A6821" w:rsidRDefault="008A6821" w:rsidP="008A6821">
      <w:pPr>
        <w:spacing w:after="0" w:line="240" w:lineRule="auto"/>
        <w:rPr>
          <w:rFonts w:ascii="Garamond" w:eastAsia="Garamond" w:hAnsi="Garamond" w:cs="Garamond"/>
          <w:b/>
        </w:rPr>
      </w:pPr>
      <w:r>
        <w:rPr>
          <w:rFonts w:ascii="Garamond" w:eastAsia="Garamond" w:hAnsi="Garamond" w:cs="Garamond"/>
          <w:b/>
        </w:rPr>
        <w:t>Keywords</w:t>
      </w:r>
    </w:p>
    <w:p w14:paraId="0A1DA2F1" w14:textId="4EFE4E30" w:rsidR="008A6821" w:rsidRPr="008A6821" w:rsidRDefault="008A6821" w:rsidP="008A6821">
      <w:pPr>
        <w:spacing w:after="0" w:line="240" w:lineRule="auto"/>
        <w:rPr>
          <w:rFonts w:ascii="Garamond" w:eastAsia="Garamond" w:hAnsi="Garamond" w:cs="Garamond"/>
          <w:b/>
        </w:rPr>
      </w:pPr>
      <w:r>
        <w:rPr>
          <w:rFonts w:ascii="Garamond" w:eastAsia="Garamond" w:hAnsi="Garamond" w:cs="Garamond"/>
          <w:color w:val="000000"/>
        </w:rPr>
        <w:t xml:space="preserve">Biodiversity, land use change, habitat degradation, watershed health, restoration, Landsat, time series analysis </w:t>
      </w:r>
    </w:p>
    <w:p w14:paraId="24D6C1A2" w14:textId="594FF6C9" w:rsidR="00E03B8E" w:rsidRPr="008A6821" w:rsidRDefault="00C15E9C" w:rsidP="008A6821">
      <w:pPr>
        <w:pStyle w:val="Heading1"/>
        <w:rPr>
          <w:rFonts w:ascii="Garamond" w:hAnsi="Garamond"/>
        </w:rPr>
      </w:pPr>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7A382AB7" w14:textId="77777777" w:rsidR="008A6821" w:rsidRDefault="00C15E9C" w:rsidP="008A6821">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p w14:paraId="70CA8BC7" w14:textId="17FD804F" w:rsidR="00140536" w:rsidRPr="00140536" w:rsidRDefault="00140536" w:rsidP="00140536">
      <w:pPr>
        <w:pStyle w:val="NormalWeb"/>
        <w:spacing w:before="0" w:beforeAutospacing="0" w:after="0" w:afterAutospacing="0"/>
      </w:pPr>
      <w:r w:rsidRPr="00140536">
        <w:rPr>
          <w:rFonts w:ascii="Garamond" w:hAnsi="Garamond"/>
          <w:color w:val="000000"/>
          <w:sz w:val="22"/>
          <w:szCs w:val="22"/>
        </w:rPr>
        <w:t xml:space="preserve">Costa Rica is one of the world’s frontrunners in biodiversity and conservation efforts. In particular, its Osa Peninsula is a hotspot for diverse and </w:t>
      </w:r>
      <w:r w:rsidR="002D5E99">
        <w:rPr>
          <w:rFonts w:ascii="Garamond" w:hAnsi="Garamond"/>
          <w:color w:val="000000"/>
          <w:sz w:val="22"/>
          <w:szCs w:val="22"/>
        </w:rPr>
        <w:t>critical</w:t>
      </w:r>
      <w:r w:rsidR="002D5E99" w:rsidRPr="00140536">
        <w:rPr>
          <w:rFonts w:ascii="Garamond" w:hAnsi="Garamond"/>
          <w:color w:val="000000"/>
          <w:sz w:val="22"/>
          <w:szCs w:val="22"/>
        </w:rPr>
        <w:t xml:space="preserve"> </w:t>
      </w:r>
      <w:r w:rsidRPr="00140536">
        <w:rPr>
          <w:rFonts w:ascii="Garamond" w:hAnsi="Garamond"/>
          <w:color w:val="000000"/>
          <w:sz w:val="22"/>
          <w:szCs w:val="22"/>
        </w:rPr>
        <w:t>ecosystems. Located in the southern portion of the country’s Pacific coast, the Osa Peninsula is home to an estimated 2.5% of the planet’s biodiversity and has been called, “The most biologically intense place on Earth” by National Geographic (“About the Osa”, 2017). However, the ecological health of the Osa Peninsula faces increasing threats from deforestation, land use change, and watershed degradation.</w:t>
      </w:r>
    </w:p>
    <w:p w14:paraId="25613733" w14:textId="77777777"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ab/>
      </w:r>
    </w:p>
    <w:p w14:paraId="1D8F5434" w14:textId="2A0825B5"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Deforestation causes habitat loss and habitat fragmentation, leading to inbreeding among various plant species, reducing plant diversity in the region (Zahawi, Duran, &amp; Kormann, 2015). Historically, deforestation in Costa Rica has been driven by growing populations and the massive conversion from forests to agricultural lands, especially beef cattle</w:t>
      </w:r>
      <w:r w:rsidR="0022049A">
        <w:rPr>
          <w:rFonts w:ascii="Garamond" w:eastAsia="Times New Roman" w:hAnsi="Garamond" w:cs="Times New Roman"/>
          <w:color w:val="000000"/>
        </w:rPr>
        <w:t xml:space="preserve"> pastures</w:t>
      </w:r>
      <w:r w:rsidRPr="00140536">
        <w:rPr>
          <w:rFonts w:ascii="Garamond" w:eastAsia="Times New Roman" w:hAnsi="Garamond" w:cs="Times New Roman"/>
          <w:color w:val="000000"/>
        </w:rPr>
        <w:t xml:space="preserve"> </w:t>
      </w:r>
      <w:r w:rsidR="00BB3C5F" w:rsidRPr="00140536">
        <w:rPr>
          <w:rFonts w:ascii="Garamond" w:eastAsia="Times New Roman" w:hAnsi="Garamond" w:cs="Times New Roman"/>
          <w:color w:val="000000"/>
        </w:rPr>
        <w:t xml:space="preserve">and palm oil, teak, and coffee monocultures </w:t>
      </w:r>
      <w:r w:rsidRPr="00140536">
        <w:rPr>
          <w:rFonts w:ascii="Garamond" w:eastAsia="Times New Roman" w:hAnsi="Garamond" w:cs="Times New Roman"/>
          <w:color w:val="000000"/>
        </w:rPr>
        <w:t>(Rodrick, 2010). In 1943, about 77% of Costa Rica was covered in forest, but by 1987 forest cover had been reduced to 21% (Ding et al., 2017). In the 1940s, a government initiative encouraged deforestation as a response to immigration that resulted from World War II (Zahawi et al., 2015). To support this growing population, deforestation for agriculture and settlements continued, and from 1960-1980 Costa Rica had one of the highest rates of deforestation in the world at 3.86% per year (Zahawi et al., 2015). .</w:t>
      </w:r>
    </w:p>
    <w:p w14:paraId="1E9E1CF8" w14:textId="77777777" w:rsidR="00140536" w:rsidRPr="00140536" w:rsidRDefault="00140536" w:rsidP="00140536">
      <w:pPr>
        <w:spacing w:after="0" w:line="240" w:lineRule="auto"/>
        <w:rPr>
          <w:rFonts w:ascii="Times New Roman" w:eastAsia="Times New Roman" w:hAnsi="Times New Roman" w:cs="Times New Roman"/>
          <w:sz w:val="24"/>
          <w:szCs w:val="24"/>
        </w:rPr>
      </w:pPr>
    </w:p>
    <w:p w14:paraId="32CA13E9" w14:textId="1E3181ED"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Land use change alters the natural hydrology of the region, impacting water quality, flow dynamics, and nutrient levels</w:t>
      </w:r>
      <w:r w:rsidR="00663196">
        <w:rPr>
          <w:rFonts w:ascii="Garamond" w:eastAsia="Times New Roman" w:hAnsi="Garamond" w:cs="Times New Roman"/>
          <w:color w:val="000000"/>
        </w:rPr>
        <w:t>,</w:t>
      </w:r>
      <w:r w:rsidR="00CE70BB">
        <w:rPr>
          <w:rFonts w:ascii="Garamond" w:eastAsia="Times New Roman" w:hAnsi="Garamond" w:cs="Times New Roman"/>
          <w:color w:val="000000"/>
        </w:rPr>
        <w:t xml:space="preserve"> which </w:t>
      </w:r>
      <w:r w:rsidRPr="00140536">
        <w:rPr>
          <w:rFonts w:ascii="Garamond" w:eastAsia="Times New Roman" w:hAnsi="Garamond" w:cs="Times New Roman"/>
          <w:color w:val="000000"/>
        </w:rPr>
        <w:t>can negatively impact ecological health in the watershed (Allan &amp; Flecker, 1993). Deforestation for agricultural use can lead to</w:t>
      </w:r>
      <w:r w:rsidR="005A0F74">
        <w:rPr>
          <w:rFonts w:ascii="Garamond" w:eastAsia="Times New Roman" w:hAnsi="Garamond" w:cs="Times New Roman"/>
          <w:color w:val="000000"/>
        </w:rPr>
        <w:t xml:space="preserve"> the</w:t>
      </w:r>
      <w:r w:rsidRPr="00140536">
        <w:rPr>
          <w:rFonts w:ascii="Garamond" w:eastAsia="Times New Roman" w:hAnsi="Garamond" w:cs="Times New Roman"/>
          <w:color w:val="000000"/>
        </w:rPr>
        <w:t xml:space="preserve"> degradation of water quality due to runoff of pesticides and fertilizers (de Mello, Randhir, Valente, &amp; Vettorazzi, 2017). Changing river flow regimes have led to a decrease in the natural absorption and filtration of nutrients and pollutants (Palmer et al., 2009). Without these essential processes, excess nitrogen and phosphorus buildup in water, making it unsuitable for both native species and human use (Palmer et al., 2009). If no action is taken to change the situation, these impacts on water quality and biodiversity will ultimately come back to negatively impact human health.</w:t>
      </w:r>
    </w:p>
    <w:p w14:paraId="0D6AA5DE" w14:textId="77777777" w:rsidR="00140536" w:rsidRPr="00140536" w:rsidRDefault="00140536" w:rsidP="00140536">
      <w:pPr>
        <w:spacing w:after="0" w:line="240" w:lineRule="auto"/>
        <w:rPr>
          <w:rFonts w:ascii="Times New Roman" w:eastAsia="Times New Roman" w:hAnsi="Times New Roman" w:cs="Times New Roman"/>
          <w:sz w:val="24"/>
          <w:szCs w:val="24"/>
        </w:rPr>
      </w:pPr>
    </w:p>
    <w:p w14:paraId="4F69EF6B" w14:textId="77777777"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 xml:space="preserve">Amid a growing international recognition of the importance of healthy natural ecosystems, Costa Rica has established itself as a leader in environmental conservation. In recent decades, Costa Rica has become very involved in implementing environmental policies like the Forest Law 7575, which aims to curb deforestation </w:t>
      </w:r>
      <w:r w:rsidRPr="00140536">
        <w:rPr>
          <w:rFonts w:ascii="Garamond" w:eastAsia="Times New Roman" w:hAnsi="Garamond" w:cs="Times New Roman"/>
          <w:color w:val="000000"/>
        </w:rPr>
        <w:lastRenderedPageBreak/>
        <w:t>and promote reforestation (Algeet-Abarquero, Sa</w:t>
      </w:r>
      <w:r w:rsidRPr="00140536">
        <w:rPr>
          <w:rFonts w:ascii="Arial" w:eastAsia="Times New Roman" w:hAnsi="Arial" w:cs="Arial"/>
          <w:color w:val="000000"/>
          <w:sz w:val="20"/>
          <w:szCs w:val="20"/>
          <w:shd w:val="clear" w:color="auto" w:fill="FFFFFF"/>
        </w:rPr>
        <w:t>ñ</w:t>
      </w:r>
      <w:r w:rsidRPr="00140536">
        <w:rPr>
          <w:rFonts w:ascii="Garamond" w:eastAsia="Times New Roman" w:hAnsi="Garamond" w:cs="Times New Roman"/>
          <w:color w:val="000000"/>
        </w:rPr>
        <w:t>chez-Azofeifa, Bonatti, &amp; Marchamalo, 2015). One of the significant policies of the 1996 Forest Law was that it designated riparian zones as protected lands. This regulation is supported by studies that have shown that forest cover in riparian buffers can mitigate the negative impacts deforestation has on water quality (Lorian &amp; Kennedy, 2009). Riparian forests are critical to protecting water quality because they provide filtration of pollutants and excess nutrient runoff, protection against bank erosion, and regulation of water temperature (de Mello et al., 2017). The restoration of these ecosystems is particularly important for the Osa Peninsula, which is experiencing the effects of watershed degradation (de Mello et al., 2017).</w:t>
      </w:r>
    </w:p>
    <w:p w14:paraId="2E12B76F" w14:textId="77777777" w:rsidR="00140536" w:rsidRPr="00140536" w:rsidRDefault="00140536" w:rsidP="00140536">
      <w:pPr>
        <w:spacing w:after="0" w:line="240" w:lineRule="auto"/>
        <w:rPr>
          <w:rFonts w:ascii="Times New Roman" w:eastAsia="Times New Roman" w:hAnsi="Times New Roman" w:cs="Times New Roman"/>
          <w:sz w:val="24"/>
          <w:szCs w:val="24"/>
        </w:rPr>
      </w:pPr>
    </w:p>
    <w:p w14:paraId="1F13F5D1" w14:textId="77777777"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 xml:space="preserve">Costa Rica is also considered a pioneer in market-based conservation initiatives and was an early adopter of Payments for Environmental Services (PES) programs. The current PES system was introduced in 1996 by the Forest Law 7575 and aims to support conservation by directly compensating landholders for protecting and restoring ecosystem services on their private lands (Sierra &amp; Russman, 2005). The program recognizes four types of ecosystem services: greenhouse gas mitigation, hydrological services, biodiversity conservation, and preservation of scenic beauty for recreation and ecotourism. </w:t>
      </w:r>
    </w:p>
    <w:p w14:paraId="5BCA1A42" w14:textId="77777777" w:rsidR="00140536" w:rsidRPr="00140536" w:rsidRDefault="00140536" w:rsidP="00140536">
      <w:pPr>
        <w:spacing w:after="0" w:line="240" w:lineRule="auto"/>
        <w:rPr>
          <w:rFonts w:ascii="Times New Roman" w:eastAsia="Times New Roman" w:hAnsi="Times New Roman" w:cs="Times New Roman"/>
          <w:sz w:val="24"/>
          <w:szCs w:val="24"/>
        </w:rPr>
      </w:pPr>
    </w:p>
    <w:p w14:paraId="735E2CD1" w14:textId="0E828842"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While it is unclear how effective the PES program has been in decreasing deforestation, forest cover has increased. In the 1990s</w:t>
      </w:r>
      <w:r w:rsidR="00112564">
        <w:rPr>
          <w:rFonts w:ascii="Garamond" w:eastAsia="Times New Roman" w:hAnsi="Garamond" w:cs="Times New Roman"/>
          <w:color w:val="000000"/>
        </w:rPr>
        <w:t>,</w:t>
      </w:r>
      <w:r w:rsidRPr="00140536">
        <w:rPr>
          <w:rFonts w:ascii="Garamond" w:eastAsia="Times New Roman" w:hAnsi="Garamond" w:cs="Times New Roman"/>
          <w:color w:val="000000"/>
        </w:rPr>
        <w:t xml:space="preserve"> reforestation rates started to overtake deforestation, resulting in a net gain in forest cover (Algeet-Abarquero et al., 2015). Between 1991 and 2015, Costa Rica’s forest cover increased from 29% to 54% (Ding et al., 2017). A 2014 land cover study of the Osa Peninsula in Costa Rica identified conservation policies, socioeconomic changes, ecotourism, and a growing international focus on environmental conservation as the main drivers behind forest recovery in the region (Algeet-Abarquero et al., 2015). Ecotourism provides an economic incentive for conservation. With its impressive biodiversity and two popular national parks, ecotourism is the main driver of the local economy in the Osa Peninsula (Hunt Durham, Driscoll, &amp; Honey, 2014).</w:t>
      </w:r>
    </w:p>
    <w:p w14:paraId="7EEA3BC4" w14:textId="77777777" w:rsidR="00140536" w:rsidRPr="00140536" w:rsidRDefault="00140536" w:rsidP="00140536">
      <w:pPr>
        <w:spacing w:after="0" w:line="240" w:lineRule="auto"/>
        <w:rPr>
          <w:rFonts w:ascii="Times New Roman" w:eastAsia="Times New Roman" w:hAnsi="Times New Roman" w:cs="Times New Roman"/>
          <w:sz w:val="24"/>
          <w:szCs w:val="24"/>
        </w:rPr>
      </w:pPr>
    </w:p>
    <w:p w14:paraId="7B03D97E" w14:textId="608340BB"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NASA DEVELOP partnered with Osa Conservation to better understand the threats to biodiversity and ecosystem health in the Osa Peninsula (Figure 1) and how effective Forest Law 7575 policies have been in addressing them. This project used NASA Earth observations to analyze regional land use and land cover change between January 17, 1987 and December 31, 2017 to identify patterns between land use and watershed health. Osa Conservation will use results of this project to inform land management decisions, legislation, and watershed restoration and monitoring in the Osa Peninsula.</w:t>
      </w:r>
    </w:p>
    <w:p w14:paraId="057AFAB9" w14:textId="1B5396BD" w:rsidR="008A6821" w:rsidRDefault="008A6821" w:rsidP="00140536">
      <w:pPr>
        <w:spacing w:after="0" w:line="240" w:lineRule="auto"/>
        <w:rPr>
          <w:rFonts w:ascii="Garamond" w:eastAsia="Garamond" w:hAnsi="Garamond" w:cs="Garamond"/>
        </w:rPr>
      </w:pPr>
    </w:p>
    <w:p w14:paraId="1FEE079D" w14:textId="10D23B57" w:rsidR="008A6821" w:rsidRDefault="008A6821" w:rsidP="008A6821">
      <w:pPr>
        <w:spacing w:after="0" w:line="240" w:lineRule="auto"/>
        <w:jc w:val="center"/>
        <w:rPr>
          <w:rFonts w:ascii="Garamond" w:eastAsia="Garamond" w:hAnsi="Garamond" w:cs="Garamond"/>
        </w:rPr>
      </w:pPr>
      <w:r>
        <w:rPr>
          <w:noProof/>
        </w:rPr>
        <w:lastRenderedPageBreak/>
        <w:drawing>
          <wp:inline distT="114300" distB="114300" distL="114300" distR="114300" wp14:anchorId="6C3B2795" wp14:editId="100BB3CE">
            <wp:extent cx="3241259" cy="3409950"/>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275707" cy="3446191"/>
                    </a:xfrm>
                    <a:prstGeom prst="rect">
                      <a:avLst/>
                    </a:prstGeom>
                    <a:ln/>
                  </pic:spPr>
                </pic:pic>
              </a:graphicData>
            </a:graphic>
          </wp:inline>
        </w:drawing>
      </w:r>
    </w:p>
    <w:p w14:paraId="53F72CE1" w14:textId="26571E6D" w:rsidR="00C15E9C" w:rsidRDefault="008A6821" w:rsidP="008A6821">
      <w:pPr>
        <w:spacing w:after="0" w:line="240" w:lineRule="auto"/>
        <w:jc w:val="center"/>
        <w:rPr>
          <w:rFonts w:ascii="Garamond" w:eastAsia="Garamond" w:hAnsi="Garamond" w:cs="Garamond"/>
        </w:rPr>
      </w:pPr>
      <w:r>
        <w:rPr>
          <w:rFonts w:ascii="Garamond" w:eastAsia="Garamond" w:hAnsi="Garamond" w:cs="Garamond"/>
          <w:i/>
        </w:rPr>
        <w:t>Figure</w:t>
      </w:r>
      <w:r>
        <w:rPr>
          <w:rFonts w:ascii="Garamond" w:eastAsia="Garamond" w:hAnsi="Garamond" w:cs="Garamond"/>
        </w:rPr>
        <w:t xml:space="preserve"> 1. The study area for this project is the Osa Peninsula, located in the southern portion of Costa Rica</w:t>
      </w:r>
    </w:p>
    <w:p w14:paraId="4B490024" w14:textId="77777777" w:rsidR="00475CA6" w:rsidRPr="008A6821" w:rsidRDefault="00475CA6" w:rsidP="008A6821">
      <w:pPr>
        <w:spacing w:after="0" w:line="240" w:lineRule="auto"/>
        <w:jc w:val="center"/>
        <w:rPr>
          <w:rFonts w:ascii="Garamond" w:eastAsia="Garamond" w:hAnsi="Garamond" w:cs="Garamond"/>
        </w:rPr>
      </w:pPr>
    </w:p>
    <w:bookmarkEnd w:id="1"/>
    <w:p w14:paraId="7C9D709B" w14:textId="11B9599A" w:rsidR="00C15E9C"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4A640F0F" w14:textId="0D037CE3" w:rsid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Osa Conservation is a nonprofit organization dedicated to protecting the globally significant biodiversity of Costa Rica’s Osa Peninsula through environmental monitoring, wildlife conservation, educational outreach, and habitat restoration. One of their programs, the Watershed Health program (</w:t>
      </w:r>
      <w:r w:rsidRPr="00112564">
        <w:rPr>
          <w:rFonts w:ascii="Garamond" w:eastAsia="Times New Roman" w:hAnsi="Garamond" w:cs="Times New Roman"/>
          <w:i/>
          <w:color w:val="000000"/>
        </w:rPr>
        <w:t>Rios Saludables</w:t>
      </w:r>
      <w:r w:rsidRPr="00140536">
        <w:rPr>
          <w:rFonts w:ascii="Garamond" w:eastAsia="Times New Roman" w:hAnsi="Garamond" w:cs="Times New Roman"/>
          <w:color w:val="000000"/>
        </w:rPr>
        <w:t xml:space="preserve">), utilizes biological and chemical testing to monitor the river water quality across the peninsula. Using the test results to assess the effects of human activity on river health, Osa Conservation is able to better target long-term water quality monitoring and community education efforts. Osa Conservation is currently responsible for the conservation and restoration of multiple sites across the Osa Peninsula and is interested in focusing its future restoration efforts on riparian corridors. </w:t>
      </w:r>
    </w:p>
    <w:p w14:paraId="1E6DA888" w14:textId="77777777" w:rsidR="00140536" w:rsidRPr="00140536" w:rsidRDefault="00140536" w:rsidP="00140536">
      <w:pPr>
        <w:spacing w:after="0" w:line="240" w:lineRule="auto"/>
        <w:rPr>
          <w:rFonts w:ascii="Times New Roman" w:eastAsia="Times New Roman" w:hAnsi="Times New Roman" w:cs="Times New Roman"/>
          <w:sz w:val="24"/>
          <w:szCs w:val="24"/>
        </w:rPr>
      </w:pPr>
    </w:p>
    <w:p w14:paraId="7BA2926E" w14:textId="6FB1A493"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 xml:space="preserve">Osa Conservation </w:t>
      </w:r>
      <w:r w:rsidR="005A0F74">
        <w:rPr>
          <w:rFonts w:ascii="Garamond" w:eastAsia="Times New Roman" w:hAnsi="Garamond" w:cs="Times New Roman"/>
          <w:color w:val="000000"/>
        </w:rPr>
        <w:t>needs</w:t>
      </w:r>
      <w:r w:rsidRPr="00140536">
        <w:rPr>
          <w:rFonts w:ascii="Garamond" w:eastAsia="Times New Roman" w:hAnsi="Garamond" w:cs="Times New Roman"/>
          <w:color w:val="000000"/>
        </w:rPr>
        <w:t xml:space="preserve"> data on land use and land cover change to better understand </w:t>
      </w:r>
      <w:r w:rsidR="005A0F74">
        <w:rPr>
          <w:rFonts w:ascii="Garamond" w:eastAsia="Times New Roman" w:hAnsi="Garamond" w:cs="Times New Roman"/>
          <w:color w:val="000000"/>
        </w:rPr>
        <w:t xml:space="preserve">the </w:t>
      </w:r>
      <w:r w:rsidRPr="00140536">
        <w:rPr>
          <w:rFonts w:ascii="Garamond" w:eastAsia="Times New Roman" w:hAnsi="Garamond" w:cs="Times New Roman"/>
          <w:color w:val="000000"/>
        </w:rPr>
        <w:t>connections between these changes and local watershed health. The temporal and spatial analysis on land use patterns will help evaluate the effectiveness of Forest Law 7575. Further analysis will focus specifically on riparian zone health, investigating the impact that land use change has had on this important habitat. In addition to looking at the entire peninsula, our land cover analysis also focused on a smaller stream area in the south of the peninsula where Osa Conservation is conducting a restoration project (Figure 2). The two scales of our analysis, the peninsula as a whole and the case study area, will provide the necessary broad understanding of land cover change, as well as a more tailored insight into the local effects of land cover within the context of a specific stream restoration project.</w:t>
      </w:r>
    </w:p>
    <w:p w14:paraId="26D879F4" w14:textId="794DFDF3" w:rsidR="00140536" w:rsidRPr="00140536" w:rsidRDefault="00BD0957" w:rsidP="00E50B6F">
      <w:pPr>
        <w:pStyle w:val="ListParagraph"/>
        <w:spacing w:after="0" w:line="240" w:lineRule="auto"/>
        <w:ind w:left="360"/>
        <w:jc w:val="center"/>
        <w:rPr>
          <w:rFonts w:ascii="Times New Roman" w:eastAsia="Times New Roman" w:hAnsi="Times New Roman" w:cs="Times New Roman"/>
          <w:sz w:val="24"/>
          <w:szCs w:val="24"/>
        </w:rPr>
      </w:pPr>
      <w:r>
        <w:rPr>
          <w:rFonts w:ascii="Garamond" w:eastAsia="Garamond" w:hAnsi="Garamond" w:cs="Garamond"/>
          <w:noProof/>
        </w:rPr>
        <w:lastRenderedPageBreak/>
        <w:drawing>
          <wp:inline distT="114300" distB="114300" distL="114300" distR="114300" wp14:anchorId="40145D12" wp14:editId="1A7AA9E8">
            <wp:extent cx="2895600" cy="2905832"/>
            <wp:effectExtent l="0" t="0" r="0" b="8890"/>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899302" cy="2909547"/>
                    </a:xfrm>
                    <a:prstGeom prst="rect">
                      <a:avLst/>
                    </a:prstGeom>
                    <a:ln/>
                  </pic:spPr>
                </pic:pic>
              </a:graphicData>
            </a:graphic>
          </wp:inline>
        </w:drawing>
      </w:r>
    </w:p>
    <w:p w14:paraId="2C9FC4CC" w14:textId="5FCEF81C" w:rsidR="00BD0957" w:rsidRDefault="00BD0957" w:rsidP="00BD0957">
      <w:pPr>
        <w:spacing w:after="0" w:line="240" w:lineRule="auto"/>
        <w:jc w:val="center"/>
        <w:rPr>
          <w:rFonts w:ascii="Garamond" w:eastAsia="Garamond" w:hAnsi="Garamond" w:cs="Garamond"/>
          <w:color w:val="9900FF"/>
        </w:rPr>
      </w:pPr>
      <w:r>
        <w:rPr>
          <w:rFonts w:ascii="Garamond" w:eastAsia="Garamond" w:hAnsi="Garamond" w:cs="Garamond"/>
          <w:i/>
        </w:rPr>
        <w:t xml:space="preserve">Figure 2. </w:t>
      </w:r>
      <w:r>
        <w:rPr>
          <w:rFonts w:ascii="Garamond" w:eastAsia="Garamond" w:hAnsi="Garamond" w:cs="Garamond"/>
        </w:rPr>
        <w:t>In addition to looking at the entire peninsula</w:t>
      </w:r>
      <w:r w:rsidR="005A0F74">
        <w:rPr>
          <w:rFonts w:ascii="Garamond" w:eastAsia="Garamond" w:hAnsi="Garamond" w:cs="Garamond"/>
        </w:rPr>
        <w:t xml:space="preserve"> (outlined in orange)</w:t>
      </w:r>
      <w:r>
        <w:rPr>
          <w:rFonts w:ascii="Garamond" w:eastAsia="Garamond" w:hAnsi="Garamond" w:cs="Garamond"/>
        </w:rPr>
        <w:t xml:space="preserve">, the study will also conduct analysis on a smaller case study area (shown in red) where Osa Conservation is currently conducting a restoration project. </w:t>
      </w:r>
    </w:p>
    <w:p w14:paraId="1E9A78DA" w14:textId="6ED4EA64" w:rsidR="00BD0957" w:rsidRDefault="00BD0957" w:rsidP="00140536">
      <w:pPr>
        <w:spacing w:after="0" w:line="240" w:lineRule="auto"/>
        <w:rPr>
          <w:rFonts w:ascii="Garamond" w:eastAsia="Times New Roman" w:hAnsi="Garamond" w:cs="Times New Roman"/>
          <w:color w:val="000000"/>
        </w:rPr>
      </w:pPr>
    </w:p>
    <w:p w14:paraId="59CB4002" w14:textId="271AF2A0" w:rsidR="00140536" w:rsidRPr="00140536" w:rsidRDefault="00140536" w:rsidP="00140536">
      <w:pPr>
        <w:spacing w:after="0" w:line="240" w:lineRule="auto"/>
        <w:rPr>
          <w:rFonts w:ascii="Times New Roman" w:eastAsia="Times New Roman" w:hAnsi="Times New Roman" w:cs="Times New Roman"/>
          <w:sz w:val="24"/>
          <w:szCs w:val="24"/>
        </w:rPr>
      </w:pPr>
      <w:r w:rsidRPr="00140536">
        <w:rPr>
          <w:rFonts w:ascii="Garamond" w:eastAsia="Times New Roman" w:hAnsi="Garamond" w:cs="Times New Roman"/>
          <w:color w:val="000000"/>
        </w:rPr>
        <w:t>Finally, to ensure that our findings contribute to the larger efforts for conservation, our project partners will create accessible public outreach materials to educate the local community on how to implement sustainable practices. This greater understanding of the current and past conditions of watersheds in the region will help to inform land management strategies, policy decisions, and more effective watershed restoration efforts.</w:t>
      </w:r>
    </w:p>
    <w:p w14:paraId="799E4EC0" w14:textId="2E9E430F" w:rsidR="009A20ED" w:rsidRPr="008277EA" w:rsidRDefault="00A43059" w:rsidP="008277EA">
      <w:pPr>
        <w:pStyle w:val="Heading1"/>
        <w:tabs>
          <w:tab w:val="left" w:pos="4215"/>
        </w:tabs>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r w:rsidR="008A6821">
        <w:rPr>
          <w:rFonts w:ascii="Garamond" w:hAnsi="Garamond"/>
        </w:rPr>
        <w:tab/>
      </w:r>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2F47410F" w14:textId="2C7F3E1C" w:rsidR="008277EA" w:rsidRPr="008277EA" w:rsidRDefault="008277EA" w:rsidP="008277EA">
      <w:pPr>
        <w:spacing w:after="0" w:line="240" w:lineRule="auto"/>
        <w:rPr>
          <w:rFonts w:ascii="Times New Roman" w:eastAsia="Times New Roman" w:hAnsi="Times New Roman" w:cs="Times New Roman"/>
          <w:sz w:val="24"/>
          <w:szCs w:val="24"/>
        </w:rPr>
      </w:pPr>
      <w:r w:rsidRPr="008277EA">
        <w:rPr>
          <w:rFonts w:ascii="Garamond" w:eastAsia="Times New Roman" w:hAnsi="Garamond" w:cs="Times New Roman"/>
          <w:color w:val="000000"/>
        </w:rPr>
        <w:t xml:space="preserve">During this project we conducted a land cover change analysis using Landsat Surface Reflectance Level-2 products from 1987-2017. Our methodology is </w:t>
      </w:r>
      <w:r w:rsidR="001562CB" w:rsidRPr="008277EA">
        <w:rPr>
          <w:rFonts w:ascii="Garamond" w:eastAsia="Times New Roman" w:hAnsi="Garamond" w:cs="Times New Roman"/>
          <w:color w:val="000000"/>
        </w:rPr>
        <w:t>summarized</w:t>
      </w:r>
      <w:r w:rsidRPr="008277EA">
        <w:rPr>
          <w:rFonts w:ascii="Garamond" w:eastAsia="Times New Roman" w:hAnsi="Garamond" w:cs="Times New Roman"/>
          <w:color w:val="000000"/>
        </w:rPr>
        <w:t xml:space="preserve"> in Figure 3. The team used three Landsat images ordered and downloaded from USGS Earth Explorer. We acquired images for January</w:t>
      </w:r>
      <w:r w:rsidR="008B3CF0">
        <w:rPr>
          <w:rFonts w:ascii="Garamond" w:eastAsia="Times New Roman" w:hAnsi="Garamond" w:cs="Times New Roman"/>
          <w:color w:val="000000"/>
        </w:rPr>
        <w:t xml:space="preserve"> 17, 1987 and</w:t>
      </w:r>
      <w:r w:rsidRPr="008277EA">
        <w:rPr>
          <w:rFonts w:ascii="Garamond" w:eastAsia="Times New Roman" w:hAnsi="Garamond" w:cs="Times New Roman"/>
          <w:color w:val="000000"/>
        </w:rPr>
        <w:t xml:space="preserve"> March </w:t>
      </w:r>
      <w:r w:rsidR="008B3CF0">
        <w:rPr>
          <w:rFonts w:ascii="Garamond" w:eastAsia="Times New Roman" w:hAnsi="Garamond" w:cs="Times New Roman"/>
          <w:color w:val="000000"/>
        </w:rPr>
        <w:t xml:space="preserve">7, </w:t>
      </w:r>
      <w:r w:rsidRPr="008277EA">
        <w:rPr>
          <w:rFonts w:ascii="Garamond" w:eastAsia="Times New Roman" w:hAnsi="Garamond" w:cs="Times New Roman"/>
          <w:color w:val="000000"/>
        </w:rPr>
        <w:t xml:space="preserve">1999 from Landsat 5 Thematic Mapper (TM) and an image from December </w:t>
      </w:r>
      <w:r w:rsidR="008B3CF0">
        <w:rPr>
          <w:rFonts w:ascii="Garamond" w:eastAsia="Times New Roman" w:hAnsi="Garamond" w:cs="Times New Roman"/>
          <w:color w:val="000000"/>
        </w:rPr>
        <w:t xml:space="preserve">21, </w:t>
      </w:r>
      <w:r w:rsidRPr="008277EA">
        <w:rPr>
          <w:rFonts w:ascii="Garamond" w:eastAsia="Times New Roman" w:hAnsi="Garamond" w:cs="Times New Roman"/>
          <w:color w:val="000000"/>
        </w:rPr>
        <w:t>2017 from Landsat 8 Operational Land Imager (OLI). The Landsat scenes were acquired for Worldwide Reference System (WRS)-2 Path 14, Row 54, which encompasses the study area. Frequent cloud cover in</w:t>
      </w:r>
      <w:r w:rsidR="008B3CF0">
        <w:rPr>
          <w:rFonts w:ascii="Garamond" w:eastAsia="Times New Roman" w:hAnsi="Garamond" w:cs="Times New Roman"/>
          <w:color w:val="000000"/>
        </w:rPr>
        <w:t xml:space="preserve"> the region obscures the visibility of the</w:t>
      </w:r>
      <w:r w:rsidRPr="008277EA">
        <w:rPr>
          <w:rFonts w:ascii="Garamond" w:eastAsia="Times New Roman" w:hAnsi="Garamond" w:cs="Times New Roman"/>
          <w:color w:val="000000"/>
        </w:rPr>
        <w:t xml:space="preserve"> ground, so we chose three images with </w:t>
      </w:r>
      <w:r w:rsidR="008B3CF0">
        <w:rPr>
          <w:rFonts w:ascii="Garamond" w:eastAsia="Times New Roman" w:hAnsi="Garamond" w:cs="Times New Roman"/>
          <w:color w:val="000000"/>
        </w:rPr>
        <w:t>minimal</w:t>
      </w:r>
      <w:r w:rsidRPr="008277EA">
        <w:rPr>
          <w:rFonts w:ascii="Garamond" w:eastAsia="Times New Roman" w:hAnsi="Garamond" w:cs="Times New Roman"/>
          <w:color w:val="000000"/>
        </w:rPr>
        <w:t xml:space="preserve"> cloud cover that spanned the time period of this study. To account for seasonal differences in vegetation, each image was taken during Costa Rica’s dry season. We also downloaded the Global Digital Elevation Model Version 2 (GDEM V2) from the Advanced Spaceborne Thermal Emission and Reflection Radiometer (ASTER) to further assist in land cover analysis.</w:t>
      </w:r>
    </w:p>
    <w:p w14:paraId="5B979C70" w14:textId="77777777" w:rsidR="008277EA" w:rsidRPr="008277EA" w:rsidRDefault="008277EA" w:rsidP="008277EA">
      <w:pPr>
        <w:spacing w:after="0" w:line="240" w:lineRule="auto"/>
        <w:rPr>
          <w:rFonts w:ascii="Times New Roman" w:eastAsia="Times New Roman" w:hAnsi="Times New Roman" w:cs="Times New Roman"/>
          <w:sz w:val="24"/>
          <w:szCs w:val="24"/>
        </w:rPr>
      </w:pPr>
    </w:p>
    <w:p w14:paraId="2A41077D" w14:textId="7A3F2230" w:rsidR="00140536" w:rsidRPr="008277EA" w:rsidRDefault="008277EA" w:rsidP="00A43059">
      <w:pPr>
        <w:spacing w:after="0" w:line="240" w:lineRule="auto"/>
        <w:rPr>
          <w:rFonts w:ascii="Times New Roman" w:eastAsia="Times New Roman" w:hAnsi="Times New Roman" w:cs="Times New Roman"/>
          <w:sz w:val="24"/>
          <w:szCs w:val="24"/>
        </w:rPr>
      </w:pPr>
      <w:r w:rsidRPr="008277EA">
        <w:rPr>
          <w:rFonts w:ascii="Garamond" w:eastAsia="Times New Roman" w:hAnsi="Garamond" w:cs="Times New Roman"/>
          <w:color w:val="000000"/>
        </w:rPr>
        <w:t xml:space="preserve">Osa Conservation provided additional data, including shapefiles of roads, rivers, protected lands, and a land cover map created by the Osa and Golfito Initiative (INOGO) program of the Stanford Woods Institute </w:t>
      </w:r>
      <w:r w:rsidR="00E879E6">
        <w:rPr>
          <w:rFonts w:ascii="Garamond" w:eastAsia="Times New Roman" w:hAnsi="Garamond" w:cs="Times New Roman"/>
          <w:color w:val="000000"/>
        </w:rPr>
        <w:t>f</w:t>
      </w:r>
      <w:r w:rsidRPr="008277EA">
        <w:rPr>
          <w:rFonts w:ascii="Garamond" w:eastAsia="Times New Roman" w:hAnsi="Garamond" w:cs="Times New Roman"/>
          <w:color w:val="000000"/>
        </w:rPr>
        <w:t>or the Environment in partnership with the University of Florida. Th</w:t>
      </w:r>
      <w:r w:rsidR="00E879E6">
        <w:rPr>
          <w:rFonts w:ascii="Garamond" w:eastAsia="Times New Roman" w:hAnsi="Garamond" w:cs="Times New Roman"/>
          <w:color w:val="000000"/>
        </w:rPr>
        <w:t xml:space="preserve">e INOGO map </w:t>
      </w:r>
      <w:r w:rsidRPr="008277EA">
        <w:rPr>
          <w:rFonts w:ascii="Garamond" w:eastAsia="Times New Roman" w:hAnsi="Garamond" w:cs="Times New Roman"/>
          <w:color w:val="000000"/>
        </w:rPr>
        <w:t xml:space="preserve">used 5-meter RapidEye imagery from 2012 </w:t>
      </w:r>
      <w:r w:rsidR="00E879E6">
        <w:rPr>
          <w:rFonts w:ascii="Garamond" w:eastAsia="Times New Roman" w:hAnsi="Garamond" w:cs="Times New Roman"/>
          <w:color w:val="000000"/>
        </w:rPr>
        <w:t xml:space="preserve">to create a detailed land cover map </w:t>
      </w:r>
      <w:r w:rsidRPr="008277EA">
        <w:rPr>
          <w:rFonts w:ascii="Garamond" w:eastAsia="Times New Roman" w:hAnsi="Garamond" w:cs="Times New Roman"/>
          <w:color w:val="000000"/>
        </w:rPr>
        <w:t>of the study area</w:t>
      </w:r>
      <w:r w:rsidR="00E879E6">
        <w:rPr>
          <w:rFonts w:ascii="Garamond" w:eastAsia="Times New Roman" w:hAnsi="Garamond" w:cs="Times New Roman"/>
          <w:color w:val="000000"/>
        </w:rPr>
        <w:t xml:space="preserve"> </w:t>
      </w:r>
      <w:r w:rsidR="00E879E6" w:rsidRPr="008277EA">
        <w:rPr>
          <w:rFonts w:ascii="Garamond" w:eastAsia="Times New Roman" w:hAnsi="Garamond" w:cs="Times New Roman"/>
          <w:color w:val="000000"/>
        </w:rPr>
        <w:t>(Broadbent et al., 2012)</w:t>
      </w:r>
      <w:r w:rsidRPr="008277EA">
        <w:rPr>
          <w:rFonts w:ascii="Garamond" w:eastAsia="Times New Roman" w:hAnsi="Garamond" w:cs="Times New Roman"/>
          <w:color w:val="000000"/>
        </w:rPr>
        <w:t>. The INOGO map, along with Google Earth Imagery, w</w:t>
      </w:r>
      <w:r w:rsidR="00E879E6">
        <w:rPr>
          <w:rFonts w:ascii="Garamond" w:eastAsia="Times New Roman" w:hAnsi="Garamond" w:cs="Times New Roman"/>
          <w:color w:val="000000"/>
        </w:rPr>
        <w:t>ere</w:t>
      </w:r>
      <w:r w:rsidRPr="008277EA">
        <w:rPr>
          <w:rFonts w:ascii="Garamond" w:eastAsia="Times New Roman" w:hAnsi="Garamond" w:cs="Times New Roman"/>
          <w:color w:val="000000"/>
        </w:rPr>
        <w:t xml:space="preserve"> used as </w:t>
      </w:r>
      <w:r w:rsidR="00E879E6">
        <w:rPr>
          <w:rFonts w:ascii="Garamond" w:eastAsia="Times New Roman" w:hAnsi="Garamond" w:cs="Times New Roman"/>
          <w:color w:val="000000"/>
        </w:rPr>
        <w:t>references</w:t>
      </w:r>
      <w:r w:rsidRPr="008277EA">
        <w:rPr>
          <w:rFonts w:ascii="Garamond" w:eastAsia="Times New Roman" w:hAnsi="Garamond" w:cs="Times New Roman"/>
          <w:color w:val="000000"/>
        </w:rPr>
        <w:t xml:space="preserve"> during our own classification. </w:t>
      </w:r>
    </w:p>
    <w:p w14:paraId="1BC91DA1" w14:textId="77777777" w:rsidR="00140536" w:rsidRDefault="00140536" w:rsidP="00A43059">
      <w:pPr>
        <w:spacing w:after="0" w:line="240" w:lineRule="auto"/>
        <w:rPr>
          <w:rFonts w:ascii="Garamond" w:hAnsi="Garamond" w:cs="Arial"/>
          <w:b/>
          <w:i/>
          <w:szCs w:val="24"/>
        </w:rPr>
      </w:pPr>
    </w:p>
    <w:p w14:paraId="19786F7E" w14:textId="77777777" w:rsidR="00140536" w:rsidRDefault="00140536" w:rsidP="00A43059">
      <w:pPr>
        <w:spacing w:after="0" w:line="240" w:lineRule="auto"/>
        <w:rPr>
          <w:rFonts w:ascii="Garamond" w:hAnsi="Garamond" w:cs="Arial"/>
          <w:b/>
          <w:i/>
          <w:szCs w:val="24"/>
        </w:rPr>
      </w:pPr>
    </w:p>
    <w:p w14:paraId="3C59F13E" w14:textId="77777777" w:rsidR="00140536" w:rsidRDefault="00140536" w:rsidP="00A43059">
      <w:pPr>
        <w:spacing w:after="0" w:line="240" w:lineRule="auto"/>
        <w:rPr>
          <w:rFonts w:ascii="Garamond" w:hAnsi="Garamond" w:cs="Arial"/>
          <w:b/>
          <w:i/>
          <w:szCs w:val="24"/>
        </w:rPr>
      </w:pPr>
    </w:p>
    <w:p w14:paraId="6188A167" w14:textId="3BC144B1" w:rsidR="00140536" w:rsidRDefault="00140536" w:rsidP="00140536">
      <w:pPr>
        <w:spacing w:after="0" w:line="240" w:lineRule="auto"/>
        <w:jc w:val="center"/>
        <w:rPr>
          <w:rFonts w:ascii="Garamond" w:hAnsi="Garamond" w:cs="Arial"/>
          <w:b/>
          <w:i/>
          <w:szCs w:val="24"/>
        </w:rPr>
      </w:pPr>
      <w:r>
        <w:rPr>
          <w:rFonts w:ascii="Garamond" w:hAnsi="Garamond"/>
          <w:noProof/>
          <w:color w:val="000000"/>
        </w:rPr>
        <w:lastRenderedPageBreak/>
        <w:drawing>
          <wp:inline distT="0" distB="0" distL="0" distR="0" wp14:anchorId="1658BE2B" wp14:editId="5777C9B4">
            <wp:extent cx="5848827" cy="4114800"/>
            <wp:effectExtent l="0" t="0" r="0" b="0"/>
            <wp:docPr id="18" name="Picture 18" descr="https://lh3.googleusercontent.com/xSr8uTwMu9Cs-CULVO6LHktF_Hhc7IS3tQTd8GYmhdrmVGZZt-X1TeBx3HywgzO9m2AvbdLSoAAwm8wvVYIiPu56XiaslzQY-mdRIBBkKfaw37hPEa2KRL_SOhz8ZpsVQU7I8F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xSr8uTwMu9Cs-CULVO6LHktF_Hhc7IS3tQTd8GYmhdrmVGZZt-X1TeBx3HywgzO9m2AvbdLSoAAwm8wvVYIiPu56XiaslzQY-mdRIBBkKfaw37hPEa2KRL_SOhz8ZpsVQU7I8FF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807" cy="4134485"/>
                    </a:xfrm>
                    <a:prstGeom prst="rect">
                      <a:avLst/>
                    </a:prstGeom>
                    <a:noFill/>
                    <a:ln>
                      <a:noFill/>
                    </a:ln>
                  </pic:spPr>
                </pic:pic>
              </a:graphicData>
            </a:graphic>
          </wp:inline>
        </w:drawing>
      </w:r>
    </w:p>
    <w:p w14:paraId="1B27E500" w14:textId="630F8E99" w:rsidR="00140536" w:rsidRDefault="00140536" w:rsidP="00140536">
      <w:pPr>
        <w:pStyle w:val="NormalWeb"/>
        <w:spacing w:before="0" w:beforeAutospacing="0" w:after="0" w:afterAutospacing="0"/>
        <w:jc w:val="center"/>
      </w:pPr>
      <w:r>
        <w:rPr>
          <w:rFonts w:ascii="Garamond" w:hAnsi="Garamond"/>
          <w:i/>
          <w:iCs/>
          <w:color w:val="000000"/>
          <w:sz w:val="22"/>
          <w:szCs w:val="22"/>
        </w:rPr>
        <w:t>Figure</w:t>
      </w:r>
      <w:r>
        <w:rPr>
          <w:rFonts w:ascii="Garamond" w:hAnsi="Garamond"/>
          <w:color w:val="000000"/>
          <w:sz w:val="22"/>
          <w:szCs w:val="22"/>
        </w:rPr>
        <w:t xml:space="preserve"> </w:t>
      </w:r>
      <w:r>
        <w:rPr>
          <w:rFonts w:ascii="Garamond" w:hAnsi="Garamond"/>
          <w:color w:val="000000"/>
        </w:rPr>
        <w:t>3</w:t>
      </w:r>
      <w:r w:rsidR="00E879E6">
        <w:rPr>
          <w:rFonts w:ascii="Garamond" w:hAnsi="Garamond"/>
          <w:color w:val="000000"/>
          <w:sz w:val="22"/>
          <w:szCs w:val="22"/>
        </w:rPr>
        <w:t>.</w:t>
      </w:r>
      <w:r w:rsidRPr="00140536">
        <w:rPr>
          <w:rFonts w:ascii="Garamond" w:hAnsi="Garamond"/>
          <w:color w:val="000000"/>
        </w:rPr>
        <w:t xml:space="preserve"> </w:t>
      </w:r>
      <w:r>
        <w:rPr>
          <w:rFonts w:ascii="Garamond" w:hAnsi="Garamond"/>
          <w:color w:val="000000"/>
          <w:sz w:val="22"/>
          <w:szCs w:val="22"/>
        </w:rPr>
        <w:t>Summary of overall project methodology</w:t>
      </w:r>
    </w:p>
    <w:p w14:paraId="0B1091C6" w14:textId="34E7FBEC" w:rsidR="00140536" w:rsidRPr="000733D8" w:rsidRDefault="00140536" w:rsidP="00140536">
      <w:pPr>
        <w:jc w:val="center"/>
      </w:pPr>
    </w:p>
    <w:p w14:paraId="76007EF6" w14:textId="0D5278D8" w:rsidR="00A43059" w:rsidRPr="0066075C" w:rsidRDefault="00A43059" w:rsidP="00A43059">
      <w:pPr>
        <w:spacing w:after="0" w:line="240" w:lineRule="auto"/>
        <w:rPr>
          <w:rFonts w:ascii="Garamond" w:hAnsi="Garamond" w:cs="Arial"/>
          <w:b/>
          <w:i/>
          <w:szCs w:val="24"/>
        </w:rPr>
      </w:pPr>
      <w:r w:rsidRPr="0066075C">
        <w:rPr>
          <w:rFonts w:ascii="Garamond" w:hAnsi="Garamond" w:cs="Arial"/>
          <w:b/>
          <w:i/>
          <w:szCs w:val="24"/>
        </w:rPr>
        <w:t>3.2 Data Processing</w:t>
      </w:r>
    </w:p>
    <w:p w14:paraId="3A85428F" w14:textId="0E945F9E" w:rsidR="00BD1A87" w:rsidRDefault="008277EA" w:rsidP="008975BD">
      <w:pPr>
        <w:spacing w:after="0" w:line="240" w:lineRule="auto"/>
        <w:rPr>
          <w:rFonts w:ascii="Garamond" w:hAnsi="Garamond" w:cs="Arial"/>
          <w:b/>
          <w:i/>
          <w:szCs w:val="24"/>
        </w:rPr>
      </w:pPr>
      <w:r>
        <w:rPr>
          <w:rFonts w:ascii="Garamond" w:hAnsi="Garamond"/>
          <w:color w:val="000000"/>
        </w:rPr>
        <w:t xml:space="preserve">Surface </w:t>
      </w:r>
      <w:r w:rsidR="00A66040">
        <w:rPr>
          <w:rFonts w:ascii="Garamond" w:hAnsi="Garamond"/>
          <w:color w:val="000000"/>
        </w:rPr>
        <w:t>r</w:t>
      </w:r>
      <w:r>
        <w:rPr>
          <w:rFonts w:ascii="Garamond" w:hAnsi="Garamond"/>
          <w:color w:val="000000"/>
        </w:rPr>
        <w:t xml:space="preserve">eflectance data from Landsat 5 </w:t>
      </w:r>
      <w:r w:rsidR="00A66040">
        <w:rPr>
          <w:rFonts w:ascii="Garamond" w:hAnsi="Garamond"/>
          <w:color w:val="000000"/>
        </w:rPr>
        <w:t>TM were</w:t>
      </w:r>
      <w:r>
        <w:rPr>
          <w:rFonts w:ascii="Garamond" w:hAnsi="Garamond"/>
          <w:color w:val="000000"/>
        </w:rPr>
        <w:t xml:space="preserve"> atmospherically corrected using the Landsat Ecosystem Disturbance Adaptive Processing System (LEDAPS) algorithm</w:t>
      </w:r>
      <w:r w:rsidR="00A66040">
        <w:rPr>
          <w:rFonts w:ascii="Garamond" w:hAnsi="Garamond"/>
          <w:color w:val="000000"/>
        </w:rPr>
        <w:t xml:space="preserve">, while </w:t>
      </w:r>
      <w:r>
        <w:rPr>
          <w:rFonts w:ascii="Garamond" w:hAnsi="Garamond"/>
          <w:color w:val="000000"/>
        </w:rPr>
        <w:t>products</w:t>
      </w:r>
      <w:r w:rsidR="00A66040">
        <w:rPr>
          <w:rFonts w:ascii="Garamond" w:hAnsi="Garamond"/>
          <w:color w:val="000000"/>
        </w:rPr>
        <w:t xml:space="preserve"> from Landsat 8 OLI were </w:t>
      </w:r>
      <w:r>
        <w:rPr>
          <w:rFonts w:ascii="Garamond" w:hAnsi="Garamond"/>
          <w:color w:val="000000"/>
        </w:rPr>
        <w:t xml:space="preserve">generated with the Landsat Surface Reflectance Code (LaSRC) algorithm. We loaded the data into ArcMap 10.5 and created composites of bands 1-5 and 7 for the </w:t>
      </w:r>
      <w:r w:rsidR="00A66040">
        <w:rPr>
          <w:rFonts w:ascii="Garamond" w:hAnsi="Garamond"/>
          <w:color w:val="000000"/>
        </w:rPr>
        <w:t>Landsat 5</w:t>
      </w:r>
      <w:r w:rsidR="00E50B6F">
        <w:rPr>
          <w:rFonts w:ascii="Garamond" w:hAnsi="Garamond"/>
          <w:color w:val="000000"/>
        </w:rPr>
        <w:t xml:space="preserve"> </w:t>
      </w:r>
      <w:r>
        <w:rPr>
          <w:rFonts w:ascii="Garamond" w:hAnsi="Garamond"/>
          <w:color w:val="000000"/>
        </w:rPr>
        <w:t>TM images (</w:t>
      </w:r>
      <w:r w:rsidR="001562CB">
        <w:rPr>
          <w:rFonts w:ascii="Garamond" w:hAnsi="Garamond"/>
          <w:color w:val="000000"/>
        </w:rPr>
        <w:t xml:space="preserve">example of infrared imagery of 1999 shown in </w:t>
      </w:r>
      <w:r>
        <w:rPr>
          <w:rFonts w:ascii="Garamond" w:hAnsi="Garamond"/>
          <w:color w:val="000000"/>
        </w:rPr>
        <w:t xml:space="preserve">Figure 4), and bands 2-7 for the </w:t>
      </w:r>
      <w:r w:rsidR="00A66040">
        <w:rPr>
          <w:rFonts w:ascii="Garamond" w:hAnsi="Garamond"/>
          <w:color w:val="000000"/>
        </w:rPr>
        <w:t xml:space="preserve">Landsat 8 </w:t>
      </w:r>
      <w:r>
        <w:rPr>
          <w:rFonts w:ascii="Garamond" w:hAnsi="Garamond"/>
          <w:color w:val="000000"/>
        </w:rPr>
        <w:t>OLI images. The composites were then clipped to the study area provided by Osa Conservation.</w:t>
      </w:r>
    </w:p>
    <w:p w14:paraId="5CBA9E53" w14:textId="77777777" w:rsidR="000733D8" w:rsidRDefault="000733D8" w:rsidP="000733D8"/>
    <w:p w14:paraId="7E58C93D" w14:textId="646DB3B3" w:rsidR="000733D8" w:rsidRDefault="000733D8" w:rsidP="000733D8">
      <w:pPr>
        <w:jc w:val="center"/>
      </w:pPr>
      <w:r>
        <w:rPr>
          <w:rFonts w:ascii="Arial" w:hAnsi="Arial" w:cs="Arial"/>
          <w:noProof/>
          <w:color w:val="000000"/>
        </w:rPr>
        <w:lastRenderedPageBreak/>
        <w:drawing>
          <wp:inline distT="0" distB="0" distL="0" distR="0" wp14:anchorId="206FC0CE" wp14:editId="45B886BF">
            <wp:extent cx="3743325" cy="3371850"/>
            <wp:effectExtent l="0" t="0" r="9525" b="0"/>
            <wp:docPr id="15" name="Picture 15" descr="https://lh3.googleusercontent.com/zGnmjNZG-LAWNHRyLhjWh5eZW3fFjh9cvyU0VeQexhJl1TbvCudCI1fgClOQ8t_2OI7-YD0xtHDP4bTfyvKHeUipmcS2aq8Ho_TdBUstXslo0Q3Lh1U-F6rs7PzxBY62XyzAry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zGnmjNZG-LAWNHRyLhjWh5eZW3fFjh9cvyU0VeQexhJl1TbvCudCI1fgClOQ8t_2OI7-YD0xtHDP4bTfyvKHeUipmcS2aq8Ho_TdBUstXslo0Q3Lh1U-F6rs7PzxBY62XyzAryLj"/>
                    <pic:cNvPicPr>
                      <a:picLocks noChangeAspect="1" noChangeArrowheads="1"/>
                    </pic:cNvPicPr>
                  </pic:nvPicPr>
                  <pic:blipFill rotWithShape="1">
                    <a:blip r:embed="rId13">
                      <a:extLst>
                        <a:ext uri="{28A0092B-C50C-407E-A947-70E740481C1C}">
                          <a14:useLocalDpi xmlns:a14="http://schemas.microsoft.com/office/drawing/2010/main" val="0"/>
                        </a:ext>
                      </a:extLst>
                    </a:blip>
                    <a:srcRect t="10571" b="14588"/>
                    <a:stretch/>
                  </pic:blipFill>
                  <pic:spPr bwMode="auto">
                    <a:xfrm>
                      <a:off x="0" y="0"/>
                      <a:ext cx="3743325" cy="3371850"/>
                    </a:xfrm>
                    <a:prstGeom prst="rect">
                      <a:avLst/>
                    </a:prstGeom>
                    <a:noFill/>
                    <a:ln>
                      <a:noFill/>
                    </a:ln>
                    <a:extLst>
                      <a:ext uri="{53640926-AAD7-44D8-BBD7-CCE9431645EC}">
                        <a14:shadowObscured xmlns:a14="http://schemas.microsoft.com/office/drawing/2010/main"/>
                      </a:ext>
                    </a:extLst>
                  </pic:spPr>
                </pic:pic>
              </a:graphicData>
            </a:graphic>
          </wp:inline>
        </w:drawing>
      </w:r>
    </w:p>
    <w:p w14:paraId="53DA02BA" w14:textId="1363E133" w:rsidR="00F66606" w:rsidRPr="000733D8" w:rsidRDefault="00F66606" w:rsidP="000733D8">
      <w:pPr>
        <w:jc w:val="center"/>
      </w:pPr>
      <w:r>
        <w:rPr>
          <w:rFonts w:ascii="Garamond" w:hAnsi="Garamond"/>
          <w:i/>
          <w:iCs/>
          <w:color w:val="000000"/>
        </w:rPr>
        <w:t>Figure</w:t>
      </w:r>
      <w:r>
        <w:rPr>
          <w:rFonts w:ascii="Garamond" w:hAnsi="Garamond"/>
          <w:color w:val="000000"/>
        </w:rPr>
        <w:t xml:space="preserve"> 4: Near-infrared composite of 1999 Landsat 5 TM imagery</w:t>
      </w:r>
    </w:p>
    <w:p w14:paraId="10F670EA" w14:textId="77777777" w:rsidR="008277EA" w:rsidRPr="0066075C" w:rsidRDefault="008277EA" w:rsidP="008277EA">
      <w:pPr>
        <w:spacing w:after="0" w:line="240" w:lineRule="auto"/>
        <w:rPr>
          <w:rFonts w:ascii="Garamond" w:hAnsi="Garamond" w:cs="Arial"/>
          <w:b/>
          <w:i/>
          <w:szCs w:val="24"/>
        </w:rPr>
      </w:pPr>
      <w:r w:rsidRPr="0066075C">
        <w:rPr>
          <w:rFonts w:ascii="Garamond" w:hAnsi="Garamond" w:cs="Arial"/>
          <w:b/>
          <w:i/>
          <w:szCs w:val="24"/>
        </w:rPr>
        <w:t>3.3 Data Analysis</w:t>
      </w:r>
    </w:p>
    <w:p w14:paraId="73D0DF93" w14:textId="3A35C655" w:rsidR="008277EA" w:rsidRPr="008277EA" w:rsidRDefault="008277EA" w:rsidP="008277EA">
      <w:pPr>
        <w:spacing w:after="0" w:line="240" w:lineRule="auto"/>
        <w:rPr>
          <w:rFonts w:ascii="Times New Roman" w:eastAsia="Times New Roman" w:hAnsi="Times New Roman" w:cs="Times New Roman"/>
          <w:sz w:val="24"/>
          <w:szCs w:val="24"/>
        </w:rPr>
      </w:pPr>
      <w:bookmarkStart w:id="3" w:name="_Toc334198730"/>
      <w:r w:rsidRPr="008277EA">
        <w:rPr>
          <w:rFonts w:ascii="Garamond" w:eastAsia="Times New Roman" w:hAnsi="Garamond" w:cs="Times New Roman"/>
          <w:color w:val="000000"/>
        </w:rPr>
        <w:t xml:space="preserve">We established land cover classes that were of interest to our partners and practical for our team to identify. We performed an unsupervised classification on each image, beginning with 35 classes to help separate the different </w:t>
      </w:r>
      <w:r w:rsidR="00872DD6">
        <w:rPr>
          <w:rFonts w:ascii="Garamond" w:eastAsia="Times New Roman" w:hAnsi="Garamond" w:cs="Times New Roman"/>
          <w:color w:val="000000"/>
        </w:rPr>
        <w:t>types of land cover</w:t>
      </w:r>
      <w:r w:rsidRPr="008277EA">
        <w:rPr>
          <w:rFonts w:ascii="Garamond" w:eastAsia="Times New Roman" w:hAnsi="Garamond" w:cs="Times New Roman"/>
          <w:color w:val="000000"/>
        </w:rPr>
        <w:t xml:space="preserve"> in our study area. After the initial classification, clouds and cloud shadow pixels were converted to “NoData” and were not included in the rest of the classification process. Since ground truth data were unavailable, we used the INOGO land cover map and high-resolution Google Earth imagery to help us identify and categorize clusters. The remaining clusters were reclassified into seven final classes: forest, water, palm, bare/urban, grassland, negra forra, and wetland.</w:t>
      </w:r>
    </w:p>
    <w:p w14:paraId="2F1DF3D4" w14:textId="77777777" w:rsidR="008277EA" w:rsidRPr="008277EA" w:rsidRDefault="008277EA" w:rsidP="008277EA">
      <w:pPr>
        <w:spacing w:after="0" w:line="240" w:lineRule="auto"/>
        <w:rPr>
          <w:rFonts w:ascii="Times New Roman" w:eastAsia="Times New Roman" w:hAnsi="Times New Roman" w:cs="Times New Roman"/>
          <w:sz w:val="24"/>
          <w:szCs w:val="24"/>
        </w:rPr>
      </w:pPr>
    </w:p>
    <w:p w14:paraId="2B1FD55F" w14:textId="77B7F668" w:rsidR="008277EA" w:rsidRDefault="008277EA" w:rsidP="008277EA">
      <w:pPr>
        <w:spacing w:after="0" w:line="240" w:lineRule="auto"/>
        <w:rPr>
          <w:rFonts w:ascii="Garamond" w:eastAsia="Times New Roman" w:hAnsi="Garamond" w:cs="Times New Roman"/>
          <w:color w:val="000000"/>
        </w:rPr>
      </w:pPr>
      <w:r w:rsidRPr="008277EA">
        <w:rPr>
          <w:rFonts w:ascii="Garamond" w:eastAsia="Times New Roman" w:hAnsi="Garamond" w:cs="Times New Roman"/>
          <w:color w:val="000000"/>
        </w:rPr>
        <w:t>To help characterize the vegetation in our study area, we calculated Normalized Difference Vegetation Index (NDVI) values for each image using the n</w:t>
      </w:r>
      <w:r w:rsidR="001562CB">
        <w:rPr>
          <w:rFonts w:ascii="Garamond" w:eastAsia="Times New Roman" w:hAnsi="Garamond" w:cs="Times New Roman"/>
          <w:color w:val="000000"/>
        </w:rPr>
        <w:t>ear infrared (NIR) and visible r</w:t>
      </w:r>
      <w:r w:rsidRPr="008277EA">
        <w:rPr>
          <w:rFonts w:ascii="Garamond" w:eastAsia="Times New Roman" w:hAnsi="Garamond" w:cs="Times New Roman"/>
          <w:color w:val="000000"/>
        </w:rPr>
        <w:t>ed bands (Equation 1). NDVI provides valuable information on the type and abundance of vegetation represented in a pixel. The results are expressed on a scale ranging from -1 to 1, where values closer to 1 indicate denser, healthier vegetation</w:t>
      </w:r>
      <w:r w:rsidR="00A66040">
        <w:rPr>
          <w:rFonts w:ascii="Garamond" w:eastAsia="Times New Roman" w:hAnsi="Garamond" w:cs="Times New Roman"/>
          <w:color w:val="000000"/>
        </w:rPr>
        <w:t>;</w:t>
      </w:r>
      <w:r w:rsidRPr="008277EA">
        <w:rPr>
          <w:rFonts w:ascii="Garamond" w:eastAsia="Times New Roman" w:hAnsi="Garamond" w:cs="Times New Roman"/>
          <w:color w:val="000000"/>
        </w:rPr>
        <w:t xml:space="preserve"> Bare/urban environments display NDVI values closer to -1. We used this index in our classification process to differentiate between the signatures of different vegetation types.</w:t>
      </w:r>
    </w:p>
    <w:p w14:paraId="0240E0DD" w14:textId="77777777" w:rsidR="001562CB" w:rsidRDefault="001562CB" w:rsidP="008277EA">
      <w:pPr>
        <w:spacing w:after="0" w:line="240" w:lineRule="auto"/>
        <w:rPr>
          <w:rFonts w:ascii="Garamond" w:eastAsia="Times New Roman" w:hAnsi="Garamond" w:cs="Times New Roman"/>
          <w:color w:val="000000"/>
        </w:rPr>
      </w:pPr>
    </w:p>
    <w:p w14:paraId="7AAAF5E9" w14:textId="434578A4" w:rsidR="008277EA" w:rsidRDefault="008277EA" w:rsidP="001562CB">
      <w:pPr>
        <w:spacing w:after="0" w:line="240" w:lineRule="auto"/>
        <w:jc w:val="center"/>
        <w:rPr>
          <w:rFonts w:ascii="Times New Roman" w:eastAsia="Times New Roman" w:hAnsi="Times New Roman" w:cs="Times New Roman"/>
          <w:sz w:val="24"/>
          <w:szCs w:val="24"/>
        </w:rPr>
      </w:pPr>
      <w:r>
        <w:rPr>
          <w:rFonts w:ascii="Garamond" w:eastAsia="Times New Roman" w:hAnsi="Garamond" w:cs="Times New Roman"/>
          <w:sz w:val="24"/>
          <w:szCs w:val="24"/>
        </w:rPr>
        <w:t xml:space="preserve">                                                                 </w:t>
      </w:r>
      <m:oMath>
        <m:r>
          <w:rPr>
            <w:rFonts w:ascii="Cambria Math" w:eastAsia="Times New Roman" w:hAnsi="Cambria Math" w:cs="Times New Roman"/>
            <w:sz w:val="24"/>
            <w:szCs w:val="24"/>
          </w:rPr>
          <m:t>NDVI=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 xml:space="preserve">NIR-Red </m:t>
            </m:r>
          </m:num>
          <m:den>
            <m:r>
              <w:rPr>
                <w:rFonts w:ascii="Cambria Math" w:eastAsia="Times New Roman" w:hAnsi="Cambria Math" w:cs="Times New Roman"/>
                <w:sz w:val="24"/>
                <w:szCs w:val="24"/>
              </w:rPr>
              <m:t>NIR+Red</m:t>
            </m:r>
          </m:den>
        </m:f>
      </m:oMath>
      <w:r>
        <w:rPr>
          <w:rFonts w:ascii="Times New Roman" w:eastAsia="Times New Roman" w:hAnsi="Times New Roman" w:cs="Times New Roman"/>
          <w:sz w:val="24"/>
          <w:szCs w:val="24"/>
        </w:rPr>
        <w:t xml:space="preserve">                                                      (1)</w:t>
      </w:r>
    </w:p>
    <w:p w14:paraId="0BA8F7B1" w14:textId="77777777" w:rsidR="008277EA" w:rsidRDefault="008277EA" w:rsidP="008277EA">
      <w:pPr>
        <w:spacing w:after="0" w:line="240" w:lineRule="auto"/>
        <w:rPr>
          <w:rFonts w:ascii="Times New Roman" w:eastAsia="Times New Roman" w:hAnsi="Times New Roman" w:cs="Times New Roman"/>
          <w:sz w:val="24"/>
          <w:szCs w:val="24"/>
        </w:rPr>
      </w:pPr>
    </w:p>
    <w:p w14:paraId="6C32F812" w14:textId="25E79023" w:rsidR="008277EA" w:rsidRDefault="008277EA" w:rsidP="008277EA">
      <w:pPr>
        <w:spacing w:after="0" w:line="240" w:lineRule="auto"/>
        <w:rPr>
          <w:rFonts w:ascii="Times New Roman" w:eastAsia="Times New Roman" w:hAnsi="Times New Roman" w:cs="Times New Roman"/>
          <w:sz w:val="24"/>
          <w:szCs w:val="24"/>
        </w:rPr>
      </w:pPr>
      <w:r>
        <w:rPr>
          <w:rFonts w:ascii="Garamond" w:hAnsi="Garamond"/>
          <w:color w:val="222222"/>
          <w:shd w:val="clear" w:color="auto" w:fill="FFFFFF"/>
        </w:rPr>
        <w:t>The high relief of our study area created some drastic differences in illumination, leading to the misclassification of some forest slopes. Shaded slopes were classified differently than sunlit slopes even if they appeared to be of the same forest type. Sunlit slopes were heavily confused with palm plantations. We used our ASTER GDEM to circumvent the issue by only assigning palm pixels below 100 meters, as all palm plantations are found in the lowlands of our study area. After our classes were finalized, we calculated the area of each land cover and examined how it changed over our study period.</w:t>
      </w:r>
    </w:p>
    <w:p w14:paraId="2D747A49" w14:textId="77777777" w:rsidR="008277EA" w:rsidRDefault="008277EA" w:rsidP="008277EA">
      <w:pPr>
        <w:pStyle w:val="NormalWeb"/>
        <w:spacing w:before="0" w:beforeAutospacing="0" w:after="0" w:afterAutospacing="0"/>
        <w:ind w:hanging="8280"/>
      </w:pPr>
      <w:r>
        <w:rPr>
          <w:rFonts w:ascii="Garamond" w:hAnsi="Garamond"/>
          <w:color w:val="000000"/>
          <w:sz w:val="22"/>
          <w:szCs w:val="22"/>
        </w:rPr>
        <w:t>the area of each land cover and examined how it changed over our study period.</w:t>
      </w:r>
    </w:p>
    <w:p w14:paraId="5A5AB096" w14:textId="77777777" w:rsidR="008277EA" w:rsidRDefault="008277EA" w:rsidP="008277EA">
      <w:pPr>
        <w:pStyle w:val="NormalWeb"/>
        <w:spacing w:before="0" w:beforeAutospacing="0" w:after="0" w:afterAutospacing="0"/>
      </w:pPr>
      <w:r>
        <w:rPr>
          <w:rFonts w:ascii="Garamond" w:hAnsi="Garamond"/>
          <w:b/>
          <w:bCs/>
          <w:i/>
          <w:iCs/>
          <w:color w:val="000000"/>
          <w:sz w:val="22"/>
          <w:szCs w:val="22"/>
        </w:rPr>
        <w:t>3.4 Case Study Methodology</w:t>
      </w:r>
    </w:p>
    <w:p w14:paraId="24BA0649" w14:textId="3C5BBA68" w:rsidR="008277EA" w:rsidRPr="001562CB" w:rsidRDefault="008277EA" w:rsidP="001562CB">
      <w:pPr>
        <w:pStyle w:val="NormalWeb"/>
        <w:spacing w:before="0" w:beforeAutospacing="0" w:after="0" w:afterAutospacing="0"/>
      </w:pPr>
      <w:r>
        <w:rPr>
          <w:rFonts w:ascii="Garamond" w:hAnsi="Garamond"/>
          <w:color w:val="000000"/>
          <w:sz w:val="22"/>
          <w:szCs w:val="22"/>
        </w:rPr>
        <w:lastRenderedPageBreak/>
        <w:t>In addition to</w:t>
      </w:r>
      <w:r w:rsidR="00872DD6">
        <w:rPr>
          <w:rFonts w:ascii="Garamond" w:hAnsi="Garamond"/>
          <w:color w:val="000000"/>
          <w:sz w:val="22"/>
          <w:szCs w:val="22"/>
        </w:rPr>
        <w:t xml:space="preserve"> the</w:t>
      </w:r>
      <w:r>
        <w:rPr>
          <w:rFonts w:ascii="Garamond" w:hAnsi="Garamond"/>
          <w:color w:val="000000"/>
          <w:sz w:val="22"/>
          <w:szCs w:val="22"/>
        </w:rPr>
        <w:t xml:space="preserve"> land cover analysis of the entire peninsula, our partners </w:t>
      </w:r>
      <w:r w:rsidR="00872DD6">
        <w:rPr>
          <w:rFonts w:ascii="Garamond" w:hAnsi="Garamond"/>
          <w:color w:val="000000"/>
          <w:sz w:val="22"/>
          <w:szCs w:val="22"/>
        </w:rPr>
        <w:t>were also interested in</w:t>
      </w:r>
      <w:r>
        <w:rPr>
          <w:rFonts w:ascii="Garamond" w:hAnsi="Garamond"/>
          <w:color w:val="000000"/>
          <w:sz w:val="22"/>
          <w:szCs w:val="22"/>
        </w:rPr>
        <w:t xml:space="preserve"> a case study of a stream in the southern tip of the peninsula. This required the use of a dataset of higher resolution so that smaller scale features could be identified.  To achieve this greater</w:t>
      </w:r>
      <w:r w:rsidR="00872DD6">
        <w:rPr>
          <w:rFonts w:ascii="Garamond" w:hAnsi="Garamond"/>
          <w:color w:val="000000"/>
          <w:sz w:val="22"/>
          <w:szCs w:val="22"/>
        </w:rPr>
        <w:t xml:space="preserve"> level of detail</w:t>
      </w:r>
      <w:r w:rsidR="00A66040">
        <w:rPr>
          <w:rFonts w:ascii="Garamond" w:hAnsi="Garamond"/>
          <w:color w:val="000000"/>
          <w:sz w:val="22"/>
          <w:szCs w:val="22"/>
        </w:rPr>
        <w:t>,</w:t>
      </w:r>
      <w:r w:rsidR="00872DD6">
        <w:rPr>
          <w:rFonts w:ascii="Garamond" w:hAnsi="Garamond"/>
          <w:color w:val="000000"/>
          <w:sz w:val="22"/>
          <w:szCs w:val="22"/>
        </w:rPr>
        <w:t xml:space="preserve"> we used PlanetScope </w:t>
      </w:r>
      <w:r>
        <w:rPr>
          <w:rFonts w:ascii="Garamond" w:hAnsi="Garamond"/>
          <w:color w:val="000000"/>
          <w:sz w:val="22"/>
          <w:szCs w:val="22"/>
        </w:rPr>
        <w:t>imagery. Employing a collection of small satellites, Planet</w:t>
      </w:r>
      <w:r w:rsidR="00872DD6">
        <w:rPr>
          <w:rFonts w:ascii="Garamond" w:hAnsi="Garamond"/>
          <w:color w:val="000000"/>
          <w:sz w:val="22"/>
          <w:szCs w:val="22"/>
        </w:rPr>
        <w:t>Scope</w:t>
      </w:r>
      <w:r>
        <w:rPr>
          <w:rFonts w:ascii="Garamond" w:hAnsi="Garamond"/>
          <w:color w:val="000000"/>
          <w:sz w:val="22"/>
          <w:szCs w:val="22"/>
        </w:rPr>
        <w:t xml:space="preserve"> collects daily 3 meter imagery of the entire Earth, producing high resolution, temporally relevant data that we could use to conduct our analysis</w:t>
      </w:r>
      <w:r w:rsidR="00827A60">
        <w:rPr>
          <w:rFonts w:ascii="Garamond" w:hAnsi="Garamond"/>
          <w:color w:val="000000"/>
          <w:sz w:val="22"/>
          <w:szCs w:val="22"/>
        </w:rPr>
        <w:t xml:space="preserve"> (Planet Team, 2017</w:t>
      </w:r>
      <w:r w:rsidR="001562CB">
        <w:rPr>
          <w:rFonts w:ascii="Garamond" w:hAnsi="Garamond"/>
          <w:color w:val="000000"/>
          <w:sz w:val="22"/>
          <w:szCs w:val="22"/>
        </w:rPr>
        <w:t xml:space="preserve">). </w:t>
      </w:r>
      <w:r>
        <w:rPr>
          <w:rFonts w:ascii="Garamond" w:hAnsi="Garamond"/>
          <w:color w:val="000000"/>
          <w:sz w:val="22"/>
          <w:szCs w:val="22"/>
        </w:rPr>
        <w:t>Our team had access to Planet</w:t>
      </w:r>
      <w:r w:rsidR="00872DD6">
        <w:rPr>
          <w:rFonts w:ascii="Garamond" w:hAnsi="Garamond"/>
          <w:color w:val="000000"/>
          <w:sz w:val="22"/>
          <w:szCs w:val="22"/>
        </w:rPr>
        <w:t>Scope</w:t>
      </w:r>
      <w:r>
        <w:rPr>
          <w:rFonts w:ascii="Garamond" w:hAnsi="Garamond"/>
          <w:color w:val="000000"/>
          <w:sz w:val="22"/>
          <w:szCs w:val="22"/>
        </w:rPr>
        <w:t xml:space="preserve"> imagery through Planet’s Education and Research Program, from which we downloaded an</w:t>
      </w:r>
      <w:r w:rsidR="00872DD6">
        <w:rPr>
          <w:rFonts w:ascii="Garamond" w:hAnsi="Garamond"/>
          <w:color w:val="000000"/>
          <w:sz w:val="22"/>
          <w:szCs w:val="22"/>
        </w:rPr>
        <w:t xml:space="preserve"> image of our study area from</w:t>
      </w:r>
      <w:r>
        <w:rPr>
          <w:rFonts w:ascii="Garamond" w:hAnsi="Garamond"/>
          <w:color w:val="000000"/>
          <w:sz w:val="22"/>
          <w:szCs w:val="22"/>
        </w:rPr>
        <w:t xml:space="preserve"> March</w:t>
      </w:r>
      <w:r w:rsidR="00872DD6">
        <w:rPr>
          <w:rFonts w:ascii="Garamond" w:hAnsi="Garamond"/>
          <w:color w:val="000000"/>
          <w:sz w:val="22"/>
          <w:szCs w:val="22"/>
        </w:rPr>
        <w:t xml:space="preserve"> 15,</w:t>
      </w:r>
      <w:r>
        <w:rPr>
          <w:rFonts w:ascii="Garamond" w:hAnsi="Garamond"/>
          <w:color w:val="000000"/>
          <w:sz w:val="22"/>
          <w:szCs w:val="22"/>
        </w:rPr>
        <w:t xml:space="preserve"> 2018.  Like the methodology described above, we performed an unsupervised classification and then merged the classes into the categories that were used for the rest of our study: forest, water, palm, bare/urban, grassland, negra forra, and wetland. We also calc</w:t>
      </w:r>
      <w:r w:rsidR="00872DD6">
        <w:rPr>
          <w:rFonts w:ascii="Garamond" w:hAnsi="Garamond"/>
          <w:color w:val="000000"/>
          <w:sz w:val="22"/>
          <w:szCs w:val="22"/>
        </w:rPr>
        <w:t>ulated NDVI values for the image to display vegetation health in our case study area</w:t>
      </w:r>
      <w:r>
        <w:rPr>
          <w:rFonts w:ascii="Garamond" w:hAnsi="Garamond"/>
          <w:color w:val="000000"/>
          <w:sz w:val="22"/>
          <w:szCs w:val="22"/>
        </w:rPr>
        <w:t>.</w:t>
      </w:r>
    </w:p>
    <w:p w14:paraId="68296367" w14:textId="77777777" w:rsidR="008277EA" w:rsidRDefault="008277EA" w:rsidP="008277EA">
      <w:pPr>
        <w:pStyle w:val="Heading1"/>
        <w:rPr>
          <w:rFonts w:ascii="Garamond" w:hAnsi="Garamond"/>
        </w:rPr>
      </w:pPr>
      <w:r w:rsidRPr="005A5711">
        <w:rPr>
          <w:rFonts w:ascii="Garamond" w:hAnsi="Garamond"/>
        </w:rPr>
        <w:t>4. Results</w:t>
      </w:r>
      <w:bookmarkEnd w:id="3"/>
      <w:r w:rsidRPr="005A5711">
        <w:rPr>
          <w:rFonts w:ascii="Garamond" w:hAnsi="Garamond"/>
        </w:rPr>
        <w:t xml:space="preserve"> &amp; Discussion</w:t>
      </w:r>
    </w:p>
    <w:p w14:paraId="16211794" w14:textId="77777777" w:rsidR="00827A60" w:rsidRDefault="00827A60" w:rsidP="00827A60">
      <w:pPr>
        <w:pStyle w:val="NormalWeb"/>
        <w:spacing w:before="0" w:beforeAutospacing="0" w:after="0" w:afterAutospacing="0"/>
      </w:pPr>
      <w:r>
        <w:rPr>
          <w:rFonts w:ascii="Garamond" w:hAnsi="Garamond"/>
          <w:b/>
          <w:bCs/>
          <w:i/>
          <w:iCs/>
          <w:color w:val="000000"/>
          <w:sz w:val="22"/>
          <w:szCs w:val="22"/>
        </w:rPr>
        <w:t>4.1 Analysis of Results</w:t>
      </w:r>
    </w:p>
    <w:p w14:paraId="0E924B88" w14:textId="0AE0D1D2" w:rsidR="00827A60" w:rsidRPr="00872DD6" w:rsidRDefault="00872DD6" w:rsidP="00872DD6">
      <w:pPr>
        <w:spacing w:after="0" w:line="240" w:lineRule="auto"/>
        <w:rPr>
          <w:rFonts w:ascii="Garamond" w:hAnsi="Garamond"/>
          <w:color w:val="000000"/>
        </w:rPr>
      </w:pPr>
      <w:r>
        <w:rPr>
          <w:rFonts w:ascii="Garamond" w:hAnsi="Garamond"/>
          <w:color w:val="000000"/>
        </w:rPr>
        <w:t>Our land classification and NDVI analysis yielded a variety of results with important implications for the Osa Peninsula. The</w:t>
      </w:r>
      <w:r w:rsidR="00827A60">
        <w:rPr>
          <w:rFonts w:ascii="Garamond" w:hAnsi="Garamond"/>
          <w:color w:val="000000"/>
        </w:rPr>
        <w:t xml:space="preserve"> NDVI analysis of the study area provided information on vegetation density and health for each year (Figure 5). This analysis also helped our classifications by allowing us to distinguish between vegetation types based on NDVI. Forest cover pixels had the highest NDVI values. By selecting and reclassifying pixels with an NDVI value higher than 0.81, we were able to differentiate between forest and other vegetation classes. This was also useful for separating palm plantations and grassland because palm displayed higher values.</w:t>
      </w:r>
    </w:p>
    <w:p w14:paraId="457E0140" w14:textId="6F8D64E2" w:rsidR="00827A60" w:rsidRDefault="00827A60" w:rsidP="00827A60">
      <w:pPr>
        <w:pStyle w:val="NormalWeb"/>
        <w:spacing w:before="0" w:beforeAutospacing="0" w:after="0" w:afterAutospacing="0"/>
      </w:pPr>
    </w:p>
    <w:p w14:paraId="07C5C83A" w14:textId="77777777" w:rsidR="00827A60" w:rsidRDefault="00827A60" w:rsidP="008975BD">
      <w:pPr>
        <w:spacing w:after="0" w:line="240" w:lineRule="auto"/>
        <w:rPr>
          <w:rFonts w:ascii="Garamond" w:hAnsi="Garamond"/>
        </w:rPr>
      </w:pPr>
    </w:p>
    <w:p w14:paraId="7AE2AB49" w14:textId="079BB340" w:rsidR="00A07762" w:rsidRDefault="00036665" w:rsidP="008975BD">
      <w:pPr>
        <w:spacing w:after="0" w:line="240" w:lineRule="auto"/>
        <w:rPr>
          <w:rFonts w:ascii="Garamond" w:hAnsi="Garamond"/>
        </w:rPr>
      </w:pPr>
      <w:r>
        <w:rPr>
          <w:noProof/>
        </w:rPr>
        <w:drawing>
          <wp:anchor distT="0" distB="0" distL="114300" distR="114300" simplePos="0" relativeHeight="251666432" behindDoc="0" locked="0" layoutInCell="1" allowOverlap="1" wp14:anchorId="1BBD2E69" wp14:editId="737B823C">
            <wp:simplePos x="0" y="0"/>
            <wp:positionH relativeFrom="column">
              <wp:posOffset>4724400</wp:posOffset>
            </wp:positionH>
            <wp:positionV relativeFrom="paragraph">
              <wp:posOffset>333375</wp:posOffset>
            </wp:positionV>
            <wp:extent cx="200025" cy="282575"/>
            <wp:effectExtent l="0" t="0" r="9525" b="3175"/>
            <wp:wrapNone/>
            <wp:docPr id="3" name="Picture 3" descr="Image result for nor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rr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 cy="28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606">
        <w:rPr>
          <w:rFonts w:ascii="Garamond" w:hAnsi="Garamond"/>
          <w:noProof/>
        </w:rPr>
        <w:drawing>
          <wp:inline distT="0" distB="0" distL="0" distR="0" wp14:anchorId="1C3F2AE9" wp14:editId="53CE647D">
            <wp:extent cx="5943600" cy="254381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DVI.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543810"/>
                    </a:xfrm>
                    <a:prstGeom prst="rect">
                      <a:avLst/>
                    </a:prstGeom>
                  </pic:spPr>
                </pic:pic>
              </a:graphicData>
            </a:graphic>
          </wp:inline>
        </w:drawing>
      </w:r>
    </w:p>
    <w:p w14:paraId="6805B14C" w14:textId="1C1C6000" w:rsidR="00A07762" w:rsidRDefault="00A07762" w:rsidP="008975BD">
      <w:pPr>
        <w:spacing w:after="0" w:line="240" w:lineRule="auto"/>
        <w:rPr>
          <w:rFonts w:ascii="Garamond" w:hAnsi="Garamond"/>
        </w:rPr>
      </w:pPr>
    </w:p>
    <w:p w14:paraId="3D510215" w14:textId="3AC042D6" w:rsidR="00BC59F9" w:rsidRDefault="00BC59F9" w:rsidP="00BC59F9">
      <w:pPr>
        <w:spacing w:after="0" w:line="240" w:lineRule="auto"/>
        <w:jc w:val="center"/>
        <w:rPr>
          <w:rFonts w:ascii="Garamond" w:eastAsia="Garamond" w:hAnsi="Garamond" w:cs="Garamond"/>
        </w:rPr>
      </w:pPr>
      <w:r>
        <w:rPr>
          <w:rFonts w:ascii="Garamond" w:eastAsia="Garamond" w:hAnsi="Garamond" w:cs="Garamond"/>
          <w:i/>
        </w:rPr>
        <w:t>Figure</w:t>
      </w:r>
      <w:r>
        <w:rPr>
          <w:rFonts w:ascii="Garamond" w:eastAsia="Garamond" w:hAnsi="Garamond" w:cs="Garamond"/>
        </w:rPr>
        <w:t xml:space="preserve"> 5: Normalized Difference Vegetation Index (NDVI) Analysis</w:t>
      </w:r>
    </w:p>
    <w:p w14:paraId="28B09E31" w14:textId="3FDD7063" w:rsidR="00BC59F9" w:rsidRDefault="00BC59F9" w:rsidP="00BC59F9">
      <w:pPr>
        <w:spacing w:after="0" w:line="240" w:lineRule="auto"/>
        <w:jc w:val="center"/>
        <w:rPr>
          <w:rFonts w:ascii="Garamond" w:eastAsia="Garamond" w:hAnsi="Garamond" w:cs="Garamond"/>
        </w:rPr>
      </w:pPr>
    </w:p>
    <w:p w14:paraId="2D2D6533" w14:textId="77777777" w:rsidR="00D31020" w:rsidRDefault="00D31020" w:rsidP="00BC59F9">
      <w:pPr>
        <w:spacing w:after="0" w:line="240" w:lineRule="auto"/>
        <w:jc w:val="center"/>
        <w:rPr>
          <w:rFonts w:ascii="Garamond" w:eastAsia="Garamond" w:hAnsi="Garamond" w:cs="Garamond"/>
        </w:rPr>
      </w:pPr>
    </w:p>
    <w:p w14:paraId="5F4A48F3" w14:textId="1E641FE0" w:rsidR="00D31020" w:rsidRDefault="00D31020" w:rsidP="00D31020">
      <w:pPr>
        <w:pStyle w:val="NormalWeb"/>
        <w:spacing w:before="0" w:beforeAutospacing="0" w:after="0" w:afterAutospacing="0"/>
      </w:pPr>
      <w:r>
        <w:rPr>
          <w:rFonts w:ascii="Garamond" w:hAnsi="Garamond"/>
          <w:color w:val="000000"/>
          <w:sz w:val="22"/>
          <w:szCs w:val="22"/>
        </w:rPr>
        <w:t>The comparison between the NDVI values in 1987 and 2017 revealed changes over the thirty year period and highlighted areas that saw increases or decreases in vegetation density (Figure 6). A majority of the study area saw little to no change in NDVI between 1987 and 2017, but there were small, concentrated areas that saw net gains or losses in NDVI values.</w:t>
      </w:r>
    </w:p>
    <w:p w14:paraId="1AB17793" w14:textId="10A23DC5" w:rsidR="00BC59F9" w:rsidRDefault="00BC59F9" w:rsidP="00BC59F9">
      <w:pPr>
        <w:spacing w:after="0" w:line="240" w:lineRule="auto"/>
        <w:jc w:val="center"/>
        <w:rPr>
          <w:rFonts w:ascii="Garamond" w:eastAsia="Garamond" w:hAnsi="Garamond" w:cs="Garamond"/>
        </w:rPr>
      </w:pPr>
    </w:p>
    <w:p w14:paraId="3B28766C" w14:textId="77777777" w:rsidR="00D31020" w:rsidRDefault="00D31020" w:rsidP="00BC59F9">
      <w:pPr>
        <w:spacing w:after="0" w:line="240" w:lineRule="auto"/>
        <w:jc w:val="center"/>
        <w:rPr>
          <w:rFonts w:ascii="Garamond" w:eastAsia="Garamond" w:hAnsi="Garamond" w:cs="Garamond"/>
        </w:rPr>
      </w:pPr>
    </w:p>
    <w:p w14:paraId="61DBA76F" w14:textId="34D27DF4" w:rsidR="00BC59F9" w:rsidRDefault="00036665" w:rsidP="00036665">
      <w:pPr>
        <w:tabs>
          <w:tab w:val="left" w:pos="2025"/>
          <w:tab w:val="center" w:pos="4680"/>
        </w:tabs>
        <w:spacing w:after="0" w:line="240" w:lineRule="auto"/>
        <w:rPr>
          <w:rFonts w:ascii="Garamond" w:eastAsia="Garamond" w:hAnsi="Garamond" w:cs="Garamond"/>
        </w:rPr>
      </w:pPr>
      <w:r>
        <w:rPr>
          <w:noProof/>
        </w:rPr>
        <w:lastRenderedPageBreak/>
        <w:drawing>
          <wp:anchor distT="0" distB="0" distL="114300" distR="114300" simplePos="0" relativeHeight="251664384" behindDoc="0" locked="0" layoutInCell="1" allowOverlap="1" wp14:anchorId="5A30274E" wp14:editId="0A8699C1">
            <wp:simplePos x="0" y="0"/>
            <wp:positionH relativeFrom="column">
              <wp:posOffset>1352550</wp:posOffset>
            </wp:positionH>
            <wp:positionV relativeFrom="paragraph">
              <wp:posOffset>2733675</wp:posOffset>
            </wp:positionV>
            <wp:extent cx="240679" cy="340008"/>
            <wp:effectExtent l="0" t="0" r="6985" b="3175"/>
            <wp:wrapNone/>
            <wp:docPr id="2" name="Picture 2" descr="Image result for nor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r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79" cy="340008"/>
                    </a:xfrm>
                    <a:prstGeom prst="rect">
                      <a:avLst/>
                    </a:prstGeom>
                    <a:noFill/>
                    <a:ln>
                      <a:noFill/>
                    </a:ln>
                  </pic:spPr>
                </pic:pic>
              </a:graphicData>
            </a:graphic>
          </wp:anchor>
        </w:drawing>
      </w:r>
      <w:r>
        <w:rPr>
          <w:rFonts w:ascii="Garamond" w:eastAsia="Garamond" w:hAnsi="Garamond" w:cs="Garamond"/>
        </w:rPr>
        <w:tab/>
      </w:r>
      <w:r>
        <w:rPr>
          <w:rFonts w:ascii="Garamond" w:eastAsia="Garamond" w:hAnsi="Garamond" w:cs="Garamond"/>
        </w:rPr>
        <w:tab/>
      </w:r>
      <w:r w:rsidR="00BC59F9">
        <w:rPr>
          <w:rFonts w:ascii="Garamond" w:eastAsia="Garamond" w:hAnsi="Garamond" w:cs="Garamond"/>
          <w:noProof/>
        </w:rPr>
        <w:drawing>
          <wp:inline distT="114300" distB="114300" distL="114300" distR="114300" wp14:anchorId="70EC05A8" wp14:editId="264150AA">
            <wp:extent cx="3235103" cy="3171825"/>
            <wp:effectExtent l="0" t="0" r="381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3237863" cy="3174531"/>
                    </a:xfrm>
                    <a:prstGeom prst="rect">
                      <a:avLst/>
                    </a:prstGeom>
                    <a:ln/>
                  </pic:spPr>
                </pic:pic>
              </a:graphicData>
            </a:graphic>
          </wp:inline>
        </w:drawing>
      </w:r>
    </w:p>
    <w:p w14:paraId="1F23DEAE" w14:textId="43AD6B36" w:rsidR="00BC59F9" w:rsidRDefault="00BC59F9" w:rsidP="00BC59F9">
      <w:pPr>
        <w:spacing w:after="0" w:line="240" w:lineRule="auto"/>
        <w:jc w:val="center"/>
        <w:rPr>
          <w:rFonts w:ascii="Garamond" w:eastAsia="Garamond" w:hAnsi="Garamond" w:cs="Garamond"/>
        </w:rPr>
      </w:pPr>
      <w:r>
        <w:rPr>
          <w:rFonts w:ascii="Garamond" w:eastAsia="Garamond" w:hAnsi="Garamond" w:cs="Garamond"/>
          <w:i/>
        </w:rPr>
        <w:t>Figure</w:t>
      </w:r>
      <w:r>
        <w:rPr>
          <w:rFonts w:ascii="Garamond" w:eastAsia="Garamond" w:hAnsi="Garamond" w:cs="Garamond"/>
        </w:rPr>
        <w:t xml:space="preserve"> 6: Change in NDVI between 1987 and 2017</w:t>
      </w:r>
    </w:p>
    <w:p w14:paraId="44EE24E0" w14:textId="4B7FBFFB" w:rsidR="00BC59F9" w:rsidRDefault="00BC59F9" w:rsidP="00BC59F9">
      <w:pPr>
        <w:spacing w:after="0" w:line="240" w:lineRule="auto"/>
        <w:jc w:val="center"/>
        <w:rPr>
          <w:rFonts w:ascii="Garamond" w:eastAsia="Garamond" w:hAnsi="Garamond" w:cs="Garamond"/>
        </w:rPr>
      </w:pPr>
    </w:p>
    <w:p w14:paraId="7EF4CE7B" w14:textId="77777777" w:rsidR="00D31020" w:rsidRDefault="00D31020" w:rsidP="00BC59F9">
      <w:pPr>
        <w:spacing w:after="0" w:line="240" w:lineRule="auto"/>
        <w:jc w:val="center"/>
        <w:rPr>
          <w:rFonts w:ascii="Garamond" w:eastAsia="Garamond" w:hAnsi="Garamond" w:cs="Garamond"/>
        </w:rPr>
      </w:pPr>
    </w:p>
    <w:p w14:paraId="68FE0F08" w14:textId="17E7EB36" w:rsidR="00827A60" w:rsidRDefault="00827A60" w:rsidP="00827A60">
      <w:pPr>
        <w:spacing w:after="0" w:line="240" w:lineRule="auto"/>
        <w:rPr>
          <w:rFonts w:ascii="Garamond" w:eastAsia="Times New Roman" w:hAnsi="Garamond" w:cs="Times New Roman"/>
          <w:color w:val="000000"/>
        </w:rPr>
      </w:pPr>
      <w:r w:rsidRPr="00827A60">
        <w:rPr>
          <w:rFonts w:ascii="Garamond" w:eastAsia="Times New Roman" w:hAnsi="Garamond" w:cs="Times New Roman"/>
          <w:color w:val="000000"/>
        </w:rPr>
        <w:t xml:space="preserve">After completing our land classification, we created a time series of the maps to see how land use has changed over time (Figure 7). There are three areas with the most pronounced changes over our study period: the north, the east, and the central part of the peninsula. In the northern edge of the peninsula, areas that were grassland in 1987 have largely become palm plantations and forests. This can be seen from the transition from light green to yellow and dark green. In the east, the areas that were grasslands in 1987 have also become forests and palm plantations. In the central part of the peninsula, land change over time has also changed from grasslands to forests and palm plantations. </w:t>
      </w:r>
    </w:p>
    <w:p w14:paraId="282FEB29" w14:textId="166D17E8" w:rsidR="00D31020" w:rsidRDefault="00D31020" w:rsidP="00827A60">
      <w:pPr>
        <w:spacing w:after="0" w:line="240" w:lineRule="auto"/>
        <w:rPr>
          <w:rFonts w:ascii="Times New Roman" w:eastAsia="Times New Roman" w:hAnsi="Times New Roman" w:cs="Times New Roman"/>
          <w:sz w:val="24"/>
          <w:szCs w:val="24"/>
        </w:rPr>
      </w:pPr>
    </w:p>
    <w:p w14:paraId="48F0F5AA" w14:textId="20C627FB" w:rsidR="00BD0957" w:rsidRDefault="00BD0957" w:rsidP="00827A6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68480" behindDoc="0" locked="0" layoutInCell="1" allowOverlap="1" wp14:anchorId="6F30DBEA" wp14:editId="6C434D39">
            <wp:simplePos x="0" y="0"/>
            <wp:positionH relativeFrom="column">
              <wp:posOffset>5667375</wp:posOffset>
            </wp:positionH>
            <wp:positionV relativeFrom="paragraph">
              <wp:posOffset>24130</wp:posOffset>
            </wp:positionV>
            <wp:extent cx="190500" cy="269120"/>
            <wp:effectExtent l="0" t="0" r="0" b="0"/>
            <wp:wrapNone/>
            <wp:docPr id="7" name="Picture 7" descr="Image result for nor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rr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6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39E50" w14:textId="3F22907B" w:rsidR="00827A60" w:rsidRPr="00827A60" w:rsidRDefault="00BD0957" w:rsidP="00827A60">
      <w:pPr>
        <w:spacing w:after="0" w:line="240" w:lineRule="auto"/>
        <w:rPr>
          <w:rFonts w:ascii="Times New Roman" w:eastAsia="Times New Roman" w:hAnsi="Times New Roman" w:cs="Times New Roman"/>
          <w:sz w:val="24"/>
          <w:szCs w:val="24"/>
        </w:rPr>
      </w:pPr>
      <w:r>
        <w:rPr>
          <w:rFonts w:ascii="Garamond" w:eastAsia="Garamond" w:hAnsi="Garamond" w:cs="Garamond"/>
          <w:noProof/>
        </w:rPr>
        <w:drawing>
          <wp:inline distT="114300" distB="114300" distL="114300" distR="114300" wp14:anchorId="59CED4AE" wp14:editId="45D6570C">
            <wp:extent cx="5943600" cy="18288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43600" cy="1828800"/>
                    </a:xfrm>
                    <a:prstGeom prst="rect">
                      <a:avLst/>
                    </a:prstGeom>
                    <a:ln/>
                  </pic:spPr>
                </pic:pic>
              </a:graphicData>
            </a:graphic>
          </wp:inline>
        </w:drawing>
      </w:r>
    </w:p>
    <w:p w14:paraId="788DBDCF" w14:textId="0869E2BE" w:rsidR="00BD0957" w:rsidRDefault="00BD0957" w:rsidP="00BD0957">
      <w:pPr>
        <w:spacing w:after="0" w:line="240" w:lineRule="auto"/>
        <w:jc w:val="center"/>
        <w:rPr>
          <w:rFonts w:ascii="Garamond" w:eastAsia="Garamond" w:hAnsi="Garamond" w:cs="Garamond"/>
        </w:rPr>
      </w:pPr>
      <w:r>
        <w:rPr>
          <w:rFonts w:ascii="Garamond" w:eastAsia="Garamond" w:hAnsi="Garamond" w:cs="Garamond"/>
          <w:i/>
        </w:rPr>
        <w:t>Figure</w:t>
      </w:r>
      <w:r>
        <w:rPr>
          <w:rFonts w:ascii="Garamond" w:eastAsia="Garamond" w:hAnsi="Garamond" w:cs="Garamond"/>
        </w:rPr>
        <w:t xml:space="preserve"> 7: Osa Peninsula Land Cover Classification</w:t>
      </w:r>
    </w:p>
    <w:p w14:paraId="075C39DD" w14:textId="1BA0B9AB" w:rsidR="00BD0957" w:rsidRDefault="00BD0957" w:rsidP="00827A60">
      <w:pPr>
        <w:spacing w:after="0" w:line="240" w:lineRule="auto"/>
        <w:rPr>
          <w:rFonts w:ascii="Garamond" w:eastAsia="Times New Roman" w:hAnsi="Garamond" w:cs="Times New Roman"/>
          <w:color w:val="000000"/>
        </w:rPr>
      </w:pPr>
    </w:p>
    <w:p w14:paraId="68D9F687" w14:textId="77777777" w:rsidR="00D31020" w:rsidRDefault="00D31020" w:rsidP="00827A60">
      <w:pPr>
        <w:spacing w:after="0" w:line="240" w:lineRule="auto"/>
        <w:rPr>
          <w:rFonts w:ascii="Garamond" w:eastAsia="Times New Roman" w:hAnsi="Garamond" w:cs="Times New Roman"/>
          <w:color w:val="000000"/>
        </w:rPr>
      </w:pPr>
    </w:p>
    <w:p w14:paraId="315C9B2E" w14:textId="4C1F53AD" w:rsidR="00BD0957" w:rsidRDefault="00D31020" w:rsidP="00827A60">
      <w:pPr>
        <w:spacing w:after="0" w:line="240" w:lineRule="auto"/>
        <w:rPr>
          <w:rFonts w:ascii="Garamond" w:eastAsia="Times New Roman" w:hAnsi="Garamond" w:cs="Times New Roman"/>
          <w:color w:val="000000"/>
        </w:rPr>
      </w:pPr>
      <w:r w:rsidRPr="00827A60">
        <w:rPr>
          <w:rFonts w:ascii="Garamond" w:eastAsia="Times New Roman" w:hAnsi="Garamond" w:cs="Times New Roman"/>
          <w:color w:val="000000"/>
        </w:rPr>
        <w:t>In general, vegetation has increased in the Osa Peninsula during our study period from 1987-2017. This can also be seen when looking at the percentage change of different land cover types (Figure 8). In these graphs, forest, palm plantation, and grassland are highlighted because these classes showed the greatest changes over the study period. We calculated that from 1987 to 2017, forest cover saw a 10.69% increase, palm a slight decrease of 6.66% and grassland had the biggest decrease of 48.58%.</w:t>
      </w:r>
    </w:p>
    <w:p w14:paraId="6D0873C7" w14:textId="14BCD5E2" w:rsidR="00BD0957" w:rsidRDefault="00BD0957" w:rsidP="00E50B6F">
      <w:pPr>
        <w:spacing w:after="0" w:line="240" w:lineRule="auto"/>
        <w:jc w:val="center"/>
        <w:rPr>
          <w:rFonts w:ascii="Garamond" w:eastAsia="Times New Roman" w:hAnsi="Garamond" w:cs="Times New Roman"/>
          <w:color w:val="000000"/>
        </w:rPr>
      </w:pPr>
      <w:r>
        <w:rPr>
          <w:rFonts w:ascii="Garamond" w:eastAsia="Garamond" w:hAnsi="Garamond" w:cs="Garamond"/>
          <w:noProof/>
        </w:rPr>
        <w:lastRenderedPageBreak/>
        <w:drawing>
          <wp:inline distT="114300" distB="114300" distL="114300" distR="114300" wp14:anchorId="39D14D18" wp14:editId="2D876497">
            <wp:extent cx="4200525" cy="2886075"/>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t="12100"/>
                    <a:stretch>
                      <a:fillRect/>
                    </a:stretch>
                  </pic:blipFill>
                  <pic:spPr>
                    <a:xfrm>
                      <a:off x="0" y="0"/>
                      <a:ext cx="4200525" cy="2886075"/>
                    </a:xfrm>
                    <a:prstGeom prst="rect">
                      <a:avLst/>
                    </a:prstGeom>
                    <a:ln/>
                  </pic:spPr>
                </pic:pic>
              </a:graphicData>
            </a:graphic>
          </wp:inline>
        </w:drawing>
      </w:r>
    </w:p>
    <w:p w14:paraId="61C629F3" w14:textId="77777777" w:rsidR="00BD0957" w:rsidRDefault="00BD0957" w:rsidP="00BD0957">
      <w:pPr>
        <w:spacing w:after="0" w:line="240" w:lineRule="auto"/>
        <w:jc w:val="center"/>
        <w:rPr>
          <w:rFonts w:ascii="Garamond" w:hAnsi="Garamond"/>
        </w:rPr>
      </w:pPr>
      <w:r>
        <w:rPr>
          <w:rFonts w:ascii="Garamond" w:eastAsia="Garamond" w:hAnsi="Garamond" w:cs="Garamond"/>
          <w:i/>
        </w:rPr>
        <w:t>Figure</w:t>
      </w:r>
      <w:r>
        <w:rPr>
          <w:rFonts w:ascii="Garamond" w:eastAsia="Garamond" w:hAnsi="Garamond" w:cs="Garamond"/>
        </w:rPr>
        <w:t xml:space="preserve"> 8: Area of Major Land Cover Types for 1987, 1999, and 2017 in Osa Peninsula (%)</w:t>
      </w:r>
    </w:p>
    <w:p w14:paraId="69D8E9DA" w14:textId="5563B1C5" w:rsidR="00BD0957" w:rsidRDefault="00BD0957" w:rsidP="00827A60">
      <w:pPr>
        <w:spacing w:after="0" w:line="240" w:lineRule="auto"/>
        <w:rPr>
          <w:rFonts w:ascii="Garamond" w:eastAsia="Times New Roman" w:hAnsi="Garamond" w:cs="Times New Roman"/>
          <w:color w:val="000000"/>
        </w:rPr>
      </w:pPr>
    </w:p>
    <w:p w14:paraId="6CA7AC67" w14:textId="77777777" w:rsidR="00D31020" w:rsidRDefault="00D31020" w:rsidP="00827A60">
      <w:pPr>
        <w:spacing w:after="0" w:line="240" w:lineRule="auto"/>
        <w:rPr>
          <w:rFonts w:ascii="Garamond" w:eastAsia="Times New Roman" w:hAnsi="Garamond" w:cs="Times New Roman"/>
          <w:color w:val="000000"/>
        </w:rPr>
      </w:pPr>
    </w:p>
    <w:p w14:paraId="3B2D5F4B" w14:textId="47D1011C"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color w:val="000000"/>
        </w:rPr>
        <w:t xml:space="preserve">This land use change can also be described using a land cover change matrix, which describes how different land cover classes have changed over time by giving the percent of a particular land class that has changed to another type or remained the same from one period to the next (Table 1). This can be directly applied to the land cover analysis of the Osa Peninsula. Table 1 is interpreted by choosing one row and reading it from left to right. </w:t>
      </w:r>
      <w:r w:rsidRPr="005B79A8">
        <w:rPr>
          <w:rFonts w:ascii="Garamond" w:eastAsia="Times New Roman" w:hAnsi="Garamond" w:cs="Times New Roman"/>
          <w:color w:val="000000"/>
        </w:rPr>
        <w:t>The numbers in each box represent the percent of land</w:t>
      </w:r>
      <w:r w:rsidR="00036665" w:rsidRPr="005B79A8">
        <w:rPr>
          <w:rFonts w:ascii="Garamond" w:eastAsia="Times New Roman" w:hAnsi="Garamond" w:cs="Times New Roman"/>
          <w:color w:val="000000"/>
        </w:rPr>
        <w:t xml:space="preserve"> cover</w:t>
      </w:r>
      <w:r w:rsidRPr="005B79A8">
        <w:rPr>
          <w:rFonts w:ascii="Garamond" w:eastAsia="Times New Roman" w:hAnsi="Garamond" w:cs="Times New Roman"/>
          <w:color w:val="000000"/>
        </w:rPr>
        <w:t xml:space="preserve"> class that has changed from the class listed in the row header to each land cover cl</w:t>
      </w:r>
      <w:r w:rsidR="005B79A8">
        <w:rPr>
          <w:rFonts w:ascii="Garamond" w:eastAsia="Times New Roman" w:hAnsi="Garamond" w:cs="Times New Roman"/>
          <w:color w:val="000000"/>
        </w:rPr>
        <w:t xml:space="preserve">ass in the columns between 1987 and </w:t>
      </w:r>
      <w:r w:rsidRPr="005B79A8">
        <w:rPr>
          <w:rFonts w:ascii="Garamond" w:eastAsia="Times New Roman" w:hAnsi="Garamond" w:cs="Times New Roman"/>
          <w:color w:val="000000"/>
        </w:rPr>
        <w:t>2017.</w:t>
      </w:r>
      <w:r w:rsidRPr="00827A60">
        <w:rPr>
          <w:rFonts w:ascii="Garamond" w:eastAsia="Times New Roman" w:hAnsi="Garamond" w:cs="Times New Roman"/>
          <w:color w:val="000000"/>
        </w:rPr>
        <w:t xml:space="preserve"> As an example, the forest row (the top row) will be highlighted. The first box represents the percent of land that began as forest in 1987 and remained as forest in 2017, </w:t>
      </w:r>
      <w:r w:rsidR="001562CB">
        <w:rPr>
          <w:rFonts w:ascii="Garamond" w:eastAsia="Times New Roman" w:hAnsi="Garamond" w:cs="Times New Roman"/>
          <w:color w:val="000000"/>
        </w:rPr>
        <w:t>i.e.</w:t>
      </w:r>
      <w:r w:rsidRPr="00827A60">
        <w:rPr>
          <w:rFonts w:ascii="Garamond" w:eastAsia="Times New Roman" w:hAnsi="Garamond" w:cs="Times New Roman"/>
          <w:color w:val="000000"/>
        </w:rPr>
        <w:t xml:space="preserve"> 89.14%. The second box in that row represents the percent of forest that began as forest in 1987 and had become palm by 2017; in this case it is a little more than 4%. By using this table, two other important results become evident: 36% of the land that was used for palm plantations in 1987 had become forest in 2017, and 48.63% of the land that was grassland had also become forest by 2017. This table also reveals that 79.34% of the areas that were wetlands in 1987 were still wetlands in 2017, and 17.52% had converted to forest. These changes can have important implications for health of local ecosystems and water quality as these natural habitats are restored.</w:t>
      </w:r>
    </w:p>
    <w:p w14:paraId="6D31728D" w14:textId="77777777" w:rsidR="00BD0957" w:rsidRDefault="00BD0957" w:rsidP="00BD0957">
      <w:pPr>
        <w:widowControl w:val="0"/>
        <w:rPr>
          <w:rFonts w:ascii="Times New Roman" w:eastAsia="Times New Roman" w:hAnsi="Times New Roman" w:cs="Times New Roman"/>
          <w:sz w:val="24"/>
          <w:szCs w:val="24"/>
        </w:rPr>
      </w:pPr>
    </w:p>
    <w:p w14:paraId="07C4C5A5" w14:textId="77777777" w:rsidR="000F1F4F" w:rsidRPr="00E50B6F" w:rsidRDefault="00BD0957" w:rsidP="00E50B6F">
      <w:pPr>
        <w:widowControl w:val="0"/>
        <w:spacing w:after="0" w:line="240" w:lineRule="auto"/>
        <w:rPr>
          <w:rFonts w:ascii="Garamond" w:eastAsia="Times New Roman" w:hAnsi="Garamond" w:cs="Times New Roman"/>
          <w:szCs w:val="24"/>
        </w:rPr>
      </w:pPr>
      <w:r w:rsidRPr="00E50B6F">
        <w:rPr>
          <w:rFonts w:ascii="Garamond" w:eastAsia="Times New Roman" w:hAnsi="Garamond" w:cs="Times New Roman"/>
          <w:i/>
          <w:szCs w:val="24"/>
        </w:rPr>
        <w:t>Table 1</w:t>
      </w:r>
      <w:r w:rsidRPr="00E50B6F">
        <w:rPr>
          <w:rFonts w:ascii="Garamond" w:eastAsia="Times New Roman" w:hAnsi="Garamond" w:cs="Times New Roman"/>
          <w:szCs w:val="24"/>
        </w:rPr>
        <w:t>. Land cover change matrix of Osa Peninsula (1987 and 2017)</w:t>
      </w:r>
      <w:r w:rsidR="000F1F4F" w:rsidRPr="00E50B6F">
        <w:rPr>
          <w:rFonts w:ascii="Garamond" w:eastAsia="Times New Roman" w:hAnsi="Garamond" w:cs="Times New Roman"/>
          <w:szCs w:val="24"/>
        </w:rPr>
        <w:t xml:space="preserve"> in percentage</w:t>
      </w:r>
    </w:p>
    <w:tbl>
      <w:tblPr>
        <w:tblStyle w:val="TableGrid"/>
        <w:tblW w:w="9959" w:type="dxa"/>
        <w:tblInd w:w="-64" w:type="dxa"/>
        <w:tblLayout w:type="fixed"/>
        <w:tblLook w:val="0600" w:firstRow="0" w:lastRow="0" w:firstColumn="0" w:lastColumn="0" w:noHBand="1" w:noVBand="1"/>
      </w:tblPr>
      <w:tblGrid>
        <w:gridCol w:w="329"/>
        <w:gridCol w:w="1366"/>
        <w:gridCol w:w="1155"/>
        <w:gridCol w:w="1185"/>
        <w:gridCol w:w="1154"/>
        <w:gridCol w:w="1366"/>
        <w:gridCol w:w="1080"/>
        <w:gridCol w:w="1005"/>
        <w:gridCol w:w="1319"/>
      </w:tblGrid>
      <w:tr w:rsidR="00BC59F9" w14:paraId="7DF494BE" w14:textId="77777777" w:rsidTr="004E4A95">
        <w:trPr>
          <w:trHeight w:val="300"/>
        </w:trPr>
        <w:tc>
          <w:tcPr>
            <w:tcW w:w="9959" w:type="dxa"/>
            <w:gridSpan w:val="9"/>
          </w:tcPr>
          <w:p w14:paraId="1602A159" w14:textId="3026D440" w:rsidR="00BC59F9" w:rsidRDefault="00827A60" w:rsidP="000F1F4F">
            <w:pPr>
              <w:widowControl w:val="0"/>
              <w:jc w:val="center"/>
              <w:rPr>
                <w:rFonts w:ascii="Garamond" w:eastAsia="Garamond" w:hAnsi="Garamond" w:cs="Garamond"/>
              </w:rPr>
            </w:pPr>
            <w:r w:rsidRPr="00827A60">
              <w:rPr>
                <w:rFonts w:ascii="Times New Roman" w:eastAsia="Times New Roman" w:hAnsi="Times New Roman" w:cs="Times New Roman"/>
                <w:sz w:val="24"/>
                <w:szCs w:val="24"/>
              </w:rPr>
              <w:br/>
            </w:r>
            <w:r w:rsidR="00BC59F9">
              <w:rPr>
                <w:rFonts w:ascii="Garamond" w:eastAsia="Garamond" w:hAnsi="Garamond" w:cs="Garamond"/>
              </w:rPr>
              <w:t>2017</w:t>
            </w:r>
          </w:p>
        </w:tc>
      </w:tr>
      <w:tr w:rsidR="00BC59F9" w14:paraId="071C7057" w14:textId="77777777" w:rsidTr="004E4A95">
        <w:trPr>
          <w:trHeight w:val="500"/>
        </w:trPr>
        <w:tc>
          <w:tcPr>
            <w:tcW w:w="329" w:type="dxa"/>
            <w:vMerge w:val="restart"/>
            <w:textDirection w:val="btLr"/>
          </w:tcPr>
          <w:p w14:paraId="2AFB2CD1" w14:textId="6110609D" w:rsidR="00BC59F9" w:rsidRDefault="00BC59F9" w:rsidP="00BC59F9">
            <w:pPr>
              <w:widowControl w:val="0"/>
              <w:ind w:left="113" w:right="113"/>
              <w:jc w:val="center"/>
              <w:rPr>
                <w:rFonts w:ascii="Garamond" w:eastAsia="Garamond" w:hAnsi="Garamond" w:cs="Garamond"/>
              </w:rPr>
            </w:pPr>
            <w:r>
              <w:rPr>
                <w:rFonts w:ascii="Garamond" w:eastAsia="Garamond" w:hAnsi="Garamond" w:cs="Garamond"/>
              </w:rPr>
              <w:t>1987</w:t>
            </w:r>
          </w:p>
        </w:tc>
        <w:tc>
          <w:tcPr>
            <w:tcW w:w="1366" w:type="dxa"/>
          </w:tcPr>
          <w:p w14:paraId="00F32812" w14:textId="77777777" w:rsidR="00BC59F9" w:rsidRDefault="00BC59F9" w:rsidP="00112564">
            <w:pPr>
              <w:widowControl w:val="0"/>
              <w:rPr>
                <w:rFonts w:ascii="Garamond" w:eastAsia="Garamond" w:hAnsi="Garamond" w:cs="Garamond"/>
              </w:rPr>
            </w:pPr>
          </w:p>
        </w:tc>
        <w:tc>
          <w:tcPr>
            <w:tcW w:w="1155" w:type="dxa"/>
          </w:tcPr>
          <w:p w14:paraId="0B54DB5C" w14:textId="77777777" w:rsidR="00BC59F9" w:rsidRDefault="00BC59F9" w:rsidP="00112564">
            <w:pPr>
              <w:widowControl w:val="0"/>
              <w:jc w:val="center"/>
              <w:rPr>
                <w:rFonts w:ascii="Garamond" w:eastAsia="Garamond" w:hAnsi="Garamond" w:cs="Garamond"/>
              </w:rPr>
            </w:pPr>
            <w:r>
              <w:rPr>
                <w:rFonts w:ascii="Garamond" w:eastAsia="Garamond" w:hAnsi="Garamond" w:cs="Garamond"/>
              </w:rPr>
              <w:t>Forest</w:t>
            </w:r>
          </w:p>
        </w:tc>
        <w:tc>
          <w:tcPr>
            <w:tcW w:w="1185" w:type="dxa"/>
          </w:tcPr>
          <w:p w14:paraId="51702154" w14:textId="77777777" w:rsidR="00BC59F9" w:rsidRDefault="00BC59F9" w:rsidP="00112564">
            <w:pPr>
              <w:widowControl w:val="0"/>
              <w:jc w:val="center"/>
              <w:rPr>
                <w:rFonts w:ascii="Garamond" w:eastAsia="Garamond" w:hAnsi="Garamond" w:cs="Garamond"/>
              </w:rPr>
            </w:pPr>
            <w:r>
              <w:rPr>
                <w:rFonts w:ascii="Garamond" w:eastAsia="Garamond" w:hAnsi="Garamond" w:cs="Garamond"/>
              </w:rPr>
              <w:t>Palm</w:t>
            </w:r>
          </w:p>
        </w:tc>
        <w:tc>
          <w:tcPr>
            <w:tcW w:w="1154" w:type="dxa"/>
          </w:tcPr>
          <w:p w14:paraId="55BB6EBD" w14:textId="77777777" w:rsidR="00BC59F9" w:rsidRDefault="00BC59F9" w:rsidP="00112564">
            <w:pPr>
              <w:widowControl w:val="0"/>
              <w:jc w:val="center"/>
              <w:rPr>
                <w:rFonts w:ascii="Garamond" w:eastAsia="Garamond" w:hAnsi="Garamond" w:cs="Garamond"/>
              </w:rPr>
            </w:pPr>
            <w:r>
              <w:rPr>
                <w:rFonts w:ascii="Garamond" w:eastAsia="Garamond" w:hAnsi="Garamond" w:cs="Garamond"/>
              </w:rPr>
              <w:t>Grassland</w:t>
            </w:r>
          </w:p>
        </w:tc>
        <w:tc>
          <w:tcPr>
            <w:tcW w:w="1366" w:type="dxa"/>
          </w:tcPr>
          <w:p w14:paraId="12943B4E" w14:textId="77777777" w:rsidR="00BC59F9" w:rsidRDefault="00BC59F9" w:rsidP="00112564">
            <w:pPr>
              <w:widowControl w:val="0"/>
              <w:jc w:val="center"/>
              <w:rPr>
                <w:rFonts w:ascii="Garamond" w:eastAsia="Garamond" w:hAnsi="Garamond" w:cs="Garamond"/>
              </w:rPr>
            </w:pPr>
            <w:r>
              <w:rPr>
                <w:rFonts w:ascii="Garamond" w:eastAsia="Garamond" w:hAnsi="Garamond" w:cs="Garamond"/>
              </w:rPr>
              <w:t>Water</w:t>
            </w:r>
          </w:p>
        </w:tc>
        <w:tc>
          <w:tcPr>
            <w:tcW w:w="1080" w:type="dxa"/>
          </w:tcPr>
          <w:p w14:paraId="5BB3CF5D" w14:textId="77777777" w:rsidR="00BC59F9" w:rsidRDefault="00BC59F9" w:rsidP="00112564">
            <w:pPr>
              <w:widowControl w:val="0"/>
              <w:jc w:val="center"/>
              <w:rPr>
                <w:rFonts w:ascii="Garamond" w:eastAsia="Garamond" w:hAnsi="Garamond" w:cs="Garamond"/>
              </w:rPr>
            </w:pPr>
            <w:r>
              <w:rPr>
                <w:rFonts w:ascii="Garamond" w:eastAsia="Garamond" w:hAnsi="Garamond" w:cs="Garamond"/>
              </w:rPr>
              <w:t>Negra Forra</w:t>
            </w:r>
          </w:p>
        </w:tc>
        <w:tc>
          <w:tcPr>
            <w:tcW w:w="1005" w:type="dxa"/>
          </w:tcPr>
          <w:p w14:paraId="1C270D30" w14:textId="77777777" w:rsidR="00BC59F9" w:rsidRDefault="00BC59F9" w:rsidP="00112564">
            <w:pPr>
              <w:widowControl w:val="0"/>
              <w:jc w:val="center"/>
              <w:rPr>
                <w:rFonts w:ascii="Garamond" w:eastAsia="Garamond" w:hAnsi="Garamond" w:cs="Garamond"/>
              </w:rPr>
            </w:pPr>
            <w:r>
              <w:rPr>
                <w:rFonts w:ascii="Garamond" w:eastAsia="Garamond" w:hAnsi="Garamond" w:cs="Garamond"/>
              </w:rPr>
              <w:t>Wetlands</w:t>
            </w:r>
          </w:p>
        </w:tc>
        <w:tc>
          <w:tcPr>
            <w:tcW w:w="1319" w:type="dxa"/>
          </w:tcPr>
          <w:p w14:paraId="21319B38" w14:textId="77777777" w:rsidR="00BC59F9" w:rsidRDefault="00BC59F9" w:rsidP="00112564">
            <w:pPr>
              <w:widowControl w:val="0"/>
              <w:jc w:val="center"/>
              <w:rPr>
                <w:rFonts w:ascii="Garamond" w:eastAsia="Garamond" w:hAnsi="Garamond" w:cs="Garamond"/>
              </w:rPr>
            </w:pPr>
            <w:r>
              <w:rPr>
                <w:rFonts w:ascii="Garamond" w:eastAsia="Garamond" w:hAnsi="Garamond" w:cs="Garamond"/>
              </w:rPr>
              <w:t>Urban/Bare</w:t>
            </w:r>
          </w:p>
        </w:tc>
      </w:tr>
      <w:tr w:rsidR="00BC59F9" w14:paraId="5A11B47D" w14:textId="77777777" w:rsidTr="004E4A95">
        <w:trPr>
          <w:trHeight w:val="300"/>
        </w:trPr>
        <w:tc>
          <w:tcPr>
            <w:tcW w:w="329" w:type="dxa"/>
            <w:vMerge/>
          </w:tcPr>
          <w:p w14:paraId="690E6789" w14:textId="355D8DA9" w:rsidR="00BC59F9" w:rsidRDefault="00BC59F9" w:rsidP="00112564">
            <w:pPr>
              <w:widowControl w:val="0"/>
              <w:jc w:val="right"/>
              <w:rPr>
                <w:rFonts w:ascii="Garamond" w:eastAsia="Garamond" w:hAnsi="Garamond" w:cs="Garamond"/>
              </w:rPr>
            </w:pPr>
          </w:p>
        </w:tc>
        <w:tc>
          <w:tcPr>
            <w:tcW w:w="1366" w:type="dxa"/>
          </w:tcPr>
          <w:p w14:paraId="68A6D9DE" w14:textId="77777777" w:rsidR="00BC59F9" w:rsidRDefault="00BC59F9" w:rsidP="00112564">
            <w:pPr>
              <w:widowControl w:val="0"/>
              <w:jc w:val="center"/>
              <w:rPr>
                <w:rFonts w:ascii="Garamond" w:eastAsia="Garamond" w:hAnsi="Garamond" w:cs="Garamond"/>
              </w:rPr>
            </w:pPr>
            <w:r>
              <w:rPr>
                <w:rFonts w:ascii="Garamond" w:eastAsia="Garamond" w:hAnsi="Garamond" w:cs="Garamond"/>
              </w:rPr>
              <w:t>Forest</w:t>
            </w:r>
          </w:p>
        </w:tc>
        <w:tc>
          <w:tcPr>
            <w:tcW w:w="1155" w:type="dxa"/>
            <w:shd w:val="clear" w:color="auto" w:fill="DDD9C3" w:themeFill="background2" w:themeFillShade="E6"/>
          </w:tcPr>
          <w:p w14:paraId="64011773" w14:textId="77777777" w:rsidR="00BC59F9" w:rsidRDefault="00BC59F9" w:rsidP="00112564">
            <w:pPr>
              <w:widowControl w:val="0"/>
              <w:jc w:val="center"/>
              <w:rPr>
                <w:rFonts w:ascii="Garamond" w:eastAsia="Garamond" w:hAnsi="Garamond" w:cs="Garamond"/>
              </w:rPr>
            </w:pPr>
            <w:r>
              <w:rPr>
                <w:rFonts w:ascii="Garamond" w:eastAsia="Garamond" w:hAnsi="Garamond" w:cs="Garamond"/>
              </w:rPr>
              <w:t>89.14</w:t>
            </w:r>
          </w:p>
        </w:tc>
        <w:tc>
          <w:tcPr>
            <w:tcW w:w="1185" w:type="dxa"/>
          </w:tcPr>
          <w:p w14:paraId="18ED9602" w14:textId="77777777" w:rsidR="00BC59F9" w:rsidRDefault="00BC59F9" w:rsidP="00112564">
            <w:pPr>
              <w:widowControl w:val="0"/>
              <w:jc w:val="center"/>
              <w:rPr>
                <w:rFonts w:ascii="Garamond" w:eastAsia="Garamond" w:hAnsi="Garamond" w:cs="Garamond"/>
              </w:rPr>
            </w:pPr>
            <w:r>
              <w:rPr>
                <w:rFonts w:ascii="Garamond" w:eastAsia="Garamond" w:hAnsi="Garamond" w:cs="Garamond"/>
              </w:rPr>
              <w:t>4.06</w:t>
            </w:r>
          </w:p>
        </w:tc>
        <w:tc>
          <w:tcPr>
            <w:tcW w:w="1154" w:type="dxa"/>
          </w:tcPr>
          <w:p w14:paraId="6DA08E89" w14:textId="77777777" w:rsidR="00BC59F9" w:rsidRDefault="00BC59F9" w:rsidP="00112564">
            <w:pPr>
              <w:widowControl w:val="0"/>
              <w:jc w:val="center"/>
              <w:rPr>
                <w:rFonts w:ascii="Garamond" w:eastAsia="Garamond" w:hAnsi="Garamond" w:cs="Garamond"/>
              </w:rPr>
            </w:pPr>
            <w:r>
              <w:rPr>
                <w:rFonts w:ascii="Garamond" w:eastAsia="Garamond" w:hAnsi="Garamond" w:cs="Garamond"/>
              </w:rPr>
              <w:t>2.83</w:t>
            </w:r>
          </w:p>
        </w:tc>
        <w:tc>
          <w:tcPr>
            <w:tcW w:w="1366" w:type="dxa"/>
          </w:tcPr>
          <w:p w14:paraId="4389065F" w14:textId="77777777" w:rsidR="00BC59F9" w:rsidRDefault="00BC59F9" w:rsidP="00112564">
            <w:pPr>
              <w:widowControl w:val="0"/>
              <w:jc w:val="center"/>
              <w:rPr>
                <w:rFonts w:ascii="Garamond" w:eastAsia="Garamond" w:hAnsi="Garamond" w:cs="Garamond"/>
              </w:rPr>
            </w:pPr>
            <w:r>
              <w:rPr>
                <w:rFonts w:ascii="Garamond" w:eastAsia="Garamond" w:hAnsi="Garamond" w:cs="Garamond"/>
              </w:rPr>
              <w:t>0.27</w:t>
            </w:r>
          </w:p>
        </w:tc>
        <w:tc>
          <w:tcPr>
            <w:tcW w:w="1080" w:type="dxa"/>
          </w:tcPr>
          <w:p w14:paraId="7AC633DD" w14:textId="77777777" w:rsidR="00BC59F9" w:rsidRDefault="00BC59F9" w:rsidP="00112564">
            <w:pPr>
              <w:widowControl w:val="0"/>
              <w:jc w:val="center"/>
              <w:rPr>
                <w:rFonts w:ascii="Garamond" w:eastAsia="Garamond" w:hAnsi="Garamond" w:cs="Garamond"/>
              </w:rPr>
            </w:pPr>
            <w:r>
              <w:rPr>
                <w:rFonts w:ascii="Garamond" w:eastAsia="Garamond" w:hAnsi="Garamond" w:cs="Garamond"/>
              </w:rPr>
              <w:t>0.60</w:t>
            </w:r>
          </w:p>
        </w:tc>
        <w:tc>
          <w:tcPr>
            <w:tcW w:w="1005" w:type="dxa"/>
          </w:tcPr>
          <w:p w14:paraId="20C09ED2" w14:textId="77777777" w:rsidR="00BC59F9" w:rsidRDefault="00BC59F9" w:rsidP="00112564">
            <w:pPr>
              <w:widowControl w:val="0"/>
              <w:jc w:val="center"/>
              <w:rPr>
                <w:rFonts w:ascii="Garamond" w:eastAsia="Garamond" w:hAnsi="Garamond" w:cs="Garamond"/>
              </w:rPr>
            </w:pPr>
            <w:r>
              <w:rPr>
                <w:rFonts w:ascii="Garamond" w:eastAsia="Garamond" w:hAnsi="Garamond" w:cs="Garamond"/>
              </w:rPr>
              <w:t>2.95</w:t>
            </w:r>
          </w:p>
        </w:tc>
        <w:tc>
          <w:tcPr>
            <w:tcW w:w="1319" w:type="dxa"/>
          </w:tcPr>
          <w:p w14:paraId="1899A9BF" w14:textId="77777777" w:rsidR="00BC59F9" w:rsidRDefault="00BC59F9" w:rsidP="00112564">
            <w:pPr>
              <w:widowControl w:val="0"/>
              <w:jc w:val="center"/>
              <w:rPr>
                <w:rFonts w:ascii="Garamond" w:eastAsia="Garamond" w:hAnsi="Garamond" w:cs="Garamond"/>
              </w:rPr>
            </w:pPr>
            <w:r>
              <w:rPr>
                <w:rFonts w:ascii="Garamond" w:eastAsia="Garamond" w:hAnsi="Garamond" w:cs="Garamond"/>
              </w:rPr>
              <w:t>0.16</w:t>
            </w:r>
          </w:p>
        </w:tc>
      </w:tr>
      <w:tr w:rsidR="00BC59F9" w14:paraId="619FD647" w14:textId="77777777" w:rsidTr="004E4A95">
        <w:trPr>
          <w:trHeight w:val="300"/>
        </w:trPr>
        <w:tc>
          <w:tcPr>
            <w:tcW w:w="329" w:type="dxa"/>
            <w:vMerge/>
          </w:tcPr>
          <w:p w14:paraId="744610C6" w14:textId="77777777" w:rsidR="00BC59F9" w:rsidRDefault="00BC59F9" w:rsidP="00112564">
            <w:pPr>
              <w:widowControl w:val="0"/>
              <w:rPr>
                <w:rFonts w:ascii="Calibri" w:eastAsia="Calibri" w:hAnsi="Calibri" w:cs="Calibri"/>
              </w:rPr>
            </w:pPr>
          </w:p>
        </w:tc>
        <w:tc>
          <w:tcPr>
            <w:tcW w:w="1366" w:type="dxa"/>
          </w:tcPr>
          <w:p w14:paraId="3EFE7550" w14:textId="77777777" w:rsidR="00BC59F9" w:rsidRDefault="00BC59F9" w:rsidP="00112564">
            <w:pPr>
              <w:widowControl w:val="0"/>
              <w:jc w:val="center"/>
              <w:rPr>
                <w:rFonts w:ascii="Garamond" w:eastAsia="Garamond" w:hAnsi="Garamond" w:cs="Garamond"/>
              </w:rPr>
            </w:pPr>
            <w:r>
              <w:rPr>
                <w:rFonts w:ascii="Garamond" w:eastAsia="Garamond" w:hAnsi="Garamond" w:cs="Garamond"/>
              </w:rPr>
              <w:t>Palm</w:t>
            </w:r>
          </w:p>
        </w:tc>
        <w:tc>
          <w:tcPr>
            <w:tcW w:w="1155" w:type="dxa"/>
          </w:tcPr>
          <w:p w14:paraId="42E761CB" w14:textId="77777777" w:rsidR="00BC59F9" w:rsidRDefault="00BC59F9" w:rsidP="00112564">
            <w:pPr>
              <w:widowControl w:val="0"/>
              <w:jc w:val="center"/>
              <w:rPr>
                <w:rFonts w:ascii="Garamond" w:eastAsia="Garamond" w:hAnsi="Garamond" w:cs="Garamond"/>
              </w:rPr>
            </w:pPr>
            <w:r>
              <w:rPr>
                <w:rFonts w:ascii="Garamond" w:eastAsia="Garamond" w:hAnsi="Garamond" w:cs="Garamond"/>
              </w:rPr>
              <w:t>36.89</w:t>
            </w:r>
          </w:p>
        </w:tc>
        <w:tc>
          <w:tcPr>
            <w:tcW w:w="1185" w:type="dxa"/>
            <w:shd w:val="clear" w:color="auto" w:fill="DDD9C3" w:themeFill="background2" w:themeFillShade="E6"/>
          </w:tcPr>
          <w:p w14:paraId="419F7985" w14:textId="14E1EC17" w:rsidR="00BC59F9" w:rsidRDefault="00BC59F9" w:rsidP="00BC59F9">
            <w:pPr>
              <w:widowControl w:val="0"/>
              <w:tabs>
                <w:tab w:val="center" w:pos="484"/>
              </w:tabs>
              <w:rPr>
                <w:rFonts w:ascii="Garamond" w:eastAsia="Garamond" w:hAnsi="Garamond" w:cs="Garamond"/>
              </w:rPr>
            </w:pPr>
            <w:r>
              <w:rPr>
                <w:rFonts w:ascii="Garamond" w:eastAsia="Garamond" w:hAnsi="Garamond" w:cs="Garamond"/>
              </w:rPr>
              <w:tab/>
              <w:t>31.47</w:t>
            </w:r>
          </w:p>
        </w:tc>
        <w:tc>
          <w:tcPr>
            <w:tcW w:w="1154" w:type="dxa"/>
          </w:tcPr>
          <w:p w14:paraId="1E05B5D1" w14:textId="77777777" w:rsidR="00BC59F9" w:rsidRDefault="00BC59F9" w:rsidP="00112564">
            <w:pPr>
              <w:widowControl w:val="0"/>
              <w:jc w:val="center"/>
              <w:rPr>
                <w:rFonts w:ascii="Garamond" w:eastAsia="Garamond" w:hAnsi="Garamond" w:cs="Garamond"/>
              </w:rPr>
            </w:pPr>
            <w:r>
              <w:rPr>
                <w:rFonts w:ascii="Garamond" w:eastAsia="Garamond" w:hAnsi="Garamond" w:cs="Garamond"/>
              </w:rPr>
              <w:t>28.53</w:t>
            </w:r>
          </w:p>
        </w:tc>
        <w:tc>
          <w:tcPr>
            <w:tcW w:w="1366" w:type="dxa"/>
          </w:tcPr>
          <w:p w14:paraId="5C1CC5E0" w14:textId="77777777" w:rsidR="00BC59F9" w:rsidRDefault="00BC59F9" w:rsidP="00112564">
            <w:pPr>
              <w:widowControl w:val="0"/>
              <w:jc w:val="center"/>
              <w:rPr>
                <w:rFonts w:ascii="Garamond" w:eastAsia="Garamond" w:hAnsi="Garamond" w:cs="Garamond"/>
              </w:rPr>
            </w:pPr>
            <w:r>
              <w:rPr>
                <w:rFonts w:ascii="Garamond" w:eastAsia="Garamond" w:hAnsi="Garamond" w:cs="Garamond"/>
              </w:rPr>
              <w:t>0.36</w:t>
            </w:r>
          </w:p>
        </w:tc>
        <w:tc>
          <w:tcPr>
            <w:tcW w:w="1080" w:type="dxa"/>
          </w:tcPr>
          <w:p w14:paraId="56E00FFE" w14:textId="77777777" w:rsidR="00BC59F9" w:rsidRDefault="00BC59F9" w:rsidP="00112564">
            <w:pPr>
              <w:widowControl w:val="0"/>
              <w:jc w:val="center"/>
              <w:rPr>
                <w:rFonts w:ascii="Garamond" w:eastAsia="Garamond" w:hAnsi="Garamond" w:cs="Garamond"/>
              </w:rPr>
            </w:pPr>
            <w:r>
              <w:rPr>
                <w:rFonts w:ascii="Garamond" w:eastAsia="Garamond" w:hAnsi="Garamond" w:cs="Garamond"/>
              </w:rPr>
              <w:t>0.05</w:t>
            </w:r>
          </w:p>
        </w:tc>
        <w:tc>
          <w:tcPr>
            <w:tcW w:w="1005" w:type="dxa"/>
          </w:tcPr>
          <w:p w14:paraId="6CD27982" w14:textId="77777777" w:rsidR="00BC59F9" w:rsidRDefault="00BC59F9" w:rsidP="00112564">
            <w:pPr>
              <w:widowControl w:val="0"/>
              <w:jc w:val="center"/>
              <w:rPr>
                <w:rFonts w:ascii="Garamond" w:eastAsia="Garamond" w:hAnsi="Garamond" w:cs="Garamond"/>
              </w:rPr>
            </w:pPr>
            <w:r>
              <w:rPr>
                <w:rFonts w:ascii="Garamond" w:eastAsia="Garamond" w:hAnsi="Garamond" w:cs="Garamond"/>
              </w:rPr>
              <w:t>0.11</w:t>
            </w:r>
          </w:p>
        </w:tc>
        <w:tc>
          <w:tcPr>
            <w:tcW w:w="1319" w:type="dxa"/>
          </w:tcPr>
          <w:p w14:paraId="618C6231" w14:textId="77777777" w:rsidR="00BC59F9" w:rsidRDefault="00BC59F9" w:rsidP="00112564">
            <w:pPr>
              <w:widowControl w:val="0"/>
              <w:jc w:val="center"/>
              <w:rPr>
                <w:rFonts w:ascii="Garamond" w:eastAsia="Garamond" w:hAnsi="Garamond" w:cs="Garamond"/>
              </w:rPr>
            </w:pPr>
            <w:r>
              <w:rPr>
                <w:rFonts w:ascii="Garamond" w:eastAsia="Garamond" w:hAnsi="Garamond" w:cs="Garamond"/>
              </w:rPr>
              <w:t>2.58</w:t>
            </w:r>
          </w:p>
        </w:tc>
      </w:tr>
      <w:tr w:rsidR="00BC59F9" w14:paraId="485CF640" w14:textId="77777777" w:rsidTr="004E4A95">
        <w:trPr>
          <w:trHeight w:val="300"/>
        </w:trPr>
        <w:tc>
          <w:tcPr>
            <w:tcW w:w="329" w:type="dxa"/>
            <w:vMerge/>
          </w:tcPr>
          <w:p w14:paraId="4BEC51E3" w14:textId="77777777" w:rsidR="00BC59F9" w:rsidRDefault="00BC59F9" w:rsidP="00112564">
            <w:pPr>
              <w:widowControl w:val="0"/>
              <w:rPr>
                <w:rFonts w:ascii="Calibri" w:eastAsia="Calibri" w:hAnsi="Calibri" w:cs="Calibri"/>
              </w:rPr>
            </w:pPr>
          </w:p>
        </w:tc>
        <w:tc>
          <w:tcPr>
            <w:tcW w:w="1366" w:type="dxa"/>
          </w:tcPr>
          <w:p w14:paraId="440E411D" w14:textId="77777777" w:rsidR="00BC59F9" w:rsidRDefault="00BC59F9" w:rsidP="00112564">
            <w:pPr>
              <w:widowControl w:val="0"/>
              <w:jc w:val="center"/>
              <w:rPr>
                <w:rFonts w:ascii="Garamond" w:eastAsia="Garamond" w:hAnsi="Garamond" w:cs="Garamond"/>
              </w:rPr>
            </w:pPr>
            <w:r>
              <w:rPr>
                <w:rFonts w:ascii="Garamond" w:eastAsia="Garamond" w:hAnsi="Garamond" w:cs="Garamond"/>
              </w:rPr>
              <w:t>Grassland</w:t>
            </w:r>
          </w:p>
        </w:tc>
        <w:tc>
          <w:tcPr>
            <w:tcW w:w="1155" w:type="dxa"/>
          </w:tcPr>
          <w:p w14:paraId="71E4D298" w14:textId="77777777" w:rsidR="00BC59F9" w:rsidRDefault="00BC59F9" w:rsidP="00112564">
            <w:pPr>
              <w:widowControl w:val="0"/>
              <w:jc w:val="center"/>
              <w:rPr>
                <w:rFonts w:ascii="Garamond" w:eastAsia="Garamond" w:hAnsi="Garamond" w:cs="Garamond"/>
              </w:rPr>
            </w:pPr>
            <w:r>
              <w:rPr>
                <w:rFonts w:ascii="Garamond" w:eastAsia="Garamond" w:hAnsi="Garamond" w:cs="Garamond"/>
              </w:rPr>
              <w:t>48.63</w:t>
            </w:r>
          </w:p>
        </w:tc>
        <w:tc>
          <w:tcPr>
            <w:tcW w:w="1185" w:type="dxa"/>
          </w:tcPr>
          <w:p w14:paraId="727001FC" w14:textId="77777777" w:rsidR="00BC59F9" w:rsidRDefault="00BC59F9" w:rsidP="00112564">
            <w:pPr>
              <w:widowControl w:val="0"/>
              <w:jc w:val="center"/>
              <w:rPr>
                <w:rFonts w:ascii="Garamond" w:eastAsia="Garamond" w:hAnsi="Garamond" w:cs="Garamond"/>
              </w:rPr>
            </w:pPr>
            <w:r>
              <w:rPr>
                <w:rFonts w:ascii="Garamond" w:eastAsia="Garamond" w:hAnsi="Garamond" w:cs="Garamond"/>
              </w:rPr>
              <w:t>21.23</w:t>
            </w:r>
          </w:p>
        </w:tc>
        <w:tc>
          <w:tcPr>
            <w:tcW w:w="1154" w:type="dxa"/>
            <w:shd w:val="clear" w:color="auto" w:fill="DDD9C3" w:themeFill="background2" w:themeFillShade="E6"/>
          </w:tcPr>
          <w:p w14:paraId="4E09089F" w14:textId="77777777" w:rsidR="00BC59F9" w:rsidRDefault="00BC59F9" w:rsidP="00112564">
            <w:pPr>
              <w:widowControl w:val="0"/>
              <w:jc w:val="center"/>
              <w:rPr>
                <w:rFonts w:ascii="Garamond" w:eastAsia="Garamond" w:hAnsi="Garamond" w:cs="Garamond"/>
              </w:rPr>
            </w:pPr>
            <w:r>
              <w:rPr>
                <w:rFonts w:ascii="Garamond" w:eastAsia="Garamond" w:hAnsi="Garamond" w:cs="Garamond"/>
              </w:rPr>
              <w:t>25.43</w:t>
            </w:r>
          </w:p>
        </w:tc>
        <w:tc>
          <w:tcPr>
            <w:tcW w:w="1366" w:type="dxa"/>
          </w:tcPr>
          <w:p w14:paraId="4B9CA124" w14:textId="77777777" w:rsidR="00BC59F9" w:rsidRDefault="00BC59F9" w:rsidP="00112564">
            <w:pPr>
              <w:widowControl w:val="0"/>
              <w:jc w:val="center"/>
              <w:rPr>
                <w:rFonts w:ascii="Garamond" w:eastAsia="Garamond" w:hAnsi="Garamond" w:cs="Garamond"/>
              </w:rPr>
            </w:pPr>
            <w:r>
              <w:rPr>
                <w:rFonts w:ascii="Garamond" w:eastAsia="Garamond" w:hAnsi="Garamond" w:cs="Garamond"/>
              </w:rPr>
              <w:t>0.64</w:t>
            </w:r>
          </w:p>
        </w:tc>
        <w:tc>
          <w:tcPr>
            <w:tcW w:w="1080" w:type="dxa"/>
          </w:tcPr>
          <w:p w14:paraId="52DEB2B3" w14:textId="77777777" w:rsidR="00BC59F9" w:rsidRDefault="00BC59F9" w:rsidP="00112564">
            <w:pPr>
              <w:widowControl w:val="0"/>
              <w:jc w:val="center"/>
              <w:rPr>
                <w:rFonts w:ascii="Garamond" w:eastAsia="Garamond" w:hAnsi="Garamond" w:cs="Garamond"/>
              </w:rPr>
            </w:pPr>
            <w:r>
              <w:rPr>
                <w:rFonts w:ascii="Garamond" w:eastAsia="Garamond" w:hAnsi="Garamond" w:cs="Garamond"/>
              </w:rPr>
              <w:t>0.07</w:t>
            </w:r>
          </w:p>
        </w:tc>
        <w:tc>
          <w:tcPr>
            <w:tcW w:w="1005" w:type="dxa"/>
          </w:tcPr>
          <w:p w14:paraId="447A67F3" w14:textId="77777777" w:rsidR="00BC59F9" w:rsidRDefault="00BC59F9" w:rsidP="00112564">
            <w:pPr>
              <w:widowControl w:val="0"/>
              <w:jc w:val="center"/>
              <w:rPr>
                <w:rFonts w:ascii="Garamond" w:eastAsia="Garamond" w:hAnsi="Garamond" w:cs="Garamond"/>
              </w:rPr>
            </w:pPr>
            <w:r>
              <w:rPr>
                <w:rFonts w:ascii="Garamond" w:eastAsia="Garamond" w:hAnsi="Garamond" w:cs="Garamond"/>
              </w:rPr>
              <w:t>0.24</w:t>
            </w:r>
          </w:p>
        </w:tc>
        <w:tc>
          <w:tcPr>
            <w:tcW w:w="1319" w:type="dxa"/>
          </w:tcPr>
          <w:p w14:paraId="26F2B6D6" w14:textId="77777777" w:rsidR="00BC59F9" w:rsidRDefault="00BC59F9" w:rsidP="00112564">
            <w:pPr>
              <w:widowControl w:val="0"/>
              <w:jc w:val="center"/>
              <w:rPr>
                <w:rFonts w:ascii="Garamond" w:eastAsia="Garamond" w:hAnsi="Garamond" w:cs="Garamond"/>
              </w:rPr>
            </w:pPr>
            <w:r>
              <w:rPr>
                <w:rFonts w:ascii="Garamond" w:eastAsia="Garamond" w:hAnsi="Garamond" w:cs="Garamond"/>
              </w:rPr>
              <w:t>3.75</w:t>
            </w:r>
          </w:p>
        </w:tc>
      </w:tr>
      <w:tr w:rsidR="00BC59F9" w14:paraId="572B1E71" w14:textId="77777777" w:rsidTr="004E4A95">
        <w:trPr>
          <w:trHeight w:val="300"/>
        </w:trPr>
        <w:tc>
          <w:tcPr>
            <w:tcW w:w="329" w:type="dxa"/>
            <w:vMerge/>
          </w:tcPr>
          <w:p w14:paraId="315FCC2B" w14:textId="77777777" w:rsidR="00BC59F9" w:rsidRDefault="00BC59F9" w:rsidP="00112564">
            <w:pPr>
              <w:widowControl w:val="0"/>
              <w:rPr>
                <w:rFonts w:ascii="Calibri" w:eastAsia="Calibri" w:hAnsi="Calibri" w:cs="Calibri"/>
              </w:rPr>
            </w:pPr>
          </w:p>
        </w:tc>
        <w:tc>
          <w:tcPr>
            <w:tcW w:w="1366" w:type="dxa"/>
          </w:tcPr>
          <w:p w14:paraId="43285C12" w14:textId="77777777" w:rsidR="00BC59F9" w:rsidRDefault="00BC59F9" w:rsidP="00112564">
            <w:pPr>
              <w:widowControl w:val="0"/>
              <w:jc w:val="center"/>
              <w:rPr>
                <w:rFonts w:ascii="Garamond" w:eastAsia="Garamond" w:hAnsi="Garamond" w:cs="Garamond"/>
              </w:rPr>
            </w:pPr>
            <w:r>
              <w:rPr>
                <w:rFonts w:ascii="Garamond" w:eastAsia="Garamond" w:hAnsi="Garamond" w:cs="Garamond"/>
              </w:rPr>
              <w:t>Water</w:t>
            </w:r>
          </w:p>
        </w:tc>
        <w:tc>
          <w:tcPr>
            <w:tcW w:w="1155" w:type="dxa"/>
          </w:tcPr>
          <w:p w14:paraId="7E60FF31" w14:textId="77777777" w:rsidR="00BC59F9" w:rsidRDefault="00BC59F9" w:rsidP="00112564">
            <w:pPr>
              <w:widowControl w:val="0"/>
              <w:jc w:val="center"/>
              <w:rPr>
                <w:rFonts w:ascii="Garamond" w:eastAsia="Garamond" w:hAnsi="Garamond" w:cs="Garamond"/>
              </w:rPr>
            </w:pPr>
            <w:r>
              <w:rPr>
                <w:rFonts w:ascii="Garamond" w:eastAsia="Garamond" w:hAnsi="Garamond" w:cs="Garamond"/>
              </w:rPr>
              <w:t>4.48</w:t>
            </w:r>
          </w:p>
        </w:tc>
        <w:tc>
          <w:tcPr>
            <w:tcW w:w="1185" w:type="dxa"/>
          </w:tcPr>
          <w:p w14:paraId="6A2B0724" w14:textId="77777777" w:rsidR="00BC59F9" w:rsidRDefault="00BC59F9" w:rsidP="00112564">
            <w:pPr>
              <w:widowControl w:val="0"/>
              <w:jc w:val="center"/>
              <w:rPr>
                <w:rFonts w:ascii="Garamond" w:eastAsia="Garamond" w:hAnsi="Garamond" w:cs="Garamond"/>
              </w:rPr>
            </w:pPr>
            <w:r>
              <w:rPr>
                <w:rFonts w:ascii="Garamond" w:eastAsia="Garamond" w:hAnsi="Garamond" w:cs="Garamond"/>
              </w:rPr>
              <w:t>1.13</w:t>
            </w:r>
          </w:p>
        </w:tc>
        <w:tc>
          <w:tcPr>
            <w:tcW w:w="1154" w:type="dxa"/>
          </w:tcPr>
          <w:p w14:paraId="0FBDD22A" w14:textId="77777777" w:rsidR="00BC59F9" w:rsidRDefault="00BC59F9" w:rsidP="00112564">
            <w:pPr>
              <w:widowControl w:val="0"/>
              <w:jc w:val="center"/>
              <w:rPr>
                <w:rFonts w:ascii="Garamond" w:eastAsia="Garamond" w:hAnsi="Garamond" w:cs="Garamond"/>
              </w:rPr>
            </w:pPr>
            <w:r>
              <w:rPr>
                <w:rFonts w:ascii="Garamond" w:eastAsia="Garamond" w:hAnsi="Garamond" w:cs="Garamond"/>
              </w:rPr>
              <w:t>0.66</w:t>
            </w:r>
          </w:p>
        </w:tc>
        <w:tc>
          <w:tcPr>
            <w:tcW w:w="1366" w:type="dxa"/>
            <w:shd w:val="clear" w:color="auto" w:fill="DDD9C3" w:themeFill="background2" w:themeFillShade="E6"/>
          </w:tcPr>
          <w:p w14:paraId="00343FD2" w14:textId="77777777" w:rsidR="00BC59F9" w:rsidRDefault="00BC59F9" w:rsidP="00112564">
            <w:pPr>
              <w:widowControl w:val="0"/>
              <w:jc w:val="center"/>
              <w:rPr>
                <w:rFonts w:ascii="Garamond" w:eastAsia="Garamond" w:hAnsi="Garamond" w:cs="Garamond"/>
              </w:rPr>
            </w:pPr>
            <w:r w:rsidRPr="00BC59F9">
              <w:rPr>
                <w:rFonts w:ascii="Garamond" w:eastAsia="Garamond" w:hAnsi="Garamond" w:cs="Garamond"/>
                <w:shd w:val="clear" w:color="auto" w:fill="DDD9C3" w:themeFill="background2" w:themeFillShade="E6"/>
              </w:rPr>
              <w:t>8</w:t>
            </w:r>
            <w:r>
              <w:rPr>
                <w:rFonts w:ascii="Garamond" w:eastAsia="Garamond" w:hAnsi="Garamond" w:cs="Garamond"/>
              </w:rPr>
              <w:t>9.64</w:t>
            </w:r>
          </w:p>
        </w:tc>
        <w:tc>
          <w:tcPr>
            <w:tcW w:w="1080" w:type="dxa"/>
          </w:tcPr>
          <w:p w14:paraId="6F81155B" w14:textId="77777777" w:rsidR="00BC59F9" w:rsidRDefault="00BC59F9" w:rsidP="00112564">
            <w:pPr>
              <w:widowControl w:val="0"/>
              <w:jc w:val="center"/>
              <w:rPr>
                <w:rFonts w:ascii="Garamond" w:eastAsia="Garamond" w:hAnsi="Garamond" w:cs="Garamond"/>
              </w:rPr>
            </w:pPr>
            <w:r>
              <w:rPr>
                <w:rFonts w:ascii="Garamond" w:eastAsia="Garamond" w:hAnsi="Garamond" w:cs="Garamond"/>
              </w:rPr>
              <w:t>0.11</w:t>
            </w:r>
          </w:p>
        </w:tc>
        <w:tc>
          <w:tcPr>
            <w:tcW w:w="1005" w:type="dxa"/>
          </w:tcPr>
          <w:p w14:paraId="461D3B7F" w14:textId="77777777" w:rsidR="00BC59F9" w:rsidRDefault="00BC59F9" w:rsidP="00112564">
            <w:pPr>
              <w:widowControl w:val="0"/>
              <w:jc w:val="center"/>
              <w:rPr>
                <w:rFonts w:ascii="Garamond" w:eastAsia="Garamond" w:hAnsi="Garamond" w:cs="Garamond"/>
              </w:rPr>
            </w:pPr>
            <w:r>
              <w:rPr>
                <w:rFonts w:ascii="Garamond" w:eastAsia="Garamond" w:hAnsi="Garamond" w:cs="Garamond"/>
              </w:rPr>
              <w:t>3.41</w:t>
            </w:r>
          </w:p>
        </w:tc>
        <w:tc>
          <w:tcPr>
            <w:tcW w:w="1319" w:type="dxa"/>
          </w:tcPr>
          <w:p w14:paraId="6A804D87" w14:textId="77777777" w:rsidR="00BC59F9" w:rsidRDefault="00BC59F9" w:rsidP="00112564">
            <w:pPr>
              <w:widowControl w:val="0"/>
              <w:jc w:val="center"/>
              <w:rPr>
                <w:rFonts w:ascii="Garamond" w:eastAsia="Garamond" w:hAnsi="Garamond" w:cs="Garamond"/>
              </w:rPr>
            </w:pPr>
            <w:r>
              <w:rPr>
                <w:rFonts w:ascii="Garamond" w:eastAsia="Garamond" w:hAnsi="Garamond" w:cs="Garamond"/>
              </w:rPr>
              <w:t>0.56</w:t>
            </w:r>
          </w:p>
        </w:tc>
      </w:tr>
      <w:tr w:rsidR="00BC59F9" w14:paraId="53CCC3E5" w14:textId="77777777" w:rsidTr="004E4A95">
        <w:trPr>
          <w:trHeight w:val="300"/>
        </w:trPr>
        <w:tc>
          <w:tcPr>
            <w:tcW w:w="329" w:type="dxa"/>
            <w:vMerge/>
          </w:tcPr>
          <w:p w14:paraId="2C3BAC32" w14:textId="77777777" w:rsidR="00BC59F9" w:rsidRDefault="00BC59F9" w:rsidP="00112564">
            <w:pPr>
              <w:widowControl w:val="0"/>
              <w:rPr>
                <w:rFonts w:ascii="Calibri" w:eastAsia="Calibri" w:hAnsi="Calibri" w:cs="Calibri"/>
              </w:rPr>
            </w:pPr>
          </w:p>
        </w:tc>
        <w:tc>
          <w:tcPr>
            <w:tcW w:w="1366" w:type="dxa"/>
          </w:tcPr>
          <w:p w14:paraId="0849B729" w14:textId="77777777" w:rsidR="00BC59F9" w:rsidRDefault="00BC59F9" w:rsidP="00112564">
            <w:pPr>
              <w:widowControl w:val="0"/>
              <w:jc w:val="center"/>
              <w:rPr>
                <w:rFonts w:ascii="Garamond" w:eastAsia="Garamond" w:hAnsi="Garamond" w:cs="Garamond"/>
              </w:rPr>
            </w:pPr>
            <w:r>
              <w:rPr>
                <w:rFonts w:ascii="Garamond" w:eastAsia="Garamond" w:hAnsi="Garamond" w:cs="Garamond"/>
              </w:rPr>
              <w:t>Negra Forra</w:t>
            </w:r>
          </w:p>
        </w:tc>
        <w:tc>
          <w:tcPr>
            <w:tcW w:w="1155" w:type="dxa"/>
          </w:tcPr>
          <w:p w14:paraId="0F044DD4" w14:textId="77777777" w:rsidR="00BC59F9" w:rsidRDefault="00BC59F9" w:rsidP="00112564">
            <w:pPr>
              <w:widowControl w:val="0"/>
              <w:jc w:val="center"/>
              <w:rPr>
                <w:rFonts w:ascii="Garamond" w:eastAsia="Garamond" w:hAnsi="Garamond" w:cs="Garamond"/>
              </w:rPr>
            </w:pPr>
            <w:r>
              <w:rPr>
                <w:rFonts w:ascii="Garamond" w:eastAsia="Garamond" w:hAnsi="Garamond" w:cs="Garamond"/>
              </w:rPr>
              <w:t>3.86</w:t>
            </w:r>
          </w:p>
        </w:tc>
        <w:tc>
          <w:tcPr>
            <w:tcW w:w="1185" w:type="dxa"/>
          </w:tcPr>
          <w:p w14:paraId="332A7EC1" w14:textId="77777777" w:rsidR="00BC59F9" w:rsidRDefault="00BC59F9" w:rsidP="00112564">
            <w:pPr>
              <w:widowControl w:val="0"/>
              <w:jc w:val="center"/>
              <w:rPr>
                <w:rFonts w:ascii="Garamond" w:eastAsia="Garamond" w:hAnsi="Garamond" w:cs="Garamond"/>
              </w:rPr>
            </w:pPr>
            <w:r>
              <w:rPr>
                <w:rFonts w:ascii="Garamond" w:eastAsia="Garamond" w:hAnsi="Garamond" w:cs="Garamond"/>
              </w:rPr>
              <w:t>n/a</w:t>
            </w:r>
          </w:p>
        </w:tc>
        <w:tc>
          <w:tcPr>
            <w:tcW w:w="1154" w:type="dxa"/>
          </w:tcPr>
          <w:p w14:paraId="004D898F" w14:textId="77777777" w:rsidR="00BC59F9" w:rsidRDefault="00BC59F9" w:rsidP="00112564">
            <w:pPr>
              <w:widowControl w:val="0"/>
              <w:jc w:val="center"/>
              <w:rPr>
                <w:rFonts w:ascii="Garamond" w:eastAsia="Garamond" w:hAnsi="Garamond" w:cs="Garamond"/>
              </w:rPr>
            </w:pPr>
            <w:r>
              <w:rPr>
                <w:rFonts w:ascii="Garamond" w:eastAsia="Garamond" w:hAnsi="Garamond" w:cs="Garamond"/>
              </w:rPr>
              <w:t>0.01</w:t>
            </w:r>
          </w:p>
        </w:tc>
        <w:tc>
          <w:tcPr>
            <w:tcW w:w="1366" w:type="dxa"/>
          </w:tcPr>
          <w:p w14:paraId="39A2E574" w14:textId="77777777" w:rsidR="00BC59F9" w:rsidRDefault="00BC59F9" w:rsidP="00112564">
            <w:pPr>
              <w:widowControl w:val="0"/>
              <w:jc w:val="center"/>
              <w:rPr>
                <w:rFonts w:ascii="Garamond" w:eastAsia="Garamond" w:hAnsi="Garamond" w:cs="Garamond"/>
              </w:rPr>
            </w:pPr>
            <w:r>
              <w:rPr>
                <w:rFonts w:ascii="Garamond" w:eastAsia="Garamond" w:hAnsi="Garamond" w:cs="Garamond"/>
              </w:rPr>
              <w:t>1.58</w:t>
            </w:r>
          </w:p>
        </w:tc>
        <w:tc>
          <w:tcPr>
            <w:tcW w:w="1080" w:type="dxa"/>
            <w:shd w:val="clear" w:color="auto" w:fill="DDD9C3" w:themeFill="background2" w:themeFillShade="E6"/>
          </w:tcPr>
          <w:p w14:paraId="394956F4" w14:textId="77777777" w:rsidR="00BC59F9" w:rsidRDefault="00BC59F9" w:rsidP="00112564">
            <w:pPr>
              <w:widowControl w:val="0"/>
              <w:jc w:val="center"/>
              <w:rPr>
                <w:rFonts w:ascii="Garamond" w:eastAsia="Garamond" w:hAnsi="Garamond" w:cs="Garamond"/>
              </w:rPr>
            </w:pPr>
            <w:r>
              <w:rPr>
                <w:rFonts w:ascii="Garamond" w:eastAsia="Garamond" w:hAnsi="Garamond" w:cs="Garamond"/>
              </w:rPr>
              <w:t>26.38</w:t>
            </w:r>
          </w:p>
        </w:tc>
        <w:tc>
          <w:tcPr>
            <w:tcW w:w="1005" w:type="dxa"/>
          </w:tcPr>
          <w:p w14:paraId="4D999F43" w14:textId="77777777" w:rsidR="00BC59F9" w:rsidRDefault="00BC59F9" w:rsidP="00112564">
            <w:pPr>
              <w:widowControl w:val="0"/>
              <w:jc w:val="center"/>
              <w:rPr>
                <w:rFonts w:ascii="Garamond" w:eastAsia="Garamond" w:hAnsi="Garamond" w:cs="Garamond"/>
              </w:rPr>
            </w:pPr>
            <w:r>
              <w:rPr>
                <w:rFonts w:ascii="Garamond" w:eastAsia="Garamond" w:hAnsi="Garamond" w:cs="Garamond"/>
              </w:rPr>
              <w:t>68.17</w:t>
            </w:r>
          </w:p>
        </w:tc>
        <w:tc>
          <w:tcPr>
            <w:tcW w:w="1319" w:type="dxa"/>
          </w:tcPr>
          <w:p w14:paraId="197FB844" w14:textId="77777777" w:rsidR="00BC59F9" w:rsidRDefault="00BC59F9" w:rsidP="00112564">
            <w:pPr>
              <w:widowControl w:val="0"/>
              <w:jc w:val="center"/>
              <w:rPr>
                <w:rFonts w:ascii="Garamond" w:eastAsia="Garamond" w:hAnsi="Garamond" w:cs="Garamond"/>
              </w:rPr>
            </w:pPr>
            <w:r>
              <w:rPr>
                <w:rFonts w:ascii="Garamond" w:eastAsia="Garamond" w:hAnsi="Garamond" w:cs="Garamond"/>
              </w:rPr>
              <w:t>n/a</w:t>
            </w:r>
          </w:p>
        </w:tc>
      </w:tr>
      <w:tr w:rsidR="00BC59F9" w14:paraId="1F2596A8" w14:textId="77777777" w:rsidTr="004E4A95">
        <w:trPr>
          <w:trHeight w:val="300"/>
        </w:trPr>
        <w:tc>
          <w:tcPr>
            <w:tcW w:w="329" w:type="dxa"/>
            <w:vMerge/>
          </w:tcPr>
          <w:p w14:paraId="7184150F" w14:textId="77777777" w:rsidR="00BC59F9" w:rsidRDefault="00BC59F9" w:rsidP="00112564">
            <w:pPr>
              <w:widowControl w:val="0"/>
              <w:rPr>
                <w:rFonts w:ascii="Calibri" w:eastAsia="Calibri" w:hAnsi="Calibri" w:cs="Calibri"/>
              </w:rPr>
            </w:pPr>
          </w:p>
        </w:tc>
        <w:tc>
          <w:tcPr>
            <w:tcW w:w="1366" w:type="dxa"/>
          </w:tcPr>
          <w:p w14:paraId="7328DDBA" w14:textId="77777777" w:rsidR="00BC59F9" w:rsidRDefault="00BC59F9" w:rsidP="00112564">
            <w:pPr>
              <w:widowControl w:val="0"/>
              <w:jc w:val="center"/>
              <w:rPr>
                <w:rFonts w:ascii="Garamond" w:eastAsia="Garamond" w:hAnsi="Garamond" w:cs="Garamond"/>
              </w:rPr>
            </w:pPr>
            <w:r>
              <w:rPr>
                <w:rFonts w:ascii="Garamond" w:eastAsia="Garamond" w:hAnsi="Garamond" w:cs="Garamond"/>
              </w:rPr>
              <w:t>Wetlands</w:t>
            </w:r>
          </w:p>
        </w:tc>
        <w:tc>
          <w:tcPr>
            <w:tcW w:w="1155" w:type="dxa"/>
          </w:tcPr>
          <w:p w14:paraId="01CF1D63" w14:textId="77777777" w:rsidR="00BC59F9" w:rsidRDefault="00BC59F9" w:rsidP="00112564">
            <w:pPr>
              <w:widowControl w:val="0"/>
              <w:jc w:val="center"/>
              <w:rPr>
                <w:rFonts w:ascii="Garamond" w:eastAsia="Garamond" w:hAnsi="Garamond" w:cs="Garamond"/>
              </w:rPr>
            </w:pPr>
            <w:r>
              <w:rPr>
                <w:rFonts w:ascii="Garamond" w:eastAsia="Garamond" w:hAnsi="Garamond" w:cs="Garamond"/>
              </w:rPr>
              <w:t>17.52</w:t>
            </w:r>
          </w:p>
        </w:tc>
        <w:tc>
          <w:tcPr>
            <w:tcW w:w="1185" w:type="dxa"/>
          </w:tcPr>
          <w:p w14:paraId="01A71957" w14:textId="77777777" w:rsidR="00BC59F9" w:rsidRDefault="00BC59F9" w:rsidP="00112564">
            <w:pPr>
              <w:widowControl w:val="0"/>
              <w:jc w:val="center"/>
              <w:rPr>
                <w:rFonts w:ascii="Garamond" w:eastAsia="Garamond" w:hAnsi="Garamond" w:cs="Garamond"/>
              </w:rPr>
            </w:pPr>
            <w:r>
              <w:rPr>
                <w:rFonts w:ascii="Garamond" w:eastAsia="Garamond" w:hAnsi="Garamond" w:cs="Garamond"/>
              </w:rPr>
              <w:t>0.31</w:t>
            </w:r>
          </w:p>
        </w:tc>
        <w:tc>
          <w:tcPr>
            <w:tcW w:w="1154" w:type="dxa"/>
          </w:tcPr>
          <w:p w14:paraId="0283BED5" w14:textId="77777777" w:rsidR="00BC59F9" w:rsidRDefault="00BC59F9" w:rsidP="00112564">
            <w:pPr>
              <w:widowControl w:val="0"/>
              <w:jc w:val="center"/>
              <w:rPr>
                <w:rFonts w:ascii="Garamond" w:eastAsia="Garamond" w:hAnsi="Garamond" w:cs="Garamond"/>
              </w:rPr>
            </w:pPr>
            <w:r>
              <w:rPr>
                <w:rFonts w:ascii="Garamond" w:eastAsia="Garamond" w:hAnsi="Garamond" w:cs="Garamond"/>
              </w:rPr>
              <w:t>0.32</w:t>
            </w:r>
          </w:p>
        </w:tc>
        <w:tc>
          <w:tcPr>
            <w:tcW w:w="1366" w:type="dxa"/>
          </w:tcPr>
          <w:p w14:paraId="133C998A" w14:textId="77777777" w:rsidR="00BC59F9" w:rsidRDefault="00BC59F9" w:rsidP="00112564">
            <w:pPr>
              <w:widowControl w:val="0"/>
              <w:jc w:val="center"/>
              <w:rPr>
                <w:rFonts w:ascii="Garamond" w:eastAsia="Garamond" w:hAnsi="Garamond" w:cs="Garamond"/>
              </w:rPr>
            </w:pPr>
            <w:r>
              <w:rPr>
                <w:rFonts w:ascii="Garamond" w:eastAsia="Garamond" w:hAnsi="Garamond" w:cs="Garamond"/>
              </w:rPr>
              <w:t>2.06</w:t>
            </w:r>
          </w:p>
        </w:tc>
        <w:tc>
          <w:tcPr>
            <w:tcW w:w="1080" w:type="dxa"/>
          </w:tcPr>
          <w:p w14:paraId="16DAF146" w14:textId="77777777" w:rsidR="00BC59F9" w:rsidRDefault="00BC59F9" w:rsidP="00112564">
            <w:pPr>
              <w:widowControl w:val="0"/>
              <w:jc w:val="center"/>
              <w:rPr>
                <w:rFonts w:ascii="Garamond" w:eastAsia="Garamond" w:hAnsi="Garamond" w:cs="Garamond"/>
              </w:rPr>
            </w:pPr>
            <w:r>
              <w:rPr>
                <w:rFonts w:ascii="Garamond" w:eastAsia="Garamond" w:hAnsi="Garamond" w:cs="Garamond"/>
              </w:rPr>
              <w:t>0.41</w:t>
            </w:r>
          </w:p>
        </w:tc>
        <w:tc>
          <w:tcPr>
            <w:tcW w:w="1005" w:type="dxa"/>
            <w:shd w:val="clear" w:color="auto" w:fill="DDD9C3" w:themeFill="background2" w:themeFillShade="E6"/>
          </w:tcPr>
          <w:p w14:paraId="6866D88F" w14:textId="77777777" w:rsidR="00BC59F9" w:rsidRDefault="00BC59F9" w:rsidP="00112564">
            <w:pPr>
              <w:widowControl w:val="0"/>
              <w:jc w:val="center"/>
              <w:rPr>
                <w:rFonts w:ascii="Garamond" w:eastAsia="Garamond" w:hAnsi="Garamond" w:cs="Garamond"/>
              </w:rPr>
            </w:pPr>
            <w:r>
              <w:rPr>
                <w:rFonts w:ascii="Garamond" w:eastAsia="Garamond" w:hAnsi="Garamond" w:cs="Garamond"/>
              </w:rPr>
              <w:t>79.34</w:t>
            </w:r>
          </w:p>
        </w:tc>
        <w:tc>
          <w:tcPr>
            <w:tcW w:w="1319" w:type="dxa"/>
          </w:tcPr>
          <w:p w14:paraId="4C8ED8F2" w14:textId="77777777" w:rsidR="00BC59F9" w:rsidRDefault="00BC59F9" w:rsidP="00112564">
            <w:pPr>
              <w:widowControl w:val="0"/>
              <w:jc w:val="center"/>
              <w:rPr>
                <w:rFonts w:ascii="Garamond" w:eastAsia="Garamond" w:hAnsi="Garamond" w:cs="Garamond"/>
              </w:rPr>
            </w:pPr>
            <w:r>
              <w:rPr>
                <w:rFonts w:ascii="Garamond" w:eastAsia="Garamond" w:hAnsi="Garamond" w:cs="Garamond"/>
              </w:rPr>
              <w:t>0.04</w:t>
            </w:r>
          </w:p>
        </w:tc>
      </w:tr>
      <w:tr w:rsidR="00BC59F9" w14:paraId="515AF516" w14:textId="77777777" w:rsidTr="004E4A95">
        <w:trPr>
          <w:trHeight w:val="300"/>
        </w:trPr>
        <w:tc>
          <w:tcPr>
            <w:tcW w:w="329" w:type="dxa"/>
            <w:vMerge/>
          </w:tcPr>
          <w:p w14:paraId="00115D3D" w14:textId="77777777" w:rsidR="00BC59F9" w:rsidRDefault="00BC59F9" w:rsidP="00112564">
            <w:pPr>
              <w:widowControl w:val="0"/>
              <w:rPr>
                <w:rFonts w:ascii="Calibri" w:eastAsia="Calibri" w:hAnsi="Calibri" w:cs="Calibri"/>
              </w:rPr>
            </w:pPr>
          </w:p>
        </w:tc>
        <w:tc>
          <w:tcPr>
            <w:tcW w:w="1366" w:type="dxa"/>
          </w:tcPr>
          <w:p w14:paraId="35329519" w14:textId="77777777" w:rsidR="00BC59F9" w:rsidRDefault="00BC59F9" w:rsidP="00112564">
            <w:pPr>
              <w:widowControl w:val="0"/>
              <w:jc w:val="center"/>
              <w:rPr>
                <w:rFonts w:ascii="Garamond" w:eastAsia="Garamond" w:hAnsi="Garamond" w:cs="Garamond"/>
              </w:rPr>
            </w:pPr>
            <w:r>
              <w:rPr>
                <w:rFonts w:ascii="Garamond" w:eastAsia="Garamond" w:hAnsi="Garamond" w:cs="Garamond"/>
              </w:rPr>
              <w:t>Urban/Bare</w:t>
            </w:r>
          </w:p>
        </w:tc>
        <w:tc>
          <w:tcPr>
            <w:tcW w:w="1155" w:type="dxa"/>
          </w:tcPr>
          <w:p w14:paraId="708EB2CD" w14:textId="77777777" w:rsidR="00BC59F9" w:rsidRDefault="00BC59F9" w:rsidP="00112564">
            <w:pPr>
              <w:widowControl w:val="0"/>
              <w:jc w:val="center"/>
              <w:rPr>
                <w:rFonts w:ascii="Garamond" w:eastAsia="Garamond" w:hAnsi="Garamond" w:cs="Garamond"/>
              </w:rPr>
            </w:pPr>
            <w:r>
              <w:rPr>
                <w:rFonts w:ascii="Garamond" w:eastAsia="Garamond" w:hAnsi="Garamond" w:cs="Garamond"/>
              </w:rPr>
              <w:t>31.48</w:t>
            </w:r>
          </w:p>
        </w:tc>
        <w:tc>
          <w:tcPr>
            <w:tcW w:w="1185" w:type="dxa"/>
          </w:tcPr>
          <w:p w14:paraId="2D6E5E55" w14:textId="77777777" w:rsidR="00BC59F9" w:rsidRDefault="00BC59F9" w:rsidP="00112564">
            <w:pPr>
              <w:widowControl w:val="0"/>
              <w:jc w:val="center"/>
              <w:rPr>
                <w:rFonts w:ascii="Garamond" w:eastAsia="Garamond" w:hAnsi="Garamond" w:cs="Garamond"/>
              </w:rPr>
            </w:pPr>
            <w:r>
              <w:rPr>
                <w:rFonts w:ascii="Garamond" w:eastAsia="Garamond" w:hAnsi="Garamond" w:cs="Garamond"/>
              </w:rPr>
              <w:t>26.29</w:t>
            </w:r>
          </w:p>
        </w:tc>
        <w:tc>
          <w:tcPr>
            <w:tcW w:w="1154" w:type="dxa"/>
          </w:tcPr>
          <w:p w14:paraId="7E25A018" w14:textId="77777777" w:rsidR="00BC59F9" w:rsidRDefault="00BC59F9" w:rsidP="00112564">
            <w:pPr>
              <w:widowControl w:val="0"/>
              <w:jc w:val="center"/>
              <w:rPr>
                <w:rFonts w:ascii="Garamond" w:eastAsia="Garamond" w:hAnsi="Garamond" w:cs="Garamond"/>
              </w:rPr>
            </w:pPr>
            <w:r>
              <w:rPr>
                <w:rFonts w:ascii="Garamond" w:eastAsia="Garamond" w:hAnsi="Garamond" w:cs="Garamond"/>
              </w:rPr>
              <w:t>18.53</w:t>
            </w:r>
          </w:p>
        </w:tc>
        <w:tc>
          <w:tcPr>
            <w:tcW w:w="1366" w:type="dxa"/>
          </w:tcPr>
          <w:p w14:paraId="047BA1EC" w14:textId="77777777" w:rsidR="00BC59F9" w:rsidRDefault="00BC59F9" w:rsidP="00112564">
            <w:pPr>
              <w:widowControl w:val="0"/>
              <w:jc w:val="center"/>
              <w:rPr>
                <w:rFonts w:ascii="Garamond" w:eastAsia="Garamond" w:hAnsi="Garamond" w:cs="Garamond"/>
              </w:rPr>
            </w:pPr>
            <w:r>
              <w:rPr>
                <w:rFonts w:ascii="Garamond" w:eastAsia="Garamond" w:hAnsi="Garamond" w:cs="Garamond"/>
              </w:rPr>
              <w:t>11.70</w:t>
            </w:r>
          </w:p>
        </w:tc>
        <w:tc>
          <w:tcPr>
            <w:tcW w:w="1080" w:type="dxa"/>
          </w:tcPr>
          <w:p w14:paraId="15FF8F1D" w14:textId="77777777" w:rsidR="00BC59F9" w:rsidRDefault="00BC59F9" w:rsidP="00112564">
            <w:pPr>
              <w:widowControl w:val="0"/>
              <w:jc w:val="center"/>
              <w:rPr>
                <w:rFonts w:ascii="Garamond" w:eastAsia="Garamond" w:hAnsi="Garamond" w:cs="Garamond"/>
              </w:rPr>
            </w:pPr>
            <w:r>
              <w:rPr>
                <w:rFonts w:ascii="Garamond" w:eastAsia="Garamond" w:hAnsi="Garamond" w:cs="Garamond"/>
              </w:rPr>
              <w:t>0.31</w:t>
            </w:r>
          </w:p>
        </w:tc>
        <w:tc>
          <w:tcPr>
            <w:tcW w:w="1005" w:type="dxa"/>
          </w:tcPr>
          <w:p w14:paraId="0821FDBE" w14:textId="77777777" w:rsidR="00BC59F9" w:rsidRDefault="00BC59F9" w:rsidP="00112564">
            <w:pPr>
              <w:widowControl w:val="0"/>
              <w:jc w:val="center"/>
              <w:rPr>
                <w:rFonts w:ascii="Garamond" w:eastAsia="Garamond" w:hAnsi="Garamond" w:cs="Garamond"/>
              </w:rPr>
            </w:pPr>
            <w:r>
              <w:rPr>
                <w:rFonts w:ascii="Garamond" w:eastAsia="Garamond" w:hAnsi="Garamond" w:cs="Garamond"/>
              </w:rPr>
              <w:t>3.65</w:t>
            </w:r>
          </w:p>
        </w:tc>
        <w:tc>
          <w:tcPr>
            <w:tcW w:w="1319" w:type="dxa"/>
            <w:shd w:val="clear" w:color="auto" w:fill="DDD9C3" w:themeFill="background2" w:themeFillShade="E6"/>
          </w:tcPr>
          <w:p w14:paraId="1B1009F6" w14:textId="77777777" w:rsidR="00BC59F9" w:rsidRDefault="00BC59F9" w:rsidP="00112564">
            <w:pPr>
              <w:widowControl w:val="0"/>
              <w:jc w:val="center"/>
              <w:rPr>
                <w:rFonts w:ascii="Garamond" w:eastAsia="Garamond" w:hAnsi="Garamond" w:cs="Garamond"/>
              </w:rPr>
            </w:pPr>
            <w:r>
              <w:rPr>
                <w:rFonts w:ascii="Garamond" w:eastAsia="Garamond" w:hAnsi="Garamond" w:cs="Garamond"/>
              </w:rPr>
              <w:t>8.03</w:t>
            </w:r>
          </w:p>
        </w:tc>
      </w:tr>
    </w:tbl>
    <w:p w14:paraId="6F600941" w14:textId="77777777"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b/>
          <w:bCs/>
          <w:i/>
          <w:iCs/>
          <w:color w:val="000000"/>
        </w:rPr>
        <w:lastRenderedPageBreak/>
        <w:t xml:space="preserve">4.2 Case Study Area </w:t>
      </w:r>
    </w:p>
    <w:p w14:paraId="524FEF69" w14:textId="14002028"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color w:val="000000"/>
        </w:rPr>
        <w:t>In addition to our study of the entire Osa Peninsula, our partner expressed interest in a stream study site where they are planning a riparian zone restoration project. Planet</w:t>
      </w:r>
      <w:r w:rsidR="005B79A8">
        <w:rPr>
          <w:rFonts w:ascii="Garamond" w:eastAsia="Times New Roman" w:hAnsi="Garamond" w:cs="Times New Roman"/>
          <w:color w:val="000000"/>
        </w:rPr>
        <w:t>Scope</w:t>
      </w:r>
      <w:r w:rsidRPr="00827A60">
        <w:rPr>
          <w:rFonts w:ascii="Garamond" w:eastAsia="Times New Roman" w:hAnsi="Garamond" w:cs="Times New Roman"/>
          <w:color w:val="000000"/>
        </w:rPr>
        <w:t xml:space="preserve"> imagery was ideal for analysis of this area due to its higher resolution (3 meter) and recent dates of collection. The analysis of Planet</w:t>
      </w:r>
      <w:r w:rsidR="005B79A8">
        <w:rPr>
          <w:rFonts w:ascii="Garamond" w:eastAsia="Times New Roman" w:hAnsi="Garamond" w:cs="Times New Roman"/>
          <w:color w:val="000000"/>
        </w:rPr>
        <w:t>Scope</w:t>
      </w:r>
      <w:r w:rsidRPr="00827A60">
        <w:rPr>
          <w:rFonts w:ascii="Garamond" w:eastAsia="Times New Roman" w:hAnsi="Garamond" w:cs="Times New Roman"/>
          <w:color w:val="000000"/>
        </w:rPr>
        <w:t xml:space="preserve"> imagery provided more detailed spatial analysis of the different land covers. Although not differentiated in </w:t>
      </w:r>
      <w:r w:rsidR="005B79A8">
        <w:rPr>
          <w:rFonts w:ascii="Garamond" w:eastAsia="Times New Roman" w:hAnsi="Garamond" w:cs="Times New Roman"/>
          <w:color w:val="000000"/>
        </w:rPr>
        <w:t>Figure 9</w:t>
      </w:r>
      <w:r w:rsidRPr="00827A60">
        <w:rPr>
          <w:rFonts w:ascii="Garamond" w:eastAsia="Times New Roman" w:hAnsi="Garamond" w:cs="Times New Roman"/>
          <w:color w:val="000000"/>
        </w:rPr>
        <w:t xml:space="preserve">, the analysis yielded delineations between different types of forest vegetation that were not distinguishable in the Landsat imagery. </w:t>
      </w:r>
    </w:p>
    <w:p w14:paraId="5FA05F17" w14:textId="45BEEBC0" w:rsidR="00827A60" w:rsidRPr="00827A60" w:rsidRDefault="00827A60" w:rsidP="00827A60">
      <w:pPr>
        <w:spacing w:after="0" w:line="240" w:lineRule="auto"/>
        <w:rPr>
          <w:rFonts w:ascii="Times New Roman" w:eastAsia="Times New Roman" w:hAnsi="Times New Roman" w:cs="Times New Roman"/>
          <w:sz w:val="24"/>
          <w:szCs w:val="24"/>
        </w:rPr>
      </w:pPr>
    </w:p>
    <w:p w14:paraId="266CEE4B" w14:textId="080F82D0"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color w:val="000000"/>
        </w:rPr>
        <w:t>The findings of the land cover classification of the Planet Imagery are preliminary</w:t>
      </w:r>
      <w:r w:rsidR="00F83D7D">
        <w:rPr>
          <w:rFonts w:ascii="Garamond" w:eastAsia="Times New Roman" w:hAnsi="Garamond" w:cs="Times New Roman"/>
          <w:color w:val="000000"/>
        </w:rPr>
        <w:t xml:space="preserve"> (Figure 9)</w:t>
      </w:r>
      <w:r w:rsidRPr="00827A60">
        <w:rPr>
          <w:rFonts w:ascii="Garamond" w:eastAsia="Times New Roman" w:hAnsi="Garamond" w:cs="Times New Roman"/>
          <w:color w:val="000000"/>
        </w:rPr>
        <w:t xml:space="preserve">. Moving into the second term of this project, this detailed imagery partnered with </w:t>
      </w:r>
      <w:r w:rsidRPr="00827A60">
        <w:rPr>
          <w:rFonts w:ascii="Garamond" w:eastAsia="Times New Roman" w:hAnsi="Garamond" w:cs="Times New Roman"/>
          <w:i/>
          <w:color w:val="000000"/>
        </w:rPr>
        <w:t xml:space="preserve">in situ </w:t>
      </w:r>
      <w:r w:rsidRPr="00827A60">
        <w:rPr>
          <w:rFonts w:ascii="Garamond" w:eastAsia="Times New Roman" w:hAnsi="Garamond" w:cs="Times New Roman"/>
          <w:color w:val="000000"/>
        </w:rPr>
        <w:t xml:space="preserve">data can be used to create a </w:t>
      </w:r>
      <w:r w:rsidR="001562CB" w:rsidRPr="00827A60">
        <w:rPr>
          <w:rFonts w:ascii="Garamond" w:eastAsia="Times New Roman" w:hAnsi="Garamond" w:cs="Times New Roman"/>
          <w:color w:val="000000"/>
        </w:rPr>
        <w:t>much</w:t>
      </w:r>
      <w:r w:rsidRPr="00827A60">
        <w:rPr>
          <w:rFonts w:ascii="Garamond" w:eastAsia="Times New Roman" w:hAnsi="Garamond" w:cs="Times New Roman"/>
          <w:color w:val="000000"/>
        </w:rPr>
        <w:t xml:space="preserve"> nuanced land cover classification map. This map can be used to understand the stream area’s current land cover to better inform restoration efforts and can be updated to monitor the ongoing impact of those efforts.  </w:t>
      </w:r>
    </w:p>
    <w:p w14:paraId="3BFE6D2B" w14:textId="77777777"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color w:val="000000"/>
        </w:rPr>
        <w:t xml:space="preserve"> </w:t>
      </w:r>
    </w:p>
    <w:p w14:paraId="677B02D7" w14:textId="77777777" w:rsidR="00BC59F9" w:rsidRDefault="00BC59F9" w:rsidP="008975BD">
      <w:pPr>
        <w:spacing w:after="0" w:line="240" w:lineRule="auto"/>
        <w:rPr>
          <w:rFonts w:ascii="Garamond" w:hAnsi="Garamond"/>
        </w:rPr>
      </w:pPr>
    </w:p>
    <w:p w14:paraId="0BDC2586" w14:textId="77777777" w:rsidR="00BC59F9" w:rsidRDefault="00BC59F9" w:rsidP="00BC59F9">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4F54F4A" wp14:editId="5DEC5230">
            <wp:extent cx="5943600" cy="3057525"/>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t="5865"/>
                    <a:stretch>
                      <a:fillRect/>
                    </a:stretch>
                  </pic:blipFill>
                  <pic:spPr>
                    <a:xfrm>
                      <a:off x="0" y="0"/>
                      <a:ext cx="5943600" cy="3057525"/>
                    </a:xfrm>
                    <a:prstGeom prst="rect">
                      <a:avLst/>
                    </a:prstGeom>
                    <a:ln/>
                  </pic:spPr>
                </pic:pic>
              </a:graphicData>
            </a:graphic>
          </wp:inline>
        </w:drawing>
      </w:r>
    </w:p>
    <w:p w14:paraId="17983350" w14:textId="77777777" w:rsidR="00BC59F9" w:rsidRDefault="00BC59F9" w:rsidP="00BC59F9">
      <w:pPr>
        <w:spacing w:after="0" w:line="240" w:lineRule="auto"/>
        <w:jc w:val="center"/>
        <w:rPr>
          <w:rFonts w:ascii="Garamond" w:eastAsia="Garamond" w:hAnsi="Garamond" w:cs="Garamond"/>
        </w:rPr>
      </w:pPr>
      <w:r>
        <w:rPr>
          <w:rFonts w:ascii="Garamond" w:eastAsia="Garamond" w:hAnsi="Garamond" w:cs="Garamond"/>
          <w:i/>
        </w:rPr>
        <w:t>Figure</w:t>
      </w:r>
      <w:r>
        <w:rPr>
          <w:rFonts w:ascii="Garamond" w:eastAsia="Garamond" w:hAnsi="Garamond" w:cs="Garamond"/>
        </w:rPr>
        <w:t xml:space="preserve"> 9: The NDVI and land cover analysis of the 3 meter high-resolution imagery of our case study area. </w:t>
      </w:r>
    </w:p>
    <w:p w14:paraId="4DEA908A" w14:textId="20FC79CD" w:rsidR="009A20ED" w:rsidRDefault="009A20ED" w:rsidP="008975BD">
      <w:pPr>
        <w:spacing w:after="0" w:line="240" w:lineRule="auto"/>
        <w:rPr>
          <w:rFonts w:ascii="Garamond" w:hAnsi="Garamond"/>
          <w:szCs w:val="24"/>
        </w:rPr>
      </w:pPr>
    </w:p>
    <w:p w14:paraId="10D96CCA" w14:textId="77777777" w:rsidR="00F83D7D" w:rsidRPr="005A5711" w:rsidRDefault="00F83D7D" w:rsidP="008975BD">
      <w:pPr>
        <w:spacing w:after="0" w:line="240" w:lineRule="auto"/>
        <w:rPr>
          <w:rFonts w:ascii="Garamond" w:hAnsi="Garamond"/>
          <w:szCs w:val="24"/>
        </w:rPr>
      </w:pPr>
    </w:p>
    <w:p w14:paraId="066714AD" w14:textId="77777777"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b/>
          <w:bCs/>
          <w:i/>
          <w:iCs/>
          <w:color w:val="000000"/>
        </w:rPr>
        <w:t>4.3 Future Work</w:t>
      </w:r>
    </w:p>
    <w:p w14:paraId="3B90F45C" w14:textId="77777777"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color w:val="000000"/>
        </w:rPr>
        <w:t xml:space="preserve">Based on partner feedback from the first term, the team will continue the project to define and integrate environmental and social factors to produce data on watershed health and water quality risks. In addition, the team will identify areas of mangrove deforestation and those at risk for deforestation, produce mangrove health maps, and combine local water quality data to assess impacts of watershed land use and river water quality on mangrove health. </w:t>
      </w:r>
    </w:p>
    <w:p w14:paraId="42FB3A26" w14:textId="77777777" w:rsidR="00827A60" w:rsidRPr="00827A60" w:rsidRDefault="00827A60" w:rsidP="00827A60">
      <w:pPr>
        <w:spacing w:after="0" w:line="240" w:lineRule="auto"/>
        <w:rPr>
          <w:rFonts w:ascii="Times New Roman" w:eastAsia="Times New Roman" w:hAnsi="Times New Roman" w:cs="Times New Roman"/>
          <w:sz w:val="24"/>
          <w:szCs w:val="24"/>
        </w:rPr>
      </w:pPr>
    </w:p>
    <w:p w14:paraId="3AF29DA5" w14:textId="79BE5D6B" w:rsidR="00827A60" w:rsidRPr="00827A60" w:rsidRDefault="00827A60" w:rsidP="00827A60">
      <w:pPr>
        <w:spacing w:after="0" w:line="240" w:lineRule="auto"/>
        <w:rPr>
          <w:rFonts w:ascii="Times New Roman" w:eastAsia="Times New Roman" w:hAnsi="Times New Roman" w:cs="Times New Roman"/>
          <w:sz w:val="24"/>
          <w:szCs w:val="24"/>
        </w:rPr>
      </w:pPr>
      <w:r w:rsidRPr="00827A60">
        <w:rPr>
          <w:rFonts w:ascii="Garamond" w:eastAsia="Times New Roman" w:hAnsi="Garamond" w:cs="Times New Roman"/>
          <w:color w:val="000000"/>
        </w:rPr>
        <w:t>As mentioned previously, the high resolution of Planet data can provide a more detailed land cover classification of a smaller area. The use of this imagery to analyze a case study area can be replicated for other areas around the peninsula related to watershed health. As the second term of this project further investigates watershed and mangrove health, Planet imagery can be used to supplement Landsat analysis with a more contextual classification of specific areas</w:t>
      </w:r>
      <w:r w:rsidR="005B79A8">
        <w:rPr>
          <w:rFonts w:ascii="Garamond" w:eastAsia="Times New Roman" w:hAnsi="Garamond" w:cs="Times New Roman"/>
          <w:color w:val="000000"/>
        </w:rPr>
        <w:t>.</w:t>
      </w:r>
    </w:p>
    <w:p w14:paraId="2177AADA" w14:textId="1695743A" w:rsidR="00E41324" w:rsidRPr="005A5711" w:rsidRDefault="00621AB9" w:rsidP="00D3013B">
      <w:pPr>
        <w:pStyle w:val="Heading1"/>
        <w:rPr>
          <w:rFonts w:ascii="Garamond" w:hAnsi="Garamond"/>
        </w:rPr>
      </w:pPr>
      <w:bookmarkStart w:id="4" w:name="_Toc334198735"/>
      <w:r w:rsidRPr="005A5711">
        <w:rPr>
          <w:rFonts w:ascii="Garamond" w:hAnsi="Garamond"/>
        </w:rPr>
        <w:lastRenderedPageBreak/>
        <w:t>5</w:t>
      </w:r>
      <w:r w:rsidR="008B7071" w:rsidRPr="005A5711">
        <w:rPr>
          <w:rFonts w:ascii="Garamond" w:hAnsi="Garamond"/>
        </w:rPr>
        <w:t xml:space="preserve">. </w:t>
      </w:r>
      <w:r w:rsidR="00E41324" w:rsidRPr="005A5711">
        <w:rPr>
          <w:rFonts w:ascii="Garamond" w:hAnsi="Garamond"/>
        </w:rPr>
        <w:t>Conclusions</w:t>
      </w:r>
      <w:bookmarkEnd w:id="4"/>
    </w:p>
    <w:p w14:paraId="6FC05577" w14:textId="017CBFF1" w:rsidR="00827A60" w:rsidRDefault="00827A60" w:rsidP="00827A60">
      <w:pPr>
        <w:pStyle w:val="NormalWeb"/>
        <w:spacing w:before="0" w:beforeAutospacing="0" w:after="0" w:afterAutospacing="0"/>
      </w:pPr>
      <w:r>
        <w:rPr>
          <w:rFonts w:ascii="Garamond" w:hAnsi="Garamond"/>
          <w:color w:val="000000"/>
          <w:sz w:val="22"/>
          <w:szCs w:val="22"/>
        </w:rPr>
        <w:t>The results of our analysis show an overall increase in vegetation cover over the study period. A comparison between the land cover classifications for 1987 and 2017 indicate that palm plantation, urban/bare area, and grassland decreased while negra forra, water, forest, and wetlands increased. Additionally, the Osa Peninsula saw a 10.7% increase in forest cover between 1987 and 2017</w:t>
      </w:r>
      <w:r w:rsidR="00E50B6F">
        <w:rPr>
          <w:rFonts w:ascii="Garamond" w:hAnsi="Garamond"/>
          <w:color w:val="000000"/>
          <w:sz w:val="22"/>
          <w:szCs w:val="22"/>
        </w:rPr>
        <w:t>,</w:t>
      </w:r>
      <w:r>
        <w:rPr>
          <w:rFonts w:ascii="Garamond" w:hAnsi="Garamond"/>
          <w:color w:val="000000"/>
          <w:sz w:val="22"/>
          <w:szCs w:val="22"/>
        </w:rPr>
        <w:t xml:space="preserve"> as indicated by our land cover classification and NDVI analysis. These results demonstrate historical land cover change trends and provide insights for evaluating policies and conservation strategies. While these findings indicate a positive trend in reforestation, this alone is not enough information to categorically confirm the success of the 1996 Forest Law. According to the literature, it is difficult to determine how much of the reforestation has been because of Forest Law policies and how much was due to unrelated socio-economic events like the abandonment</w:t>
      </w:r>
      <w:r w:rsidR="005B79A8">
        <w:rPr>
          <w:rFonts w:ascii="Garamond" w:hAnsi="Garamond"/>
          <w:color w:val="000000"/>
          <w:sz w:val="22"/>
          <w:szCs w:val="22"/>
        </w:rPr>
        <w:t xml:space="preserve"> of</w:t>
      </w:r>
      <w:r>
        <w:rPr>
          <w:rFonts w:ascii="Garamond" w:hAnsi="Garamond"/>
          <w:color w:val="000000"/>
          <w:sz w:val="22"/>
          <w:szCs w:val="22"/>
        </w:rPr>
        <w:t xml:space="preserve"> cattle pastures after the economic value of beef fell in the 1990s. However, further research could shed more light on the effectiveness of the 1996 Forest Law because one of its major components was to designate buffers around streams and rivers as protected lands </w:t>
      </w:r>
      <w:r w:rsidR="00FC5160">
        <w:rPr>
          <w:rFonts w:ascii="Garamond" w:hAnsi="Garamond"/>
          <w:color w:val="000000"/>
          <w:sz w:val="22"/>
          <w:szCs w:val="22"/>
        </w:rPr>
        <w:t>and</w:t>
      </w:r>
      <w:r>
        <w:rPr>
          <w:rFonts w:ascii="Garamond" w:hAnsi="Garamond"/>
          <w:color w:val="000000"/>
          <w:sz w:val="22"/>
          <w:szCs w:val="22"/>
        </w:rPr>
        <w:t xml:space="preserve"> promote reforestation in riparian zones.</w:t>
      </w:r>
    </w:p>
    <w:p w14:paraId="2BF53931" w14:textId="3D78EBFF" w:rsidR="00E41324" w:rsidRPr="005A5711" w:rsidRDefault="00621AB9" w:rsidP="00D3013B">
      <w:pPr>
        <w:pStyle w:val="Heading1"/>
        <w:rPr>
          <w:rFonts w:ascii="Garamond" w:hAnsi="Garamond"/>
        </w:rPr>
      </w:pPr>
      <w:bookmarkStart w:id="5"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5"/>
    </w:p>
    <w:p w14:paraId="51681A04" w14:textId="77777777" w:rsidR="00BC59F9" w:rsidRDefault="00BC59F9" w:rsidP="00BC59F9">
      <w:pPr>
        <w:spacing w:after="0" w:line="240" w:lineRule="auto"/>
        <w:rPr>
          <w:rFonts w:ascii="Garamond" w:eastAsia="Garamond" w:hAnsi="Garamond" w:cs="Garamond"/>
        </w:rPr>
      </w:pPr>
      <w:r>
        <w:rPr>
          <w:rFonts w:ascii="Garamond" w:eastAsia="Garamond" w:hAnsi="Garamond" w:cs="Garamond"/>
        </w:rPr>
        <w:t xml:space="preserve">We would like to acknowledge our project partners, Hilary Brumberg and Andy Whitworth at Osa Conservation for their continuous involvement and communication throughout the term. The team would also like to thank our science advisor, Dr. Marguerite Madden at the University of Georgia’s Center for Geospatial Research for her support and guidance. Additionally, we would also like to thank our Center Lead, Caren Remillard, and the Communications Fellow, Austin Stone, for their timely feedback throughout the term. </w:t>
      </w:r>
    </w:p>
    <w:p w14:paraId="0CBC3E7E" w14:textId="77777777" w:rsidR="00171796" w:rsidRDefault="00171796" w:rsidP="008975BD">
      <w:pPr>
        <w:spacing w:after="0" w:line="240" w:lineRule="auto"/>
        <w:rPr>
          <w:rFonts w:ascii="Garamond" w:hAnsi="Garamond" w:cs="Arial"/>
          <w:color w:val="000000"/>
        </w:rPr>
      </w:pPr>
    </w:p>
    <w:p w14:paraId="33DBD467" w14:textId="7E82DA90" w:rsidR="000057A6" w:rsidRPr="00106FD6" w:rsidRDefault="00171796" w:rsidP="008975BD">
      <w:pPr>
        <w:spacing w:after="0" w:line="240" w:lineRule="auto"/>
        <w:rPr>
          <w:rFonts w:ascii="Garamond" w:hAnsi="Garamond" w:cs="Arial"/>
          <w:color w:val="000000"/>
        </w:rPr>
      </w:pPr>
      <w:r>
        <w:rPr>
          <w:rFonts w:ascii="Garamond" w:hAnsi="Garamond" w:cs="Arial"/>
          <w:color w:val="000000"/>
        </w:rPr>
        <w:t>A</w:t>
      </w:r>
      <w:r w:rsidR="000057A6" w:rsidRPr="00106FD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106FD6" w:rsidRDefault="000057A6" w:rsidP="008975BD">
      <w:pPr>
        <w:spacing w:after="0" w:line="240" w:lineRule="auto"/>
        <w:rPr>
          <w:rFonts w:ascii="Garamond" w:hAnsi="Garamond"/>
        </w:rPr>
      </w:pPr>
    </w:p>
    <w:p w14:paraId="108F742C" w14:textId="03452214" w:rsidR="00FC670A" w:rsidRPr="00106FD6" w:rsidRDefault="00FC670A" w:rsidP="001A67C2">
      <w:pPr>
        <w:spacing w:after="0" w:line="240" w:lineRule="auto"/>
        <w:rPr>
          <w:rFonts w:ascii="Garamond" w:hAnsi="Garamond"/>
        </w:rPr>
      </w:pPr>
      <w:r w:rsidRPr="00106FD6">
        <w:rPr>
          <w:rFonts w:ascii="Garamond" w:hAnsi="Garamond"/>
        </w:rPr>
        <w:t xml:space="preserve">This material is based upon work supported by NASA </w:t>
      </w:r>
      <w:r w:rsidR="00855532" w:rsidRPr="00106FD6">
        <w:rPr>
          <w:rFonts w:ascii="Garamond" w:hAnsi="Garamond"/>
        </w:rPr>
        <w:t>through</w:t>
      </w:r>
      <w:r w:rsidR="000F2ADA">
        <w:rPr>
          <w:rFonts w:ascii="Garamond" w:hAnsi="Garamond"/>
        </w:rPr>
        <w:t xml:space="preserve"> contract NNL16AA05C</w:t>
      </w:r>
      <w:r w:rsidRPr="00106FD6">
        <w:rPr>
          <w:rFonts w:ascii="Garamond" w:hAnsi="Garamond"/>
        </w:rPr>
        <w:t xml:space="preserve"> and cooperative agreement NNX14AB60A.</w:t>
      </w:r>
    </w:p>
    <w:p w14:paraId="5E048FEB" w14:textId="00604476" w:rsidR="001A67C2" w:rsidRDefault="00621AB9" w:rsidP="00872A13">
      <w:pPr>
        <w:pStyle w:val="Heading1"/>
        <w:spacing w:line="240" w:lineRule="auto"/>
        <w:rPr>
          <w:rFonts w:ascii="Garamond" w:hAnsi="Garamond"/>
        </w:rPr>
      </w:pPr>
      <w:bookmarkStart w:id="6" w:name="_Toc334198737"/>
      <w:r w:rsidRPr="005A5711">
        <w:rPr>
          <w:rFonts w:ascii="Garamond" w:hAnsi="Garamond"/>
        </w:rPr>
        <w:t>7</w:t>
      </w:r>
      <w:r w:rsidR="008B7071" w:rsidRPr="005A5711">
        <w:rPr>
          <w:rFonts w:ascii="Garamond" w:hAnsi="Garamond"/>
        </w:rPr>
        <w:t xml:space="preserve">. </w:t>
      </w:r>
      <w:r w:rsidR="001A67C2">
        <w:rPr>
          <w:rFonts w:ascii="Garamond" w:hAnsi="Garamond"/>
        </w:rPr>
        <w:t>Glossary</w:t>
      </w:r>
    </w:p>
    <w:p w14:paraId="48297D0E" w14:textId="77777777" w:rsidR="00BC59F9" w:rsidRDefault="00BC59F9" w:rsidP="00BC59F9">
      <w:pPr>
        <w:spacing w:after="0" w:line="240" w:lineRule="auto"/>
        <w:rPr>
          <w:rFonts w:ascii="Garamond" w:eastAsia="Garamond" w:hAnsi="Garamond" w:cs="Garamond"/>
        </w:rPr>
      </w:pPr>
      <w:r>
        <w:rPr>
          <w:rFonts w:ascii="Garamond" w:eastAsia="Garamond" w:hAnsi="Garamond" w:cs="Garamond"/>
          <w:b/>
        </w:rPr>
        <w:t xml:space="preserve">Atmospheric Correction </w:t>
      </w:r>
      <w:r>
        <w:rPr>
          <w:rFonts w:ascii="Garamond" w:eastAsia="Garamond" w:hAnsi="Garamond" w:cs="Garamond"/>
        </w:rPr>
        <w:t xml:space="preserve">– The process used to remove atmospheric distortion from satellite imagery </w:t>
      </w:r>
    </w:p>
    <w:p w14:paraId="7AAF6AE8" w14:textId="77777777" w:rsidR="00BC59F9" w:rsidRDefault="00BC59F9" w:rsidP="00BC59F9">
      <w:pPr>
        <w:spacing w:after="0" w:line="240" w:lineRule="auto"/>
        <w:rPr>
          <w:rFonts w:ascii="Garamond" w:eastAsia="Garamond" w:hAnsi="Garamond" w:cs="Garamond"/>
          <w:b/>
        </w:rPr>
      </w:pPr>
      <w:r>
        <w:rPr>
          <w:rFonts w:ascii="Garamond" w:eastAsia="Garamond" w:hAnsi="Garamond" w:cs="Garamond"/>
          <w:b/>
        </w:rPr>
        <w:t>Biodiversity</w:t>
      </w:r>
      <w:r>
        <w:rPr>
          <w:rFonts w:ascii="Garamond" w:eastAsia="Garamond" w:hAnsi="Garamond" w:cs="Garamond"/>
        </w:rPr>
        <w:t xml:space="preserve"> – The variety of species in an area</w:t>
      </w:r>
    </w:p>
    <w:p w14:paraId="36A54AE8" w14:textId="77777777" w:rsidR="00BC59F9" w:rsidRDefault="00BC59F9" w:rsidP="00BC59F9">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7E376D3C" w14:textId="0C4AE2CF" w:rsidR="00BC59F9" w:rsidRDefault="00BC59F9" w:rsidP="00BC59F9">
      <w:pPr>
        <w:spacing w:after="0" w:line="240" w:lineRule="auto"/>
        <w:rPr>
          <w:rFonts w:ascii="Garamond" w:eastAsia="Garamond" w:hAnsi="Garamond" w:cs="Garamond"/>
        </w:rPr>
      </w:pPr>
      <w:r>
        <w:rPr>
          <w:rFonts w:ascii="Garamond" w:eastAsia="Garamond" w:hAnsi="Garamond" w:cs="Garamond"/>
          <w:b/>
        </w:rPr>
        <w:t>Ground Truth Data</w:t>
      </w:r>
      <w:r w:rsidR="00B900C2">
        <w:rPr>
          <w:rFonts w:ascii="Garamond" w:eastAsia="Garamond" w:hAnsi="Garamond" w:cs="Garamond"/>
        </w:rPr>
        <w:t>–</w:t>
      </w:r>
      <w:r>
        <w:rPr>
          <w:rFonts w:ascii="Garamond" w:eastAsia="Garamond" w:hAnsi="Garamond" w:cs="Garamond"/>
        </w:rPr>
        <w:t xml:space="preserve"> data that is collected on location and allows image data to be compared to real features and verify image analysis</w:t>
      </w:r>
    </w:p>
    <w:p w14:paraId="2F669786" w14:textId="073F2895" w:rsidR="00BC59F9" w:rsidRDefault="00BC59F9" w:rsidP="00BC59F9">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Habitat fragmentation </w:t>
      </w:r>
      <w:r w:rsidR="00B900C2">
        <w:rPr>
          <w:rFonts w:ascii="Garamond" w:eastAsia="Garamond" w:hAnsi="Garamond" w:cs="Garamond"/>
        </w:rPr>
        <w:t>–</w:t>
      </w:r>
      <w:r>
        <w:rPr>
          <w:rFonts w:ascii="Garamond" w:eastAsia="Garamond" w:hAnsi="Garamond" w:cs="Garamond"/>
        </w:rPr>
        <w:t xml:space="preserve"> the division of large, continuous habitats into a greater number of smaller patches of lower total area isolated from each other by a matrix of dissimilar habitats</w:t>
      </w:r>
    </w:p>
    <w:p w14:paraId="0DCFCBEB" w14:textId="77777777" w:rsidR="00BC59F9" w:rsidRDefault="00BC59F9" w:rsidP="00BC59F9">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Mangrove </w:t>
      </w:r>
      <w:r>
        <w:rPr>
          <w:rFonts w:ascii="Garamond" w:eastAsia="Garamond" w:hAnsi="Garamond" w:cs="Garamond"/>
        </w:rPr>
        <w:t>– Trees or shrubs that grow in the coastal intertidal zone and stabilize the coastline by r</w:t>
      </w:r>
      <w:r>
        <w:rPr>
          <w:rFonts w:ascii="Garamond" w:eastAsia="Garamond" w:hAnsi="Garamond" w:cs="Garamond"/>
          <w:highlight w:val="white"/>
        </w:rPr>
        <w:t>educing erosion from storm surges, currents, and tides. The intricate root system of mangroves provides essential habitats for fish and other organisms seeking food and shelter from predators.</w:t>
      </w:r>
    </w:p>
    <w:p w14:paraId="77CEC0D9" w14:textId="77777777" w:rsidR="00BC59F9" w:rsidRDefault="00BC59F9" w:rsidP="00BC59F9">
      <w:pPr>
        <w:spacing w:after="0" w:line="240" w:lineRule="auto"/>
        <w:rPr>
          <w:rFonts w:ascii="Times New Roman" w:eastAsia="Times New Roman" w:hAnsi="Times New Roman" w:cs="Times New Roman"/>
          <w:sz w:val="24"/>
          <w:szCs w:val="24"/>
        </w:rPr>
      </w:pPr>
      <w:r>
        <w:rPr>
          <w:rFonts w:ascii="Garamond" w:eastAsia="Garamond" w:hAnsi="Garamond" w:cs="Garamond"/>
          <w:b/>
        </w:rPr>
        <w:t xml:space="preserve">Monoculture </w:t>
      </w:r>
      <w:r>
        <w:rPr>
          <w:rFonts w:ascii="Garamond" w:eastAsia="Garamond" w:hAnsi="Garamond" w:cs="Garamond"/>
        </w:rPr>
        <w:t>– The cultivation of a single crop in a given area</w:t>
      </w:r>
    </w:p>
    <w:p w14:paraId="51C933CD" w14:textId="54536FFA" w:rsidR="00BC59F9" w:rsidRDefault="00BC59F9" w:rsidP="00BC59F9">
      <w:pPr>
        <w:spacing w:after="0" w:line="240" w:lineRule="auto"/>
        <w:rPr>
          <w:rFonts w:ascii="Garamond" w:eastAsia="Garamond" w:hAnsi="Garamond" w:cs="Garamond"/>
        </w:rPr>
      </w:pPr>
      <w:r>
        <w:rPr>
          <w:rFonts w:ascii="Garamond" w:eastAsia="Garamond" w:hAnsi="Garamond" w:cs="Garamond"/>
          <w:b/>
        </w:rPr>
        <w:t xml:space="preserve">Normalized Difference Vegetation Index (NDVI) </w:t>
      </w:r>
      <w:r w:rsidR="00B900C2">
        <w:rPr>
          <w:rFonts w:ascii="Garamond" w:eastAsia="Garamond" w:hAnsi="Garamond" w:cs="Garamond"/>
        </w:rPr>
        <w:t>–</w:t>
      </w:r>
      <w:r w:rsidR="004E4A95">
        <w:rPr>
          <w:rFonts w:ascii="Garamond" w:eastAsia="Garamond" w:hAnsi="Garamond" w:cs="Garamond"/>
          <w:b/>
        </w:rPr>
        <w:t xml:space="preserve"> </w:t>
      </w:r>
      <w:r w:rsidR="004E4A95">
        <w:rPr>
          <w:rFonts w:ascii="Garamond" w:eastAsia="Garamond" w:hAnsi="Garamond" w:cs="Garamond"/>
        </w:rPr>
        <w:t>Indicator</w:t>
      </w:r>
      <w:r>
        <w:rPr>
          <w:rFonts w:ascii="Garamond" w:eastAsia="Garamond" w:hAnsi="Garamond" w:cs="Garamond"/>
        </w:rPr>
        <w:t xml:space="preserve"> of green vegetation abundance derived from visual and near infrared spectral bands </w:t>
      </w:r>
    </w:p>
    <w:p w14:paraId="2ED519C3" w14:textId="77777777" w:rsidR="00BC59F9" w:rsidRDefault="00BC59F9" w:rsidP="00BC59F9">
      <w:pPr>
        <w:spacing w:after="0" w:line="240" w:lineRule="auto"/>
        <w:rPr>
          <w:rFonts w:ascii="Garamond" w:eastAsia="Garamond" w:hAnsi="Garamond" w:cs="Garamond"/>
        </w:rPr>
      </w:pPr>
      <w:r>
        <w:rPr>
          <w:rFonts w:ascii="Garamond" w:eastAsia="Garamond" w:hAnsi="Garamond" w:cs="Garamond"/>
          <w:b/>
        </w:rPr>
        <w:t xml:space="preserve">Orthorectified </w:t>
      </w:r>
      <w:r>
        <w:rPr>
          <w:rFonts w:ascii="Garamond" w:eastAsia="Garamond" w:hAnsi="Garamond" w:cs="Garamond"/>
        </w:rPr>
        <w:t xml:space="preserve">– The process of removing image distortions (tilt and terrain effects) for the purpose of creating a planimetrically correct image </w:t>
      </w:r>
      <w:r>
        <w:rPr>
          <w:rFonts w:ascii="Times New Roman" w:eastAsia="Times New Roman" w:hAnsi="Times New Roman" w:cs="Times New Roman"/>
          <w:sz w:val="24"/>
          <w:szCs w:val="24"/>
        </w:rPr>
        <w:br/>
      </w:r>
      <w:r>
        <w:rPr>
          <w:rFonts w:ascii="Garamond" w:eastAsia="Garamond" w:hAnsi="Garamond" w:cs="Garamond"/>
          <w:b/>
        </w:rPr>
        <w:t xml:space="preserve">Riparian Zones </w:t>
      </w:r>
      <w:r>
        <w:rPr>
          <w:rFonts w:ascii="Garamond" w:eastAsia="Garamond" w:hAnsi="Garamond" w:cs="Garamond"/>
        </w:rPr>
        <w:t>– Interface area between land and a river or stream</w:t>
      </w:r>
    </w:p>
    <w:p w14:paraId="404A22F5" w14:textId="3098483E" w:rsidR="00BC59F9" w:rsidRDefault="00BC59F9" w:rsidP="00BC59F9">
      <w:pPr>
        <w:spacing w:after="0" w:line="240" w:lineRule="auto"/>
        <w:rPr>
          <w:rFonts w:ascii="Garamond" w:eastAsia="Garamond" w:hAnsi="Garamond" w:cs="Garamond"/>
        </w:rPr>
      </w:pPr>
      <w:r>
        <w:rPr>
          <w:rFonts w:ascii="Garamond" w:eastAsia="Garamond" w:hAnsi="Garamond" w:cs="Garamond"/>
          <w:b/>
        </w:rPr>
        <w:t>Worldwide Reference System (WRS</w:t>
      </w:r>
      <w:r w:rsidR="001562CB">
        <w:rPr>
          <w:rFonts w:ascii="Garamond" w:eastAsia="Garamond" w:hAnsi="Garamond" w:cs="Garamond"/>
          <w:b/>
        </w:rPr>
        <w:t>)</w:t>
      </w:r>
      <w:r w:rsidR="00B900C2" w:rsidRPr="00B900C2">
        <w:rPr>
          <w:rFonts w:ascii="Garamond" w:eastAsia="Garamond" w:hAnsi="Garamond" w:cs="Garamond"/>
        </w:rPr>
        <w:t xml:space="preserve"> </w:t>
      </w:r>
      <w:r w:rsidR="00B900C2">
        <w:rPr>
          <w:rFonts w:ascii="Garamond" w:eastAsia="Garamond" w:hAnsi="Garamond" w:cs="Garamond"/>
        </w:rPr>
        <w:t xml:space="preserve">– </w:t>
      </w:r>
      <w:r>
        <w:rPr>
          <w:rFonts w:ascii="Garamond" w:eastAsia="Garamond" w:hAnsi="Garamond" w:cs="Garamond"/>
        </w:rPr>
        <w:t>Coordinate system used to describe Landsat image locations on Earth</w:t>
      </w:r>
    </w:p>
    <w:p w14:paraId="6A686CFC" w14:textId="082F246F" w:rsidR="00E41324" w:rsidRPr="005A5711" w:rsidRDefault="001A67C2" w:rsidP="00872A13">
      <w:pPr>
        <w:pStyle w:val="Heading1"/>
        <w:spacing w:line="240" w:lineRule="auto"/>
        <w:rPr>
          <w:rFonts w:ascii="Garamond" w:hAnsi="Garamond"/>
        </w:rPr>
      </w:pPr>
      <w:r>
        <w:rPr>
          <w:rFonts w:ascii="Garamond" w:hAnsi="Garamond"/>
        </w:rPr>
        <w:lastRenderedPageBreak/>
        <w:t xml:space="preserve">8. </w:t>
      </w:r>
      <w:r w:rsidR="00E41324" w:rsidRPr="005A5711">
        <w:rPr>
          <w:rFonts w:ascii="Garamond" w:hAnsi="Garamond"/>
        </w:rPr>
        <w:t>References</w:t>
      </w:r>
      <w:bookmarkEnd w:id="6"/>
    </w:p>
    <w:p w14:paraId="3FEDD1E5"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About the Osa. (2017). Retrieved from http://osaconservation.org/about-the-osa-peninsula/</w:t>
      </w:r>
    </w:p>
    <w:p w14:paraId="219A1197" w14:textId="77777777" w:rsidR="00BC59F9" w:rsidRDefault="00BC59F9" w:rsidP="00BC59F9">
      <w:pPr>
        <w:spacing w:after="0" w:line="240" w:lineRule="auto"/>
        <w:ind w:left="720" w:hanging="720"/>
        <w:rPr>
          <w:rFonts w:ascii="Times New Roman" w:eastAsia="Times New Roman" w:hAnsi="Times New Roman" w:cs="Times New Roman"/>
          <w:sz w:val="24"/>
          <w:szCs w:val="24"/>
        </w:rPr>
      </w:pPr>
    </w:p>
    <w:p w14:paraId="2EA187B4" w14:textId="77777777" w:rsidR="00BC59F9" w:rsidRDefault="00BC59F9" w:rsidP="00BC59F9">
      <w:pPr>
        <w:spacing w:after="0" w:line="240" w:lineRule="auto"/>
        <w:ind w:left="720" w:hanging="720"/>
        <w:rPr>
          <w:rFonts w:ascii="Garamond" w:eastAsia="Garamond" w:hAnsi="Garamond" w:cs="Garamond"/>
        </w:rPr>
      </w:pPr>
      <w:r>
        <w:rPr>
          <w:rFonts w:ascii="Garamond" w:eastAsia="Garamond" w:hAnsi="Garamond" w:cs="Garamond"/>
        </w:rPr>
        <w:t>Algeet-Abarquero, N., Sa</w:t>
      </w:r>
      <w:r>
        <w:rPr>
          <w:sz w:val="20"/>
          <w:szCs w:val="20"/>
          <w:highlight w:val="white"/>
        </w:rPr>
        <w:t>ñ</w:t>
      </w:r>
      <w:r>
        <w:rPr>
          <w:rFonts w:ascii="Garamond" w:eastAsia="Garamond" w:hAnsi="Garamond" w:cs="Garamond"/>
        </w:rPr>
        <w:t xml:space="preserve">chez-Azofeifa, A., Bonatti, J., &amp; Marchamalo, M. (2015). Land cover dynamics in Osa Region, Costa Rica: Secondary forest is here to stay. </w:t>
      </w:r>
      <w:r>
        <w:rPr>
          <w:rFonts w:ascii="Garamond" w:eastAsia="Garamond" w:hAnsi="Garamond" w:cs="Garamond"/>
          <w:i/>
        </w:rPr>
        <w:t>Regional Environmental Change, 15</w:t>
      </w:r>
      <w:r>
        <w:rPr>
          <w:rFonts w:ascii="Garamond" w:eastAsia="Garamond" w:hAnsi="Garamond" w:cs="Garamond"/>
        </w:rPr>
        <w:t>(7), 1461–1472. https://doi.org/10.1007/s10113-014-0714-9</w:t>
      </w:r>
    </w:p>
    <w:p w14:paraId="05DFC090" w14:textId="77777777" w:rsidR="00BC59F9" w:rsidRDefault="00BC59F9" w:rsidP="00BC59F9">
      <w:pPr>
        <w:spacing w:after="0" w:line="240" w:lineRule="auto"/>
        <w:ind w:left="720" w:hanging="720"/>
        <w:rPr>
          <w:rFonts w:ascii="Times New Roman" w:eastAsia="Times New Roman" w:hAnsi="Times New Roman" w:cs="Times New Roman"/>
          <w:sz w:val="24"/>
          <w:szCs w:val="24"/>
        </w:rPr>
      </w:pPr>
    </w:p>
    <w:p w14:paraId="73EB0251"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Allan, J. D., &amp; Flecker, A. S. (1993). Biodiversity conservation in running waters.</w:t>
      </w:r>
      <w:r>
        <w:rPr>
          <w:rFonts w:ascii="Garamond" w:eastAsia="Garamond" w:hAnsi="Garamond" w:cs="Garamond"/>
          <w:i/>
        </w:rPr>
        <w:t xml:space="preserve"> Bioscience, 43</w:t>
      </w:r>
      <w:r>
        <w:rPr>
          <w:rFonts w:ascii="Garamond" w:eastAsia="Garamond" w:hAnsi="Garamond" w:cs="Garamond"/>
        </w:rPr>
        <w:t>(1), 32-43. https://doi.org/10.2307/1312104</w:t>
      </w:r>
    </w:p>
    <w:p w14:paraId="19C4CB80"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 </w:t>
      </w:r>
    </w:p>
    <w:p w14:paraId="2DBF9A89" w14:textId="78AFF1E2"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Broadbent, E.N., Almeyda Zambrano, A.M., Almeyda Zambrano, S.L., Quispe Gil, C.A., Morales Barquero, L., Villalobos M.,… Menke, C. (2012). INOGO Mapas 2012: A high resolution map of land cover in the Osa and Golfito region of Costa Rica.</w:t>
      </w:r>
    </w:p>
    <w:p w14:paraId="2A98339E"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 </w:t>
      </w:r>
    </w:p>
    <w:p w14:paraId="2C00F091" w14:textId="77777777" w:rsidR="00BC59F9" w:rsidRDefault="00BC59F9" w:rsidP="00BC59F9">
      <w:pPr>
        <w:spacing w:after="0" w:line="240" w:lineRule="auto"/>
        <w:ind w:left="720" w:hanging="720"/>
        <w:rPr>
          <w:rFonts w:ascii="Garamond" w:eastAsia="Garamond" w:hAnsi="Garamond" w:cs="Garamond"/>
        </w:rPr>
      </w:pPr>
      <w:r>
        <w:rPr>
          <w:rFonts w:ascii="Garamond" w:eastAsia="Garamond" w:hAnsi="Garamond" w:cs="Garamond"/>
        </w:rPr>
        <w:t xml:space="preserve">de Mello, K., Randhir, T.O., Valente, R.A., &amp; Vettorazzi, C.A. (2017). Riparian restoration for protecting water quality in tropical agricultural watersheds. </w:t>
      </w:r>
      <w:r>
        <w:rPr>
          <w:rFonts w:ascii="Garamond" w:eastAsia="Garamond" w:hAnsi="Garamond" w:cs="Garamond"/>
          <w:i/>
        </w:rPr>
        <w:t xml:space="preserve">Ecological Engineering, 108, </w:t>
      </w:r>
      <w:r>
        <w:rPr>
          <w:rFonts w:ascii="Garamond" w:eastAsia="Garamond" w:hAnsi="Garamond" w:cs="Garamond"/>
        </w:rPr>
        <w:t xml:space="preserve">514-524. https://doi.org/10.1016/j.ecoleng.2017.06.049 </w:t>
      </w:r>
    </w:p>
    <w:p w14:paraId="3B19BF0C"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t xml:space="preserve"> </w:t>
      </w:r>
    </w:p>
    <w:p w14:paraId="65C2F710" w14:textId="10DF5EB8"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Ding, H., Faruqi, S., Wu, A., Altamirano, J.C., Anchondo Ortega, A., Verdone, M.,… Vergara, W. (2017). Roots of prosperity: The economics and finance of restoring land. World Resources Institute. </w:t>
      </w:r>
    </w:p>
    <w:p w14:paraId="038D1A80"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 </w:t>
      </w:r>
    </w:p>
    <w:p w14:paraId="573E5360"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Hunt, C.A., Durham, W.H., Driscoll, L., &amp; Honey, M. (2014). Can ecotourism deliver real economic, social, and environmental benefits? A study of the Osa Peninsula, Costa Rica. </w:t>
      </w:r>
      <w:r>
        <w:rPr>
          <w:rFonts w:ascii="Garamond" w:eastAsia="Garamond" w:hAnsi="Garamond" w:cs="Garamond"/>
          <w:i/>
        </w:rPr>
        <w:t>Journal of Sustainable Tourism, 23</w:t>
      </w:r>
      <w:r>
        <w:rPr>
          <w:rFonts w:ascii="Garamond" w:eastAsia="Garamond" w:hAnsi="Garamond" w:cs="Garamond"/>
        </w:rPr>
        <w:t>(3), 339-357. https://doi.org/10.1080/09669582.2014.965176</w:t>
      </w:r>
    </w:p>
    <w:p w14:paraId="0D117088"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 </w:t>
      </w:r>
    </w:p>
    <w:p w14:paraId="7116BF09"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Lorian, C.M., &amp; Kennedy, B.P. (2009). Relationships between deforestation, riparian forest buffers and benthic macroinvertebrates in neotropical headwater streams. </w:t>
      </w:r>
      <w:r>
        <w:rPr>
          <w:rFonts w:ascii="Garamond" w:eastAsia="Garamond" w:hAnsi="Garamond" w:cs="Garamond"/>
          <w:i/>
        </w:rPr>
        <w:t>Freshwater Biology, 54</w:t>
      </w:r>
      <w:r>
        <w:rPr>
          <w:rFonts w:ascii="Garamond" w:eastAsia="Garamond" w:hAnsi="Garamond" w:cs="Garamond"/>
        </w:rPr>
        <w:t>, 165-180. https://doi.org/10.1111/j.1365-2427.2008.02092.x</w:t>
      </w:r>
    </w:p>
    <w:p w14:paraId="10ABADDD"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 </w:t>
      </w:r>
    </w:p>
    <w:p w14:paraId="2539B8D9"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 xml:space="preserve">Palmer, M., Lettenmaier, D.P., Poff, N.L., Postel, S.L., Richter, B., &amp; Warner, R. (2009). Climate change and river ecosystems: Protection and adaptation options. </w:t>
      </w:r>
      <w:r>
        <w:rPr>
          <w:rFonts w:ascii="Garamond" w:eastAsia="Garamond" w:hAnsi="Garamond" w:cs="Garamond"/>
          <w:i/>
        </w:rPr>
        <w:t>Environmental Management, 44</w:t>
      </w:r>
      <w:r>
        <w:rPr>
          <w:rFonts w:ascii="Garamond" w:eastAsia="Garamond" w:hAnsi="Garamond" w:cs="Garamond"/>
        </w:rPr>
        <w:t>, 1053-1068. https://doi.org/10.1007/s00267-009-9329-1</w:t>
      </w:r>
    </w:p>
    <w:p w14:paraId="6DA9E2B2" w14:textId="77777777" w:rsidR="000733D8" w:rsidRPr="000733D8" w:rsidRDefault="000733D8" w:rsidP="000733D8">
      <w:pPr>
        <w:pStyle w:val="NormalWeb"/>
        <w:spacing w:before="0" w:beforeAutospacing="0" w:after="0" w:afterAutospacing="0"/>
        <w:ind w:hanging="720"/>
        <w:rPr>
          <w:rFonts w:ascii="Garamond" w:eastAsia="Garamond" w:hAnsi="Garamond" w:cs="Garamond"/>
          <w:sz w:val="22"/>
          <w:szCs w:val="22"/>
        </w:rPr>
      </w:pPr>
    </w:p>
    <w:p w14:paraId="78B85939" w14:textId="05F9D705" w:rsidR="000733D8" w:rsidRPr="000733D8" w:rsidRDefault="000733D8" w:rsidP="000733D8">
      <w:pPr>
        <w:pStyle w:val="NormalWeb"/>
        <w:spacing w:before="0" w:beforeAutospacing="0" w:after="0" w:afterAutospacing="0"/>
        <w:ind w:left="720" w:hanging="720"/>
        <w:rPr>
          <w:rFonts w:ascii="Garamond" w:eastAsia="Garamond" w:hAnsi="Garamond" w:cs="Garamond"/>
          <w:sz w:val="22"/>
          <w:szCs w:val="22"/>
        </w:rPr>
      </w:pPr>
      <w:r>
        <w:rPr>
          <w:rFonts w:ascii="Garamond" w:eastAsia="Garamond" w:hAnsi="Garamond" w:cs="Garamond"/>
          <w:sz w:val="22"/>
          <w:szCs w:val="22"/>
        </w:rPr>
        <w:t>Planet Team (2017). Planet application program i</w:t>
      </w:r>
      <w:r w:rsidRPr="000733D8">
        <w:rPr>
          <w:rFonts w:ascii="Garamond" w:eastAsia="Garamond" w:hAnsi="Garamond" w:cs="Garamond"/>
          <w:sz w:val="22"/>
          <w:szCs w:val="22"/>
        </w:rPr>
        <w:t>nterface: I</w:t>
      </w:r>
      <w:r>
        <w:rPr>
          <w:rFonts w:ascii="Garamond" w:eastAsia="Garamond" w:hAnsi="Garamond" w:cs="Garamond"/>
          <w:sz w:val="22"/>
          <w:szCs w:val="22"/>
        </w:rPr>
        <w:t>n space for life on E</w:t>
      </w:r>
      <w:r w:rsidRPr="000733D8">
        <w:rPr>
          <w:rFonts w:ascii="Garamond" w:eastAsia="Garamond" w:hAnsi="Garamond" w:cs="Garamond"/>
          <w:sz w:val="22"/>
          <w:szCs w:val="22"/>
        </w:rPr>
        <w:t xml:space="preserve">arth. </w:t>
      </w:r>
      <w:r>
        <w:rPr>
          <w:rFonts w:ascii="Garamond" w:eastAsia="Garamond" w:hAnsi="Garamond" w:cs="Garamond"/>
          <w:sz w:val="22"/>
          <w:szCs w:val="22"/>
        </w:rPr>
        <w:t xml:space="preserve">Retrieved from </w:t>
      </w:r>
      <w:r w:rsidRPr="000733D8">
        <w:rPr>
          <w:rFonts w:ascii="Garamond" w:eastAsia="Garamond" w:hAnsi="Garamond" w:cs="Garamond"/>
          <w:sz w:val="22"/>
          <w:szCs w:val="22"/>
        </w:rPr>
        <w:t>https://api.planet.com.</w:t>
      </w:r>
    </w:p>
    <w:p w14:paraId="32753433" w14:textId="1BAF2320" w:rsidR="00BC59F9" w:rsidRPr="000733D8" w:rsidRDefault="000733D8" w:rsidP="000733D8">
      <w:pPr>
        <w:pStyle w:val="NormalWeb"/>
        <w:spacing w:before="0" w:beforeAutospacing="0" w:after="0" w:afterAutospacing="0"/>
        <w:ind w:hanging="720"/>
        <w:rPr>
          <w:rFonts w:ascii="Garamond" w:eastAsia="Garamond" w:hAnsi="Garamond" w:cs="Garamond"/>
          <w:sz w:val="22"/>
          <w:szCs w:val="22"/>
        </w:rPr>
      </w:pPr>
      <w:r w:rsidRPr="000733D8">
        <w:rPr>
          <w:rFonts w:ascii="Garamond" w:eastAsia="Garamond" w:hAnsi="Garamond" w:cs="Garamond"/>
          <w:sz w:val="22"/>
          <w:szCs w:val="22"/>
        </w:rPr>
        <w:t xml:space="preserve"> </w:t>
      </w:r>
    </w:p>
    <w:p w14:paraId="55605A6C" w14:textId="77777777" w:rsidR="00BC59F9" w:rsidRDefault="00BC59F9" w:rsidP="00BC59F9">
      <w:pPr>
        <w:spacing w:after="0" w:line="240" w:lineRule="auto"/>
        <w:ind w:left="720" w:hanging="720"/>
        <w:rPr>
          <w:rFonts w:ascii="Garamond" w:eastAsia="Garamond" w:hAnsi="Garamond" w:cs="Garamond"/>
        </w:rPr>
      </w:pPr>
      <w:r>
        <w:rPr>
          <w:rFonts w:ascii="Garamond" w:eastAsia="Garamond" w:hAnsi="Garamond" w:cs="Garamond"/>
        </w:rPr>
        <w:t>Rodricks, S. (2010). Enabling the legal framework for PES, Costa Rica. Retrieved from http://www.TEEBweb.org/</w:t>
      </w:r>
    </w:p>
    <w:p w14:paraId="6C79CF87" w14:textId="77777777" w:rsidR="00BC59F9" w:rsidRDefault="00BC59F9" w:rsidP="00BC59F9">
      <w:pPr>
        <w:spacing w:after="0" w:line="240" w:lineRule="auto"/>
        <w:ind w:left="720" w:hanging="720"/>
        <w:rPr>
          <w:rFonts w:ascii="Garamond" w:eastAsia="Garamond" w:hAnsi="Garamond" w:cs="Garamond"/>
        </w:rPr>
      </w:pPr>
    </w:p>
    <w:p w14:paraId="181B5645" w14:textId="77777777" w:rsidR="00BC59F9" w:rsidRDefault="00BC59F9" w:rsidP="00BC59F9">
      <w:pPr>
        <w:spacing w:after="0" w:line="240" w:lineRule="auto"/>
        <w:ind w:left="720" w:hanging="720"/>
        <w:rPr>
          <w:rFonts w:ascii="Garamond" w:eastAsia="Garamond" w:hAnsi="Garamond" w:cs="Garamond"/>
        </w:rPr>
      </w:pPr>
      <w:bookmarkStart w:id="7" w:name="_4d34og8" w:colFirst="0" w:colLast="0"/>
      <w:bookmarkEnd w:id="7"/>
      <w:r>
        <w:rPr>
          <w:rFonts w:ascii="Garamond" w:eastAsia="Garamond" w:hAnsi="Garamond" w:cs="Garamond"/>
        </w:rPr>
        <w:t xml:space="preserve">Sierra, R. &amp; Russman, E. (2005). On the efficiency of environmental service payments: A forest conservation assessment in the Osa Peninsula, Costa Rica. </w:t>
      </w:r>
      <w:r>
        <w:rPr>
          <w:rFonts w:ascii="Garamond" w:eastAsia="Garamond" w:hAnsi="Garamond" w:cs="Garamond"/>
          <w:i/>
        </w:rPr>
        <w:t>Ecological Economics,</w:t>
      </w:r>
      <w:r>
        <w:rPr>
          <w:rFonts w:ascii="Garamond" w:eastAsia="Garamond" w:hAnsi="Garamond" w:cs="Garamond"/>
        </w:rPr>
        <w:t xml:space="preserve"> </w:t>
      </w:r>
      <w:r>
        <w:rPr>
          <w:rFonts w:ascii="Garamond" w:eastAsia="Garamond" w:hAnsi="Garamond" w:cs="Garamond"/>
          <w:i/>
        </w:rPr>
        <w:t>59</w:t>
      </w:r>
      <w:r>
        <w:rPr>
          <w:rFonts w:ascii="Garamond" w:eastAsia="Garamond" w:hAnsi="Garamond" w:cs="Garamond"/>
        </w:rPr>
        <w:t>(1), 131-141. https://doi.org/10.1016/j.ecolecon.2005.10.010</w:t>
      </w:r>
    </w:p>
    <w:p w14:paraId="6BC96204" w14:textId="77777777" w:rsidR="00BC59F9" w:rsidRDefault="00BC59F9" w:rsidP="00BC59F9">
      <w:pPr>
        <w:spacing w:after="0" w:line="240" w:lineRule="auto"/>
        <w:ind w:left="720" w:hanging="720"/>
        <w:rPr>
          <w:rFonts w:ascii="Garamond" w:eastAsia="Garamond" w:hAnsi="Garamond" w:cs="Garamond"/>
        </w:rPr>
      </w:pPr>
    </w:p>
    <w:p w14:paraId="27C22233" w14:textId="77777777" w:rsidR="00BC59F9" w:rsidRDefault="00BC59F9" w:rsidP="00BC59F9">
      <w:pPr>
        <w:spacing w:after="0" w:line="240" w:lineRule="auto"/>
        <w:ind w:left="720" w:hanging="720"/>
        <w:rPr>
          <w:rFonts w:ascii="Garamond" w:eastAsia="Garamond" w:hAnsi="Garamond" w:cs="Garamond"/>
        </w:rPr>
      </w:pPr>
      <w:r>
        <w:rPr>
          <w:rFonts w:ascii="Garamond" w:eastAsia="Garamond" w:hAnsi="Garamond" w:cs="Garamond"/>
        </w:rPr>
        <w:t>US Geological Survey Earth Resources Observation and Science Center. (2014). Provisional Landsat OLI Surface Reflectance [Landsat 5 TM and 8 OLI]. US Geological Survey. https://dx.doi.org/10.5066/F78S4MZJ</w:t>
      </w:r>
    </w:p>
    <w:p w14:paraId="5DA6C3FC" w14:textId="77777777" w:rsidR="00BC59F9" w:rsidRDefault="00BC59F9" w:rsidP="00BC59F9">
      <w:pPr>
        <w:spacing w:after="0" w:line="240" w:lineRule="auto"/>
        <w:ind w:left="720" w:hanging="720"/>
        <w:rPr>
          <w:rFonts w:ascii="Garamond" w:eastAsia="Garamond" w:hAnsi="Garamond" w:cs="Garamond"/>
        </w:rPr>
      </w:pPr>
    </w:p>
    <w:p w14:paraId="61B982FF" w14:textId="77777777" w:rsidR="00BC59F9" w:rsidRDefault="00BC59F9" w:rsidP="00BC59F9">
      <w:pPr>
        <w:pStyle w:val="Heading1"/>
        <w:shd w:val="clear" w:color="auto" w:fill="FFFFFF"/>
        <w:spacing w:before="0"/>
        <w:rPr>
          <w:rFonts w:ascii="Garamond" w:eastAsia="Garamond" w:hAnsi="Garamond" w:cs="Garamond"/>
          <w:b w:val="0"/>
          <w:color w:val="000000"/>
          <w:sz w:val="22"/>
          <w:szCs w:val="22"/>
        </w:rPr>
      </w:pPr>
      <w:bookmarkStart w:id="8" w:name="_GoBack"/>
      <w:bookmarkEnd w:id="8"/>
      <w:r>
        <w:rPr>
          <w:rFonts w:ascii="Garamond" w:eastAsia="Garamond" w:hAnsi="Garamond" w:cs="Garamond"/>
          <w:b w:val="0"/>
          <w:color w:val="000000"/>
          <w:sz w:val="22"/>
          <w:szCs w:val="22"/>
        </w:rPr>
        <w:t xml:space="preserve">U.S./Japan ASTER Science Team. (2014). ASTER Global Digital Elevation Model V002. </w:t>
      </w:r>
    </w:p>
    <w:p w14:paraId="24E3526C" w14:textId="77777777" w:rsidR="00BC59F9" w:rsidRDefault="00BC59F9" w:rsidP="00BC59F9">
      <w:pPr>
        <w:ind w:firstLine="720"/>
        <w:rPr>
          <w:rFonts w:ascii="Garamond" w:eastAsia="Garamond" w:hAnsi="Garamond" w:cs="Garamond"/>
        </w:rPr>
      </w:pPr>
      <w:r>
        <w:rPr>
          <w:rFonts w:ascii="Garamond" w:eastAsia="Garamond" w:hAnsi="Garamond" w:cs="Garamond"/>
        </w:rPr>
        <w:t>https://dx.doi.org/10.5067/ASTER/ASTGTM.002</w:t>
      </w:r>
    </w:p>
    <w:p w14:paraId="3FDDAE49" w14:textId="77777777" w:rsidR="00BC59F9" w:rsidRDefault="00BC59F9" w:rsidP="00BC59F9">
      <w:pPr>
        <w:spacing w:after="0" w:line="240" w:lineRule="auto"/>
        <w:ind w:left="720" w:hanging="720"/>
        <w:rPr>
          <w:rFonts w:ascii="Times New Roman" w:eastAsia="Times New Roman" w:hAnsi="Times New Roman" w:cs="Times New Roman"/>
          <w:sz w:val="24"/>
          <w:szCs w:val="24"/>
        </w:rPr>
      </w:pPr>
      <w:r>
        <w:rPr>
          <w:rFonts w:ascii="Garamond" w:eastAsia="Garamond" w:hAnsi="Garamond" w:cs="Garamond"/>
        </w:rPr>
        <w:t>Zahawi, R.A., Duran, G., &amp; Kormann, U. (2015). Sixty-seven years of land-use change in southern</w:t>
      </w:r>
    </w:p>
    <w:p w14:paraId="3673F113" w14:textId="77777777" w:rsidR="00BC59F9" w:rsidRDefault="00BC59F9" w:rsidP="00BC59F9">
      <w:pPr>
        <w:spacing w:after="0" w:line="240" w:lineRule="auto"/>
        <w:ind w:left="720"/>
        <w:rPr>
          <w:rFonts w:ascii="Times New Roman" w:eastAsia="Times New Roman" w:hAnsi="Times New Roman" w:cs="Times New Roman"/>
          <w:sz w:val="24"/>
          <w:szCs w:val="24"/>
        </w:rPr>
      </w:pPr>
      <w:r>
        <w:rPr>
          <w:rFonts w:ascii="Garamond" w:eastAsia="Garamond" w:hAnsi="Garamond" w:cs="Garamond"/>
        </w:rPr>
        <w:lastRenderedPageBreak/>
        <w:t xml:space="preserve">Costa Rica. </w:t>
      </w:r>
      <w:r>
        <w:rPr>
          <w:rFonts w:ascii="Garamond" w:eastAsia="Garamond" w:hAnsi="Garamond" w:cs="Garamond"/>
          <w:i/>
        </w:rPr>
        <w:t>PLOS ONE, 10</w:t>
      </w:r>
      <w:r>
        <w:rPr>
          <w:rFonts w:ascii="Garamond" w:eastAsia="Garamond" w:hAnsi="Garamond" w:cs="Garamond"/>
        </w:rPr>
        <w:t>(11). https://doi:10.1371/journal.pone.0143554</w:t>
      </w:r>
    </w:p>
    <w:p w14:paraId="6BB45F69" w14:textId="3A8544F0" w:rsidR="00BC59F9" w:rsidRDefault="00BC59F9" w:rsidP="00BC59F9">
      <w:pPr>
        <w:spacing w:after="0" w:line="240" w:lineRule="auto"/>
        <w:rPr>
          <w:rFonts w:ascii="Garamond" w:eastAsia="Garamond" w:hAnsi="Garamond" w:cs="Garamond"/>
        </w:rPr>
      </w:pPr>
      <w:r>
        <w:rPr>
          <w:rFonts w:ascii="Garamond" w:eastAsia="Garamond" w:hAnsi="Garamond" w:cs="Garamond"/>
        </w:rPr>
        <w:t xml:space="preserve"> </w:t>
      </w:r>
    </w:p>
    <w:p w14:paraId="409BB3E3" w14:textId="77777777" w:rsidR="00827A60" w:rsidRDefault="00827A60" w:rsidP="00BC59F9">
      <w:pPr>
        <w:spacing w:after="0" w:line="240" w:lineRule="auto"/>
        <w:rPr>
          <w:rFonts w:ascii="Garamond" w:eastAsia="Garamond" w:hAnsi="Garamond" w:cs="Garamond"/>
        </w:rPr>
      </w:pPr>
    </w:p>
    <w:p w14:paraId="3050D678" w14:textId="77777777" w:rsidR="00827A60" w:rsidRDefault="00827A60" w:rsidP="00BC59F9">
      <w:pPr>
        <w:spacing w:after="0" w:line="240" w:lineRule="auto"/>
        <w:rPr>
          <w:rFonts w:ascii="Garamond" w:eastAsia="Garamond" w:hAnsi="Garamond" w:cs="Garamond"/>
        </w:rPr>
      </w:pPr>
    </w:p>
    <w:p w14:paraId="28408C9E" w14:textId="77777777" w:rsidR="00827A60" w:rsidRDefault="00827A60" w:rsidP="00BC59F9">
      <w:pPr>
        <w:spacing w:after="0" w:line="240" w:lineRule="auto"/>
        <w:rPr>
          <w:rFonts w:ascii="Garamond" w:eastAsia="Garamond" w:hAnsi="Garamond" w:cs="Garamond"/>
        </w:rPr>
      </w:pPr>
    </w:p>
    <w:p w14:paraId="4F5F46C4" w14:textId="77777777" w:rsidR="00827A60" w:rsidRDefault="00827A60" w:rsidP="00BC59F9">
      <w:pPr>
        <w:spacing w:after="0" w:line="240" w:lineRule="auto"/>
        <w:rPr>
          <w:rFonts w:ascii="Garamond" w:eastAsia="Garamond" w:hAnsi="Garamond" w:cs="Garamond"/>
        </w:rPr>
      </w:pPr>
    </w:p>
    <w:p w14:paraId="192AEC8C" w14:textId="77777777" w:rsidR="001562CB" w:rsidRDefault="001562CB" w:rsidP="00BC59F9">
      <w:pPr>
        <w:spacing w:after="0" w:line="240" w:lineRule="auto"/>
        <w:rPr>
          <w:rFonts w:ascii="Garamond" w:eastAsia="Garamond" w:hAnsi="Garamond" w:cs="Garamond"/>
        </w:rPr>
      </w:pPr>
    </w:p>
    <w:p w14:paraId="1EC186CF" w14:textId="77777777" w:rsidR="001562CB" w:rsidRDefault="001562CB" w:rsidP="00BC59F9">
      <w:pPr>
        <w:spacing w:after="0" w:line="240" w:lineRule="auto"/>
        <w:rPr>
          <w:rFonts w:ascii="Garamond" w:eastAsia="Garamond" w:hAnsi="Garamond" w:cs="Garamond"/>
        </w:rPr>
      </w:pPr>
    </w:p>
    <w:p w14:paraId="015D85C6" w14:textId="77777777" w:rsidR="001562CB" w:rsidRDefault="001562CB" w:rsidP="00BC59F9">
      <w:pPr>
        <w:spacing w:after="0" w:line="240" w:lineRule="auto"/>
        <w:rPr>
          <w:rFonts w:ascii="Garamond" w:eastAsia="Garamond" w:hAnsi="Garamond" w:cs="Garamond"/>
        </w:rPr>
      </w:pPr>
    </w:p>
    <w:p w14:paraId="7BE1B6D9" w14:textId="77777777" w:rsidR="001562CB" w:rsidRDefault="001562CB" w:rsidP="00BC59F9">
      <w:pPr>
        <w:spacing w:after="0" w:line="240" w:lineRule="auto"/>
        <w:rPr>
          <w:rFonts w:ascii="Garamond" w:eastAsia="Garamond" w:hAnsi="Garamond" w:cs="Garamond"/>
        </w:rPr>
      </w:pPr>
    </w:p>
    <w:p w14:paraId="152A9DFB" w14:textId="77777777" w:rsidR="00827A60" w:rsidRDefault="00827A60" w:rsidP="00BC59F9">
      <w:pPr>
        <w:spacing w:after="0" w:line="240" w:lineRule="auto"/>
        <w:rPr>
          <w:rFonts w:ascii="Times New Roman" w:eastAsia="Times New Roman" w:hAnsi="Times New Roman" w:cs="Times New Roman"/>
          <w:sz w:val="24"/>
          <w:szCs w:val="24"/>
        </w:rPr>
      </w:pPr>
    </w:p>
    <w:p w14:paraId="644176CF" w14:textId="77777777" w:rsidR="00E50B6F" w:rsidRDefault="00E50B6F" w:rsidP="00BC59F9">
      <w:pPr>
        <w:spacing w:after="0" w:line="240" w:lineRule="auto"/>
        <w:rPr>
          <w:rFonts w:ascii="Times New Roman" w:eastAsia="Times New Roman" w:hAnsi="Times New Roman" w:cs="Times New Roman"/>
          <w:sz w:val="24"/>
          <w:szCs w:val="24"/>
        </w:rPr>
      </w:pPr>
    </w:p>
    <w:p w14:paraId="3E77C55B" w14:textId="77777777" w:rsidR="00E50B6F" w:rsidRDefault="00E50B6F" w:rsidP="00BC59F9">
      <w:pPr>
        <w:spacing w:after="0" w:line="240" w:lineRule="auto"/>
        <w:rPr>
          <w:rFonts w:ascii="Times New Roman" w:eastAsia="Times New Roman" w:hAnsi="Times New Roman" w:cs="Times New Roman"/>
          <w:sz w:val="24"/>
          <w:szCs w:val="24"/>
        </w:rPr>
      </w:pPr>
    </w:p>
    <w:p w14:paraId="13DB0BF4" w14:textId="77777777" w:rsidR="00E50B6F" w:rsidRDefault="00E50B6F" w:rsidP="00BC59F9">
      <w:pPr>
        <w:spacing w:after="0" w:line="240" w:lineRule="auto"/>
        <w:rPr>
          <w:rFonts w:ascii="Times New Roman" w:eastAsia="Times New Roman" w:hAnsi="Times New Roman" w:cs="Times New Roman"/>
          <w:sz w:val="24"/>
          <w:szCs w:val="24"/>
        </w:rPr>
      </w:pPr>
    </w:p>
    <w:p w14:paraId="55664597" w14:textId="77777777" w:rsidR="00E50B6F" w:rsidRDefault="00E50B6F" w:rsidP="00BC59F9">
      <w:pPr>
        <w:spacing w:after="0" w:line="240" w:lineRule="auto"/>
        <w:rPr>
          <w:rFonts w:ascii="Times New Roman" w:eastAsia="Times New Roman" w:hAnsi="Times New Roman" w:cs="Times New Roman"/>
          <w:sz w:val="24"/>
          <w:szCs w:val="24"/>
        </w:rPr>
      </w:pPr>
    </w:p>
    <w:p w14:paraId="4F88834D" w14:textId="77777777" w:rsidR="00E50B6F" w:rsidRDefault="00E50B6F" w:rsidP="00BC59F9">
      <w:pPr>
        <w:spacing w:after="0" w:line="240" w:lineRule="auto"/>
        <w:rPr>
          <w:rFonts w:ascii="Times New Roman" w:eastAsia="Times New Roman" w:hAnsi="Times New Roman" w:cs="Times New Roman"/>
          <w:sz w:val="24"/>
          <w:szCs w:val="24"/>
        </w:rPr>
      </w:pPr>
    </w:p>
    <w:p w14:paraId="43220BD2" w14:textId="77777777" w:rsidR="00E50B6F" w:rsidRDefault="00E50B6F" w:rsidP="00BC59F9">
      <w:pPr>
        <w:spacing w:after="0" w:line="240" w:lineRule="auto"/>
        <w:rPr>
          <w:rFonts w:ascii="Times New Roman" w:eastAsia="Times New Roman" w:hAnsi="Times New Roman" w:cs="Times New Roman"/>
          <w:sz w:val="24"/>
          <w:szCs w:val="24"/>
        </w:rPr>
      </w:pPr>
    </w:p>
    <w:p w14:paraId="0C2C51E1" w14:textId="77777777" w:rsidR="00E50B6F" w:rsidRDefault="00E50B6F" w:rsidP="00BC59F9">
      <w:pPr>
        <w:spacing w:after="0" w:line="240" w:lineRule="auto"/>
        <w:rPr>
          <w:rFonts w:ascii="Times New Roman" w:eastAsia="Times New Roman" w:hAnsi="Times New Roman" w:cs="Times New Roman"/>
          <w:sz w:val="24"/>
          <w:szCs w:val="24"/>
        </w:rPr>
      </w:pPr>
    </w:p>
    <w:p w14:paraId="1B4DEF5F" w14:textId="77777777" w:rsidR="00E50B6F" w:rsidRDefault="00E50B6F" w:rsidP="00BC59F9">
      <w:pPr>
        <w:spacing w:after="0" w:line="240" w:lineRule="auto"/>
        <w:rPr>
          <w:rFonts w:ascii="Times New Roman" w:eastAsia="Times New Roman" w:hAnsi="Times New Roman" w:cs="Times New Roman"/>
          <w:sz w:val="24"/>
          <w:szCs w:val="24"/>
        </w:rPr>
      </w:pPr>
    </w:p>
    <w:p w14:paraId="17E4BFB2" w14:textId="77777777" w:rsidR="00E50B6F" w:rsidRDefault="00E50B6F" w:rsidP="00BC59F9">
      <w:pPr>
        <w:spacing w:after="0" w:line="240" w:lineRule="auto"/>
        <w:rPr>
          <w:rFonts w:ascii="Times New Roman" w:eastAsia="Times New Roman" w:hAnsi="Times New Roman" w:cs="Times New Roman"/>
          <w:sz w:val="24"/>
          <w:szCs w:val="24"/>
        </w:rPr>
      </w:pPr>
    </w:p>
    <w:p w14:paraId="3D9ABB46" w14:textId="77777777" w:rsidR="00E50B6F" w:rsidRDefault="00E50B6F" w:rsidP="00BC59F9">
      <w:pPr>
        <w:spacing w:after="0" w:line="240" w:lineRule="auto"/>
        <w:rPr>
          <w:rFonts w:ascii="Times New Roman" w:eastAsia="Times New Roman" w:hAnsi="Times New Roman" w:cs="Times New Roman"/>
          <w:sz w:val="24"/>
          <w:szCs w:val="24"/>
        </w:rPr>
      </w:pPr>
    </w:p>
    <w:p w14:paraId="740F3B54" w14:textId="77777777" w:rsidR="00E50B6F" w:rsidRDefault="00E50B6F" w:rsidP="00BC59F9">
      <w:pPr>
        <w:spacing w:after="0" w:line="240" w:lineRule="auto"/>
        <w:rPr>
          <w:rFonts w:ascii="Times New Roman" w:eastAsia="Times New Roman" w:hAnsi="Times New Roman" w:cs="Times New Roman"/>
          <w:sz w:val="24"/>
          <w:szCs w:val="24"/>
        </w:rPr>
      </w:pPr>
    </w:p>
    <w:p w14:paraId="0763E9A0" w14:textId="77777777" w:rsidR="00E50B6F" w:rsidRDefault="00E50B6F" w:rsidP="00BC59F9">
      <w:pPr>
        <w:spacing w:after="0" w:line="240" w:lineRule="auto"/>
        <w:rPr>
          <w:rFonts w:ascii="Times New Roman" w:eastAsia="Times New Roman" w:hAnsi="Times New Roman" w:cs="Times New Roman"/>
          <w:sz w:val="24"/>
          <w:szCs w:val="24"/>
        </w:rPr>
      </w:pPr>
    </w:p>
    <w:p w14:paraId="1F064604" w14:textId="77777777" w:rsidR="00E50B6F" w:rsidRDefault="00E50B6F" w:rsidP="00BC59F9">
      <w:pPr>
        <w:spacing w:after="0" w:line="240" w:lineRule="auto"/>
        <w:rPr>
          <w:rFonts w:ascii="Times New Roman" w:eastAsia="Times New Roman" w:hAnsi="Times New Roman" w:cs="Times New Roman"/>
          <w:sz w:val="24"/>
          <w:szCs w:val="24"/>
        </w:rPr>
      </w:pPr>
    </w:p>
    <w:p w14:paraId="4EB8C558" w14:textId="77777777" w:rsidR="00E50B6F" w:rsidRDefault="00E50B6F" w:rsidP="00BC59F9">
      <w:pPr>
        <w:spacing w:after="0" w:line="240" w:lineRule="auto"/>
        <w:rPr>
          <w:rFonts w:ascii="Times New Roman" w:eastAsia="Times New Roman" w:hAnsi="Times New Roman" w:cs="Times New Roman"/>
          <w:sz w:val="24"/>
          <w:szCs w:val="24"/>
        </w:rPr>
      </w:pPr>
    </w:p>
    <w:p w14:paraId="21779C29" w14:textId="77777777" w:rsidR="00E50B6F" w:rsidRDefault="00E50B6F" w:rsidP="00BC59F9">
      <w:pPr>
        <w:spacing w:after="0" w:line="240" w:lineRule="auto"/>
        <w:rPr>
          <w:rFonts w:ascii="Times New Roman" w:eastAsia="Times New Roman" w:hAnsi="Times New Roman" w:cs="Times New Roman"/>
          <w:sz w:val="24"/>
          <w:szCs w:val="24"/>
        </w:rPr>
      </w:pPr>
    </w:p>
    <w:p w14:paraId="04AE868C" w14:textId="77777777" w:rsidR="00E50B6F" w:rsidRDefault="00E50B6F" w:rsidP="00BC59F9">
      <w:pPr>
        <w:spacing w:after="0" w:line="240" w:lineRule="auto"/>
        <w:rPr>
          <w:rFonts w:ascii="Times New Roman" w:eastAsia="Times New Roman" w:hAnsi="Times New Roman" w:cs="Times New Roman"/>
          <w:sz w:val="24"/>
          <w:szCs w:val="24"/>
        </w:rPr>
      </w:pPr>
    </w:p>
    <w:p w14:paraId="366C5E6F" w14:textId="77777777" w:rsidR="00E50B6F" w:rsidRDefault="00E50B6F" w:rsidP="00BC59F9">
      <w:pPr>
        <w:spacing w:after="0" w:line="240" w:lineRule="auto"/>
        <w:rPr>
          <w:rFonts w:ascii="Times New Roman" w:eastAsia="Times New Roman" w:hAnsi="Times New Roman" w:cs="Times New Roman"/>
          <w:sz w:val="24"/>
          <w:szCs w:val="24"/>
        </w:rPr>
      </w:pPr>
    </w:p>
    <w:p w14:paraId="766F9D4A" w14:textId="77777777" w:rsidR="00E50B6F" w:rsidRDefault="00E50B6F" w:rsidP="00BC59F9">
      <w:pPr>
        <w:spacing w:after="0" w:line="240" w:lineRule="auto"/>
        <w:rPr>
          <w:rFonts w:ascii="Times New Roman" w:eastAsia="Times New Roman" w:hAnsi="Times New Roman" w:cs="Times New Roman"/>
          <w:sz w:val="24"/>
          <w:szCs w:val="24"/>
        </w:rPr>
      </w:pPr>
    </w:p>
    <w:p w14:paraId="32F21F56" w14:textId="77777777" w:rsidR="00E50B6F" w:rsidRDefault="00E50B6F" w:rsidP="00BC59F9">
      <w:pPr>
        <w:spacing w:after="0" w:line="240" w:lineRule="auto"/>
        <w:rPr>
          <w:rFonts w:ascii="Times New Roman" w:eastAsia="Times New Roman" w:hAnsi="Times New Roman" w:cs="Times New Roman"/>
          <w:sz w:val="24"/>
          <w:szCs w:val="24"/>
        </w:rPr>
      </w:pPr>
    </w:p>
    <w:p w14:paraId="0DA8FF09" w14:textId="77777777" w:rsidR="00E50B6F" w:rsidRDefault="00E50B6F" w:rsidP="00BC59F9">
      <w:pPr>
        <w:spacing w:after="0" w:line="240" w:lineRule="auto"/>
        <w:rPr>
          <w:rFonts w:ascii="Times New Roman" w:eastAsia="Times New Roman" w:hAnsi="Times New Roman" w:cs="Times New Roman"/>
          <w:sz w:val="24"/>
          <w:szCs w:val="24"/>
        </w:rPr>
      </w:pPr>
    </w:p>
    <w:p w14:paraId="274CB91D" w14:textId="77777777" w:rsidR="00E50B6F" w:rsidRDefault="00E50B6F" w:rsidP="00BC59F9">
      <w:pPr>
        <w:spacing w:after="0" w:line="240" w:lineRule="auto"/>
        <w:rPr>
          <w:rFonts w:ascii="Times New Roman" w:eastAsia="Times New Roman" w:hAnsi="Times New Roman" w:cs="Times New Roman"/>
          <w:sz w:val="24"/>
          <w:szCs w:val="24"/>
        </w:rPr>
      </w:pPr>
    </w:p>
    <w:p w14:paraId="456653E5" w14:textId="77777777" w:rsidR="00E50B6F" w:rsidRDefault="00E50B6F" w:rsidP="00BC59F9">
      <w:pPr>
        <w:spacing w:after="0" w:line="240" w:lineRule="auto"/>
        <w:rPr>
          <w:rFonts w:ascii="Times New Roman" w:eastAsia="Times New Roman" w:hAnsi="Times New Roman" w:cs="Times New Roman"/>
          <w:sz w:val="24"/>
          <w:szCs w:val="24"/>
        </w:rPr>
      </w:pPr>
    </w:p>
    <w:p w14:paraId="01AD412D" w14:textId="77777777" w:rsidR="00E50B6F" w:rsidRDefault="00E50B6F" w:rsidP="00BC59F9">
      <w:pPr>
        <w:spacing w:after="0" w:line="240" w:lineRule="auto"/>
        <w:rPr>
          <w:rFonts w:ascii="Times New Roman" w:eastAsia="Times New Roman" w:hAnsi="Times New Roman" w:cs="Times New Roman"/>
          <w:sz w:val="24"/>
          <w:szCs w:val="24"/>
        </w:rPr>
      </w:pPr>
    </w:p>
    <w:p w14:paraId="6EAA0BAD" w14:textId="77777777" w:rsidR="00E50B6F" w:rsidRDefault="00E50B6F" w:rsidP="00BC59F9">
      <w:pPr>
        <w:spacing w:after="0" w:line="240" w:lineRule="auto"/>
        <w:rPr>
          <w:rFonts w:ascii="Times New Roman" w:eastAsia="Times New Roman" w:hAnsi="Times New Roman" w:cs="Times New Roman"/>
          <w:sz w:val="24"/>
          <w:szCs w:val="24"/>
        </w:rPr>
      </w:pPr>
    </w:p>
    <w:p w14:paraId="0C8ECBC3" w14:textId="77777777" w:rsidR="00E50B6F" w:rsidRDefault="00E50B6F" w:rsidP="00BC59F9">
      <w:pPr>
        <w:spacing w:after="0" w:line="240" w:lineRule="auto"/>
        <w:rPr>
          <w:rFonts w:ascii="Times New Roman" w:eastAsia="Times New Roman" w:hAnsi="Times New Roman" w:cs="Times New Roman"/>
          <w:sz w:val="24"/>
          <w:szCs w:val="24"/>
        </w:rPr>
      </w:pPr>
    </w:p>
    <w:p w14:paraId="463761E3" w14:textId="77777777" w:rsidR="00E50B6F" w:rsidRDefault="00E50B6F" w:rsidP="00BC59F9">
      <w:pPr>
        <w:spacing w:after="0" w:line="240" w:lineRule="auto"/>
        <w:rPr>
          <w:rFonts w:ascii="Times New Roman" w:eastAsia="Times New Roman" w:hAnsi="Times New Roman" w:cs="Times New Roman"/>
          <w:sz w:val="24"/>
          <w:szCs w:val="24"/>
        </w:rPr>
      </w:pPr>
    </w:p>
    <w:p w14:paraId="55B30C04" w14:textId="77777777" w:rsidR="00E50B6F" w:rsidRDefault="00E50B6F" w:rsidP="00BC59F9">
      <w:pPr>
        <w:spacing w:after="0" w:line="240" w:lineRule="auto"/>
        <w:rPr>
          <w:rFonts w:ascii="Times New Roman" w:eastAsia="Times New Roman" w:hAnsi="Times New Roman" w:cs="Times New Roman"/>
          <w:sz w:val="24"/>
          <w:szCs w:val="24"/>
        </w:rPr>
      </w:pPr>
    </w:p>
    <w:p w14:paraId="50E0EB64" w14:textId="77777777" w:rsidR="00E50B6F" w:rsidRDefault="00E50B6F" w:rsidP="00BC59F9">
      <w:pPr>
        <w:spacing w:after="0" w:line="240" w:lineRule="auto"/>
        <w:rPr>
          <w:rFonts w:ascii="Times New Roman" w:eastAsia="Times New Roman" w:hAnsi="Times New Roman" w:cs="Times New Roman"/>
          <w:sz w:val="24"/>
          <w:szCs w:val="24"/>
        </w:rPr>
      </w:pPr>
    </w:p>
    <w:p w14:paraId="5FB3316B" w14:textId="77777777" w:rsidR="00E50B6F" w:rsidRDefault="00E50B6F" w:rsidP="00BC59F9">
      <w:pPr>
        <w:spacing w:after="0" w:line="240" w:lineRule="auto"/>
        <w:rPr>
          <w:rFonts w:ascii="Times New Roman" w:eastAsia="Times New Roman" w:hAnsi="Times New Roman" w:cs="Times New Roman"/>
          <w:sz w:val="24"/>
          <w:szCs w:val="24"/>
        </w:rPr>
      </w:pPr>
    </w:p>
    <w:p w14:paraId="787BCAC2" w14:textId="77777777" w:rsidR="00E50B6F" w:rsidRDefault="00E50B6F" w:rsidP="00BC59F9">
      <w:pPr>
        <w:spacing w:after="0" w:line="240" w:lineRule="auto"/>
        <w:rPr>
          <w:rFonts w:ascii="Times New Roman" w:eastAsia="Times New Roman" w:hAnsi="Times New Roman" w:cs="Times New Roman"/>
          <w:sz w:val="24"/>
          <w:szCs w:val="24"/>
        </w:rPr>
      </w:pPr>
    </w:p>
    <w:p w14:paraId="5D2BAF36" w14:textId="77777777" w:rsidR="00E50B6F" w:rsidRDefault="00E50B6F" w:rsidP="00BC59F9">
      <w:pPr>
        <w:spacing w:after="0" w:line="240" w:lineRule="auto"/>
        <w:rPr>
          <w:rFonts w:ascii="Times New Roman" w:eastAsia="Times New Roman" w:hAnsi="Times New Roman" w:cs="Times New Roman"/>
          <w:sz w:val="24"/>
          <w:szCs w:val="24"/>
        </w:rPr>
      </w:pPr>
    </w:p>
    <w:p w14:paraId="6FED8D5F" w14:textId="77777777" w:rsidR="00E50B6F" w:rsidRDefault="00E50B6F" w:rsidP="00BC59F9">
      <w:pPr>
        <w:spacing w:after="0" w:line="240" w:lineRule="auto"/>
        <w:rPr>
          <w:rFonts w:ascii="Times New Roman" w:eastAsia="Times New Roman" w:hAnsi="Times New Roman" w:cs="Times New Roman"/>
          <w:sz w:val="24"/>
          <w:szCs w:val="24"/>
        </w:rPr>
      </w:pPr>
    </w:p>
    <w:p w14:paraId="07555ECA" w14:textId="77777777" w:rsidR="00E50B6F" w:rsidRDefault="00E50B6F" w:rsidP="00BC59F9">
      <w:pPr>
        <w:spacing w:after="0" w:line="240" w:lineRule="auto"/>
        <w:rPr>
          <w:rFonts w:ascii="Times New Roman" w:eastAsia="Times New Roman" w:hAnsi="Times New Roman" w:cs="Times New Roman"/>
          <w:sz w:val="24"/>
          <w:szCs w:val="24"/>
        </w:rPr>
      </w:pPr>
    </w:p>
    <w:p w14:paraId="712226CC" w14:textId="77777777" w:rsidR="00E50B6F" w:rsidRPr="00BC59F9" w:rsidRDefault="00E50B6F" w:rsidP="00BC59F9">
      <w:pPr>
        <w:spacing w:after="0" w:line="240" w:lineRule="auto"/>
        <w:rPr>
          <w:rFonts w:ascii="Times New Roman" w:eastAsia="Times New Roman" w:hAnsi="Times New Roman" w:cs="Times New Roman"/>
          <w:sz w:val="24"/>
          <w:szCs w:val="24"/>
        </w:rPr>
      </w:pPr>
    </w:p>
    <w:p w14:paraId="7CA9A253" w14:textId="27C9F09C" w:rsidR="00615E3A" w:rsidRPr="005A5711" w:rsidRDefault="00824CC4" w:rsidP="00615E3A">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080C6224" w14:textId="77777777" w:rsidR="00FC5160" w:rsidRDefault="00FC5160" w:rsidP="00FC5160">
      <w:pPr>
        <w:spacing w:after="0" w:line="240" w:lineRule="auto"/>
        <w:rPr>
          <w:rFonts w:ascii="Garamond" w:hAnsi="Garamond"/>
          <w:szCs w:val="24"/>
        </w:rPr>
      </w:pPr>
    </w:p>
    <w:p w14:paraId="222AB32E" w14:textId="34FB3669" w:rsidR="00FC5160" w:rsidRDefault="00FC5160" w:rsidP="00FC5160">
      <w:pPr>
        <w:spacing w:after="0" w:line="240" w:lineRule="auto"/>
        <w:rPr>
          <w:rFonts w:ascii="Garamond" w:hAnsi="Garamond"/>
          <w:szCs w:val="24"/>
        </w:rPr>
      </w:pPr>
      <w:r>
        <w:rPr>
          <w:rFonts w:ascii="Garamond" w:hAnsi="Garamond"/>
          <w:szCs w:val="24"/>
        </w:rPr>
        <w:t xml:space="preserve">Table </w:t>
      </w:r>
      <w:r w:rsidR="00E50B6F">
        <w:rPr>
          <w:rFonts w:ascii="Garamond" w:hAnsi="Garamond"/>
          <w:szCs w:val="24"/>
        </w:rPr>
        <w:t>A</w:t>
      </w:r>
      <w:r>
        <w:rPr>
          <w:rFonts w:ascii="Garamond" w:hAnsi="Garamond"/>
          <w:szCs w:val="24"/>
        </w:rPr>
        <w:t>1.</w:t>
      </w:r>
    </w:p>
    <w:p w14:paraId="152C1E35" w14:textId="08E2E95B" w:rsidR="008A6821" w:rsidRPr="00E50B6F" w:rsidRDefault="00FC5160" w:rsidP="008975BD">
      <w:pPr>
        <w:spacing w:after="0" w:line="240" w:lineRule="auto"/>
        <w:rPr>
          <w:rFonts w:ascii="Garamond" w:hAnsi="Garamond"/>
          <w:i/>
          <w:szCs w:val="24"/>
        </w:rPr>
      </w:pPr>
      <w:r w:rsidRPr="00E50B6F">
        <w:rPr>
          <w:rFonts w:ascii="Garamond" w:hAnsi="Garamond"/>
          <w:i/>
          <w:szCs w:val="24"/>
        </w:rPr>
        <w:t>Area of land cover conversion for each land cover class from 1987 to 2017 in the Osa Peninsula, Costa Rica</w:t>
      </w:r>
    </w:p>
    <w:tbl>
      <w:tblPr>
        <w:tblStyle w:val="TableGrid"/>
        <w:tblW w:w="8520" w:type="dxa"/>
        <w:jc w:val="center"/>
        <w:tblLayout w:type="fixed"/>
        <w:tblLook w:val="0600" w:firstRow="0" w:lastRow="0" w:firstColumn="0" w:lastColumn="0" w:noHBand="1" w:noVBand="1"/>
      </w:tblPr>
      <w:tblGrid>
        <w:gridCol w:w="1705"/>
        <w:gridCol w:w="1955"/>
        <w:gridCol w:w="1500"/>
        <w:gridCol w:w="1500"/>
        <w:gridCol w:w="1860"/>
      </w:tblGrid>
      <w:tr w:rsidR="008A6821" w:rsidRPr="008A6821" w14:paraId="7087B98B" w14:textId="77777777" w:rsidTr="008A6821">
        <w:trPr>
          <w:trHeight w:val="300"/>
          <w:jc w:val="center"/>
        </w:trPr>
        <w:tc>
          <w:tcPr>
            <w:tcW w:w="8520" w:type="dxa"/>
            <w:gridSpan w:val="5"/>
          </w:tcPr>
          <w:p w14:paraId="16EF2C6B"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Forest to Other Land Cover</w:t>
            </w:r>
          </w:p>
        </w:tc>
      </w:tr>
      <w:tr w:rsidR="00BC59F9" w:rsidRPr="008A6821" w14:paraId="263D184B" w14:textId="77777777" w:rsidTr="00BC59F9">
        <w:trPr>
          <w:trHeight w:val="500"/>
          <w:jc w:val="center"/>
        </w:trPr>
        <w:tc>
          <w:tcPr>
            <w:tcW w:w="1705" w:type="dxa"/>
          </w:tcPr>
          <w:p w14:paraId="0F4B9E2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62FF205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7087E80A" w14:textId="3E60B9D2"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28DDCA4F"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5FA70A2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BC59F9" w:rsidRPr="008A6821" w14:paraId="0D1753DD" w14:textId="77777777" w:rsidTr="00BC59F9">
        <w:trPr>
          <w:trHeight w:val="300"/>
          <w:jc w:val="center"/>
        </w:trPr>
        <w:tc>
          <w:tcPr>
            <w:tcW w:w="1705" w:type="dxa"/>
          </w:tcPr>
          <w:p w14:paraId="0947519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955" w:type="dxa"/>
          </w:tcPr>
          <w:p w14:paraId="1011BE0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Grassland</w:t>
            </w:r>
          </w:p>
        </w:tc>
        <w:tc>
          <w:tcPr>
            <w:tcW w:w="1500" w:type="dxa"/>
          </w:tcPr>
          <w:p w14:paraId="13B4313E" w14:textId="0A2DC122" w:rsidR="00BC59F9" w:rsidRPr="008A6821" w:rsidRDefault="00BC59F9" w:rsidP="00BC59F9">
            <w:pPr>
              <w:widowControl w:val="0"/>
              <w:jc w:val="center"/>
              <w:rPr>
                <w:rFonts w:ascii="Garamond" w:eastAsia="Calibri" w:hAnsi="Garamond" w:cs="Calibri"/>
              </w:rPr>
            </w:pPr>
            <w:r w:rsidRPr="008A6821">
              <w:rPr>
                <w:rFonts w:ascii="Garamond" w:eastAsia="Calibri" w:hAnsi="Garamond" w:cs="Calibri"/>
              </w:rPr>
              <w:t>44.5</w:t>
            </w:r>
            <w:r>
              <w:rPr>
                <w:rFonts w:ascii="Garamond" w:eastAsia="Calibri" w:hAnsi="Garamond" w:cs="Calibri"/>
              </w:rPr>
              <w:t>2</w:t>
            </w:r>
          </w:p>
        </w:tc>
        <w:tc>
          <w:tcPr>
            <w:tcW w:w="1500" w:type="dxa"/>
          </w:tcPr>
          <w:p w14:paraId="02D1E66D" w14:textId="4D5B0141"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1.77</w:t>
            </w:r>
          </w:p>
        </w:tc>
        <w:tc>
          <w:tcPr>
            <w:tcW w:w="1860" w:type="dxa"/>
          </w:tcPr>
          <w:p w14:paraId="4981A157" w14:textId="773B9FD4"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5.7</w:t>
            </w:r>
            <w:r w:rsidR="009917A0">
              <w:rPr>
                <w:rFonts w:ascii="Garamond" w:eastAsia="Calibri" w:hAnsi="Garamond" w:cs="Calibri"/>
              </w:rPr>
              <w:t>7</w:t>
            </w:r>
          </w:p>
        </w:tc>
      </w:tr>
      <w:tr w:rsidR="00BC59F9" w:rsidRPr="008A6821" w14:paraId="76373917" w14:textId="77777777" w:rsidTr="00BC59F9">
        <w:trPr>
          <w:trHeight w:val="300"/>
          <w:jc w:val="center"/>
        </w:trPr>
        <w:tc>
          <w:tcPr>
            <w:tcW w:w="1705" w:type="dxa"/>
          </w:tcPr>
          <w:p w14:paraId="33AE6B0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955" w:type="dxa"/>
          </w:tcPr>
          <w:p w14:paraId="454D883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Palm</w:t>
            </w:r>
          </w:p>
        </w:tc>
        <w:tc>
          <w:tcPr>
            <w:tcW w:w="1500" w:type="dxa"/>
          </w:tcPr>
          <w:p w14:paraId="4A6EC207" w14:textId="16C1B0A9"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63.81</w:t>
            </w:r>
          </w:p>
        </w:tc>
        <w:tc>
          <w:tcPr>
            <w:tcW w:w="1500" w:type="dxa"/>
          </w:tcPr>
          <w:p w14:paraId="1616548C" w14:textId="13AF7653" w:rsidR="00BC59F9" w:rsidRPr="008A6821" w:rsidRDefault="009917A0" w:rsidP="009917A0">
            <w:pPr>
              <w:widowControl w:val="0"/>
              <w:jc w:val="center"/>
              <w:rPr>
                <w:rFonts w:ascii="Garamond" w:eastAsia="Calibri" w:hAnsi="Garamond" w:cs="Calibri"/>
              </w:rPr>
            </w:pPr>
            <w:r>
              <w:rPr>
                <w:rFonts w:ascii="Garamond" w:eastAsia="Calibri" w:hAnsi="Garamond" w:cs="Calibri"/>
              </w:rPr>
              <w:t>2.54</w:t>
            </w:r>
          </w:p>
        </w:tc>
        <w:tc>
          <w:tcPr>
            <w:tcW w:w="1860" w:type="dxa"/>
          </w:tcPr>
          <w:p w14:paraId="71B635B4" w14:textId="62404464" w:rsidR="00BC59F9" w:rsidRPr="008A6821" w:rsidRDefault="009917A0" w:rsidP="009917A0">
            <w:pPr>
              <w:widowControl w:val="0"/>
              <w:jc w:val="center"/>
              <w:rPr>
                <w:rFonts w:ascii="Garamond" w:eastAsia="Calibri" w:hAnsi="Garamond" w:cs="Calibri"/>
              </w:rPr>
            </w:pPr>
            <w:r>
              <w:rPr>
                <w:rFonts w:ascii="Garamond" w:eastAsia="Calibri" w:hAnsi="Garamond" w:cs="Calibri"/>
              </w:rPr>
              <w:t>8.27</w:t>
            </w:r>
          </w:p>
        </w:tc>
      </w:tr>
      <w:tr w:rsidR="00BC59F9" w:rsidRPr="008A6821" w14:paraId="286704E1" w14:textId="77777777" w:rsidTr="00BC59F9">
        <w:trPr>
          <w:trHeight w:val="300"/>
          <w:jc w:val="center"/>
        </w:trPr>
        <w:tc>
          <w:tcPr>
            <w:tcW w:w="1705" w:type="dxa"/>
          </w:tcPr>
          <w:p w14:paraId="7F5E605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955" w:type="dxa"/>
          </w:tcPr>
          <w:p w14:paraId="62A3264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500" w:type="dxa"/>
          </w:tcPr>
          <w:p w14:paraId="280033A8" w14:textId="2EC37FE3" w:rsidR="00BC59F9" w:rsidRPr="008A6821" w:rsidRDefault="009917A0" w:rsidP="009917A0">
            <w:pPr>
              <w:widowControl w:val="0"/>
              <w:jc w:val="center"/>
              <w:rPr>
                <w:rFonts w:ascii="Garamond" w:eastAsia="Calibri" w:hAnsi="Garamond" w:cs="Calibri"/>
              </w:rPr>
            </w:pPr>
            <w:r>
              <w:rPr>
                <w:rFonts w:ascii="Garamond" w:eastAsia="Calibri" w:hAnsi="Garamond" w:cs="Calibri"/>
              </w:rPr>
              <w:t>4.19</w:t>
            </w:r>
          </w:p>
        </w:tc>
        <w:tc>
          <w:tcPr>
            <w:tcW w:w="1500" w:type="dxa"/>
          </w:tcPr>
          <w:p w14:paraId="2ACA80E9" w14:textId="042F6730" w:rsidR="00BC59F9" w:rsidRPr="008A6821" w:rsidRDefault="009917A0" w:rsidP="009917A0">
            <w:pPr>
              <w:widowControl w:val="0"/>
              <w:jc w:val="center"/>
              <w:rPr>
                <w:rFonts w:ascii="Garamond" w:eastAsia="Calibri" w:hAnsi="Garamond" w:cs="Calibri"/>
              </w:rPr>
            </w:pPr>
            <w:r>
              <w:rPr>
                <w:rFonts w:ascii="Garamond" w:eastAsia="Calibri" w:hAnsi="Garamond" w:cs="Calibri"/>
              </w:rPr>
              <w:t>0.17</w:t>
            </w:r>
          </w:p>
        </w:tc>
        <w:tc>
          <w:tcPr>
            <w:tcW w:w="1860" w:type="dxa"/>
          </w:tcPr>
          <w:p w14:paraId="35C02C0F" w14:textId="7A6FFD0E" w:rsidR="00BC59F9" w:rsidRPr="008A6821" w:rsidRDefault="009917A0" w:rsidP="009917A0">
            <w:pPr>
              <w:widowControl w:val="0"/>
              <w:jc w:val="center"/>
              <w:rPr>
                <w:rFonts w:ascii="Garamond" w:eastAsia="Calibri" w:hAnsi="Garamond" w:cs="Calibri"/>
              </w:rPr>
            </w:pPr>
            <w:r>
              <w:rPr>
                <w:rFonts w:ascii="Garamond" w:eastAsia="Calibri" w:hAnsi="Garamond" w:cs="Calibri"/>
              </w:rPr>
              <w:t>0.54</w:t>
            </w:r>
          </w:p>
        </w:tc>
      </w:tr>
      <w:tr w:rsidR="00BC59F9" w:rsidRPr="008A6821" w14:paraId="428DD451" w14:textId="77777777" w:rsidTr="00BC59F9">
        <w:trPr>
          <w:trHeight w:val="300"/>
          <w:jc w:val="center"/>
        </w:trPr>
        <w:tc>
          <w:tcPr>
            <w:tcW w:w="1705" w:type="dxa"/>
          </w:tcPr>
          <w:p w14:paraId="27754FE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955" w:type="dxa"/>
          </w:tcPr>
          <w:p w14:paraId="5A87D9A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500" w:type="dxa"/>
          </w:tcPr>
          <w:p w14:paraId="28B5384E" w14:textId="3C29EC75"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2.5</w:t>
            </w:r>
            <w:r w:rsidR="009917A0">
              <w:rPr>
                <w:rFonts w:ascii="Garamond" w:eastAsia="Calibri" w:hAnsi="Garamond" w:cs="Calibri"/>
              </w:rPr>
              <w:t>1</w:t>
            </w:r>
          </w:p>
        </w:tc>
        <w:tc>
          <w:tcPr>
            <w:tcW w:w="1500" w:type="dxa"/>
          </w:tcPr>
          <w:p w14:paraId="4B3DC600" w14:textId="5AB7FB1C" w:rsidR="00BC59F9" w:rsidRPr="008A6821" w:rsidRDefault="009917A0" w:rsidP="009917A0">
            <w:pPr>
              <w:widowControl w:val="0"/>
              <w:jc w:val="center"/>
              <w:rPr>
                <w:rFonts w:ascii="Garamond" w:eastAsia="Calibri" w:hAnsi="Garamond" w:cs="Calibri"/>
              </w:rPr>
            </w:pPr>
            <w:r>
              <w:rPr>
                <w:rFonts w:ascii="Garamond" w:eastAsia="Calibri" w:hAnsi="Garamond" w:cs="Calibri"/>
              </w:rPr>
              <w:t>0.10</w:t>
            </w:r>
          </w:p>
        </w:tc>
        <w:tc>
          <w:tcPr>
            <w:tcW w:w="1860" w:type="dxa"/>
          </w:tcPr>
          <w:p w14:paraId="1BE1DAA6" w14:textId="3F31ABF1"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w:t>
            </w:r>
            <w:r w:rsidR="009917A0">
              <w:rPr>
                <w:rFonts w:ascii="Garamond" w:eastAsia="Calibri" w:hAnsi="Garamond" w:cs="Calibri"/>
              </w:rPr>
              <w:t>.32</w:t>
            </w:r>
          </w:p>
        </w:tc>
      </w:tr>
      <w:tr w:rsidR="00BC59F9" w:rsidRPr="008A6821" w14:paraId="5D7B29E5" w14:textId="77777777" w:rsidTr="00BC59F9">
        <w:trPr>
          <w:trHeight w:val="300"/>
          <w:jc w:val="center"/>
        </w:trPr>
        <w:tc>
          <w:tcPr>
            <w:tcW w:w="1705" w:type="dxa"/>
          </w:tcPr>
          <w:p w14:paraId="4BBDBDB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955" w:type="dxa"/>
          </w:tcPr>
          <w:p w14:paraId="49231FD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500" w:type="dxa"/>
          </w:tcPr>
          <w:p w14:paraId="63897490" w14:textId="3CC19D09"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46.4</w:t>
            </w:r>
            <w:r w:rsidR="009917A0">
              <w:rPr>
                <w:rFonts w:ascii="Garamond" w:eastAsia="Calibri" w:hAnsi="Garamond" w:cs="Calibri"/>
              </w:rPr>
              <w:t>6</w:t>
            </w:r>
          </w:p>
        </w:tc>
        <w:tc>
          <w:tcPr>
            <w:tcW w:w="1500" w:type="dxa"/>
          </w:tcPr>
          <w:p w14:paraId="2B49A303" w14:textId="6407CA15" w:rsidR="00BC59F9" w:rsidRPr="008A6821" w:rsidRDefault="009917A0" w:rsidP="009917A0">
            <w:pPr>
              <w:widowControl w:val="0"/>
              <w:jc w:val="center"/>
              <w:rPr>
                <w:rFonts w:ascii="Garamond" w:eastAsia="Calibri" w:hAnsi="Garamond" w:cs="Calibri"/>
              </w:rPr>
            </w:pPr>
            <w:r>
              <w:rPr>
                <w:rFonts w:ascii="Garamond" w:eastAsia="Calibri" w:hAnsi="Garamond" w:cs="Calibri"/>
              </w:rPr>
              <w:t>1.85</w:t>
            </w:r>
          </w:p>
        </w:tc>
        <w:tc>
          <w:tcPr>
            <w:tcW w:w="1860" w:type="dxa"/>
          </w:tcPr>
          <w:p w14:paraId="42FF76BE" w14:textId="1E40F25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6</w:t>
            </w:r>
            <w:r w:rsidR="009917A0">
              <w:rPr>
                <w:rFonts w:ascii="Garamond" w:eastAsia="Calibri" w:hAnsi="Garamond" w:cs="Calibri"/>
              </w:rPr>
              <w:t>.02</w:t>
            </w:r>
          </w:p>
        </w:tc>
      </w:tr>
      <w:tr w:rsidR="00BC59F9" w:rsidRPr="008A6821" w14:paraId="17ED90B0" w14:textId="77777777" w:rsidTr="00BC59F9">
        <w:trPr>
          <w:trHeight w:val="300"/>
          <w:jc w:val="center"/>
        </w:trPr>
        <w:tc>
          <w:tcPr>
            <w:tcW w:w="1705" w:type="dxa"/>
          </w:tcPr>
          <w:p w14:paraId="64EF9B8F"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955" w:type="dxa"/>
          </w:tcPr>
          <w:p w14:paraId="572FB50F"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500" w:type="dxa"/>
          </w:tcPr>
          <w:p w14:paraId="5C41E0CE" w14:textId="53C143F2"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9.39</w:t>
            </w:r>
            <w:r w:rsidR="009917A0">
              <w:rPr>
                <w:rFonts w:ascii="Garamond" w:eastAsia="Calibri" w:hAnsi="Garamond" w:cs="Calibri"/>
              </w:rPr>
              <w:t>6</w:t>
            </w:r>
          </w:p>
        </w:tc>
        <w:tc>
          <w:tcPr>
            <w:tcW w:w="1500" w:type="dxa"/>
          </w:tcPr>
          <w:p w14:paraId="665A2F4D" w14:textId="2E12B531" w:rsidR="00BC59F9" w:rsidRPr="008A6821" w:rsidRDefault="009917A0" w:rsidP="009917A0">
            <w:pPr>
              <w:widowControl w:val="0"/>
              <w:jc w:val="center"/>
              <w:rPr>
                <w:rFonts w:ascii="Garamond" w:eastAsia="Calibri" w:hAnsi="Garamond" w:cs="Calibri"/>
              </w:rPr>
            </w:pPr>
            <w:r>
              <w:rPr>
                <w:rFonts w:ascii="Garamond" w:eastAsia="Calibri" w:hAnsi="Garamond" w:cs="Calibri"/>
              </w:rPr>
              <w:t>0.37</w:t>
            </w:r>
          </w:p>
        </w:tc>
        <w:tc>
          <w:tcPr>
            <w:tcW w:w="1860" w:type="dxa"/>
          </w:tcPr>
          <w:p w14:paraId="2CD58F77" w14:textId="0895517E" w:rsidR="00BC59F9" w:rsidRPr="008A6821" w:rsidRDefault="00BC59F9" w:rsidP="009917A0">
            <w:pPr>
              <w:widowControl w:val="0"/>
              <w:jc w:val="center"/>
              <w:rPr>
                <w:rFonts w:ascii="Garamond" w:eastAsia="Calibri" w:hAnsi="Garamond" w:cs="Calibri"/>
              </w:rPr>
            </w:pPr>
            <w:r w:rsidRPr="008A6821">
              <w:rPr>
                <w:rFonts w:ascii="Garamond" w:eastAsia="Calibri" w:hAnsi="Garamond" w:cs="Calibri"/>
              </w:rPr>
              <w:t>1.2</w:t>
            </w:r>
            <w:r w:rsidR="009917A0">
              <w:rPr>
                <w:rFonts w:ascii="Garamond" w:eastAsia="Calibri" w:hAnsi="Garamond" w:cs="Calibri"/>
              </w:rPr>
              <w:t>2</w:t>
            </w:r>
          </w:p>
        </w:tc>
      </w:tr>
      <w:tr w:rsidR="008A6821" w:rsidRPr="008A6821" w14:paraId="7C75D92B" w14:textId="77777777" w:rsidTr="008A6821">
        <w:trPr>
          <w:trHeight w:val="300"/>
          <w:jc w:val="center"/>
        </w:trPr>
        <w:tc>
          <w:tcPr>
            <w:tcW w:w="8520" w:type="dxa"/>
            <w:gridSpan w:val="5"/>
          </w:tcPr>
          <w:p w14:paraId="6D4EA0A5"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Palm to Other Land Cover</w:t>
            </w:r>
          </w:p>
        </w:tc>
      </w:tr>
      <w:tr w:rsidR="00BC59F9" w:rsidRPr="008A6821" w14:paraId="62C9190F" w14:textId="77777777" w:rsidTr="00BC59F9">
        <w:trPr>
          <w:trHeight w:val="500"/>
          <w:jc w:val="center"/>
        </w:trPr>
        <w:tc>
          <w:tcPr>
            <w:tcW w:w="1705" w:type="dxa"/>
          </w:tcPr>
          <w:p w14:paraId="7177842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1116075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1524648F" w14:textId="0B93556D"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30326E2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19B8D4D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ED1C64" w:rsidRPr="008A6821" w14:paraId="78A0E8C8" w14:textId="77777777" w:rsidTr="00112564">
        <w:trPr>
          <w:trHeight w:val="300"/>
          <w:jc w:val="center"/>
        </w:trPr>
        <w:tc>
          <w:tcPr>
            <w:tcW w:w="1705" w:type="dxa"/>
          </w:tcPr>
          <w:p w14:paraId="5FF36CE4"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955" w:type="dxa"/>
          </w:tcPr>
          <w:p w14:paraId="18A55CFE"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Forest</w:t>
            </w:r>
          </w:p>
        </w:tc>
        <w:tc>
          <w:tcPr>
            <w:tcW w:w="1500" w:type="dxa"/>
            <w:vAlign w:val="bottom"/>
          </w:tcPr>
          <w:p w14:paraId="1AED40E9" w14:textId="6BBC7DBE" w:rsidR="00ED1C64" w:rsidRPr="008A6821" w:rsidRDefault="00ED1C64" w:rsidP="00ED1C64">
            <w:pPr>
              <w:widowControl w:val="0"/>
              <w:jc w:val="center"/>
              <w:rPr>
                <w:rFonts w:ascii="Garamond" w:eastAsia="Calibri" w:hAnsi="Garamond" w:cs="Calibri"/>
              </w:rPr>
            </w:pPr>
            <w:r>
              <w:rPr>
                <w:rFonts w:ascii="Garamond" w:hAnsi="Garamond"/>
                <w:color w:val="000000"/>
              </w:rPr>
              <w:t>96.55</w:t>
            </w:r>
          </w:p>
        </w:tc>
        <w:tc>
          <w:tcPr>
            <w:tcW w:w="1500" w:type="dxa"/>
            <w:vAlign w:val="bottom"/>
          </w:tcPr>
          <w:p w14:paraId="1ADFECCF" w14:textId="2039014A" w:rsidR="00ED1C64" w:rsidRPr="008A6821" w:rsidRDefault="00ED1C64" w:rsidP="00ED1C64">
            <w:pPr>
              <w:widowControl w:val="0"/>
              <w:jc w:val="center"/>
              <w:rPr>
                <w:rFonts w:ascii="Garamond" w:eastAsia="Calibri" w:hAnsi="Garamond" w:cs="Calibri"/>
              </w:rPr>
            </w:pPr>
            <w:r>
              <w:rPr>
                <w:rFonts w:ascii="Garamond" w:hAnsi="Garamond"/>
                <w:color w:val="000000"/>
              </w:rPr>
              <w:t>3.84</w:t>
            </w:r>
          </w:p>
        </w:tc>
        <w:tc>
          <w:tcPr>
            <w:tcW w:w="1860" w:type="dxa"/>
            <w:vAlign w:val="bottom"/>
          </w:tcPr>
          <w:p w14:paraId="1B8C8397" w14:textId="1EE30772" w:rsidR="00ED1C64" w:rsidRPr="008A6821" w:rsidRDefault="00ED1C64" w:rsidP="00ED1C64">
            <w:pPr>
              <w:widowControl w:val="0"/>
              <w:jc w:val="center"/>
              <w:rPr>
                <w:rFonts w:ascii="Garamond" w:eastAsia="Calibri" w:hAnsi="Garamond" w:cs="Calibri"/>
              </w:rPr>
            </w:pPr>
            <w:r>
              <w:rPr>
                <w:rFonts w:ascii="Garamond" w:hAnsi="Garamond"/>
                <w:color w:val="000000"/>
              </w:rPr>
              <w:t>12.51</w:t>
            </w:r>
          </w:p>
        </w:tc>
      </w:tr>
      <w:tr w:rsidR="00ED1C64" w:rsidRPr="008A6821" w14:paraId="2C0CC94A" w14:textId="77777777" w:rsidTr="00112564">
        <w:trPr>
          <w:trHeight w:val="300"/>
          <w:jc w:val="center"/>
        </w:trPr>
        <w:tc>
          <w:tcPr>
            <w:tcW w:w="1705" w:type="dxa"/>
          </w:tcPr>
          <w:p w14:paraId="71FC0354"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955" w:type="dxa"/>
          </w:tcPr>
          <w:p w14:paraId="6C18955D"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500" w:type="dxa"/>
            <w:vAlign w:val="bottom"/>
          </w:tcPr>
          <w:p w14:paraId="062707B3" w14:textId="79272073" w:rsidR="00ED1C64" w:rsidRPr="008A6821" w:rsidRDefault="00ED1C64" w:rsidP="00ED1C64">
            <w:pPr>
              <w:widowControl w:val="0"/>
              <w:jc w:val="center"/>
              <w:rPr>
                <w:rFonts w:ascii="Garamond" w:eastAsia="Calibri" w:hAnsi="Garamond" w:cs="Calibri"/>
              </w:rPr>
            </w:pPr>
            <w:r>
              <w:rPr>
                <w:rFonts w:ascii="Garamond" w:hAnsi="Garamond"/>
              </w:rPr>
              <w:t>74.67</w:t>
            </w:r>
          </w:p>
        </w:tc>
        <w:tc>
          <w:tcPr>
            <w:tcW w:w="1500" w:type="dxa"/>
            <w:vAlign w:val="bottom"/>
          </w:tcPr>
          <w:p w14:paraId="225F1BB2" w14:textId="5392E601" w:rsidR="00ED1C64" w:rsidRPr="008A6821" w:rsidRDefault="00ED1C64" w:rsidP="00ED1C64">
            <w:pPr>
              <w:widowControl w:val="0"/>
              <w:jc w:val="center"/>
              <w:rPr>
                <w:rFonts w:ascii="Garamond" w:eastAsia="Calibri" w:hAnsi="Garamond" w:cs="Calibri"/>
              </w:rPr>
            </w:pPr>
            <w:r>
              <w:rPr>
                <w:rFonts w:ascii="Garamond" w:hAnsi="Garamond"/>
              </w:rPr>
              <w:t>2.97</w:t>
            </w:r>
          </w:p>
        </w:tc>
        <w:tc>
          <w:tcPr>
            <w:tcW w:w="1860" w:type="dxa"/>
            <w:vAlign w:val="bottom"/>
          </w:tcPr>
          <w:p w14:paraId="35B641F3" w14:textId="078DC29A" w:rsidR="00ED1C64" w:rsidRPr="008A6821" w:rsidRDefault="00ED1C64" w:rsidP="00ED1C64">
            <w:pPr>
              <w:widowControl w:val="0"/>
              <w:jc w:val="center"/>
              <w:rPr>
                <w:rFonts w:ascii="Garamond" w:eastAsia="Calibri" w:hAnsi="Garamond" w:cs="Calibri"/>
              </w:rPr>
            </w:pPr>
            <w:r>
              <w:rPr>
                <w:rFonts w:ascii="Garamond" w:hAnsi="Garamond"/>
              </w:rPr>
              <w:t>9.68</w:t>
            </w:r>
          </w:p>
        </w:tc>
      </w:tr>
      <w:tr w:rsidR="00ED1C64" w:rsidRPr="008A6821" w14:paraId="0BE6588D" w14:textId="77777777" w:rsidTr="00112564">
        <w:trPr>
          <w:trHeight w:val="300"/>
          <w:jc w:val="center"/>
        </w:trPr>
        <w:tc>
          <w:tcPr>
            <w:tcW w:w="1705" w:type="dxa"/>
          </w:tcPr>
          <w:p w14:paraId="7E0EEA32"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955" w:type="dxa"/>
          </w:tcPr>
          <w:p w14:paraId="1D3B70B6"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Water</w:t>
            </w:r>
          </w:p>
        </w:tc>
        <w:tc>
          <w:tcPr>
            <w:tcW w:w="1500" w:type="dxa"/>
            <w:vAlign w:val="bottom"/>
          </w:tcPr>
          <w:p w14:paraId="0C5FAE64" w14:textId="1CF3C97A" w:rsidR="00ED1C64" w:rsidRPr="008A6821" w:rsidRDefault="00ED1C64" w:rsidP="00ED1C64">
            <w:pPr>
              <w:widowControl w:val="0"/>
              <w:jc w:val="center"/>
              <w:rPr>
                <w:rFonts w:ascii="Garamond" w:eastAsia="Calibri" w:hAnsi="Garamond" w:cs="Calibri"/>
              </w:rPr>
            </w:pPr>
            <w:r>
              <w:rPr>
                <w:rFonts w:ascii="Garamond" w:hAnsi="Garamond"/>
              </w:rPr>
              <w:t>0.95</w:t>
            </w:r>
          </w:p>
        </w:tc>
        <w:tc>
          <w:tcPr>
            <w:tcW w:w="1500" w:type="dxa"/>
            <w:vAlign w:val="bottom"/>
          </w:tcPr>
          <w:p w14:paraId="4DB1F59D" w14:textId="3C9362BF" w:rsidR="00ED1C64" w:rsidRPr="008A6821" w:rsidRDefault="00ED1C64" w:rsidP="00ED1C64">
            <w:pPr>
              <w:widowControl w:val="0"/>
              <w:jc w:val="center"/>
              <w:rPr>
                <w:rFonts w:ascii="Garamond" w:eastAsia="Calibri" w:hAnsi="Garamond" w:cs="Calibri"/>
              </w:rPr>
            </w:pPr>
            <w:r>
              <w:rPr>
                <w:rFonts w:ascii="Garamond" w:hAnsi="Garamond"/>
              </w:rPr>
              <w:t>0.04</w:t>
            </w:r>
          </w:p>
        </w:tc>
        <w:tc>
          <w:tcPr>
            <w:tcW w:w="1860" w:type="dxa"/>
            <w:vAlign w:val="bottom"/>
          </w:tcPr>
          <w:p w14:paraId="3F286638" w14:textId="1EEC2136" w:rsidR="00ED1C64" w:rsidRPr="008A6821" w:rsidRDefault="00ED1C64" w:rsidP="00ED1C64">
            <w:pPr>
              <w:widowControl w:val="0"/>
              <w:jc w:val="center"/>
              <w:rPr>
                <w:rFonts w:ascii="Garamond" w:eastAsia="Calibri" w:hAnsi="Garamond" w:cs="Calibri"/>
              </w:rPr>
            </w:pPr>
            <w:r>
              <w:rPr>
                <w:rFonts w:ascii="Garamond" w:hAnsi="Garamond"/>
              </w:rPr>
              <w:t>0.12</w:t>
            </w:r>
          </w:p>
        </w:tc>
      </w:tr>
      <w:tr w:rsidR="00ED1C64" w:rsidRPr="008A6821" w14:paraId="64F16292" w14:textId="77777777" w:rsidTr="00112564">
        <w:trPr>
          <w:trHeight w:val="300"/>
          <w:jc w:val="center"/>
        </w:trPr>
        <w:tc>
          <w:tcPr>
            <w:tcW w:w="1705" w:type="dxa"/>
          </w:tcPr>
          <w:p w14:paraId="095850BD"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955" w:type="dxa"/>
          </w:tcPr>
          <w:p w14:paraId="1C1E21FA"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Urban/Bare</w:t>
            </w:r>
          </w:p>
        </w:tc>
        <w:tc>
          <w:tcPr>
            <w:tcW w:w="1500" w:type="dxa"/>
            <w:vAlign w:val="bottom"/>
          </w:tcPr>
          <w:p w14:paraId="4B0A39F4" w14:textId="41ED991E" w:rsidR="00ED1C64" w:rsidRPr="008A6821" w:rsidRDefault="00ED1C64" w:rsidP="00ED1C64">
            <w:pPr>
              <w:widowControl w:val="0"/>
              <w:jc w:val="center"/>
              <w:rPr>
                <w:rFonts w:ascii="Garamond" w:eastAsia="Calibri" w:hAnsi="Garamond" w:cs="Calibri"/>
              </w:rPr>
            </w:pPr>
            <w:r>
              <w:rPr>
                <w:rFonts w:ascii="Garamond" w:hAnsi="Garamond"/>
              </w:rPr>
              <w:t>6.75</w:t>
            </w:r>
          </w:p>
        </w:tc>
        <w:tc>
          <w:tcPr>
            <w:tcW w:w="1500" w:type="dxa"/>
            <w:vAlign w:val="bottom"/>
          </w:tcPr>
          <w:p w14:paraId="625E2014" w14:textId="55959986" w:rsidR="00ED1C64" w:rsidRPr="008A6821" w:rsidRDefault="00ED1C64" w:rsidP="00ED1C64">
            <w:pPr>
              <w:widowControl w:val="0"/>
              <w:jc w:val="center"/>
              <w:rPr>
                <w:rFonts w:ascii="Garamond" w:eastAsia="Calibri" w:hAnsi="Garamond" w:cs="Calibri"/>
              </w:rPr>
            </w:pPr>
            <w:r>
              <w:rPr>
                <w:rFonts w:ascii="Garamond" w:hAnsi="Garamond"/>
              </w:rPr>
              <w:t>0.27</w:t>
            </w:r>
          </w:p>
        </w:tc>
        <w:tc>
          <w:tcPr>
            <w:tcW w:w="1860" w:type="dxa"/>
            <w:vAlign w:val="bottom"/>
          </w:tcPr>
          <w:p w14:paraId="50018252" w14:textId="272B3C17" w:rsidR="00ED1C64" w:rsidRPr="008A6821" w:rsidRDefault="00ED1C64" w:rsidP="00ED1C64">
            <w:pPr>
              <w:widowControl w:val="0"/>
              <w:jc w:val="center"/>
              <w:rPr>
                <w:rFonts w:ascii="Garamond" w:eastAsia="Calibri" w:hAnsi="Garamond" w:cs="Calibri"/>
              </w:rPr>
            </w:pPr>
            <w:r>
              <w:rPr>
                <w:rFonts w:ascii="Garamond" w:hAnsi="Garamond"/>
              </w:rPr>
              <w:t>0.87</w:t>
            </w:r>
          </w:p>
        </w:tc>
      </w:tr>
      <w:tr w:rsidR="00ED1C64" w:rsidRPr="008A6821" w14:paraId="7F75694C" w14:textId="77777777" w:rsidTr="00112564">
        <w:trPr>
          <w:trHeight w:val="300"/>
          <w:jc w:val="center"/>
        </w:trPr>
        <w:tc>
          <w:tcPr>
            <w:tcW w:w="1705" w:type="dxa"/>
          </w:tcPr>
          <w:p w14:paraId="37BD3A12"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955" w:type="dxa"/>
          </w:tcPr>
          <w:p w14:paraId="71698520"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Negra Forra</w:t>
            </w:r>
          </w:p>
        </w:tc>
        <w:tc>
          <w:tcPr>
            <w:tcW w:w="1500" w:type="dxa"/>
            <w:vAlign w:val="bottom"/>
          </w:tcPr>
          <w:p w14:paraId="78250C7D" w14:textId="497ADF5F" w:rsidR="00ED1C64" w:rsidRPr="008A6821" w:rsidRDefault="00ED1C64" w:rsidP="00ED1C64">
            <w:pPr>
              <w:widowControl w:val="0"/>
              <w:jc w:val="center"/>
              <w:rPr>
                <w:rFonts w:ascii="Garamond" w:eastAsia="Calibri" w:hAnsi="Garamond" w:cs="Calibri"/>
              </w:rPr>
            </w:pPr>
            <w:r>
              <w:rPr>
                <w:rFonts w:ascii="Garamond" w:hAnsi="Garamond"/>
              </w:rPr>
              <w:t>0.13</w:t>
            </w:r>
          </w:p>
        </w:tc>
        <w:tc>
          <w:tcPr>
            <w:tcW w:w="1500" w:type="dxa"/>
            <w:vAlign w:val="bottom"/>
          </w:tcPr>
          <w:p w14:paraId="405D1EF5" w14:textId="456ABFAC" w:rsidR="00ED1C64" w:rsidRPr="008A6821" w:rsidRDefault="00ED1C64" w:rsidP="00ED1C64">
            <w:pPr>
              <w:widowControl w:val="0"/>
              <w:jc w:val="center"/>
              <w:rPr>
                <w:rFonts w:ascii="Garamond" w:eastAsia="Calibri" w:hAnsi="Garamond" w:cs="Calibri"/>
              </w:rPr>
            </w:pPr>
            <w:r>
              <w:rPr>
                <w:rFonts w:ascii="Garamond" w:hAnsi="Garamond"/>
              </w:rPr>
              <w:t>0.01</w:t>
            </w:r>
          </w:p>
        </w:tc>
        <w:tc>
          <w:tcPr>
            <w:tcW w:w="1860" w:type="dxa"/>
            <w:vAlign w:val="bottom"/>
          </w:tcPr>
          <w:p w14:paraId="4F79671B" w14:textId="06A88253" w:rsidR="00ED1C64" w:rsidRPr="008A6821" w:rsidRDefault="00ED1C64" w:rsidP="00ED1C64">
            <w:pPr>
              <w:widowControl w:val="0"/>
              <w:jc w:val="center"/>
              <w:rPr>
                <w:rFonts w:ascii="Garamond" w:eastAsia="Calibri" w:hAnsi="Garamond" w:cs="Calibri"/>
              </w:rPr>
            </w:pPr>
            <w:r>
              <w:rPr>
                <w:rFonts w:ascii="Garamond" w:hAnsi="Garamond"/>
              </w:rPr>
              <w:t>0.02</w:t>
            </w:r>
          </w:p>
        </w:tc>
      </w:tr>
      <w:tr w:rsidR="00ED1C64" w:rsidRPr="008A6821" w14:paraId="1944ED86" w14:textId="77777777" w:rsidTr="00112564">
        <w:trPr>
          <w:trHeight w:val="300"/>
          <w:jc w:val="center"/>
        </w:trPr>
        <w:tc>
          <w:tcPr>
            <w:tcW w:w="1705" w:type="dxa"/>
          </w:tcPr>
          <w:p w14:paraId="27D38351"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955" w:type="dxa"/>
          </w:tcPr>
          <w:p w14:paraId="7861716C"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Wetlands</w:t>
            </w:r>
          </w:p>
        </w:tc>
        <w:tc>
          <w:tcPr>
            <w:tcW w:w="1500" w:type="dxa"/>
            <w:vAlign w:val="bottom"/>
          </w:tcPr>
          <w:p w14:paraId="4D492283" w14:textId="5075A780" w:rsidR="00ED1C64" w:rsidRPr="008A6821" w:rsidRDefault="00ED1C64" w:rsidP="00ED1C64">
            <w:pPr>
              <w:widowControl w:val="0"/>
              <w:jc w:val="center"/>
              <w:rPr>
                <w:rFonts w:ascii="Garamond" w:eastAsia="Calibri" w:hAnsi="Garamond" w:cs="Calibri"/>
              </w:rPr>
            </w:pPr>
            <w:r>
              <w:rPr>
                <w:rFonts w:ascii="Garamond" w:hAnsi="Garamond"/>
              </w:rPr>
              <w:t>0.29</w:t>
            </w:r>
          </w:p>
        </w:tc>
        <w:tc>
          <w:tcPr>
            <w:tcW w:w="1500" w:type="dxa"/>
            <w:vAlign w:val="bottom"/>
          </w:tcPr>
          <w:p w14:paraId="09BDD32F" w14:textId="5C637690" w:rsidR="00ED1C64" w:rsidRPr="008A6821" w:rsidRDefault="00ED1C64" w:rsidP="00ED1C64">
            <w:pPr>
              <w:widowControl w:val="0"/>
              <w:jc w:val="center"/>
              <w:rPr>
                <w:rFonts w:ascii="Garamond" w:eastAsia="Calibri" w:hAnsi="Garamond" w:cs="Calibri"/>
              </w:rPr>
            </w:pPr>
            <w:r>
              <w:rPr>
                <w:rFonts w:ascii="Garamond" w:hAnsi="Garamond"/>
              </w:rPr>
              <w:t>0.01</w:t>
            </w:r>
          </w:p>
        </w:tc>
        <w:tc>
          <w:tcPr>
            <w:tcW w:w="1860" w:type="dxa"/>
            <w:vAlign w:val="bottom"/>
          </w:tcPr>
          <w:p w14:paraId="525B7283" w14:textId="190698D6" w:rsidR="00ED1C64" w:rsidRPr="008A6821" w:rsidRDefault="00ED1C64" w:rsidP="00ED1C64">
            <w:pPr>
              <w:widowControl w:val="0"/>
              <w:jc w:val="center"/>
              <w:rPr>
                <w:rFonts w:ascii="Garamond" w:eastAsia="Calibri" w:hAnsi="Garamond" w:cs="Calibri"/>
              </w:rPr>
            </w:pPr>
            <w:r>
              <w:rPr>
                <w:rFonts w:ascii="Garamond" w:hAnsi="Garamond"/>
              </w:rPr>
              <w:t>0.04</w:t>
            </w:r>
          </w:p>
        </w:tc>
      </w:tr>
      <w:tr w:rsidR="008A6821" w:rsidRPr="008A6821" w14:paraId="00888F24" w14:textId="77777777" w:rsidTr="008A6821">
        <w:trPr>
          <w:trHeight w:val="300"/>
          <w:jc w:val="center"/>
        </w:trPr>
        <w:tc>
          <w:tcPr>
            <w:tcW w:w="8520" w:type="dxa"/>
            <w:gridSpan w:val="5"/>
          </w:tcPr>
          <w:p w14:paraId="2CEFA48D"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Grassland to Other Land Cover</w:t>
            </w:r>
          </w:p>
        </w:tc>
      </w:tr>
      <w:tr w:rsidR="00BC59F9" w:rsidRPr="008A6821" w14:paraId="2EA774D7" w14:textId="77777777" w:rsidTr="00BC59F9">
        <w:trPr>
          <w:trHeight w:val="500"/>
          <w:jc w:val="center"/>
        </w:trPr>
        <w:tc>
          <w:tcPr>
            <w:tcW w:w="1705" w:type="dxa"/>
          </w:tcPr>
          <w:p w14:paraId="0DE21A5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3618E29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73BA9E46" w14:textId="0AF9313C"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5956E7E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760B682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ED1C64" w:rsidRPr="008A6821" w14:paraId="6D900263" w14:textId="77777777" w:rsidTr="00112564">
        <w:trPr>
          <w:trHeight w:val="300"/>
          <w:jc w:val="center"/>
        </w:trPr>
        <w:tc>
          <w:tcPr>
            <w:tcW w:w="1705" w:type="dxa"/>
          </w:tcPr>
          <w:p w14:paraId="74F007BA"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955" w:type="dxa"/>
          </w:tcPr>
          <w:p w14:paraId="3765636E"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Forest</w:t>
            </w:r>
          </w:p>
        </w:tc>
        <w:tc>
          <w:tcPr>
            <w:tcW w:w="1500" w:type="dxa"/>
            <w:vAlign w:val="bottom"/>
          </w:tcPr>
          <w:p w14:paraId="47A44C5A" w14:textId="6E7EDF73" w:rsidR="00ED1C64" w:rsidRPr="008A6821" w:rsidRDefault="00ED1C64" w:rsidP="00ED1C64">
            <w:pPr>
              <w:widowControl w:val="0"/>
              <w:jc w:val="center"/>
              <w:rPr>
                <w:rFonts w:ascii="Garamond" w:eastAsia="Calibri" w:hAnsi="Garamond" w:cs="Calibri"/>
              </w:rPr>
            </w:pPr>
            <w:r>
              <w:rPr>
                <w:rFonts w:ascii="Garamond" w:hAnsi="Garamond"/>
                <w:color w:val="000000"/>
              </w:rPr>
              <w:t>226.61</w:t>
            </w:r>
          </w:p>
        </w:tc>
        <w:tc>
          <w:tcPr>
            <w:tcW w:w="1500" w:type="dxa"/>
            <w:vAlign w:val="bottom"/>
          </w:tcPr>
          <w:p w14:paraId="0511E6ED" w14:textId="3BBA9CC3" w:rsidR="00ED1C64" w:rsidRPr="008A6821" w:rsidRDefault="00ED1C64" w:rsidP="00ED1C64">
            <w:pPr>
              <w:widowControl w:val="0"/>
              <w:jc w:val="center"/>
              <w:rPr>
                <w:rFonts w:ascii="Garamond" w:eastAsia="Calibri" w:hAnsi="Garamond" w:cs="Calibri"/>
              </w:rPr>
            </w:pPr>
            <w:r>
              <w:rPr>
                <w:rFonts w:ascii="Garamond" w:hAnsi="Garamond"/>
                <w:color w:val="000000"/>
              </w:rPr>
              <w:t>9.01</w:t>
            </w:r>
          </w:p>
        </w:tc>
        <w:tc>
          <w:tcPr>
            <w:tcW w:w="1860" w:type="dxa"/>
            <w:vAlign w:val="bottom"/>
          </w:tcPr>
          <w:p w14:paraId="1AD4B77D" w14:textId="484479F1" w:rsidR="00ED1C64" w:rsidRPr="008A6821" w:rsidRDefault="00ED1C64" w:rsidP="00ED1C64">
            <w:pPr>
              <w:widowControl w:val="0"/>
              <w:jc w:val="center"/>
              <w:rPr>
                <w:rFonts w:ascii="Garamond" w:eastAsia="Calibri" w:hAnsi="Garamond" w:cs="Calibri"/>
              </w:rPr>
            </w:pPr>
            <w:r>
              <w:rPr>
                <w:rFonts w:ascii="Garamond" w:hAnsi="Garamond"/>
                <w:color w:val="000000"/>
              </w:rPr>
              <w:t>29.36</w:t>
            </w:r>
          </w:p>
        </w:tc>
      </w:tr>
      <w:tr w:rsidR="00ED1C64" w:rsidRPr="008A6821" w14:paraId="35D78ECA" w14:textId="77777777" w:rsidTr="00112564">
        <w:trPr>
          <w:trHeight w:val="300"/>
          <w:jc w:val="center"/>
        </w:trPr>
        <w:tc>
          <w:tcPr>
            <w:tcW w:w="1705" w:type="dxa"/>
          </w:tcPr>
          <w:p w14:paraId="66CE096D"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955" w:type="dxa"/>
          </w:tcPr>
          <w:p w14:paraId="094C7736"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Palm</w:t>
            </w:r>
          </w:p>
        </w:tc>
        <w:tc>
          <w:tcPr>
            <w:tcW w:w="1500" w:type="dxa"/>
            <w:vAlign w:val="bottom"/>
          </w:tcPr>
          <w:p w14:paraId="55861993" w14:textId="522BFB06" w:rsidR="00ED1C64" w:rsidRPr="008A6821" w:rsidRDefault="00ED1C64" w:rsidP="00ED1C64">
            <w:pPr>
              <w:widowControl w:val="0"/>
              <w:jc w:val="center"/>
              <w:rPr>
                <w:rFonts w:ascii="Garamond" w:eastAsia="Calibri" w:hAnsi="Garamond" w:cs="Calibri"/>
              </w:rPr>
            </w:pPr>
            <w:r>
              <w:rPr>
                <w:rFonts w:ascii="Garamond" w:hAnsi="Garamond"/>
              </w:rPr>
              <w:t>98.91</w:t>
            </w:r>
          </w:p>
        </w:tc>
        <w:tc>
          <w:tcPr>
            <w:tcW w:w="1500" w:type="dxa"/>
            <w:vAlign w:val="bottom"/>
          </w:tcPr>
          <w:p w14:paraId="148FF6C5" w14:textId="3DADCA1B" w:rsidR="00ED1C64" w:rsidRPr="008A6821" w:rsidRDefault="00ED1C64" w:rsidP="00ED1C64">
            <w:pPr>
              <w:widowControl w:val="0"/>
              <w:jc w:val="center"/>
              <w:rPr>
                <w:rFonts w:ascii="Garamond" w:eastAsia="Calibri" w:hAnsi="Garamond" w:cs="Calibri"/>
              </w:rPr>
            </w:pPr>
            <w:r>
              <w:rPr>
                <w:rFonts w:ascii="Garamond" w:hAnsi="Garamond"/>
              </w:rPr>
              <w:t>3.93</w:t>
            </w:r>
          </w:p>
        </w:tc>
        <w:tc>
          <w:tcPr>
            <w:tcW w:w="1860" w:type="dxa"/>
            <w:vAlign w:val="bottom"/>
          </w:tcPr>
          <w:p w14:paraId="71FA994A" w14:textId="644F77CD" w:rsidR="00ED1C64" w:rsidRPr="008A6821" w:rsidRDefault="00ED1C64" w:rsidP="00ED1C64">
            <w:pPr>
              <w:widowControl w:val="0"/>
              <w:jc w:val="center"/>
              <w:rPr>
                <w:rFonts w:ascii="Garamond" w:eastAsia="Calibri" w:hAnsi="Garamond" w:cs="Calibri"/>
              </w:rPr>
            </w:pPr>
            <w:r>
              <w:rPr>
                <w:rFonts w:ascii="Garamond" w:hAnsi="Garamond"/>
              </w:rPr>
              <w:t>12.82</w:t>
            </w:r>
          </w:p>
        </w:tc>
      </w:tr>
      <w:tr w:rsidR="00ED1C64" w:rsidRPr="008A6821" w14:paraId="3ECAF847" w14:textId="77777777" w:rsidTr="00112564">
        <w:trPr>
          <w:trHeight w:val="300"/>
          <w:jc w:val="center"/>
        </w:trPr>
        <w:tc>
          <w:tcPr>
            <w:tcW w:w="1705" w:type="dxa"/>
          </w:tcPr>
          <w:p w14:paraId="3B152CE6"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955" w:type="dxa"/>
          </w:tcPr>
          <w:p w14:paraId="366848C0"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Water</w:t>
            </w:r>
          </w:p>
        </w:tc>
        <w:tc>
          <w:tcPr>
            <w:tcW w:w="1500" w:type="dxa"/>
            <w:vAlign w:val="bottom"/>
          </w:tcPr>
          <w:p w14:paraId="59BBB561" w14:textId="2BD1D9F4" w:rsidR="00ED1C64" w:rsidRPr="008A6821" w:rsidRDefault="00ED1C64" w:rsidP="00ED1C64">
            <w:pPr>
              <w:widowControl w:val="0"/>
              <w:jc w:val="center"/>
              <w:rPr>
                <w:rFonts w:ascii="Garamond" w:eastAsia="Calibri" w:hAnsi="Garamond" w:cs="Calibri"/>
              </w:rPr>
            </w:pPr>
            <w:r>
              <w:rPr>
                <w:rFonts w:ascii="Garamond" w:hAnsi="Garamond"/>
              </w:rPr>
              <w:t>3.00</w:t>
            </w:r>
          </w:p>
        </w:tc>
        <w:tc>
          <w:tcPr>
            <w:tcW w:w="1500" w:type="dxa"/>
            <w:vAlign w:val="bottom"/>
          </w:tcPr>
          <w:p w14:paraId="112A3CF5" w14:textId="0D8DA5F2" w:rsidR="00ED1C64" w:rsidRPr="008A6821" w:rsidRDefault="00ED1C64" w:rsidP="00ED1C64">
            <w:pPr>
              <w:widowControl w:val="0"/>
              <w:jc w:val="center"/>
              <w:rPr>
                <w:rFonts w:ascii="Garamond" w:eastAsia="Calibri" w:hAnsi="Garamond" w:cs="Calibri"/>
              </w:rPr>
            </w:pPr>
            <w:r>
              <w:rPr>
                <w:rFonts w:ascii="Garamond" w:hAnsi="Garamond"/>
              </w:rPr>
              <w:t>0.12</w:t>
            </w:r>
          </w:p>
        </w:tc>
        <w:tc>
          <w:tcPr>
            <w:tcW w:w="1860" w:type="dxa"/>
            <w:vAlign w:val="bottom"/>
          </w:tcPr>
          <w:p w14:paraId="1C713A01" w14:textId="13604CF3" w:rsidR="00ED1C64" w:rsidRPr="008A6821" w:rsidRDefault="00ED1C64" w:rsidP="00ED1C64">
            <w:pPr>
              <w:widowControl w:val="0"/>
              <w:jc w:val="center"/>
              <w:rPr>
                <w:rFonts w:ascii="Garamond" w:eastAsia="Calibri" w:hAnsi="Garamond" w:cs="Calibri"/>
              </w:rPr>
            </w:pPr>
            <w:r>
              <w:rPr>
                <w:rFonts w:ascii="Garamond" w:hAnsi="Garamond"/>
              </w:rPr>
              <w:t>0.39</w:t>
            </w:r>
          </w:p>
        </w:tc>
      </w:tr>
      <w:tr w:rsidR="00ED1C64" w:rsidRPr="008A6821" w14:paraId="26070048" w14:textId="77777777" w:rsidTr="00112564">
        <w:trPr>
          <w:trHeight w:val="300"/>
          <w:jc w:val="center"/>
        </w:trPr>
        <w:tc>
          <w:tcPr>
            <w:tcW w:w="1705" w:type="dxa"/>
          </w:tcPr>
          <w:p w14:paraId="1D571D89"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955" w:type="dxa"/>
          </w:tcPr>
          <w:p w14:paraId="3214D076"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Urban/Bare</w:t>
            </w:r>
          </w:p>
        </w:tc>
        <w:tc>
          <w:tcPr>
            <w:tcW w:w="1500" w:type="dxa"/>
            <w:vAlign w:val="bottom"/>
          </w:tcPr>
          <w:p w14:paraId="638E017A" w14:textId="4BB8D3BF" w:rsidR="00ED1C64" w:rsidRPr="008A6821" w:rsidRDefault="00ED1C64" w:rsidP="00ED1C64">
            <w:pPr>
              <w:widowControl w:val="0"/>
              <w:jc w:val="center"/>
              <w:rPr>
                <w:rFonts w:ascii="Garamond" w:eastAsia="Calibri" w:hAnsi="Garamond" w:cs="Calibri"/>
              </w:rPr>
            </w:pPr>
            <w:r>
              <w:rPr>
                <w:rFonts w:ascii="Garamond" w:hAnsi="Garamond"/>
              </w:rPr>
              <w:t>17.46</w:t>
            </w:r>
          </w:p>
        </w:tc>
        <w:tc>
          <w:tcPr>
            <w:tcW w:w="1500" w:type="dxa"/>
            <w:vAlign w:val="bottom"/>
          </w:tcPr>
          <w:p w14:paraId="59DB9184" w14:textId="773794C6" w:rsidR="00ED1C64" w:rsidRPr="008A6821" w:rsidRDefault="00ED1C64" w:rsidP="00ED1C64">
            <w:pPr>
              <w:widowControl w:val="0"/>
              <w:jc w:val="center"/>
              <w:rPr>
                <w:rFonts w:ascii="Garamond" w:eastAsia="Calibri" w:hAnsi="Garamond" w:cs="Calibri"/>
              </w:rPr>
            </w:pPr>
            <w:r>
              <w:rPr>
                <w:rFonts w:ascii="Garamond" w:hAnsi="Garamond"/>
              </w:rPr>
              <w:t>0.69</w:t>
            </w:r>
          </w:p>
        </w:tc>
        <w:tc>
          <w:tcPr>
            <w:tcW w:w="1860" w:type="dxa"/>
            <w:vAlign w:val="bottom"/>
          </w:tcPr>
          <w:p w14:paraId="576A59E1" w14:textId="5A7B02B5" w:rsidR="00ED1C64" w:rsidRPr="008A6821" w:rsidRDefault="00ED1C64" w:rsidP="00ED1C64">
            <w:pPr>
              <w:widowControl w:val="0"/>
              <w:jc w:val="center"/>
              <w:rPr>
                <w:rFonts w:ascii="Garamond" w:eastAsia="Calibri" w:hAnsi="Garamond" w:cs="Calibri"/>
              </w:rPr>
            </w:pPr>
            <w:r>
              <w:rPr>
                <w:rFonts w:ascii="Garamond" w:hAnsi="Garamond"/>
              </w:rPr>
              <w:t>2.26</w:t>
            </w:r>
          </w:p>
        </w:tc>
      </w:tr>
      <w:tr w:rsidR="00ED1C64" w:rsidRPr="008A6821" w14:paraId="2CF5C473" w14:textId="77777777" w:rsidTr="00112564">
        <w:trPr>
          <w:trHeight w:val="300"/>
          <w:jc w:val="center"/>
        </w:trPr>
        <w:tc>
          <w:tcPr>
            <w:tcW w:w="1705" w:type="dxa"/>
          </w:tcPr>
          <w:p w14:paraId="763EBB92"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955" w:type="dxa"/>
          </w:tcPr>
          <w:p w14:paraId="5FAED20A"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Wetlands</w:t>
            </w:r>
          </w:p>
        </w:tc>
        <w:tc>
          <w:tcPr>
            <w:tcW w:w="1500" w:type="dxa"/>
            <w:vAlign w:val="bottom"/>
          </w:tcPr>
          <w:p w14:paraId="50BCA92A" w14:textId="401B067D" w:rsidR="00ED1C64" w:rsidRPr="008A6821" w:rsidRDefault="00ED1C64" w:rsidP="00ED1C64">
            <w:pPr>
              <w:widowControl w:val="0"/>
              <w:jc w:val="center"/>
              <w:rPr>
                <w:rFonts w:ascii="Garamond" w:eastAsia="Calibri" w:hAnsi="Garamond" w:cs="Calibri"/>
              </w:rPr>
            </w:pPr>
            <w:r>
              <w:rPr>
                <w:rFonts w:ascii="Garamond" w:hAnsi="Garamond"/>
              </w:rPr>
              <w:t>1.13</w:t>
            </w:r>
          </w:p>
        </w:tc>
        <w:tc>
          <w:tcPr>
            <w:tcW w:w="1500" w:type="dxa"/>
            <w:vAlign w:val="bottom"/>
          </w:tcPr>
          <w:p w14:paraId="70B2A0CC" w14:textId="6542833A" w:rsidR="00ED1C64" w:rsidRPr="008A6821" w:rsidRDefault="00ED1C64" w:rsidP="00ED1C64">
            <w:pPr>
              <w:widowControl w:val="0"/>
              <w:jc w:val="center"/>
              <w:rPr>
                <w:rFonts w:ascii="Garamond" w:eastAsia="Calibri" w:hAnsi="Garamond" w:cs="Calibri"/>
              </w:rPr>
            </w:pPr>
            <w:r>
              <w:rPr>
                <w:rFonts w:ascii="Garamond" w:hAnsi="Garamond"/>
              </w:rPr>
              <w:t>0.05</w:t>
            </w:r>
          </w:p>
        </w:tc>
        <w:tc>
          <w:tcPr>
            <w:tcW w:w="1860" w:type="dxa"/>
            <w:vAlign w:val="bottom"/>
          </w:tcPr>
          <w:p w14:paraId="0FCFAB92" w14:textId="7F3D847E" w:rsidR="00ED1C64" w:rsidRPr="008A6821" w:rsidRDefault="00ED1C64" w:rsidP="00ED1C64">
            <w:pPr>
              <w:widowControl w:val="0"/>
              <w:jc w:val="center"/>
              <w:rPr>
                <w:rFonts w:ascii="Garamond" w:eastAsia="Calibri" w:hAnsi="Garamond" w:cs="Calibri"/>
              </w:rPr>
            </w:pPr>
            <w:r>
              <w:rPr>
                <w:rFonts w:ascii="Garamond" w:hAnsi="Garamond"/>
              </w:rPr>
              <w:t>0.15</w:t>
            </w:r>
          </w:p>
        </w:tc>
      </w:tr>
      <w:tr w:rsidR="00ED1C64" w:rsidRPr="008A6821" w14:paraId="0CF5233A" w14:textId="77777777" w:rsidTr="00112564">
        <w:trPr>
          <w:trHeight w:val="300"/>
          <w:jc w:val="center"/>
        </w:trPr>
        <w:tc>
          <w:tcPr>
            <w:tcW w:w="1705" w:type="dxa"/>
          </w:tcPr>
          <w:p w14:paraId="65EC6ECD"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Grassland</w:t>
            </w:r>
          </w:p>
        </w:tc>
        <w:tc>
          <w:tcPr>
            <w:tcW w:w="1955" w:type="dxa"/>
          </w:tcPr>
          <w:p w14:paraId="3A63AB14" w14:textId="77777777" w:rsidR="00ED1C64" w:rsidRPr="008A6821" w:rsidRDefault="00ED1C64" w:rsidP="00ED1C64">
            <w:pPr>
              <w:widowControl w:val="0"/>
              <w:jc w:val="center"/>
              <w:rPr>
                <w:rFonts w:ascii="Garamond" w:eastAsia="Calibri" w:hAnsi="Garamond" w:cs="Calibri"/>
              </w:rPr>
            </w:pPr>
            <w:r w:rsidRPr="008A6821">
              <w:rPr>
                <w:rFonts w:ascii="Garamond" w:eastAsia="Calibri" w:hAnsi="Garamond" w:cs="Calibri"/>
              </w:rPr>
              <w:t>Negra Forra</w:t>
            </w:r>
          </w:p>
        </w:tc>
        <w:tc>
          <w:tcPr>
            <w:tcW w:w="1500" w:type="dxa"/>
            <w:vAlign w:val="bottom"/>
          </w:tcPr>
          <w:p w14:paraId="1CA6FABB" w14:textId="7D2A5DF1" w:rsidR="00ED1C64" w:rsidRPr="008A6821" w:rsidRDefault="00ED1C64" w:rsidP="00ED1C64">
            <w:pPr>
              <w:widowControl w:val="0"/>
              <w:jc w:val="center"/>
              <w:rPr>
                <w:rFonts w:ascii="Garamond" w:eastAsia="Calibri" w:hAnsi="Garamond" w:cs="Calibri"/>
              </w:rPr>
            </w:pPr>
            <w:r>
              <w:rPr>
                <w:rFonts w:ascii="Garamond" w:hAnsi="Garamond"/>
              </w:rPr>
              <w:t>0.34</w:t>
            </w:r>
          </w:p>
        </w:tc>
        <w:tc>
          <w:tcPr>
            <w:tcW w:w="1500" w:type="dxa"/>
            <w:vAlign w:val="bottom"/>
          </w:tcPr>
          <w:p w14:paraId="4CED90F4" w14:textId="377D3D60" w:rsidR="00ED1C64" w:rsidRPr="008A6821" w:rsidRDefault="00ED1C64" w:rsidP="00ED1C64">
            <w:pPr>
              <w:widowControl w:val="0"/>
              <w:jc w:val="center"/>
              <w:rPr>
                <w:rFonts w:ascii="Garamond" w:eastAsia="Calibri" w:hAnsi="Garamond" w:cs="Calibri"/>
              </w:rPr>
            </w:pPr>
            <w:r>
              <w:rPr>
                <w:rFonts w:ascii="Garamond" w:hAnsi="Garamond"/>
              </w:rPr>
              <w:t>0.01</w:t>
            </w:r>
          </w:p>
        </w:tc>
        <w:tc>
          <w:tcPr>
            <w:tcW w:w="1860" w:type="dxa"/>
            <w:vAlign w:val="bottom"/>
          </w:tcPr>
          <w:p w14:paraId="50DEC33F" w14:textId="0A1F05F9" w:rsidR="00ED1C64" w:rsidRPr="008A6821" w:rsidRDefault="00ED1C64" w:rsidP="00ED1C64">
            <w:pPr>
              <w:widowControl w:val="0"/>
              <w:jc w:val="center"/>
              <w:rPr>
                <w:rFonts w:ascii="Garamond" w:eastAsia="Calibri" w:hAnsi="Garamond" w:cs="Calibri"/>
              </w:rPr>
            </w:pPr>
            <w:r>
              <w:rPr>
                <w:rFonts w:ascii="Garamond" w:hAnsi="Garamond"/>
              </w:rPr>
              <w:t>0.04</w:t>
            </w:r>
          </w:p>
        </w:tc>
      </w:tr>
      <w:tr w:rsidR="008A6821" w:rsidRPr="008A6821" w14:paraId="03803602" w14:textId="77777777" w:rsidTr="008A6821">
        <w:trPr>
          <w:trHeight w:val="300"/>
          <w:jc w:val="center"/>
        </w:trPr>
        <w:tc>
          <w:tcPr>
            <w:tcW w:w="8520" w:type="dxa"/>
            <w:gridSpan w:val="5"/>
          </w:tcPr>
          <w:p w14:paraId="0F95DE5C"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Negra Forra to Other Land Cover</w:t>
            </w:r>
          </w:p>
        </w:tc>
      </w:tr>
      <w:tr w:rsidR="00BC59F9" w:rsidRPr="008A6821" w14:paraId="3BD543AA" w14:textId="77777777" w:rsidTr="00BC59F9">
        <w:trPr>
          <w:trHeight w:val="500"/>
          <w:jc w:val="center"/>
        </w:trPr>
        <w:tc>
          <w:tcPr>
            <w:tcW w:w="1705" w:type="dxa"/>
          </w:tcPr>
          <w:p w14:paraId="0EF13B9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57877DC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03F1DD92" w14:textId="4F3E5EAC"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70CDD11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22DAB81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BC59F9" w:rsidRPr="008A6821" w14:paraId="4FF01E94" w14:textId="77777777" w:rsidTr="00BC59F9">
        <w:trPr>
          <w:trHeight w:val="300"/>
          <w:jc w:val="center"/>
        </w:trPr>
        <w:tc>
          <w:tcPr>
            <w:tcW w:w="1705" w:type="dxa"/>
          </w:tcPr>
          <w:p w14:paraId="12BA9C3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955" w:type="dxa"/>
          </w:tcPr>
          <w:p w14:paraId="1C0795D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500" w:type="dxa"/>
          </w:tcPr>
          <w:p w14:paraId="6A0B305D"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8.45</w:t>
            </w:r>
          </w:p>
        </w:tc>
        <w:tc>
          <w:tcPr>
            <w:tcW w:w="1500" w:type="dxa"/>
          </w:tcPr>
          <w:p w14:paraId="4A4B5DE4"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0.34</w:t>
            </w:r>
          </w:p>
        </w:tc>
        <w:tc>
          <w:tcPr>
            <w:tcW w:w="1860" w:type="dxa"/>
          </w:tcPr>
          <w:p w14:paraId="485DC234"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1.09</w:t>
            </w:r>
          </w:p>
        </w:tc>
      </w:tr>
      <w:tr w:rsidR="00BC59F9" w:rsidRPr="008A6821" w14:paraId="3C7F0DE7" w14:textId="77777777" w:rsidTr="00BC59F9">
        <w:trPr>
          <w:trHeight w:val="300"/>
          <w:jc w:val="center"/>
        </w:trPr>
        <w:tc>
          <w:tcPr>
            <w:tcW w:w="1705" w:type="dxa"/>
          </w:tcPr>
          <w:p w14:paraId="1804E8E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955" w:type="dxa"/>
          </w:tcPr>
          <w:p w14:paraId="0F684CD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500" w:type="dxa"/>
          </w:tcPr>
          <w:p w14:paraId="2F58F3A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0.20</w:t>
            </w:r>
          </w:p>
        </w:tc>
        <w:tc>
          <w:tcPr>
            <w:tcW w:w="1500" w:type="dxa"/>
          </w:tcPr>
          <w:p w14:paraId="0287365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0.01</w:t>
            </w:r>
          </w:p>
        </w:tc>
        <w:tc>
          <w:tcPr>
            <w:tcW w:w="1860" w:type="dxa"/>
          </w:tcPr>
          <w:p w14:paraId="183B783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0.03</w:t>
            </w:r>
          </w:p>
        </w:tc>
      </w:tr>
      <w:tr w:rsidR="00BC59F9" w:rsidRPr="008A6821" w14:paraId="206BAB3F" w14:textId="77777777" w:rsidTr="00BC59F9">
        <w:trPr>
          <w:trHeight w:val="300"/>
          <w:jc w:val="center"/>
        </w:trPr>
        <w:tc>
          <w:tcPr>
            <w:tcW w:w="1705" w:type="dxa"/>
          </w:tcPr>
          <w:p w14:paraId="05A03D5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955" w:type="dxa"/>
          </w:tcPr>
          <w:p w14:paraId="6F5DB10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500" w:type="dxa"/>
          </w:tcPr>
          <w:p w14:paraId="785D60D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0.48</w:t>
            </w:r>
          </w:p>
        </w:tc>
        <w:tc>
          <w:tcPr>
            <w:tcW w:w="1500" w:type="dxa"/>
          </w:tcPr>
          <w:p w14:paraId="3159D9E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0.02</w:t>
            </w:r>
          </w:p>
        </w:tc>
        <w:tc>
          <w:tcPr>
            <w:tcW w:w="1860" w:type="dxa"/>
          </w:tcPr>
          <w:p w14:paraId="5F0A1244"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0.06</w:t>
            </w:r>
          </w:p>
        </w:tc>
      </w:tr>
      <w:tr w:rsidR="00BC59F9" w:rsidRPr="008A6821" w14:paraId="15A7ED83" w14:textId="77777777" w:rsidTr="00BC59F9">
        <w:trPr>
          <w:trHeight w:val="300"/>
          <w:jc w:val="center"/>
        </w:trPr>
        <w:tc>
          <w:tcPr>
            <w:tcW w:w="1705" w:type="dxa"/>
          </w:tcPr>
          <w:p w14:paraId="470321E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955" w:type="dxa"/>
          </w:tcPr>
          <w:p w14:paraId="5E37A7C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Grassland</w:t>
            </w:r>
          </w:p>
        </w:tc>
        <w:tc>
          <w:tcPr>
            <w:tcW w:w="1500" w:type="dxa"/>
          </w:tcPr>
          <w:p w14:paraId="182B69FD"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0.00</w:t>
            </w:r>
          </w:p>
        </w:tc>
        <w:tc>
          <w:tcPr>
            <w:tcW w:w="1500" w:type="dxa"/>
          </w:tcPr>
          <w:p w14:paraId="548DBE5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0.00</w:t>
            </w:r>
          </w:p>
        </w:tc>
        <w:tc>
          <w:tcPr>
            <w:tcW w:w="1860" w:type="dxa"/>
          </w:tcPr>
          <w:p w14:paraId="5CCBE89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0.00</w:t>
            </w:r>
          </w:p>
        </w:tc>
      </w:tr>
      <w:tr w:rsidR="008A6821" w:rsidRPr="008A6821" w14:paraId="65586D86" w14:textId="77777777" w:rsidTr="008A6821">
        <w:trPr>
          <w:trHeight w:val="300"/>
          <w:jc w:val="center"/>
        </w:trPr>
        <w:tc>
          <w:tcPr>
            <w:tcW w:w="8520" w:type="dxa"/>
            <w:gridSpan w:val="5"/>
          </w:tcPr>
          <w:p w14:paraId="053F381D"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Urban/Bare to Other Land Cover</w:t>
            </w:r>
          </w:p>
        </w:tc>
      </w:tr>
      <w:tr w:rsidR="00BC59F9" w:rsidRPr="008A6821" w14:paraId="2A54235A" w14:textId="77777777" w:rsidTr="00BC59F9">
        <w:trPr>
          <w:trHeight w:val="500"/>
          <w:jc w:val="center"/>
        </w:trPr>
        <w:tc>
          <w:tcPr>
            <w:tcW w:w="1705" w:type="dxa"/>
          </w:tcPr>
          <w:p w14:paraId="0C3CD25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145E516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01660203" w14:textId="18E333F7"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4167F0E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4B91902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BC59F9" w:rsidRPr="008A6821" w14:paraId="19F71AF6" w14:textId="77777777" w:rsidTr="00BC59F9">
        <w:trPr>
          <w:trHeight w:val="300"/>
          <w:jc w:val="center"/>
        </w:trPr>
        <w:tc>
          <w:tcPr>
            <w:tcW w:w="1705" w:type="dxa"/>
          </w:tcPr>
          <w:p w14:paraId="5129ABC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955" w:type="dxa"/>
          </w:tcPr>
          <w:p w14:paraId="46B0400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500" w:type="dxa"/>
          </w:tcPr>
          <w:p w14:paraId="7294DF4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14.22</w:t>
            </w:r>
          </w:p>
        </w:tc>
        <w:tc>
          <w:tcPr>
            <w:tcW w:w="1500" w:type="dxa"/>
          </w:tcPr>
          <w:p w14:paraId="54466A0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0.57</w:t>
            </w:r>
          </w:p>
        </w:tc>
        <w:tc>
          <w:tcPr>
            <w:tcW w:w="1860" w:type="dxa"/>
          </w:tcPr>
          <w:p w14:paraId="2C5D7FA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1.84</w:t>
            </w:r>
          </w:p>
        </w:tc>
      </w:tr>
      <w:tr w:rsidR="00BC59F9" w:rsidRPr="008A6821" w14:paraId="0E730201" w14:textId="77777777" w:rsidTr="00BC59F9">
        <w:trPr>
          <w:trHeight w:val="300"/>
          <w:jc w:val="center"/>
        </w:trPr>
        <w:tc>
          <w:tcPr>
            <w:tcW w:w="1705" w:type="dxa"/>
          </w:tcPr>
          <w:p w14:paraId="1272BFB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955" w:type="dxa"/>
          </w:tcPr>
          <w:p w14:paraId="5731EC9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Grassland</w:t>
            </w:r>
          </w:p>
        </w:tc>
        <w:tc>
          <w:tcPr>
            <w:tcW w:w="1500" w:type="dxa"/>
          </w:tcPr>
          <w:p w14:paraId="314ECC54"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8.37</w:t>
            </w:r>
          </w:p>
        </w:tc>
        <w:tc>
          <w:tcPr>
            <w:tcW w:w="1500" w:type="dxa"/>
          </w:tcPr>
          <w:p w14:paraId="37017A1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0.33</w:t>
            </w:r>
          </w:p>
        </w:tc>
        <w:tc>
          <w:tcPr>
            <w:tcW w:w="1860" w:type="dxa"/>
          </w:tcPr>
          <w:p w14:paraId="4EB4F04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1.08</w:t>
            </w:r>
          </w:p>
        </w:tc>
      </w:tr>
      <w:tr w:rsidR="00BC59F9" w:rsidRPr="008A6821" w14:paraId="3A108C35" w14:textId="77777777" w:rsidTr="00BC59F9">
        <w:trPr>
          <w:trHeight w:val="300"/>
          <w:jc w:val="center"/>
        </w:trPr>
        <w:tc>
          <w:tcPr>
            <w:tcW w:w="1705" w:type="dxa"/>
          </w:tcPr>
          <w:p w14:paraId="17A33BF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lastRenderedPageBreak/>
              <w:t>Urban/Bare</w:t>
            </w:r>
          </w:p>
        </w:tc>
        <w:tc>
          <w:tcPr>
            <w:tcW w:w="1955" w:type="dxa"/>
          </w:tcPr>
          <w:p w14:paraId="6C3FF42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500" w:type="dxa"/>
          </w:tcPr>
          <w:p w14:paraId="6C86675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5.28</w:t>
            </w:r>
          </w:p>
        </w:tc>
        <w:tc>
          <w:tcPr>
            <w:tcW w:w="1500" w:type="dxa"/>
          </w:tcPr>
          <w:p w14:paraId="7B365EA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0.21</w:t>
            </w:r>
          </w:p>
        </w:tc>
        <w:tc>
          <w:tcPr>
            <w:tcW w:w="1860" w:type="dxa"/>
          </w:tcPr>
          <w:p w14:paraId="6FDADB0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0.68</w:t>
            </w:r>
          </w:p>
        </w:tc>
      </w:tr>
      <w:tr w:rsidR="00BC59F9" w:rsidRPr="008A6821" w14:paraId="681EB3E6" w14:textId="77777777" w:rsidTr="00BC59F9">
        <w:trPr>
          <w:trHeight w:val="300"/>
          <w:jc w:val="center"/>
        </w:trPr>
        <w:tc>
          <w:tcPr>
            <w:tcW w:w="1705" w:type="dxa"/>
          </w:tcPr>
          <w:p w14:paraId="475CB4F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955" w:type="dxa"/>
          </w:tcPr>
          <w:p w14:paraId="4A96896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Palm</w:t>
            </w:r>
          </w:p>
        </w:tc>
        <w:tc>
          <w:tcPr>
            <w:tcW w:w="1500" w:type="dxa"/>
          </w:tcPr>
          <w:p w14:paraId="0C21CD9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11.88</w:t>
            </w:r>
          </w:p>
        </w:tc>
        <w:tc>
          <w:tcPr>
            <w:tcW w:w="1500" w:type="dxa"/>
          </w:tcPr>
          <w:p w14:paraId="07D91B4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0.47</w:t>
            </w:r>
          </w:p>
        </w:tc>
        <w:tc>
          <w:tcPr>
            <w:tcW w:w="1860" w:type="dxa"/>
          </w:tcPr>
          <w:p w14:paraId="2EF7810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1.54</w:t>
            </w:r>
          </w:p>
        </w:tc>
      </w:tr>
      <w:tr w:rsidR="00BC59F9" w:rsidRPr="008A6821" w14:paraId="3327E52E" w14:textId="77777777" w:rsidTr="00BC59F9">
        <w:trPr>
          <w:trHeight w:val="300"/>
          <w:jc w:val="center"/>
        </w:trPr>
        <w:tc>
          <w:tcPr>
            <w:tcW w:w="1705" w:type="dxa"/>
          </w:tcPr>
          <w:p w14:paraId="7D7C13D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955" w:type="dxa"/>
          </w:tcPr>
          <w:p w14:paraId="1C12477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500" w:type="dxa"/>
          </w:tcPr>
          <w:p w14:paraId="044CA62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1.65</w:t>
            </w:r>
          </w:p>
        </w:tc>
        <w:tc>
          <w:tcPr>
            <w:tcW w:w="1500" w:type="dxa"/>
          </w:tcPr>
          <w:p w14:paraId="0B8E0A2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0.07</w:t>
            </w:r>
          </w:p>
        </w:tc>
        <w:tc>
          <w:tcPr>
            <w:tcW w:w="1860" w:type="dxa"/>
          </w:tcPr>
          <w:p w14:paraId="6328E6B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0.21</w:t>
            </w:r>
          </w:p>
        </w:tc>
      </w:tr>
      <w:tr w:rsidR="00BC59F9" w:rsidRPr="008A6821" w14:paraId="1A80E1D5" w14:textId="77777777" w:rsidTr="00BC59F9">
        <w:trPr>
          <w:trHeight w:val="300"/>
          <w:jc w:val="center"/>
        </w:trPr>
        <w:tc>
          <w:tcPr>
            <w:tcW w:w="1705" w:type="dxa"/>
          </w:tcPr>
          <w:p w14:paraId="56EBDCA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955" w:type="dxa"/>
          </w:tcPr>
          <w:p w14:paraId="317CEED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500" w:type="dxa"/>
          </w:tcPr>
          <w:p w14:paraId="20E2EDA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0.14</w:t>
            </w:r>
          </w:p>
        </w:tc>
        <w:tc>
          <w:tcPr>
            <w:tcW w:w="1500" w:type="dxa"/>
          </w:tcPr>
          <w:p w14:paraId="3CC48AD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0.01</w:t>
            </w:r>
          </w:p>
        </w:tc>
        <w:tc>
          <w:tcPr>
            <w:tcW w:w="1860" w:type="dxa"/>
          </w:tcPr>
          <w:p w14:paraId="5B10470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0.02</w:t>
            </w:r>
          </w:p>
        </w:tc>
      </w:tr>
      <w:tr w:rsidR="008A6821" w:rsidRPr="008A6821" w14:paraId="2BFC2A74" w14:textId="77777777" w:rsidTr="008A6821">
        <w:trPr>
          <w:trHeight w:val="300"/>
          <w:jc w:val="center"/>
        </w:trPr>
        <w:tc>
          <w:tcPr>
            <w:tcW w:w="8520" w:type="dxa"/>
            <w:gridSpan w:val="5"/>
          </w:tcPr>
          <w:p w14:paraId="006B35D0"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Water to Other Land Cover</w:t>
            </w:r>
          </w:p>
        </w:tc>
      </w:tr>
      <w:tr w:rsidR="00BC59F9" w:rsidRPr="008A6821" w14:paraId="52485EFB" w14:textId="77777777" w:rsidTr="00BC59F9">
        <w:trPr>
          <w:trHeight w:val="500"/>
          <w:jc w:val="center"/>
        </w:trPr>
        <w:tc>
          <w:tcPr>
            <w:tcW w:w="1705" w:type="dxa"/>
          </w:tcPr>
          <w:p w14:paraId="7C22A10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5788742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28DBEB7C" w14:textId="33CAECBC"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17E5B13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61CB60A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BC59F9" w:rsidRPr="008A6821" w14:paraId="772F32BA" w14:textId="77777777" w:rsidTr="00BC59F9">
        <w:trPr>
          <w:trHeight w:val="300"/>
          <w:jc w:val="center"/>
        </w:trPr>
        <w:tc>
          <w:tcPr>
            <w:tcW w:w="1705" w:type="dxa"/>
          </w:tcPr>
          <w:p w14:paraId="240583B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955" w:type="dxa"/>
          </w:tcPr>
          <w:p w14:paraId="029A2AFF"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Palm</w:t>
            </w:r>
          </w:p>
        </w:tc>
        <w:tc>
          <w:tcPr>
            <w:tcW w:w="1500" w:type="dxa"/>
          </w:tcPr>
          <w:p w14:paraId="6F70184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0.96</w:t>
            </w:r>
          </w:p>
        </w:tc>
        <w:tc>
          <w:tcPr>
            <w:tcW w:w="1500" w:type="dxa"/>
          </w:tcPr>
          <w:p w14:paraId="3A5F687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0.04</w:t>
            </w:r>
          </w:p>
        </w:tc>
        <w:tc>
          <w:tcPr>
            <w:tcW w:w="1860" w:type="dxa"/>
          </w:tcPr>
          <w:p w14:paraId="7938129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0.12</w:t>
            </w:r>
          </w:p>
        </w:tc>
      </w:tr>
      <w:tr w:rsidR="00BC59F9" w:rsidRPr="008A6821" w14:paraId="598D1E53" w14:textId="77777777" w:rsidTr="00BC59F9">
        <w:trPr>
          <w:trHeight w:val="300"/>
          <w:jc w:val="center"/>
        </w:trPr>
        <w:tc>
          <w:tcPr>
            <w:tcW w:w="1705" w:type="dxa"/>
          </w:tcPr>
          <w:p w14:paraId="43FEC3B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955" w:type="dxa"/>
          </w:tcPr>
          <w:p w14:paraId="1FA6F81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500" w:type="dxa"/>
          </w:tcPr>
          <w:p w14:paraId="638804B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0.48</w:t>
            </w:r>
          </w:p>
        </w:tc>
        <w:tc>
          <w:tcPr>
            <w:tcW w:w="1500" w:type="dxa"/>
          </w:tcPr>
          <w:p w14:paraId="742A889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0.02</w:t>
            </w:r>
          </w:p>
        </w:tc>
        <w:tc>
          <w:tcPr>
            <w:tcW w:w="1860" w:type="dxa"/>
          </w:tcPr>
          <w:p w14:paraId="1EC7296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0.06</w:t>
            </w:r>
          </w:p>
        </w:tc>
      </w:tr>
      <w:tr w:rsidR="00BC59F9" w:rsidRPr="008A6821" w14:paraId="17E69472" w14:textId="77777777" w:rsidTr="00BC59F9">
        <w:trPr>
          <w:trHeight w:val="300"/>
          <w:jc w:val="center"/>
        </w:trPr>
        <w:tc>
          <w:tcPr>
            <w:tcW w:w="1705" w:type="dxa"/>
          </w:tcPr>
          <w:p w14:paraId="198EE26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955" w:type="dxa"/>
          </w:tcPr>
          <w:p w14:paraId="198F7C8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Grassland</w:t>
            </w:r>
          </w:p>
        </w:tc>
        <w:tc>
          <w:tcPr>
            <w:tcW w:w="1500" w:type="dxa"/>
          </w:tcPr>
          <w:p w14:paraId="30AA1AD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0.57</w:t>
            </w:r>
          </w:p>
        </w:tc>
        <w:tc>
          <w:tcPr>
            <w:tcW w:w="1500" w:type="dxa"/>
          </w:tcPr>
          <w:p w14:paraId="08D4A05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0.02</w:t>
            </w:r>
          </w:p>
        </w:tc>
        <w:tc>
          <w:tcPr>
            <w:tcW w:w="1860" w:type="dxa"/>
          </w:tcPr>
          <w:p w14:paraId="60181B9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0.07</w:t>
            </w:r>
          </w:p>
        </w:tc>
      </w:tr>
      <w:tr w:rsidR="00BC59F9" w:rsidRPr="008A6821" w14:paraId="45882A06" w14:textId="77777777" w:rsidTr="00BC59F9">
        <w:trPr>
          <w:trHeight w:val="300"/>
          <w:jc w:val="center"/>
        </w:trPr>
        <w:tc>
          <w:tcPr>
            <w:tcW w:w="1705" w:type="dxa"/>
          </w:tcPr>
          <w:p w14:paraId="4E493E1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955" w:type="dxa"/>
          </w:tcPr>
          <w:p w14:paraId="6AE0E19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500" w:type="dxa"/>
          </w:tcPr>
          <w:p w14:paraId="503B056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3.84</w:t>
            </w:r>
          </w:p>
        </w:tc>
        <w:tc>
          <w:tcPr>
            <w:tcW w:w="1500" w:type="dxa"/>
          </w:tcPr>
          <w:p w14:paraId="034BB01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0.15</w:t>
            </w:r>
          </w:p>
        </w:tc>
        <w:tc>
          <w:tcPr>
            <w:tcW w:w="1860" w:type="dxa"/>
          </w:tcPr>
          <w:p w14:paraId="09B0250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0.50</w:t>
            </w:r>
          </w:p>
        </w:tc>
      </w:tr>
      <w:tr w:rsidR="00BC59F9" w:rsidRPr="008A6821" w14:paraId="4BD10620" w14:textId="77777777" w:rsidTr="00BC59F9">
        <w:trPr>
          <w:trHeight w:val="300"/>
          <w:jc w:val="center"/>
        </w:trPr>
        <w:tc>
          <w:tcPr>
            <w:tcW w:w="1705" w:type="dxa"/>
          </w:tcPr>
          <w:p w14:paraId="6D79FAD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955" w:type="dxa"/>
          </w:tcPr>
          <w:p w14:paraId="7B998C3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500" w:type="dxa"/>
          </w:tcPr>
          <w:p w14:paraId="4CA5AA3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0.10</w:t>
            </w:r>
          </w:p>
        </w:tc>
        <w:tc>
          <w:tcPr>
            <w:tcW w:w="1500" w:type="dxa"/>
          </w:tcPr>
          <w:p w14:paraId="0A7F164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0.00</w:t>
            </w:r>
          </w:p>
        </w:tc>
        <w:tc>
          <w:tcPr>
            <w:tcW w:w="1860" w:type="dxa"/>
          </w:tcPr>
          <w:p w14:paraId="4885B08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0.01</w:t>
            </w:r>
          </w:p>
        </w:tc>
      </w:tr>
      <w:tr w:rsidR="00BC59F9" w:rsidRPr="008A6821" w14:paraId="1C7BAF79" w14:textId="77777777" w:rsidTr="00BC59F9">
        <w:trPr>
          <w:trHeight w:val="300"/>
          <w:jc w:val="center"/>
        </w:trPr>
        <w:tc>
          <w:tcPr>
            <w:tcW w:w="1705" w:type="dxa"/>
          </w:tcPr>
          <w:p w14:paraId="62C4E01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955" w:type="dxa"/>
          </w:tcPr>
          <w:p w14:paraId="35D4B29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500" w:type="dxa"/>
          </w:tcPr>
          <w:p w14:paraId="3BD4DA9F"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2.92</w:t>
            </w:r>
          </w:p>
        </w:tc>
        <w:tc>
          <w:tcPr>
            <w:tcW w:w="1500" w:type="dxa"/>
          </w:tcPr>
          <w:p w14:paraId="6FD3D855"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0.12</w:t>
            </w:r>
          </w:p>
        </w:tc>
        <w:tc>
          <w:tcPr>
            <w:tcW w:w="1860" w:type="dxa"/>
          </w:tcPr>
          <w:p w14:paraId="2D1F152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0.38</w:t>
            </w:r>
          </w:p>
        </w:tc>
      </w:tr>
      <w:tr w:rsidR="008A6821" w:rsidRPr="008A6821" w14:paraId="6DB4AF4E" w14:textId="77777777" w:rsidTr="008A6821">
        <w:trPr>
          <w:trHeight w:val="300"/>
          <w:jc w:val="center"/>
        </w:trPr>
        <w:tc>
          <w:tcPr>
            <w:tcW w:w="8520" w:type="dxa"/>
            <w:gridSpan w:val="5"/>
          </w:tcPr>
          <w:p w14:paraId="6F215B33" w14:textId="77777777" w:rsidR="008A6821" w:rsidRPr="008A6821" w:rsidRDefault="008A6821" w:rsidP="00A07762">
            <w:pPr>
              <w:widowControl w:val="0"/>
              <w:jc w:val="center"/>
              <w:rPr>
                <w:rFonts w:ascii="Garamond" w:eastAsia="Calibri" w:hAnsi="Garamond" w:cs="Calibri"/>
              </w:rPr>
            </w:pPr>
            <w:r w:rsidRPr="008A6821">
              <w:rPr>
                <w:rFonts w:ascii="Garamond" w:eastAsia="Calibri" w:hAnsi="Garamond" w:cs="Calibri"/>
                <w:b/>
              </w:rPr>
              <w:t>Wetlands to Other Land Cover</w:t>
            </w:r>
          </w:p>
        </w:tc>
      </w:tr>
      <w:tr w:rsidR="00BC59F9" w:rsidRPr="008A6821" w14:paraId="69830930" w14:textId="77777777" w:rsidTr="00BC59F9">
        <w:trPr>
          <w:trHeight w:val="500"/>
          <w:jc w:val="center"/>
        </w:trPr>
        <w:tc>
          <w:tcPr>
            <w:tcW w:w="1705" w:type="dxa"/>
          </w:tcPr>
          <w:p w14:paraId="36B1523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1987</w:t>
            </w:r>
          </w:p>
        </w:tc>
        <w:tc>
          <w:tcPr>
            <w:tcW w:w="1955" w:type="dxa"/>
          </w:tcPr>
          <w:p w14:paraId="4BAC3A2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2017</w:t>
            </w:r>
          </w:p>
        </w:tc>
        <w:tc>
          <w:tcPr>
            <w:tcW w:w="1500" w:type="dxa"/>
          </w:tcPr>
          <w:p w14:paraId="29400E7D" w14:textId="1BF426D7" w:rsidR="00BC59F9" w:rsidRPr="008A6821" w:rsidRDefault="00BC59F9" w:rsidP="00A07762">
            <w:pPr>
              <w:widowControl w:val="0"/>
              <w:jc w:val="center"/>
              <w:rPr>
                <w:rFonts w:ascii="Garamond" w:eastAsia="Calibri" w:hAnsi="Garamond" w:cs="Calibri"/>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1500" w:type="dxa"/>
          </w:tcPr>
          <w:p w14:paraId="197891D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Area</w:t>
            </w:r>
          </w:p>
        </w:tc>
        <w:tc>
          <w:tcPr>
            <w:tcW w:w="1860" w:type="dxa"/>
          </w:tcPr>
          <w:p w14:paraId="418013C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b/>
              </w:rPr>
              <w:t>% of Total Change</w:t>
            </w:r>
          </w:p>
        </w:tc>
      </w:tr>
      <w:tr w:rsidR="00BC59F9" w:rsidRPr="008A6821" w14:paraId="53682DC3" w14:textId="77777777" w:rsidTr="00BC59F9">
        <w:trPr>
          <w:trHeight w:val="300"/>
          <w:jc w:val="center"/>
        </w:trPr>
        <w:tc>
          <w:tcPr>
            <w:tcW w:w="1705" w:type="dxa"/>
          </w:tcPr>
          <w:p w14:paraId="39C1ABD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955" w:type="dxa"/>
          </w:tcPr>
          <w:p w14:paraId="55EAE5F8"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Forest</w:t>
            </w:r>
          </w:p>
        </w:tc>
        <w:tc>
          <w:tcPr>
            <w:tcW w:w="1500" w:type="dxa"/>
          </w:tcPr>
          <w:p w14:paraId="2F854D2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12.31</w:t>
            </w:r>
          </w:p>
        </w:tc>
        <w:tc>
          <w:tcPr>
            <w:tcW w:w="1500" w:type="dxa"/>
          </w:tcPr>
          <w:p w14:paraId="27ECFCB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0.49</w:t>
            </w:r>
          </w:p>
        </w:tc>
        <w:tc>
          <w:tcPr>
            <w:tcW w:w="1860" w:type="dxa"/>
          </w:tcPr>
          <w:p w14:paraId="49A82A3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1.60</w:t>
            </w:r>
          </w:p>
        </w:tc>
      </w:tr>
      <w:tr w:rsidR="00BC59F9" w:rsidRPr="008A6821" w14:paraId="08362ADA" w14:textId="77777777" w:rsidTr="00BC59F9">
        <w:trPr>
          <w:trHeight w:val="300"/>
          <w:jc w:val="center"/>
        </w:trPr>
        <w:tc>
          <w:tcPr>
            <w:tcW w:w="1705" w:type="dxa"/>
          </w:tcPr>
          <w:p w14:paraId="3105E50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955" w:type="dxa"/>
          </w:tcPr>
          <w:p w14:paraId="4A30D57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Water</w:t>
            </w:r>
          </w:p>
        </w:tc>
        <w:tc>
          <w:tcPr>
            <w:tcW w:w="1500" w:type="dxa"/>
          </w:tcPr>
          <w:p w14:paraId="4E7A742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1.44</w:t>
            </w:r>
          </w:p>
        </w:tc>
        <w:tc>
          <w:tcPr>
            <w:tcW w:w="1500" w:type="dxa"/>
          </w:tcPr>
          <w:p w14:paraId="4AC7A76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0.06</w:t>
            </w:r>
          </w:p>
        </w:tc>
        <w:tc>
          <w:tcPr>
            <w:tcW w:w="1860" w:type="dxa"/>
          </w:tcPr>
          <w:p w14:paraId="686F12E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0.19</w:t>
            </w:r>
          </w:p>
        </w:tc>
      </w:tr>
      <w:tr w:rsidR="00BC59F9" w:rsidRPr="008A6821" w14:paraId="69E9C8A0" w14:textId="77777777" w:rsidTr="00BC59F9">
        <w:trPr>
          <w:trHeight w:val="300"/>
          <w:jc w:val="center"/>
        </w:trPr>
        <w:tc>
          <w:tcPr>
            <w:tcW w:w="1705" w:type="dxa"/>
          </w:tcPr>
          <w:p w14:paraId="7C1338A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955" w:type="dxa"/>
          </w:tcPr>
          <w:p w14:paraId="0872085D"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Palm</w:t>
            </w:r>
          </w:p>
        </w:tc>
        <w:tc>
          <w:tcPr>
            <w:tcW w:w="1500" w:type="dxa"/>
          </w:tcPr>
          <w:p w14:paraId="19B77E3A"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0.22</w:t>
            </w:r>
          </w:p>
        </w:tc>
        <w:tc>
          <w:tcPr>
            <w:tcW w:w="1500" w:type="dxa"/>
          </w:tcPr>
          <w:p w14:paraId="2F723184"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0.01</w:t>
            </w:r>
          </w:p>
        </w:tc>
        <w:tc>
          <w:tcPr>
            <w:tcW w:w="1860" w:type="dxa"/>
          </w:tcPr>
          <w:p w14:paraId="4AE26281"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0.03</w:t>
            </w:r>
          </w:p>
        </w:tc>
      </w:tr>
      <w:tr w:rsidR="00BC59F9" w:rsidRPr="008A6821" w14:paraId="154F9345" w14:textId="77777777" w:rsidTr="00BC59F9">
        <w:trPr>
          <w:trHeight w:val="300"/>
          <w:jc w:val="center"/>
        </w:trPr>
        <w:tc>
          <w:tcPr>
            <w:tcW w:w="1705" w:type="dxa"/>
          </w:tcPr>
          <w:p w14:paraId="6B959C4F"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955" w:type="dxa"/>
          </w:tcPr>
          <w:p w14:paraId="659A76E9"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Grassland</w:t>
            </w:r>
          </w:p>
        </w:tc>
        <w:tc>
          <w:tcPr>
            <w:tcW w:w="1500" w:type="dxa"/>
          </w:tcPr>
          <w:p w14:paraId="71D0BE5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0.22</w:t>
            </w:r>
          </w:p>
        </w:tc>
        <w:tc>
          <w:tcPr>
            <w:tcW w:w="1500" w:type="dxa"/>
          </w:tcPr>
          <w:p w14:paraId="7023909B"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0.01</w:t>
            </w:r>
          </w:p>
        </w:tc>
        <w:tc>
          <w:tcPr>
            <w:tcW w:w="1860" w:type="dxa"/>
          </w:tcPr>
          <w:p w14:paraId="1F6F8BB6"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0.03</w:t>
            </w:r>
          </w:p>
        </w:tc>
      </w:tr>
      <w:tr w:rsidR="00BC59F9" w:rsidRPr="008A6821" w14:paraId="13BEDC65" w14:textId="77777777" w:rsidTr="00BC59F9">
        <w:trPr>
          <w:trHeight w:val="300"/>
          <w:jc w:val="center"/>
        </w:trPr>
        <w:tc>
          <w:tcPr>
            <w:tcW w:w="1705" w:type="dxa"/>
          </w:tcPr>
          <w:p w14:paraId="0895B54C"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955" w:type="dxa"/>
          </w:tcPr>
          <w:p w14:paraId="7258DEC0"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Urban/Bare</w:t>
            </w:r>
          </w:p>
        </w:tc>
        <w:tc>
          <w:tcPr>
            <w:tcW w:w="1500" w:type="dxa"/>
          </w:tcPr>
          <w:p w14:paraId="56666A2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0.03</w:t>
            </w:r>
          </w:p>
        </w:tc>
        <w:tc>
          <w:tcPr>
            <w:tcW w:w="1500" w:type="dxa"/>
          </w:tcPr>
          <w:p w14:paraId="3203447E"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0.00</w:t>
            </w:r>
          </w:p>
        </w:tc>
        <w:tc>
          <w:tcPr>
            <w:tcW w:w="1860" w:type="dxa"/>
          </w:tcPr>
          <w:p w14:paraId="426765F2"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0.00</w:t>
            </w:r>
          </w:p>
        </w:tc>
      </w:tr>
      <w:tr w:rsidR="00BC59F9" w:rsidRPr="008A6821" w14:paraId="0109A23F" w14:textId="77777777" w:rsidTr="00BC59F9">
        <w:trPr>
          <w:trHeight w:val="300"/>
          <w:jc w:val="center"/>
        </w:trPr>
        <w:tc>
          <w:tcPr>
            <w:tcW w:w="1705" w:type="dxa"/>
          </w:tcPr>
          <w:p w14:paraId="2257A783"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Wetlands</w:t>
            </w:r>
          </w:p>
        </w:tc>
        <w:tc>
          <w:tcPr>
            <w:tcW w:w="1955" w:type="dxa"/>
          </w:tcPr>
          <w:p w14:paraId="17C2124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Negra Forra</w:t>
            </w:r>
          </w:p>
        </w:tc>
        <w:tc>
          <w:tcPr>
            <w:tcW w:w="1500" w:type="dxa"/>
          </w:tcPr>
          <w:p w14:paraId="0B43DE6D"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0.29</w:t>
            </w:r>
          </w:p>
        </w:tc>
        <w:tc>
          <w:tcPr>
            <w:tcW w:w="1500" w:type="dxa"/>
          </w:tcPr>
          <w:p w14:paraId="45B8AAA7"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0.01</w:t>
            </w:r>
          </w:p>
        </w:tc>
        <w:tc>
          <w:tcPr>
            <w:tcW w:w="1860" w:type="dxa"/>
          </w:tcPr>
          <w:p w14:paraId="5877A534" w14:textId="77777777" w:rsidR="00BC59F9" w:rsidRPr="008A6821" w:rsidRDefault="00BC59F9" w:rsidP="00A07762">
            <w:pPr>
              <w:widowControl w:val="0"/>
              <w:jc w:val="center"/>
              <w:rPr>
                <w:rFonts w:ascii="Garamond" w:eastAsia="Calibri" w:hAnsi="Garamond" w:cs="Calibri"/>
              </w:rPr>
            </w:pPr>
            <w:r w:rsidRPr="008A6821">
              <w:rPr>
                <w:rFonts w:ascii="Garamond" w:eastAsia="Calibri" w:hAnsi="Garamond" w:cs="Calibri"/>
              </w:rPr>
              <w:t>0.04</w:t>
            </w:r>
          </w:p>
        </w:tc>
      </w:tr>
    </w:tbl>
    <w:p w14:paraId="6D920F45" w14:textId="77777777" w:rsidR="00FC5160" w:rsidRDefault="00FC5160" w:rsidP="00FC5160">
      <w:pPr>
        <w:spacing w:after="0" w:line="240" w:lineRule="auto"/>
        <w:jc w:val="center"/>
        <w:rPr>
          <w:rFonts w:ascii="Garamond" w:hAnsi="Garamond"/>
          <w:szCs w:val="24"/>
        </w:rPr>
      </w:pPr>
    </w:p>
    <w:p w14:paraId="761D17BE" w14:textId="77777777" w:rsidR="00FC5160" w:rsidRDefault="00FC5160" w:rsidP="00FC5160">
      <w:pPr>
        <w:spacing w:after="0" w:line="240" w:lineRule="auto"/>
        <w:jc w:val="center"/>
        <w:rPr>
          <w:rFonts w:ascii="Garamond" w:hAnsi="Garamond"/>
          <w:szCs w:val="24"/>
        </w:rPr>
      </w:pPr>
    </w:p>
    <w:p w14:paraId="31A36B64" w14:textId="4B9A94F4" w:rsidR="00FC5160" w:rsidRDefault="00FC5160" w:rsidP="00E50B6F">
      <w:pPr>
        <w:spacing w:after="0" w:line="240" w:lineRule="auto"/>
        <w:rPr>
          <w:rFonts w:ascii="Garamond" w:hAnsi="Garamond"/>
          <w:szCs w:val="24"/>
        </w:rPr>
      </w:pPr>
      <w:r>
        <w:rPr>
          <w:rFonts w:ascii="Garamond" w:hAnsi="Garamond"/>
          <w:szCs w:val="24"/>
        </w:rPr>
        <w:t xml:space="preserve">Table </w:t>
      </w:r>
      <w:r w:rsidR="00E50B6F">
        <w:rPr>
          <w:rFonts w:ascii="Garamond" w:hAnsi="Garamond"/>
          <w:szCs w:val="24"/>
        </w:rPr>
        <w:t>A</w:t>
      </w:r>
      <w:r>
        <w:rPr>
          <w:rFonts w:ascii="Garamond" w:hAnsi="Garamond"/>
          <w:szCs w:val="24"/>
        </w:rPr>
        <w:t>2.</w:t>
      </w:r>
    </w:p>
    <w:p w14:paraId="6334E2CB" w14:textId="045139CC" w:rsidR="00ED1C64" w:rsidRPr="00E50B6F" w:rsidRDefault="00FC5160" w:rsidP="00E50B6F">
      <w:pPr>
        <w:spacing w:after="0" w:line="240" w:lineRule="auto"/>
        <w:rPr>
          <w:rFonts w:ascii="Garamond" w:hAnsi="Garamond"/>
          <w:i/>
          <w:szCs w:val="24"/>
        </w:rPr>
      </w:pPr>
      <w:r w:rsidRPr="00E50B6F">
        <w:rPr>
          <w:rFonts w:ascii="Garamond" w:hAnsi="Garamond"/>
          <w:i/>
          <w:szCs w:val="24"/>
        </w:rPr>
        <w:t xml:space="preserve">Area of land cover that remain unchanged from 1987 to 2017 in the Osa Peninsula, Costa Rica </w:t>
      </w:r>
    </w:p>
    <w:tbl>
      <w:tblPr>
        <w:tblStyle w:val="TableGrid"/>
        <w:tblW w:w="8478" w:type="dxa"/>
        <w:tblInd w:w="445" w:type="dxa"/>
        <w:tblLook w:val="04A0" w:firstRow="1" w:lastRow="0" w:firstColumn="1" w:lastColumn="0" w:noHBand="0" w:noVBand="1"/>
      </w:tblPr>
      <w:tblGrid>
        <w:gridCol w:w="3068"/>
        <w:gridCol w:w="2387"/>
        <w:gridCol w:w="3023"/>
      </w:tblGrid>
      <w:tr w:rsidR="00ED1C64" w:rsidRPr="00ED1C64" w14:paraId="27C2BAFA" w14:textId="77777777" w:rsidTr="00ED1C64">
        <w:trPr>
          <w:trHeight w:val="248"/>
        </w:trPr>
        <w:tc>
          <w:tcPr>
            <w:tcW w:w="0" w:type="auto"/>
            <w:hideMark/>
          </w:tcPr>
          <w:p w14:paraId="5951B3F0" w14:textId="2C8A5256" w:rsidR="00ED1C64" w:rsidRPr="00ED1C64" w:rsidRDefault="00ED1C64" w:rsidP="004E4A95">
            <w:pPr>
              <w:jc w:val="center"/>
              <w:rPr>
                <w:rFonts w:ascii="Garamond" w:eastAsia="Times New Roman" w:hAnsi="Garamond" w:cs="Times New Roman"/>
                <w:b/>
                <w:bCs/>
              </w:rPr>
            </w:pPr>
            <w:r>
              <w:rPr>
                <w:rFonts w:ascii="Garamond" w:eastAsia="Times New Roman" w:hAnsi="Garamond" w:cs="Times New Roman"/>
                <w:b/>
                <w:bCs/>
              </w:rPr>
              <w:t>Land cover</w:t>
            </w:r>
          </w:p>
        </w:tc>
        <w:tc>
          <w:tcPr>
            <w:tcW w:w="0" w:type="auto"/>
            <w:hideMark/>
          </w:tcPr>
          <w:p w14:paraId="1F0CDC51" w14:textId="57484396" w:rsidR="00ED1C64" w:rsidRPr="00ED1C64" w:rsidRDefault="00140536" w:rsidP="004E4A95">
            <w:pPr>
              <w:jc w:val="center"/>
              <w:rPr>
                <w:rFonts w:ascii="Garamond" w:eastAsia="Times New Roman" w:hAnsi="Garamond" w:cs="Times New Roman"/>
                <w:b/>
                <w:bCs/>
              </w:rPr>
            </w:pPr>
            <w:r>
              <w:rPr>
                <w:rFonts w:ascii="Garamond" w:eastAsia="Calibri" w:hAnsi="Garamond" w:cs="Calibri"/>
                <w:b/>
              </w:rPr>
              <w:t>Area (km</w:t>
            </w:r>
            <w:r>
              <w:rPr>
                <w:rFonts w:ascii="Garamond" w:eastAsia="Calibri" w:hAnsi="Garamond" w:cs="Calibri"/>
                <w:b/>
                <w:vertAlign w:val="superscript"/>
              </w:rPr>
              <w:t>2</w:t>
            </w:r>
            <w:r w:rsidRPr="008A6821">
              <w:rPr>
                <w:rFonts w:ascii="Garamond" w:eastAsia="Calibri" w:hAnsi="Garamond" w:cs="Calibri"/>
                <w:b/>
              </w:rPr>
              <w:t>)</w:t>
            </w:r>
          </w:p>
        </w:tc>
        <w:tc>
          <w:tcPr>
            <w:tcW w:w="0" w:type="auto"/>
            <w:hideMark/>
          </w:tcPr>
          <w:p w14:paraId="4B6CCB5E" w14:textId="77777777" w:rsidR="00ED1C64" w:rsidRPr="00ED1C64" w:rsidRDefault="00ED1C64" w:rsidP="004E4A95">
            <w:pPr>
              <w:jc w:val="center"/>
              <w:rPr>
                <w:rFonts w:ascii="Garamond" w:eastAsia="Times New Roman" w:hAnsi="Garamond" w:cs="Times New Roman"/>
                <w:b/>
                <w:bCs/>
              </w:rPr>
            </w:pPr>
            <w:r w:rsidRPr="00ED1C64">
              <w:rPr>
                <w:rFonts w:ascii="Garamond" w:eastAsia="Times New Roman" w:hAnsi="Garamond" w:cs="Times New Roman"/>
                <w:b/>
                <w:bCs/>
              </w:rPr>
              <w:t>% of total area</w:t>
            </w:r>
          </w:p>
        </w:tc>
      </w:tr>
      <w:tr w:rsidR="00ED1C64" w:rsidRPr="00ED1C64" w14:paraId="31B917DF" w14:textId="77777777" w:rsidTr="00ED1C64">
        <w:trPr>
          <w:trHeight w:val="248"/>
        </w:trPr>
        <w:tc>
          <w:tcPr>
            <w:tcW w:w="0" w:type="auto"/>
            <w:hideMark/>
          </w:tcPr>
          <w:p w14:paraId="748BDCE3" w14:textId="51857433"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Negra forra</w:t>
            </w:r>
          </w:p>
        </w:tc>
        <w:tc>
          <w:tcPr>
            <w:tcW w:w="0" w:type="auto"/>
            <w:hideMark/>
          </w:tcPr>
          <w:p w14:paraId="25567129"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3.27</w:t>
            </w:r>
          </w:p>
        </w:tc>
        <w:tc>
          <w:tcPr>
            <w:tcW w:w="0" w:type="auto"/>
            <w:hideMark/>
          </w:tcPr>
          <w:p w14:paraId="003FFC27"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0.13</w:t>
            </w:r>
          </w:p>
        </w:tc>
      </w:tr>
      <w:tr w:rsidR="00ED1C64" w:rsidRPr="00ED1C64" w14:paraId="18B52EAC" w14:textId="77777777" w:rsidTr="00ED1C64">
        <w:trPr>
          <w:trHeight w:val="248"/>
        </w:trPr>
        <w:tc>
          <w:tcPr>
            <w:tcW w:w="0" w:type="auto"/>
            <w:hideMark/>
          </w:tcPr>
          <w:p w14:paraId="24D5863B" w14:textId="07C7A2E5"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Water</w:t>
            </w:r>
          </w:p>
        </w:tc>
        <w:tc>
          <w:tcPr>
            <w:tcW w:w="0" w:type="auto"/>
            <w:hideMark/>
          </w:tcPr>
          <w:p w14:paraId="38C5F085"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76.68</w:t>
            </w:r>
          </w:p>
        </w:tc>
        <w:tc>
          <w:tcPr>
            <w:tcW w:w="0" w:type="auto"/>
            <w:hideMark/>
          </w:tcPr>
          <w:p w14:paraId="1CA8F469"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3.05</w:t>
            </w:r>
          </w:p>
        </w:tc>
      </w:tr>
      <w:tr w:rsidR="00ED1C64" w:rsidRPr="00ED1C64" w14:paraId="31E9BAF0" w14:textId="77777777" w:rsidTr="00ED1C64">
        <w:trPr>
          <w:trHeight w:val="248"/>
        </w:trPr>
        <w:tc>
          <w:tcPr>
            <w:tcW w:w="0" w:type="auto"/>
            <w:hideMark/>
          </w:tcPr>
          <w:p w14:paraId="79CC3DBE" w14:textId="10C0E0EB"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Palm Plantation</w:t>
            </w:r>
          </w:p>
        </w:tc>
        <w:tc>
          <w:tcPr>
            <w:tcW w:w="0" w:type="auto"/>
            <w:hideMark/>
          </w:tcPr>
          <w:p w14:paraId="2B43C075"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82.35</w:t>
            </w:r>
          </w:p>
        </w:tc>
        <w:tc>
          <w:tcPr>
            <w:tcW w:w="0" w:type="auto"/>
            <w:hideMark/>
          </w:tcPr>
          <w:p w14:paraId="613B1035"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3.27</w:t>
            </w:r>
          </w:p>
        </w:tc>
      </w:tr>
      <w:tr w:rsidR="00ED1C64" w:rsidRPr="00ED1C64" w14:paraId="692A4FA3" w14:textId="77777777" w:rsidTr="00ED1C64">
        <w:trPr>
          <w:trHeight w:val="248"/>
        </w:trPr>
        <w:tc>
          <w:tcPr>
            <w:tcW w:w="0" w:type="auto"/>
            <w:hideMark/>
          </w:tcPr>
          <w:p w14:paraId="6EB5626D" w14:textId="528153EA"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Forest</w:t>
            </w:r>
          </w:p>
        </w:tc>
        <w:tc>
          <w:tcPr>
            <w:tcW w:w="0" w:type="auto"/>
            <w:hideMark/>
          </w:tcPr>
          <w:p w14:paraId="0D7DE0DC"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1402.60</w:t>
            </w:r>
          </w:p>
        </w:tc>
        <w:tc>
          <w:tcPr>
            <w:tcW w:w="0" w:type="auto"/>
            <w:hideMark/>
          </w:tcPr>
          <w:p w14:paraId="3128113E"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55.78</w:t>
            </w:r>
          </w:p>
        </w:tc>
      </w:tr>
      <w:tr w:rsidR="00ED1C64" w:rsidRPr="00ED1C64" w14:paraId="258446DA" w14:textId="77777777" w:rsidTr="00ED1C64">
        <w:trPr>
          <w:trHeight w:val="248"/>
        </w:trPr>
        <w:tc>
          <w:tcPr>
            <w:tcW w:w="0" w:type="auto"/>
            <w:hideMark/>
          </w:tcPr>
          <w:p w14:paraId="173E116F" w14:textId="467D08DB"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Urban/Bare</w:t>
            </w:r>
          </w:p>
        </w:tc>
        <w:tc>
          <w:tcPr>
            <w:tcW w:w="0" w:type="auto"/>
            <w:hideMark/>
          </w:tcPr>
          <w:p w14:paraId="7C49CD22"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3.63</w:t>
            </w:r>
          </w:p>
        </w:tc>
        <w:tc>
          <w:tcPr>
            <w:tcW w:w="0" w:type="auto"/>
            <w:hideMark/>
          </w:tcPr>
          <w:p w14:paraId="364F9141"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0.14</w:t>
            </w:r>
          </w:p>
        </w:tc>
      </w:tr>
      <w:tr w:rsidR="00ED1C64" w:rsidRPr="00ED1C64" w14:paraId="3037FCAB" w14:textId="77777777" w:rsidTr="00ED1C64">
        <w:trPr>
          <w:trHeight w:val="248"/>
        </w:trPr>
        <w:tc>
          <w:tcPr>
            <w:tcW w:w="0" w:type="auto"/>
            <w:hideMark/>
          </w:tcPr>
          <w:p w14:paraId="5E9EE3AC" w14:textId="45C99306"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Wetlands</w:t>
            </w:r>
          </w:p>
        </w:tc>
        <w:tc>
          <w:tcPr>
            <w:tcW w:w="0" w:type="auto"/>
            <w:hideMark/>
          </w:tcPr>
          <w:p w14:paraId="7575C935"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55.76</w:t>
            </w:r>
          </w:p>
        </w:tc>
        <w:tc>
          <w:tcPr>
            <w:tcW w:w="0" w:type="auto"/>
            <w:hideMark/>
          </w:tcPr>
          <w:p w14:paraId="42B4E167"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2.22</w:t>
            </w:r>
          </w:p>
        </w:tc>
      </w:tr>
      <w:tr w:rsidR="00ED1C64" w:rsidRPr="00ED1C64" w14:paraId="37978120" w14:textId="77777777" w:rsidTr="00ED1C64">
        <w:trPr>
          <w:trHeight w:val="248"/>
        </w:trPr>
        <w:tc>
          <w:tcPr>
            <w:tcW w:w="0" w:type="auto"/>
            <w:hideMark/>
          </w:tcPr>
          <w:p w14:paraId="6EE4F433" w14:textId="611A225F"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Grassland</w:t>
            </w:r>
          </w:p>
        </w:tc>
        <w:tc>
          <w:tcPr>
            <w:tcW w:w="0" w:type="auto"/>
            <w:hideMark/>
          </w:tcPr>
          <w:p w14:paraId="516D2938"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118.51</w:t>
            </w:r>
          </w:p>
        </w:tc>
        <w:tc>
          <w:tcPr>
            <w:tcW w:w="0" w:type="auto"/>
            <w:hideMark/>
          </w:tcPr>
          <w:p w14:paraId="63D32DF8" w14:textId="77777777" w:rsidR="00ED1C64" w:rsidRPr="00ED1C64" w:rsidRDefault="00ED1C64" w:rsidP="004E4A95">
            <w:pPr>
              <w:jc w:val="center"/>
              <w:rPr>
                <w:rFonts w:ascii="Garamond" w:eastAsia="Times New Roman" w:hAnsi="Garamond" w:cs="Times New Roman"/>
              </w:rPr>
            </w:pPr>
            <w:r w:rsidRPr="00ED1C64">
              <w:rPr>
                <w:rFonts w:ascii="Garamond" w:eastAsia="Times New Roman" w:hAnsi="Garamond" w:cs="Times New Roman"/>
              </w:rPr>
              <w:t>4.71</w:t>
            </w:r>
          </w:p>
        </w:tc>
      </w:tr>
    </w:tbl>
    <w:p w14:paraId="193CA0A1" w14:textId="77777777" w:rsidR="00F66606" w:rsidRDefault="00F66606" w:rsidP="00F66606">
      <w:pPr>
        <w:spacing w:after="0" w:line="240" w:lineRule="auto"/>
        <w:rPr>
          <w:rFonts w:ascii="Garamond" w:hAnsi="Garamond"/>
          <w:szCs w:val="24"/>
        </w:rPr>
      </w:pPr>
    </w:p>
    <w:p w14:paraId="5BA66919" w14:textId="5D778A9E" w:rsidR="00FC5160" w:rsidRDefault="00FC5160" w:rsidP="00FC5160">
      <w:pPr>
        <w:spacing w:after="0" w:line="240" w:lineRule="auto"/>
        <w:rPr>
          <w:rFonts w:ascii="Garamond" w:eastAsia="Times New Roman" w:hAnsi="Garamond" w:cs="Times New Roman"/>
        </w:rPr>
      </w:pPr>
      <w:r>
        <w:rPr>
          <w:rFonts w:ascii="Garamond" w:eastAsia="Times New Roman" w:hAnsi="Garamond" w:cs="Times New Roman"/>
        </w:rPr>
        <w:t xml:space="preserve">Table </w:t>
      </w:r>
      <w:r w:rsidR="00E50B6F">
        <w:rPr>
          <w:rFonts w:ascii="Garamond" w:eastAsia="Times New Roman" w:hAnsi="Garamond" w:cs="Times New Roman"/>
        </w:rPr>
        <w:t>A</w:t>
      </w:r>
      <w:r>
        <w:rPr>
          <w:rFonts w:ascii="Garamond" w:eastAsia="Times New Roman" w:hAnsi="Garamond" w:cs="Times New Roman"/>
        </w:rPr>
        <w:t>3.</w:t>
      </w:r>
    </w:p>
    <w:p w14:paraId="44273DE2" w14:textId="4E0DC6D5" w:rsidR="00FC5160" w:rsidRPr="00E50B6F" w:rsidRDefault="00FC5160" w:rsidP="00E50B6F">
      <w:pPr>
        <w:spacing w:after="0" w:line="240" w:lineRule="auto"/>
        <w:rPr>
          <w:rFonts w:ascii="Garamond" w:eastAsia="Times New Roman" w:hAnsi="Garamond" w:cs="Times New Roman"/>
          <w:i/>
        </w:rPr>
      </w:pPr>
      <w:r w:rsidRPr="00E50B6F">
        <w:rPr>
          <w:rFonts w:ascii="Garamond" w:eastAsia="Times New Roman" w:hAnsi="Garamond" w:cs="Times New Roman"/>
          <w:i/>
        </w:rPr>
        <w:t>Percent change in major land cover type in the Osa Peninsula, Costa Rica</w:t>
      </w:r>
    </w:p>
    <w:tbl>
      <w:tblPr>
        <w:tblStyle w:val="TableGrid"/>
        <w:tblW w:w="8502" w:type="dxa"/>
        <w:jc w:val="center"/>
        <w:tblLook w:val="04A0" w:firstRow="1" w:lastRow="0" w:firstColumn="1" w:lastColumn="0" w:noHBand="0" w:noVBand="1"/>
      </w:tblPr>
      <w:tblGrid>
        <w:gridCol w:w="1958"/>
        <w:gridCol w:w="2187"/>
        <w:gridCol w:w="2187"/>
        <w:gridCol w:w="2170"/>
      </w:tblGrid>
      <w:tr w:rsidR="00F66606" w:rsidRPr="00F66606" w14:paraId="437A4F95" w14:textId="77777777" w:rsidTr="00F66606">
        <w:trPr>
          <w:trHeight w:val="287"/>
          <w:jc w:val="center"/>
        </w:trPr>
        <w:tc>
          <w:tcPr>
            <w:tcW w:w="1958" w:type="dxa"/>
            <w:noWrap/>
            <w:hideMark/>
          </w:tcPr>
          <w:p w14:paraId="086DB946" w14:textId="3594AE45" w:rsidR="00F66606" w:rsidRPr="00F66606" w:rsidRDefault="00F66606" w:rsidP="00F66606">
            <w:pPr>
              <w:jc w:val="center"/>
              <w:rPr>
                <w:rFonts w:ascii="Garamond" w:eastAsia="Times New Roman" w:hAnsi="Garamond" w:cs="Times New Roman"/>
              </w:rPr>
            </w:pPr>
            <w:r w:rsidRPr="00F66606">
              <w:rPr>
                <w:rFonts w:ascii="Garamond" w:eastAsia="Times New Roman" w:hAnsi="Garamond" w:cs="Times New Roman"/>
              </w:rPr>
              <w:t> </w:t>
            </w:r>
            <w:r w:rsidR="00140536">
              <w:rPr>
                <w:rFonts w:ascii="Garamond" w:eastAsia="Times New Roman" w:hAnsi="Garamond" w:cs="Times New Roman"/>
                <w:b/>
                <w:bCs/>
              </w:rPr>
              <w:t>Land cover</w:t>
            </w:r>
          </w:p>
        </w:tc>
        <w:tc>
          <w:tcPr>
            <w:tcW w:w="2187" w:type="dxa"/>
            <w:noWrap/>
            <w:hideMark/>
          </w:tcPr>
          <w:p w14:paraId="74696E4B" w14:textId="477EB0BC" w:rsidR="00F66606" w:rsidRPr="00F66606" w:rsidRDefault="00F66606" w:rsidP="00F66606">
            <w:pPr>
              <w:jc w:val="center"/>
              <w:rPr>
                <w:rFonts w:ascii="Garamond" w:eastAsia="Times New Roman" w:hAnsi="Garamond" w:cs="Times New Roman"/>
                <w:b/>
              </w:rPr>
            </w:pPr>
            <w:r w:rsidRPr="00140536">
              <w:rPr>
                <w:rFonts w:ascii="Garamond" w:eastAsia="Times New Roman" w:hAnsi="Garamond" w:cs="Times New Roman"/>
                <w:b/>
              </w:rPr>
              <w:t xml:space="preserve">1987 and </w:t>
            </w:r>
            <w:r w:rsidRPr="00F66606">
              <w:rPr>
                <w:rFonts w:ascii="Garamond" w:eastAsia="Times New Roman" w:hAnsi="Garamond" w:cs="Times New Roman"/>
                <w:b/>
              </w:rPr>
              <w:t>2017</w:t>
            </w:r>
          </w:p>
        </w:tc>
        <w:tc>
          <w:tcPr>
            <w:tcW w:w="2187" w:type="dxa"/>
            <w:noWrap/>
            <w:hideMark/>
          </w:tcPr>
          <w:p w14:paraId="0BB93879" w14:textId="08D57EF2" w:rsidR="00F66606" w:rsidRPr="00F66606" w:rsidRDefault="00F66606" w:rsidP="00F66606">
            <w:pPr>
              <w:jc w:val="center"/>
              <w:rPr>
                <w:rFonts w:ascii="Garamond" w:eastAsia="Times New Roman" w:hAnsi="Garamond" w:cs="Times New Roman"/>
                <w:b/>
              </w:rPr>
            </w:pPr>
            <w:r w:rsidRPr="00140536">
              <w:rPr>
                <w:rFonts w:ascii="Garamond" w:eastAsia="Times New Roman" w:hAnsi="Garamond" w:cs="Times New Roman"/>
                <w:b/>
              </w:rPr>
              <w:t xml:space="preserve">1987 and </w:t>
            </w:r>
            <w:r w:rsidRPr="00F66606">
              <w:rPr>
                <w:rFonts w:ascii="Garamond" w:eastAsia="Times New Roman" w:hAnsi="Garamond" w:cs="Times New Roman"/>
                <w:b/>
              </w:rPr>
              <w:t>1999</w:t>
            </w:r>
          </w:p>
        </w:tc>
        <w:tc>
          <w:tcPr>
            <w:tcW w:w="2170" w:type="dxa"/>
            <w:noWrap/>
            <w:hideMark/>
          </w:tcPr>
          <w:p w14:paraId="5BB82BEF" w14:textId="4EB44854" w:rsidR="00F66606" w:rsidRPr="00F66606" w:rsidRDefault="00F66606" w:rsidP="00F66606">
            <w:pPr>
              <w:jc w:val="center"/>
              <w:rPr>
                <w:rFonts w:ascii="Garamond" w:eastAsia="Times New Roman" w:hAnsi="Garamond" w:cs="Times New Roman"/>
                <w:b/>
              </w:rPr>
            </w:pPr>
            <w:r w:rsidRPr="00140536">
              <w:rPr>
                <w:rFonts w:ascii="Garamond" w:eastAsia="Times New Roman" w:hAnsi="Garamond" w:cs="Times New Roman"/>
                <w:b/>
              </w:rPr>
              <w:t xml:space="preserve">1999 and </w:t>
            </w:r>
            <w:r w:rsidRPr="00F66606">
              <w:rPr>
                <w:rFonts w:ascii="Garamond" w:eastAsia="Times New Roman" w:hAnsi="Garamond" w:cs="Times New Roman"/>
                <w:b/>
              </w:rPr>
              <w:t xml:space="preserve">2017 </w:t>
            </w:r>
          </w:p>
        </w:tc>
      </w:tr>
      <w:tr w:rsidR="007D1FD0" w:rsidRPr="00F66606" w14:paraId="36C5A4FF" w14:textId="77777777" w:rsidTr="00112564">
        <w:trPr>
          <w:trHeight w:val="260"/>
          <w:jc w:val="center"/>
        </w:trPr>
        <w:tc>
          <w:tcPr>
            <w:tcW w:w="1958" w:type="dxa"/>
            <w:noWrap/>
            <w:hideMark/>
          </w:tcPr>
          <w:p w14:paraId="464BE636" w14:textId="77777777" w:rsidR="007D1FD0" w:rsidRPr="00F66606" w:rsidRDefault="007D1FD0" w:rsidP="007D1FD0">
            <w:pPr>
              <w:jc w:val="center"/>
              <w:rPr>
                <w:rFonts w:ascii="Garamond" w:eastAsia="Times New Roman" w:hAnsi="Garamond" w:cs="Times New Roman"/>
              </w:rPr>
            </w:pPr>
            <w:r w:rsidRPr="00F66606">
              <w:rPr>
                <w:rFonts w:ascii="Garamond" w:eastAsia="Times New Roman" w:hAnsi="Garamond" w:cs="Times New Roman"/>
              </w:rPr>
              <w:t xml:space="preserve">Forest </w:t>
            </w:r>
          </w:p>
        </w:tc>
        <w:tc>
          <w:tcPr>
            <w:tcW w:w="2187" w:type="dxa"/>
            <w:noWrap/>
            <w:vAlign w:val="bottom"/>
            <w:hideMark/>
          </w:tcPr>
          <w:p w14:paraId="68CB92B6" w14:textId="6383E357" w:rsidR="007D1FD0" w:rsidRPr="00F66606" w:rsidRDefault="007D1FD0" w:rsidP="007D1FD0">
            <w:pPr>
              <w:jc w:val="center"/>
              <w:rPr>
                <w:rFonts w:ascii="Garamond" w:eastAsia="Times New Roman" w:hAnsi="Garamond" w:cs="Times New Roman"/>
              </w:rPr>
            </w:pPr>
            <w:r w:rsidRPr="007D1FD0">
              <w:rPr>
                <w:rFonts w:ascii="Garamond" w:hAnsi="Garamond"/>
                <w:color w:val="000000"/>
              </w:rPr>
              <w:t>10.69</w:t>
            </w:r>
          </w:p>
        </w:tc>
        <w:tc>
          <w:tcPr>
            <w:tcW w:w="2187" w:type="dxa"/>
            <w:noWrap/>
            <w:vAlign w:val="bottom"/>
            <w:hideMark/>
          </w:tcPr>
          <w:p w14:paraId="64C83BF0" w14:textId="2C66960A" w:rsidR="007D1FD0" w:rsidRPr="00F66606" w:rsidRDefault="007D1FD0" w:rsidP="007D1FD0">
            <w:pPr>
              <w:jc w:val="center"/>
              <w:rPr>
                <w:rFonts w:ascii="Garamond" w:eastAsia="Times New Roman" w:hAnsi="Garamond" w:cs="Times New Roman"/>
              </w:rPr>
            </w:pPr>
            <w:r w:rsidRPr="007D1FD0">
              <w:rPr>
                <w:rFonts w:ascii="Garamond" w:hAnsi="Garamond"/>
                <w:color w:val="000000"/>
              </w:rPr>
              <w:t>-10.93</w:t>
            </w:r>
          </w:p>
        </w:tc>
        <w:tc>
          <w:tcPr>
            <w:tcW w:w="2170" w:type="dxa"/>
            <w:noWrap/>
            <w:vAlign w:val="bottom"/>
            <w:hideMark/>
          </w:tcPr>
          <w:p w14:paraId="70B04EA3" w14:textId="131FF6C8" w:rsidR="007D1FD0" w:rsidRPr="00F66606" w:rsidRDefault="007D1FD0" w:rsidP="007D1FD0">
            <w:pPr>
              <w:jc w:val="center"/>
              <w:rPr>
                <w:rFonts w:ascii="Garamond" w:eastAsia="Times New Roman" w:hAnsi="Garamond" w:cs="Times New Roman"/>
              </w:rPr>
            </w:pPr>
            <w:r w:rsidRPr="007D1FD0">
              <w:rPr>
                <w:rFonts w:ascii="Garamond" w:hAnsi="Garamond"/>
                <w:color w:val="000000"/>
              </w:rPr>
              <w:t>24.28</w:t>
            </w:r>
          </w:p>
        </w:tc>
      </w:tr>
      <w:tr w:rsidR="007D1FD0" w:rsidRPr="00F66606" w14:paraId="00212E6C" w14:textId="77777777" w:rsidTr="00112564">
        <w:trPr>
          <w:trHeight w:val="260"/>
          <w:jc w:val="center"/>
        </w:trPr>
        <w:tc>
          <w:tcPr>
            <w:tcW w:w="1958" w:type="dxa"/>
            <w:noWrap/>
            <w:hideMark/>
          </w:tcPr>
          <w:p w14:paraId="5757A620" w14:textId="77777777" w:rsidR="007D1FD0" w:rsidRPr="00F66606" w:rsidRDefault="007D1FD0" w:rsidP="007D1FD0">
            <w:pPr>
              <w:jc w:val="center"/>
              <w:rPr>
                <w:rFonts w:ascii="Garamond" w:eastAsia="Times New Roman" w:hAnsi="Garamond" w:cs="Times New Roman"/>
              </w:rPr>
            </w:pPr>
            <w:r w:rsidRPr="00F66606">
              <w:rPr>
                <w:rFonts w:ascii="Garamond" w:eastAsia="Times New Roman" w:hAnsi="Garamond" w:cs="Times New Roman"/>
              </w:rPr>
              <w:t xml:space="preserve">Palm </w:t>
            </w:r>
          </w:p>
        </w:tc>
        <w:tc>
          <w:tcPr>
            <w:tcW w:w="2187" w:type="dxa"/>
            <w:noWrap/>
            <w:vAlign w:val="bottom"/>
            <w:hideMark/>
          </w:tcPr>
          <w:p w14:paraId="588CEB25" w14:textId="746C1C0F" w:rsidR="007D1FD0" w:rsidRPr="00F66606" w:rsidRDefault="007D1FD0" w:rsidP="007D1FD0">
            <w:pPr>
              <w:jc w:val="center"/>
              <w:rPr>
                <w:rFonts w:ascii="Garamond" w:eastAsia="Times New Roman" w:hAnsi="Garamond" w:cs="Times New Roman"/>
              </w:rPr>
            </w:pPr>
            <w:r w:rsidRPr="007D1FD0">
              <w:rPr>
                <w:rFonts w:ascii="Garamond" w:hAnsi="Garamond"/>
                <w:color w:val="000000"/>
              </w:rPr>
              <w:t>-6.66</w:t>
            </w:r>
          </w:p>
        </w:tc>
        <w:tc>
          <w:tcPr>
            <w:tcW w:w="2187" w:type="dxa"/>
            <w:noWrap/>
            <w:vAlign w:val="bottom"/>
            <w:hideMark/>
          </w:tcPr>
          <w:p w14:paraId="3125DC42" w14:textId="4C9E2532" w:rsidR="007D1FD0" w:rsidRPr="00F66606" w:rsidRDefault="007D1FD0" w:rsidP="007D1FD0">
            <w:pPr>
              <w:jc w:val="center"/>
              <w:rPr>
                <w:rFonts w:ascii="Garamond" w:eastAsia="Times New Roman" w:hAnsi="Garamond" w:cs="Times New Roman"/>
              </w:rPr>
            </w:pPr>
            <w:r w:rsidRPr="007D1FD0">
              <w:rPr>
                <w:rFonts w:ascii="Garamond" w:hAnsi="Garamond"/>
                <w:color w:val="000000"/>
              </w:rPr>
              <w:t>-46.34</w:t>
            </w:r>
          </w:p>
        </w:tc>
        <w:tc>
          <w:tcPr>
            <w:tcW w:w="2170" w:type="dxa"/>
            <w:noWrap/>
            <w:vAlign w:val="bottom"/>
            <w:hideMark/>
          </w:tcPr>
          <w:p w14:paraId="147FA672" w14:textId="7C222FD7" w:rsidR="007D1FD0" w:rsidRPr="00F66606" w:rsidRDefault="007D1FD0" w:rsidP="007D1FD0">
            <w:pPr>
              <w:jc w:val="center"/>
              <w:rPr>
                <w:rFonts w:ascii="Garamond" w:eastAsia="Times New Roman" w:hAnsi="Garamond" w:cs="Times New Roman"/>
              </w:rPr>
            </w:pPr>
            <w:r w:rsidRPr="007D1FD0">
              <w:rPr>
                <w:rFonts w:ascii="Garamond" w:hAnsi="Garamond"/>
                <w:color w:val="000000"/>
              </w:rPr>
              <w:t>73.95</w:t>
            </w:r>
          </w:p>
        </w:tc>
      </w:tr>
      <w:tr w:rsidR="007D1FD0" w:rsidRPr="00F66606" w14:paraId="22722F36" w14:textId="77777777" w:rsidTr="00112564">
        <w:trPr>
          <w:trHeight w:val="260"/>
          <w:jc w:val="center"/>
        </w:trPr>
        <w:tc>
          <w:tcPr>
            <w:tcW w:w="1958" w:type="dxa"/>
            <w:noWrap/>
            <w:hideMark/>
          </w:tcPr>
          <w:p w14:paraId="13FE91E5" w14:textId="77777777" w:rsidR="007D1FD0" w:rsidRPr="00F66606" w:rsidRDefault="007D1FD0" w:rsidP="007D1FD0">
            <w:pPr>
              <w:jc w:val="center"/>
              <w:rPr>
                <w:rFonts w:ascii="Garamond" w:eastAsia="Times New Roman" w:hAnsi="Garamond" w:cs="Times New Roman"/>
              </w:rPr>
            </w:pPr>
            <w:r w:rsidRPr="00F66606">
              <w:rPr>
                <w:rFonts w:ascii="Garamond" w:eastAsia="Times New Roman" w:hAnsi="Garamond" w:cs="Times New Roman"/>
              </w:rPr>
              <w:t xml:space="preserve">Grassland </w:t>
            </w:r>
          </w:p>
        </w:tc>
        <w:tc>
          <w:tcPr>
            <w:tcW w:w="2187" w:type="dxa"/>
            <w:noWrap/>
            <w:vAlign w:val="bottom"/>
            <w:hideMark/>
          </w:tcPr>
          <w:p w14:paraId="282FBB90" w14:textId="758DE560" w:rsidR="007D1FD0" w:rsidRPr="00F66606" w:rsidRDefault="007D1FD0" w:rsidP="007D1FD0">
            <w:pPr>
              <w:jc w:val="center"/>
              <w:rPr>
                <w:rFonts w:ascii="Garamond" w:eastAsia="Times New Roman" w:hAnsi="Garamond" w:cs="Times New Roman"/>
              </w:rPr>
            </w:pPr>
            <w:r w:rsidRPr="007D1FD0">
              <w:rPr>
                <w:rFonts w:ascii="Garamond" w:hAnsi="Garamond"/>
                <w:color w:val="000000"/>
              </w:rPr>
              <w:t>-48.58</w:t>
            </w:r>
          </w:p>
        </w:tc>
        <w:tc>
          <w:tcPr>
            <w:tcW w:w="2187" w:type="dxa"/>
            <w:noWrap/>
            <w:vAlign w:val="bottom"/>
            <w:hideMark/>
          </w:tcPr>
          <w:p w14:paraId="4A3B3C17" w14:textId="6B06D96D" w:rsidR="007D1FD0" w:rsidRPr="00F66606" w:rsidRDefault="007D1FD0" w:rsidP="007D1FD0">
            <w:pPr>
              <w:jc w:val="center"/>
              <w:rPr>
                <w:rFonts w:ascii="Garamond" w:eastAsia="Times New Roman" w:hAnsi="Garamond" w:cs="Times New Roman"/>
              </w:rPr>
            </w:pPr>
            <w:r w:rsidRPr="007D1FD0">
              <w:rPr>
                <w:rFonts w:ascii="Garamond" w:hAnsi="Garamond"/>
                <w:color w:val="000000"/>
              </w:rPr>
              <w:t>54.55</w:t>
            </w:r>
          </w:p>
        </w:tc>
        <w:tc>
          <w:tcPr>
            <w:tcW w:w="2170" w:type="dxa"/>
            <w:noWrap/>
            <w:vAlign w:val="bottom"/>
            <w:hideMark/>
          </w:tcPr>
          <w:p w14:paraId="5D7D13EC" w14:textId="4A5D8AF2" w:rsidR="007D1FD0" w:rsidRPr="00F66606" w:rsidRDefault="007D1FD0" w:rsidP="007D1FD0">
            <w:pPr>
              <w:jc w:val="center"/>
              <w:rPr>
                <w:rFonts w:ascii="Garamond" w:eastAsia="Times New Roman" w:hAnsi="Garamond" w:cs="Times New Roman"/>
              </w:rPr>
            </w:pPr>
            <w:r w:rsidRPr="007D1FD0">
              <w:rPr>
                <w:rFonts w:ascii="Garamond" w:hAnsi="Garamond"/>
                <w:color w:val="000000"/>
              </w:rPr>
              <w:t>-66.73</w:t>
            </w:r>
          </w:p>
        </w:tc>
      </w:tr>
    </w:tbl>
    <w:p w14:paraId="480564B1" w14:textId="77777777" w:rsidR="00F66606" w:rsidRPr="00F66606" w:rsidRDefault="00F66606" w:rsidP="008A6821">
      <w:pPr>
        <w:spacing w:after="0" w:line="240" w:lineRule="auto"/>
        <w:jc w:val="center"/>
        <w:rPr>
          <w:rFonts w:ascii="Garamond" w:eastAsia="Times New Roman" w:hAnsi="Garamond" w:cs="Times New Roman"/>
        </w:rPr>
      </w:pPr>
    </w:p>
    <w:sectPr w:rsidR="00F66606" w:rsidRPr="00F66606" w:rsidSect="0064280B">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1CF1C3" w16cid:durableId="1E70D226"/>
  <w16cid:commentId w16cid:paraId="63827213" w16cid:durableId="1E7883CF"/>
  <w16cid:commentId w16cid:paraId="20434832" w16cid:durableId="1E712082"/>
  <w16cid:commentId w16cid:paraId="3144CD15" w16cid:durableId="1E7887BF"/>
  <w16cid:commentId w16cid:paraId="2499C0C3" w16cid:durableId="1E788692"/>
  <w16cid:commentId w16cid:paraId="7F60C777" w16cid:durableId="1E71210A"/>
  <w16cid:commentId w16cid:paraId="7495B4FD" w16cid:durableId="1E7892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7498C" w14:textId="77777777" w:rsidR="00704689" w:rsidRDefault="00704689" w:rsidP="00242822">
      <w:pPr>
        <w:spacing w:after="0" w:line="240" w:lineRule="auto"/>
      </w:pPr>
      <w:r>
        <w:separator/>
      </w:r>
    </w:p>
  </w:endnote>
  <w:endnote w:type="continuationSeparator" w:id="0">
    <w:p w14:paraId="53E651CF" w14:textId="77777777" w:rsidR="00704689" w:rsidRDefault="0070468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4EDD56C9" w:rsidR="00663196" w:rsidRDefault="00663196">
        <w:pPr>
          <w:pStyle w:val="Footer"/>
          <w:jc w:val="center"/>
        </w:pPr>
        <w:r>
          <w:fldChar w:fldCharType="begin"/>
        </w:r>
        <w:r>
          <w:instrText xml:space="preserve"> PAGE   \* MERGEFORMAT </w:instrText>
        </w:r>
        <w:r>
          <w:fldChar w:fldCharType="separate"/>
        </w:r>
        <w:r w:rsidR="00DA4094">
          <w:rPr>
            <w:noProof/>
          </w:rPr>
          <w:t>13</w:t>
        </w:r>
        <w:r>
          <w:rPr>
            <w:noProof/>
          </w:rPr>
          <w:fldChar w:fldCharType="end"/>
        </w:r>
      </w:p>
    </w:sdtContent>
  </w:sdt>
  <w:p w14:paraId="472788A1" w14:textId="77777777" w:rsidR="00663196" w:rsidRDefault="006631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663196" w:rsidRDefault="0066319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8448B" w14:textId="77777777" w:rsidR="00704689" w:rsidRDefault="00704689" w:rsidP="00242822">
      <w:pPr>
        <w:spacing w:after="0" w:line="240" w:lineRule="auto"/>
      </w:pPr>
      <w:r>
        <w:separator/>
      </w:r>
    </w:p>
  </w:footnote>
  <w:footnote w:type="continuationSeparator" w:id="0">
    <w:p w14:paraId="2411190F" w14:textId="77777777" w:rsidR="00704689" w:rsidRDefault="0070468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663196" w:rsidRDefault="0066319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9"/>
  </w:num>
  <w:num w:numId="8">
    <w:abstractNumId w:val="6"/>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xNDAyMDCxsDAzMDNQ0lEKTi0uzszPAykwrAUACZENxCwAAAA="/>
  </w:docVars>
  <w:rsids>
    <w:rsidRoot w:val="0041150E"/>
    <w:rsid w:val="000057A6"/>
    <w:rsid w:val="00014DAF"/>
    <w:rsid w:val="00030B13"/>
    <w:rsid w:val="00036665"/>
    <w:rsid w:val="000456D3"/>
    <w:rsid w:val="000501ED"/>
    <w:rsid w:val="00054474"/>
    <w:rsid w:val="000733D8"/>
    <w:rsid w:val="00086B7E"/>
    <w:rsid w:val="000C58B8"/>
    <w:rsid w:val="000D79AC"/>
    <w:rsid w:val="000F1545"/>
    <w:rsid w:val="000F1EE7"/>
    <w:rsid w:val="000F1F4F"/>
    <w:rsid w:val="000F2ADA"/>
    <w:rsid w:val="00101280"/>
    <w:rsid w:val="00106FD6"/>
    <w:rsid w:val="00112564"/>
    <w:rsid w:val="001277EC"/>
    <w:rsid w:val="0014039E"/>
    <w:rsid w:val="00140536"/>
    <w:rsid w:val="0014286F"/>
    <w:rsid w:val="0015019B"/>
    <w:rsid w:val="001556CC"/>
    <w:rsid w:val="001562CB"/>
    <w:rsid w:val="00163111"/>
    <w:rsid w:val="00171796"/>
    <w:rsid w:val="001821EB"/>
    <w:rsid w:val="00185ECA"/>
    <w:rsid w:val="00194FE1"/>
    <w:rsid w:val="00195D23"/>
    <w:rsid w:val="001A67C2"/>
    <w:rsid w:val="001F1328"/>
    <w:rsid w:val="001F2623"/>
    <w:rsid w:val="0022049A"/>
    <w:rsid w:val="0022176E"/>
    <w:rsid w:val="00221CE5"/>
    <w:rsid w:val="00234F37"/>
    <w:rsid w:val="0023574D"/>
    <w:rsid w:val="00242822"/>
    <w:rsid w:val="0029214C"/>
    <w:rsid w:val="00293F47"/>
    <w:rsid w:val="002A2D97"/>
    <w:rsid w:val="002A37F8"/>
    <w:rsid w:val="002B2BE4"/>
    <w:rsid w:val="002C28E6"/>
    <w:rsid w:val="002C4C2E"/>
    <w:rsid w:val="002D5E99"/>
    <w:rsid w:val="002D5F9B"/>
    <w:rsid w:val="002D6167"/>
    <w:rsid w:val="002E049F"/>
    <w:rsid w:val="002F204B"/>
    <w:rsid w:val="00366BA2"/>
    <w:rsid w:val="003D6D0F"/>
    <w:rsid w:val="003F39BF"/>
    <w:rsid w:val="0041150E"/>
    <w:rsid w:val="0041500B"/>
    <w:rsid w:val="00417A61"/>
    <w:rsid w:val="0043112E"/>
    <w:rsid w:val="00436E69"/>
    <w:rsid w:val="00451695"/>
    <w:rsid w:val="00475CA6"/>
    <w:rsid w:val="00482519"/>
    <w:rsid w:val="00494746"/>
    <w:rsid w:val="004951A9"/>
    <w:rsid w:val="004A2010"/>
    <w:rsid w:val="004C4352"/>
    <w:rsid w:val="004D19D3"/>
    <w:rsid w:val="004D7212"/>
    <w:rsid w:val="004E4A95"/>
    <w:rsid w:val="004E726C"/>
    <w:rsid w:val="004E730A"/>
    <w:rsid w:val="00524715"/>
    <w:rsid w:val="0053422E"/>
    <w:rsid w:val="005418C9"/>
    <w:rsid w:val="00571F90"/>
    <w:rsid w:val="00583B86"/>
    <w:rsid w:val="005974B9"/>
    <w:rsid w:val="005A0F74"/>
    <w:rsid w:val="005A457F"/>
    <w:rsid w:val="005A5711"/>
    <w:rsid w:val="005B6AE3"/>
    <w:rsid w:val="005B79A8"/>
    <w:rsid w:val="005C723F"/>
    <w:rsid w:val="005F6AD4"/>
    <w:rsid w:val="006043FF"/>
    <w:rsid w:val="00615E3A"/>
    <w:rsid w:val="00621AB9"/>
    <w:rsid w:val="00624E1E"/>
    <w:rsid w:val="0064280B"/>
    <w:rsid w:val="006528A0"/>
    <w:rsid w:val="0066075C"/>
    <w:rsid w:val="00663196"/>
    <w:rsid w:val="0066727D"/>
    <w:rsid w:val="00684FE5"/>
    <w:rsid w:val="00695331"/>
    <w:rsid w:val="006A440C"/>
    <w:rsid w:val="006B2D73"/>
    <w:rsid w:val="006B6FAA"/>
    <w:rsid w:val="006C6154"/>
    <w:rsid w:val="006C7B8F"/>
    <w:rsid w:val="006D1A28"/>
    <w:rsid w:val="006E1497"/>
    <w:rsid w:val="006E2A1C"/>
    <w:rsid w:val="006E2B65"/>
    <w:rsid w:val="006F0FAB"/>
    <w:rsid w:val="00704689"/>
    <w:rsid w:val="00716586"/>
    <w:rsid w:val="00732B10"/>
    <w:rsid w:val="00753B16"/>
    <w:rsid w:val="007566D3"/>
    <w:rsid w:val="00756C0F"/>
    <w:rsid w:val="00770650"/>
    <w:rsid w:val="00771691"/>
    <w:rsid w:val="007775D4"/>
    <w:rsid w:val="00781908"/>
    <w:rsid w:val="00793FBF"/>
    <w:rsid w:val="007B1FC9"/>
    <w:rsid w:val="007D1FD0"/>
    <w:rsid w:val="007E508C"/>
    <w:rsid w:val="007E68B5"/>
    <w:rsid w:val="007F5769"/>
    <w:rsid w:val="007F6093"/>
    <w:rsid w:val="0081261B"/>
    <w:rsid w:val="00814797"/>
    <w:rsid w:val="00824CC4"/>
    <w:rsid w:val="008277EA"/>
    <w:rsid w:val="00827A60"/>
    <w:rsid w:val="0083391E"/>
    <w:rsid w:val="00855532"/>
    <w:rsid w:val="00865A53"/>
    <w:rsid w:val="00870E95"/>
    <w:rsid w:val="00872A13"/>
    <w:rsid w:val="00872DD6"/>
    <w:rsid w:val="008741CE"/>
    <w:rsid w:val="008975BD"/>
    <w:rsid w:val="008A6821"/>
    <w:rsid w:val="008B3CF0"/>
    <w:rsid w:val="008B7071"/>
    <w:rsid w:val="008C0234"/>
    <w:rsid w:val="008C7380"/>
    <w:rsid w:val="00916AAB"/>
    <w:rsid w:val="009228EC"/>
    <w:rsid w:val="00933965"/>
    <w:rsid w:val="00935394"/>
    <w:rsid w:val="00937C3C"/>
    <w:rsid w:val="009830D6"/>
    <w:rsid w:val="009917A0"/>
    <w:rsid w:val="009A19B3"/>
    <w:rsid w:val="009A20C2"/>
    <w:rsid w:val="009A20ED"/>
    <w:rsid w:val="009A4203"/>
    <w:rsid w:val="009A5F2A"/>
    <w:rsid w:val="009B0029"/>
    <w:rsid w:val="009B0301"/>
    <w:rsid w:val="009F5966"/>
    <w:rsid w:val="009F5B6F"/>
    <w:rsid w:val="009F60A9"/>
    <w:rsid w:val="00A07762"/>
    <w:rsid w:val="00A11DB7"/>
    <w:rsid w:val="00A212CE"/>
    <w:rsid w:val="00A2773A"/>
    <w:rsid w:val="00A402E2"/>
    <w:rsid w:val="00A43059"/>
    <w:rsid w:val="00A44FFF"/>
    <w:rsid w:val="00A60645"/>
    <w:rsid w:val="00A66040"/>
    <w:rsid w:val="00AB12D0"/>
    <w:rsid w:val="00AD5D0D"/>
    <w:rsid w:val="00B1778F"/>
    <w:rsid w:val="00B2307C"/>
    <w:rsid w:val="00B24E61"/>
    <w:rsid w:val="00B265D9"/>
    <w:rsid w:val="00B3322E"/>
    <w:rsid w:val="00B365F0"/>
    <w:rsid w:val="00B468A3"/>
    <w:rsid w:val="00B64CCF"/>
    <w:rsid w:val="00B900C2"/>
    <w:rsid w:val="00BA41F7"/>
    <w:rsid w:val="00BA7719"/>
    <w:rsid w:val="00BB1B7B"/>
    <w:rsid w:val="00BB2832"/>
    <w:rsid w:val="00BB3C5F"/>
    <w:rsid w:val="00BB78A4"/>
    <w:rsid w:val="00BC113C"/>
    <w:rsid w:val="00BC59F9"/>
    <w:rsid w:val="00BD0957"/>
    <w:rsid w:val="00BD1A87"/>
    <w:rsid w:val="00C045A9"/>
    <w:rsid w:val="00C15E9C"/>
    <w:rsid w:val="00C3045C"/>
    <w:rsid w:val="00C46DF0"/>
    <w:rsid w:val="00C60F7D"/>
    <w:rsid w:val="00C82473"/>
    <w:rsid w:val="00C86E0B"/>
    <w:rsid w:val="00CB1C0F"/>
    <w:rsid w:val="00CB7AFE"/>
    <w:rsid w:val="00CD092A"/>
    <w:rsid w:val="00CE70BB"/>
    <w:rsid w:val="00CE7909"/>
    <w:rsid w:val="00CF17F8"/>
    <w:rsid w:val="00CF6083"/>
    <w:rsid w:val="00D05E8E"/>
    <w:rsid w:val="00D1374C"/>
    <w:rsid w:val="00D3013B"/>
    <w:rsid w:val="00D30715"/>
    <w:rsid w:val="00D31020"/>
    <w:rsid w:val="00D41203"/>
    <w:rsid w:val="00D41B46"/>
    <w:rsid w:val="00D523CD"/>
    <w:rsid w:val="00D7644D"/>
    <w:rsid w:val="00D81936"/>
    <w:rsid w:val="00DA4094"/>
    <w:rsid w:val="00DA5145"/>
    <w:rsid w:val="00DA7B77"/>
    <w:rsid w:val="00DA7F96"/>
    <w:rsid w:val="00DC20AF"/>
    <w:rsid w:val="00E00E6B"/>
    <w:rsid w:val="00E02B08"/>
    <w:rsid w:val="00E03B8E"/>
    <w:rsid w:val="00E40B9D"/>
    <w:rsid w:val="00E41324"/>
    <w:rsid w:val="00E43BB7"/>
    <w:rsid w:val="00E50B6F"/>
    <w:rsid w:val="00E578D6"/>
    <w:rsid w:val="00E6105B"/>
    <w:rsid w:val="00E64FEA"/>
    <w:rsid w:val="00E74845"/>
    <w:rsid w:val="00E75D54"/>
    <w:rsid w:val="00E879E6"/>
    <w:rsid w:val="00E91B1A"/>
    <w:rsid w:val="00EB1428"/>
    <w:rsid w:val="00EC0B89"/>
    <w:rsid w:val="00ED1C64"/>
    <w:rsid w:val="00ED4EBF"/>
    <w:rsid w:val="00F24FCE"/>
    <w:rsid w:val="00F54C5E"/>
    <w:rsid w:val="00F66606"/>
    <w:rsid w:val="00F83D7D"/>
    <w:rsid w:val="00F85D9B"/>
    <w:rsid w:val="00FB2F9A"/>
    <w:rsid w:val="00FB5846"/>
    <w:rsid w:val="00FC5160"/>
    <w:rsid w:val="00FC670A"/>
    <w:rsid w:val="00FD2E28"/>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DC84104-CC61-444E-BA90-49BFA5CB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73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40536"/>
  </w:style>
  <w:style w:type="character" w:styleId="PlaceholderText">
    <w:name w:val="Placeholder Text"/>
    <w:basedOn w:val="DefaultParagraphFont"/>
    <w:uiPriority w:val="99"/>
    <w:semiHidden/>
    <w:rsid w:val="008277EA"/>
    <w:rPr>
      <w:color w:val="808080"/>
    </w:rPr>
  </w:style>
  <w:style w:type="paragraph" w:styleId="Revision">
    <w:name w:val="Revision"/>
    <w:hidden/>
    <w:uiPriority w:val="99"/>
    <w:semiHidden/>
    <w:rsid w:val="00BD09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76989">
      <w:bodyDiv w:val="1"/>
      <w:marLeft w:val="0"/>
      <w:marRight w:val="0"/>
      <w:marTop w:val="0"/>
      <w:marBottom w:val="0"/>
      <w:divBdr>
        <w:top w:val="none" w:sz="0" w:space="0" w:color="auto"/>
        <w:left w:val="none" w:sz="0" w:space="0" w:color="auto"/>
        <w:bottom w:val="none" w:sz="0" w:space="0" w:color="auto"/>
        <w:right w:val="none" w:sz="0" w:space="0" w:color="auto"/>
      </w:divBdr>
    </w:div>
    <w:div w:id="114713539">
      <w:bodyDiv w:val="1"/>
      <w:marLeft w:val="0"/>
      <w:marRight w:val="0"/>
      <w:marTop w:val="0"/>
      <w:marBottom w:val="0"/>
      <w:divBdr>
        <w:top w:val="none" w:sz="0" w:space="0" w:color="auto"/>
        <w:left w:val="none" w:sz="0" w:space="0" w:color="auto"/>
        <w:bottom w:val="none" w:sz="0" w:space="0" w:color="auto"/>
        <w:right w:val="none" w:sz="0" w:space="0" w:color="auto"/>
      </w:divBdr>
    </w:div>
    <w:div w:id="192038897">
      <w:bodyDiv w:val="1"/>
      <w:marLeft w:val="0"/>
      <w:marRight w:val="0"/>
      <w:marTop w:val="0"/>
      <w:marBottom w:val="0"/>
      <w:divBdr>
        <w:top w:val="none" w:sz="0" w:space="0" w:color="auto"/>
        <w:left w:val="none" w:sz="0" w:space="0" w:color="auto"/>
        <w:bottom w:val="none" w:sz="0" w:space="0" w:color="auto"/>
        <w:right w:val="none" w:sz="0" w:space="0" w:color="auto"/>
      </w:divBdr>
    </w:div>
    <w:div w:id="245068122">
      <w:bodyDiv w:val="1"/>
      <w:marLeft w:val="0"/>
      <w:marRight w:val="0"/>
      <w:marTop w:val="0"/>
      <w:marBottom w:val="0"/>
      <w:divBdr>
        <w:top w:val="none" w:sz="0" w:space="0" w:color="auto"/>
        <w:left w:val="none" w:sz="0" w:space="0" w:color="auto"/>
        <w:bottom w:val="none" w:sz="0" w:space="0" w:color="auto"/>
        <w:right w:val="none" w:sz="0" w:space="0" w:color="auto"/>
      </w:divBdr>
    </w:div>
    <w:div w:id="280575558">
      <w:bodyDiv w:val="1"/>
      <w:marLeft w:val="0"/>
      <w:marRight w:val="0"/>
      <w:marTop w:val="0"/>
      <w:marBottom w:val="0"/>
      <w:divBdr>
        <w:top w:val="none" w:sz="0" w:space="0" w:color="auto"/>
        <w:left w:val="none" w:sz="0" w:space="0" w:color="auto"/>
        <w:bottom w:val="none" w:sz="0" w:space="0" w:color="auto"/>
        <w:right w:val="none" w:sz="0" w:space="0" w:color="auto"/>
      </w:divBdr>
    </w:div>
    <w:div w:id="355926416">
      <w:bodyDiv w:val="1"/>
      <w:marLeft w:val="0"/>
      <w:marRight w:val="0"/>
      <w:marTop w:val="0"/>
      <w:marBottom w:val="0"/>
      <w:divBdr>
        <w:top w:val="none" w:sz="0" w:space="0" w:color="auto"/>
        <w:left w:val="none" w:sz="0" w:space="0" w:color="auto"/>
        <w:bottom w:val="none" w:sz="0" w:space="0" w:color="auto"/>
        <w:right w:val="none" w:sz="0" w:space="0" w:color="auto"/>
      </w:divBdr>
    </w:div>
    <w:div w:id="432897772">
      <w:bodyDiv w:val="1"/>
      <w:marLeft w:val="0"/>
      <w:marRight w:val="0"/>
      <w:marTop w:val="0"/>
      <w:marBottom w:val="0"/>
      <w:divBdr>
        <w:top w:val="none" w:sz="0" w:space="0" w:color="auto"/>
        <w:left w:val="none" w:sz="0" w:space="0" w:color="auto"/>
        <w:bottom w:val="none" w:sz="0" w:space="0" w:color="auto"/>
        <w:right w:val="none" w:sz="0" w:space="0" w:color="auto"/>
      </w:divBdr>
    </w:div>
    <w:div w:id="495071125">
      <w:bodyDiv w:val="1"/>
      <w:marLeft w:val="0"/>
      <w:marRight w:val="0"/>
      <w:marTop w:val="0"/>
      <w:marBottom w:val="0"/>
      <w:divBdr>
        <w:top w:val="none" w:sz="0" w:space="0" w:color="auto"/>
        <w:left w:val="none" w:sz="0" w:space="0" w:color="auto"/>
        <w:bottom w:val="none" w:sz="0" w:space="0" w:color="auto"/>
        <w:right w:val="none" w:sz="0" w:space="0" w:color="auto"/>
      </w:divBdr>
    </w:div>
    <w:div w:id="503980850">
      <w:bodyDiv w:val="1"/>
      <w:marLeft w:val="0"/>
      <w:marRight w:val="0"/>
      <w:marTop w:val="0"/>
      <w:marBottom w:val="0"/>
      <w:divBdr>
        <w:top w:val="none" w:sz="0" w:space="0" w:color="auto"/>
        <w:left w:val="none" w:sz="0" w:space="0" w:color="auto"/>
        <w:bottom w:val="none" w:sz="0" w:space="0" w:color="auto"/>
        <w:right w:val="none" w:sz="0" w:space="0" w:color="auto"/>
      </w:divBdr>
    </w:div>
    <w:div w:id="547107277">
      <w:bodyDiv w:val="1"/>
      <w:marLeft w:val="0"/>
      <w:marRight w:val="0"/>
      <w:marTop w:val="0"/>
      <w:marBottom w:val="0"/>
      <w:divBdr>
        <w:top w:val="none" w:sz="0" w:space="0" w:color="auto"/>
        <w:left w:val="none" w:sz="0" w:space="0" w:color="auto"/>
        <w:bottom w:val="none" w:sz="0" w:space="0" w:color="auto"/>
        <w:right w:val="none" w:sz="0" w:space="0" w:color="auto"/>
      </w:divBdr>
    </w:div>
    <w:div w:id="625357224">
      <w:bodyDiv w:val="1"/>
      <w:marLeft w:val="0"/>
      <w:marRight w:val="0"/>
      <w:marTop w:val="0"/>
      <w:marBottom w:val="0"/>
      <w:divBdr>
        <w:top w:val="none" w:sz="0" w:space="0" w:color="auto"/>
        <w:left w:val="none" w:sz="0" w:space="0" w:color="auto"/>
        <w:bottom w:val="none" w:sz="0" w:space="0" w:color="auto"/>
        <w:right w:val="none" w:sz="0" w:space="0" w:color="auto"/>
      </w:divBdr>
    </w:div>
    <w:div w:id="696468207">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56775924">
      <w:bodyDiv w:val="1"/>
      <w:marLeft w:val="0"/>
      <w:marRight w:val="0"/>
      <w:marTop w:val="0"/>
      <w:marBottom w:val="0"/>
      <w:divBdr>
        <w:top w:val="none" w:sz="0" w:space="0" w:color="auto"/>
        <w:left w:val="none" w:sz="0" w:space="0" w:color="auto"/>
        <w:bottom w:val="none" w:sz="0" w:space="0" w:color="auto"/>
        <w:right w:val="none" w:sz="0" w:space="0" w:color="auto"/>
      </w:divBdr>
    </w:div>
    <w:div w:id="987245759">
      <w:bodyDiv w:val="1"/>
      <w:marLeft w:val="0"/>
      <w:marRight w:val="0"/>
      <w:marTop w:val="0"/>
      <w:marBottom w:val="0"/>
      <w:divBdr>
        <w:top w:val="none" w:sz="0" w:space="0" w:color="auto"/>
        <w:left w:val="none" w:sz="0" w:space="0" w:color="auto"/>
        <w:bottom w:val="none" w:sz="0" w:space="0" w:color="auto"/>
        <w:right w:val="none" w:sz="0" w:space="0" w:color="auto"/>
      </w:divBdr>
    </w:div>
    <w:div w:id="1159612309">
      <w:bodyDiv w:val="1"/>
      <w:marLeft w:val="0"/>
      <w:marRight w:val="0"/>
      <w:marTop w:val="0"/>
      <w:marBottom w:val="0"/>
      <w:divBdr>
        <w:top w:val="none" w:sz="0" w:space="0" w:color="auto"/>
        <w:left w:val="none" w:sz="0" w:space="0" w:color="auto"/>
        <w:bottom w:val="none" w:sz="0" w:space="0" w:color="auto"/>
        <w:right w:val="none" w:sz="0" w:space="0" w:color="auto"/>
      </w:divBdr>
    </w:div>
    <w:div w:id="1195384732">
      <w:bodyDiv w:val="1"/>
      <w:marLeft w:val="0"/>
      <w:marRight w:val="0"/>
      <w:marTop w:val="0"/>
      <w:marBottom w:val="0"/>
      <w:divBdr>
        <w:top w:val="none" w:sz="0" w:space="0" w:color="auto"/>
        <w:left w:val="none" w:sz="0" w:space="0" w:color="auto"/>
        <w:bottom w:val="none" w:sz="0" w:space="0" w:color="auto"/>
        <w:right w:val="none" w:sz="0" w:space="0" w:color="auto"/>
      </w:divBdr>
      <w:divsChild>
        <w:div w:id="1488591585">
          <w:marLeft w:val="0"/>
          <w:marRight w:val="0"/>
          <w:marTop w:val="280"/>
          <w:marBottom w:val="280"/>
          <w:divBdr>
            <w:top w:val="none" w:sz="0" w:space="0" w:color="auto"/>
            <w:left w:val="none" w:sz="0" w:space="0" w:color="auto"/>
            <w:bottom w:val="none" w:sz="0" w:space="0" w:color="auto"/>
            <w:right w:val="none" w:sz="0" w:space="0" w:color="auto"/>
          </w:divBdr>
        </w:div>
      </w:divsChild>
    </w:div>
    <w:div w:id="1197549023">
      <w:bodyDiv w:val="1"/>
      <w:marLeft w:val="0"/>
      <w:marRight w:val="0"/>
      <w:marTop w:val="0"/>
      <w:marBottom w:val="0"/>
      <w:divBdr>
        <w:top w:val="none" w:sz="0" w:space="0" w:color="auto"/>
        <w:left w:val="none" w:sz="0" w:space="0" w:color="auto"/>
        <w:bottom w:val="none" w:sz="0" w:space="0" w:color="auto"/>
        <w:right w:val="none" w:sz="0" w:space="0" w:color="auto"/>
      </w:divBdr>
    </w:div>
    <w:div w:id="1532104573">
      <w:bodyDiv w:val="1"/>
      <w:marLeft w:val="0"/>
      <w:marRight w:val="0"/>
      <w:marTop w:val="0"/>
      <w:marBottom w:val="0"/>
      <w:divBdr>
        <w:top w:val="none" w:sz="0" w:space="0" w:color="auto"/>
        <w:left w:val="none" w:sz="0" w:space="0" w:color="auto"/>
        <w:bottom w:val="none" w:sz="0" w:space="0" w:color="auto"/>
        <w:right w:val="none" w:sz="0" w:space="0" w:color="auto"/>
      </w:divBdr>
    </w:div>
    <w:div w:id="160708214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7431807">
      <w:bodyDiv w:val="1"/>
      <w:marLeft w:val="0"/>
      <w:marRight w:val="0"/>
      <w:marTop w:val="0"/>
      <w:marBottom w:val="0"/>
      <w:divBdr>
        <w:top w:val="none" w:sz="0" w:space="0" w:color="auto"/>
        <w:left w:val="none" w:sz="0" w:space="0" w:color="auto"/>
        <w:bottom w:val="none" w:sz="0" w:space="0" w:color="auto"/>
        <w:right w:val="none" w:sz="0" w:space="0" w:color="auto"/>
      </w:divBdr>
    </w:div>
    <w:div w:id="1852798022">
      <w:bodyDiv w:val="1"/>
      <w:marLeft w:val="0"/>
      <w:marRight w:val="0"/>
      <w:marTop w:val="0"/>
      <w:marBottom w:val="0"/>
      <w:divBdr>
        <w:top w:val="none" w:sz="0" w:space="0" w:color="auto"/>
        <w:left w:val="none" w:sz="0" w:space="0" w:color="auto"/>
        <w:bottom w:val="none" w:sz="0" w:space="0" w:color="auto"/>
        <w:right w:val="none" w:sz="0" w:space="0" w:color="auto"/>
      </w:divBdr>
    </w:div>
    <w:div w:id="1871412631">
      <w:bodyDiv w:val="1"/>
      <w:marLeft w:val="0"/>
      <w:marRight w:val="0"/>
      <w:marTop w:val="0"/>
      <w:marBottom w:val="0"/>
      <w:divBdr>
        <w:top w:val="none" w:sz="0" w:space="0" w:color="auto"/>
        <w:left w:val="none" w:sz="0" w:space="0" w:color="auto"/>
        <w:bottom w:val="none" w:sz="0" w:space="0" w:color="auto"/>
        <w:right w:val="none" w:sz="0" w:space="0" w:color="auto"/>
      </w:divBdr>
    </w:div>
    <w:div w:id="19445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54482-542A-4782-8B25-82B3EF0F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4680</Words>
  <Characters>26679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Clayton, Amanda L. (LARC-E3)[SSAI DEVELOP]</cp:lastModifiedBy>
  <cp:revision>2</cp:revision>
  <cp:lastPrinted>2017-01-19T21:17:00Z</cp:lastPrinted>
  <dcterms:created xsi:type="dcterms:W3CDTF">2018-06-05T16:44:00Z</dcterms:created>
  <dcterms:modified xsi:type="dcterms:W3CDTF">2018-06-05T16:44:00Z</dcterms:modified>
</cp:coreProperties>
</file>