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520A" w:rsidRPr="00F26CBC" w:rsidRDefault="0057000A">
      <w:pPr>
        <w:spacing w:after="0" w:line="240" w:lineRule="auto"/>
        <w:jc w:val="right"/>
        <w:rPr>
          <w:rFonts w:ascii="Century Gothic" w:hAnsi="Century Gothic"/>
        </w:rPr>
      </w:pPr>
      <w:r w:rsidRPr="00F26CBC">
        <w:rPr>
          <w:rFonts w:ascii="Century Gothic" w:eastAsia="Questrial" w:hAnsi="Century Gothic" w:cs="Questrial"/>
          <w:b/>
          <w:sz w:val="28"/>
          <w:szCs w:val="28"/>
        </w:rPr>
        <w:t>NASA DEVELOP National Program</w:t>
      </w:r>
    </w:p>
    <w:p w:rsidR="0009520A" w:rsidRPr="00F26CBC" w:rsidRDefault="0057000A">
      <w:pPr>
        <w:spacing w:after="0" w:line="240" w:lineRule="auto"/>
        <w:jc w:val="right"/>
        <w:rPr>
          <w:rFonts w:ascii="Century Gothic" w:hAnsi="Century Gothic"/>
        </w:rPr>
      </w:pPr>
      <w:r w:rsidRPr="00F26CBC">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F26CBC">
        <w:rPr>
          <w:rFonts w:ascii="Century Gothic" w:eastAsia="Questrial" w:hAnsi="Century Gothic" w:cs="Questrial"/>
        </w:rPr>
        <w:t xml:space="preserve">NASA </w:t>
      </w:r>
      <w:r w:rsidRPr="00F26CBC">
        <w:rPr>
          <w:rFonts w:ascii="Century Gothic" w:eastAsia="Questrial" w:hAnsi="Century Gothic" w:cs="Questrial"/>
          <w:sz w:val="24"/>
          <w:szCs w:val="24"/>
        </w:rPr>
        <w:t>Langley Research Center</w:t>
      </w:r>
    </w:p>
    <w:p w:rsidR="0009520A" w:rsidRPr="00F26CBC" w:rsidRDefault="0057000A">
      <w:pPr>
        <w:spacing w:after="0" w:line="240" w:lineRule="auto"/>
        <w:jc w:val="right"/>
        <w:rPr>
          <w:rFonts w:ascii="Century Gothic" w:hAnsi="Century Gothic"/>
        </w:rPr>
      </w:pPr>
      <w:r w:rsidRPr="00F26CBC">
        <w:rPr>
          <w:rFonts w:ascii="Century Gothic" w:eastAsia="Questrial" w:hAnsi="Century Gothic" w:cs="Questrial"/>
          <w:b/>
        </w:rPr>
        <w:t>Spring 2016</w:t>
      </w:r>
    </w:p>
    <w:p w:rsidR="0009520A" w:rsidRPr="00F26CBC" w:rsidRDefault="0009520A">
      <w:pPr>
        <w:spacing w:after="0" w:line="240" w:lineRule="auto"/>
        <w:rPr>
          <w:rFonts w:ascii="Century Gothic" w:hAnsi="Century Gothic"/>
        </w:rPr>
      </w:pPr>
    </w:p>
    <w:p w:rsidR="0009520A" w:rsidRPr="00F26CBC" w:rsidRDefault="0057000A">
      <w:pPr>
        <w:spacing w:after="120" w:line="240" w:lineRule="auto"/>
        <w:rPr>
          <w:rFonts w:ascii="Century Gothic" w:hAnsi="Century Gothic"/>
        </w:rPr>
      </w:pPr>
      <w:r w:rsidRPr="00F26CBC">
        <w:rPr>
          <w:rFonts w:ascii="Century Gothic" w:eastAsia="Questrial" w:hAnsi="Century Gothic" w:cs="Questrial"/>
          <w:b/>
          <w:sz w:val="24"/>
          <w:szCs w:val="24"/>
        </w:rPr>
        <w:t>Short Title: Arizona Health &amp; Air Quality II</w:t>
      </w:r>
    </w:p>
    <w:p w:rsidR="0009520A" w:rsidRPr="00F26CBC" w:rsidRDefault="0057000A">
      <w:pPr>
        <w:spacing w:after="120" w:line="240" w:lineRule="auto"/>
        <w:rPr>
          <w:rFonts w:ascii="Century Gothic" w:hAnsi="Century Gothic"/>
        </w:rPr>
      </w:pPr>
      <w:r w:rsidRPr="00F26CBC">
        <w:rPr>
          <w:rFonts w:ascii="Century Gothic" w:eastAsia="Questrial" w:hAnsi="Century Gothic" w:cs="Questrial"/>
          <w:b/>
        </w:rPr>
        <w:t>Subtitle:</w:t>
      </w:r>
      <w:r w:rsidRPr="00F26CBC">
        <w:rPr>
          <w:rFonts w:ascii="Century Gothic" w:eastAsia="Questrial" w:hAnsi="Century Gothic" w:cs="Questrial"/>
        </w:rPr>
        <w:t xml:space="preserve"> Enhancing Extreme Heat Intervention and Preparedness Activities in Maricopa County, Arizona with NASA Earth Observations</w:t>
      </w:r>
    </w:p>
    <w:p w:rsidR="0009520A" w:rsidRPr="00F26CBC" w:rsidRDefault="0057000A">
      <w:pPr>
        <w:spacing w:after="120" w:line="240" w:lineRule="auto"/>
        <w:rPr>
          <w:rFonts w:ascii="Century Gothic" w:hAnsi="Century Gothic"/>
        </w:rPr>
      </w:pPr>
      <w:r w:rsidRPr="00F26CBC">
        <w:rPr>
          <w:rFonts w:ascii="Century Gothic" w:eastAsia="Questrial" w:hAnsi="Century Gothic" w:cs="Questrial"/>
          <w:b/>
        </w:rPr>
        <w:t>VPS Title:</w:t>
      </w:r>
      <w:r w:rsidRPr="00F26CBC">
        <w:rPr>
          <w:rFonts w:ascii="Century Gothic" w:eastAsia="Questrial" w:hAnsi="Century Gothic" w:cs="Questrial"/>
        </w:rPr>
        <w:t xml:space="preserve"> Phoenix Rising: Urban Heat Island in Maricopa County</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rPr>
        <w:t>Project Team &amp; Partners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Project Team:</w:t>
      </w:r>
      <w:r w:rsidRPr="00F26CBC">
        <w:rPr>
          <w:rFonts w:ascii="Century Gothic" w:eastAsia="Questrial" w:hAnsi="Century Gothic" w:cs="Questrial"/>
          <w:b/>
        </w:rPr>
        <w:t xml:space="preserve">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Daniel Finnell (Project Lead), Daniel.r.finnell@nasa.gov</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Teresa Fenn</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Richard Muench</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Ashley Brodie</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Derrick Hunter</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Advisors &amp; Mentors: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Kate </w:t>
      </w:r>
      <w:proofErr w:type="spellStart"/>
      <w:r w:rsidRPr="00F26CBC">
        <w:rPr>
          <w:rFonts w:ascii="Century Gothic" w:eastAsia="Questrial" w:hAnsi="Century Gothic" w:cs="Questrial"/>
          <w:sz w:val="20"/>
          <w:szCs w:val="20"/>
        </w:rPr>
        <w:t>Goodin</w:t>
      </w:r>
      <w:proofErr w:type="spellEnd"/>
      <w:r w:rsidRPr="00F26CBC">
        <w:rPr>
          <w:rFonts w:ascii="Century Gothic" w:eastAsia="Questrial" w:hAnsi="Century Gothic" w:cs="Questrial"/>
          <w:sz w:val="20"/>
          <w:szCs w:val="20"/>
        </w:rPr>
        <w:t xml:space="preserve"> (Maric</w:t>
      </w:r>
      <w:r w:rsidRPr="00F26CBC">
        <w:rPr>
          <w:rFonts w:ascii="Century Gothic" w:eastAsia="Questrial" w:hAnsi="Century Gothic" w:cs="Questrial"/>
          <w:sz w:val="20"/>
          <w:szCs w:val="20"/>
        </w:rPr>
        <w:t xml:space="preserve">opa County Department of Public Health)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Dr. Kenton Ross (NASA Develop National Program)</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Dr. Dave Hondula (Arizona State University)</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Lance Watkins (Arizona State University)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Past or Other Contributors: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Amy Stuyvesant </w:t>
      </w:r>
    </w:p>
    <w:p w:rsidR="0009520A" w:rsidRPr="00F26CBC" w:rsidRDefault="0057000A">
      <w:pPr>
        <w:spacing w:after="0" w:line="240" w:lineRule="auto"/>
        <w:rPr>
          <w:rFonts w:ascii="Century Gothic" w:hAnsi="Century Gothic"/>
        </w:rPr>
      </w:pPr>
      <w:proofErr w:type="spellStart"/>
      <w:r w:rsidRPr="00F26CBC">
        <w:rPr>
          <w:rFonts w:ascii="Century Gothic" w:eastAsia="Questrial" w:hAnsi="Century Gothic" w:cs="Questrial"/>
          <w:sz w:val="20"/>
          <w:szCs w:val="20"/>
        </w:rPr>
        <w:t>Geordi</w:t>
      </w:r>
      <w:proofErr w:type="spellEnd"/>
      <w:r w:rsidRPr="00F26CBC">
        <w:rPr>
          <w:rFonts w:ascii="Century Gothic" w:eastAsia="Questrial" w:hAnsi="Century Gothic" w:cs="Questrial"/>
          <w:sz w:val="20"/>
          <w:szCs w:val="20"/>
        </w:rPr>
        <w:t xml:space="preserve"> </w:t>
      </w:r>
      <w:proofErr w:type="spellStart"/>
      <w:r w:rsidRPr="00F26CBC">
        <w:rPr>
          <w:rFonts w:ascii="Century Gothic" w:eastAsia="Questrial" w:hAnsi="Century Gothic" w:cs="Questrial"/>
          <w:sz w:val="20"/>
          <w:szCs w:val="20"/>
        </w:rPr>
        <w:t>Alm</w:t>
      </w:r>
      <w:proofErr w:type="spellEnd"/>
      <w:r w:rsidRPr="00F26CBC">
        <w:rPr>
          <w:rFonts w:ascii="Century Gothic" w:eastAsia="Questrial" w:hAnsi="Century Gothic" w:cs="Questrial"/>
          <w:sz w:val="20"/>
          <w:szCs w:val="20"/>
        </w:rPr>
        <w:t xml:space="preserve">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Rocky Garcia</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Emma </w:t>
      </w:r>
      <w:proofErr w:type="spellStart"/>
      <w:r w:rsidRPr="00F26CBC">
        <w:rPr>
          <w:rFonts w:ascii="Century Gothic" w:eastAsia="Questrial" w:hAnsi="Century Gothic" w:cs="Questrial"/>
          <w:sz w:val="20"/>
          <w:szCs w:val="20"/>
        </w:rPr>
        <w:t>Baghel</w:t>
      </w:r>
      <w:proofErr w:type="spellEnd"/>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April </w:t>
      </w:r>
      <w:proofErr w:type="spellStart"/>
      <w:r w:rsidRPr="00F26CBC">
        <w:rPr>
          <w:rFonts w:ascii="Century Gothic" w:eastAsia="Questrial" w:hAnsi="Century Gothic" w:cs="Questrial"/>
          <w:sz w:val="20"/>
          <w:szCs w:val="20"/>
        </w:rPr>
        <w:t>Rascon</w:t>
      </w:r>
      <w:proofErr w:type="spellEnd"/>
      <w:r w:rsidRPr="00F26CBC">
        <w:rPr>
          <w:rFonts w:ascii="Century Gothic" w:eastAsia="Questrial" w:hAnsi="Century Gothic" w:cs="Questrial"/>
          <w:sz w:val="20"/>
          <w:szCs w:val="20"/>
        </w:rPr>
        <w:t xml:space="preserve">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Bernardo Garcia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Partner Organizations:</w:t>
      </w:r>
    </w:p>
    <w:p w:rsidR="0009520A" w:rsidRPr="00F26CBC" w:rsidRDefault="0057000A">
      <w:pPr>
        <w:spacing w:after="0" w:line="240" w:lineRule="auto"/>
        <w:rPr>
          <w:rFonts w:ascii="Century Gothic" w:hAnsi="Century Gothic"/>
        </w:rPr>
      </w:pPr>
      <w:bookmarkStart w:id="0" w:name="h.gjdgxs" w:colFirst="0" w:colLast="0"/>
      <w:bookmarkEnd w:id="0"/>
      <w:r w:rsidRPr="00F26CBC">
        <w:rPr>
          <w:rFonts w:ascii="Century Gothic" w:eastAsia="Questrial" w:hAnsi="Century Gothic" w:cs="Questrial"/>
          <w:sz w:val="20"/>
          <w:szCs w:val="20"/>
        </w:rPr>
        <w:t>Arizona Department of Health Services (ADHS) (End-user), POC: Matthew Roach; Boundary Organization</w:t>
      </w:r>
    </w:p>
    <w:p w:rsidR="0009520A" w:rsidRPr="00F26CBC" w:rsidRDefault="0057000A">
      <w:pPr>
        <w:spacing w:after="0" w:line="240" w:lineRule="auto"/>
        <w:ind w:left="360" w:hanging="360"/>
        <w:rPr>
          <w:rFonts w:ascii="Century Gothic" w:hAnsi="Century Gothic"/>
        </w:rPr>
      </w:pPr>
      <w:r w:rsidRPr="00F26CBC">
        <w:rPr>
          <w:rFonts w:ascii="Century Gothic" w:eastAsia="Questrial" w:hAnsi="Century Gothic" w:cs="Questrial"/>
          <w:sz w:val="20"/>
          <w:szCs w:val="20"/>
        </w:rPr>
        <w:t xml:space="preserve">Phoenix Heat Relief Network (End-user), POC: Celina </w:t>
      </w:r>
      <w:proofErr w:type="spellStart"/>
      <w:r w:rsidRPr="00F26CBC">
        <w:rPr>
          <w:rFonts w:ascii="Century Gothic" w:eastAsia="Questrial" w:hAnsi="Century Gothic" w:cs="Questrial"/>
          <w:sz w:val="20"/>
          <w:szCs w:val="20"/>
        </w:rPr>
        <w:t>Brun</w:t>
      </w:r>
      <w:proofErr w:type="spellEnd"/>
      <w:r w:rsidRPr="00F26CBC">
        <w:rPr>
          <w:rFonts w:ascii="Century Gothic" w:eastAsia="Questrial" w:hAnsi="Century Gothic" w:cs="Questrial"/>
          <w:sz w:val="20"/>
          <w:szCs w:val="20"/>
        </w:rPr>
        <w:t xml:space="preserve"> </w:t>
      </w:r>
    </w:p>
    <w:p w:rsidR="0009520A" w:rsidRPr="00F26CBC" w:rsidRDefault="0057000A">
      <w:pPr>
        <w:spacing w:after="0" w:line="240" w:lineRule="auto"/>
        <w:ind w:left="360" w:hanging="360"/>
        <w:rPr>
          <w:rFonts w:ascii="Century Gothic" w:hAnsi="Century Gothic"/>
        </w:rPr>
      </w:pPr>
      <w:r w:rsidRPr="00F26CBC">
        <w:rPr>
          <w:rFonts w:ascii="Century Gothic" w:eastAsia="Questrial" w:hAnsi="Century Gothic" w:cs="Questrial"/>
          <w:sz w:val="20"/>
          <w:szCs w:val="20"/>
        </w:rPr>
        <w:t xml:space="preserve">National Weather Service, Phoenix Forecast Office (End-user), POC: Paul </w:t>
      </w:r>
      <w:proofErr w:type="spellStart"/>
      <w:r w:rsidRPr="00F26CBC">
        <w:rPr>
          <w:rFonts w:ascii="Century Gothic" w:eastAsia="Questrial" w:hAnsi="Century Gothic" w:cs="Questrial"/>
          <w:sz w:val="20"/>
          <w:szCs w:val="20"/>
        </w:rPr>
        <w:t>Iniguez</w:t>
      </w:r>
      <w:proofErr w:type="spellEnd"/>
    </w:p>
    <w:p w:rsidR="0009520A" w:rsidRPr="00F26CBC" w:rsidRDefault="0057000A">
      <w:pPr>
        <w:spacing w:after="0" w:line="240" w:lineRule="auto"/>
        <w:ind w:left="360" w:hanging="360"/>
        <w:rPr>
          <w:rFonts w:ascii="Century Gothic" w:hAnsi="Century Gothic"/>
        </w:rPr>
      </w:pPr>
      <w:r w:rsidRPr="00F26CBC">
        <w:rPr>
          <w:rFonts w:ascii="Century Gothic" w:eastAsia="Questrial" w:hAnsi="Century Gothic" w:cs="Questrial"/>
          <w:sz w:val="20"/>
          <w:szCs w:val="20"/>
        </w:rPr>
        <w:t>Arizona State University, Center for Policy Informatics (CPI) (Collaborator), POC: Erik W. Johnston</w:t>
      </w:r>
    </w:p>
    <w:p w:rsidR="0009520A" w:rsidRPr="00F26CBC" w:rsidRDefault="0009520A">
      <w:pPr>
        <w:spacing w:after="0" w:line="240" w:lineRule="auto"/>
        <w:rPr>
          <w:rFonts w:ascii="Century Gothic" w:hAnsi="Century Gothic"/>
        </w:rPr>
      </w:pP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rPr>
        <w:t>Project Details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Applied Sciences National Applications Addressed:</w:t>
      </w:r>
      <w:r w:rsidRPr="00F26CBC">
        <w:rPr>
          <w:rFonts w:ascii="Century Gothic" w:eastAsia="Questrial" w:hAnsi="Century Gothic" w:cs="Questrial"/>
          <w:sz w:val="20"/>
          <w:szCs w:val="20"/>
        </w:rPr>
        <w:t xml:space="preserve"> Health &amp;</w:t>
      </w:r>
      <w:r w:rsidRPr="00F26CBC">
        <w:rPr>
          <w:rFonts w:ascii="Century Gothic" w:eastAsia="Questrial" w:hAnsi="Century Gothic" w:cs="Questrial"/>
          <w:sz w:val="20"/>
          <w:szCs w:val="20"/>
        </w:rPr>
        <w:t xml:space="preserve"> Air Quality, Disasters, Climate</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Study Area:</w:t>
      </w:r>
      <w:r w:rsidRPr="00F26CBC">
        <w:rPr>
          <w:rFonts w:ascii="Century Gothic" w:eastAsia="Questrial" w:hAnsi="Century Gothic" w:cs="Questrial"/>
          <w:sz w:val="20"/>
          <w:szCs w:val="20"/>
        </w:rPr>
        <w:t xml:space="preserve"> Maricopa County, AZ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Study Period:</w:t>
      </w:r>
      <w:r w:rsidRPr="00F26CBC">
        <w:rPr>
          <w:rFonts w:ascii="Century Gothic" w:eastAsia="Questrial" w:hAnsi="Century Gothic" w:cs="Questrial"/>
          <w:sz w:val="20"/>
          <w:szCs w:val="20"/>
        </w:rPr>
        <w:t xml:space="preserve"> April 2006 - October 2015</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lastRenderedPageBreak/>
        <w:t>Earth Observations &amp; Parameters: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Aqua, MODIS – land surface temperatures and climatology</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Terra, ASTER – elevation</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Landsat 8, OLI – land surface temp</w:t>
      </w:r>
      <w:r w:rsidRPr="00F26CBC">
        <w:rPr>
          <w:rFonts w:ascii="Century Gothic" w:eastAsia="Questrial" w:hAnsi="Century Gothic" w:cs="Questrial"/>
          <w:sz w:val="20"/>
          <w:szCs w:val="20"/>
        </w:rPr>
        <w:t>erature</w:t>
      </w:r>
    </w:p>
    <w:p w:rsidR="0009520A" w:rsidRPr="00F26CBC" w:rsidRDefault="0009520A">
      <w:pPr>
        <w:spacing w:after="0" w:line="240" w:lineRule="auto"/>
        <w:rPr>
          <w:rFonts w:ascii="Century Gothic" w:hAnsi="Century Gothic"/>
        </w:rPr>
      </w:pPr>
    </w:p>
    <w:p w:rsidR="0009520A" w:rsidRPr="00F26CBC" w:rsidRDefault="0009520A">
      <w:pPr>
        <w:spacing w:after="0" w:line="240" w:lineRule="auto"/>
        <w:rPr>
          <w:rFonts w:ascii="Century Gothic" w:hAnsi="Century Gothic"/>
        </w:rPr>
      </w:pPr>
      <w:bookmarkStart w:id="1" w:name="h.30j0zll" w:colFirst="0" w:colLast="0"/>
      <w:bookmarkEnd w:id="1"/>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Ancillary Datasets Utilized:</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Maricopa County Health Department - locations of Heat Relief Network cooling centers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 xml:space="preserve">Arizona State University (ASU)-GIS - census tract </w:t>
      </w:r>
      <w:proofErr w:type="spellStart"/>
      <w:r w:rsidRPr="00F26CBC">
        <w:rPr>
          <w:rFonts w:ascii="Century Gothic" w:eastAsia="Questrial" w:hAnsi="Century Gothic" w:cs="Questrial"/>
          <w:sz w:val="20"/>
          <w:szCs w:val="20"/>
        </w:rPr>
        <w:t>shapefiles</w:t>
      </w:r>
      <w:proofErr w:type="spellEnd"/>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 xml:space="preserve">US Census/TIGER - census tract </w:t>
      </w:r>
      <w:proofErr w:type="spellStart"/>
      <w:r w:rsidRPr="00F26CBC">
        <w:rPr>
          <w:rFonts w:ascii="Century Gothic" w:eastAsia="Questrial" w:hAnsi="Century Gothic" w:cs="Questrial"/>
          <w:sz w:val="20"/>
          <w:szCs w:val="20"/>
        </w:rPr>
        <w:t>shapefiles</w:t>
      </w:r>
      <w:proofErr w:type="spellEnd"/>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Maricopa County Department of Health (MCDPH) - maps of spatial variability in heat health outcomes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MCDPH, ASU, and ADHS - responses from 2014 cooling center evaluation</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MCDPH - community public health evaluation (CASPER) survey responses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 xml:space="preserve">USGS National Land </w:t>
      </w:r>
      <w:r w:rsidRPr="00F26CBC">
        <w:rPr>
          <w:rFonts w:ascii="Century Gothic" w:eastAsia="Questrial" w:hAnsi="Century Gothic" w:cs="Questrial"/>
          <w:sz w:val="20"/>
          <w:szCs w:val="20"/>
        </w:rPr>
        <w:t>Cover Dataset (NLCD) - impervious surface estimates</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Software Utilized:</w:t>
      </w: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sz w:val="20"/>
          <w:szCs w:val="20"/>
        </w:rPr>
        <w:t>ArcGIS - Raster manipulation/analysis, image enhancement &amp; map creation of Landsat 7 ETM+, Landsat 8 OLI, spatial statistics, Aqua MODIS, Terra MODIS/ASTER</w:t>
      </w:r>
    </w:p>
    <w:p w:rsidR="0009520A" w:rsidRPr="00F26CBC" w:rsidRDefault="0057000A">
      <w:pPr>
        <w:spacing w:after="0" w:line="240" w:lineRule="auto"/>
        <w:ind w:left="720" w:hanging="720"/>
        <w:rPr>
          <w:rFonts w:ascii="Century Gothic" w:hAnsi="Century Gothic"/>
        </w:rPr>
      </w:pPr>
      <w:proofErr w:type="spellStart"/>
      <w:r w:rsidRPr="00F26CBC">
        <w:rPr>
          <w:rFonts w:ascii="Century Gothic" w:eastAsia="Questrial" w:hAnsi="Century Gothic" w:cs="Questrial"/>
          <w:sz w:val="20"/>
          <w:szCs w:val="20"/>
        </w:rPr>
        <w:t>Qualtrics</w:t>
      </w:r>
      <w:proofErr w:type="spellEnd"/>
      <w:r w:rsidRPr="00F26CBC">
        <w:rPr>
          <w:rFonts w:ascii="Century Gothic" w:eastAsia="Questrial" w:hAnsi="Century Gothic" w:cs="Questrial"/>
          <w:sz w:val="20"/>
          <w:szCs w:val="20"/>
        </w:rPr>
        <w:t xml:space="preserve"> - Survey and inter</w:t>
      </w:r>
      <w:r w:rsidRPr="00F26CBC">
        <w:rPr>
          <w:rFonts w:ascii="Century Gothic" w:eastAsia="Questrial" w:hAnsi="Century Gothic" w:cs="Questrial"/>
          <w:sz w:val="20"/>
          <w:szCs w:val="20"/>
        </w:rPr>
        <w:t>view development and response recording</w:t>
      </w: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sz w:val="20"/>
          <w:szCs w:val="20"/>
        </w:rPr>
        <w:t>R - Statistical analysis of teleconnection indices and heat wave magnitudes and duration</w:t>
      </w: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sz w:val="20"/>
          <w:szCs w:val="20"/>
        </w:rPr>
        <w:t>Python 2.7 - Programming language to build the tool</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rPr>
        <w:t>Project Overview</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80-100 Word Objectives Overview:</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To automate the creation</w:t>
      </w:r>
      <w:r w:rsidRPr="00F26CBC">
        <w:rPr>
          <w:rFonts w:ascii="Century Gothic" w:eastAsia="Questrial" w:hAnsi="Century Gothic" w:cs="Questrial"/>
          <w:sz w:val="20"/>
          <w:szCs w:val="20"/>
        </w:rPr>
        <w:t xml:space="preserve"> of heat vulnerability maps of Maricopa Co., Arizona, with a python tool that the end-users can use to monitor heat severity. Aqua MODIS data were used to gather land surface temperature (LST). </w:t>
      </w:r>
      <w:proofErr w:type="spellStart"/>
      <w:r w:rsidRPr="00F26CBC">
        <w:rPr>
          <w:rFonts w:ascii="Century Gothic" w:eastAsia="Questrial" w:hAnsi="Century Gothic" w:cs="Questrial"/>
          <w:sz w:val="20"/>
          <w:szCs w:val="20"/>
        </w:rPr>
        <w:t>Mesowest</w:t>
      </w:r>
      <w:proofErr w:type="spellEnd"/>
      <w:r w:rsidRPr="00F26CBC">
        <w:rPr>
          <w:rFonts w:ascii="Century Gothic" w:eastAsia="Questrial" w:hAnsi="Century Gothic" w:cs="Questrial"/>
          <w:sz w:val="20"/>
          <w:szCs w:val="20"/>
        </w:rPr>
        <w:t xml:space="preserve"> weather station data were also collected to determine</w:t>
      </w:r>
      <w:r w:rsidRPr="00F26CBC">
        <w:rPr>
          <w:rFonts w:ascii="Century Gothic" w:eastAsia="Questrial" w:hAnsi="Century Gothic" w:cs="Questrial"/>
          <w:sz w:val="20"/>
          <w:szCs w:val="20"/>
        </w:rPr>
        <w:t xml:space="preserve"> days that were above the national weather service extreme heat threshold. Census and CASPER survey data provided insight into regions of the county that are most in need of relief during the hottest days and nights of the summer.</w:t>
      </w:r>
      <w:r w:rsidRPr="00F26CBC">
        <w:rPr>
          <w:rFonts w:ascii="Century Gothic" w:eastAsia="Questrial" w:hAnsi="Century Gothic" w:cs="Questrial"/>
          <w:sz w:val="20"/>
          <w:szCs w:val="20"/>
        </w:rPr>
        <w:t xml:space="preserve"> Data processing occurred </w:t>
      </w:r>
      <w:r w:rsidRPr="00F26CBC">
        <w:rPr>
          <w:rFonts w:ascii="Century Gothic" w:eastAsia="Questrial" w:hAnsi="Century Gothic" w:cs="Questrial"/>
          <w:sz w:val="20"/>
          <w:szCs w:val="20"/>
        </w:rPr>
        <w:t xml:space="preserve">using python and R scripts. All relevant layers were then deposited to a geodatabase for </w:t>
      </w:r>
      <w:r w:rsidR="00F26CBC" w:rsidRPr="00F26CBC">
        <w:rPr>
          <w:rFonts w:ascii="Century Gothic" w:eastAsia="Questrial" w:hAnsi="Century Gothic" w:cs="Questrial"/>
          <w:sz w:val="20"/>
          <w:szCs w:val="20"/>
        </w:rPr>
        <w:t>viewing in ArcMap. This provides</w:t>
      </w:r>
      <w:r w:rsidRPr="00F26CBC">
        <w:rPr>
          <w:rFonts w:ascii="Century Gothic" w:eastAsia="Questrial" w:hAnsi="Century Gothic" w:cs="Questrial"/>
          <w:sz w:val="20"/>
          <w:szCs w:val="20"/>
        </w:rPr>
        <w:t xml:space="preserve"> our end-use</w:t>
      </w:r>
      <w:r w:rsidR="00F26CBC" w:rsidRPr="00F26CBC">
        <w:rPr>
          <w:rFonts w:ascii="Century Gothic" w:eastAsia="Questrial" w:hAnsi="Century Gothic" w:cs="Questrial"/>
          <w:sz w:val="20"/>
          <w:szCs w:val="20"/>
        </w:rPr>
        <w:t xml:space="preserve">rs with a quick </w:t>
      </w:r>
      <w:r w:rsidRPr="00F26CBC">
        <w:rPr>
          <w:rFonts w:ascii="Century Gothic" w:eastAsia="Questrial" w:hAnsi="Century Gothic" w:cs="Questrial"/>
          <w:sz w:val="20"/>
          <w:szCs w:val="20"/>
        </w:rPr>
        <w:t xml:space="preserve">way </w:t>
      </w:r>
      <w:r w:rsidR="00F26CBC" w:rsidRPr="00F26CBC">
        <w:rPr>
          <w:rFonts w:ascii="Century Gothic" w:eastAsia="Questrial" w:hAnsi="Century Gothic" w:cs="Questrial"/>
          <w:sz w:val="20"/>
          <w:szCs w:val="20"/>
        </w:rPr>
        <w:t>to view</w:t>
      </w:r>
      <w:r w:rsidRPr="00F26CBC">
        <w:rPr>
          <w:rFonts w:ascii="Century Gothic" w:eastAsia="Questrial" w:hAnsi="Century Gothic" w:cs="Questrial"/>
          <w:sz w:val="20"/>
          <w:szCs w:val="20"/>
        </w:rPr>
        <w:t xml:space="preserve"> historical analysis of Maricopa County’s hottest days.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Abstract:</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Extreme heat </w:t>
      </w:r>
      <w:r w:rsidRPr="00F26CBC">
        <w:rPr>
          <w:rFonts w:ascii="Century Gothic" w:eastAsia="Questrial" w:hAnsi="Century Gothic" w:cs="Questrial"/>
          <w:sz w:val="20"/>
          <w:szCs w:val="20"/>
        </w:rPr>
        <w:t>causes and exacerbates a number of health problems, leading to hospitalization and death in severe cases. The problem of severe heat is notably felt in Maricopa County, Arizona, where the socially disadvantaged and physically vulnerable are especially susc</w:t>
      </w:r>
      <w:r w:rsidRPr="00F26CBC">
        <w:rPr>
          <w:rFonts w:ascii="Century Gothic" w:eastAsia="Questrial" w:hAnsi="Century Gothic" w:cs="Questrial"/>
          <w:sz w:val="20"/>
          <w:szCs w:val="20"/>
        </w:rPr>
        <w:t>eptible to the effects of extreme heat. Within the Maricopa County limits is the city of Phoenix, a dense urban area surrounded by 300-2,000 m ridge lines above the valley floor. The volume of impervious surfaces, lack of shade and vegetation, and the high</w:t>
      </w:r>
      <w:r w:rsidRPr="00F26CBC">
        <w:rPr>
          <w:rFonts w:ascii="Century Gothic" w:eastAsia="Questrial" w:hAnsi="Century Gothic" w:cs="Questrial"/>
          <w:sz w:val="20"/>
          <w:szCs w:val="20"/>
        </w:rPr>
        <w:t xml:space="preserve"> ridge lines surrounding the city exacerbate the heat stress in a phenomenon known as the urban heat island effect (UHI). After the sun sets, heat retained by impervious building materials is released at a decreased rate compared to natural vegetation and </w:t>
      </w:r>
      <w:r w:rsidRPr="00F26CBC">
        <w:rPr>
          <w:rFonts w:ascii="Century Gothic" w:eastAsia="Questrial" w:hAnsi="Century Gothic" w:cs="Questrial"/>
          <w:sz w:val="20"/>
          <w:szCs w:val="20"/>
        </w:rPr>
        <w:t>soil coverage. Ambient air temperatures in urban areas tend to be higher than the surrounding rural areas. Several organizations, including the Arizona Department of Health Services and the Phoenix Heat Relief Network, are working to create more effectivel</w:t>
      </w:r>
      <w:r w:rsidRPr="00F26CBC">
        <w:rPr>
          <w:rFonts w:ascii="Century Gothic" w:eastAsia="Questrial" w:hAnsi="Century Gothic" w:cs="Questrial"/>
          <w:sz w:val="20"/>
          <w:szCs w:val="20"/>
        </w:rPr>
        <w:t xml:space="preserve">y placed cooling centers and heat warning systems to aid those with the highest risk of exposure. This project created a python tool using Aqua Moderate Resolution Imaging </w:t>
      </w:r>
      <w:proofErr w:type="spellStart"/>
      <w:r w:rsidRPr="00F26CBC">
        <w:rPr>
          <w:rFonts w:ascii="Century Gothic" w:eastAsia="Questrial" w:hAnsi="Century Gothic" w:cs="Questrial"/>
          <w:sz w:val="20"/>
          <w:szCs w:val="20"/>
        </w:rPr>
        <w:t>Spectroradiometer</w:t>
      </w:r>
      <w:proofErr w:type="spellEnd"/>
      <w:r w:rsidRPr="00F26CBC">
        <w:rPr>
          <w:rFonts w:ascii="Century Gothic" w:eastAsia="Questrial" w:hAnsi="Century Gothic" w:cs="Questrial"/>
          <w:sz w:val="20"/>
          <w:szCs w:val="20"/>
        </w:rPr>
        <w:t xml:space="preserve"> (MODIS) land surface temperature parameters to generate heat maps </w:t>
      </w:r>
      <w:r w:rsidRPr="00F26CBC">
        <w:rPr>
          <w:rFonts w:ascii="Century Gothic" w:eastAsia="Questrial" w:hAnsi="Century Gothic" w:cs="Questrial"/>
          <w:sz w:val="20"/>
          <w:szCs w:val="20"/>
        </w:rPr>
        <w:t xml:space="preserve">that </w:t>
      </w:r>
      <w:r w:rsidRPr="00F26CBC">
        <w:rPr>
          <w:rFonts w:ascii="Century Gothic" w:eastAsia="Questrial" w:hAnsi="Century Gothic" w:cs="Questrial"/>
          <w:sz w:val="20"/>
          <w:szCs w:val="20"/>
        </w:rPr>
        <w:lastRenderedPageBreak/>
        <w:t>reference demographics data on extreme heat days. In addition to this, using the resources available at the Atmospheric Science Data Center (ASDC) will allow for access to near real-time data acquisition, which will aid the partners in providing spati</w:t>
      </w:r>
      <w:r w:rsidRPr="00F26CBC">
        <w:rPr>
          <w:rFonts w:ascii="Century Gothic" w:eastAsia="Questrial" w:hAnsi="Century Gothic" w:cs="Questrial"/>
          <w:sz w:val="20"/>
          <w:szCs w:val="20"/>
        </w:rPr>
        <w:t>ally distributed relief during extreme heat events.</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Community Concerns:</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Extreme heat is a chronic health hazard in central Arizona</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Maricopa County experiences an Urban Heat Island Effect, due to heat retention by buildings and impervious surfaces, especia</w:t>
      </w:r>
      <w:r w:rsidRPr="00F26CBC">
        <w:rPr>
          <w:rFonts w:ascii="Century Gothic" w:eastAsia="Questrial" w:hAnsi="Century Gothic" w:cs="Questrial"/>
          <w:sz w:val="20"/>
          <w:szCs w:val="20"/>
        </w:rPr>
        <w:t>lly at night.</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The aging population, as well as the poor, the homeless, and the non-native English speakers of Maricopa County are more susceptible to heat-related health risks</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From 2006 to 2013 there were 632 confirmed heat related deaths in Maricopa County</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Current Management Practices &amp; Policies</w:t>
      </w:r>
      <w:r w:rsidRPr="00F26CBC">
        <w:rPr>
          <w:rFonts w:ascii="Century Gothic" w:eastAsia="Questrial" w:hAnsi="Century Gothic" w:cs="Questrial"/>
          <w:sz w:val="20"/>
          <w:szCs w:val="20"/>
        </w:rPr>
        <w:t>:</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The National Weather Service issues heat warning products to the service region based on meteorological observations at Phoenix Sky </w:t>
      </w:r>
      <w:r w:rsidRPr="00F26CBC">
        <w:rPr>
          <w:rFonts w:ascii="Century Gothic" w:eastAsia="Questrial" w:hAnsi="Century Gothic" w:cs="Questrial"/>
          <w:sz w:val="20"/>
          <w:szCs w:val="20"/>
        </w:rPr>
        <w:t>Harbor airport and forecaster opinion on conditions that are dangerous for human health. There is one message for the entire region, which typically covers multiple Arizona counties, and no remotely sensed data are used to customize the warnings based on s</w:t>
      </w:r>
      <w:r w:rsidRPr="00F26CBC">
        <w:rPr>
          <w:rFonts w:ascii="Century Gothic" w:eastAsia="Questrial" w:hAnsi="Century Gothic" w:cs="Questrial"/>
          <w:sz w:val="20"/>
          <w:szCs w:val="20"/>
        </w:rPr>
        <w:t xml:space="preserve">patial variability. The Phoenix Heat Relief Network places their heat relief centers based on the location of existing resources (e.g., food banks) and willing participants without explicit consideration of spatial risk patterns.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Decision Support Tools &amp;</w:t>
      </w:r>
      <w:r w:rsidRPr="00F26CBC">
        <w:rPr>
          <w:rFonts w:ascii="Century Gothic" w:eastAsia="Questrial" w:hAnsi="Century Gothic" w:cs="Questrial"/>
          <w:b/>
          <w:sz w:val="20"/>
          <w:szCs w:val="20"/>
        </w:rPr>
        <w:t xml:space="preserve"> Benefits:</w:t>
      </w:r>
      <w:r w:rsidRPr="00F26CBC">
        <w:rPr>
          <w:rFonts w:ascii="Century Gothic" w:eastAsia="Questrial" w:hAnsi="Century Gothic" w:cs="Questrial"/>
          <w:sz w:val="20"/>
          <w:szCs w:val="20"/>
        </w:rPr>
        <w:t xml:space="preserve"> </w:t>
      </w:r>
    </w:p>
    <w:tbl>
      <w:tblPr>
        <w:tblStyle w:val="a"/>
        <w:tblW w:w="92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880"/>
        <w:gridCol w:w="3798"/>
      </w:tblGrid>
      <w:tr w:rsidR="0009520A" w:rsidRPr="00F26CBC">
        <w:tc>
          <w:tcPr>
            <w:tcW w:w="2554" w:type="dxa"/>
            <w:shd w:val="clear" w:color="auto" w:fill="1F497D"/>
          </w:tcPr>
          <w:p w:rsidR="0009520A" w:rsidRPr="00F26CBC" w:rsidRDefault="0057000A">
            <w:pPr>
              <w:spacing w:after="0" w:line="240" w:lineRule="auto"/>
              <w:jc w:val="center"/>
              <w:rPr>
                <w:rFonts w:ascii="Century Gothic" w:hAnsi="Century Gothic"/>
              </w:rPr>
            </w:pPr>
            <w:r w:rsidRPr="00F26CBC">
              <w:rPr>
                <w:rFonts w:ascii="Century Gothic" w:eastAsia="Questrial" w:hAnsi="Century Gothic" w:cs="Questrial"/>
                <w:b/>
                <w:color w:val="FFFFFF"/>
                <w:sz w:val="20"/>
                <w:szCs w:val="20"/>
              </w:rPr>
              <w:t>End-Product</w:t>
            </w:r>
          </w:p>
        </w:tc>
        <w:tc>
          <w:tcPr>
            <w:tcW w:w="2880" w:type="dxa"/>
            <w:shd w:val="clear" w:color="auto" w:fill="1F497D"/>
          </w:tcPr>
          <w:p w:rsidR="0009520A" w:rsidRPr="00F26CBC" w:rsidRDefault="0057000A">
            <w:pPr>
              <w:spacing w:after="0" w:line="240" w:lineRule="auto"/>
              <w:jc w:val="center"/>
              <w:rPr>
                <w:rFonts w:ascii="Century Gothic" w:hAnsi="Century Gothic"/>
              </w:rPr>
            </w:pPr>
            <w:r w:rsidRPr="00F26CBC">
              <w:rPr>
                <w:rFonts w:ascii="Century Gothic" w:eastAsia="Questrial" w:hAnsi="Century Gothic" w:cs="Questrial"/>
                <w:b/>
                <w:color w:val="FFFFFF"/>
                <w:sz w:val="20"/>
                <w:szCs w:val="20"/>
              </w:rPr>
              <w:t>Earth Observations Used</w:t>
            </w:r>
          </w:p>
        </w:tc>
        <w:tc>
          <w:tcPr>
            <w:tcW w:w="3798" w:type="dxa"/>
            <w:shd w:val="clear" w:color="auto" w:fill="1F497D"/>
          </w:tcPr>
          <w:p w:rsidR="0009520A" w:rsidRPr="00F26CBC" w:rsidRDefault="0057000A">
            <w:pPr>
              <w:spacing w:after="0" w:line="240" w:lineRule="auto"/>
              <w:jc w:val="center"/>
              <w:rPr>
                <w:rFonts w:ascii="Century Gothic" w:hAnsi="Century Gothic"/>
              </w:rPr>
            </w:pPr>
            <w:r w:rsidRPr="00F26CBC">
              <w:rPr>
                <w:rFonts w:ascii="Century Gothic" w:eastAsia="Questrial" w:hAnsi="Century Gothic" w:cs="Questrial"/>
                <w:b/>
                <w:color w:val="FFFFFF"/>
                <w:sz w:val="20"/>
                <w:szCs w:val="20"/>
              </w:rPr>
              <w:t>Benefit &amp; Impact</w:t>
            </w:r>
          </w:p>
        </w:tc>
      </w:tr>
      <w:tr w:rsidR="0009520A" w:rsidRPr="00F26CBC">
        <w:trPr>
          <w:trHeight w:val="460"/>
        </w:trPr>
        <w:tc>
          <w:tcPr>
            <w:tcW w:w="2554"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Revised Heat Vulnerability Map</w:t>
            </w:r>
          </w:p>
        </w:tc>
        <w:tc>
          <w:tcPr>
            <w:tcW w:w="2880"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Aqua MODIS, Terra ASTER, Landsat 7 ETM+, Landsat 8 OLI, Suomi NPP VIIRS</w:t>
            </w:r>
          </w:p>
        </w:tc>
        <w:tc>
          <w:tcPr>
            <w:tcW w:w="3798"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Improve end-user ability to identify vulnerable communities.</w:t>
            </w:r>
          </w:p>
        </w:tc>
      </w:tr>
      <w:tr w:rsidR="0009520A" w:rsidRPr="00F26CBC">
        <w:tc>
          <w:tcPr>
            <w:tcW w:w="2554"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Extreme Heat Vulnerability Tool</w:t>
            </w:r>
          </w:p>
        </w:tc>
        <w:tc>
          <w:tcPr>
            <w:tcW w:w="2880"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Aqua MODIS, Terra ASTER, Landsat 7 ETM+, Landsat 8 OLI, Suomi NPP VIIRS</w:t>
            </w:r>
          </w:p>
        </w:tc>
        <w:tc>
          <w:tcPr>
            <w:tcW w:w="3798"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Allows end-users to monitor land surface temperature and identify vulnerable neighborhoods in near-real time.</w:t>
            </w:r>
          </w:p>
        </w:tc>
      </w:tr>
    </w:tbl>
    <w:p w:rsidR="0009520A" w:rsidRPr="00F26CBC" w:rsidRDefault="0009520A">
      <w:pPr>
        <w:spacing w:after="0" w:line="240" w:lineRule="auto"/>
        <w:rPr>
          <w:rFonts w:ascii="Century Gothic" w:hAnsi="Century Gothic"/>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09520A" w:rsidRPr="00F26CBC" w:rsidRDefault="0057000A">
      <w:pPr>
        <w:spacing w:after="0" w:line="240" w:lineRule="auto"/>
        <w:rPr>
          <w:rFonts w:ascii="Century Gothic" w:hAnsi="Century Gothic"/>
        </w:rPr>
      </w:pPr>
      <w:bookmarkStart w:id="2" w:name="_GoBack"/>
      <w:bookmarkEnd w:id="2"/>
      <w:r w:rsidRPr="00F26CBC">
        <w:rPr>
          <w:rFonts w:ascii="Century Gothic" w:eastAsia="Questrial" w:hAnsi="Century Gothic" w:cs="Questrial"/>
          <w:b/>
        </w:rPr>
        <w:lastRenderedPageBreak/>
        <w:t>Project Imagery</w:t>
      </w:r>
    </w:p>
    <w:p w:rsidR="0009520A" w:rsidRPr="00F26CBC" w:rsidRDefault="0057000A">
      <w:pPr>
        <w:spacing w:after="0" w:line="240" w:lineRule="auto"/>
        <w:ind w:left="720" w:hanging="720"/>
        <w:rPr>
          <w:rFonts w:ascii="Century Gothic" w:hAnsi="Century Gothic"/>
        </w:rPr>
      </w:pPr>
      <w:r w:rsidRPr="00F26CBC">
        <w:rPr>
          <w:rFonts w:ascii="Century Gothic" w:hAnsi="Century Gothic"/>
          <w:noProof/>
        </w:rPr>
        <w:drawing>
          <wp:inline distT="114300" distB="114300" distL="114300" distR="114300">
            <wp:extent cx="5943600" cy="4597400"/>
            <wp:effectExtent l="0" t="0" r="0" b="0"/>
            <wp:docPr id="2" name="image04.png" descr="vps.png"/>
            <wp:cNvGraphicFramePr/>
            <a:graphic xmlns:a="http://schemas.openxmlformats.org/drawingml/2006/main">
              <a:graphicData uri="http://schemas.openxmlformats.org/drawingml/2006/picture">
                <pic:pic xmlns:pic="http://schemas.openxmlformats.org/drawingml/2006/picture">
                  <pic:nvPicPr>
                    <pic:cNvPr id="0" name="image04.png" descr="vps.png"/>
                    <pic:cNvPicPr preferRelativeResize="0"/>
                  </pic:nvPicPr>
                  <pic:blipFill>
                    <a:blip r:embed="rId8"/>
                    <a:srcRect/>
                    <a:stretch>
                      <a:fillRect/>
                    </a:stretch>
                  </pic:blipFill>
                  <pic:spPr>
                    <a:xfrm>
                      <a:off x="0" y="0"/>
                      <a:ext cx="5943600" cy="4597400"/>
                    </a:xfrm>
                    <a:prstGeom prst="rect">
                      <a:avLst/>
                    </a:prstGeom>
                    <a:ln/>
                  </pic:spPr>
                </pic:pic>
              </a:graphicData>
            </a:graphic>
          </wp:inline>
        </w:drawing>
      </w:r>
    </w:p>
    <w:p w:rsidR="0009520A" w:rsidRPr="00F26CBC" w:rsidRDefault="0009520A">
      <w:pPr>
        <w:spacing w:after="0" w:line="240" w:lineRule="auto"/>
        <w:ind w:left="720" w:hanging="720"/>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Arial" w:hAnsi="Century Gothic" w:cs="Arial"/>
          <w:b/>
          <w:sz w:val="20"/>
          <w:szCs w:val="20"/>
        </w:rPr>
        <w:t xml:space="preserve">Caption: </w:t>
      </w:r>
      <w:r w:rsidRPr="00F26CBC">
        <w:rPr>
          <w:rFonts w:ascii="Century Gothic" w:eastAsia="Arial" w:hAnsi="Century Gothic" w:cs="Arial"/>
          <w:sz w:val="20"/>
          <w:szCs w:val="20"/>
        </w:rPr>
        <w:t xml:space="preserve"> Display of Land Surface Temperature (LST) profile for Maricopa County, Arizona from MODIS Aqua satellite.</w:t>
      </w:r>
      <w:r w:rsidRPr="00F26CBC">
        <w:rPr>
          <w:rFonts w:ascii="Century Gothic" w:eastAsia="Arial" w:hAnsi="Century Gothic" w:cs="Arial"/>
          <w:b/>
          <w:sz w:val="20"/>
          <w:szCs w:val="20"/>
        </w:rPr>
        <w:t xml:space="preserve"> </w:t>
      </w:r>
      <w:r w:rsidRPr="00F26CBC">
        <w:rPr>
          <w:rFonts w:ascii="Century Gothic" w:eastAsia="Arial" w:hAnsi="Century Gothic" w:cs="Arial"/>
          <w:sz w:val="20"/>
          <w:szCs w:val="20"/>
        </w:rPr>
        <w:t>Image Credit: Arizona Health and Air Quality II Team.</w:t>
      </w:r>
    </w:p>
    <w:p w:rsidR="0009520A" w:rsidRPr="00F26CBC" w:rsidRDefault="0057000A">
      <w:pPr>
        <w:spacing w:after="0" w:line="240" w:lineRule="auto"/>
        <w:rPr>
          <w:rFonts w:ascii="Century Gothic" w:hAnsi="Century Gothic"/>
        </w:rPr>
      </w:pPr>
      <w:r w:rsidRPr="00F26CBC">
        <w:rPr>
          <w:rFonts w:ascii="Century Gothic" w:eastAsia="Arial" w:hAnsi="Century Gothic" w:cs="Arial"/>
          <w:b/>
          <w:sz w:val="20"/>
          <w:szCs w:val="20"/>
        </w:rPr>
        <w:t>Image: VPS1.png</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b/>
        </w:rPr>
        <w:t>Software Release Requirements</w:t>
      </w:r>
    </w:p>
    <w:p w:rsidR="0009520A" w:rsidRPr="00F26CBC" w:rsidRDefault="0057000A">
      <w:pPr>
        <w:spacing w:after="0" w:line="240" w:lineRule="auto"/>
        <w:ind w:left="720" w:hanging="720"/>
        <w:rPr>
          <w:rFonts w:ascii="Century Gothic" w:hAnsi="Century Gothic"/>
        </w:rPr>
      </w:pPr>
      <w:bookmarkStart w:id="3" w:name="h.1fob9te" w:colFirst="0" w:colLast="0"/>
      <w:bookmarkEnd w:id="3"/>
      <w:r w:rsidRPr="00F26CBC">
        <w:rPr>
          <w:rFonts w:ascii="Century Gothic" w:eastAsia="Questrial" w:hAnsi="Century Gothic" w:cs="Questrial"/>
          <w:sz w:val="20"/>
          <w:szCs w:val="20"/>
        </w:rPr>
        <w:t>Category III</w:t>
      </w:r>
    </w:p>
    <w:sectPr w:rsidR="0009520A" w:rsidRPr="00F26CB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0A" w:rsidRDefault="0057000A">
      <w:pPr>
        <w:spacing w:after="0" w:line="240" w:lineRule="auto"/>
      </w:pPr>
      <w:r>
        <w:separator/>
      </w:r>
    </w:p>
  </w:endnote>
  <w:endnote w:type="continuationSeparator" w:id="0">
    <w:p w:rsidR="0057000A" w:rsidRDefault="0057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0A" w:rsidRDefault="0057000A">
    <w:pPr>
      <w:tabs>
        <w:tab w:val="center" w:pos="4680"/>
        <w:tab w:val="right" w:pos="9360"/>
      </w:tabs>
      <w:spacing w:after="720"/>
      <w:jc w:val="center"/>
    </w:pPr>
    <w:r>
      <w:rPr>
        <w:noProof/>
      </w:rPr>
      <w:drawing>
        <wp:inline distT="0" distB="0" distL="0" distR="0">
          <wp:extent cx="1497330" cy="285750"/>
          <wp:effectExtent l="0" t="0" r="0" b="0"/>
          <wp:docPr id="3" name="image05.png" descr="DEVELOP Text Black"/>
          <wp:cNvGraphicFramePr/>
          <a:graphic xmlns:a="http://schemas.openxmlformats.org/drawingml/2006/main">
            <a:graphicData uri="http://schemas.openxmlformats.org/drawingml/2006/picture">
              <pic:pic xmlns:pic="http://schemas.openxmlformats.org/drawingml/2006/picture">
                <pic:nvPicPr>
                  <pic:cNvPr id="0" name="image05.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0A" w:rsidRDefault="0057000A">
      <w:pPr>
        <w:spacing w:after="0" w:line="240" w:lineRule="auto"/>
      </w:pPr>
      <w:r>
        <w:separator/>
      </w:r>
    </w:p>
  </w:footnote>
  <w:footnote w:type="continuationSeparator" w:id="0">
    <w:p w:rsidR="0057000A" w:rsidRDefault="00570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7845"/>
    <w:multiLevelType w:val="multilevel"/>
    <w:tmpl w:val="8398FEE6"/>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 w15:restartNumberingAfterBreak="0">
    <w:nsid w:val="29E44E41"/>
    <w:multiLevelType w:val="multilevel"/>
    <w:tmpl w:val="D06EAE3A"/>
    <w:lvl w:ilvl="0">
      <w:start w:val="1"/>
      <w:numFmt w:val="bullet"/>
      <w:lvlText w:val="●"/>
      <w:lvlJc w:val="left"/>
      <w:pPr>
        <w:ind w:left="776" w:firstLine="2742"/>
      </w:pPr>
      <w:rPr>
        <w:rFonts w:ascii="Arial" w:eastAsia="Arial" w:hAnsi="Arial" w:cs="Arial"/>
      </w:rPr>
    </w:lvl>
    <w:lvl w:ilvl="1">
      <w:start w:val="1"/>
      <w:numFmt w:val="bullet"/>
      <w:lvlText w:val="o"/>
      <w:lvlJc w:val="left"/>
      <w:pPr>
        <w:ind w:left="1496" w:firstLine="5624"/>
      </w:pPr>
      <w:rPr>
        <w:rFonts w:ascii="Arial" w:eastAsia="Arial" w:hAnsi="Arial" w:cs="Arial"/>
      </w:rPr>
    </w:lvl>
    <w:lvl w:ilvl="2">
      <w:start w:val="1"/>
      <w:numFmt w:val="bullet"/>
      <w:lvlText w:val="▪"/>
      <w:lvlJc w:val="left"/>
      <w:pPr>
        <w:ind w:left="2216" w:firstLine="8504"/>
      </w:pPr>
      <w:rPr>
        <w:rFonts w:ascii="Arial" w:eastAsia="Arial" w:hAnsi="Arial" w:cs="Arial"/>
      </w:rPr>
    </w:lvl>
    <w:lvl w:ilvl="3">
      <w:start w:val="1"/>
      <w:numFmt w:val="bullet"/>
      <w:lvlText w:val="●"/>
      <w:lvlJc w:val="left"/>
      <w:pPr>
        <w:ind w:left="2936" w:firstLine="11384"/>
      </w:pPr>
      <w:rPr>
        <w:rFonts w:ascii="Arial" w:eastAsia="Arial" w:hAnsi="Arial" w:cs="Arial"/>
      </w:rPr>
    </w:lvl>
    <w:lvl w:ilvl="4">
      <w:start w:val="1"/>
      <w:numFmt w:val="bullet"/>
      <w:lvlText w:val="o"/>
      <w:lvlJc w:val="left"/>
      <w:pPr>
        <w:ind w:left="3656" w:firstLine="14264"/>
      </w:pPr>
      <w:rPr>
        <w:rFonts w:ascii="Arial" w:eastAsia="Arial" w:hAnsi="Arial" w:cs="Arial"/>
      </w:rPr>
    </w:lvl>
    <w:lvl w:ilvl="5">
      <w:start w:val="1"/>
      <w:numFmt w:val="bullet"/>
      <w:lvlText w:val="▪"/>
      <w:lvlJc w:val="left"/>
      <w:pPr>
        <w:ind w:left="4376" w:firstLine="17144"/>
      </w:pPr>
      <w:rPr>
        <w:rFonts w:ascii="Arial" w:eastAsia="Arial" w:hAnsi="Arial" w:cs="Arial"/>
      </w:rPr>
    </w:lvl>
    <w:lvl w:ilvl="6">
      <w:start w:val="1"/>
      <w:numFmt w:val="bullet"/>
      <w:lvlText w:val="●"/>
      <w:lvlJc w:val="left"/>
      <w:pPr>
        <w:ind w:left="5096" w:firstLine="20024"/>
      </w:pPr>
      <w:rPr>
        <w:rFonts w:ascii="Arial" w:eastAsia="Arial" w:hAnsi="Arial" w:cs="Arial"/>
      </w:rPr>
    </w:lvl>
    <w:lvl w:ilvl="7">
      <w:start w:val="1"/>
      <w:numFmt w:val="bullet"/>
      <w:lvlText w:val="o"/>
      <w:lvlJc w:val="left"/>
      <w:pPr>
        <w:ind w:left="5816" w:firstLine="22904"/>
      </w:pPr>
      <w:rPr>
        <w:rFonts w:ascii="Arial" w:eastAsia="Arial" w:hAnsi="Arial" w:cs="Arial"/>
      </w:rPr>
    </w:lvl>
    <w:lvl w:ilvl="8">
      <w:start w:val="1"/>
      <w:numFmt w:val="bullet"/>
      <w:lvlText w:val="▪"/>
      <w:lvlJc w:val="left"/>
      <w:pPr>
        <w:ind w:left="6536" w:firstLine="25784"/>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0A"/>
    <w:rsid w:val="0009520A"/>
    <w:rsid w:val="0057000A"/>
    <w:rsid w:val="009D401B"/>
    <w:rsid w:val="00F2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6A760-5F33-403C-95A9-0CE85E75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Finnell, Daniel R. (LARC-E3)[SSAI DEVELOP]</cp:lastModifiedBy>
  <cp:revision>3</cp:revision>
  <dcterms:created xsi:type="dcterms:W3CDTF">2016-03-10T20:07:00Z</dcterms:created>
  <dcterms:modified xsi:type="dcterms:W3CDTF">2016-03-10T20:12:00Z</dcterms:modified>
</cp:coreProperties>
</file>