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21DB699" w14:textId="77777777" w:rsidR="00276B0A" w:rsidRDefault="00276B0A">
      <w:pPr>
        <w:spacing w:after="0" w:line="240" w:lineRule="auto"/>
      </w:pPr>
    </w:p>
    <w:p w14:paraId="68F2E2DF" w14:textId="77777777" w:rsidR="00276B0A" w:rsidRDefault="002C1FCA">
      <w:pPr>
        <w:spacing w:after="0" w:line="240" w:lineRule="auto"/>
        <w:jc w:val="right"/>
      </w:pPr>
      <w:r>
        <w:rPr>
          <w:rFonts w:ascii="Garamond" w:eastAsia="Garamond" w:hAnsi="Garamond" w:cs="Garamond"/>
          <w:b/>
          <w:sz w:val="32"/>
          <w:szCs w:val="32"/>
        </w:rPr>
        <w:t>NASA DEVELOP National Program</w:t>
      </w:r>
    </w:p>
    <w:p w14:paraId="48F6764E" w14:textId="77777777" w:rsidR="00276B0A" w:rsidRDefault="002C1FCA">
      <w:pPr>
        <w:spacing w:after="0" w:line="240" w:lineRule="auto"/>
        <w:jc w:val="right"/>
      </w:pPr>
      <w:r>
        <w:rPr>
          <w:noProof/>
        </w:rPr>
        <w:drawing>
          <wp:inline distT="0" distB="0" distL="0" distR="0" wp14:anchorId="561C04D5" wp14:editId="0BF254CC">
            <wp:extent cx="5943600" cy="297180"/>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p>
    <w:p w14:paraId="32255A64" w14:textId="77777777" w:rsidR="00276B0A" w:rsidRDefault="002C1FCA">
      <w:pPr>
        <w:spacing w:after="0" w:line="240" w:lineRule="auto"/>
        <w:jc w:val="right"/>
      </w:pPr>
      <w:r>
        <w:rPr>
          <w:rFonts w:ascii="Garamond" w:eastAsia="Garamond" w:hAnsi="Garamond" w:cs="Garamond"/>
          <w:sz w:val="32"/>
          <w:szCs w:val="32"/>
        </w:rPr>
        <w:t>NASA Goddard Space Flight Center</w:t>
      </w:r>
    </w:p>
    <w:p w14:paraId="5E096FD0" w14:textId="77777777" w:rsidR="00276B0A" w:rsidRDefault="002C1FCA">
      <w:pPr>
        <w:spacing w:after="0" w:line="240" w:lineRule="auto"/>
        <w:jc w:val="right"/>
      </w:pPr>
      <w:r>
        <w:rPr>
          <w:rFonts w:ascii="Garamond" w:eastAsia="Garamond" w:hAnsi="Garamond" w:cs="Garamond"/>
          <w:i/>
          <w:sz w:val="28"/>
          <w:szCs w:val="28"/>
        </w:rPr>
        <w:t>Spring 2017</w:t>
      </w:r>
    </w:p>
    <w:p w14:paraId="2B137553" w14:textId="77777777" w:rsidR="00276B0A" w:rsidRDefault="00276B0A">
      <w:pPr>
        <w:spacing w:after="0" w:line="240" w:lineRule="auto"/>
        <w:jc w:val="center"/>
      </w:pPr>
    </w:p>
    <w:p w14:paraId="2488C72C" w14:textId="77777777" w:rsidR="00276B0A" w:rsidRDefault="002C1FCA">
      <w:pPr>
        <w:spacing w:after="0" w:line="240" w:lineRule="auto"/>
        <w:jc w:val="right"/>
      </w:pPr>
      <w:r>
        <w:rPr>
          <w:rFonts w:ascii="Garamond" w:eastAsia="Garamond" w:hAnsi="Garamond" w:cs="Garamond"/>
          <w:sz w:val="40"/>
          <w:szCs w:val="40"/>
        </w:rPr>
        <w:t>New York Ecological Forecasting</w:t>
      </w:r>
    </w:p>
    <w:p w14:paraId="2E4DAA8B" w14:textId="77777777" w:rsidR="00276B0A" w:rsidRDefault="002C1FCA">
      <w:pPr>
        <w:spacing w:after="0" w:line="240" w:lineRule="auto"/>
        <w:jc w:val="right"/>
      </w:pPr>
      <w:r>
        <w:rPr>
          <w:rFonts w:ascii="Garamond" w:eastAsia="Garamond" w:hAnsi="Garamond" w:cs="Garamond"/>
          <w:sz w:val="28"/>
          <w:szCs w:val="28"/>
        </w:rPr>
        <w:t xml:space="preserve">Utilizing NASA Earth Observations to Map Eastern Hemlock for Hemlock Woolly </w:t>
      </w:r>
      <w:proofErr w:type="spellStart"/>
      <w:r>
        <w:rPr>
          <w:rFonts w:ascii="Garamond" w:eastAsia="Garamond" w:hAnsi="Garamond" w:cs="Garamond"/>
          <w:sz w:val="28"/>
          <w:szCs w:val="28"/>
        </w:rPr>
        <w:t>Adelgid</w:t>
      </w:r>
      <w:proofErr w:type="spellEnd"/>
      <w:r>
        <w:rPr>
          <w:rFonts w:ascii="Garamond" w:eastAsia="Garamond" w:hAnsi="Garamond" w:cs="Garamond"/>
          <w:sz w:val="28"/>
          <w:szCs w:val="28"/>
        </w:rPr>
        <w:t xml:space="preserve"> Management in Adirondack Park and Tug Hill State Forest, New York</w:t>
      </w:r>
    </w:p>
    <w:p w14:paraId="74945BE0" w14:textId="77777777" w:rsidR="00276B0A" w:rsidRDefault="00276B0A">
      <w:pPr>
        <w:spacing w:after="0" w:line="240" w:lineRule="auto"/>
      </w:pPr>
    </w:p>
    <w:p w14:paraId="7A95A837" w14:textId="77777777" w:rsidR="00276B0A" w:rsidRDefault="00276B0A">
      <w:pPr>
        <w:spacing w:after="0" w:line="240" w:lineRule="auto"/>
      </w:pPr>
    </w:p>
    <w:p w14:paraId="5A635252" w14:textId="77777777" w:rsidR="00276B0A" w:rsidRDefault="00276B0A">
      <w:pPr>
        <w:spacing w:after="0" w:line="240" w:lineRule="auto"/>
      </w:pPr>
    </w:p>
    <w:p w14:paraId="2F59F5DF" w14:textId="77777777" w:rsidR="00276B0A" w:rsidRDefault="00276B0A">
      <w:pPr>
        <w:spacing w:after="0" w:line="240" w:lineRule="auto"/>
      </w:pPr>
    </w:p>
    <w:p w14:paraId="293A3CF0" w14:textId="77777777" w:rsidR="00276B0A" w:rsidRDefault="00276B0A">
      <w:pPr>
        <w:spacing w:after="0" w:line="240" w:lineRule="auto"/>
        <w:jc w:val="center"/>
      </w:pPr>
    </w:p>
    <w:p w14:paraId="3A407D42" w14:textId="77777777" w:rsidR="00276B0A" w:rsidRDefault="00276B0A">
      <w:pPr>
        <w:spacing w:after="0" w:line="240" w:lineRule="auto"/>
        <w:jc w:val="center"/>
      </w:pPr>
    </w:p>
    <w:p w14:paraId="57121E0C" w14:textId="77777777" w:rsidR="00276B0A" w:rsidRDefault="002C1FCA">
      <w:pPr>
        <w:spacing w:after="0" w:line="240" w:lineRule="auto"/>
        <w:jc w:val="cente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0" hidden="0" allowOverlap="1" wp14:anchorId="6AABBB6C" wp14:editId="5942099B">
            <wp:simplePos x="0" y="0"/>
            <wp:positionH relativeFrom="margin">
              <wp:posOffset>1628140</wp:posOffset>
            </wp:positionH>
            <wp:positionV relativeFrom="paragraph">
              <wp:posOffset>56432</wp:posOffset>
            </wp:positionV>
            <wp:extent cx="968735" cy="182880"/>
            <wp:effectExtent l="0" t="0" r="0" b="0"/>
            <wp:wrapNone/>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9"/>
                    <a:srcRect/>
                    <a:stretch>
                      <a:fillRect/>
                    </a:stretch>
                  </pic:blipFill>
                  <pic:spPr>
                    <a:xfrm>
                      <a:off x="0" y="0"/>
                      <a:ext cx="968735" cy="182880"/>
                    </a:xfrm>
                    <a:prstGeom prst="rect">
                      <a:avLst/>
                    </a:prstGeom>
                    <a:ln/>
                  </pic:spPr>
                </pic:pic>
              </a:graphicData>
            </a:graphic>
          </wp:anchor>
        </w:drawing>
      </w:r>
    </w:p>
    <w:p w14:paraId="6D17A0BA" w14:textId="040C41AB" w:rsidR="00276B0A" w:rsidRDefault="007F5C19">
      <w:pPr>
        <w:spacing w:after="0" w:line="240" w:lineRule="auto"/>
        <w:jc w:val="center"/>
      </w:pPr>
      <w:r>
        <w:rPr>
          <w:rFonts w:ascii="Garamond" w:eastAsia="Garamond" w:hAnsi="Garamond" w:cs="Garamond"/>
          <w:sz w:val="28"/>
          <w:szCs w:val="28"/>
        </w:rPr>
        <w:t>Final Draft</w:t>
      </w:r>
      <w:r w:rsidR="002C1FCA">
        <w:rPr>
          <w:rFonts w:ascii="Garamond" w:eastAsia="Garamond" w:hAnsi="Garamond" w:cs="Garamond"/>
          <w:sz w:val="28"/>
          <w:szCs w:val="28"/>
        </w:rPr>
        <w:t xml:space="preserve"> –</w:t>
      </w:r>
      <w:r>
        <w:rPr>
          <w:rFonts w:ascii="Garamond" w:eastAsia="Garamond" w:hAnsi="Garamond" w:cs="Garamond"/>
          <w:sz w:val="28"/>
          <w:szCs w:val="28"/>
        </w:rPr>
        <w:t xml:space="preserve">March 30, </w:t>
      </w:r>
      <w:r w:rsidR="002C1FCA">
        <w:rPr>
          <w:rFonts w:ascii="Garamond" w:eastAsia="Garamond" w:hAnsi="Garamond" w:cs="Garamond"/>
          <w:sz w:val="28"/>
          <w:szCs w:val="28"/>
        </w:rPr>
        <w:t>2017</w:t>
      </w:r>
    </w:p>
    <w:p w14:paraId="3E7DEEC4" w14:textId="77777777" w:rsidR="00276B0A" w:rsidRDefault="00276B0A">
      <w:pPr>
        <w:spacing w:after="0" w:line="240" w:lineRule="auto"/>
        <w:jc w:val="center"/>
      </w:pPr>
    </w:p>
    <w:p w14:paraId="003D9DF6" w14:textId="77777777" w:rsidR="00276B0A" w:rsidRDefault="002C1FCA">
      <w:pPr>
        <w:spacing w:after="0" w:line="240" w:lineRule="auto"/>
        <w:jc w:val="center"/>
      </w:pPr>
      <w:r>
        <w:rPr>
          <w:rFonts w:ascii="Garamond" w:eastAsia="Garamond" w:hAnsi="Garamond" w:cs="Garamond"/>
          <w:sz w:val="20"/>
          <w:szCs w:val="20"/>
        </w:rPr>
        <w:t>Madeline Ruid (Project Lead)</w:t>
      </w:r>
    </w:p>
    <w:p w14:paraId="56E1A827" w14:textId="77777777" w:rsidR="00276B0A" w:rsidRDefault="002C1FCA">
      <w:pPr>
        <w:spacing w:after="0" w:line="240" w:lineRule="auto"/>
        <w:jc w:val="center"/>
      </w:pPr>
      <w:r>
        <w:rPr>
          <w:rFonts w:ascii="Garamond" w:eastAsia="Garamond" w:hAnsi="Garamond" w:cs="Garamond"/>
          <w:sz w:val="20"/>
          <w:szCs w:val="20"/>
        </w:rPr>
        <w:t xml:space="preserve">Sara </w:t>
      </w:r>
      <w:proofErr w:type="spellStart"/>
      <w:r>
        <w:rPr>
          <w:rFonts w:ascii="Garamond" w:eastAsia="Garamond" w:hAnsi="Garamond" w:cs="Garamond"/>
          <w:sz w:val="20"/>
          <w:szCs w:val="20"/>
        </w:rPr>
        <w:t>Lubkin</w:t>
      </w:r>
      <w:proofErr w:type="spellEnd"/>
    </w:p>
    <w:p w14:paraId="29FCCC71" w14:textId="77777777" w:rsidR="00276B0A" w:rsidRDefault="002C1FCA">
      <w:pPr>
        <w:spacing w:after="0" w:line="240" w:lineRule="auto"/>
        <w:jc w:val="center"/>
      </w:pPr>
      <w:r>
        <w:rPr>
          <w:rFonts w:ascii="Garamond" w:eastAsia="Garamond" w:hAnsi="Garamond" w:cs="Garamond"/>
          <w:sz w:val="20"/>
          <w:szCs w:val="20"/>
        </w:rPr>
        <w:t>Sean McCartney</w:t>
      </w:r>
    </w:p>
    <w:p w14:paraId="623BDEF8" w14:textId="77777777" w:rsidR="00276B0A" w:rsidRDefault="002C1FCA">
      <w:pPr>
        <w:spacing w:after="0" w:line="240" w:lineRule="auto"/>
        <w:jc w:val="center"/>
      </w:pPr>
      <w:r>
        <w:rPr>
          <w:rFonts w:ascii="Garamond" w:eastAsia="Garamond" w:hAnsi="Garamond" w:cs="Garamond"/>
          <w:sz w:val="20"/>
          <w:szCs w:val="20"/>
        </w:rPr>
        <w:t xml:space="preserve">Rachel </w:t>
      </w:r>
      <w:proofErr w:type="spellStart"/>
      <w:r>
        <w:rPr>
          <w:rFonts w:ascii="Garamond" w:eastAsia="Garamond" w:hAnsi="Garamond" w:cs="Garamond"/>
          <w:sz w:val="20"/>
          <w:szCs w:val="20"/>
        </w:rPr>
        <w:t>Soobitsky</w:t>
      </w:r>
      <w:proofErr w:type="spellEnd"/>
    </w:p>
    <w:p w14:paraId="2DE5BAB8" w14:textId="77777777" w:rsidR="00276B0A" w:rsidRDefault="002C1FCA">
      <w:pPr>
        <w:spacing w:after="0" w:line="240" w:lineRule="auto"/>
        <w:jc w:val="center"/>
      </w:pPr>
      <w:r>
        <w:rPr>
          <w:rFonts w:ascii="Garamond" w:eastAsia="Garamond" w:hAnsi="Garamond" w:cs="Garamond"/>
          <w:sz w:val="20"/>
          <w:szCs w:val="20"/>
        </w:rPr>
        <w:t xml:space="preserve">Ariel </w:t>
      </w:r>
      <w:proofErr w:type="spellStart"/>
      <w:r>
        <w:rPr>
          <w:rFonts w:ascii="Garamond" w:eastAsia="Garamond" w:hAnsi="Garamond" w:cs="Garamond"/>
          <w:sz w:val="20"/>
          <w:szCs w:val="20"/>
        </w:rPr>
        <w:t>Walcutt</w:t>
      </w:r>
      <w:proofErr w:type="spellEnd"/>
    </w:p>
    <w:p w14:paraId="6138EA86" w14:textId="77777777" w:rsidR="00276B0A" w:rsidRDefault="00276B0A" w:rsidP="00703238">
      <w:pPr>
        <w:spacing w:after="0" w:line="240" w:lineRule="auto"/>
      </w:pPr>
    </w:p>
    <w:p w14:paraId="5F8A1408" w14:textId="5A2E37AA" w:rsidR="00276B0A" w:rsidRDefault="002C1FCA">
      <w:pPr>
        <w:spacing w:after="0" w:line="240" w:lineRule="auto"/>
        <w:jc w:val="center"/>
      </w:pPr>
      <w:r>
        <w:rPr>
          <w:rFonts w:ascii="Garamond" w:eastAsia="Garamond" w:hAnsi="Garamond" w:cs="Garamond"/>
          <w:sz w:val="20"/>
          <w:szCs w:val="20"/>
        </w:rPr>
        <w:t>Amy McNally, University of Maryland Earth System Science Interdisciplinary Center, NASA G</w:t>
      </w:r>
      <w:r w:rsidR="00113A4E">
        <w:rPr>
          <w:rFonts w:ascii="Garamond" w:eastAsia="Garamond" w:hAnsi="Garamond" w:cs="Garamond"/>
          <w:sz w:val="20"/>
          <w:szCs w:val="20"/>
        </w:rPr>
        <w:t xml:space="preserve">oddard </w:t>
      </w:r>
      <w:r>
        <w:rPr>
          <w:rFonts w:ascii="Garamond" w:eastAsia="Garamond" w:hAnsi="Garamond" w:cs="Garamond"/>
          <w:sz w:val="20"/>
          <w:szCs w:val="20"/>
        </w:rPr>
        <w:t>S</w:t>
      </w:r>
      <w:r w:rsidR="00113A4E">
        <w:rPr>
          <w:rFonts w:ascii="Garamond" w:eastAsia="Garamond" w:hAnsi="Garamond" w:cs="Garamond"/>
          <w:sz w:val="20"/>
          <w:szCs w:val="20"/>
        </w:rPr>
        <w:t xml:space="preserve">pace </w:t>
      </w:r>
      <w:r>
        <w:rPr>
          <w:rFonts w:ascii="Garamond" w:eastAsia="Garamond" w:hAnsi="Garamond" w:cs="Garamond"/>
          <w:sz w:val="20"/>
          <w:szCs w:val="20"/>
        </w:rPr>
        <w:t>F</w:t>
      </w:r>
      <w:r w:rsidR="00113A4E">
        <w:rPr>
          <w:rFonts w:ascii="Garamond" w:eastAsia="Garamond" w:hAnsi="Garamond" w:cs="Garamond"/>
          <w:sz w:val="20"/>
          <w:szCs w:val="20"/>
        </w:rPr>
        <w:t xml:space="preserve">light </w:t>
      </w:r>
      <w:r>
        <w:rPr>
          <w:rFonts w:ascii="Garamond" w:eastAsia="Garamond" w:hAnsi="Garamond" w:cs="Garamond"/>
          <w:sz w:val="20"/>
          <w:szCs w:val="20"/>
        </w:rPr>
        <w:t>C</w:t>
      </w:r>
      <w:r w:rsidR="00113A4E">
        <w:rPr>
          <w:rFonts w:ascii="Garamond" w:eastAsia="Garamond" w:hAnsi="Garamond" w:cs="Garamond"/>
          <w:sz w:val="20"/>
          <w:szCs w:val="20"/>
        </w:rPr>
        <w:t>enter</w:t>
      </w:r>
      <w:r w:rsidR="0097165F">
        <w:rPr>
          <w:rFonts w:ascii="Garamond" w:eastAsia="Garamond" w:hAnsi="Garamond" w:cs="Garamond"/>
          <w:sz w:val="20"/>
          <w:szCs w:val="20"/>
        </w:rPr>
        <w:t xml:space="preserve"> (Science Advisor)</w:t>
      </w:r>
    </w:p>
    <w:p w14:paraId="4F2F72B0" w14:textId="77777777" w:rsidR="00276B0A" w:rsidRDefault="00276B0A">
      <w:pPr>
        <w:spacing w:after="0" w:line="240" w:lineRule="auto"/>
        <w:jc w:val="center"/>
      </w:pPr>
    </w:p>
    <w:p w14:paraId="6A4FA679" w14:textId="77777777" w:rsidR="00276B0A" w:rsidRDefault="00276B0A">
      <w:pPr>
        <w:spacing w:after="0" w:line="240" w:lineRule="auto"/>
        <w:jc w:val="center"/>
      </w:pPr>
    </w:p>
    <w:p w14:paraId="0CB25650" w14:textId="77777777" w:rsidR="00276B0A" w:rsidRDefault="002C1FCA">
      <w:r>
        <w:br w:type="page"/>
      </w:r>
    </w:p>
    <w:p w14:paraId="696F2DC9" w14:textId="77777777" w:rsidR="00276B0A" w:rsidRDefault="002C1FCA">
      <w:pPr>
        <w:pStyle w:val="Heading1"/>
      </w:pPr>
      <w:r>
        <w:rPr>
          <w:rFonts w:ascii="Garamond" w:eastAsia="Garamond" w:hAnsi="Garamond" w:cs="Garamond"/>
        </w:rPr>
        <w:lastRenderedPageBreak/>
        <w:t>1. Abstract</w:t>
      </w:r>
    </w:p>
    <w:p w14:paraId="08F8ADE3" w14:textId="21721156" w:rsidR="00E347B8" w:rsidRPr="00E347B8" w:rsidRDefault="00E347B8" w:rsidP="00E347B8">
      <w:pPr>
        <w:spacing w:after="0" w:line="240" w:lineRule="auto"/>
        <w:rPr>
          <w:rFonts w:ascii="Garamond" w:eastAsia="Garamond" w:hAnsi="Garamond" w:cs="Garamond"/>
        </w:rPr>
      </w:pPr>
      <w:r w:rsidRPr="00E347B8">
        <w:rPr>
          <w:rFonts w:ascii="Garamond" w:eastAsia="Garamond" w:hAnsi="Garamond" w:cs="Garamond"/>
        </w:rPr>
        <w:t xml:space="preserve">The hemlock woolly </w:t>
      </w:r>
      <w:proofErr w:type="spellStart"/>
      <w:r w:rsidRPr="00E347B8">
        <w:rPr>
          <w:rFonts w:ascii="Garamond" w:eastAsia="Garamond" w:hAnsi="Garamond" w:cs="Garamond"/>
        </w:rPr>
        <w:t>adelgid</w:t>
      </w:r>
      <w:proofErr w:type="spellEnd"/>
      <w:r w:rsidRPr="00E347B8">
        <w:rPr>
          <w:rFonts w:ascii="Garamond" w:eastAsia="Garamond" w:hAnsi="Garamond" w:cs="Garamond"/>
        </w:rPr>
        <w:t xml:space="preserve"> (HWA), </w:t>
      </w:r>
      <w:proofErr w:type="spellStart"/>
      <w:r w:rsidRPr="00E347B8">
        <w:rPr>
          <w:rFonts w:ascii="Garamond" w:eastAsia="Garamond" w:hAnsi="Garamond" w:cs="Garamond"/>
          <w:i/>
          <w:iCs/>
        </w:rPr>
        <w:t>Adelges</w:t>
      </w:r>
      <w:proofErr w:type="spellEnd"/>
      <w:r w:rsidRPr="00E347B8">
        <w:rPr>
          <w:rFonts w:ascii="Garamond" w:eastAsia="Garamond" w:hAnsi="Garamond" w:cs="Garamond"/>
          <w:i/>
          <w:iCs/>
        </w:rPr>
        <w:t xml:space="preserve"> </w:t>
      </w:r>
      <w:proofErr w:type="spellStart"/>
      <w:r w:rsidRPr="00E347B8">
        <w:rPr>
          <w:rFonts w:ascii="Garamond" w:eastAsia="Garamond" w:hAnsi="Garamond" w:cs="Garamond"/>
          <w:i/>
          <w:iCs/>
        </w:rPr>
        <w:t>tsugae</w:t>
      </w:r>
      <w:proofErr w:type="spellEnd"/>
      <w:r w:rsidRPr="00E347B8">
        <w:rPr>
          <w:rFonts w:ascii="Garamond" w:eastAsia="Garamond" w:hAnsi="Garamond" w:cs="Garamond"/>
          <w:i/>
          <w:iCs/>
        </w:rPr>
        <w:t xml:space="preserve"> </w:t>
      </w:r>
      <w:r w:rsidRPr="00E347B8">
        <w:rPr>
          <w:rFonts w:ascii="Garamond" w:eastAsia="Garamond" w:hAnsi="Garamond" w:cs="Garamond"/>
        </w:rPr>
        <w:t xml:space="preserve">Annand, is an invasive species first identified in Richmond, Virginia in 1951. The pest has spread rapidly and has devastated eastern hemlock, </w:t>
      </w:r>
      <w:proofErr w:type="spellStart"/>
      <w:r w:rsidRPr="00E347B8">
        <w:rPr>
          <w:rFonts w:ascii="Garamond" w:eastAsia="Garamond" w:hAnsi="Garamond" w:cs="Garamond"/>
          <w:i/>
          <w:iCs/>
        </w:rPr>
        <w:t>Tsuga</w:t>
      </w:r>
      <w:proofErr w:type="spellEnd"/>
      <w:r w:rsidRPr="00E347B8">
        <w:rPr>
          <w:rFonts w:ascii="Garamond" w:eastAsia="Garamond" w:hAnsi="Garamond" w:cs="Garamond"/>
          <w:i/>
          <w:iCs/>
        </w:rPr>
        <w:t xml:space="preserve"> </w:t>
      </w:r>
      <w:proofErr w:type="spellStart"/>
      <w:r w:rsidR="00E94113">
        <w:rPr>
          <w:rFonts w:ascii="Garamond" w:eastAsia="Garamond" w:hAnsi="Garamond" w:cs="Garamond"/>
          <w:i/>
          <w:iCs/>
        </w:rPr>
        <w:t>c</w:t>
      </w:r>
      <w:r w:rsidR="00E94113" w:rsidRPr="00E347B8">
        <w:rPr>
          <w:rFonts w:ascii="Garamond" w:eastAsia="Garamond" w:hAnsi="Garamond" w:cs="Garamond"/>
          <w:i/>
          <w:iCs/>
        </w:rPr>
        <w:t>anadensis</w:t>
      </w:r>
      <w:proofErr w:type="spellEnd"/>
      <w:r w:rsidR="00E94113" w:rsidRPr="00E347B8">
        <w:rPr>
          <w:rFonts w:ascii="Garamond" w:eastAsia="Garamond" w:hAnsi="Garamond" w:cs="Garamond"/>
          <w:i/>
          <w:iCs/>
        </w:rPr>
        <w:t xml:space="preserve"> </w:t>
      </w:r>
      <w:r w:rsidR="00E94113">
        <w:rPr>
          <w:rFonts w:ascii="Garamond" w:eastAsia="Garamond" w:hAnsi="Garamond" w:cs="Garamond"/>
        </w:rPr>
        <w:t xml:space="preserve">(L.) </w:t>
      </w:r>
      <w:proofErr w:type="spellStart"/>
      <w:r w:rsidR="00E94113">
        <w:rPr>
          <w:rFonts w:ascii="Garamond" w:eastAsia="Garamond" w:hAnsi="Garamond" w:cs="Garamond"/>
        </w:rPr>
        <w:t>Carrière</w:t>
      </w:r>
      <w:proofErr w:type="spellEnd"/>
      <w:r w:rsidR="00E94113">
        <w:rPr>
          <w:rFonts w:ascii="Garamond" w:eastAsia="Garamond" w:hAnsi="Garamond" w:cs="Garamond"/>
        </w:rPr>
        <w:t xml:space="preserve">, </w:t>
      </w:r>
      <w:r w:rsidRPr="00E347B8">
        <w:rPr>
          <w:rFonts w:ascii="Garamond" w:eastAsia="Garamond" w:hAnsi="Garamond" w:cs="Garamond"/>
        </w:rPr>
        <w:t xml:space="preserve">populations from Georgia to Maine. </w:t>
      </w:r>
      <w:r w:rsidR="00E94113" w:rsidRPr="00E347B8">
        <w:rPr>
          <w:rFonts w:ascii="Garamond" w:eastAsia="Garamond" w:hAnsi="Garamond" w:cs="Garamond"/>
        </w:rPr>
        <w:t xml:space="preserve">Eastern hemlock is a keystone species in </w:t>
      </w:r>
      <w:r w:rsidR="00E94113">
        <w:rPr>
          <w:rFonts w:ascii="Garamond" w:eastAsia="Garamond" w:hAnsi="Garamond" w:cs="Garamond"/>
        </w:rPr>
        <w:t>East Coast</w:t>
      </w:r>
      <w:r w:rsidR="00E94113" w:rsidRPr="00E347B8">
        <w:rPr>
          <w:rFonts w:ascii="Garamond" w:eastAsia="Garamond" w:hAnsi="Garamond" w:cs="Garamond"/>
        </w:rPr>
        <w:t xml:space="preserve"> forests, as it is slow growing, long-lived, shade tolerant, and provides habitat for a variety of wildlife. </w:t>
      </w:r>
      <w:r w:rsidR="00E94113">
        <w:rPr>
          <w:rFonts w:ascii="Garamond" w:eastAsia="Garamond" w:hAnsi="Garamond" w:cs="Garamond"/>
        </w:rPr>
        <w:t>Thus far, h</w:t>
      </w:r>
      <w:r w:rsidRPr="00E347B8">
        <w:rPr>
          <w:rFonts w:ascii="Garamond" w:eastAsia="Garamond" w:hAnsi="Garamond" w:cs="Garamond"/>
        </w:rPr>
        <w:t xml:space="preserve">emlock populations in the Adirondack Mountains and Tug Hill region of New York have been spared </w:t>
      </w:r>
      <w:r w:rsidR="00E94113">
        <w:rPr>
          <w:rFonts w:ascii="Garamond" w:eastAsia="Garamond" w:hAnsi="Garamond" w:cs="Garamond"/>
        </w:rPr>
        <w:t xml:space="preserve">from infestation </w:t>
      </w:r>
      <w:r w:rsidRPr="00E347B8">
        <w:rPr>
          <w:rFonts w:ascii="Garamond" w:eastAsia="Garamond" w:hAnsi="Garamond" w:cs="Garamond"/>
        </w:rPr>
        <w:t>because the HWA cannot survive temperatures lower than -30°C to -35°C (-22°F to -31°F). However, warming winter temperatures ar</w:t>
      </w:r>
      <w:r w:rsidR="00E94113">
        <w:rPr>
          <w:rFonts w:ascii="Garamond" w:eastAsia="Garamond" w:hAnsi="Garamond" w:cs="Garamond"/>
        </w:rPr>
        <w:t xml:space="preserve">e placing these stands at </w:t>
      </w:r>
      <w:r w:rsidR="00E94113" w:rsidRPr="004C76C9">
        <w:rPr>
          <w:rFonts w:ascii="Garamond" w:eastAsia="Garamond" w:hAnsi="Garamond" w:cs="Garamond"/>
        </w:rPr>
        <w:t xml:space="preserve">risk. </w:t>
      </w:r>
      <w:r w:rsidR="00E94113" w:rsidRPr="00F77AC1">
        <w:rPr>
          <w:rFonts w:ascii="Garamond" w:eastAsia="Garamond" w:hAnsi="Garamond" w:cs="Garamond"/>
        </w:rPr>
        <w:t xml:space="preserve">The Adirondack Park Invasive Plant Program (APIPP) </w:t>
      </w:r>
      <w:r w:rsidR="00E94113" w:rsidRPr="004C76C9">
        <w:rPr>
          <w:rFonts w:ascii="Garamond" w:eastAsia="Garamond" w:hAnsi="Garamond" w:cs="Garamond"/>
        </w:rPr>
        <w:t>is leading</w:t>
      </w:r>
      <w:r w:rsidR="00E94113" w:rsidRPr="007D5F34">
        <w:rPr>
          <w:rFonts w:ascii="Garamond" w:eastAsia="Garamond" w:hAnsi="Garamond" w:cs="Garamond"/>
        </w:rPr>
        <w:t xml:space="preserve"> early detection and rapid response efforts to manage future infestations and preserve the hemlock stands within the region</w:t>
      </w:r>
      <w:r w:rsidR="00E94113" w:rsidRPr="00F77AC1">
        <w:rPr>
          <w:rFonts w:ascii="Garamond" w:eastAsia="Garamond" w:hAnsi="Garamond" w:cs="Garamond"/>
        </w:rPr>
        <w:t>.</w:t>
      </w:r>
      <w:r w:rsidR="00E94113" w:rsidRPr="004C76C9">
        <w:rPr>
          <w:rFonts w:ascii="Garamond" w:eastAsia="Garamond" w:hAnsi="Garamond" w:cs="Garamond"/>
        </w:rPr>
        <w:t xml:space="preserve"> DEVELOP</w:t>
      </w:r>
      <w:r w:rsidR="00E94113">
        <w:rPr>
          <w:rFonts w:ascii="Garamond" w:eastAsia="Garamond" w:hAnsi="Garamond" w:cs="Garamond"/>
        </w:rPr>
        <w:t xml:space="preserve"> worked with APIPP to map e</w:t>
      </w:r>
      <w:r w:rsidRPr="00E347B8">
        <w:rPr>
          <w:rFonts w:ascii="Garamond" w:eastAsia="Garamond" w:hAnsi="Garamond" w:cs="Garamond"/>
        </w:rPr>
        <w:t xml:space="preserve">xisting eastern hemlock stands in Adirondack Park using the spectral angle mapper classification and Airborne Visible </w:t>
      </w:r>
      <w:proofErr w:type="spellStart"/>
      <w:r w:rsidRPr="00E347B8">
        <w:rPr>
          <w:rFonts w:ascii="Garamond" w:eastAsia="Garamond" w:hAnsi="Garamond" w:cs="Garamond"/>
        </w:rPr>
        <w:t>InfraRed</w:t>
      </w:r>
      <w:proofErr w:type="spellEnd"/>
      <w:r w:rsidRPr="00E347B8">
        <w:rPr>
          <w:rFonts w:ascii="Garamond" w:eastAsia="Garamond" w:hAnsi="Garamond" w:cs="Garamond"/>
        </w:rPr>
        <w:t xml:space="preserve"> Imaging Spectrometer (AVIRIS) imagery. Ancillary datasets, such as HWA presence data, were used within the Maximum Entropy species distribution model to predict habitat suitability in this region of upstate New York, to forecast the risk of infestation in 2035. </w:t>
      </w:r>
      <w:r w:rsidR="00E94113">
        <w:rPr>
          <w:rFonts w:ascii="Garamond" w:eastAsia="Garamond" w:hAnsi="Garamond" w:cs="Garamond"/>
        </w:rPr>
        <w:t>APIPP</w:t>
      </w:r>
      <w:r w:rsidRPr="00E347B8">
        <w:rPr>
          <w:rFonts w:ascii="Garamond" w:eastAsia="Garamond" w:hAnsi="Garamond" w:cs="Garamond"/>
        </w:rPr>
        <w:t xml:space="preserve"> </w:t>
      </w:r>
      <w:r w:rsidR="00E94113">
        <w:rPr>
          <w:rFonts w:ascii="Garamond" w:eastAsia="Garamond" w:hAnsi="Garamond" w:cs="Garamond"/>
        </w:rPr>
        <w:t>will</w:t>
      </w:r>
      <w:r w:rsidRPr="00E347B8">
        <w:rPr>
          <w:rFonts w:ascii="Garamond" w:eastAsia="Garamond" w:hAnsi="Garamond" w:cs="Garamond"/>
        </w:rPr>
        <w:t xml:space="preserve"> use the present-day eastern hemlock stand maps and HWA risk models to better allocate resources for monitoring </w:t>
      </w:r>
      <w:r w:rsidR="00E94113">
        <w:rPr>
          <w:rFonts w:ascii="Garamond" w:eastAsia="Garamond" w:hAnsi="Garamond" w:cs="Garamond"/>
        </w:rPr>
        <w:t xml:space="preserve">and management of </w:t>
      </w:r>
      <w:r w:rsidRPr="00E347B8">
        <w:rPr>
          <w:rFonts w:ascii="Garamond" w:eastAsia="Garamond" w:hAnsi="Garamond" w:cs="Garamond"/>
        </w:rPr>
        <w:t>this invasive species.</w:t>
      </w:r>
    </w:p>
    <w:p w14:paraId="4C0020DE" w14:textId="77777777" w:rsidR="00276B0A" w:rsidRDefault="00276B0A">
      <w:pPr>
        <w:spacing w:after="0" w:line="240" w:lineRule="auto"/>
      </w:pPr>
    </w:p>
    <w:p w14:paraId="3BF9BC3D" w14:textId="77777777" w:rsidR="00276B0A" w:rsidRDefault="002C1FCA">
      <w:pPr>
        <w:spacing w:after="0" w:line="240" w:lineRule="auto"/>
      </w:pPr>
      <w:r>
        <w:rPr>
          <w:rFonts w:ascii="Garamond" w:eastAsia="Garamond" w:hAnsi="Garamond" w:cs="Garamond"/>
          <w:b/>
        </w:rPr>
        <w:t>Keywords</w:t>
      </w:r>
    </w:p>
    <w:p w14:paraId="76B756F5" w14:textId="77777777" w:rsidR="00276B0A" w:rsidRDefault="002C1FCA">
      <w:pPr>
        <w:spacing w:after="0" w:line="240" w:lineRule="auto"/>
      </w:pPr>
      <w:r>
        <w:rPr>
          <w:rFonts w:ascii="Garamond" w:eastAsia="Garamond" w:hAnsi="Garamond" w:cs="Garamond"/>
        </w:rPr>
        <w:t xml:space="preserve">AVIRIS, Landsat, </w:t>
      </w:r>
      <w:proofErr w:type="spellStart"/>
      <w:r>
        <w:rPr>
          <w:rFonts w:ascii="Garamond" w:eastAsia="Garamond" w:hAnsi="Garamond" w:cs="Garamond"/>
        </w:rPr>
        <w:t>MaxEnt</w:t>
      </w:r>
      <w:proofErr w:type="spellEnd"/>
      <w:r>
        <w:rPr>
          <w:rFonts w:ascii="Garamond" w:eastAsia="Garamond" w:hAnsi="Garamond" w:cs="Garamond"/>
        </w:rPr>
        <w:t xml:space="preserve">, hemlock wooly </w:t>
      </w:r>
      <w:proofErr w:type="spellStart"/>
      <w:r>
        <w:rPr>
          <w:rFonts w:ascii="Garamond" w:eastAsia="Garamond" w:hAnsi="Garamond" w:cs="Garamond"/>
        </w:rPr>
        <w:t>adelgid</w:t>
      </w:r>
      <w:proofErr w:type="spellEnd"/>
      <w:r>
        <w:rPr>
          <w:rFonts w:ascii="Garamond" w:eastAsia="Garamond" w:hAnsi="Garamond" w:cs="Garamond"/>
        </w:rPr>
        <w:t xml:space="preserve">, </w:t>
      </w:r>
      <w:proofErr w:type="spellStart"/>
      <w:r>
        <w:rPr>
          <w:rFonts w:ascii="Garamond" w:eastAsia="Garamond" w:hAnsi="Garamond" w:cs="Garamond"/>
          <w:i/>
        </w:rPr>
        <w:t>Adelges</w:t>
      </w:r>
      <w:proofErr w:type="spellEnd"/>
      <w:r>
        <w:rPr>
          <w:rFonts w:ascii="Garamond" w:eastAsia="Garamond" w:hAnsi="Garamond" w:cs="Garamond"/>
          <w:i/>
        </w:rPr>
        <w:t xml:space="preserve"> </w:t>
      </w:r>
      <w:proofErr w:type="spellStart"/>
      <w:r>
        <w:rPr>
          <w:rFonts w:ascii="Garamond" w:eastAsia="Garamond" w:hAnsi="Garamond" w:cs="Garamond"/>
          <w:i/>
        </w:rPr>
        <w:t>tsugae</w:t>
      </w:r>
      <w:proofErr w:type="spellEnd"/>
      <w:r>
        <w:rPr>
          <w:rFonts w:ascii="Garamond" w:eastAsia="Garamond" w:hAnsi="Garamond" w:cs="Garamond"/>
          <w:i/>
        </w:rPr>
        <w:t xml:space="preserve">, </w:t>
      </w:r>
      <w:r>
        <w:rPr>
          <w:rFonts w:ascii="Garamond" w:eastAsia="Garamond" w:hAnsi="Garamond" w:cs="Garamond"/>
        </w:rPr>
        <w:t>invasive species, Adirondack Park</w:t>
      </w:r>
    </w:p>
    <w:p w14:paraId="728FFD4C" w14:textId="77777777" w:rsidR="00276B0A" w:rsidRDefault="002C1FCA" w:rsidP="00703238">
      <w:pPr>
        <w:pStyle w:val="Heading1"/>
      </w:pPr>
      <w:bookmarkStart w:id="0" w:name="_gjdgxs" w:colFirst="0" w:colLast="0"/>
      <w:bookmarkEnd w:id="0"/>
      <w:r>
        <w:rPr>
          <w:rFonts w:ascii="Garamond" w:eastAsia="Garamond" w:hAnsi="Garamond" w:cs="Garamond"/>
        </w:rPr>
        <w:t>2. Introduction</w:t>
      </w:r>
    </w:p>
    <w:p w14:paraId="18F53609" w14:textId="2B3B4C18" w:rsidR="00276B0A" w:rsidRPr="00703238" w:rsidRDefault="002C1FCA" w:rsidP="00703238">
      <w:pPr>
        <w:numPr>
          <w:ilvl w:val="1"/>
          <w:numId w:val="1"/>
        </w:numPr>
        <w:spacing w:after="0" w:line="240" w:lineRule="auto"/>
        <w:ind w:hanging="360"/>
        <w:contextualSpacing/>
        <w:rPr>
          <w:rFonts w:ascii="Garamond" w:eastAsia="Garamond" w:hAnsi="Garamond" w:cs="Garamond"/>
          <w:b/>
          <w:i/>
        </w:rPr>
      </w:pPr>
      <w:bookmarkStart w:id="1" w:name="_30j0zll" w:colFirst="0" w:colLast="0"/>
      <w:bookmarkEnd w:id="1"/>
      <w:r>
        <w:rPr>
          <w:rFonts w:ascii="Garamond" w:eastAsia="Garamond" w:hAnsi="Garamond" w:cs="Garamond"/>
          <w:b/>
          <w:i/>
        </w:rPr>
        <w:t>Background Information</w:t>
      </w:r>
    </w:p>
    <w:p w14:paraId="7219C3D7" w14:textId="5E770694" w:rsidR="00DD5AF8" w:rsidRDefault="00DD5AF8" w:rsidP="00DD5AF8">
      <w:pPr>
        <w:spacing w:after="0" w:line="240" w:lineRule="auto"/>
      </w:pPr>
      <w:r w:rsidRPr="00DD5AF8">
        <w:rPr>
          <w:rFonts w:ascii="Garamond" w:eastAsia="Garamond" w:hAnsi="Garamond" w:cs="Garamond"/>
        </w:rPr>
        <w:t>Since the 1800s, invasive species brought into the United States through the global shipping trade have devastated forests and cost the government and homeowners billions of dollars in damage each year (</w:t>
      </w:r>
      <w:proofErr w:type="spellStart"/>
      <w:r w:rsidRPr="00DD5AF8">
        <w:rPr>
          <w:rFonts w:ascii="Garamond" w:eastAsia="Garamond" w:hAnsi="Garamond" w:cs="Garamond"/>
        </w:rPr>
        <w:t>Aukema</w:t>
      </w:r>
      <w:proofErr w:type="spellEnd"/>
      <w:r w:rsidRPr="00DD5AF8">
        <w:rPr>
          <w:rFonts w:ascii="Garamond" w:eastAsia="Garamond" w:hAnsi="Garamond" w:cs="Garamond"/>
        </w:rPr>
        <w:t xml:space="preserve">, 2011; Lovett, 2016). </w:t>
      </w:r>
      <w:r w:rsidR="00E94113" w:rsidRPr="00DD5AF8">
        <w:rPr>
          <w:rFonts w:ascii="Garamond" w:eastAsia="Garamond" w:hAnsi="Garamond" w:cs="Garamond"/>
        </w:rPr>
        <w:t>There are currently more than 60 invasive species that pose a risk to forests, with the most severe infestations located in the Northeast and Upper Midwest (</w:t>
      </w:r>
      <w:proofErr w:type="spellStart"/>
      <w:r w:rsidR="00E94113" w:rsidRPr="00DD5AF8">
        <w:rPr>
          <w:rFonts w:ascii="Garamond" w:eastAsia="Garamond" w:hAnsi="Garamond" w:cs="Garamond"/>
        </w:rPr>
        <w:t>Aukema</w:t>
      </w:r>
      <w:proofErr w:type="spellEnd"/>
      <w:r w:rsidR="00E94113" w:rsidRPr="00DD5AF8">
        <w:rPr>
          <w:rFonts w:ascii="Garamond" w:eastAsia="Garamond" w:hAnsi="Garamond" w:cs="Garamond"/>
        </w:rPr>
        <w:t>, 2010).</w:t>
      </w:r>
      <w:r w:rsidR="00E94113">
        <w:rPr>
          <w:rFonts w:ascii="Garamond" w:eastAsia="Garamond" w:hAnsi="Garamond" w:cs="Garamond"/>
        </w:rPr>
        <w:t xml:space="preserve"> </w:t>
      </w:r>
      <w:r w:rsidRPr="00DD5AF8">
        <w:rPr>
          <w:rFonts w:ascii="Garamond" w:eastAsia="Garamond" w:hAnsi="Garamond" w:cs="Garamond"/>
        </w:rPr>
        <w:t>While policies are in place to slow the introduction of non-native species, the pervasive use of solid wood packaging has increased the amount of newly introduced non-native forest pests to 12 new spe</w:t>
      </w:r>
      <w:r w:rsidR="007C0B82">
        <w:rPr>
          <w:rFonts w:ascii="Garamond" w:eastAsia="Garamond" w:hAnsi="Garamond" w:cs="Garamond"/>
        </w:rPr>
        <w:t>cies per decade (Julian, 2016).</w:t>
      </w:r>
    </w:p>
    <w:p w14:paraId="2C506616" w14:textId="77777777" w:rsidR="00DD5AF8" w:rsidRDefault="00DD5AF8" w:rsidP="00DD5AF8">
      <w:pPr>
        <w:spacing w:after="0" w:line="240" w:lineRule="auto"/>
        <w:rPr>
          <w:rFonts w:ascii="Garamond" w:eastAsia="Garamond" w:hAnsi="Garamond" w:cs="Garamond"/>
        </w:rPr>
      </w:pPr>
    </w:p>
    <w:p w14:paraId="617B0FC1" w14:textId="4327C08D" w:rsidR="00DD5AF8" w:rsidRDefault="00DD5AF8" w:rsidP="00DD5AF8">
      <w:pPr>
        <w:spacing w:after="0" w:line="240" w:lineRule="auto"/>
      </w:pPr>
      <w:r w:rsidRPr="00DD5AF8">
        <w:rPr>
          <w:rFonts w:ascii="Garamond" w:eastAsia="Garamond" w:hAnsi="Garamond" w:cs="Garamond"/>
        </w:rPr>
        <w:t xml:space="preserve">One of the most damaging invasive species is the hemlock woolly </w:t>
      </w:r>
      <w:proofErr w:type="spellStart"/>
      <w:r w:rsidRPr="00DD5AF8">
        <w:rPr>
          <w:rFonts w:ascii="Garamond" w:eastAsia="Garamond" w:hAnsi="Garamond" w:cs="Garamond"/>
        </w:rPr>
        <w:t>adelgid</w:t>
      </w:r>
      <w:proofErr w:type="spellEnd"/>
      <w:r w:rsidRPr="00DD5AF8">
        <w:rPr>
          <w:rFonts w:ascii="Garamond" w:eastAsia="Garamond" w:hAnsi="Garamond" w:cs="Garamond"/>
        </w:rPr>
        <w:t xml:space="preserve"> (HWA), </w:t>
      </w:r>
      <w:proofErr w:type="spellStart"/>
      <w:r w:rsidRPr="00DD5AF8">
        <w:rPr>
          <w:rFonts w:ascii="Garamond" w:eastAsia="Garamond" w:hAnsi="Garamond" w:cs="Garamond"/>
          <w:i/>
        </w:rPr>
        <w:t>Adelges</w:t>
      </w:r>
      <w:proofErr w:type="spellEnd"/>
      <w:r w:rsidRPr="00DD5AF8">
        <w:rPr>
          <w:rFonts w:ascii="Garamond" w:eastAsia="Garamond" w:hAnsi="Garamond" w:cs="Garamond"/>
          <w:i/>
        </w:rPr>
        <w:t xml:space="preserve"> </w:t>
      </w:r>
      <w:proofErr w:type="spellStart"/>
      <w:r w:rsidRPr="00DD5AF8">
        <w:rPr>
          <w:rFonts w:ascii="Garamond" w:eastAsia="Garamond" w:hAnsi="Garamond" w:cs="Garamond"/>
          <w:i/>
        </w:rPr>
        <w:t>tsugae</w:t>
      </w:r>
      <w:proofErr w:type="spellEnd"/>
      <w:r w:rsidRPr="00DD5AF8">
        <w:rPr>
          <w:rFonts w:ascii="Garamond" w:eastAsia="Garamond" w:hAnsi="Garamond" w:cs="Garamond"/>
          <w:i/>
        </w:rPr>
        <w:t xml:space="preserve"> </w:t>
      </w:r>
      <w:r w:rsidRPr="00DD5AF8">
        <w:rPr>
          <w:rFonts w:ascii="Garamond" w:eastAsia="Garamond" w:hAnsi="Garamond" w:cs="Garamond"/>
        </w:rPr>
        <w:t>Annand. The insect was first collected from hemlock in the eastern United States in 1951</w:t>
      </w:r>
      <w:r w:rsidR="009A3E14">
        <w:rPr>
          <w:rFonts w:ascii="Garamond" w:eastAsia="Garamond" w:hAnsi="Garamond" w:cs="Garamond"/>
        </w:rPr>
        <w:t xml:space="preserve"> from</w:t>
      </w:r>
      <w:r w:rsidRPr="00DD5AF8">
        <w:rPr>
          <w:rFonts w:ascii="Garamond" w:eastAsia="Garamond" w:hAnsi="Garamond" w:cs="Garamond"/>
        </w:rPr>
        <w:t xml:space="preserve"> Richmond, Virginia (</w:t>
      </w:r>
      <w:proofErr w:type="spellStart"/>
      <w:r w:rsidRPr="00DD5AF8">
        <w:rPr>
          <w:rFonts w:ascii="Garamond" w:eastAsia="Garamond" w:hAnsi="Garamond" w:cs="Garamond"/>
        </w:rPr>
        <w:t>Cheah</w:t>
      </w:r>
      <w:proofErr w:type="spellEnd"/>
      <w:r w:rsidRPr="00DD5AF8">
        <w:rPr>
          <w:rFonts w:ascii="Garamond" w:eastAsia="Garamond" w:hAnsi="Garamond" w:cs="Garamond"/>
        </w:rPr>
        <w:t xml:space="preserve"> et al., 2004). HWA reproduces at a rate of two generations per year, causing decline and mortality of individual eastern hemlock trees </w:t>
      </w:r>
      <w:r w:rsidR="00E94113">
        <w:rPr>
          <w:rFonts w:ascii="Garamond" w:eastAsia="Garamond" w:hAnsi="Garamond" w:cs="Garamond"/>
        </w:rPr>
        <w:t>within four to ten</w:t>
      </w:r>
      <w:r w:rsidRPr="00DD5AF8">
        <w:rPr>
          <w:rFonts w:ascii="Garamond" w:eastAsia="Garamond" w:hAnsi="Garamond" w:cs="Garamond"/>
        </w:rPr>
        <w:t xml:space="preserve"> years of infestation (</w:t>
      </w:r>
      <w:proofErr w:type="spellStart"/>
      <w:r w:rsidRPr="00DD5AF8">
        <w:rPr>
          <w:rFonts w:ascii="Garamond" w:eastAsia="Garamond" w:hAnsi="Garamond" w:cs="Garamond"/>
        </w:rPr>
        <w:t>Hanavan</w:t>
      </w:r>
      <w:proofErr w:type="spellEnd"/>
      <w:r w:rsidRPr="00DD5AF8">
        <w:rPr>
          <w:rFonts w:ascii="Garamond" w:eastAsia="Garamond" w:hAnsi="Garamond" w:cs="Garamond"/>
        </w:rPr>
        <w:t xml:space="preserve">, 2015). As of 2013, the HWA has decimated populations of eastern hemlock, </w:t>
      </w:r>
      <w:proofErr w:type="spellStart"/>
      <w:r w:rsidRPr="00DD5AF8">
        <w:rPr>
          <w:rFonts w:ascii="Garamond" w:eastAsia="Garamond" w:hAnsi="Garamond" w:cs="Garamond"/>
          <w:i/>
        </w:rPr>
        <w:t>Tsuga</w:t>
      </w:r>
      <w:proofErr w:type="spellEnd"/>
      <w:r w:rsidRPr="00DD5AF8">
        <w:rPr>
          <w:rFonts w:ascii="Garamond" w:eastAsia="Garamond" w:hAnsi="Garamond" w:cs="Garamond"/>
          <w:i/>
        </w:rPr>
        <w:t xml:space="preserve"> </w:t>
      </w:r>
      <w:proofErr w:type="spellStart"/>
      <w:r w:rsidRPr="00DD5AF8">
        <w:rPr>
          <w:rFonts w:ascii="Garamond" w:eastAsia="Garamond" w:hAnsi="Garamond" w:cs="Garamond"/>
          <w:i/>
        </w:rPr>
        <w:t>canadensis</w:t>
      </w:r>
      <w:proofErr w:type="spellEnd"/>
      <w:r w:rsidRPr="00DD5AF8">
        <w:rPr>
          <w:rFonts w:ascii="Garamond" w:eastAsia="Garamond" w:hAnsi="Garamond" w:cs="Garamond"/>
        </w:rPr>
        <w:t xml:space="preserve">, </w:t>
      </w:r>
      <w:r w:rsidR="00E94113">
        <w:rPr>
          <w:rFonts w:ascii="Garamond" w:eastAsia="Garamond" w:hAnsi="Garamond" w:cs="Garamond"/>
        </w:rPr>
        <w:t>in</w:t>
      </w:r>
      <w:r w:rsidR="00E94113" w:rsidRPr="00DD5AF8">
        <w:rPr>
          <w:rFonts w:ascii="Garamond" w:eastAsia="Garamond" w:hAnsi="Garamond" w:cs="Garamond"/>
        </w:rPr>
        <w:t xml:space="preserve"> </w:t>
      </w:r>
      <w:r w:rsidRPr="00DD5AF8">
        <w:rPr>
          <w:rFonts w:ascii="Garamond" w:eastAsia="Garamond" w:hAnsi="Garamond" w:cs="Garamond"/>
        </w:rPr>
        <w:t>414 counties in 20 states (U.S. Forest Service, 2013). It is the most destructive pest within the sap feeder guild, and annual costs associated with HWA damage total hundreds of millions of dollars (</w:t>
      </w:r>
      <w:proofErr w:type="spellStart"/>
      <w:r w:rsidRPr="00DD5AF8">
        <w:rPr>
          <w:rFonts w:ascii="Garamond" w:eastAsia="Garamond" w:hAnsi="Garamond" w:cs="Garamond"/>
        </w:rPr>
        <w:t>Aukema</w:t>
      </w:r>
      <w:proofErr w:type="spellEnd"/>
      <w:r w:rsidRPr="00DD5AF8">
        <w:rPr>
          <w:rFonts w:ascii="Garamond" w:eastAsia="Garamond" w:hAnsi="Garamond" w:cs="Garamond"/>
        </w:rPr>
        <w:t xml:space="preserve"> et al., 2011) (Table 1).</w:t>
      </w:r>
    </w:p>
    <w:p w14:paraId="58CC449D" w14:textId="0B90CDC2" w:rsidR="00703238" w:rsidRDefault="00703238">
      <w:pPr>
        <w:spacing w:after="0" w:line="240" w:lineRule="auto"/>
        <w:rPr>
          <w:rFonts w:ascii="Garamond" w:eastAsia="Garamond" w:hAnsi="Garamond" w:cs="Garamond"/>
        </w:rPr>
      </w:pPr>
    </w:p>
    <w:p w14:paraId="2F711540" w14:textId="32814D2D" w:rsidR="00276B0A" w:rsidRDefault="00703238" w:rsidP="00D8710E">
      <w:pPr>
        <w:spacing w:after="0" w:line="240" w:lineRule="auto"/>
        <w:jc w:val="center"/>
      </w:pPr>
      <w:r>
        <w:rPr>
          <w:rFonts w:ascii="Garamond" w:eastAsia="Garamond" w:hAnsi="Garamond" w:cs="Garamond"/>
          <w:b/>
        </w:rPr>
        <w:t xml:space="preserve">Table 1: </w:t>
      </w:r>
      <w:r>
        <w:rPr>
          <w:rFonts w:ascii="Garamond" w:eastAsia="Garamond" w:hAnsi="Garamond" w:cs="Garamond"/>
        </w:rPr>
        <w:t xml:space="preserve">Annual costs in U.S. millions of dollars. Adapted from </w:t>
      </w:r>
      <w:proofErr w:type="spellStart"/>
      <w:r>
        <w:rPr>
          <w:rFonts w:ascii="Garamond" w:eastAsia="Garamond" w:hAnsi="Garamond" w:cs="Garamond"/>
        </w:rPr>
        <w:t>Aukema</w:t>
      </w:r>
      <w:proofErr w:type="spellEnd"/>
      <w:r>
        <w:rPr>
          <w:rFonts w:ascii="Garamond" w:eastAsia="Garamond" w:hAnsi="Garamond" w:cs="Garamond"/>
        </w:rPr>
        <w:t xml:space="preserve"> et al</w:t>
      </w:r>
      <w:r w:rsidR="009A64D7">
        <w:rPr>
          <w:rFonts w:ascii="Garamond" w:eastAsia="Garamond" w:hAnsi="Garamond" w:cs="Garamond"/>
        </w:rPr>
        <w:t>,</w:t>
      </w:r>
      <w:r>
        <w:rPr>
          <w:rFonts w:ascii="Garamond" w:eastAsia="Garamond" w:hAnsi="Garamond" w:cs="Garamond"/>
        </w:rPr>
        <w:t xml:space="preserve"> 2011.</w:t>
      </w:r>
    </w:p>
    <w:tbl>
      <w:tblPr>
        <w:tblW w:w="9085" w:type="dxa"/>
        <w:jc w:val="center"/>
        <w:tblLook w:val="04A0" w:firstRow="1" w:lastRow="0" w:firstColumn="1" w:lastColumn="0" w:noHBand="0" w:noVBand="1"/>
      </w:tblPr>
      <w:tblGrid>
        <w:gridCol w:w="1007"/>
        <w:gridCol w:w="1602"/>
        <w:gridCol w:w="1527"/>
        <w:gridCol w:w="1530"/>
        <w:gridCol w:w="1350"/>
        <w:gridCol w:w="2069"/>
      </w:tblGrid>
      <w:tr w:rsidR="00F77AC1" w:rsidRPr="00C22CE3" w14:paraId="4833B06D" w14:textId="77777777" w:rsidTr="00F77AC1">
        <w:trPr>
          <w:trHeight w:val="630"/>
          <w:jc w:val="center"/>
        </w:trPr>
        <w:tc>
          <w:tcPr>
            <w:tcW w:w="1007" w:type="dxa"/>
            <w:tcBorders>
              <w:top w:val="single" w:sz="4" w:space="0" w:color="8EA9DB"/>
              <w:left w:val="single" w:sz="4" w:space="0" w:color="8EA9DB"/>
              <w:bottom w:val="single" w:sz="4" w:space="0" w:color="8EA9DB"/>
              <w:right w:val="single" w:sz="4" w:space="0" w:color="8EA9DB"/>
            </w:tcBorders>
            <w:shd w:val="clear" w:color="D9E1F2" w:fill="D9E1F2"/>
            <w:noWrap/>
            <w:hideMark/>
          </w:tcPr>
          <w:p w14:paraId="73190927" w14:textId="77777777" w:rsidR="00C22CE3" w:rsidRPr="00C22CE3" w:rsidRDefault="00C22CE3" w:rsidP="00C22CE3">
            <w:pPr>
              <w:widowControl/>
              <w:spacing w:after="0" w:line="240" w:lineRule="auto"/>
              <w:rPr>
                <w:rFonts w:ascii="Garamond" w:eastAsia="Times New Roman" w:hAnsi="Garamond" w:cs="Times New Roman"/>
                <w:b/>
                <w:bCs/>
              </w:rPr>
            </w:pPr>
            <w:r w:rsidRPr="00C22CE3">
              <w:rPr>
                <w:rFonts w:ascii="Garamond" w:eastAsia="Times New Roman" w:hAnsi="Garamond" w:cs="Times New Roman"/>
                <w:b/>
                <w:bCs/>
              </w:rPr>
              <w:t>Damage Scale</w:t>
            </w:r>
          </w:p>
        </w:tc>
        <w:tc>
          <w:tcPr>
            <w:tcW w:w="1602" w:type="dxa"/>
            <w:tcBorders>
              <w:top w:val="single" w:sz="4" w:space="0" w:color="8EA9DB"/>
              <w:left w:val="single" w:sz="4" w:space="0" w:color="8EA9DB"/>
              <w:bottom w:val="single" w:sz="4" w:space="0" w:color="8EA9DB"/>
              <w:right w:val="single" w:sz="4" w:space="0" w:color="8EA9DB"/>
            </w:tcBorders>
            <w:shd w:val="clear" w:color="D9E1F2" w:fill="D9E1F2"/>
            <w:noWrap/>
            <w:hideMark/>
          </w:tcPr>
          <w:p w14:paraId="22810745" w14:textId="77777777" w:rsidR="00C22CE3" w:rsidRPr="00C22CE3" w:rsidRDefault="00C22CE3" w:rsidP="00C22CE3">
            <w:pPr>
              <w:widowControl/>
              <w:spacing w:after="0" w:line="240" w:lineRule="auto"/>
              <w:rPr>
                <w:rFonts w:ascii="Garamond" w:eastAsia="Times New Roman" w:hAnsi="Garamond" w:cs="Times New Roman"/>
                <w:b/>
                <w:bCs/>
              </w:rPr>
            </w:pPr>
            <w:r w:rsidRPr="00C22CE3">
              <w:rPr>
                <w:rFonts w:ascii="Garamond" w:eastAsia="Times New Roman" w:hAnsi="Garamond" w:cs="Times New Roman"/>
                <w:b/>
                <w:bCs/>
              </w:rPr>
              <w:t>Federal Government Expenditures</w:t>
            </w:r>
          </w:p>
        </w:tc>
        <w:tc>
          <w:tcPr>
            <w:tcW w:w="1527" w:type="dxa"/>
            <w:tcBorders>
              <w:top w:val="single" w:sz="4" w:space="0" w:color="8EA9DB"/>
              <w:left w:val="single" w:sz="4" w:space="0" w:color="8EA9DB"/>
              <w:bottom w:val="single" w:sz="4" w:space="0" w:color="8EA9DB"/>
              <w:right w:val="single" w:sz="4" w:space="0" w:color="8EA9DB"/>
            </w:tcBorders>
            <w:shd w:val="clear" w:color="D9E1F2" w:fill="D9E1F2"/>
            <w:noWrap/>
            <w:hideMark/>
          </w:tcPr>
          <w:p w14:paraId="4B009D56" w14:textId="77777777" w:rsidR="00C22CE3" w:rsidRPr="00C22CE3" w:rsidRDefault="00C22CE3" w:rsidP="00C22CE3">
            <w:pPr>
              <w:widowControl/>
              <w:spacing w:after="0" w:line="240" w:lineRule="auto"/>
              <w:rPr>
                <w:rFonts w:ascii="Garamond" w:eastAsia="Times New Roman" w:hAnsi="Garamond" w:cs="Times New Roman"/>
                <w:b/>
                <w:bCs/>
              </w:rPr>
            </w:pPr>
            <w:r w:rsidRPr="00C22CE3">
              <w:rPr>
                <w:rFonts w:ascii="Garamond" w:eastAsia="Times New Roman" w:hAnsi="Garamond" w:cs="Times New Roman"/>
                <w:b/>
                <w:bCs/>
              </w:rPr>
              <w:t>Local Government Expenditures</w:t>
            </w:r>
          </w:p>
        </w:tc>
        <w:tc>
          <w:tcPr>
            <w:tcW w:w="1530" w:type="dxa"/>
            <w:tcBorders>
              <w:top w:val="single" w:sz="4" w:space="0" w:color="8EA9DB"/>
              <w:left w:val="single" w:sz="4" w:space="0" w:color="8EA9DB"/>
              <w:bottom w:val="single" w:sz="4" w:space="0" w:color="8EA9DB"/>
              <w:right w:val="single" w:sz="4" w:space="0" w:color="8EA9DB"/>
            </w:tcBorders>
            <w:shd w:val="clear" w:color="D9E1F2" w:fill="D9E1F2"/>
            <w:noWrap/>
            <w:hideMark/>
          </w:tcPr>
          <w:p w14:paraId="71A0B9B7" w14:textId="77777777" w:rsidR="00C22CE3" w:rsidRPr="00C22CE3" w:rsidRDefault="00C22CE3" w:rsidP="00C22CE3">
            <w:pPr>
              <w:widowControl/>
              <w:spacing w:after="0" w:line="240" w:lineRule="auto"/>
              <w:rPr>
                <w:rFonts w:ascii="Garamond" w:eastAsia="Times New Roman" w:hAnsi="Garamond" w:cs="Times New Roman"/>
                <w:b/>
                <w:bCs/>
              </w:rPr>
            </w:pPr>
            <w:r w:rsidRPr="00C22CE3">
              <w:rPr>
                <w:rFonts w:ascii="Garamond" w:eastAsia="Times New Roman" w:hAnsi="Garamond" w:cs="Times New Roman"/>
                <w:b/>
                <w:bCs/>
              </w:rPr>
              <w:t>Household Expenditures</w:t>
            </w:r>
          </w:p>
        </w:tc>
        <w:tc>
          <w:tcPr>
            <w:tcW w:w="1350" w:type="dxa"/>
            <w:tcBorders>
              <w:top w:val="single" w:sz="4" w:space="0" w:color="8EA9DB"/>
              <w:left w:val="single" w:sz="4" w:space="0" w:color="8EA9DB"/>
              <w:bottom w:val="single" w:sz="4" w:space="0" w:color="8EA9DB"/>
              <w:right w:val="single" w:sz="4" w:space="0" w:color="8EA9DB"/>
            </w:tcBorders>
            <w:shd w:val="clear" w:color="D9E1F2" w:fill="D9E1F2"/>
            <w:noWrap/>
            <w:hideMark/>
          </w:tcPr>
          <w:p w14:paraId="3E019AA4" w14:textId="77777777" w:rsidR="00C22CE3" w:rsidRPr="00C22CE3" w:rsidRDefault="00C22CE3" w:rsidP="00C22CE3">
            <w:pPr>
              <w:widowControl/>
              <w:spacing w:after="0" w:line="240" w:lineRule="auto"/>
              <w:rPr>
                <w:rFonts w:ascii="Garamond" w:eastAsia="Times New Roman" w:hAnsi="Garamond" w:cs="Times New Roman"/>
                <w:b/>
                <w:bCs/>
              </w:rPr>
            </w:pPr>
            <w:r w:rsidRPr="00C22CE3">
              <w:rPr>
                <w:rFonts w:ascii="Garamond" w:eastAsia="Times New Roman" w:hAnsi="Garamond" w:cs="Times New Roman"/>
                <w:b/>
                <w:bCs/>
              </w:rPr>
              <w:t>Residential Property Value Loss</w:t>
            </w:r>
          </w:p>
        </w:tc>
        <w:tc>
          <w:tcPr>
            <w:tcW w:w="2069" w:type="dxa"/>
            <w:tcBorders>
              <w:top w:val="single" w:sz="4" w:space="0" w:color="8EA9DB"/>
              <w:left w:val="single" w:sz="4" w:space="0" w:color="8EA9DB"/>
              <w:bottom w:val="single" w:sz="4" w:space="0" w:color="8EA9DB"/>
              <w:right w:val="single" w:sz="4" w:space="0" w:color="8EA9DB"/>
            </w:tcBorders>
            <w:shd w:val="clear" w:color="D9E1F2" w:fill="D9E1F2"/>
            <w:noWrap/>
            <w:hideMark/>
          </w:tcPr>
          <w:p w14:paraId="5E96547A" w14:textId="77777777" w:rsidR="00C22CE3" w:rsidRPr="00C22CE3" w:rsidRDefault="00C22CE3" w:rsidP="00C22CE3">
            <w:pPr>
              <w:widowControl/>
              <w:spacing w:after="0" w:line="240" w:lineRule="auto"/>
              <w:rPr>
                <w:rFonts w:ascii="Garamond" w:eastAsia="Times New Roman" w:hAnsi="Garamond" w:cs="Times New Roman"/>
                <w:b/>
                <w:bCs/>
              </w:rPr>
            </w:pPr>
            <w:r w:rsidRPr="00C22CE3">
              <w:rPr>
                <w:rFonts w:ascii="Garamond" w:eastAsia="Times New Roman" w:hAnsi="Garamond" w:cs="Times New Roman"/>
                <w:b/>
                <w:bCs/>
              </w:rPr>
              <w:t>Forest Landowner Timber Loss</w:t>
            </w:r>
          </w:p>
        </w:tc>
      </w:tr>
      <w:tr w:rsidR="00F77AC1" w:rsidRPr="00C22CE3" w14:paraId="7BDB2E7B" w14:textId="77777777" w:rsidTr="00F77AC1">
        <w:trPr>
          <w:trHeight w:val="300"/>
          <w:jc w:val="center"/>
        </w:trPr>
        <w:tc>
          <w:tcPr>
            <w:tcW w:w="1007" w:type="dxa"/>
            <w:tcBorders>
              <w:top w:val="single" w:sz="4" w:space="0" w:color="8EA9DB"/>
              <w:left w:val="single" w:sz="4" w:space="0" w:color="8EA9DB"/>
              <w:bottom w:val="single" w:sz="4" w:space="0" w:color="8EA9DB"/>
              <w:right w:val="single" w:sz="4" w:space="0" w:color="8EA9DB"/>
            </w:tcBorders>
            <w:shd w:val="clear" w:color="B4C6E7" w:fill="B4C6E7"/>
            <w:noWrap/>
            <w:vAlign w:val="bottom"/>
            <w:hideMark/>
          </w:tcPr>
          <w:p w14:paraId="020412DA" w14:textId="77777777" w:rsidR="00C22CE3" w:rsidRPr="00C22CE3" w:rsidRDefault="00C22CE3" w:rsidP="00C22CE3">
            <w:pPr>
              <w:widowControl/>
              <w:spacing w:after="0" w:line="240" w:lineRule="auto"/>
              <w:rPr>
                <w:rFonts w:ascii="Garamond" w:eastAsia="Times New Roman" w:hAnsi="Garamond" w:cs="Times New Roman"/>
              </w:rPr>
            </w:pPr>
            <w:r w:rsidRPr="00C22CE3">
              <w:rPr>
                <w:rFonts w:ascii="Garamond" w:eastAsia="Times New Roman" w:hAnsi="Garamond" w:cs="Times New Roman"/>
              </w:rPr>
              <w:t>HWA</w:t>
            </w:r>
          </w:p>
        </w:tc>
        <w:tc>
          <w:tcPr>
            <w:tcW w:w="1602" w:type="dxa"/>
            <w:tcBorders>
              <w:top w:val="single" w:sz="4" w:space="0" w:color="8EA9DB"/>
              <w:left w:val="single" w:sz="4" w:space="0" w:color="8EA9DB"/>
              <w:bottom w:val="single" w:sz="4" w:space="0" w:color="8EA9DB"/>
              <w:right w:val="single" w:sz="4" w:space="0" w:color="8EA9DB"/>
            </w:tcBorders>
            <w:shd w:val="clear" w:color="B4C6E7" w:fill="B4C6E7"/>
            <w:noWrap/>
            <w:vAlign w:val="bottom"/>
            <w:hideMark/>
          </w:tcPr>
          <w:p w14:paraId="7153F315" w14:textId="77777777" w:rsidR="00C22CE3" w:rsidRPr="00C22CE3" w:rsidRDefault="00C22CE3" w:rsidP="00C22CE3">
            <w:pPr>
              <w:widowControl/>
              <w:spacing w:after="0" w:line="240" w:lineRule="auto"/>
              <w:jc w:val="right"/>
              <w:rPr>
                <w:rFonts w:ascii="Garamond" w:eastAsia="Times New Roman" w:hAnsi="Garamond" w:cs="Times New Roman"/>
              </w:rPr>
            </w:pPr>
            <w:r w:rsidRPr="00C22CE3">
              <w:rPr>
                <w:rFonts w:ascii="Garamond" w:eastAsia="Times New Roman" w:hAnsi="Garamond" w:cs="Times New Roman"/>
              </w:rPr>
              <w:t>4.3</w:t>
            </w:r>
          </w:p>
        </w:tc>
        <w:tc>
          <w:tcPr>
            <w:tcW w:w="1527" w:type="dxa"/>
            <w:tcBorders>
              <w:top w:val="single" w:sz="4" w:space="0" w:color="8EA9DB"/>
              <w:left w:val="single" w:sz="4" w:space="0" w:color="8EA9DB"/>
              <w:bottom w:val="single" w:sz="4" w:space="0" w:color="8EA9DB"/>
              <w:right w:val="single" w:sz="4" w:space="0" w:color="8EA9DB"/>
            </w:tcBorders>
            <w:shd w:val="clear" w:color="B4C6E7" w:fill="B4C6E7"/>
            <w:noWrap/>
            <w:vAlign w:val="bottom"/>
            <w:hideMark/>
          </w:tcPr>
          <w:p w14:paraId="3CA16E2F" w14:textId="77777777" w:rsidR="00C22CE3" w:rsidRPr="00C22CE3" w:rsidRDefault="00C22CE3" w:rsidP="00C22CE3">
            <w:pPr>
              <w:widowControl/>
              <w:spacing w:after="0" w:line="240" w:lineRule="auto"/>
              <w:jc w:val="right"/>
              <w:rPr>
                <w:rFonts w:ascii="Garamond" w:eastAsia="Times New Roman" w:hAnsi="Garamond" w:cs="Times New Roman"/>
              </w:rPr>
            </w:pPr>
            <w:r w:rsidRPr="00C22CE3">
              <w:rPr>
                <w:rFonts w:ascii="Garamond" w:eastAsia="Times New Roman" w:hAnsi="Garamond" w:cs="Times New Roman"/>
              </w:rPr>
              <w:t>66</w:t>
            </w:r>
          </w:p>
        </w:tc>
        <w:tc>
          <w:tcPr>
            <w:tcW w:w="1530" w:type="dxa"/>
            <w:tcBorders>
              <w:top w:val="single" w:sz="4" w:space="0" w:color="8EA9DB"/>
              <w:left w:val="single" w:sz="4" w:space="0" w:color="8EA9DB"/>
              <w:bottom w:val="single" w:sz="4" w:space="0" w:color="8EA9DB"/>
              <w:right w:val="single" w:sz="4" w:space="0" w:color="8EA9DB"/>
            </w:tcBorders>
            <w:shd w:val="clear" w:color="B4C6E7" w:fill="B4C6E7"/>
            <w:noWrap/>
            <w:vAlign w:val="bottom"/>
            <w:hideMark/>
          </w:tcPr>
          <w:p w14:paraId="180CCDBB" w14:textId="77777777" w:rsidR="00C22CE3" w:rsidRPr="00C22CE3" w:rsidRDefault="00C22CE3" w:rsidP="00C22CE3">
            <w:pPr>
              <w:widowControl/>
              <w:spacing w:after="0" w:line="240" w:lineRule="auto"/>
              <w:jc w:val="right"/>
              <w:rPr>
                <w:rFonts w:ascii="Garamond" w:eastAsia="Times New Roman" w:hAnsi="Garamond" w:cs="Times New Roman"/>
              </w:rPr>
            </w:pPr>
            <w:r w:rsidRPr="00C22CE3">
              <w:rPr>
                <w:rFonts w:ascii="Garamond" w:eastAsia="Times New Roman" w:hAnsi="Garamond" w:cs="Times New Roman"/>
              </w:rPr>
              <w:t>44</w:t>
            </w:r>
          </w:p>
        </w:tc>
        <w:tc>
          <w:tcPr>
            <w:tcW w:w="1350" w:type="dxa"/>
            <w:tcBorders>
              <w:top w:val="single" w:sz="4" w:space="0" w:color="8EA9DB"/>
              <w:left w:val="single" w:sz="4" w:space="0" w:color="8EA9DB"/>
              <w:bottom w:val="single" w:sz="4" w:space="0" w:color="8EA9DB"/>
              <w:right w:val="single" w:sz="4" w:space="0" w:color="8EA9DB"/>
            </w:tcBorders>
            <w:shd w:val="clear" w:color="B4C6E7" w:fill="B4C6E7"/>
            <w:noWrap/>
            <w:vAlign w:val="bottom"/>
            <w:hideMark/>
          </w:tcPr>
          <w:p w14:paraId="3E3D2B71" w14:textId="77777777" w:rsidR="00C22CE3" w:rsidRPr="00C22CE3" w:rsidRDefault="00C22CE3" w:rsidP="00C22CE3">
            <w:pPr>
              <w:widowControl/>
              <w:spacing w:after="0" w:line="240" w:lineRule="auto"/>
              <w:jc w:val="right"/>
              <w:rPr>
                <w:rFonts w:ascii="Garamond" w:eastAsia="Times New Roman" w:hAnsi="Garamond" w:cs="Times New Roman"/>
              </w:rPr>
            </w:pPr>
            <w:r w:rsidRPr="00C22CE3">
              <w:rPr>
                <w:rFonts w:ascii="Garamond" w:eastAsia="Times New Roman" w:hAnsi="Garamond" w:cs="Times New Roman"/>
              </w:rPr>
              <w:t>100</w:t>
            </w:r>
          </w:p>
        </w:tc>
        <w:tc>
          <w:tcPr>
            <w:tcW w:w="2069" w:type="dxa"/>
            <w:tcBorders>
              <w:top w:val="single" w:sz="4" w:space="0" w:color="8EA9DB"/>
              <w:left w:val="single" w:sz="4" w:space="0" w:color="8EA9DB"/>
              <w:bottom w:val="single" w:sz="4" w:space="0" w:color="8EA9DB"/>
              <w:right w:val="single" w:sz="4" w:space="0" w:color="8EA9DB"/>
            </w:tcBorders>
            <w:shd w:val="clear" w:color="B4C6E7" w:fill="B4C6E7"/>
            <w:noWrap/>
            <w:vAlign w:val="bottom"/>
            <w:hideMark/>
          </w:tcPr>
          <w:p w14:paraId="4BB863D8" w14:textId="77777777" w:rsidR="00C22CE3" w:rsidRPr="00C22CE3" w:rsidRDefault="00C22CE3" w:rsidP="00C22CE3">
            <w:pPr>
              <w:widowControl/>
              <w:spacing w:after="0" w:line="240" w:lineRule="auto"/>
              <w:jc w:val="right"/>
              <w:rPr>
                <w:rFonts w:ascii="Garamond" w:eastAsia="Times New Roman" w:hAnsi="Garamond" w:cs="Times New Roman"/>
              </w:rPr>
            </w:pPr>
            <w:r w:rsidRPr="00C22CE3">
              <w:rPr>
                <w:rFonts w:ascii="Garamond" w:eastAsia="Times New Roman" w:hAnsi="Garamond" w:cs="Times New Roman"/>
              </w:rPr>
              <w:t>1.1</w:t>
            </w:r>
          </w:p>
        </w:tc>
      </w:tr>
      <w:tr w:rsidR="00F77AC1" w:rsidRPr="00C22CE3" w14:paraId="22F6C2DC" w14:textId="77777777" w:rsidTr="00F77AC1">
        <w:trPr>
          <w:trHeight w:val="300"/>
          <w:jc w:val="center"/>
        </w:trPr>
        <w:tc>
          <w:tcPr>
            <w:tcW w:w="1007"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22931CCC" w14:textId="77777777" w:rsidR="00C22CE3" w:rsidRPr="00C22CE3" w:rsidRDefault="00C22CE3" w:rsidP="00C22CE3">
            <w:pPr>
              <w:widowControl/>
              <w:spacing w:after="0" w:line="240" w:lineRule="auto"/>
              <w:rPr>
                <w:rFonts w:ascii="Garamond" w:eastAsia="Times New Roman" w:hAnsi="Garamond" w:cs="Times New Roman"/>
              </w:rPr>
            </w:pPr>
            <w:r w:rsidRPr="00C22CE3">
              <w:rPr>
                <w:rFonts w:ascii="Garamond" w:eastAsia="Times New Roman" w:hAnsi="Garamond" w:cs="Times New Roman"/>
              </w:rPr>
              <w:t>All Sap Feeders</w:t>
            </w:r>
          </w:p>
        </w:tc>
        <w:tc>
          <w:tcPr>
            <w:tcW w:w="1602"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00C4782F" w14:textId="77777777" w:rsidR="00C22CE3" w:rsidRPr="00C22CE3" w:rsidRDefault="00C22CE3" w:rsidP="00C22CE3">
            <w:pPr>
              <w:widowControl/>
              <w:spacing w:after="0" w:line="240" w:lineRule="auto"/>
              <w:jc w:val="right"/>
              <w:rPr>
                <w:rFonts w:ascii="Garamond" w:eastAsia="Times New Roman" w:hAnsi="Garamond" w:cs="Times New Roman"/>
              </w:rPr>
            </w:pPr>
            <w:r w:rsidRPr="00C22CE3">
              <w:rPr>
                <w:rFonts w:ascii="Garamond" w:eastAsia="Times New Roman" w:hAnsi="Garamond" w:cs="Times New Roman"/>
              </w:rPr>
              <w:t>1.4</w:t>
            </w:r>
          </w:p>
        </w:tc>
        <w:tc>
          <w:tcPr>
            <w:tcW w:w="1527"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0C434DC9" w14:textId="77777777" w:rsidR="00C22CE3" w:rsidRPr="00C22CE3" w:rsidRDefault="00C22CE3" w:rsidP="00C22CE3">
            <w:pPr>
              <w:widowControl/>
              <w:spacing w:after="0" w:line="240" w:lineRule="auto"/>
              <w:jc w:val="right"/>
              <w:rPr>
                <w:rFonts w:ascii="Garamond" w:eastAsia="Times New Roman" w:hAnsi="Garamond" w:cs="Times New Roman"/>
              </w:rPr>
            </w:pPr>
            <w:r w:rsidRPr="00C22CE3">
              <w:rPr>
                <w:rFonts w:ascii="Garamond" w:eastAsia="Times New Roman" w:hAnsi="Garamond" w:cs="Times New Roman"/>
              </w:rPr>
              <w:t>170</w:t>
            </w:r>
          </w:p>
        </w:tc>
        <w:tc>
          <w:tcPr>
            <w:tcW w:w="1530"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0D0BE008" w14:textId="77777777" w:rsidR="00C22CE3" w:rsidRPr="00C22CE3" w:rsidRDefault="00C22CE3" w:rsidP="00C22CE3">
            <w:pPr>
              <w:widowControl/>
              <w:spacing w:after="0" w:line="240" w:lineRule="auto"/>
              <w:jc w:val="right"/>
              <w:rPr>
                <w:rFonts w:ascii="Garamond" w:eastAsia="Times New Roman" w:hAnsi="Garamond" w:cs="Times New Roman"/>
              </w:rPr>
            </w:pPr>
            <w:r w:rsidRPr="00C22CE3">
              <w:rPr>
                <w:rFonts w:ascii="Garamond" w:eastAsia="Times New Roman" w:hAnsi="Garamond" w:cs="Times New Roman"/>
              </w:rPr>
              <w:t>130</w:t>
            </w:r>
          </w:p>
        </w:tc>
        <w:tc>
          <w:tcPr>
            <w:tcW w:w="1350"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1B9E40E1" w14:textId="77777777" w:rsidR="00C22CE3" w:rsidRPr="00C22CE3" w:rsidRDefault="00C22CE3" w:rsidP="00C22CE3">
            <w:pPr>
              <w:widowControl/>
              <w:spacing w:after="0" w:line="240" w:lineRule="auto"/>
              <w:jc w:val="right"/>
              <w:rPr>
                <w:rFonts w:ascii="Garamond" w:eastAsia="Times New Roman" w:hAnsi="Garamond" w:cs="Times New Roman"/>
              </w:rPr>
            </w:pPr>
            <w:r w:rsidRPr="00C22CE3">
              <w:rPr>
                <w:rFonts w:ascii="Garamond" w:eastAsia="Times New Roman" w:hAnsi="Garamond" w:cs="Times New Roman"/>
              </w:rPr>
              <w:t>260</w:t>
            </w:r>
          </w:p>
        </w:tc>
        <w:tc>
          <w:tcPr>
            <w:tcW w:w="2069"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212BA8C8" w14:textId="77777777" w:rsidR="00C22CE3" w:rsidRPr="00C22CE3" w:rsidRDefault="00C22CE3" w:rsidP="00C22CE3">
            <w:pPr>
              <w:widowControl/>
              <w:spacing w:after="0" w:line="240" w:lineRule="auto"/>
              <w:jc w:val="right"/>
              <w:rPr>
                <w:rFonts w:ascii="Garamond" w:eastAsia="Times New Roman" w:hAnsi="Garamond" w:cs="Times New Roman"/>
              </w:rPr>
            </w:pPr>
            <w:r w:rsidRPr="00C22CE3">
              <w:rPr>
                <w:rFonts w:ascii="Garamond" w:eastAsia="Times New Roman" w:hAnsi="Garamond" w:cs="Times New Roman"/>
              </w:rPr>
              <w:t>4.2</w:t>
            </w:r>
          </w:p>
        </w:tc>
      </w:tr>
      <w:tr w:rsidR="00F77AC1" w:rsidRPr="00C22CE3" w14:paraId="3D9C1945" w14:textId="77777777" w:rsidTr="00F77AC1">
        <w:trPr>
          <w:trHeight w:val="300"/>
          <w:jc w:val="center"/>
        </w:trPr>
        <w:tc>
          <w:tcPr>
            <w:tcW w:w="1007" w:type="dxa"/>
            <w:tcBorders>
              <w:top w:val="single" w:sz="4" w:space="0" w:color="8EA9DB"/>
              <w:left w:val="single" w:sz="4" w:space="0" w:color="8EA9DB"/>
              <w:bottom w:val="single" w:sz="4" w:space="0" w:color="8EA9DB"/>
              <w:right w:val="single" w:sz="4" w:space="0" w:color="8EA9DB"/>
            </w:tcBorders>
            <w:shd w:val="clear" w:color="B4C6E7" w:fill="B4C6E7"/>
            <w:noWrap/>
            <w:vAlign w:val="bottom"/>
            <w:hideMark/>
          </w:tcPr>
          <w:p w14:paraId="6F9E249C" w14:textId="77777777" w:rsidR="00C22CE3" w:rsidRPr="00C22CE3" w:rsidRDefault="00C22CE3" w:rsidP="00C22CE3">
            <w:pPr>
              <w:widowControl/>
              <w:spacing w:after="0" w:line="240" w:lineRule="auto"/>
              <w:rPr>
                <w:rFonts w:ascii="Garamond" w:eastAsia="Times New Roman" w:hAnsi="Garamond" w:cs="Times New Roman"/>
              </w:rPr>
            </w:pPr>
            <w:r w:rsidRPr="00C22CE3">
              <w:rPr>
                <w:rFonts w:ascii="Garamond" w:eastAsia="Times New Roman" w:hAnsi="Garamond" w:cs="Times New Roman"/>
              </w:rPr>
              <w:t>All Forest Pests</w:t>
            </w:r>
          </w:p>
        </w:tc>
        <w:tc>
          <w:tcPr>
            <w:tcW w:w="1602" w:type="dxa"/>
            <w:tcBorders>
              <w:top w:val="single" w:sz="4" w:space="0" w:color="8EA9DB"/>
              <w:left w:val="single" w:sz="4" w:space="0" w:color="8EA9DB"/>
              <w:bottom w:val="single" w:sz="4" w:space="0" w:color="8EA9DB"/>
              <w:right w:val="single" w:sz="4" w:space="0" w:color="8EA9DB"/>
            </w:tcBorders>
            <w:shd w:val="clear" w:color="B4C6E7" w:fill="B4C6E7"/>
            <w:noWrap/>
            <w:vAlign w:val="bottom"/>
            <w:hideMark/>
          </w:tcPr>
          <w:p w14:paraId="20EF5D16" w14:textId="77777777" w:rsidR="00C22CE3" w:rsidRPr="00C22CE3" w:rsidRDefault="00C22CE3" w:rsidP="00C22CE3">
            <w:pPr>
              <w:widowControl/>
              <w:spacing w:after="0" w:line="240" w:lineRule="auto"/>
              <w:jc w:val="right"/>
              <w:rPr>
                <w:rFonts w:ascii="Garamond" w:eastAsia="Times New Roman" w:hAnsi="Garamond" w:cs="Times New Roman"/>
              </w:rPr>
            </w:pPr>
            <w:r w:rsidRPr="00C22CE3">
              <w:rPr>
                <w:rFonts w:ascii="Garamond" w:eastAsia="Times New Roman" w:hAnsi="Garamond" w:cs="Times New Roman"/>
              </w:rPr>
              <w:t>216</w:t>
            </w:r>
          </w:p>
        </w:tc>
        <w:tc>
          <w:tcPr>
            <w:tcW w:w="1527" w:type="dxa"/>
            <w:tcBorders>
              <w:top w:val="single" w:sz="4" w:space="0" w:color="8EA9DB"/>
              <w:left w:val="single" w:sz="4" w:space="0" w:color="8EA9DB"/>
              <w:bottom w:val="single" w:sz="4" w:space="0" w:color="8EA9DB"/>
              <w:right w:val="single" w:sz="4" w:space="0" w:color="8EA9DB"/>
            </w:tcBorders>
            <w:shd w:val="clear" w:color="B4C6E7" w:fill="B4C6E7"/>
            <w:noWrap/>
            <w:vAlign w:val="bottom"/>
            <w:hideMark/>
          </w:tcPr>
          <w:p w14:paraId="19D2E026" w14:textId="77777777" w:rsidR="00C22CE3" w:rsidRPr="00C22CE3" w:rsidRDefault="00C22CE3" w:rsidP="00C22CE3">
            <w:pPr>
              <w:widowControl/>
              <w:spacing w:after="0" w:line="240" w:lineRule="auto"/>
              <w:jc w:val="right"/>
              <w:rPr>
                <w:rFonts w:ascii="Garamond" w:eastAsia="Times New Roman" w:hAnsi="Garamond" w:cs="Times New Roman"/>
              </w:rPr>
            </w:pPr>
            <w:r w:rsidRPr="00C22CE3">
              <w:rPr>
                <w:rFonts w:ascii="Garamond" w:eastAsia="Times New Roman" w:hAnsi="Garamond" w:cs="Times New Roman"/>
              </w:rPr>
              <w:t>2,040</w:t>
            </w:r>
          </w:p>
        </w:tc>
        <w:tc>
          <w:tcPr>
            <w:tcW w:w="1530" w:type="dxa"/>
            <w:tcBorders>
              <w:top w:val="single" w:sz="4" w:space="0" w:color="8EA9DB"/>
              <w:left w:val="single" w:sz="4" w:space="0" w:color="8EA9DB"/>
              <w:bottom w:val="single" w:sz="4" w:space="0" w:color="8EA9DB"/>
              <w:right w:val="single" w:sz="4" w:space="0" w:color="8EA9DB"/>
            </w:tcBorders>
            <w:shd w:val="clear" w:color="B4C6E7" w:fill="B4C6E7"/>
            <w:noWrap/>
            <w:vAlign w:val="bottom"/>
            <w:hideMark/>
          </w:tcPr>
          <w:p w14:paraId="49EDCC66" w14:textId="77777777" w:rsidR="00C22CE3" w:rsidRPr="00C22CE3" w:rsidRDefault="00C22CE3" w:rsidP="00C22CE3">
            <w:pPr>
              <w:widowControl/>
              <w:spacing w:after="0" w:line="240" w:lineRule="auto"/>
              <w:jc w:val="right"/>
              <w:rPr>
                <w:rFonts w:ascii="Garamond" w:eastAsia="Times New Roman" w:hAnsi="Garamond" w:cs="Times New Roman"/>
              </w:rPr>
            </w:pPr>
            <w:r w:rsidRPr="00C22CE3">
              <w:rPr>
                <w:rFonts w:ascii="Garamond" w:eastAsia="Times New Roman" w:hAnsi="Garamond" w:cs="Times New Roman"/>
              </w:rPr>
              <w:t>1,500</w:t>
            </w:r>
          </w:p>
        </w:tc>
        <w:tc>
          <w:tcPr>
            <w:tcW w:w="1350" w:type="dxa"/>
            <w:tcBorders>
              <w:top w:val="single" w:sz="4" w:space="0" w:color="8EA9DB"/>
              <w:left w:val="single" w:sz="4" w:space="0" w:color="8EA9DB"/>
              <w:bottom w:val="single" w:sz="4" w:space="0" w:color="8EA9DB"/>
              <w:right w:val="single" w:sz="4" w:space="0" w:color="8EA9DB"/>
            </w:tcBorders>
            <w:shd w:val="clear" w:color="B4C6E7" w:fill="B4C6E7"/>
            <w:noWrap/>
            <w:vAlign w:val="bottom"/>
            <w:hideMark/>
          </w:tcPr>
          <w:p w14:paraId="42C7408B" w14:textId="77777777" w:rsidR="00C22CE3" w:rsidRPr="00C22CE3" w:rsidRDefault="00C22CE3" w:rsidP="00C22CE3">
            <w:pPr>
              <w:widowControl/>
              <w:spacing w:after="0" w:line="240" w:lineRule="auto"/>
              <w:jc w:val="right"/>
              <w:rPr>
                <w:rFonts w:ascii="Garamond" w:eastAsia="Times New Roman" w:hAnsi="Garamond" w:cs="Times New Roman"/>
              </w:rPr>
            </w:pPr>
            <w:r w:rsidRPr="00C22CE3">
              <w:rPr>
                <w:rFonts w:ascii="Garamond" w:eastAsia="Times New Roman" w:hAnsi="Garamond" w:cs="Times New Roman"/>
              </w:rPr>
              <w:t>1,500</w:t>
            </w:r>
          </w:p>
        </w:tc>
        <w:tc>
          <w:tcPr>
            <w:tcW w:w="2069" w:type="dxa"/>
            <w:tcBorders>
              <w:top w:val="single" w:sz="4" w:space="0" w:color="8EA9DB"/>
              <w:left w:val="single" w:sz="4" w:space="0" w:color="8EA9DB"/>
              <w:bottom w:val="single" w:sz="4" w:space="0" w:color="8EA9DB"/>
              <w:right w:val="single" w:sz="4" w:space="0" w:color="8EA9DB"/>
            </w:tcBorders>
            <w:shd w:val="clear" w:color="B4C6E7" w:fill="B4C6E7"/>
            <w:noWrap/>
            <w:vAlign w:val="bottom"/>
            <w:hideMark/>
          </w:tcPr>
          <w:p w14:paraId="7103E604" w14:textId="77777777" w:rsidR="00C22CE3" w:rsidRPr="00C22CE3" w:rsidRDefault="00C22CE3" w:rsidP="00C22CE3">
            <w:pPr>
              <w:widowControl/>
              <w:spacing w:after="0" w:line="240" w:lineRule="auto"/>
              <w:jc w:val="right"/>
              <w:rPr>
                <w:rFonts w:ascii="Garamond" w:eastAsia="Times New Roman" w:hAnsi="Garamond" w:cs="Times New Roman"/>
              </w:rPr>
            </w:pPr>
            <w:r w:rsidRPr="00C22CE3">
              <w:rPr>
                <w:rFonts w:ascii="Garamond" w:eastAsia="Times New Roman" w:hAnsi="Garamond" w:cs="Times New Roman"/>
              </w:rPr>
              <w:t>152</w:t>
            </w:r>
          </w:p>
        </w:tc>
      </w:tr>
    </w:tbl>
    <w:p w14:paraId="1FA7F7CC" w14:textId="77777777" w:rsidR="00276B0A" w:rsidRDefault="00276B0A">
      <w:pPr>
        <w:spacing w:after="0" w:line="240" w:lineRule="auto"/>
      </w:pPr>
    </w:p>
    <w:p w14:paraId="28D5D79F" w14:textId="5F6F4AAF" w:rsidR="00DD5AF8" w:rsidRDefault="00DD5AF8" w:rsidP="00DD5AF8">
      <w:pPr>
        <w:spacing w:after="0" w:line="240" w:lineRule="auto"/>
      </w:pPr>
      <w:r>
        <w:rPr>
          <w:rFonts w:ascii="Garamond" w:eastAsia="Garamond" w:hAnsi="Garamond" w:cs="Garamond"/>
        </w:rPr>
        <w:lastRenderedPageBreak/>
        <w:t xml:space="preserve">The loss of ecosystem services due to eastern hemlock decline is also significant. Eastern hemlock is a long-lived species that either grows in pure stands or </w:t>
      </w:r>
      <w:r w:rsidR="009A3E14">
        <w:rPr>
          <w:rFonts w:ascii="Garamond" w:eastAsia="Garamond" w:hAnsi="Garamond" w:cs="Garamond"/>
        </w:rPr>
        <w:t>comprises</w:t>
      </w:r>
      <w:r>
        <w:rPr>
          <w:rFonts w:ascii="Garamond" w:eastAsia="Garamond" w:hAnsi="Garamond" w:cs="Garamond"/>
        </w:rPr>
        <w:t xml:space="preserve"> at least 70% of the area within mixed-forest stands (Case, 2017). </w:t>
      </w:r>
      <w:r w:rsidR="00E94113">
        <w:rPr>
          <w:rFonts w:ascii="Garamond" w:eastAsia="Garamond" w:hAnsi="Garamond" w:cs="Garamond"/>
        </w:rPr>
        <w:t>Thus</w:t>
      </w:r>
      <w:r>
        <w:rPr>
          <w:rFonts w:ascii="Garamond" w:eastAsia="Garamond" w:hAnsi="Garamond" w:cs="Garamond"/>
        </w:rPr>
        <w:t xml:space="preserve">, hemlock is a ‘foundation species’ that plays a unique and important role in soil chemistry, microclimate, and ecosystem dynamics, as well as providing valuable habitat for </w:t>
      </w:r>
      <w:r w:rsidR="004C76C9">
        <w:rPr>
          <w:rFonts w:ascii="Garamond" w:eastAsia="Garamond" w:hAnsi="Garamond" w:cs="Garamond"/>
        </w:rPr>
        <w:t>a variety of plants and animals</w:t>
      </w:r>
      <w:r>
        <w:rPr>
          <w:rFonts w:ascii="Garamond" w:eastAsia="Garamond" w:hAnsi="Garamond" w:cs="Garamond"/>
        </w:rPr>
        <w:t xml:space="preserve"> (Kong, 2008; </w:t>
      </w:r>
      <w:proofErr w:type="spellStart"/>
      <w:r>
        <w:rPr>
          <w:rFonts w:ascii="Garamond" w:eastAsia="Garamond" w:hAnsi="Garamond" w:cs="Garamond"/>
        </w:rPr>
        <w:t>Albani</w:t>
      </w:r>
      <w:proofErr w:type="spellEnd"/>
      <w:r>
        <w:rPr>
          <w:rFonts w:ascii="Garamond" w:eastAsia="Garamond" w:hAnsi="Garamond" w:cs="Garamond"/>
        </w:rPr>
        <w:t>, 2010). In the northeastern United States, eastern hemlock provides the most effective winter cover for white-tailed deer populations</w:t>
      </w:r>
      <w:r w:rsidR="004C76C9">
        <w:rPr>
          <w:rFonts w:ascii="Garamond" w:eastAsia="Garamond" w:hAnsi="Garamond" w:cs="Garamond"/>
        </w:rPr>
        <w:t xml:space="preserve"> and provide crucial habitat for native brook trout </w:t>
      </w:r>
      <w:r>
        <w:rPr>
          <w:rFonts w:ascii="Garamond" w:eastAsia="Garamond" w:hAnsi="Garamond" w:cs="Garamond"/>
        </w:rPr>
        <w:t>(Reay, 2010). In the event of widespread eastern hemlock mortality, early-successional tree species like black birch and</w:t>
      </w:r>
      <w:r w:rsidR="007F1260">
        <w:rPr>
          <w:rFonts w:ascii="Garamond" w:eastAsia="Garamond" w:hAnsi="Garamond" w:cs="Garamond"/>
        </w:rPr>
        <w:t xml:space="preserve"> striped maple become prevalent. </w:t>
      </w:r>
      <w:r>
        <w:rPr>
          <w:rFonts w:ascii="Garamond" w:eastAsia="Garamond" w:hAnsi="Garamond" w:cs="Garamond"/>
        </w:rPr>
        <w:t>When forest composition changes, forest ecosystem functions, species distributions, and water</w:t>
      </w:r>
      <w:r w:rsidR="007F1260">
        <w:rPr>
          <w:rFonts w:ascii="Garamond" w:eastAsia="Garamond" w:hAnsi="Garamond" w:cs="Garamond"/>
        </w:rPr>
        <w:t xml:space="preserve">shed functionality also change. </w:t>
      </w:r>
      <w:r>
        <w:rPr>
          <w:rFonts w:ascii="Garamond" w:eastAsia="Garamond" w:hAnsi="Garamond" w:cs="Garamond"/>
        </w:rPr>
        <w:t>Black birch and maple do not provide the necessary habitat for northeastern native species</w:t>
      </w:r>
      <w:r w:rsidR="007F1260">
        <w:rPr>
          <w:rFonts w:ascii="Garamond" w:eastAsia="Garamond" w:hAnsi="Garamond" w:cs="Garamond"/>
        </w:rPr>
        <w:t xml:space="preserve"> (Kong, 2008)</w:t>
      </w:r>
      <w:r w:rsidR="00E94113">
        <w:rPr>
          <w:rFonts w:ascii="Garamond" w:eastAsia="Garamond" w:hAnsi="Garamond" w:cs="Garamond"/>
        </w:rPr>
        <w:t>; therefore, hemlock decline changes the ecology of northern hardwood forest habitats</w:t>
      </w:r>
      <w:r>
        <w:rPr>
          <w:rFonts w:ascii="Garamond" w:eastAsia="Garamond" w:hAnsi="Garamond" w:cs="Garamond"/>
        </w:rPr>
        <w:t>.</w:t>
      </w:r>
    </w:p>
    <w:p w14:paraId="2EBDBAF7" w14:textId="77777777" w:rsidR="00DD5AF8" w:rsidRDefault="00DD5AF8" w:rsidP="00DD5AF8">
      <w:pPr>
        <w:spacing w:after="0" w:line="240" w:lineRule="auto"/>
      </w:pPr>
    </w:p>
    <w:p w14:paraId="3FBA6528" w14:textId="0BB14D27" w:rsidR="00DD5AF8" w:rsidRDefault="00DD5AF8" w:rsidP="00DD5AF8">
      <w:pPr>
        <w:spacing w:after="0" w:line="240" w:lineRule="auto"/>
      </w:pPr>
      <w:r>
        <w:rPr>
          <w:rFonts w:ascii="Garamond" w:eastAsia="Garamond" w:hAnsi="Garamond" w:cs="Garamond"/>
        </w:rPr>
        <w:t>Currently, hemlock populations in the Adirondack Mountains and Tug Hill region of New York have been spared because the HWA cannot survive temperatures lower than -30</w:t>
      </w:r>
      <w:r w:rsidRPr="00B04DC7">
        <w:rPr>
          <w:rFonts w:ascii="Garamond" w:eastAsia="Garamond" w:hAnsi="Garamond" w:cs="Garamond"/>
        </w:rPr>
        <w:t>°</w:t>
      </w:r>
      <w:r>
        <w:rPr>
          <w:rFonts w:ascii="Garamond" w:hAnsi="Garamond"/>
        </w:rPr>
        <w:t>C</w:t>
      </w:r>
      <w:r>
        <w:rPr>
          <w:rFonts w:ascii="Garamond" w:eastAsia="Garamond" w:hAnsi="Garamond" w:cs="Garamond"/>
        </w:rPr>
        <w:t xml:space="preserve"> to -35</w:t>
      </w:r>
      <w:r w:rsidRPr="00B04DC7">
        <w:rPr>
          <w:rFonts w:ascii="Garamond" w:eastAsia="Garamond" w:hAnsi="Garamond" w:cs="Garamond"/>
        </w:rPr>
        <w:t>°C</w:t>
      </w:r>
      <w:r>
        <w:rPr>
          <w:rFonts w:ascii="Garamond" w:eastAsia="Garamond" w:hAnsi="Garamond" w:cs="Garamond"/>
        </w:rPr>
        <w:t xml:space="preserve"> (-22°F to -31°F) (</w:t>
      </w:r>
      <w:proofErr w:type="spellStart"/>
      <w:r>
        <w:rPr>
          <w:rFonts w:ascii="Garamond" w:eastAsia="Garamond" w:hAnsi="Garamond" w:cs="Garamond"/>
        </w:rPr>
        <w:t>Cheah</w:t>
      </w:r>
      <w:proofErr w:type="spellEnd"/>
      <w:r>
        <w:rPr>
          <w:rFonts w:ascii="Garamond" w:eastAsia="Garamond" w:hAnsi="Garamond" w:cs="Garamond"/>
        </w:rPr>
        <w:t xml:space="preserve"> et al., 2004). However, warming winter temperatures are putting these stands at risk (</w:t>
      </w:r>
      <w:proofErr w:type="spellStart"/>
      <w:r>
        <w:rPr>
          <w:rFonts w:ascii="Garamond" w:eastAsia="Garamond" w:hAnsi="Garamond" w:cs="Garamond"/>
        </w:rPr>
        <w:t>Rozenzweig</w:t>
      </w:r>
      <w:proofErr w:type="spellEnd"/>
      <w:r>
        <w:rPr>
          <w:rFonts w:ascii="Garamond" w:eastAsia="Garamond" w:hAnsi="Garamond" w:cs="Garamond"/>
        </w:rPr>
        <w:t xml:space="preserve"> et al., 2011). </w:t>
      </w:r>
      <w:r w:rsidR="00FB0489">
        <w:rPr>
          <w:rFonts w:ascii="Garamond" w:eastAsia="Garamond" w:hAnsi="Garamond" w:cs="Garamond"/>
        </w:rPr>
        <w:t>If detected early enough, chemical applications can slow or eradicate HWA infestations to preserve the eastern hemlock stands and their ecosystem services (</w:t>
      </w:r>
      <w:proofErr w:type="spellStart"/>
      <w:r w:rsidR="00FB0489">
        <w:rPr>
          <w:rFonts w:ascii="Garamond" w:eastAsia="Garamond" w:hAnsi="Garamond" w:cs="Garamond"/>
        </w:rPr>
        <w:t>Hanavan</w:t>
      </w:r>
      <w:proofErr w:type="spellEnd"/>
      <w:r w:rsidR="00FB0489">
        <w:rPr>
          <w:rFonts w:ascii="Garamond" w:eastAsia="Garamond" w:hAnsi="Garamond" w:cs="Garamond"/>
        </w:rPr>
        <w:t xml:space="preserve">, 2015). </w:t>
      </w:r>
      <w:r w:rsidR="0036633D">
        <w:rPr>
          <w:rFonts w:ascii="Garamond" w:eastAsia="Garamond" w:hAnsi="Garamond" w:cs="Garamond"/>
        </w:rPr>
        <w:t>T</w:t>
      </w:r>
      <w:r w:rsidR="00FB0489">
        <w:rPr>
          <w:rFonts w:ascii="Garamond" w:eastAsia="Garamond" w:hAnsi="Garamond" w:cs="Garamond"/>
        </w:rPr>
        <w:t>hese interventions can be costly and are not applicable at large scales (</w:t>
      </w:r>
      <w:proofErr w:type="spellStart"/>
      <w:r w:rsidR="00FB0489">
        <w:rPr>
          <w:rFonts w:ascii="Garamond" w:eastAsia="Garamond" w:hAnsi="Garamond" w:cs="Garamond"/>
        </w:rPr>
        <w:t>Hanavan</w:t>
      </w:r>
      <w:proofErr w:type="spellEnd"/>
      <w:r w:rsidR="00FB0489">
        <w:rPr>
          <w:rFonts w:ascii="Garamond" w:eastAsia="Garamond" w:hAnsi="Garamond" w:cs="Garamond"/>
        </w:rPr>
        <w:t xml:space="preserve">, 2015). </w:t>
      </w:r>
      <w:r w:rsidR="00F46E13" w:rsidRPr="00F46E13">
        <w:rPr>
          <w:rFonts w:ascii="Garamond" w:eastAsia="Garamond" w:hAnsi="Garamond" w:cs="Garamond"/>
        </w:rPr>
        <w:t>Therefore, a</w:t>
      </w:r>
      <w:r w:rsidRPr="00F46E13">
        <w:rPr>
          <w:rFonts w:ascii="Garamond" w:eastAsia="Garamond" w:hAnsi="Garamond" w:cs="Garamond"/>
        </w:rPr>
        <w:t xml:space="preserve"> top priority for environmental organizations in New York is to develop early detect</w:t>
      </w:r>
      <w:r w:rsidR="00F46E13" w:rsidRPr="00F46E13">
        <w:rPr>
          <w:rFonts w:ascii="Garamond" w:eastAsia="Garamond" w:hAnsi="Garamond" w:cs="Garamond"/>
        </w:rPr>
        <w:t>ion and rapid response efforts</w:t>
      </w:r>
      <w:r w:rsidRPr="00F46E13">
        <w:rPr>
          <w:rFonts w:ascii="Garamond" w:eastAsia="Garamond" w:hAnsi="Garamond" w:cs="Garamond"/>
        </w:rPr>
        <w:t xml:space="preserve"> to manage future infestations and preserve the hemlock stands within the region.</w:t>
      </w:r>
    </w:p>
    <w:p w14:paraId="6CC777AF" w14:textId="77777777" w:rsidR="00DD5AF8" w:rsidRDefault="00DD5AF8" w:rsidP="00DD5AF8">
      <w:pPr>
        <w:spacing w:after="0" w:line="240" w:lineRule="auto"/>
      </w:pPr>
    </w:p>
    <w:p w14:paraId="3B4771B5" w14:textId="0FBF7E45" w:rsidR="00DD5AF8" w:rsidRDefault="00DD5AF8" w:rsidP="00DD5AF8">
      <w:pPr>
        <w:spacing w:after="0" w:line="240" w:lineRule="auto"/>
        <w:rPr>
          <w:rFonts w:ascii="Garamond" w:eastAsia="Garamond" w:hAnsi="Garamond" w:cs="Garamond"/>
        </w:rPr>
      </w:pPr>
      <w:r w:rsidRPr="00703238">
        <w:rPr>
          <w:rFonts w:ascii="Garamond" w:eastAsia="Garamond" w:hAnsi="Garamond" w:cs="Garamond"/>
        </w:rPr>
        <w:t>The study area covers 45,000 km</w:t>
      </w:r>
      <w:r w:rsidRPr="00703238">
        <w:rPr>
          <w:rFonts w:ascii="Garamond" w:eastAsia="Garamond" w:hAnsi="Garamond" w:cs="Garamond"/>
          <w:vertAlign w:val="superscript"/>
        </w:rPr>
        <w:t>2</w:t>
      </w:r>
      <w:r w:rsidRPr="00703238">
        <w:rPr>
          <w:rFonts w:ascii="Garamond" w:eastAsia="Garamond" w:hAnsi="Garamond" w:cs="Garamond"/>
          <w:b/>
        </w:rPr>
        <w:t xml:space="preserve"> </w:t>
      </w:r>
      <w:r w:rsidRPr="00703238">
        <w:rPr>
          <w:rFonts w:ascii="Garamond" w:eastAsia="Cardo" w:hAnsi="Garamond" w:cs="Cardo"/>
        </w:rPr>
        <w:t>of the Adirondack and Tug Hill region of New York Sta</w:t>
      </w:r>
      <w:r>
        <w:rPr>
          <w:rFonts w:ascii="Garamond" w:eastAsia="Cardo" w:hAnsi="Garamond" w:cs="Cardo"/>
        </w:rPr>
        <w:t>te (Figure 1)</w:t>
      </w:r>
      <w:r w:rsidRPr="00703238">
        <w:rPr>
          <w:rFonts w:ascii="Garamond" w:eastAsia="Cardo" w:hAnsi="Garamond" w:cs="Cardo"/>
        </w:rPr>
        <w:t xml:space="preserve">. </w:t>
      </w:r>
      <w:r>
        <w:rPr>
          <w:rFonts w:ascii="Garamond" w:hAnsi="Garamond"/>
        </w:rPr>
        <w:t>Average annual temperatures range from 3</w:t>
      </w:r>
      <w:r w:rsidRPr="00B04DC7">
        <w:rPr>
          <w:rFonts w:ascii="Garamond" w:eastAsia="Garamond" w:hAnsi="Garamond" w:cs="Garamond"/>
        </w:rPr>
        <w:t>°</w:t>
      </w:r>
      <w:r>
        <w:rPr>
          <w:rFonts w:ascii="Garamond" w:hAnsi="Garamond"/>
        </w:rPr>
        <w:t>C to 8</w:t>
      </w:r>
      <w:r w:rsidRPr="00B04DC7">
        <w:rPr>
          <w:rFonts w:ascii="Garamond" w:eastAsia="Garamond" w:hAnsi="Garamond" w:cs="Garamond"/>
        </w:rPr>
        <w:t>°</w:t>
      </w:r>
      <w:r>
        <w:rPr>
          <w:rFonts w:ascii="Garamond" w:hAnsi="Garamond"/>
        </w:rPr>
        <w:t>C (37</w:t>
      </w:r>
      <w:r>
        <w:rPr>
          <w:rFonts w:ascii="Garamond" w:eastAsia="Garamond" w:hAnsi="Garamond" w:cs="Garamond"/>
        </w:rPr>
        <w:t>°F</w:t>
      </w:r>
      <w:r>
        <w:rPr>
          <w:rFonts w:ascii="Garamond" w:hAnsi="Garamond"/>
        </w:rPr>
        <w:t xml:space="preserve"> to 46</w:t>
      </w:r>
      <w:r w:rsidRPr="00B04DC7">
        <w:rPr>
          <w:rFonts w:ascii="Garamond" w:eastAsia="Garamond" w:hAnsi="Garamond" w:cs="Garamond"/>
        </w:rPr>
        <w:t>°</w:t>
      </w:r>
      <w:r>
        <w:rPr>
          <w:rFonts w:ascii="Garamond" w:eastAsia="Garamond" w:hAnsi="Garamond" w:cs="Garamond"/>
        </w:rPr>
        <w:t>F).</w:t>
      </w:r>
      <w:r>
        <w:rPr>
          <w:rFonts w:ascii="Garamond" w:hAnsi="Garamond"/>
        </w:rPr>
        <w:t xml:space="preserve"> The region encompasses the rainiest and snowiest portions of the state, with average annual precipitation of 127 cm and averag</w:t>
      </w:r>
      <w:r w:rsidR="00E51FD7">
        <w:rPr>
          <w:rFonts w:ascii="Garamond" w:hAnsi="Garamond"/>
        </w:rPr>
        <w:t>e maximum snowfall of 445 in</w:t>
      </w:r>
      <w:r>
        <w:rPr>
          <w:rFonts w:ascii="Garamond" w:hAnsi="Garamond"/>
        </w:rPr>
        <w:t xml:space="preserve"> in both the Adirondacks and Tug Hill Plateau (</w:t>
      </w:r>
      <w:proofErr w:type="spellStart"/>
      <w:r>
        <w:rPr>
          <w:rFonts w:ascii="Garamond" w:hAnsi="Garamond"/>
        </w:rPr>
        <w:t>Rozenzweig</w:t>
      </w:r>
      <w:proofErr w:type="spellEnd"/>
      <w:r>
        <w:rPr>
          <w:rFonts w:ascii="Garamond" w:hAnsi="Garamond"/>
        </w:rPr>
        <w:t xml:space="preserve">, 2011). </w:t>
      </w:r>
      <w:r w:rsidR="00FB0489">
        <w:rPr>
          <w:rFonts w:ascii="Garamond" w:eastAsia="Cardo" w:hAnsi="Garamond" w:cs="Cardo"/>
        </w:rPr>
        <w:t xml:space="preserve">The </w:t>
      </w:r>
      <w:r>
        <w:rPr>
          <w:rFonts w:ascii="Garamond" w:eastAsia="Cardo" w:hAnsi="Garamond" w:cs="Cardo"/>
        </w:rPr>
        <w:t xml:space="preserve">study period </w:t>
      </w:r>
      <w:r w:rsidR="00FB0489">
        <w:rPr>
          <w:rFonts w:ascii="Garamond" w:eastAsia="Garamond" w:hAnsi="Garamond" w:cs="Garamond"/>
        </w:rPr>
        <w:t xml:space="preserve">extended </w:t>
      </w:r>
      <w:r>
        <w:rPr>
          <w:rFonts w:ascii="Garamond" w:eastAsia="Garamond" w:hAnsi="Garamond" w:cs="Garamond"/>
        </w:rPr>
        <w:t xml:space="preserve">from January 2016 to January 2017, with a </w:t>
      </w:r>
      <w:r w:rsidR="000511B2">
        <w:rPr>
          <w:rFonts w:ascii="Garamond" w:eastAsia="Garamond" w:hAnsi="Garamond" w:cs="Garamond"/>
        </w:rPr>
        <w:t>future forecast for the year 203</w:t>
      </w:r>
      <w:r>
        <w:rPr>
          <w:rFonts w:ascii="Garamond" w:eastAsia="Garamond" w:hAnsi="Garamond" w:cs="Garamond"/>
        </w:rPr>
        <w:t>5.</w:t>
      </w:r>
    </w:p>
    <w:p w14:paraId="0F240011" w14:textId="41E7321A" w:rsidR="00113A4E" w:rsidRDefault="00FB0489" w:rsidP="00703238">
      <w:pPr>
        <w:spacing w:after="0" w:line="240" w:lineRule="auto"/>
        <w:rPr>
          <w:rFonts w:ascii="Garamond" w:eastAsia="Garamond" w:hAnsi="Garamond" w:cs="Garamond"/>
        </w:rPr>
      </w:pPr>
      <w:r>
        <w:rPr>
          <w:rFonts w:ascii="Garamond" w:eastAsia="Garamond" w:hAnsi="Garamond" w:cs="Garamond"/>
          <w:noProof/>
        </w:rPr>
        <w:drawing>
          <wp:anchor distT="0" distB="0" distL="114300" distR="114300" simplePos="0" relativeHeight="251661824" behindDoc="1" locked="0" layoutInCell="1" allowOverlap="1" wp14:anchorId="13F73614" wp14:editId="136DE841">
            <wp:simplePos x="0" y="0"/>
            <wp:positionH relativeFrom="column">
              <wp:posOffset>504825</wp:posOffset>
            </wp:positionH>
            <wp:positionV relativeFrom="paragraph">
              <wp:posOffset>126365</wp:posOffset>
            </wp:positionV>
            <wp:extent cx="4796797" cy="368173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6797" cy="3681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6EAC7" w14:textId="1A52D2E5" w:rsidR="00703238" w:rsidRDefault="00703238" w:rsidP="00703238">
      <w:pPr>
        <w:spacing w:after="0" w:line="240" w:lineRule="auto"/>
        <w:rPr>
          <w:rFonts w:ascii="Garamond" w:eastAsia="Garamond" w:hAnsi="Garamond" w:cs="Garamond"/>
        </w:rPr>
      </w:pPr>
    </w:p>
    <w:p w14:paraId="1399B70D" w14:textId="7904F983" w:rsidR="00703238" w:rsidRDefault="00703238" w:rsidP="00703238">
      <w:pPr>
        <w:spacing w:after="0" w:line="240" w:lineRule="auto"/>
        <w:rPr>
          <w:rFonts w:ascii="Garamond" w:eastAsia="Garamond" w:hAnsi="Garamond" w:cs="Garamond"/>
        </w:rPr>
      </w:pPr>
    </w:p>
    <w:p w14:paraId="0B1030A3" w14:textId="490A2421" w:rsidR="00703238" w:rsidRDefault="00703238" w:rsidP="00703238">
      <w:pPr>
        <w:spacing w:after="0" w:line="240" w:lineRule="auto"/>
        <w:rPr>
          <w:rFonts w:ascii="Garamond" w:eastAsia="Garamond" w:hAnsi="Garamond" w:cs="Garamond"/>
        </w:rPr>
      </w:pPr>
    </w:p>
    <w:p w14:paraId="07269890" w14:textId="77777777" w:rsidR="00703238" w:rsidRDefault="00703238" w:rsidP="00703238">
      <w:pPr>
        <w:spacing w:after="0" w:line="240" w:lineRule="auto"/>
        <w:rPr>
          <w:rFonts w:ascii="Garamond" w:eastAsia="Garamond" w:hAnsi="Garamond" w:cs="Garamond"/>
        </w:rPr>
      </w:pPr>
    </w:p>
    <w:p w14:paraId="6EB77A64" w14:textId="77777777" w:rsidR="00703238" w:rsidRDefault="00703238" w:rsidP="00703238">
      <w:pPr>
        <w:spacing w:after="0" w:line="240" w:lineRule="auto"/>
        <w:rPr>
          <w:rFonts w:ascii="Garamond" w:eastAsia="Garamond" w:hAnsi="Garamond" w:cs="Garamond"/>
        </w:rPr>
      </w:pPr>
    </w:p>
    <w:p w14:paraId="0FDF435F" w14:textId="77777777" w:rsidR="00703238" w:rsidRDefault="00703238" w:rsidP="00703238">
      <w:pPr>
        <w:spacing w:after="0" w:line="240" w:lineRule="auto"/>
        <w:rPr>
          <w:rFonts w:ascii="Garamond" w:eastAsia="Garamond" w:hAnsi="Garamond" w:cs="Garamond"/>
        </w:rPr>
      </w:pPr>
    </w:p>
    <w:p w14:paraId="03283C80" w14:textId="77777777" w:rsidR="00703238" w:rsidRDefault="00703238" w:rsidP="00703238">
      <w:pPr>
        <w:spacing w:after="0" w:line="240" w:lineRule="auto"/>
        <w:rPr>
          <w:rFonts w:ascii="Garamond" w:eastAsia="Garamond" w:hAnsi="Garamond" w:cs="Garamond"/>
        </w:rPr>
      </w:pPr>
    </w:p>
    <w:p w14:paraId="39A5BBB0" w14:textId="77777777" w:rsidR="00703238" w:rsidRDefault="00703238" w:rsidP="00703238">
      <w:pPr>
        <w:spacing w:after="0" w:line="240" w:lineRule="auto"/>
        <w:rPr>
          <w:rFonts w:ascii="Garamond" w:eastAsia="Garamond" w:hAnsi="Garamond" w:cs="Garamond"/>
        </w:rPr>
      </w:pPr>
    </w:p>
    <w:p w14:paraId="261E29D4" w14:textId="77777777" w:rsidR="00703238" w:rsidRDefault="00703238" w:rsidP="00703238">
      <w:pPr>
        <w:spacing w:after="0" w:line="240" w:lineRule="auto"/>
        <w:rPr>
          <w:rFonts w:ascii="Garamond" w:eastAsia="Garamond" w:hAnsi="Garamond" w:cs="Garamond"/>
        </w:rPr>
      </w:pPr>
    </w:p>
    <w:p w14:paraId="6262BEE2" w14:textId="77777777" w:rsidR="00703238" w:rsidRDefault="00703238" w:rsidP="008B2FA5">
      <w:pPr>
        <w:spacing w:after="0" w:line="240" w:lineRule="auto"/>
        <w:jc w:val="right"/>
        <w:rPr>
          <w:rFonts w:ascii="Garamond" w:eastAsia="Garamond" w:hAnsi="Garamond" w:cs="Garamond"/>
        </w:rPr>
      </w:pPr>
    </w:p>
    <w:p w14:paraId="0141DEEA" w14:textId="77777777" w:rsidR="00703238" w:rsidRDefault="00703238" w:rsidP="00703238">
      <w:pPr>
        <w:spacing w:after="0" w:line="240" w:lineRule="auto"/>
        <w:rPr>
          <w:rFonts w:ascii="Garamond" w:eastAsia="Garamond" w:hAnsi="Garamond" w:cs="Garamond"/>
        </w:rPr>
      </w:pPr>
    </w:p>
    <w:p w14:paraId="57115F51" w14:textId="15BB4BD4" w:rsidR="00703238" w:rsidRDefault="00D96FF9" w:rsidP="00D96FF9">
      <w:pPr>
        <w:tabs>
          <w:tab w:val="left" w:pos="3556"/>
        </w:tabs>
        <w:spacing w:after="0" w:line="240" w:lineRule="auto"/>
        <w:rPr>
          <w:rFonts w:ascii="Garamond" w:eastAsia="Garamond" w:hAnsi="Garamond" w:cs="Garamond"/>
        </w:rPr>
      </w:pPr>
      <w:r>
        <w:rPr>
          <w:rFonts w:ascii="Garamond" w:eastAsia="Garamond" w:hAnsi="Garamond" w:cs="Garamond"/>
        </w:rPr>
        <w:tab/>
      </w:r>
    </w:p>
    <w:p w14:paraId="50829BFD" w14:textId="77777777" w:rsidR="00703238" w:rsidRDefault="00703238" w:rsidP="00703238">
      <w:pPr>
        <w:spacing w:after="0" w:line="240" w:lineRule="auto"/>
        <w:rPr>
          <w:rFonts w:ascii="Garamond" w:eastAsia="Garamond" w:hAnsi="Garamond" w:cs="Garamond"/>
        </w:rPr>
      </w:pPr>
    </w:p>
    <w:p w14:paraId="3DA71DFD" w14:textId="149B2663" w:rsidR="00703238" w:rsidRDefault="00703238" w:rsidP="00703238">
      <w:pPr>
        <w:spacing w:after="0" w:line="240" w:lineRule="auto"/>
        <w:rPr>
          <w:rFonts w:ascii="Garamond" w:eastAsia="Garamond" w:hAnsi="Garamond" w:cs="Garamond"/>
        </w:rPr>
      </w:pPr>
    </w:p>
    <w:p w14:paraId="4F364E06" w14:textId="77777777" w:rsidR="00703238" w:rsidRDefault="00703238" w:rsidP="00703238">
      <w:pPr>
        <w:spacing w:after="0" w:line="240" w:lineRule="auto"/>
        <w:rPr>
          <w:rFonts w:ascii="Garamond" w:eastAsia="Garamond" w:hAnsi="Garamond" w:cs="Garamond"/>
        </w:rPr>
      </w:pPr>
    </w:p>
    <w:p w14:paraId="715C1138" w14:textId="77777777" w:rsidR="00703238" w:rsidRDefault="00703238" w:rsidP="00703238">
      <w:pPr>
        <w:spacing w:after="0" w:line="240" w:lineRule="auto"/>
        <w:rPr>
          <w:rFonts w:ascii="Garamond" w:eastAsia="Garamond" w:hAnsi="Garamond" w:cs="Garamond"/>
        </w:rPr>
      </w:pPr>
    </w:p>
    <w:p w14:paraId="740D97C3" w14:textId="77777777" w:rsidR="00703238" w:rsidRDefault="00703238" w:rsidP="00703238">
      <w:pPr>
        <w:spacing w:after="0" w:line="240" w:lineRule="auto"/>
        <w:rPr>
          <w:rFonts w:ascii="Garamond" w:eastAsia="Garamond" w:hAnsi="Garamond" w:cs="Garamond"/>
        </w:rPr>
      </w:pPr>
    </w:p>
    <w:p w14:paraId="48840EF2" w14:textId="77777777" w:rsidR="00703238" w:rsidRDefault="00703238" w:rsidP="00703238">
      <w:pPr>
        <w:spacing w:after="0" w:line="240" w:lineRule="auto"/>
        <w:rPr>
          <w:rFonts w:ascii="Garamond" w:eastAsia="Garamond" w:hAnsi="Garamond" w:cs="Garamond"/>
        </w:rPr>
      </w:pPr>
    </w:p>
    <w:p w14:paraId="0D3E448A" w14:textId="77777777" w:rsidR="00703238" w:rsidRDefault="00703238" w:rsidP="00703238">
      <w:pPr>
        <w:spacing w:after="0" w:line="240" w:lineRule="auto"/>
        <w:rPr>
          <w:rFonts w:ascii="Garamond" w:eastAsia="Garamond" w:hAnsi="Garamond" w:cs="Garamond"/>
        </w:rPr>
      </w:pPr>
    </w:p>
    <w:p w14:paraId="28D827D1" w14:textId="77777777" w:rsidR="00703238" w:rsidRDefault="00703238" w:rsidP="00703238">
      <w:pPr>
        <w:spacing w:after="0" w:line="240" w:lineRule="auto"/>
        <w:rPr>
          <w:rFonts w:ascii="Garamond" w:eastAsia="Garamond" w:hAnsi="Garamond" w:cs="Garamond"/>
        </w:rPr>
      </w:pPr>
    </w:p>
    <w:p w14:paraId="077C53EC" w14:textId="77777777" w:rsidR="00703238" w:rsidRDefault="00703238" w:rsidP="00703238">
      <w:pPr>
        <w:spacing w:after="0" w:line="240" w:lineRule="auto"/>
        <w:rPr>
          <w:rFonts w:ascii="Garamond" w:eastAsia="Garamond" w:hAnsi="Garamond" w:cs="Garamond"/>
        </w:rPr>
      </w:pPr>
    </w:p>
    <w:p w14:paraId="193A4A04" w14:textId="77777777" w:rsidR="00703238" w:rsidRDefault="00703238" w:rsidP="00703238">
      <w:pPr>
        <w:spacing w:after="0" w:line="240" w:lineRule="auto"/>
        <w:rPr>
          <w:rFonts w:ascii="Garamond" w:eastAsia="Garamond" w:hAnsi="Garamond" w:cs="Garamond"/>
        </w:rPr>
      </w:pPr>
    </w:p>
    <w:p w14:paraId="33133B57" w14:textId="77777777" w:rsidR="00F46E13" w:rsidRDefault="00F46E13" w:rsidP="00703238">
      <w:pPr>
        <w:spacing w:after="0" w:line="240" w:lineRule="auto"/>
        <w:rPr>
          <w:rFonts w:ascii="Garamond" w:hAnsi="Garamond"/>
          <w:b/>
        </w:rPr>
      </w:pPr>
    </w:p>
    <w:p w14:paraId="12EF2939" w14:textId="77777777" w:rsidR="00F46E13" w:rsidRDefault="00F46E13" w:rsidP="00703238">
      <w:pPr>
        <w:spacing w:after="0" w:line="240" w:lineRule="auto"/>
        <w:rPr>
          <w:rFonts w:ascii="Garamond" w:hAnsi="Garamond"/>
          <w:b/>
        </w:rPr>
      </w:pPr>
    </w:p>
    <w:p w14:paraId="21BB21EC" w14:textId="7FB2BD7E" w:rsidR="00276B0A" w:rsidRDefault="00703238">
      <w:pPr>
        <w:spacing w:after="0" w:line="240" w:lineRule="auto"/>
        <w:rPr>
          <w:rFonts w:ascii="Garamond" w:hAnsi="Garamond"/>
        </w:rPr>
      </w:pPr>
      <w:r w:rsidRPr="00703238">
        <w:rPr>
          <w:rFonts w:ascii="Garamond" w:hAnsi="Garamond"/>
          <w:b/>
        </w:rPr>
        <w:lastRenderedPageBreak/>
        <w:t>Figure 1.</w:t>
      </w:r>
      <w:r w:rsidRPr="00703238">
        <w:rPr>
          <w:rFonts w:ascii="Garamond" w:hAnsi="Garamond"/>
        </w:rPr>
        <w:t xml:space="preserve"> Study area map that highlights the project’s focus in the </w:t>
      </w:r>
      <w:r w:rsidR="0098256D">
        <w:rPr>
          <w:rFonts w:ascii="Garamond" w:hAnsi="Garamond"/>
        </w:rPr>
        <w:t>Adirondack Park Invasive Plant Program (</w:t>
      </w:r>
      <w:r w:rsidRPr="00703238">
        <w:rPr>
          <w:rFonts w:ascii="Garamond" w:hAnsi="Garamond"/>
        </w:rPr>
        <w:t>APIPP</w:t>
      </w:r>
      <w:r w:rsidR="0098256D">
        <w:rPr>
          <w:rFonts w:ascii="Garamond" w:hAnsi="Garamond"/>
        </w:rPr>
        <w:t>)</w:t>
      </w:r>
      <w:r w:rsidRPr="00703238">
        <w:rPr>
          <w:rFonts w:ascii="Garamond" w:hAnsi="Garamond"/>
        </w:rPr>
        <w:t xml:space="preserve"> and</w:t>
      </w:r>
      <w:r w:rsidR="0098256D">
        <w:rPr>
          <w:rFonts w:ascii="Garamond" w:hAnsi="Garamond"/>
        </w:rPr>
        <w:t xml:space="preserve"> St. Lawrence-Eastern Lake Ontario (</w:t>
      </w:r>
      <w:r w:rsidRPr="00703238">
        <w:rPr>
          <w:rFonts w:ascii="Garamond" w:hAnsi="Garamond"/>
        </w:rPr>
        <w:t>SLELO</w:t>
      </w:r>
      <w:r w:rsidR="0098256D">
        <w:rPr>
          <w:rFonts w:ascii="Garamond" w:hAnsi="Garamond"/>
        </w:rPr>
        <w:t>) regions for invasive species management.</w:t>
      </w:r>
    </w:p>
    <w:p w14:paraId="071C8E47" w14:textId="77777777" w:rsidR="007D5F34" w:rsidRDefault="007D5F34">
      <w:pPr>
        <w:spacing w:after="0" w:line="240" w:lineRule="auto"/>
        <w:rPr>
          <w:rFonts w:ascii="Garamond" w:hAnsi="Garamond"/>
        </w:rPr>
      </w:pPr>
    </w:p>
    <w:p w14:paraId="23111661" w14:textId="77777777" w:rsidR="00276B0A" w:rsidRDefault="002C1FCA">
      <w:pPr>
        <w:numPr>
          <w:ilvl w:val="1"/>
          <w:numId w:val="1"/>
        </w:numPr>
        <w:spacing w:after="0" w:line="240" w:lineRule="auto"/>
        <w:ind w:hanging="360"/>
        <w:contextualSpacing/>
        <w:rPr>
          <w:rFonts w:ascii="Garamond" w:eastAsia="Garamond" w:hAnsi="Garamond" w:cs="Garamond"/>
          <w:b/>
          <w:i/>
        </w:rPr>
      </w:pPr>
      <w:r>
        <w:rPr>
          <w:rFonts w:ascii="Garamond" w:eastAsia="Garamond" w:hAnsi="Garamond" w:cs="Garamond"/>
          <w:b/>
          <w:i/>
        </w:rPr>
        <w:t>Project Partners &amp; Objectives</w:t>
      </w:r>
    </w:p>
    <w:p w14:paraId="7E9CD8C1" w14:textId="7EEEE3F8" w:rsidR="00276B0A" w:rsidRDefault="002C1FCA">
      <w:pPr>
        <w:spacing w:after="0" w:line="240" w:lineRule="auto"/>
      </w:pPr>
      <w:r>
        <w:rPr>
          <w:rFonts w:ascii="Garamond" w:eastAsia="Garamond" w:hAnsi="Garamond" w:cs="Garamond"/>
        </w:rPr>
        <w:t xml:space="preserve">Two primary objectives guided this project. </w:t>
      </w:r>
      <w:r w:rsidR="00FB0489">
        <w:rPr>
          <w:rFonts w:ascii="Garamond" w:eastAsia="Garamond" w:hAnsi="Garamond" w:cs="Garamond"/>
        </w:rPr>
        <w:t>The first was the mapping of</w:t>
      </w:r>
      <w:r>
        <w:rPr>
          <w:rFonts w:ascii="Garamond" w:eastAsia="Garamond" w:hAnsi="Garamond" w:cs="Garamond"/>
        </w:rPr>
        <w:t xml:space="preserve"> existing ranges of eastern hemlock in Adirondack Park and Tug Hill State Park</w:t>
      </w:r>
      <w:r w:rsidR="007D5F34">
        <w:rPr>
          <w:rFonts w:ascii="Garamond" w:eastAsia="Garamond" w:hAnsi="Garamond" w:cs="Garamond"/>
        </w:rPr>
        <w:t xml:space="preserve"> utilizing </w:t>
      </w:r>
      <w:r>
        <w:rPr>
          <w:rFonts w:ascii="Garamond" w:eastAsia="Garamond" w:hAnsi="Garamond" w:cs="Garamond"/>
        </w:rPr>
        <w:t>Earth observation imagery from 20</w:t>
      </w:r>
      <w:r w:rsidR="00AA1B4A">
        <w:rPr>
          <w:rFonts w:ascii="Garamond" w:eastAsia="Garamond" w:hAnsi="Garamond" w:cs="Garamond"/>
        </w:rPr>
        <w:t>09</w:t>
      </w:r>
      <w:r w:rsidR="007D5F34">
        <w:rPr>
          <w:rFonts w:ascii="Garamond" w:eastAsia="Garamond" w:hAnsi="Garamond" w:cs="Garamond"/>
        </w:rPr>
        <w:t xml:space="preserve"> and 20</w:t>
      </w:r>
      <w:r w:rsidR="00AA1B4A">
        <w:rPr>
          <w:rFonts w:ascii="Garamond" w:eastAsia="Garamond" w:hAnsi="Garamond" w:cs="Garamond"/>
        </w:rPr>
        <w:t>16</w:t>
      </w:r>
      <w:r>
        <w:rPr>
          <w:rFonts w:ascii="Garamond" w:eastAsia="Garamond" w:hAnsi="Garamond" w:cs="Garamond"/>
        </w:rPr>
        <w:t xml:space="preserve">. </w:t>
      </w:r>
      <w:r w:rsidR="00FB0489">
        <w:rPr>
          <w:rFonts w:ascii="Garamond" w:eastAsia="Garamond" w:hAnsi="Garamond" w:cs="Garamond"/>
        </w:rPr>
        <w:t>The second was the</w:t>
      </w:r>
      <w:r>
        <w:rPr>
          <w:rFonts w:ascii="Garamond" w:eastAsia="Garamond" w:hAnsi="Garamond" w:cs="Garamond"/>
        </w:rPr>
        <w:t xml:space="preserve"> forecast</w:t>
      </w:r>
      <w:r w:rsidR="00FB0489">
        <w:rPr>
          <w:rFonts w:ascii="Garamond" w:eastAsia="Garamond" w:hAnsi="Garamond" w:cs="Garamond"/>
        </w:rPr>
        <w:t xml:space="preserve">ing of the </w:t>
      </w:r>
      <w:r>
        <w:rPr>
          <w:rFonts w:ascii="Garamond" w:eastAsia="Garamond" w:hAnsi="Garamond" w:cs="Garamond"/>
        </w:rPr>
        <w:t>susceptibility of the mapped hemlock to potential HWA infestation</w:t>
      </w:r>
      <w:r w:rsidR="000511B2">
        <w:rPr>
          <w:rFonts w:ascii="Garamond" w:eastAsia="Garamond" w:hAnsi="Garamond" w:cs="Garamond"/>
        </w:rPr>
        <w:t xml:space="preserve"> based on climate models for 203</w:t>
      </w:r>
      <w:r>
        <w:rPr>
          <w:rFonts w:ascii="Garamond" w:eastAsia="Garamond" w:hAnsi="Garamond" w:cs="Garamond"/>
        </w:rPr>
        <w:t>5.</w:t>
      </w:r>
      <w:r w:rsidR="006D2435">
        <w:rPr>
          <w:rFonts w:ascii="Garamond" w:eastAsia="Garamond" w:hAnsi="Garamond" w:cs="Garamond"/>
        </w:rPr>
        <w:t xml:space="preserve"> </w:t>
      </w:r>
      <w:r>
        <w:rPr>
          <w:rFonts w:ascii="Garamond" w:eastAsia="Garamond" w:hAnsi="Garamond" w:cs="Garamond"/>
        </w:rPr>
        <w:t xml:space="preserve">The end-user for this project was the </w:t>
      </w:r>
      <w:r w:rsidR="00B34D00">
        <w:rPr>
          <w:rFonts w:ascii="Garamond" w:eastAsia="Garamond" w:hAnsi="Garamond" w:cs="Garamond"/>
        </w:rPr>
        <w:t>Adirondack Park Invasive Plant Program (APIPP).</w:t>
      </w:r>
      <w:r>
        <w:rPr>
          <w:rFonts w:ascii="Garamond" w:eastAsia="Garamond" w:hAnsi="Garamond" w:cs="Garamond"/>
        </w:rPr>
        <w:t xml:space="preserve"> </w:t>
      </w:r>
      <w:r w:rsidR="007D2EBA">
        <w:rPr>
          <w:rFonts w:ascii="Garamond" w:eastAsia="Garamond" w:hAnsi="Garamond" w:cs="Garamond"/>
        </w:rPr>
        <w:t xml:space="preserve">The program </w:t>
      </w:r>
      <w:r>
        <w:rPr>
          <w:rFonts w:ascii="Garamond" w:eastAsia="Garamond" w:hAnsi="Garamond" w:cs="Garamond"/>
        </w:rPr>
        <w:t>is a partnership founded by the Adirondack Chapter of The Nature Conservancy, New York State Department of Environmental Conservation, New York State Department of Transportation</w:t>
      </w:r>
      <w:r w:rsidR="00061FBA">
        <w:rPr>
          <w:rFonts w:ascii="Garamond" w:eastAsia="Garamond" w:hAnsi="Garamond" w:cs="Garamond"/>
        </w:rPr>
        <w:t>,</w:t>
      </w:r>
      <w:r>
        <w:rPr>
          <w:rFonts w:ascii="Garamond" w:eastAsia="Garamond" w:hAnsi="Garamond" w:cs="Garamond"/>
        </w:rPr>
        <w:t xml:space="preserve"> and New York St</w:t>
      </w:r>
      <w:r w:rsidR="000F498B">
        <w:rPr>
          <w:rFonts w:ascii="Garamond" w:eastAsia="Garamond" w:hAnsi="Garamond" w:cs="Garamond"/>
        </w:rPr>
        <w:t xml:space="preserve">ate Adirondack Park Agency. </w:t>
      </w:r>
      <w:r>
        <w:rPr>
          <w:rFonts w:ascii="Garamond" w:eastAsia="Garamond" w:hAnsi="Garamond" w:cs="Garamond"/>
        </w:rPr>
        <w:t>APIPP manages the Adirondack Partnership for Regional Invasive Species Management (PRISM) in the study area. It is one of eight PRISMs in New York State and is tasked with protecting the Adirondack region from the negative impacts of invasive sp</w:t>
      </w:r>
      <w:r w:rsidR="000F498B">
        <w:rPr>
          <w:rFonts w:ascii="Garamond" w:eastAsia="Garamond" w:hAnsi="Garamond" w:cs="Garamond"/>
        </w:rPr>
        <w:t xml:space="preserve">ecies. As part of this mission, </w:t>
      </w:r>
      <w:r>
        <w:rPr>
          <w:rFonts w:ascii="Garamond" w:eastAsia="Garamond" w:hAnsi="Garamond" w:cs="Garamond"/>
        </w:rPr>
        <w:t>APIPP seeks to protect hemlock stands from the invasive HWA.</w:t>
      </w:r>
    </w:p>
    <w:p w14:paraId="33EDF664" w14:textId="6CE31D2F" w:rsidR="009A3E14" w:rsidRDefault="009A3E14">
      <w:pPr>
        <w:spacing w:after="0" w:line="240" w:lineRule="auto"/>
      </w:pPr>
    </w:p>
    <w:p w14:paraId="0CD441CD" w14:textId="16ED0FD6" w:rsidR="00276B0A" w:rsidRDefault="009A3E14">
      <w:pPr>
        <w:spacing w:after="0" w:line="240" w:lineRule="auto"/>
      </w:pPr>
      <w:r w:rsidRPr="00AA1B4A">
        <w:rPr>
          <w:rFonts w:ascii="Garamond" w:hAnsi="Garamond"/>
          <w:color w:val="auto"/>
        </w:rPr>
        <w:t>APIPP</w:t>
      </w:r>
      <w:r w:rsidR="002C1FCA" w:rsidRPr="00AA1B4A">
        <w:rPr>
          <w:rFonts w:ascii="Garamond" w:eastAsia="Garamond" w:hAnsi="Garamond" w:cs="Garamond"/>
          <w:color w:val="auto"/>
        </w:rPr>
        <w:t xml:space="preserve"> works </w:t>
      </w:r>
      <w:r w:rsidR="002C1FCA">
        <w:rPr>
          <w:rFonts w:ascii="Garamond" w:eastAsia="Garamond" w:hAnsi="Garamond" w:cs="Garamond"/>
        </w:rPr>
        <w:t>closely with the St. Lawrence-Eastern Lake Ontario (SLELO) PRISM. SLELO manages the forests to the west of Adirondack Park, including Tug Hill State Forest (22,000 km</w:t>
      </w:r>
      <w:r w:rsidR="002C1FCA">
        <w:rPr>
          <w:rFonts w:ascii="Garamond" w:eastAsia="Garamond" w:hAnsi="Garamond" w:cs="Garamond"/>
          <w:vertAlign w:val="superscript"/>
        </w:rPr>
        <w:t>2</w:t>
      </w:r>
      <w:r w:rsidR="002C1FCA">
        <w:rPr>
          <w:rFonts w:ascii="Garamond" w:eastAsia="Garamond" w:hAnsi="Garamond" w:cs="Garamond"/>
        </w:rPr>
        <w:t>)</w:t>
      </w:r>
      <w:r w:rsidR="00615096">
        <w:rPr>
          <w:rFonts w:ascii="Garamond" w:eastAsia="Garamond" w:hAnsi="Garamond" w:cs="Garamond"/>
        </w:rPr>
        <w:t>,</w:t>
      </w:r>
      <w:r w:rsidR="002C1FCA">
        <w:rPr>
          <w:rFonts w:ascii="Garamond" w:eastAsia="Garamond" w:hAnsi="Garamond" w:cs="Garamond"/>
        </w:rPr>
        <w:t xml:space="preserve"> which also contains stands of hemlock. Given the total area of concern, maps of detailed hemlock stand locations are necessary to narrow the areas to be monitored and potentially treated for HWA infestation. Knowing the current distribution of hemlock will help APIPP and SLELO prioritize ground survey efforts and increase the potential for successful pest management. Forecast </w:t>
      </w:r>
      <w:r w:rsidR="00615096">
        <w:rPr>
          <w:rFonts w:ascii="Garamond" w:eastAsia="Garamond" w:hAnsi="Garamond" w:cs="Garamond"/>
        </w:rPr>
        <w:t>r</w:t>
      </w:r>
      <w:r w:rsidR="002C1FCA">
        <w:rPr>
          <w:rFonts w:ascii="Garamond" w:eastAsia="Garamond" w:hAnsi="Garamond" w:cs="Garamond"/>
        </w:rPr>
        <w:t xml:space="preserve">isk </w:t>
      </w:r>
      <w:r w:rsidR="00615096">
        <w:rPr>
          <w:rFonts w:ascii="Garamond" w:eastAsia="Garamond" w:hAnsi="Garamond" w:cs="Garamond"/>
        </w:rPr>
        <w:t>m</w:t>
      </w:r>
      <w:r w:rsidR="002C1FCA">
        <w:rPr>
          <w:rFonts w:ascii="Garamond" w:eastAsia="Garamond" w:hAnsi="Garamond" w:cs="Garamond"/>
        </w:rPr>
        <w:t>aps will allow APIPP to target field campaigns for HWA in Adirondack Park in the future.</w:t>
      </w:r>
    </w:p>
    <w:p w14:paraId="45ED1C5B" w14:textId="77777777" w:rsidR="00276B0A" w:rsidRDefault="00276B0A">
      <w:pPr>
        <w:spacing w:after="0" w:line="240" w:lineRule="auto"/>
      </w:pPr>
    </w:p>
    <w:p w14:paraId="3465A274" w14:textId="32A2D0EA" w:rsidR="00276B0A" w:rsidRDefault="00FB0489">
      <w:pPr>
        <w:spacing w:after="0" w:line="240" w:lineRule="auto"/>
      </w:pPr>
      <w:r>
        <w:rPr>
          <w:rFonts w:ascii="Garamond" w:eastAsia="Garamond" w:hAnsi="Garamond" w:cs="Garamond"/>
        </w:rPr>
        <w:t>Four</w:t>
      </w:r>
      <w:r w:rsidR="00B34D00">
        <w:rPr>
          <w:rFonts w:ascii="Garamond" w:eastAsia="Garamond" w:hAnsi="Garamond" w:cs="Garamond"/>
        </w:rPr>
        <w:t xml:space="preserve"> </w:t>
      </w:r>
      <w:r>
        <w:rPr>
          <w:rFonts w:ascii="Garamond" w:eastAsia="Garamond" w:hAnsi="Garamond" w:cs="Garamond"/>
        </w:rPr>
        <w:t>collaborating</w:t>
      </w:r>
      <w:r w:rsidR="002C1FCA">
        <w:rPr>
          <w:rFonts w:ascii="Garamond" w:eastAsia="Garamond" w:hAnsi="Garamond" w:cs="Garamond"/>
        </w:rPr>
        <w:t xml:space="preserve"> partners provided </w:t>
      </w:r>
      <w:r>
        <w:rPr>
          <w:rFonts w:ascii="Garamond" w:eastAsia="Garamond" w:hAnsi="Garamond" w:cs="Garamond"/>
        </w:rPr>
        <w:t xml:space="preserve">additional </w:t>
      </w:r>
      <w:r w:rsidR="002C1FCA">
        <w:rPr>
          <w:rFonts w:ascii="Garamond" w:eastAsia="Garamond" w:hAnsi="Garamond" w:cs="Garamond"/>
        </w:rPr>
        <w:t>advising and resources for this project: Adirondack Research LLC, Cornell University’s New York Invasive Species Research Institute (NYISRI</w:t>
      </w:r>
      <w:r w:rsidR="00B34D00">
        <w:rPr>
          <w:rFonts w:ascii="Garamond" w:eastAsia="Garamond" w:hAnsi="Garamond" w:cs="Garamond"/>
        </w:rPr>
        <w:t>)</w:t>
      </w:r>
      <w:r w:rsidR="002C1FCA">
        <w:rPr>
          <w:rFonts w:ascii="Garamond" w:eastAsia="Garamond" w:hAnsi="Garamond" w:cs="Garamond"/>
        </w:rPr>
        <w:t>, Tug Hill Commission, and the U.S. Forest Service (USFS).</w:t>
      </w:r>
    </w:p>
    <w:p w14:paraId="3A161C59" w14:textId="77777777" w:rsidR="00276B0A" w:rsidRDefault="00276B0A">
      <w:pPr>
        <w:spacing w:after="0" w:line="240" w:lineRule="auto"/>
      </w:pPr>
    </w:p>
    <w:p w14:paraId="7D4A64DC" w14:textId="17444F75" w:rsidR="00276B0A" w:rsidRDefault="002C1FCA">
      <w:pPr>
        <w:spacing w:after="0" w:line="240" w:lineRule="auto"/>
      </w:pPr>
      <w:r>
        <w:rPr>
          <w:rFonts w:ascii="Garamond" w:eastAsia="Garamond" w:hAnsi="Garamond" w:cs="Garamond"/>
        </w:rPr>
        <w:t xml:space="preserve">The project addressed NASA’s Ecological Forecasting </w:t>
      </w:r>
      <w:r w:rsidR="00E51FD7">
        <w:rPr>
          <w:rFonts w:ascii="Garamond" w:eastAsia="Garamond" w:hAnsi="Garamond" w:cs="Garamond"/>
        </w:rPr>
        <w:t>National Application A</w:t>
      </w:r>
      <w:r>
        <w:rPr>
          <w:rFonts w:ascii="Garamond" w:eastAsia="Garamond" w:hAnsi="Garamond" w:cs="Garamond"/>
        </w:rPr>
        <w:t xml:space="preserve">rea within the Applied Sciences </w:t>
      </w:r>
      <w:r w:rsidR="00615096">
        <w:rPr>
          <w:rFonts w:ascii="Garamond" w:eastAsia="Garamond" w:hAnsi="Garamond" w:cs="Garamond"/>
        </w:rPr>
        <w:t>P</w:t>
      </w:r>
      <w:r>
        <w:rPr>
          <w:rFonts w:ascii="Garamond" w:eastAsia="Garamond" w:hAnsi="Garamond" w:cs="Garamond"/>
        </w:rPr>
        <w:t xml:space="preserve">rogram. NASA Earth </w:t>
      </w:r>
      <w:r w:rsidR="00615096">
        <w:rPr>
          <w:rFonts w:ascii="Garamond" w:eastAsia="Garamond" w:hAnsi="Garamond" w:cs="Garamond"/>
        </w:rPr>
        <w:t>o</w:t>
      </w:r>
      <w:r>
        <w:rPr>
          <w:rFonts w:ascii="Garamond" w:eastAsia="Garamond" w:hAnsi="Garamond" w:cs="Garamond"/>
        </w:rPr>
        <w:t>bservations from Landsat 8 Operational Land Imager (OLI</w:t>
      </w:r>
      <w:r w:rsidR="00AC27C1">
        <w:rPr>
          <w:rFonts w:ascii="Garamond" w:eastAsia="Garamond" w:hAnsi="Garamond" w:cs="Garamond"/>
        </w:rPr>
        <w:t>)</w:t>
      </w:r>
      <w:r w:rsidR="007D2EBA">
        <w:rPr>
          <w:rFonts w:ascii="Garamond" w:eastAsia="Garamond" w:hAnsi="Garamond" w:cs="Garamond"/>
        </w:rPr>
        <w:t xml:space="preserve"> </w:t>
      </w:r>
      <w:r>
        <w:rPr>
          <w:rFonts w:ascii="Garamond" w:eastAsia="Garamond" w:hAnsi="Garamond" w:cs="Garamond"/>
        </w:rPr>
        <w:t>and Airborne Visible</w:t>
      </w:r>
      <w:r w:rsidR="00615096">
        <w:rPr>
          <w:rFonts w:ascii="Garamond" w:eastAsia="Garamond" w:hAnsi="Garamond" w:cs="Garamond"/>
        </w:rPr>
        <w:t>/</w:t>
      </w:r>
      <w:proofErr w:type="spellStart"/>
      <w:r w:rsidR="007F1260">
        <w:rPr>
          <w:rFonts w:ascii="Garamond" w:eastAsia="Garamond" w:hAnsi="Garamond" w:cs="Garamond"/>
        </w:rPr>
        <w:t>InfraR</w:t>
      </w:r>
      <w:r>
        <w:rPr>
          <w:rFonts w:ascii="Garamond" w:eastAsia="Garamond" w:hAnsi="Garamond" w:cs="Garamond"/>
        </w:rPr>
        <w:t>ed</w:t>
      </w:r>
      <w:proofErr w:type="spellEnd"/>
      <w:r>
        <w:rPr>
          <w:rFonts w:ascii="Garamond" w:eastAsia="Garamond" w:hAnsi="Garamond" w:cs="Garamond"/>
        </w:rPr>
        <w:t xml:space="preserve"> Imaging Spectrometer (AVIRIS) were used to create a map of </w:t>
      </w:r>
      <w:r w:rsidR="000511B2">
        <w:rPr>
          <w:rFonts w:ascii="Garamond" w:eastAsia="Garamond" w:hAnsi="Garamond" w:cs="Garamond"/>
        </w:rPr>
        <w:t>existing eastern hemlock stands. Ancillary datasets</w:t>
      </w:r>
      <w:r>
        <w:rPr>
          <w:rFonts w:ascii="Garamond" w:eastAsia="Garamond" w:hAnsi="Garamond" w:cs="Garamond"/>
        </w:rPr>
        <w:t xml:space="preserve"> </w:t>
      </w:r>
      <w:r w:rsidR="000511B2">
        <w:rPr>
          <w:rFonts w:ascii="Garamond" w:eastAsia="Garamond" w:hAnsi="Garamond" w:cs="Garamond"/>
        </w:rPr>
        <w:t>and the</w:t>
      </w:r>
      <w:r>
        <w:rPr>
          <w:rFonts w:ascii="Garamond" w:eastAsia="Garamond" w:hAnsi="Garamond" w:cs="Garamond"/>
        </w:rPr>
        <w:t xml:space="preserve"> NASA Earth Exchange Downscaled Climate Model (NEX-DCP30)</w:t>
      </w:r>
      <w:r w:rsidR="000511B2">
        <w:rPr>
          <w:rFonts w:ascii="Garamond" w:eastAsia="Garamond" w:hAnsi="Garamond" w:cs="Garamond"/>
        </w:rPr>
        <w:t xml:space="preserve"> were used </w:t>
      </w:r>
      <w:r w:rsidR="005723D2">
        <w:rPr>
          <w:rFonts w:ascii="Garamond" w:eastAsia="Garamond" w:hAnsi="Garamond" w:cs="Garamond"/>
        </w:rPr>
        <w:t xml:space="preserve">in a species distribution model </w:t>
      </w:r>
      <w:r w:rsidR="00615096">
        <w:rPr>
          <w:rFonts w:ascii="Garamond" w:eastAsia="Garamond" w:hAnsi="Garamond" w:cs="Garamond"/>
        </w:rPr>
        <w:t xml:space="preserve">to </w:t>
      </w:r>
      <w:r>
        <w:rPr>
          <w:rFonts w:ascii="Garamond" w:eastAsia="Garamond" w:hAnsi="Garamond" w:cs="Garamond"/>
        </w:rPr>
        <w:t>map th</w:t>
      </w:r>
      <w:r w:rsidR="000511B2">
        <w:rPr>
          <w:rFonts w:ascii="Garamond" w:eastAsia="Garamond" w:hAnsi="Garamond" w:cs="Garamond"/>
        </w:rPr>
        <w:t>e risk of HWA infestation in 203</w:t>
      </w:r>
      <w:r>
        <w:rPr>
          <w:rFonts w:ascii="Garamond" w:eastAsia="Garamond" w:hAnsi="Garamond" w:cs="Garamond"/>
        </w:rPr>
        <w:t>5.</w:t>
      </w:r>
    </w:p>
    <w:p w14:paraId="33FF62E3" w14:textId="77777777" w:rsidR="00276B0A" w:rsidRDefault="002C1FCA">
      <w:pPr>
        <w:pStyle w:val="Heading1"/>
      </w:pPr>
      <w:bookmarkStart w:id="2" w:name="_1fob9te" w:colFirst="0" w:colLast="0"/>
      <w:bookmarkEnd w:id="2"/>
      <w:r>
        <w:rPr>
          <w:rFonts w:ascii="Garamond" w:eastAsia="Garamond" w:hAnsi="Garamond" w:cs="Garamond"/>
        </w:rPr>
        <w:t>3. Methodology</w:t>
      </w:r>
    </w:p>
    <w:p w14:paraId="78FC7594" w14:textId="77777777" w:rsidR="007C0B82" w:rsidRPr="007C0B82" w:rsidRDefault="007C0B82">
      <w:pPr>
        <w:spacing w:after="0" w:line="240" w:lineRule="auto"/>
        <w:rPr>
          <w:rFonts w:ascii="Garamond" w:eastAsia="Garamond" w:hAnsi="Garamond" w:cs="Garamond"/>
        </w:rPr>
      </w:pPr>
    </w:p>
    <w:p w14:paraId="67817FB8" w14:textId="0A79B725" w:rsidR="00276B0A" w:rsidRDefault="002C1FCA">
      <w:pPr>
        <w:spacing w:after="0" w:line="240" w:lineRule="auto"/>
        <w:rPr>
          <w:rFonts w:ascii="Garamond" w:eastAsia="Garamond" w:hAnsi="Garamond" w:cs="Garamond"/>
          <w:b/>
          <w:i/>
        </w:rPr>
      </w:pPr>
      <w:r>
        <w:rPr>
          <w:rFonts w:ascii="Garamond" w:eastAsia="Garamond" w:hAnsi="Garamond" w:cs="Garamond"/>
          <w:b/>
          <w:i/>
        </w:rPr>
        <w:t>3.1 Data Acquisition</w:t>
      </w:r>
    </w:p>
    <w:p w14:paraId="7A73C5D4" w14:textId="1CCC1ACA" w:rsidR="00FB0489" w:rsidRPr="005C01BF" w:rsidRDefault="0027274E">
      <w:pPr>
        <w:spacing w:after="0" w:line="240" w:lineRule="auto"/>
        <w:rPr>
          <w:i/>
        </w:rPr>
      </w:pPr>
      <w:r>
        <w:rPr>
          <w:rFonts w:ascii="Garamond" w:eastAsia="Garamond" w:hAnsi="Garamond" w:cs="Garamond"/>
          <w:i/>
        </w:rPr>
        <w:t xml:space="preserve">3.1.1 </w:t>
      </w:r>
      <w:r w:rsidR="00FB0489" w:rsidRPr="005C01BF">
        <w:rPr>
          <w:rFonts w:ascii="Garamond" w:eastAsia="Garamond" w:hAnsi="Garamond" w:cs="Garamond"/>
          <w:i/>
        </w:rPr>
        <w:t>Earth Observations</w:t>
      </w:r>
    </w:p>
    <w:p w14:paraId="69616828" w14:textId="187FC6DB" w:rsidR="00FB0489" w:rsidRDefault="00FB0489">
      <w:pPr>
        <w:spacing w:after="0" w:line="240" w:lineRule="auto"/>
        <w:rPr>
          <w:rFonts w:ascii="Garamond" w:hAnsi="Garamond"/>
          <w:color w:val="auto"/>
        </w:rPr>
      </w:pPr>
      <w:r>
        <w:rPr>
          <w:rFonts w:ascii="Garamond" w:hAnsi="Garamond"/>
        </w:rPr>
        <w:t>We utilized m</w:t>
      </w:r>
      <w:r w:rsidRPr="00777D7E">
        <w:rPr>
          <w:rFonts w:ascii="Garamond" w:hAnsi="Garamond"/>
        </w:rPr>
        <w:t xml:space="preserve">ultiple </w:t>
      </w:r>
      <w:r w:rsidR="009A3E14">
        <w:rPr>
          <w:rFonts w:ascii="Garamond" w:hAnsi="Garamond"/>
        </w:rPr>
        <w:t>E</w:t>
      </w:r>
      <w:r w:rsidR="00035A07">
        <w:rPr>
          <w:rFonts w:ascii="Garamond" w:hAnsi="Garamond"/>
        </w:rPr>
        <w:t>arth observation</w:t>
      </w:r>
      <w:r w:rsidR="00777D7E" w:rsidRPr="00777D7E">
        <w:rPr>
          <w:rFonts w:ascii="Garamond" w:hAnsi="Garamond"/>
        </w:rPr>
        <w:t xml:space="preserve"> data sets </w:t>
      </w:r>
      <w:r w:rsidR="00777D7E">
        <w:rPr>
          <w:rFonts w:ascii="Garamond" w:hAnsi="Garamond"/>
        </w:rPr>
        <w:t>for this project, including:</w:t>
      </w:r>
      <w:r w:rsidR="00035A07">
        <w:rPr>
          <w:rFonts w:ascii="Garamond" w:hAnsi="Garamond"/>
        </w:rPr>
        <w:t xml:space="preserve"> </w:t>
      </w:r>
      <w:r w:rsidR="00AC27C1">
        <w:rPr>
          <w:rFonts w:ascii="Garamond" w:hAnsi="Garamond"/>
        </w:rPr>
        <w:t xml:space="preserve">AVIRIS, Landsat 8 </w:t>
      </w:r>
      <w:r w:rsidR="00304C37">
        <w:rPr>
          <w:rFonts w:ascii="Garamond" w:hAnsi="Garamond"/>
        </w:rPr>
        <w:t>Operational Land Imager (</w:t>
      </w:r>
      <w:r w:rsidR="00AC27C1">
        <w:rPr>
          <w:rFonts w:ascii="Garamond" w:hAnsi="Garamond"/>
        </w:rPr>
        <w:t>OLI</w:t>
      </w:r>
      <w:r w:rsidR="00304C37">
        <w:rPr>
          <w:rFonts w:ascii="Garamond" w:hAnsi="Garamond"/>
        </w:rPr>
        <w:t>)</w:t>
      </w:r>
      <w:r w:rsidR="00035A07">
        <w:rPr>
          <w:rFonts w:ascii="Garamond" w:hAnsi="Garamond"/>
        </w:rPr>
        <w:t xml:space="preserve">, and Sentinel-2 Multispectral Instrument (MSI). </w:t>
      </w:r>
      <w:r w:rsidR="00753062">
        <w:rPr>
          <w:rFonts w:ascii="Garamond" w:hAnsi="Garamond"/>
        </w:rPr>
        <w:t xml:space="preserve">AVIRIS is an optical sensor that </w:t>
      </w:r>
      <w:r>
        <w:rPr>
          <w:rFonts w:ascii="Garamond" w:hAnsi="Garamond"/>
        </w:rPr>
        <w:t xml:space="preserve">includes </w:t>
      </w:r>
      <w:r w:rsidR="00753062">
        <w:rPr>
          <w:rFonts w:ascii="Garamond" w:hAnsi="Garamond"/>
        </w:rPr>
        <w:t>224 c</w:t>
      </w:r>
      <w:r w:rsidR="003A0077">
        <w:rPr>
          <w:rFonts w:ascii="Garamond" w:hAnsi="Garamond"/>
        </w:rPr>
        <w:t xml:space="preserve">ontinuous spectral bands with </w:t>
      </w:r>
      <w:r w:rsidR="00753062">
        <w:rPr>
          <w:rFonts w:ascii="Garamond" w:hAnsi="Garamond"/>
        </w:rPr>
        <w:t>wavelengths</w:t>
      </w:r>
      <w:r>
        <w:rPr>
          <w:rFonts w:ascii="Garamond" w:hAnsi="Garamond"/>
        </w:rPr>
        <w:t xml:space="preserve"> ranging from 400 to 2500 nanometers</w:t>
      </w:r>
      <w:r w:rsidR="00753062">
        <w:rPr>
          <w:rFonts w:ascii="Garamond" w:hAnsi="Garamond"/>
        </w:rPr>
        <w:t xml:space="preserve">. The AVIRIS instrument is flown on </w:t>
      </w:r>
      <w:r>
        <w:rPr>
          <w:rFonts w:ascii="Garamond" w:hAnsi="Garamond"/>
        </w:rPr>
        <w:t xml:space="preserve">several </w:t>
      </w:r>
      <w:r w:rsidR="00753062">
        <w:rPr>
          <w:rFonts w:ascii="Garamond" w:hAnsi="Garamond"/>
        </w:rPr>
        <w:t xml:space="preserve">aircraft platforms, at about 20 km above sea level (NASA JPL, 2017). </w:t>
      </w:r>
      <w:r>
        <w:rPr>
          <w:rFonts w:ascii="Garamond" w:hAnsi="Garamond"/>
        </w:rPr>
        <w:t xml:space="preserve">We obtained </w:t>
      </w:r>
      <w:r w:rsidR="00035A07">
        <w:rPr>
          <w:rFonts w:ascii="Garamond" w:hAnsi="Garamond"/>
        </w:rPr>
        <w:t xml:space="preserve">21 AVIRIS hyperspectral reflectance files for the study area </w:t>
      </w:r>
      <w:r>
        <w:rPr>
          <w:rFonts w:ascii="Garamond" w:hAnsi="Garamond"/>
        </w:rPr>
        <w:t>from</w:t>
      </w:r>
      <w:r w:rsidR="00035A07">
        <w:rPr>
          <w:rFonts w:ascii="Garamond" w:hAnsi="Garamond"/>
        </w:rPr>
        <w:t xml:space="preserve"> NA</w:t>
      </w:r>
      <w:r w:rsidR="00DE64F2">
        <w:rPr>
          <w:rFonts w:ascii="Garamond" w:hAnsi="Garamond"/>
        </w:rPr>
        <w:t xml:space="preserve">SA via the </w:t>
      </w:r>
      <w:r w:rsidR="00035A07">
        <w:rPr>
          <w:rFonts w:ascii="Garamond" w:hAnsi="Garamond"/>
          <w:color w:val="auto"/>
        </w:rPr>
        <w:t>f</w:t>
      </w:r>
      <w:r w:rsidR="00DE64F2">
        <w:rPr>
          <w:rFonts w:ascii="Garamond" w:hAnsi="Garamond"/>
          <w:color w:val="auto"/>
        </w:rPr>
        <w:t>ile transfer protocol</w:t>
      </w:r>
      <w:r w:rsidR="00035A07">
        <w:rPr>
          <w:rFonts w:ascii="Garamond" w:hAnsi="Garamond"/>
          <w:color w:val="auto"/>
        </w:rPr>
        <w:t xml:space="preserve"> site </w:t>
      </w:r>
      <w:r>
        <w:rPr>
          <w:rFonts w:ascii="Garamond" w:hAnsi="Garamond"/>
          <w:color w:val="auto"/>
        </w:rPr>
        <w:t>(</w:t>
      </w:r>
      <w:r w:rsidR="00DE64F2">
        <w:rPr>
          <w:rFonts w:ascii="Garamond" w:hAnsi="Garamond"/>
          <w:color w:val="auto"/>
        </w:rPr>
        <w:t>ftp</w:t>
      </w:r>
      <w:r w:rsidR="00D8710E">
        <w:rPr>
          <w:rFonts w:ascii="Garamond" w:hAnsi="Garamond"/>
          <w:color w:val="auto"/>
        </w:rPr>
        <w:t>://popo.jpl.nasa.gov/pub</w:t>
      </w:r>
      <w:r w:rsidR="00DE64F2">
        <w:rPr>
          <w:rFonts w:ascii="Garamond" w:hAnsi="Garamond"/>
          <w:color w:val="auto"/>
        </w:rPr>
        <w:t>/</w:t>
      </w:r>
      <w:r w:rsidR="00035A07">
        <w:rPr>
          <w:rFonts w:ascii="Garamond" w:hAnsi="Garamond"/>
          <w:color w:val="auto"/>
        </w:rPr>
        <w:t>). The</w:t>
      </w:r>
      <w:r>
        <w:rPr>
          <w:rFonts w:ascii="Garamond" w:hAnsi="Garamond"/>
          <w:color w:val="auto"/>
        </w:rPr>
        <w:t xml:space="preserve"> images </w:t>
      </w:r>
      <w:r w:rsidR="00035A07">
        <w:rPr>
          <w:rFonts w:ascii="Garamond" w:hAnsi="Garamond"/>
          <w:color w:val="auto"/>
        </w:rPr>
        <w:t>were collected over three days in 2009 (July 10</w:t>
      </w:r>
      <w:r w:rsidR="00035A07" w:rsidRPr="00035A07">
        <w:rPr>
          <w:rFonts w:ascii="Garamond" w:hAnsi="Garamond"/>
          <w:color w:val="auto"/>
          <w:vertAlign w:val="superscript"/>
        </w:rPr>
        <w:t>th</w:t>
      </w:r>
      <w:r w:rsidR="00035A07">
        <w:rPr>
          <w:rFonts w:ascii="Garamond" w:hAnsi="Garamond"/>
          <w:color w:val="auto"/>
        </w:rPr>
        <w:t>, July 15</w:t>
      </w:r>
      <w:r w:rsidR="00035A07" w:rsidRPr="00035A07">
        <w:rPr>
          <w:rFonts w:ascii="Garamond" w:hAnsi="Garamond"/>
          <w:color w:val="auto"/>
          <w:vertAlign w:val="superscript"/>
        </w:rPr>
        <w:t>th</w:t>
      </w:r>
      <w:r w:rsidR="00035A07">
        <w:rPr>
          <w:rFonts w:ascii="Garamond" w:hAnsi="Garamond"/>
          <w:color w:val="auto"/>
        </w:rPr>
        <w:t>, July 28</w:t>
      </w:r>
      <w:r w:rsidR="00035A07" w:rsidRPr="00035A07">
        <w:rPr>
          <w:rFonts w:ascii="Garamond" w:hAnsi="Garamond"/>
          <w:color w:val="auto"/>
          <w:vertAlign w:val="superscript"/>
        </w:rPr>
        <w:t>th</w:t>
      </w:r>
      <w:r w:rsidR="00035A07">
        <w:rPr>
          <w:rFonts w:ascii="Garamond" w:hAnsi="Garamond"/>
          <w:color w:val="auto"/>
        </w:rPr>
        <w:t>)</w:t>
      </w:r>
      <w:r w:rsidR="007D5F34">
        <w:rPr>
          <w:rFonts w:ascii="Garamond" w:hAnsi="Garamond"/>
          <w:color w:val="auto"/>
        </w:rPr>
        <w:t>; this was the only AVRIS imagery available</w:t>
      </w:r>
      <w:r w:rsidR="00035A07">
        <w:rPr>
          <w:rFonts w:ascii="Garamond" w:hAnsi="Garamond"/>
          <w:color w:val="auto"/>
        </w:rPr>
        <w:t xml:space="preserve">. </w:t>
      </w:r>
      <w:r w:rsidR="00753062">
        <w:rPr>
          <w:rFonts w:ascii="Garamond" w:hAnsi="Garamond"/>
          <w:color w:val="auto"/>
        </w:rPr>
        <w:t xml:space="preserve">Since hemlock is a slow-growing, long-lived species, and our study area is a constitutionally protected “Forever Wild” area, we determined that imagery from 2009 </w:t>
      </w:r>
      <w:r w:rsidR="009A3E14">
        <w:rPr>
          <w:rFonts w:ascii="Garamond" w:hAnsi="Garamond"/>
          <w:color w:val="auto"/>
        </w:rPr>
        <w:t>a</w:t>
      </w:r>
      <w:r>
        <w:rPr>
          <w:rFonts w:ascii="Garamond" w:hAnsi="Garamond"/>
          <w:color w:val="auto"/>
        </w:rPr>
        <w:t>re</w:t>
      </w:r>
      <w:r w:rsidR="00753062">
        <w:rPr>
          <w:rFonts w:ascii="Garamond" w:hAnsi="Garamond"/>
          <w:color w:val="auto"/>
        </w:rPr>
        <w:t xml:space="preserve"> appropriate for the identification of present-day hemlock locations.</w:t>
      </w:r>
      <w:r w:rsidR="003A0077">
        <w:rPr>
          <w:rFonts w:ascii="Garamond" w:hAnsi="Garamond"/>
          <w:color w:val="auto"/>
        </w:rPr>
        <w:t xml:space="preserve"> </w:t>
      </w:r>
      <w:r w:rsidR="00F4434D">
        <w:rPr>
          <w:rFonts w:ascii="Garamond" w:hAnsi="Garamond"/>
          <w:color w:val="auto"/>
        </w:rPr>
        <w:t>We chose the least cloudy date of July 15</w:t>
      </w:r>
      <w:r w:rsidR="00F4434D" w:rsidRPr="00753062">
        <w:rPr>
          <w:rFonts w:ascii="Garamond" w:hAnsi="Garamond"/>
          <w:color w:val="auto"/>
          <w:vertAlign w:val="superscript"/>
        </w:rPr>
        <w:t>th</w:t>
      </w:r>
      <w:r w:rsidR="00F4434D">
        <w:rPr>
          <w:rFonts w:ascii="Garamond" w:hAnsi="Garamond"/>
          <w:color w:val="auto"/>
        </w:rPr>
        <w:t xml:space="preserve"> and narrowed our analysis to three scenes that overlapped with hemlock presence data from the New York National Heritage Progra</w:t>
      </w:r>
      <w:r w:rsidR="007C0B82">
        <w:rPr>
          <w:rFonts w:ascii="Garamond" w:hAnsi="Garamond"/>
          <w:color w:val="auto"/>
        </w:rPr>
        <w:t>m (NYNHP) (Figure 4, Appendix).</w:t>
      </w:r>
    </w:p>
    <w:p w14:paraId="192A2401" w14:textId="77777777" w:rsidR="00FB0489" w:rsidRDefault="00FB0489">
      <w:pPr>
        <w:spacing w:after="0" w:line="240" w:lineRule="auto"/>
        <w:rPr>
          <w:rFonts w:ascii="Garamond" w:hAnsi="Garamond"/>
          <w:color w:val="auto"/>
        </w:rPr>
      </w:pPr>
    </w:p>
    <w:p w14:paraId="6E0DAD34" w14:textId="25B931F9" w:rsidR="00276B0A" w:rsidRPr="00035A07" w:rsidRDefault="00FB0489">
      <w:pPr>
        <w:spacing w:after="0" w:line="240" w:lineRule="auto"/>
        <w:rPr>
          <w:rFonts w:ascii="Garamond" w:hAnsi="Garamond"/>
          <w:color w:val="auto"/>
        </w:rPr>
      </w:pPr>
      <w:r>
        <w:rPr>
          <w:rFonts w:ascii="Garamond" w:hAnsi="Garamond"/>
          <w:color w:val="auto"/>
        </w:rPr>
        <w:lastRenderedPageBreak/>
        <w:t xml:space="preserve">We downloaded </w:t>
      </w:r>
      <w:r w:rsidR="003A0077">
        <w:rPr>
          <w:rFonts w:ascii="Garamond" w:hAnsi="Garamond"/>
          <w:color w:val="auto"/>
        </w:rPr>
        <w:t xml:space="preserve">Landsat 8 OLI Level-1 surface reflectance scenes with less than 20 percent cloud cover from the United States Geological Survey (USGS) </w:t>
      </w:r>
      <w:proofErr w:type="spellStart"/>
      <w:r w:rsidR="003A0077">
        <w:rPr>
          <w:rFonts w:ascii="Garamond" w:hAnsi="Garamond"/>
          <w:color w:val="auto"/>
        </w:rPr>
        <w:t>EarthExplorer</w:t>
      </w:r>
      <w:proofErr w:type="spellEnd"/>
      <w:r w:rsidR="003A0077">
        <w:rPr>
          <w:rFonts w:ascii="Garamond" w:hAnsi="Garamond"/>
          <w:color w:val="auto"/>
        </w:rPr>
        <w:t xml:space="preserve"> data portal. </w:t>
      </w:r>
      <w:r w:rsidR="00B10358">
        <w:rPr>
          <w:rFonts w:ascii="Garamond" w:hAnsi="Garamond"/>
          <w:color w:val="auto"/>
        </w:rPr>
        <w:t>Four</w:t>
      </w:r>
      <w:r w:rsidR="003A0077">
        <w:rPr>
          <w:rFonts w:ascii="Garamond" w:hAnsi="Garamond"/>
          <w:color w:val="auto"/>
        </w:rPr>
        <w:t xml:space="preserve"> scenes were needed for full coverage </w:t>
      </w:r>
      <w:r w:rsidR="00AC1324">
        <w:rPr>
          <w:rFonts w:ascii="Garamond" w:hAnsi="Garamond"/>
          <w:color w:val="auto"/>
        </w:rPr>
        <w:t>of the study area (Figure 5 and Table 3</w:t>
      </w:r>
      <w:r w:rsidR="00B10358">
        <w:rPr>
          <w:rFonts w:ascii="Garamond" w:hAnsi="Garamond"/>
          <w:color w:val="auto"/>
        </w:rPr>
        <w:t xml:space="preserve">, Appendix). For each scene, </w:t>
      </w:r>
      <w:r>
        <w:rPr>
          <w:rFonts w:ascii="Garamond" w:hAnsi="Garamond"/>
          <w:color w:val="auto"/>
        </w:rPr>
        <w:t xml:space="preserve">we chose </w:t>
      </w:r>
      <w:r w:rsidR="00B10358">
        <w:rPr>
          <w:rFonts w:ascii="Garamond" w:hAnsi="Garamond"/>
          <w:color w:val="auto"/>
        </w:rPr>
        <w:t>the least cloudy tile for the leaf-off season (</w:t>
      </w:r>
      <w:r w:rsidR="00692D00">
        <w:rPr>
          <w:rFonts w:ascii="Garamond" w:hAnsi="Garamond"/>
          <w:color w:val="auto"/>
        </w:rPr>
        <w:t xml:space="preserve">September 2016 </w:t>
      </w:r>
      <w:r w:rsidR="00692D00">
        <w:rPr>
          <w:rFonts w:ascii="Garamond" w:hAnsi="Garamond"/>
        </w:rPr>
        <w:t>– November 2016</w:t>
      </w:r>
      <w:r w:rsidR="00B10358">
        <w:rPr>
          <w:rFonts w:ascii="Garamond" w:hAnsi="Garamond"/>
          <w:color w:val="auto"/>
        </w:rPr>
        <w:t>), so that pixels with evergreen vegetation could be easily identified.</w:t>
      </w:r>
      <w:r w:rsidR="00692D00">
        <w:rPr>
          <w:rFonts w:ascii="Garamond" w:hAnsi="Garamond"/>
          <w:color w:val="auto"/>
        </w:rPr>
        <w:t xml:space="preserve"> </w:t>
      </w:r>
      <w:r>
        <w:rPr>
          <w:rFonts w:ascii="Garamond" w:hAnsi="Garamond"/>
          <w:color w:val="auto"/>
        </w:rPr>
        <w:t xml:space="preserve">We also downloaded </w:t>
      </w:r>
      <w:r w:rsidR="00692D00">
        <w:rPr>
          <w:rFonts w:ascii="Garamond" w:hAnsi="Garamond"/>
          <w:color w:val="auto"/>
        </w:rPr>
        <w:t xml:space="preserve">Sentinel-2 Level 1C top-of-atmosphere reflectance tiles for the study area and study period </w:t>
      </w:r>
      <w:r>
        <w:rPr>
          <w:rFonts w:ascii="Garamond" w:hAnsi="Garamond"/>
          <w:color w:val="auto"/>
        </w:rPr>
        <w:t>from the</w:t>
      </w:r>
      <w:r w:rsidR="00692D00">
        <w:rPr>
          <w:rFonts w:ascii="Garamond" w:hAnsi="Garamond"/>
          <w:color w:val="auto"/>
        </w:rPr>
        <w:t xml:space="preserve"> USGS </w:t>
      </w:r>
      <w:proofErr w:type="spellStart"/>
      <w:r w:rsidR="00692D00">
        <w:rPr>
          <w:rFonts w:ascii="Garamond" w:hAnsi="Garamond"/>
          <w:color w:val="auto"/>
        </w:rPr>
        <w:t>EarthExplorer</w:t>
      </w:r>
      <w:proofErr w:type="spellEnd"/>
      <w:r w:rsidR="00692D00">
        <w:rPr>
          <w:rFonts w:ascii="Garamond" w:hAnsi="Garamond"/>
          <w:color w:val="auto"/>
        </w:rPr>
        <w:t xml:space="preserve"> data portal. </w:t>
      </w:r>
      <w:r w:rsidR="00057DA0">
        <w:rPr>
          <w:rFonts w:ascii="Garamond" w:hAnsi="Garamond"/>
          <w:color w:val="auto"/>
        </w:rPr>
        <w:t xml:space="preserve">We </w:t>
      </w:r>
      <w:r w:rsidR="000758A4">
        <w:rPr>
          <w:rFonts w:ascii="Garamond" w:hAnsi="Garamond"/>
          <w:color w:val="auto"/>
        </w:rPr>
        <w:t>downloaded</w:t>
      </w:r>
      <w:r w:rsidR="00882A7A">
        <w:rPr>
          <w:rFonts w:ascii="Garamond" w:hAnsi="Garamond"/>
          <w:color w:val="auto"/>
        </w:rPr>
        <w:t xml:space="preserve"> eleven</w:t>
      </w:r>
      <w:r w:rsidR="00057DA0">
        <w:rPr>
          <w:rFonts w:ascii="Garamond" w:hAnsi="Garamond"/>
          <w:color w:val="auto"/>
        </w:rPr>
        <w:t xml:space="preserve"> </w:t>
      </w:r>
      <w:r>
        <w:rPr>
          <w:rFonts w:ascii="Garamond" w:hAnsi="Garamond"/>
          <w:color w:val="auto"/>
        </w:rPr>
        <w:t>100 km by 100 km s</w:t>
      </w:r>
      <w:r w:rsidR="00057DA0">
        <w:rPr>
          <w:rFonts w:ascii="Garamond" w:hAnsi="Garamond"/>
          <w:color w:val="auto"/>
        </w:rPr>
        <w:t xml:space="preserve">cenes </w:t>
      </w:r>
      <w:r w:rsidR="000758A4">
        <w:rPr>
          <w:rFonts w:ascii="Garamond" w:hAnsi="Garamond"/>
          <w:color w:val="auto"/>
        </w:rPr>
        <w:t>acquired by the Sentinel-2 satellite</w:t>
      </w:r>
      <w:r w:rsidR="006F0953">
        <w:rPr>
          <w:rFonts w:ascii="Garamond" w:hAnsi="Garamond"/>
          <w:color w:val="auto"/>
        </w:rPr>
        <w:t xml:space="preserve"> on </w:t>
      </w:r>
      <w:r w:rsidR="00057DA0">
        <w:rPr>
          <w:rFonts w:ascii="Garamond" w:hAnsi="Garamond"/>
          <w:color w:val="auto"/>
        </w:rPr>
        <w:t>June 10, 2016 for our analysis.</w:t>
      </w:r>
      <w:r w:rsidR="00F77AC1">
        <w:rPr>
          <w:rFonts w:ascii="Garamond" w:hAnsi="Garamond"/>
          <w:color w:val="auto"/>
        </w:rPr>
        <w:t xml:space="preserve"> </w:t>
      </w:r>
      <w:r>
        <w:rPr>
          <w:rFonts w:ascii="Garamond" w:hAnsi="Garamond"/>
          <w:color w:val="auto"/>
        </w:rPr>
        <w:t>We chose this day because of a lack of clouds.</w:t>
      </w:r>
    </w:p>
    <w:p w14:paraId="75041B76" w14:textId="13E541CB" w:rsidR="00276B0A" w:rsidRDefault="00276B0A">
      <w:pPr>
        <w:spacing w:after="0" w:line="240" w:lineRule="auto"/>
      </w:pPr>
    </w:p>
    <w:p w14:paraId="5D19D206" w14:textId="5D2C786B" w:rsidR="00FB0489" w:rsidRPr="005C01BF" w:rsidRDefault="0027274E">
      <w:pPr>
        <w:spacing w:after="0" w:line="240" w:lineRule="auto"/>
        <w:rPr>
          <w:rFonts w:ascii="Garamond" w:hAnsi="Garamond"/>
          <w:i/>
        </w:rPr>
      </w:pPr>
      <w:r>
        <w:rPr>
          <w:rFonts w:ascii="Garamond" w:hAnsi="Garamond"/>
          <w:i/>
        </w:rPr>
        <w:t xml:space="preserve">3.1.2 </w:t>
      </w:r>
      <w:r w:rsidR="00FB0489" w:rsidRPr="005C01BF">
        <w:rPr>
          <w:rFonts w:ascii="Garamond" w:hAnsi="Garamond"/>
          <w:i/>
        </w:rPr>
        <w:t>Ancillary Datasets</w:t>
      </w:r>
    </w:p>
    <w:p w14:paraId="11D276CE" w14:textId="14320439" w:rsidR="00FB0489" w:rsidRDefault="002F373C">
      <w:pPr>
        <w:spacing w:after="0" w:line="240" w:lineRule="auto"/>
        <w:rPr>
          <w:rFonts w:ascii="Garamond" w:hAnsi="Garamond"/>
        </w:rPr>
      </w:pPr>
      <w:r>
        <w:rPr>
          <w:rFonts w:ascii="Garamond" w:hAnsi="Garamond"/>
        </w:rPr>
        <w:t xml:space="preserve">We </w:t>
      </w:r>
      <w:r w:rsidR="00FB0489">
        <w:rPr>
          <w:rFonts w:ascii="Garamond" w:hAnsi="Garamond"/>
        </w:rPr>
        <w:t xml:space="preserve">incorporated a </w:t>
      </w:r>
      <w:r>
        <w:rPr>
          <w:rFonts w:ascii="Garamond" w:hAnsi="Garamond"/>
        </w:rPr>
        <w:t>variety of ancillary datasets throughout our project, including: Shuttle Ra</w:t>
      </w:r>
      <w:r w:rsidR="00E5744F">
        <w:rPr>
          <w:rFonts w:ascii="Garamond" w:hAnsi="Garamond"/>
        </w:rPr>
        <w:t>dar Topography Mission (SRTM), tree s</w:t>
      </w:r>
      <w:r>
        <w:rPr>
          <w:rFonts w:ascii="Garamond" w:hAnsi="Garamond"/>
        </w:rPr>
        <w:t>pecies</w:t>
      </w:r>
      <w:r w:rsidR="00E5744F">
        <w:rPr>
          <w:rFonts w:ascii="Garamond" w:hAnsi="Garamond"/>
        </w:rPr>
        <w:t xml:space="preserve"> presence and absence</w:t>
      </w:r>
      <w:r w:rsidR="00D87B43">
        <w:rPr>
          <w:rFonts w:ascii="Garamond" w:hAnsi="Garamond"/>
        </w:rPr>
        <w:t xml:space="preserve"> data</w:t>
      </w:r>
      <w:r w:rsidR="00E5744F">
        <w:rPr>
          <w:rFonts w:ascii="Garamond" w:hAnsi="Garamond"/>
        </w:rPr>
        <w:t xml:space="preserve">, </w:t>
      </w:r>
      <w:r w:rsidR="00BC44CE">
        <w:rPr>
          <w:rFonts w:ascii="Garamond" w:hAnsi="Garamond"/>
        </w:rPr>
        <w:t>HWA</w:t>
      </w:r>
      <w:r w:rsidR="00E5744F">
        <w:rPr>
          <w:rFonts w:ascii="Garamond" w:hAnsi="Garamond"/>
        </w:rPr>
        <w:t xml:space="preserve"> location d</w:t>
      </w:r>
      <w:r>
        <w:rPr>
          <w:rFonts w:ascii="Garamond" w:hAnsi="Garamond"/>
        </w:rPr>
        <w:t>ata,</w:t>
      </w:r>
      <w:r w:rsidR="00FB2A35">
        <w:rPr>
          <w:rFonts w:ascii="Garamond" w:hAnsi="Garamond"/>
        </w:rPr>
        <w:t xml:space="preserve"> Hydrological data and maps based on Shuttle Elevation Derivatives at multiple Scales (</w:t>
      </w:r>
      <w:proofErr w:type="spellStart"/>
      <w:r w:rsidR="00FB2A35">
        <w:rPr>
          <w:rFonts w:ascii="Garamond" w:hAnsi="Garamond"/>
        </w:rPr>
        <w:t>HydroSHEDS</w:t>
      </w:r>
      <w:proofErr w:type="spellEnd"/>
      <w:r w:rsidR="00FB2A35">
        <w:rPr>
          <w:rFonts w:ascii="Garamond" w:hAnsi="Garamond"/>
        </w:rPr>
        <w:t xml:space="preserve">), </w:t>
      </w:r>
      <w:r w:rsidR="00F00270">
        <w:rPr>
          <w:rFonts w:ascii="Garamond" w:hAnsi="Garamond"/>
        </w:rPr>
        <w:t xml:space="preserve">primary </w:t>
      </w:r>
      <w:r w:rsidR="00FB2A35">
        <w:rPr>
          <w:rFonts w:ascii="Garamond" w:hAnsi="Garamond"/>
        </w:rPr>
        <w:t>road network data,</w:t>
      </w:r>
      <w:r>
        <w:rPr>
          <w:rFonts w:ascii="Garamond" w:hAnsi="Garamond"/>
        </w:rPr>
        <w:t xml:space="preserve"> </w:t>
      </w:r>
      <w:r w:rsidR="001C1B06">
        <w:rPr>
          <w:rFonts w:ascii="Garamond" w:hAnsi="Garamond"/>
        </w:rPr>
        <w:t xml:space="preserve">cropland data layer, </w:t>
      </w:r>
      <w:r w:rsidR="009570C2">
        <w:rPr>
          <w:rFonts w:ascii="Garamond" w:hAnsi="Garamond"/>
        </w:rPr>
        <w:t xml:space="preserve">January average minimum temperature, </w:t>
      </w:r>
      <w:r>
        <w:rPr>
          <w:rFonts w:ascii="Garamond" w:hAnsi="Garamond"/>
        </w:rPr>
        <w:t>and NEX-DCP30</w:t>
      </w:r>
      <w:r w:rsidR="00AC27C1">
        <w:rPr>
          <w:rFonts w:ascii="Garamond" w:hAnsi="Garamond"/>
        </w:rPr>
        <w:t xml:space="preserve"> climate m</w:t>
      </w:r>
      <w:r>
        <w:rPr>
          <w:rFonts w:ascii="Garamond" w:hAnsi="Garamond"/>
        </w:rPr>
        <w:t xml:space="preserve">odel </w:t>
      </w:r>
      <w:r w:rsidR="00AC27C1">
        <w:rPr>
          <w:rFonts w:ascii="Garamond" w:hAnsi="Garamond"/>
        </w:rPr>
        <w:t>d</w:t>
      </w:r>
      <w:r>
        <w:rPr>
          <w:rFonts w:ascii="Garamond" w:hAnsi="Garamond"/>
        </w:rPr>
        <w:t xml:space="preserve">ata. </w:t>
      </w:r>
      <w:r w:rsidR="002D5DAC">
        <w:rPr>
          <w:rFonts w:ascii="Garamond" w:hAnsi="Garamond"/>
        </w:rPr>
        <w:t>The spatial extent of all ancillary datasets matched our eastern U.S. study area for fut</w:t>
      </w:r>
      <w:r w:rsidR="00D87B43">
        <w:rPr>
          <w:rFonts w:ascii="Garamond" w:hAnsi="Garamond"/>
        </w:rPr>
        <w:t>ure climate prediction (Figure 6</w:t>
      </w:r>
      <w:r w:rsidR="00FE2C24">
        <w:rPr>
          <w:rFonts w:ascii="Garamond" w:hAnsi="Garamond"/>
        </w:rPr>
        <w:t>, Appendix).</w:t>
      </w:r>
    </w:p>
    <w:p w14:paraId="591352FD" w14:textId="77777777" w:rsidR="00FB0489" w:rsidRDefault="00FB0489">
      <w:pPr>
        <w:spacing w:after="0" w:line="240" w:lineRule="auto"/>
        <w:rPr>
          <w:rFonts w:ascii="Garamond" w:hAnsi="Garamond"/>
        </w:rPr>
      </w:pPr>
    </w:p>
    <w:p w14:paraId="13AE55F2" w14:textId="31DB3015" w:rsidR="00276B0A" w:rsidRPr="00DF46D8" w:rsidRDefault="00FB0489">
      <w:pPr>
        <w:spacing w:after="0" w:line="240" w:lineRule="auto"/>
        <w:rPr>
          <w:rFonts w:ascii="Garamond" w:hAnsi="Garamond"/>
        </w:rPr>
      </w:pPr>
      <w:r>
        <w:rPr>
          <w:rFonts w:ascii="Garamond" w:hAnsi="Garamond"/>
        </w:rPr>
        <w:t xml:space="preserve">We obtained </w:t>
      </w:r>
      <w:r w:rsidR="002F373C">
        <w:rPr>
          <w:rFonts w:ascii="Garamond" w:hAnsi="Garamond"/>
        </w:rPr>
        <w:t>SRTM digital elevation model (DEM) Version 3 from Google Earth Engine at a resolution of 1/3 arc seconds</w:t>
      </w:r>
      <w:r w:rsidR="002D5DAC">
        <w:rPr>
          <w:rFonts w:ascii="Garamond" w:hAnsi="Garamond"/>
        </w:rPr>
        <w:t>.</w:t>
      </w:r>
      <w:r w:rsidR="005E6F6C">
        <w:rPr>
          <w:rFonts w:ascii="Garamond" w:hAnsi="Garamond"/>
        </w:rPr>
        <w:t xml:space="preserve"> We extracted slope and aspect information from the DEM file on ArcMap.</w:t>
      </w:r>
      <w:r w:rsidR="002D5DAC">
        <w:rPr>
          <w:rFonts w:ascii="Garamond" w:hAnsi="Garamond"/>
        </w:rPr>
        <w:t xml:space="preserve"> </w:t>
      </w:r>
      <w:r>
        <w:rPr>
          <w:rFonts w:ascii="Garamond" w:hAnsi="Garamond"/>
        </w:rPr>
        <w:t>The NYNHP provided point shapefiles</w:t>
      </w:r>
      <w:r w:rsidR="002D5DAC">
        <w:rPr>
          <w:rFonts w:ascii="Garamond" w:hAnsi="Garamond"/>
        </w:rPr>
        <w:t xml:space="preserve"> depicting conifer presence and absence data. Relevant attributes include presence and percent cover of hemlock, white cedar, balsam fir, and spruce trees in the upper canopy.</w:t>
      </w:r>
      <w:r w:rsidR="00262146" w:rsidRPr="00262146">
        <w:rPr>
          <w:rFonts w:ascii="Garamond" w:eastAsia="Garamond" w:hAnsi="Garamond" w:cs="Garamond"/>
        </w:rPr>
        <w:t xml:space="preserve"> The </w:t>
      </w:r>
      <w:r w:rsidR="00D87B43">
        <w:rPr>
          <w:rFonts w:ascii="Garamond" w:eastAsia="Garamond" w:hAnsi="Garamond" w:cs="Garamond"/>
        </w:rPr>
        <w:t>NYNHP</w:t>
      </w:r>
      <w:r w:rsidR="00262146" w:rsidRPr="00262146">
        <w:rPr>
          <w:rFonts w:ascii="Garamond" w:eastAsia="Garamond" w:hAnsi="Garamond" w:cs="Garamond"/>
        </w:rPr>
        <w:t xml:space="preserve"> also provided polygon shapefiles showing known locations of hemlock rich habitat. This habitat included hardwood swamp, northern hemlock forest, and hemlock-rich peat swamp. In these habitats</w:t>
      </w:r>
      <w:r w:rsidR="009A3E14">
        <w:rPr>
          <w:rFonts w:ascii="Garamond" w:eastAsia="Garamond" w:hAnsi="Garamond" w:cs="Garamond"/>
        </w:rPr>
        <w:t>,</w:t>
      </w:r>
      <w:r w:rsidR="00262146" w:rsidRPr="00262146">
        <w:rPr>
          <w:rFonts w:ascii="Garamond" w:eastAsia="Garamond" w:hAnsi="Garamond" w:cs="Garamond"/>
        </w:rPr>
        <w:t xml:space="preserve"> hemlock account</w:t>
      </w:r>
      <w:r>
        <w:rPr>
          <w:rFonts w:ascii="Garamond" w:eastAsia="Garamond" w:hAnsi="Garamond" w:cs="Garamond"/>
        </w:rPr>
        <w:t>s</w:t>
      </w:r>
      <w:r w:rsidR="00262146" w:rsidRPr="00262146">
        <w:rPr>
          <w:rFonts w:ascii="Garamond" w:eastAsia="Garamond" w:hAnsi="Garamond" w:cs="Garamond"/>
        </w:rPr>
        <w:t xml:space="preserve"> for the majority of trees.</w:t>
      </w:r>
      <w:r w:rsidR="002D5DAC">
        <w:rPr>
          <w:rFonts w:ascii="Garamond" w:hAnsi="Garamond"/>
        </w:rPr>
        <w:t xml:space="preserve"> </w:t>
      </w:r>
      <w:r>
        <w:rPr>
          <w:rFonts w:ascii="Garamond" w:hAnsi="Garamond"/>
        </w:rPr>
        <w:t>We downloaded p</w:t>
      </w:r>
      <w:r w:rsidR="002D5DAC">
        <w:rPr>
          <w:rFonts w:ascii="Garamond" w:hAnsi="Garamond"/>
        </w:rPr>
        <w:t xml:space="preserve">oint shapefiles depicting confirmed presence of the </w:t>
      </w:r>
      <w:r w:rsidR="00BC44CE">
        <w:rPr>
          <w:rFonts w:ascii="Garamond" w:hAnsi="Garamond"/>
        </w:rPr>
        <w:t>HWA</w:t>
      </w:r>
      <w:r w:rsidR="002D5DAC">
        <w:rPr>
          <w:rFonts w:ascii="Garamond" w:hAnsi="Garamond"/>
        </w:rPr>
        <w:t xml:space="preserve"> from 2001 to 2017 and confirmed absence from 2015 to 2017 from the New York </w:t>
      </w:r>
      <w:proofErr w:type="spellStart"/>
      <w:r w:rsidR="002D5DAC">
        <w:rPr>
          <w:rFonts w:ascii="Garamond" w:hAnsi="Garamond"/>
        </w:rPr>
        <w:t>iMapInvasives</w:t>
      </w:r>
      <w:proofErr w:type="spellEnd"/>
      <w:r w:rsidR="002D5DAC">
        <w:rPr>
          <w:rFonts w:ascii="Garamond" w:hAnsi="Garamond"/>
        </w:rPr>
        <w:t xml:space="preserve"> and Biodiversity Information Serving Our Nation (BISON) datasets. </w:t>
      </w:r>
      <w:r w:rsidR="003A2BD1">
        <w:rPr>
          <w:rFonts w:ascii="Garamond" w:hAnsi="Garamond"/>
        </w:rPr>
        <w:t xml:space="preserve">We acquired river data as line </w:t>
      </w:r>
      <w:proofErr w:type="spellStart"/>
      <w:r w:rsidR="003A2BD1">
        <w:rPr>
          <w:rFonts w:ascii="Garamond" w:hAnsi="Garamond"/>
        </w:rPr>
        <w:t>shapefiles</w:t>
      </w:r>
      <w:proofErr w:type="spellEnd"/>
      <w:r w:rsidR="003A2BD1">
        <w:rPr>
          <w:rFonts w:ascii="Garamond" w:hAnsi="Garamond"/>
        </w:rPr>
        <w:t xml:space="preserve"> from </w:t>
      </w:r>
      <w:proofErr w:type="spellStart"/>
      <w:r w:rsidR="003A2BD1">
        <w:rPr>
          <w:rFonts w:ascii="Garamond" w:hAnsi="Garamond"/>
        </w:rPr>
        <w:t>HydroSHEDS</w:t>
      </w:r>
      <w:proofErr w:type="spellEnd"/>
      <w:r w:rsidR="003A2BD1">
        <w:rPr>
          <w:rFonts w:ascii="Garamond" w:hAnsi="Garamond"/>
        </w:rPr>
        <w:t xml:space="preserve"> database</w:t>
      </w:r>
      <w:r w:rsidR="009A3E14">
        <w:rPr>
          <w:rFonts w:ascii="Garamond" w:hAnsi="Garamond"/>
        </w:rPr>
        <w:t xml:space="preserve"> </w:t>
      </w:r>
      <w:r w:rsidR="003A2BD1">
        <w:rPr>
          <w:rFonts w:ascii="Garamond" w:hAnsi="Garamond"/>
        </w:rPr>
        <w:t>and</w:t>
      </w:r>
      <w:r w:rsidR="008324D4">
        <w:rPr>
          <w:rFonts w:ascii="Garamond" w:hAnsi="Garamond"/>
        </w:rPr>
        <w:t xml:space="preserve"> 2016 TIGER </w:t>
      </w:r>
      <w:r w:rsidR="00F00270">
        <w:rPr>
          <w:rFonts w:ascii="Garamond" w:hAnsi="Garamond"/>
        </w:rPr>
        <w:t>primary</w:t>
      </w:r>
      <w:r w:rsidR="003A2BD1">
        <w:rPr>
          <w:rFonts w:ascii="Garamond" w:hAnsi="Garamond"/>
        </w:rPr>
        <w:t xml:space="preserve"> road data from</w:t>
      </w:r>
      <w:r w:rsidR="00F00270">
        <w:rPr>
          <w:rFonts w:ascii="Garamond" w:hAnsi="Garamond"/>
        </w:rPr>
        <w:t xml:space="preserve"> the United States Census Bureau.</w:t>
      </w:r>
      <w:r w:rsidR="001C1B06">
        <w:rPr>
          <w:rFonts w:ascii="Garamond" w:hAnsi="Garamond"/>
        </w:rPr>
        <w:t xml:space="preserve"> We downloaded a 30 m cropland data layer from the United States Department of Agriculture Statistics Service </w:t>
      </w:r>
      <w:proofErr w:type="spellStart"/>
      <w:r w:rsidR="001C1B06">
        <w:rPr>
          <w:rFonts w:ascii="Garamond" w:hAnsi="Garamond"/>
        </w:rPr>
        <w:t>CropScape</w:t>
      </w:r>
      <w:proofErr w:type="spellEnd"/>
      <w:r w:rsidR="001C1B06">
        <w:rPr>
          <w:rFonts w:ascii="Garamond" w:hAnsi="Garamond"/>
        </w:rPr>
        <w:t xml:space="preserve"> portal.</w:t>
      </w:r>
      <w:r w:rsidR="009570C2">
        <w:rPr>
          <w:rFonts w:ascii="Garamond" w:hAnsi="Garamond"/>
        </w:rPr>
        <w:t xml:space="preserve"> </w:t>
      </w:r>
      <w:r>
        <w:rPr>
          <w:rFonts w:ascii="Garamond" w:hAnsi="Garamond"/>
        </w:rPr>
        <w:t xml:space="preserve">We downloaded the </w:t>
      </w:r>
      <w:r w:rsidR="009570C2">
        <w:rPr>
          <w:rFonts w:ascii="Garamond" w:hAnsi="Garamond"/>
        </w:rPr>
        <w:t>January average minimum temperature dataset from 1981-2010 as an 800 m resolution raster image from the PRISM Climate Group.</w:t>
      </w:r>
      <w:r w:rsidR="001C1B06">
        <w:rPr>
          <w:rFonts w:ascii="Garamond" w:hAnsi="Garamond"/>
        </w:rPr>
        <w:t xml:space="preserve"> </w:t>
      </w:r>
      <w:r w:rsidR="00DF46D8">
        <w:rPr>
          <w:rFonts w:ascii="Garamond" w:hAnsi="Garamond"/>
        </w:rPr>
        <w:t>Lastly, we</w:t>
      </w:r>
      <w:r>
        <w:rPr>
          <w:rFonts w:ascii="Garamond" w:hAnsi="Garamond"/>
        </w:rPr>
        <w:t xml:space="preserve"> obtained</w:t>
      </w:r>
      <w:r w:rsidR="00C86D0A">
        <w:rPr>
          <w:rFonts w:ascii="Garamond" w:hAnsi="Garamond"/>
        </w:rPr>
        <w:t xml:space="preserve"> the average January minimum temperature </w:t>
      </w:r>
      <w:r w:rsidR="00DF46D8">
        <w:rPr>
          <w:rFonts w:ascii="Garamond" w:hAnsi="Garamond"/>
        </w:rPr>
        <w:t>for 2035 from NEX-DCP30, an ensemble dataset</w:t>
      </w:r>
      <w:r w:rsidR="00C86D0A">
        <w:rPr>
          <w:rFonts w:ascii="Garamond" w:hAnsi="Garamond"/>
        </w:rPr>
        <w:t xml:space="preserve"> comprised of 33 models with</w:t>
      </w:r>
      <w:r w:rsidR="000511B2">
        <w:rPr>
          <w:rFonts w:ascii="Garamond" w:hAnsi="Garamond"/>
          <w:b/>
        </w:rPr>
        <w:t xml:space="preserve"> </w:t>
      </w:r>
      <w:r w:rsidR="000511B2" w:rsidRPr="000511B2">
        <w:rPr>
          <w:rFonts w:ascii="Garamond" w:hAnsi="Garamond"/>
        </w:rPr>
        <w:t>845.86</w:t>
      </w:r>
      <w:r w:rsidR="00D87B43">
        <w:rPr>
          <w:rFonts w:ascii="Garamond" w:hAnsi="Garamond"/>
        </w:rPr>
        <w:t xml:space="preserve"> m resolution. It</w:t>
      </w:r>
      <w:r w:rsidR="00DF46D8">
        <w:rPr>
          <w:rFonts w:ascii="Garamond" w:hAnsi="Garamond"/>
        </w:rPr>
        <w:t xml:space="preserve"> was </w:t>
      </w:r>
      <w:r>
        <w:rPr>
          <w:rFonts w:ascii="Garamond" w:hAnsi="Garamond"/>
        </w:rPr>
        <w:t xml:space="preserve">selected </w:t>
      </w:r>
      <w:r w:rsidR="00DF46D8">
        <w:rPr>
          <w:rFonts w:ascii="Garamond" w:hAnsi="Garamond"/>
        </w:rPr>
        <w:t>for the moderate emissions scenario RCP4.5 where radiative forcing is 4.5 W/</w:t>
      </w:r>
      <w:r w:rsidR="00DF46D8">
        <w:rPr>
          <w:rFonts w:ascii="Garamond" w:eastAsia="Garamond" w:hAnsi="Garamond" w:cs="Garamond"/>
        </w:rPr>
        <w:t>m</w:t>
      </w:r>
      <w:r w:rsidR="00DF46D8">
        <w:rPr>
          <w:rFonts w:ascii="Garamond" w:eastAsia="Garamond" w:hAnsi="Garamond" w:cs="Garamond"/>
          <w:vertAlign w:val="superscript"/>
        </w:rPr>
        <w:t>2</w:t>
      </w:r>
      <w:r w:rsidR="00DF46D8">
        <w:rPr>
          <w:rFonts w:ascii="Garamond" w:hAnsi="Garamond"/>
        </w:rPr>
        <w:t xml:space="preserve"> gr</w:t>
      </w:r>
      <w:r w:rsidR="00FE2C24">
        <w:rPr>
          <w:rFonts w:ascii="Garamond" w:hAnsi="Garamond"/>
        </w:rPr>
        <w:t>eater in 2100 relative to 1750.</w:t>
      </w:r>
    </w:p>
    <w:p w14:paraId="3B9C2F8C" w14:textId="0FCD98A5" w:rsidR="00276B0A" w:rsidRDefault="00276B0A">
      <w:pPr>
        <w:spacing w:after="0" w:line="240" w:lineRule="auto"/>
      </w:pPr>
    </w:p>
    <w:p w14:paraId="6E4B9A08" w14:textId="6226C8A0" w:rsidR="00707A49" w:rsidRPr="00D87B43" w:rsidRDefault="002C1FCA">
      <w:pPr>
        <w:spacing w:after="0" w:line="240" w:lineRule="auto"/>
        <w:rPr>
          <w:rFonts w:ascii="Garamond" w:eastAsia="Garamond" w:hAnsi="Garamond" w:cs="Garamond"/>
          <w:b/>
          <w:i/>
        </w:rPr>
      </w:pPr>
      <w:r>
        <w:rPr>
          <w:rFonts w:ascii="Garamond" w:eastAsia="Garamond" w:hAnsi="Garamond" w:cs="Garamond"/>
          <w:b/>
          <w:i/>
        </w:rPr>
        <w:t>3.2 Data Processing</w:t>
      </w:r>
    </w:p>
    <w:p w14:paraId="6948E232" w14:textId="0837AD8C" w:rsidR="00756F54" w:rsidRDefault="00FB0489" w:rsidP="007D6B5B">
      <w:pPr>
        <w:spacing w:after="0" w:line="240" w:lineRule="auto"/>
        <w:rPr>
          <w:rFonts w:ascii="Garamond" w:eastAsia="Garamond" w:hAnsi="Garamond" w:cs="Garamond"/>
        </w:rPr>
      </w:pPr>
      <w:r>
        <w:rPr>
          <w:rFonts w:ascii="Garamond" w:eastAsia="Garamond" w:hAnsi="Garamond" w:cs="Garamond"/>
        </w:rPr>
        <w:t xml:space="preserve">We projected all </w:t>
      </w:r>
      <w:r w:rsidR="002C1FCA">
        <w:rPr>
          <w:rFonts w:ascii="Garamond" w:eastAsia="Garamond" w:hAnsi="Garamond" w:cs="Garamond"/>
        </w:rPr>
        <w:t>imagery and ancillary spatial data in the WGS_1984_UTM_Zone_18N coordinate system.</w:t>
      </w:r>
    </w:p>
    <w:p w14:paraId="1291128C" w14:textId="650D9A5D" w:rsidR="00756F54" w:rsidRPr="00304C37" w:rsidRDefault="00756F54" w:rsidP="007D6B5B">
      <w:pPr>
        <w:spacing w:after="0" w:line="240" w:lineRule="auto"/>
        <w:rPr>
          <w:rFonts w:ascii="Garamond" w:eastAsia="Garamond" w:hAnsi="Garamond" w:cs="Garamond"/>
          <w:b/>
        </w:rPr>
      </w:pPr>
    </w:p>
    <w:p w14:paraId="55E7C703" w14:textId="0E149430" w:rsidR="00756F54" w:rsidRPr="004830F0" w:rsidRDefault="0027274E" w:rsidP="007D6B5B">
      <w:pPr>
        <w:spacing w:after="0" w:line="240" w:lineRule="auto"/>
        <w:rPr>
          <w:rFonts w:ascii="Garamond" w:eastAsia="Garamond" w:hAnsi="Garamond" w:cs="Garamond"/>
          <w:i/>
        </w:rPr>
      </w:pPr>
      <w:r>
        <w:rPr>
          <w:rFonts w:ascii="Garamond" w:eastAsia="Garamond" w:hAnsi="Garamond" w:cs="Garamond"/>
          <w:i/>
        </w:rPr>
        <w:t xml:space="preserve">3.2.1 </w:t>
      </w:r>
      <w:r w:rsidR="00756F54" w:rsidRPr="004830F0">
        <w:rPr>
          <w:rFonts w:ascii="Garamond" w:eastAsia="Garamond" w:hAnsi="Garamond" w:cs="Garamond"/>
          <w:i/>
        </w:rPr>
        <w:t>Atmospheric Correction</w:t>
      </w:r>
    </w:p>
    <w:p w14:paraId="6C09FB67" w14:textId="5B099439" w:rsidR="00756F54" w:rsidRDefault="007D6B5B" w:rsidP="007D6B5B">
      <w:pPr>
        <w:spacing w:after="0" w:line="240" w:lineRule="auto"/>
        <w:rPr>
          <w:rFonts w:ascii="Garamond" w:eastAsia="Garamond" w:hAnsi="Garamond" w:cs="Garamond"/>
        </w:rPr>
      </w:pPr>
      <w:r>
        <w:rPr>
          <w:rFonts w:ascii="Garamond" w:eastAsia="Garamond" w:hAnsi="Garamond" w:cs="Garamond"/>
        </w:rPr>
        <w:t xml:space="preserve">For the AVIRIS imagery, we used the Fast Line-of-Sight Atmospheric Analysis of </w:t>
      </w:r>
      <w:proofErr w:type="spellStart"/>
      <w:r>
        <w:rPr>
          <w:rFonts w:ascii="Garamond" w:eastAsia="Garamond" w:hAnsi="Garamond" w:cs="Garamond"/>
        </w:rPr>
        <w:t>Hypercubes</w:t>
      </w:r>
      <w:proofErr w:type="spellEnd"/>
      <w:r>
        <w:rPr>
          <w:rFonts w:ascii="Garamond" w:eastAsia="Garamond" w:hAnsi="Garamond" w:cs="Garamond"/>
        </w:rPr>
        <w:t xml:space="preserve"> (FLAASH) </w:t>
      </w:r>
      <w:r w:rsidRPr="00A821D2">
        <w:rPr>
          <w:rFonts w:ascii="Garamond" w:eastAsia="Garamond" w:hAnsi="Garamond" w:cs="Garamond"/>
          <w:color w:val="auto"/>
        </w:rPr>
        <w:t>Atmospheric Correction Module in ENVI to convert radiance data to reflectance and correct for atmospheric scattering. We selected the U.S. Standard atmospheric model and the rural aerosol mode</w:t>
      </w:r>
      <w:r w:rsidR="00756F54">
        <w:rPr>
          <w:rFonts w:ascii="Garamond" w:eastAsia="Garamond" w:hAnsi="Garamond" w:cs="Garamond"/>
          <w:color w:val="auto"/>
        </w:rPr>
        <w:t xml:space="preserve"> with spectral</w:t>
      </w:r>
      <w:r w:rsidRPr="00A821D2">
        <w:rPr>
          <w:rFonts w:ascii="Garamond" w:eastAsia="Garamond" w:hAnsi="Garamond" w:cs="Garamond"/>
          <w:color w:val="auto"/>
        </w:rPr>
        <w:t xml:space="preserve"> polishing turned off. </w:t>
      </w:r>
      <w:r w:rsidR="00756F54">
        <w:rPr>
          <w:rFonts w:ascii="Garamond" w:eastAsia="Garamond" w:hAnsi="Garamond" w:cs="Garamond"/>
          <w:color w:val="auto"/>
        </w:rPr>
        <w:t>We saved the</w:t>
      </w:r>
      <w:r w:rsidR="00756F54" w:rsidRPr="00A821D2">
        <w:rPr>
          <w:rFonts w:ascii="Garamond" w:eastAsia="Garamond" w:hAnsi="Garamond" w:cs="Garamond"/>
          <w:color w:val="auto"/>
        </w:rPr>
        <w:t xml:space="preserve"> </w:t>
      </w:r>
      <w:r w:rsidRPr="00A821D2">
        <w:rPr>
          <w:rFonts w:ascii="Garamond" w:eastAsia="Garamond" w:hAnsi="Garamond" w:cs="Garamond"/>
          <w:color w:val="auto"/>
        </w:rPr>
        <w:t>corrected files in ENVI (.</w:t>
      </w:r>
      <w:proofErr w:type="spellStart"/>
      <w:r w:rsidRPr="00A821D2">
        <w:rPr>
          <w:rFonts w:ascii="Garamond" w:eastAsia="Garamond" w:hAnsi="Garamond" w:cs="Garamond"/>
          <w:color w:val="auto"/>
        </w:rPr>
        <w:t>dat</w:t>
      </w:r>
      <w:proofErr w:type="spellEnd"/>
      <w:r w:rsidRPr="00A821D2">
        <w:rPr>
          <w:rFonts w:ascii="Garamond" w:eastAsia="Garamond" w:hAnsi="Garamond" w:cs="Garamond"/>
          <w:color w:val="auto"/>
        </w:rPr>
        <w:t>) and tif</w:t>
      </w:r>
      <w:r w:rsidR="00C86D0A">
        <w:rPr>
          <w:rFonts w:ascii="Garamond" w:eastAsia="Garamond" w:hAnsi="Garamond" w:cs="Garamond"/>
          <w:color w:val="auto"/>
        </w:rPr>
        <w:t>f</w:t>
      </w:r>
      <w:r w:rsidRPr="00A821D2">
        <w:rPr>
          <w:rFonts w:ascii="Garamond" w:eastAsia="Garamond" w:hAnsi="Garamond" w:cs="Garamond"/>
          <w:color w:val="auto"/>
        </w:rPr>
        <w:t xml:space="preserve"> formats.</w:t>
      </w:r>
      <w:r w:rsidR="00707A49">
        <w:t xml:space="preserve"> </w:t>
      </w:r>
      <w:r>
        <w:rPr>
          <w:rFonts w:ascii="Garamond" w:eastAsia="Garamond" w:hAnsi="Garamond" w:cs="Garamond"/>
        </w:rPr>
        <w:t xml:space="preserve">We decided not </w:t>
      </w:r>
      <w:r w:rsidR="00304C37">
        <w:rPr>
          <w:rFonts w:ascii="Garamond" w:eastAsia="Garamond" w:hAnsi="Garamond" w:cs="Garamond"/>
        </w:rPr>
        <w:t xml:space="preserve">to </w:t>
      </w:r>
      <w:r>
        <w:rPr>
          <w:rFonts w:ascii="Garamond" w:eastAsia="Garamond" w:hAnsi="Garamond" w:cs="Garamond"/>
        </w:rPr>
        <w:t xml:space="preserve">mosaic the AVIRIS scenes together </w:t>
      </w:r>
      <w:r w:rsidR="00756F54">
        <w:rPr>
          <w:rFonts w:ascii="Garamond" w:eastAsia="Garamond" w:hAnsi="Garamond" w:cs="Garamond"/>
        </w:rPr>
        <w:t>to</w:t>
      </w:r>
      <w:r>
        <w:rPr>
          <w:rFonts w:ascii="Garamond" w:eastAsia="Garamond" w:hAnsi="Garamond" w:cs="Garamond"/>
        </w:rPr>
        <w:t xml:space="preserve"> preserve spectral accuracy in the overlapping portions of the scenes and to reduce processing time.</w:t>
      </w:r>
    </w:p>
    <w:p w14:paraId="5CA66AA6" w14:textId="77777777" w:rsidR="00756F54" w:rsidRDefault="00756F54" w:rsidP="007D6B5B">
      <w:pPr>
        <w:spacing w:after="0" w:line="240" w:lineRule="auto"/>
        <w:rPr>
          <w:rFonts w:ascii="Garamond" w:eastAsia="Garamond" w:hAnsi="Garamond" w:cs="Garamond"/>
        </w:rPr>
      </w:pPr>
    </w:p>
    <w:p w14:paraId="417E5CD0" w14:textId="26D8FF5B" w:rsidR="007D6B5B" w:rsidRPr="00707A49" w:rsidRDefault="007D6B5B" w:rsidP="007D6B5B">
      <w:pPr>
        <w:spacing w:after="0" w:line="240" w:lineRule="auto"/>
      </w:pPr>
      <w:r>
        <w:rPr>
          <w:rFonts w:ascii="Garamond" w:eastAsia="Garamond" w:hAnsi="Garamond" w:cs="Garamond"/>
        </w:rPr>
        <w:t xml:space="preserve">For all Landsat scenes, </w:t>
      </w:r>
      <w:proofErr w:type="spellStart"/>
      <w:r>
        <w:rPr>
          <w:rFonts w:ascii="Garamond" w:eastAsia="Garamond" w:hAnsi="Garamond" w:cs="Garamond"/>
        </w:rPr>
        <w:t>Terr</w:t>
      </w:r>
      <w:r w:rsidR="001E5A12">
        <w:rPr>
          <w:rFonts w:ascii="Garamond" w:eastAsia="Garamond" w:hAnsi="Garamond" w:cs="Garamond"/>
        </w:rPr>
        <w:t>S</w:t>
      </w:r>
      <w:r>
        <w:rPr>
          <w:rFonts w:ascii="Garamond" w:eastAsia="Garamond" w:hAnsi="Garamond" w:cs="Garamond"/>
        </w:rPr>
        <w:t>et’s</w:t>
      </w:r>
      <w:proofErr w:type="spellEnd"/>
      <w:r>
        <w:rPr>
          <w:rFonts w:ascii="Garamond" w:eastAsia="Garamond" w:hAnsi="Garamond" w:cs="Garamond"/>
        </w:rPr>
        <w:t xml:space="preserve"> LANDSAT module served the function of converting radiance data to reflectance values and performing atmospheric correction using the Cos(t) model. </w:t>
      </w:r>
      <w:r w:rsidR="00756F54">
        <w:rPr>
          <w:rFonts w:ascii="Garamond" w:eastAsia="Garamond" w:hAnsi="Garamond" w:cs="Garamond"/>
        </w:rPr>
        <w:t xml:space="preserve">We selected this </w:t>
      </w:r>
      <w:r>
        <w:rPr>
          <w:rFonts w:ascii="Garamond" w:eastAsia="Garamond" w:hAnsi="Garamond" w:cs="Garamond"/>
        </w:rPr>
        <w:t>reflectance correction type because it accounts for atmospheric gas absorption and scattering in addition to uniform haze effects.</w:t>
      </w:r>
      <w:r w:rsidR="00707A49">
        <w:rPr>
          <w:rFonts w:ascii="Garamond" w:eastAsia="Garamond" w:hAnsi="Garamond" w:cs="Garamond"/>
        </w:rPr>
        <w:t xml:space="preserve"> We did not mosaic the Landsat scenes together, as they were collected in different months</w:t>
      </w:r>
      <w:r w:rsidR="00756F54">
        <w:rPr>
          <w:rFonts w:ascii="Garamond" w:eastAsia="Garamond" w:hAnsi="Garamond" w:cs="Garamond"/>
        </w:rPr>
        <w:t>.</w:t>
      </w:r>
    </w:p>
    <w:p w14:paraId="23849327" w14:textId="3D7F04C0" w:rsidR="007D6B5B" w:rsidRDefault="007D6B5B">
      <w:pPr>
        <w:spacing w:after="0" w:line="240" w:lineRule="auto"/>
      </w:pPr>
    </w:p>
    <w:p w14:paraId="198829AC" w14:textId="77777777" w:rsidR="007C0B82" w:rsidRDefault="007C0B82">
      <w:pPr>
        <w:spacing w:after="0" w:line="240" w:lineRule="auto"/>
      </w:pPr>
    </w:p>
    <w:p w14:paraId="4CE6111E" w14:textId="4685BDD1" w:rsidR="000D00B7" w:rsidRPr="00E92415" w:rsidRDefault="0027274E">
      <w:pPr>
        <w:spacing w:after="0" w:line="240" w:lineRule="auto"/>
        <w:rPr>
          <w:rFonts w:ascii="Garamond" w:hAnsi="Garamond"/>
          <w:i/>
        </w:rPr>
      </w:pPr>
      <w:r>
        <w:rPr>
          <w:rFonts w:ascii="Garamond" w:hAnsi="Garamond"/>
          <w:i/>
        </w:rPr>
        <w:lastRenderedPageBreak/>
        <w:t xml:space="preserve">3.2.2 </w:t>
      </w:r>
      <w:r w:rsidR="000D00B7" w:rsidRPr="00E92415">
        <w:rPr>
          <w:rFonts w:ascii="Garamond" w:hAnsi="Garamond"/>
          <w:i/>
        </w:rPr>
        <w:t>Masking</w:t>
      </w:r>
    </w:p>
    <w:p w14:paraId="73381A19" w14:textId="6E593D45" w:rsidR="007D6B5B" w:rsidRPr="007514AF" w:rsidRDefault="007D6B5B" w:rsidP="007D6B5B">
      <w:pPr>
        <w:spacing w:after="0" w:line="240" w:lineRule="auto"/>
        <w:rPr>
          <w:rFonts w:ascii="Garamond" w:eastAsia="Garamond" w:hAnsi="Garamond" w:cs="Garamond"/>
        </w:rPr>
      </w:pPr>
      <w:r w:rsidRPr="00A821D2">
        <w:rPr>
          <w:rFonts w:ascii="Garamond" w:eastAsia="Garamond" w:hAnsi="Garamond" w:cs="Garamond"/>
          <w:color w:val="auto"/>
        </w:rPr>
        <w:t>In order to speed processing and improve accuracy, we created a mask</w:t>
      </w:r>
      <w:r w:rsidR="00D87B43">
        <w:rPr>
          <w:rFonts w:ascii="Garamond" w:eastAsia="Garamond" w:hAnsi="Garamond" w:cs="Garamond"/>
          <w:color w:val="auto"/>
        </w:rPr>
        <w:t xml:space="preserve"> within </w:t>
      </w:r>
      <w:r w:rsidR="009A3E14">
        <w:rPr>
          <w:rFonts w:ascii="Garamond" w:eastAsia="Garamond" w:hAnsi="Garamond" w:cs="Garamond"/>
          <w:color w:val="auto"/>
        </w:rPr>
        <w:t xml:space="preserve">the </w:t>
      </w:r>
      <w:r w:rsidR="00D87B43">
        <w:rPr>
          <w:rFonts w:ascii="Garamond" w:eastAsia="Garamond" w:hAnsi="Garamond" w:cs="Garamond"/>
          <w:color w:val="auto"/>
        </w:rPr>
        <w:t>Landsat images</w:t>
      </w:r>
      <w:r w:rsidRPr="00A821D2">
        <w:rPr>
          <w:rFonts w:ascii="Garamond" w:eastAsia="Garamond" w:hAnsi="Garamond" w:cs="Garamond"/>
          <w:color w:val="auto"/>
        </w:rPr>
        <w:t xml:space="preserve"> of areas not likely to be hemlock trees. </w:t>
      </w:r>
      <w:r>
        <w:rPr>
          <w:rFonts w:ascii="Garamond" w:eastAsia="Garamond" w:hAnsi="Garamond" w:cs="Garamond"/>
        </w:rPr>
        <w:t>We first masked deciduous trees using imagery taken after leaf off when only coniferous trees would be gr</w:t>
      </w:r>
      <w:r w:rsidR="00D87B43">
        <w:rPr>
          <w:rFonts w:ascii="Garamond" w:eastAsia="Garamond" w:hAnsi="Garamond" w:cs="Garamond"/>
        </w:rPr>
        <w:t xml:space="preserve">een. </w:t>
      </w:r>
      <w:r>
        <w:rPr>
          <w:rFonts w:ascii="Garamond" w:eastAsia="Garamond" w:hAnsi="Garamond" w:cs="Garamond"/>
        </w:rPr>
        <w:t>We used ENVI’s NDVI function to calcul</w:t>
      </w:r>
      <w:r w:rsidR="00CF0D7A">
        <w:rPr>
          <w:rFonts w:ascii="Garamond" w:eastAsia="Garamond" w:hAnsi="Garamond" w:cs="Garamond"/>
        </w:rPr>
        <w:t xml:space="preserve">ate the Normalized Difference </w:t>
      </w:r>
      <w:r>
        <w:rPr>
          <w:rFonts w:ascii="Garamond" w:eastAsia="Garamond" w:hAnsi="Garamond" w:cs="Garamond"/>
        </w:rPr>
        <w:t>Vegetation Index (NDVI), a measure of greenness.</w:t>
      </w:r>
      <w:r w:rsidR="00F77AC1">
        <w:rPr>
          <w:rFonts w:ascii="Garamond" w:eastAsia="Garamond" w:hAnsi="Garamond" w:cs="Garamond"/>
        </w:rPr>
        <w:t xml:space="preserve"> </w:t>
      </w:r>
      <w:r>
        <w:rPr>
          <w:rFonts w:ascii="Garamond" w:eastAsia="Garamond" w:hAnsi="Garamond" w:cs="Garamond"/>
        </w:rPr>
        <w:t xml:space="preserve">Each image was sliced to ranges </w:t>
      </w:r>
      <w:r w:rsidR="00756F54">
        <w:rPr>
          <w:rFonts w:ascii="Garamond" w:eastAsia="Garamond" w:hAnsi="Garamond" w:cs="Garamond"/>
        </w:rPr>
        <w:t xml:space="preserve">differentiating </w:t>
      </w:r>
      <w:r>
        <w:rPr>
          <w:rFonts w:ascii="Garamond" w:eastAsia="Garamond" w:hAnsi="Garamond" w:cs="Garamond"/>
        </w:rPr>
        <w:t xml:space="preserve">coniferous and non-coniferous cover types (Table </w:t>
      </w:r>
      <w:r w:rsidR="00D87B43">
        <w:rPr>
          <w:rFonts w:ascii="Garamond" w:eastAsia="Garamond" w:hAnsi="Garamond" w:cs="Garamond"/>
        </w:rPr>
        <w:t>3, Appendix</w:t>
      </w:r>
      <w:r>
        <w:rPr>
          <w:rFonts w:ascii="Garamond" w:eastAsia="Garamond" w:hAnsi="Garamond" w:cs="Garamond"/>
        </w:rPr>
        <w:t xml:space="preserve">). These ranges were then used to create a mask, with coniferous vegetation </w:t>
      </w:r>
      <w:r w:rsidR="00756F54">
        <w:rPr>
          <w:rFonts w:ascii="Garamond" w:eastAsia="Garamond" w:hAnsi="Garamond" w:cs="Garamond"/>
        </w:rPr>
        <w:t>given a value of</w:t>
      </w:r>
      <w:r>
        <w:rPr>
          <w:rFonts w:ascii="Garamond" w:eastAsia="Garamond" w:hAnsi="Garamond" w:cs="Garamond"/>
        </w:rPr>
        <w:t xml:space="preserve"> 1</w:t>
      </w:r>
      <w:r w:rsidR="00304C37">
        <w:rPr>
          <w:rFonts w:ascii="Garamond" w:eastAsia="Garamond" w:hAnsi="Garamond" w:cs="Garamond"/>
        </w:rPr>
        <w:t>,</w:t>
      </w:r>
      <w:r>
        <w:rPr>
          <w:rFonts w:ascii="Garamond" w:eastAsia="Garamond" w:hAnsi="Garamond" w:cs="Garamond"/>
        </w:rPr>
        <w:t xml:space="preserve"> and all non-</w:t>
      </w:r>
      <w:r w:rsidR="00756F54">
        <w:rPr>
          <w:rFonts w:ascii="Garamond" w:eastAsia="Garamond" w:hAnsi="Garamond" w:cs="Garamond"/>
        </w:rPr>
        <w:t>conifer pixels given a value of</w:t>
      </w:r>
      <w:r>
        <w:rPr>
          <w:rFonts w:ascii="Garamond" w:eastAsia="Garamond" w:hAnsi="Garamond" w:cs="Garamond"/>
        </w:rPr>
        <w:t xml:space="preserve"> 0. </w:t>
      </w:r>
      <w:r w:rsidR="00756F54">
        <w:rPr>
          <w:rFonts w:ascii="Garamond" w:eastAsia="Garamond" w:hAnsi="Garamond" w:cs="Garamond"/>
        </w:rPr>
        <w:t xml:space="preserve">We clipped the </w:t>
      </w:r>
      <w:r>
        <w:rPr>
          <w:rFonts w:ascii="Garamond" w:eastAsia="Garamond" w:hAnsi="Garamond" w:cs="Garamond"/>
        </w:rPr>
        <w:t>cropland data layer</w:t>
      </w:r>
      <w:r w:rsidR="00756F54">
        <w:rPr>
          <w:rFonts w:ascii="Garamond" w:eastAsia="Garamond" w:hAnsi="Garamond" w:cs="Garamond"/>
        </w:rPr>
        <w:t xml:space="preserve"> for </w:t>
      </w:r>
      <w:r>
        <w:rPr>
          <w:rFonts w:ascii="Garamond" w:eastAsia="Garamond" w:hAnsi="Garamond" w:cs="Garamond"/>
        </w:rPr>
        <w:t xml:space="preserve">the Continental United States to the boundary of New York. </w:t>
      </w:r>
      <w:r w:rsidR="00756F54">
        <w:rPr>
          <w:rFonts w:ascii="Garamond" w:eastAsia="Garamond" w:hAnsi="Garamond" w:cs="Garamond"/>
        </w:rPr>
        <w:t xml:space="preserve">We then reclassified the imagery, giving </w:t>
      </w:r>
      <w:r>
        <w:rPr>
          <w:rFonts w:ascii="Garamond" w:eastAsia="Garamond" w:hAnsi="Garamond" w:cs="Garamond"/>
        </w:rPr>
        <w:t xml:space="preserve">non-agriculture categories </w:t>
      </w:r>
      <w:r w:rsidR="00756F54">
        <w:rPr>
          <w:rFonts w:ascii="Garamond" w:eastAsia="Garamond" w:hAnsi="Garamond" w:cs="Garamond"/>
        </w:rPr>
        <w:t xml:space="preserve">a value of </w:t>
      </w:r>
      <w:r>
        <w:rPr>
          <w:rFonts w:ascii="Garamond" w:eastAsia="Garamond" w:hAnsi="Garamond" w:cs="Garamond"/>
        </w:rPr>
        <w:t xml:space="preserve">1 and all agriculture classes </w:t>
      </w:r>
      <w:r w:rsidR="00756F54">
        <w:rPr>
          <w:rFonts w:ascii="Garamond" w:eastAsia="Garamond" w:hAnsi="Garamond" w:cs="Garamond"/>
        </w:rPr>
        <w:t xml:space="preserve">a value of </w:t>
      </w:r>
      <w:r>
        <w:rPr>
          <w:rFonts w:ascii="Garamond" w:eastAsia="Garamond" w:hAnsi="Garamond" w:cs="Garamond"/>
        </w:rPr>
        <w:t xml:space="preserve">0. </w:t>
      </w:r>
      <w:r w:rsidRPr="00D87B43">
        <w:rPr>
          <w:rFonts w:ascii="Garamond" w:eastAsia="Garamond" w:hAnsi="Garamond" w:cs="Garamond"/>
        </w:rPr>
        <w:t>To create the final mask, we multiplied the Landsat NDVI mask with the CDL Agriculture mask using the raster calculator in ESRI ArcMap.</w:t>
      </w:r>
      <w:r w:rsidRPr="007514AF">
        <w:rPr>
          <w:rFonts w:ascii="Garamond" w:eastAsia="Garamond" w:hAnsi="Garamond" w:cs="Garamond"/>
          <w:b/>
        </w:rPr>
        <w:t xml:space="preserve"> </w:t>
      </w:r>
      <w:r>
        <w:rPr>
          <w:rFonts w:ascii="Garamond" w:eastAsia="Garamond" w:hAnsi="Garamond" w:cs="Garamond"/>
        </w:rPr>
        <w:t xml:space="preserve">The final mask allowed us to eliminate all areas that were not </w:t>
      </w:r>
      <w:r w:rsidR="000D00B7">
        <w:rPr>
          <w:rFonts w:ascii="Garamond" w:eastAsia="Garamond" w:hAnsi="Garamond" w:cs="Garamond"/>
        </w:rPr>
        <w:t>potential e</w:t>
      </w:r>
      <w:r w:rsidR="00CB2F31">
        <w:rPr>
          <w:rFonts w:ascii="Garamond" w:eastAsia="Garamond" w:hAnsi="Garamond" w:cs="Garamond"/>
        </w:rPr>
        <w:t>astern hemlock habitat.</w:t>
      </w:r>
    </w:p>
    <w:p w14:paraId="0399E521" w14:textId="1A7F994D" w:rsidR="000A5446" w:rsidRPr="00A821D2" w:rsidRDefault="000A5446" w:rsidP="000A5446">
      <w:pPr>
        <w:spacing w:after="0" w:line="240" w:lineRule="auto"/>
        <w:rPr>
          <w:rFonts w:ascii="Garamond" w:eastAsia="Garamond" w:hAnsi="Garamond" w:cs="Garamond"/>
          <w:color w:val="auto"/>
        </w:rPr>
      </w:pPr>
    </w:p>
    <w:p w14:paraId="0050D4B3" w14:textId="43C807B3" w:rsidR="007D6B5B" w:rsidRPr="007C0B82" w:rsidRDefault="007D6B5B" w:rsidP="007D6B5B">
      <w:pPr>
        <w:spacing w:after="0" w:line="240" w:lineRule="auto"/>
        <w:rPr>
          <w:rFonts w:ascii="Garamond" w:eastAsia="Garamond" w:hAnsi="Garamond" w:cs="Garamond"/>
          <w:b/>
          <w:color w:val="auto"/>
        </w:rPr>
      </w:pPr>
      <w:r w:rsidRPr="00A821D2">
        <w:rPr>
          <w:rFonts w:ascii="Garamond" w:eastAsia="Garamond" w:hAnsi="Garamond" w:cs="Garamond"/>
          <w:color w:val="auto"/>
        </w:rPr>
        <w:t xml:space="preserve">Since </w:t>
      </w:r>
      <w:r w:rsidR="001E5A12">
        <w:rPr>
          <w:rFonts w:ascii="Garamond" w:eastAsia="Garamond" w:hAnsi="Garamond" w:cs="Garamond"/>
          <w:color w:val="auto"/>
        </w:rPr>
        <w:t>the</w:t>
      </w:r>
      <w:r w:rsidR="001E5A12" w:rsidRPr="00A821D2">
        <w:rPr>
          <w:rFonts w:ascii="Garamond" w:eastAsia="Garamond" w:hAnsi="Garamond" w:cs="Garamond"/>
          <w:color w:val="auto"/>
        </w:rPr>
        <w:t xml:space="preserve"> </w:t>
      </w:r>
      <w:r w:rsidRPr="00A821D2">
        <w:rPr>
          <w:rFonts w:ascii="Garamond" w:eastAsia="Garamond" w:hAnsi="Garamond" w:cs="Garamond"/>
          <w:color w:val="auto"/>
        </w:rPr>
        <w:t xml:space="preserve">AVIRIS scenes were not </w:t>
      </w:r>
      <w:r w:rsidR="00A821D2" w:rsidRPr="00A821D2">
        <w:rPr>
          <w:rFonts w:ascii="Garamond" w:eastAsia="Garamond" w:hAnsi="Garamond" w:cs="Garamond"/>
          <w:color w:val="auto"/>
        </w:rPr>
        <w:t>mosaicked</w:t>
      </w:r>
      <w:r w:rsidRPr="00A821D2">
        <w:rPr>
          <w:rFonts w:ascii="Garamond" w:eastAsia="Garamond" w:hAnsi="Garamond" w:cs="Garamond"/>
          <w:color w:val="auto"/>
        </w:rPr>
        <w:t>,</w:t>
      </w:r>
      <w:r w:rsidR="00CE02EF" w:rsidRPr="00A821D2">
        <w:rPr>
          <w:rFonts w:ascii="Garamond" w:eastAsia="Garamond" w:hAnsi="Garamond" w:cs="Garamond"/>
          <w:color w:val="auto"/>
        </w:rPr>
        <w:t xml:space="preserve"> w</w:t>
      </w:r>
      <w:r>
        <w:rPr>
          <w:rFonts w:ascii="Garamond" w:eastAsia="Garamond" w:hAnsi="Garamond" w:cs="Garamond"/>
        </w:rPr>
        <w:t xml:space="preserve">e used ArcMap’s extract by mask function to clip the mask to </w:t>
      </w:r>
      <w:r w:rsidR="00D87B43">
        <w:rPr>
          <w:rFonts w:ascii="Garamond" w:eastAsia="Garamond" w:hAnsi="Garamond" w:cs="Garamond"/>
        </w:rPr>
        <w:t xml:space="preserve">the </w:t>
      </w:r>
      <w:r>
        <w:rPr>
          <w:rFonts w:ascii="Garamond" w:eastAsia="Garamond" w:hAnsi="Garamond" w:cs="Garamond"/>
        </w:rPr>
        <w:t xml:space="preserve">extent of each AVIRIS scene using the previously </w:t>
      </w:r>
      <w:r w:rsidRPr="007C0B82">
        <w:rPr>
          <w:rFonts w:ascii="Garamond" w:eastAsia="Garamond" w:hAnsi="Garamond" w:cs="Garamond"/>
          <w:color w:val="auto"/>
        </w:rPr>
        <w:t>generated tif</w:t>
      </w:r>
      <w:r w:rsidR="00C86D0A" w:rsidRPr="007C0B82">
        <w:rPr>
          <w:rFonts w:ascii="Garamond" w:eastAsia="Garamond" w:hAnsi="Garamond" w:cs="Garamond"/>
          <w:color w:val="auto"/>
        </w:rPr>
        <w:t>f</w:t>
      </w:r>
      <w:r w:rsidRPr="007C0B82">
        <w:rPr>
          <w:rFonts w:ascii="Garamond" w:eastAsia="Garamond" w:hAnsi="Garamond" w:cs="Garamond"/>
          <w:color w:val="auto"/>
        </w:rPr>
        <w:t xml:space="preserve"> file. </w:t>
      </w:r>
      <w:r w:rsidR="000D00B7" w:rsidRPr="007C0B82">
        <w:rPr>
          <w:rFonts w:ascii="Garamond" w:eastAsia="Garamond" w:hAnsi="Garamond" w:cs="Garamond"/>
          <w:color w:val="auto"/>
        </w:rPr>
        <w:t xml:space="preserve">We used the </w:t>
      </w:r>
      <w:r w:rsidRPr="007C0B82">
        <w:rPr>
          <w:rFonts w:ascii="Garamond" w:eastAsia="Garamond" w:hAnsi="Garamond" w:cs="Garamond"/>
          <w:color w:val="auto"/>
        </w:rPr>
        <w:t>raster to polygon function to convert the extracted imagery into shapefiles</w:t>
      </w:r>
      <w:r w:rsidR="000D00B7" w:rsidRPr="007C0B82">
        <w:rPr>
          <w:rFonts w:ascii="Garamond" w:eastAsia="Garamond" w:hAnsi="Garamond" w:cs="Garamond"/>
          <w:color w:val="auto"/>
        </w:rPr>
        <w:t xml:space="preserve"> and then used </w:t>
      </w:r>
      <w:r w:rsidRPr="007C0B82">
        <w:rPr>
          <w:rFonts w:ascii="Garamond" w:eastAsia="Garamond" w:hAnsi="Garamond" w:cs="Garamond"/>
          <w:color w:val="auto"/>
        </w:rPr>
        <w:t>“</w:t>
      </w:r>
      <w:r w:rsidR="000D00B7" w:rsidRPr="007C0B82">
        <w:rPr>
          <w:rFonts w:ascii="Garamond" w:eastAsia="Garamond" w:hAnsi="Garamond" w:cs="Garamond"/>
          <w:color w:val="auto"/>
        </w:rPr>
        <w:t>s</w:t>
      </w:r>
      <w:r w:rsidRPr="007C0B82">
        <w:rPr>
          <w:rFonts w:ascii="Garamond" w:eastAsia="Garamond" w:hAnsi="Garamond" w:cs="Garamond"/>
          <w:color w:val="auto"/>
        </w:rPr>
        <w:t xml:space="preserve">elect by attribute” to import only pixels with grid codes equal to </w:t>
      </w:r>
      <w:r w:rsidR="000D00B7" w:rsidRPr="007C0B82">
        <w:rPr>
          <w:rFonts w:ascii="Garamond" w:eastAsia="Garamond" w:hAnsi="Garamond" w:cs="Garamond"/>
          <w:color w:val="auto"/>
        </w:rPr>
        <w:t xml:space="preserve">0 </w:t>
      </w:r>
      <w:r w:rsidRPr="007C0B82">
        <w:rPr>
          <w:rFonts w:ascii="Garamond" w:eastAsia="Garamond" w:hAnsi="Garamond" w:cs="Garamond"/>
          <w:color w:val="auto"/>
        </w:rPr>
        <w:t>(the areas we wanted to mask)</w:t>
      </w:r>
      <w:r w:rsidR="000D00B7" w:rsidRPr="007C0B82">
        <w:rPr>
          <w:rFonts w:ascii="Garamond" w:eastAsia="Garamond" w:hAnsi="Garamond" w:cs="Garamond"/>
          <w:color w:val="auto"/>
        </w:rPr>
        <w:t xml:space="preserve"> into a shapefile</w:t>
      </w:r>
      <w:r w:rsidRPr="007C0B82">
        <w:rPr>
          <w:rFonts w:ascii="Garamond" w:eastAsia="Garamond" w:hAnsi="Garamond" w:cs="Garamond"/>
          <w:color w:val="auto"/>
        </w:rPr>
        <w:t xml:space="preserve">. </w:t>
      </w:r>
      <w:r w:rsidR="000D00B7" w:rsidRPr="007C0B82">
        <w:rPr>
          <w:rFonts w:ascii="Garamond" w:eastAsia="Garamond" w:hAnsi="Garamond" w:cs="Garamond"/>
          <w:color w:val="auto"/>
        </w:rPr>
        <w:t xml:space="preserve">We imported this </w:t>
      </w:r>
      <w:r w:rsidRPr="007C0B82">
        <w:rPr>
          <w:rFonts w:ascii="Garamond" w:eastAsia="Garamond" w:hAnsi="Garamond" w:cs="Garamond"/>
          <w:color w:val="auto"/>
        </w:rPr>
        <w:t xml:space="preserve">shapefile into ENVI as a region of interest (ROI) with all records used as a single ROI and used </w:t>
      </w:r>
      <w:r w:rsidR="000D00B7" w:rsidRPr="007C0B82">
        <w:rPr>
          <w:rFonts w:ascii="Garamond" w:eastAsia="Garamond" w:hAnsi="Garamond" w:cs="Garamond"/>
          <w:color w:val="auto"/>
        </w:rPr>
        <w:t xml:space="preserve">it </w:t>
      </w:r>
      <w:r w:rsidRPr="007C0B82">
        <w:rPr>
          <w:rFonts w:ascii="Garamond" w:eastAsia="Garamond" w:hAnsi="Garamond" w:cs="Garamond"/>
          <w:color w:val="auto"/>
        </w:rPr>
        <w:t xml:space="preserve">to build an ENVI mask (Build Mask) for the </w:t>
      </w:r>
      <w:r w:rsidR="000D00B7" w:rsidRPr="007C0B82">
        <w:rPr>
          <w:rFonts w:ascii="Garamond" w:eastAsia="Garamond" w:hAnsi="Garamond" w:cs="Garamond"/>
          <w:color w:val="auto"/>
        </w:rPr>
        <w:t xml:space="preserve">corresponding </w:t>
      </w:r>
      <w:r w:rsidRPr="007C0B82">
        <w:rPr>
          <w:rFonts w:ascii="Garamond" w:eastAsia="Garamond" w:hAnsi="Garamond" w:cs="Garamond"/>
          <w:color w:val="auto"/>
        </w:rPr>
        <w:t>scene.</w:t>
      </w:r>
    </w:p>
    <w:p w14:paraId="37FC88B5" w14:textId="73CF3552" w:rsidR="007D6B5B" w:rsidRPr="007C0B82" w:rsidRDefault="007D6B5B" w:rsidP="007D6B5B">
      <w:pPr>
        <w:spacing w:after="0" w:line="240" w:lineRule="auto"/>
        <w:rPr>
          <w:rFonts w:ascii="Garamond" w:eastAsia="Garamond" w:hAnsi="Garamond" w:cs="Garamond"/>
          <w:b/>
          <w:color w:val="auto"/>
        </w:rPr>
      </w:pPr>
    </w:p>
    <w:p w14:paraId="6F3D6D8B" w14:textId="13CFE69A" w:rsidR="000D00B7" w:rsidRPr="007C0B82" w:rsidRDefault="0027274E" w:rsidP="007D6B5B">
      <w:pPr>
        <w:spacing w:after="0" w:line="240" w:lineRule="auto"/>
        <w:rPr>
          <w:rFonts w:ascii="Garamond" w:eastAsia="Garamond" w:hAnsi="Garamond" w:cs="Garamond"/>
          <w:i/>
          <w:color w:val="auto"/>
        </w:rPr>
      </w:pPr>
      <w:r w:rsidRPr="007C0B82">
        <w:rPr>
          <w:rFonts w:ascii="Garamond" w:eastAsia="Garamond" w:hAnsi="Garamond" w:cs="Garamond"/>
          <w:i/>
          <w:color w:val="auto"/>
        </w:rPr>
        <w:t xml:space="preserve">3.2.3 </w:t>
      </w:r>
      <w:r w:rsidR="000D00B7" w:rsidRPr="007C0B82">
        <w:rPr>
          <w:rFonts w:ascii="Garamond" w:eastAsia="Garamond" w:hAnsi="Garamond" w:cs="Garamond"/>
          <w:i/>
          <w:color w:val="auto"/>
        </w:rPr>
        <w:t>Band Reduction</w:t>
      </w:r>
    </w:p>
    <w:p w14:paraId="4203AA2B" w14:textId="17F848A1" w:rsidR="007D6B5B" w:rsidRPr="007C0B82" w:rsidRDefault="007D6B5B" w:rsidP="007D6B5B">
      <w:pPr>
        <w:spacing w:after="0" w:line="240" w:lineRule="auto"/>
        <w:rPr>
          <w:rFonts w:ascii="Garamond" w:eastAsia="Garamond" w:hAnsi="Garamond" w:cs="Garamond"/>
          <w:color w:val="auto"/>
        </w:rPr>
      </w:pPr>
      <w:r w:rsidRPr="007C0B82">
        <w:rPr>
          <w:rFonts w:ascii="Garamond" w:eastAsia="Garamond" w:hAnsi="Garamond" w:cs="Garamond"/>
          <w:color w:val="auto"/>
        </w:rPr>
        <w:t>Because AVIRIS data has high spectral and spatial resolution, processing data was time consuming.</w:t>
      </w:r>
      <w:r w:rsidR="009A3E14" w:rsidRPr="007C0B82">
        <w:rPr>
          <w:rFonts w:ascii="Garamond" w:eastAsia="Garamond" w:hAnsi="Garamond" w:cs="Garamond"/>
          <w:color w:val="auto"/>
        </w:rPr>
        <w:t xml:space="preserve"> To</w:t>
      </w:r>
      <w:r w:rsidRPr="007C0B82">
        <w:rPr>
          <w:rFonts w:ascii="Garamond" w:eastAsia="Garamond" w:hAnsi="Garamond" w:cs="Garamond"/>
          <w:color w:val="auto"/>
        </w:rPr>
        <w:t xml:space="preserve"> </w:t>
      </w:r>
      <w:r w:rsidR="000D00B7" w:rsidRPr="007C0B82">
        <w:rPr>
          <w:rFonts w:ascii="Garamond" w:eastAsia="Garamond" w:hAnsi="Garamond" w:cs="Garamond"/>
          <w:color w:val="auto"/>
        </w:rPr>
        <w:t>decrease</w:t>
      </w:r>
      <w:r w:rsidRPr="007C0B82">
        <w:rPr>
          <w:rFonts w:ascii="Garamond" w:eastAsia="Garamond" w:hAnsi="Garamond" w:cs="Garamond"/>
          <w:color w:val="auto"/>
        </w:rPr>
        <w:t xml:space="preserve"> process</w:t>
      </w:r>
      <w:r w:rsidR="00A821D2" w:rsidRPr="007C0B82">
        <w:rPr>
          <w:rFonts w:ascii="Garamond" w:eastAsia="Garamond" w:hAnsi="Garamond" w:cs="Garamond"/>
          <w:color w:val="auto"/>
        </w:rPr>
        <w:t>ing time, we chose to reduce th</w:t>
      </w:r>
      <w:r w:rsidRPr="007C0B82">
        <w:rPr>
          <w:rFonts w:ascii="Garamond" w:eastAsia="Garamond" w:hAnsi="Garamond" w:cs="Garamond"/>
          <w:color w:val="auto"/>
        </w:rPr>
        <w:t xml:space="preserve">e number of bands from 240 to 22. Bands chosen included 443.3662; 491.9066; 560.0477;667.5610; 704.7756; 743.8685; </w:t>
      </w:r>
      <w:r w:rsidRPr="00253497">
        <w:rPr>
          <w:rFonts w:ascii="Garamond" w:eastAsia="Garamond" w:hAnsi="Garamond" w:cs="Garamond"/>
        </w:rPr>
        <w:t xml:space="preserve">782.8781; 841.2361; 860.6471; 870.3448; 938.0827; 947.7387; 1101.5260; 1196.9659; 1263.3459; 1373.0300; 1452.7820; 1612.2400; 1917.1479; 1927.1980; 2187.6890; </w:t>
      </w:r>
      <w:r>
        <w:rPr>
          <w:rFonts w:ascii="Garamond" w:eastAsia="Garamond" w:hAnsi="Garamond" w:cs="Garamond"/>
        </w:rPr>
        <w:t xml:space="preserve">and </w:t>
      </w:r>
      <w:r w:rsidRPr="00253497">
        <w:rPr>
          <w:rFonts w:ascii="Garamond" w:eastAsia="Garamond" w:hAnsi="Garamond" w:cs="Garamond"/>
        </w:rPr>
        <w:t>2227.6260</w:t>
      </w:r>
      <w:r>
        <w:rPr>
          <w:rFonts w:ascii="Garamond" w:eastAsia="Garamond" w:hAnsi="Garamond" w:cs="Garamond"/>
        </w:rPr>
        <w:t xml:space="preserve">. </w:t>
      </w:r>
      <w:r w:rsidR="000D00B7">
        <w:rPr>
          <w:rFonts w:ascii="Garamond" w:eastAsia="Garamond" w:hAnsi="Garamond" w:cs="Garamond"/>
        </w:rPr>
        <w:t xml:space="preserve">We chose these </w:t>
      </w:r>
      <w:r>
        <w:rPr>
          <w:rFonts w:ascii="Garamond" w:eastAsia="Garamond" w:hAnsi="Garamond" w:cs="Garamond"/>
        </w:rPr>
        <w:t xml:space="preserve">bands </w:t>
      </w:r>
      <w:r w:rsidR="000D00B7">
        <w:rPr>
          <w:rFonts w:ascii="Garamond" w:eastAsia="Garamond" w:hAnsi="Garamond" w:cs="Garamond"/>
        </w:rPr>
        <w:t>because</w:t>
      </w:r>
      <w:r>
        <w:rPr>
          <w:rFonts w:ascii="Garamond" w:eastAsia="Garamond" w:hAnsi="Garamond" w:cs="Garamond"/>
        </w:rPr>
        <w:t xml:space="preserve"> they best corresponded with Sentinel-2 bands and </w:t>
      </w:r>
      <w:r w:rsidR="000D00B7">
        <w:rPr>
          <w:rFonts w:ascii="Garamond" w:eastAsia="Garamond" w:hAnsi="Garamond" w:cs="Garamond"/>
        </w:rPr>
        <w:t xml:space="preserve">with </w:t>
      </w:r>
      <w:r w:rsidR="007101C4" w:rsidRPr="007C0B82">
        <w:rPr>
          <w:rFonts w:ascii="Garamond" w:eastAsia="Garamond" w:hAnsi="Garamond" w:cs="Garamond"/>
          <w:color w:val="auto"/>
        </w:rPr>
        <w:t xml:space="preserve">the </w:t>
      </w:r>
      <w:r w:rsidRPr="007C0B82">
        <w:rPr>
          <w:rFonts w:ascii="Garamond" w:eastAsia="Garamond" w:hAnsi="Garamond" w:cs="Garamond"/>
          <w:color w:val="auto"/>
        </w:rPr>
        <w:t>peaks and tro</w:t>
      </w:r>
      <w:r w:rsidR="00A821D2" w:rsidRPr="007C0B82">
        <w:rPr>
          <w:rFonts w:ascii="Garamond" w:eastAsia="Garamond" w:hAnsi="Garamond" w:cs="Garamond"/>
          <w:color w:val="auto"/>
        </w:rPr>
        <w:t>ughs of published hem</w:t>
      </w:r>
      <w:r w:rsidRPr="007C0B82">
        <w:rPr>
          <w:rFonts w:ascii="Garamond" w:eastAsia="Garamond" w:hAnsi="Garamond" w:cs="Garamond"/>
          <w:color w:val="auto"/>
        </w:rPr>
        <w:t>lock spectral signatures (</w:t>
      </w:r>
      <w:r w:rsidR="00F328E8" w:rsidRPr="007C0B82">
        <w:rPr>
          <w:rFonts w:ascii="Garamond" w:eastAsia="Garamond" w:hAnsi="Garamond" w:cs="Garamond"/>
          <w:color w:val="auto"/>
        </w:rPr>
        <w:t>Pontius, 2005</w:t>
      </w:r>
      <w:r w:rsidRPr="007C0B82">
        <w:rPr>
          <w:rFonts w:ascii="Garamond" w:eastAsia="Garamond" w:hAnsi="Garamond" w:cs="Garamond"/>
          <w:color w:val="auto"/>
        </w:rPr>
        <w:t>)</w:t>
      </w:r>
      <w:r w:rsidR="00F328E8" w:rsidRPr="007C0B82">
        <w:rPr>
          <w:rFonts w:ascii="Garamond" w:eastAsia="Garamond" w:hAnsi="Garamond" w:cs="Garamond"/>
          <w:color w:val="auto"/>
        </w:rPr>
        <w:t>.</w:t>
      </w:r>
    </w:p>
    <w:p w14:paraId="08BCFC9C" w14:textId="6D18ABF6" w:rsidR="007D6B5B" w:rsidRPr="007C0B82" w:rsidRDefault="007D6B5B" w:rsidP="007D6B5B">
      <w:pPr>
        <w:spacing w:after="0" w:line="240" w:lineRule="auto"/>
        <w:rPr>
          <w:rFonts w:ascii="Garamond" w:eastAsia="Garamond" w:hAnsi="Garamond" w:cs="Garamond"/>
          <w:b/>
          <w:color w:val="auto"/>
        </w:rPr>
      </w:pPr>
    </w:p>
    <w:p w14:paraId="6689EBC9" w14:textId="29CE5619" w:rsidR="000D00B7" w:rsidRPr="007C0B82" w:rsidRDefault="0027274E" w:rsidP="007D6B5B">
      <w:pPr>
        <w:spacing w:after="0" w:line="240" w:lineRule="auto"/>
        <w:rPr>
          <w:rFonts w:ascii="Garamond" w:eastAsia="Garamond" w:hAnsi="Garamond" w:cs="Garamond"/>
          <w:i/>
          <w:color w:val="auto"/>
        </w:rPr>
      </w:pPr>
      <w:r w:rsidRPr="007C0B82">
        <w:rPr>
          <w:rFonts w:ascii="Garamond" w:eastAsia="Garamond" w:hAnsi="Garamond" w:cs="Garamond"/>
          <w:i/>
          <w:color w:val="auto"/>
        </w:rPr>
        <w:t xml:space="preserve">3.2.4 </w:t>
      </w:r>
      <w:r w:rsidR="000D00B7" w:rsidRPr="007C0B82">
        <w:rPr>
          <w:rFonts w:ascii="Garamond" w:eastAsia="Garamond" w:hAnsi="Garamond" w:cs="Garamond"/>
          <w:i/>
          <w:color w:val="auto"/>
        </w:rPr>
        <w:t>Training Data</w:t>
      </w:r>
    </w:p>
    <w:p w14:paraId="13242F7A" w14:textId="35F413B0" w:rsidR="007514AF" w:rsidRPr="007C0B82" w:rsidRDefault="000D00B7">
      <w:pPr>
        <w:spacing w:after="0" w:line="240" w:lineRule="auto"/>
        <w:rPr>
          <w:rFonts w:ascii="Garamond" w:eastAsia="Garamond" w:hAnsi="Garamond" w:cs="Garamond"/>
          <w:i/>
          <w:color w:val="auto"/>
        </w:rPr>
      </w:pPr>
      <w:r w:rsidRPr="007C0B82">
        <w:rPr>
          <w:rFonts w:ascii="Garamond" w:eastAsia="Garamond" w:hAnsi="Garamond" w:cs="Garamond"/>
          <w:color w:val="auto"/>
        </w:rPr>
        <w:t xml:space="preserve">We imported the </w:t>
      </w:r>
      <w:r w:rsidR="007D6B5B" w:rsidRPr="007C0B82">
        <w:rPr>
          <w:rFonts w:ascii="Garamond" w:eastAsia="Garamond" w:hAnsi="Garamond" w:cs="Garamond"/>
          <w:color w:val="auto"/>
        </w:rPr>
        <w:t xml:space="preserve">conifer point and polygon shapefiles into ArcMap and clipped </w:t>
      </w:r>
      <w:r w:rsidRPr="007C0B82">
        <w:rPr>
          <w:rFonts w:ascii="Garamond" w:eastAsia="Garamond" w:hAnsi="Garamond" w:cs="Garamond"/>
          <w:color w:val="auto"/>
        </w:rPr>
        <w:t xml:space="preserve">the files </w:t>
      </w:r>
      <w:r w:rsidR="007D6B5B" w:rsidRPr="007C0B82">
        <w:rPr>
          <w:rFonts w:ascii="Garamond" w:eastAsia="Garamond" w:hAnsi="Garamond" w:cs="Garamond"/>
          <w:color w:val="auto"/>
        </w:rPr>
        <w:t xml:space="preserve">to the extent of each AVRIS scene. </w:t>
      </w:r>
      <w:r w:rsidRPr="007C0B82">
        <w:rPr>
          <w:rFonts w:ascii="Garamond" w:eastAsia="Garamond" w:hAnsi="Garamond" w:cs="Garamond"/>
          <w:color w:val="auto"/>
        </w:rPr>
        <w:t xml:space="preserve">We extracted points </w:t>
      </w:r>
      <w:r w:rsidR="007D6B5B" w:rsidRPr="007C0B82">
        <w:rPr>
          <w:rFonts w:ascii="Garamond" w:eastAsia="Garamond" w:hAnsi="Garamond" w:cs="Garamond"/>
          <w:color w:val="auto"/>
        </w:rPr>
        <w:t xml:space="preserve">representing the presence of </w:t>
      </w:r>
      <w:proofErr w:type="spellStart"/>
      <w:r w:rsidR="007D6B5B" w:rsidRPr="007C0B82">
        <w:rPr>
          <w:rFonts w:ascii="Garamond" w:eastAsia="Garamond" w:hAnsi="Garamond" w:cs="Garamond"/>
          <w:i/>
          <w:color w:val="auto"/>
        </w:rPr>
        <w:t>Tsuga</w:t>
      </w:r>
      <w:proofErr w:type="spellEnd"/>
      <w:r w:rsidR="007D6B5B" w:rsidRPr="007C0B82">
        <w:rPr>
          <w:rFonts w:ascii="Garamond" w:eastAsia="Garamond" w:hAnsi="Garamond" w:cs="Garamond"/>
          <w:color w:val="auto"/>
        </w:rPr>
        <w:t xml:space="preserve"> (Hemlock), </w:t>
      </w:r>
      <w:proofErr w:type="spellStart"/>
      <w:r w:rsidR="007D6B5B" w:rsidRPr="007C0B82">
        <w:rPr>
          <w:rFonts w:ascii="Garamond" w:eastAsia="Garamond" w:hAnsi="Garamond" w:cs="Garamond"/>
          <w:i/>
          <w:color w:val="auto"/>
        </w:rPr>
        <w:t>Abies</w:t>
      </w:r>
      <w:proofErr w:type="spellEnd"/>
      <w:r w:rsidR="007D6B5B" w:rsidRPr="007C0B82">
        <w:rPr>
          <w:rFonts w:ascii="Garamond" w:eastAsia="Garamond" w:hAnsi="Garamond" w:cs="Garamond"/>
          <w:color w:val="auto"/>
        </w:rPr>
        <w:t xml:space="preserve"> (Fir), </w:t>
      </w:r>
      <w:proofErr w:type="spellStart"/>
      <w:r w:rsidR="007D6B5B" w:rsidRPr="007C0B82">
        <w:rPr>
          <w:rFonts w:ascii="Garamond" w:eastAsia="Garamond" w:hAnsi="Garamond" w:cs="Garamond"/>
          <w:i/>
          <w:color w:val="auto"/>
        </w:rPr>
        <w:t>Picea</w:t>
      </w:r>
      <w:proofErr w:type="spellEnd"/>
      <w:r w:rsidR="007D6B5B" w:rsidRPr="007C0B82">
        <w:rPr>
          <w:rFonts w:ascii="Garamond" w:eastAsia="Garamond" w:hAnsi="Garamond" w:cs="Garamond"/>
          <w:color w:val="auto"/>
        </w:rPr>
        <w:t xml:space="preserve"> (Spruce) and </w:t>
      </w:r>
      <w:proofErr w:type="spellStart"/>
      <w:r w:rsidR="007D6B5B" w:rsidRPr="007C0B82">
        <w:rPr>
          <w:rFonts w:ascii="Garamond" w:eastAsia="Garamond" w:hAnsi="Garamond" w:cs="Garamond"/>
          <w:i/>
          <w:color w:val="auto"/>
        </w:rPr>
        <w:t>Pinus</w:t>
      </w:r>
      <w:proofErr w:type="spellEnd"/>
      <w:r w:rsidR="007D6B5B" w:rsidRPr="007C0B82">
        <w:rPr>
          <w:rFonts w:ascii="Garamond" w:eastAsia="Garamond" w:hAnsi="Garamond" w:cs="Garamond"/>
          <w:i/>
          <w:color w:val="auto"/>
        </w:rPr>
        <w:t xml:space="preserve"> </w:t>
      </w:r>
      <w:r w:rsidR="007D6B5B" w:rsidRPr="007C0B82">
        <w:rPr>
          <w:rFonts w:ascii="Garamond" w:eastAsia="Garamond" w:hAnsi="Garamond" w:cs="Garamond"/>
          <w:color w:val="auto"/>
        </w:rPr>
        <w:t xml:space="preserve">(Pine) to individual shapefiles. </w:t>
      </w:r>
      <w:r w:rsidRPr="007C0B82">
        <w:rPr>
          <w:rFonts w:ascii="Garamond" w:eastAsia="Garamond" w:hAnsi="Garamond" w:cs="Garamond"/>
          <w:color w:val="auto"/>
        </w:rPr>
        <w:t xml:space="preserve">We used the </w:t>
      </w:r>
      <w:r w:rsidR="007D6B5B" w:rsidRPr="007C0B82">
        <w:rPr>
          <w:rFonts w:ascii="Garamond" w:eastAsia="Garamond" w:hAnsi="Garamond" w:cs="Garamond"/>
          <w:color w:val="auto"/>
        </w:rPr>
        <w:t>ArcMap edit function to remove points located on clouds</w:t>
      </w:r>
      <w:r w:rsidRPr="007C0B82">
        <w:rPr>
          <w:rFonts w:ascii="Garamond" w:eastAsia="Garamond" w:hAnsi="Garamond" w:cs="Garamond"/>
          <w:color w:val="auto"/>
        </w:rPr>
        <w:t xml:space="preserve">, roads, or </w:t>
      </w:r>
      <w:r w:rsidR="007D6B5B" w:rsidRPr="007C0B82">
        <w:rPr>
          <w:rFonts w:ascii="Garamond" w:eastAsia="Garamond" w:hAnsi="Garamond" w:cs="Garamond"/>
          <w:color w:val="auto"/>
        </w:rPr>
        <w:t xml:space="preserve">on edges. </w:t>
      </w:r>
      <w:r w:rsidRPr="007C0B82">
        <w:rPr>
          <w:rFonts w:ascii="Garamond" w:eastAsia="Garamond" w:hAnsi="Garamond" w:cs="Garamond"/>
          <w:color w:val="auto"/>
        </w:rPr>
        <w:t xml:space="preserve">We followed the </w:t>
      </w:r>
      <w:r w:rsidR="007D6B5B" w:rsidRPr="007C0B82">
        <w:rPr>
          <w:rFonts w:ascii="Garamond" w:eastAsia="Garamond" w:hAnsi="Garamond" w:cs="Garamond"/>
          <w:color w:val="auto"/>
        </w:rPr>
        <w:t xml:space="preserve">same procedure for points representing the absence of </w:t>
      </w:r>
      <w:proofErr w:type="spellStart"/>
      <w:r w:rsidR="007D6B5B" w:rsidRPr="007C0B82">
        <w:rPr>
          <w:rFonts w:ascii="Garamond" w:eastAsia="Garamond" w:hAnsi="Garamond" w:cs="Garamond"/>
          <w:i/>
          <w:color w:val="auto"/>
        </w:rPr>
        <w:t>Tsuga</w:t>
      </w:r>
      <w:proofErr w:type="spellEnd"/>
      <w:r w:rsidR="007D6B5B" w:rsidRPr="007C0B82">
        <w:rPr>
          <w:rFonts w:ascii="Garamond" w:eastAsia="Garamond" w:hAnsi="Garamond" w:cs="Garamond"/>
          <w:i/>
          <w:color w:val="auto"/>
        </w:rPr>
        <w:t>.</w:t>
      </w:r>
      <w:r w:rsidR="00422BD9" w:rsidRPr="007C0B82">
        <w:rPr>
          <w:rFonts w:ascii="Garamond" w:eastAsia="Garamond" w:hAnsi="Garamond" w:cs="Garamond"/>
          <w:i/>
          <w:color w:val="auto"/>
        </w:rPr>
        <w:t xml:space="preserve"> </w:t>
      </w:r>
      <w:r w:rsidR="007D6B5B" w:rsidRPr="007C0B82">
        <w:rPr>
          <w:rFonts w:ascii="Garamond" w:eastAsia="Garamond" w:hAnsi="Garamond" w:cs="Garamond"/>
          <w:color w:val="auto"/>
        </w:rPr>
        <w:t xml:space="preserve">Because the habitat polygons included streams and clouds, </w:t>
      </w:r>
      <w:r w:rsidRPr="007C0B82">
        <w:rPr>
          <w:rFonts w:ascii="Garamond" w:eastAsia="Garamond" w:hAnsi="Garamond" w:cs="Garamond"/>
          <w:color w:val="auto"/>
        </w:rPr>
        <w:t>we subdivided each habitat polygon into</w:t>
      </w:r>
      <w:r w:rsidR="007D6B5B" w:rsidRPr="007C0B82">
        <w:rPr>
          <w:rFonts w:ascii="Garamond" w:eastAsia="Garamond" w:hAnsi="Garamond" w:cs="Garamond"/>
          <w:color w:val="auto"/>
        </w:rPr>
        <w:t xml:space="preserve"> multiple smaller polygons omittin</w:t>
      </w:r>
      <w:r w:rsidR="007101C4" w:rsidRPr="007C0B82">
        <w:rPr>
          <w:rFonts w:ascii="Garamond" w:eastAsia="Garamond" w:hAnsi="Garamond" w:cs="Garamond"/>
          <w:color w:val="auto"/>
        </w:rPr>
        <w:t xml:space="preserve">g </w:t>
      </w:r>
      <w:r w:rsidRPr="007C0B82">
        <w:rPr>
          <w:rFonts w:ascii="Garamond" w:eastAsia="Garamond" w:hAnsi="Garamond" w:cs="Garamond"/>
          <w:color w:val="auto"/>
        </w:rPr>
        <w:t xml:space="preserve">pixels with </w:t>
      </w:r>
      <w:r w:rsidR="007101C4" w:rsidRPr="007C0B82">
        <w:rPr>
          <w:rFonts w:ascii="Garamond" w:eastAsia="Garamond" w:hAnsi="Garamond" w:cs="Garamond"/>
          <w:color w:val="auto"/>
        </w:rPr>
        <w:t>water</w:t>
      </w:r>
      <w:r w:rsidRPr="007C0B82">
        <w:rPr>
          <w:rFonts w:ascii="Garamond" w:eastAsia="Garamond" w:hAnsi="Garamond" w:cs="Garamond"/>
          <w:color w:val="auto"/>
        </w:rPr>
        <w:t xml:space="preserve"> or</w:t>
      </w:r>
      <w:r w:rsidR="007101C4" w:rsidRPr="007C0B82">
        <w:rPr>
          <w:rFonts w:ascii="Garamond" w:eastAsia="Garamond" w:hAnsi="Garamond" w:cs="Garamond"/>
          <w:color w:val="auto"/>
        </w:rPr>
        <w:t xml:space="preserve"> clouds.</w:t>
      </w:r>
      <w:r w:rsidR="007D6B5B" w:rsidRPr="007C0B82">
        <w:rPr>
          <w:rFonts w:ascii="Garamond" w:eastAsia="Garamond" w:hAnsi="Garamond" w:cs="Garamond"/>
          <w:color w:val="auto"/>
        </w:rPr>
        <w:t xml:space="preserve"> </w:t>
      </w:r>
      <w:r w:rsidRPr="007C0B82">
        <w:rPr>
          <w:rFonts w:ascii="Garamond" w:eastAsia="Garamond" w:hAnsi="Garamond" w:cs="Garamond"/>
          <w:color w:val="auto"/>
        </w:rPr>
        <w:t xml:space="preserve">For each scene, we created a </w:t>
      </w:r>
      <w:r w:rsidR="007D6B5B" w:rsidRPr="007C0B82">
        <w:rPr>
          <w:rFonts w:ascii="Garamond" w:eastAsia="Garamond" w:hAnsi="Garamond" w:cs="Garamond"/>
          <w:color w:val="auto"/>
        </w:rPr>
        <w:t>cloud point</w:t>
      </w:r>
      <w:r w:rsidRPr="007C0B82">
        <w:rPr>
          <w:rFonts w:ascii="Garamond" w:eastAsia="Garamond" w:hAnsi="Garamond" w:cs="Garamond"/>
          <w:color w:val="auto"/>
        </w:rPr>
        <w:t xml:space="preserve"> shape</w:t>
      </w:r>
      <w:r w:rsidR="007D6B5B" w:rsidRPr="007C0B82">
        <w:rPr>
          <w:rFonts w:ascii="Garamond" w:eastAsia="Garamond" w:hAnsi="Garamond" w:cs="Garamond"/>
          <w:color w:val="auto"/>
        </w:rPr>
        <w:t xml:space="preserve">file </w:t>
      </w:r>
      <w:r w:rsidRPr="007C0B82">
        <w:rPr>
          <w:rFonts w:ascii="Garamond" w:eastAsia="Garamond" w:hAnsi="Garamond" w:cs="Garamond"/>
          <w:color w:val="auto"/>
        </w:rPr>
        <w:t>in ArcMap and added points to areas with clouds using the edit function. We imported all shapefiles into ENVI as ROI’s for the corresponding AVIRIS scene. All records for each shape file were saved to a single ROI.</w:t>
      </w:r>
    </w:p>
    <w:p w14:paraId="2BF0BF5B" w14:textId="464C3B07" w:rsidR="002553D8" w:rsidRPr="007C0B82" w:rsidRDefault="002553D8">
      <w:pPr>
        <w:spacing w:after="0" w:line="240" w:lineRule="auto"/>
        <w:rPr>
          <w:rFonts w:ascii="Garamond" w:eastAsia="Garamond" w:hAnsi="Garamond" w:cs="Garamond"/>
          <w:b/>
          <w:color w:val="auto"/>
        </w:rPr>
      </w:pPr>
    </w:p>
    <w:p w14:paraId="7581553B" w14:textId="6BC9C0BD" w:rsidR="000D00B7" w:rsidRPr="007C0B82" w:rsidRDefault="0027274E">
      <w:pPr>
        <w:spacing w:after="0" w:line="240" w:lineRule="auto"/>
        <w:rPr>
          <w:rFonts w:ascii="Garamond" w:eastAsia="Garamond" w:hAnsi="Garamond" w:cs="Garamond"/>
          <w:i/>
          <w:color w:val="auto"/>
        </w:rPr>
      </w:pPr>
      <w:r w:rsidRPr="007C0B82">
        <w:rPr>
          <w:rFonts w:ascii="Garamond" w:eastAsia="Garamond" w:hAnsi="Garamond" w:cs="Garamond"/>
          <w:i/>
          <w:color w:val="auto"/>
        </w:rPr>
        <w:t xml:space="preserve">3.2.5 </w:t>
      </w:r>
      <w:r w:rsidR="000D00B7" w:rsidRPr="007C0B82">
        <w:rPr>
          <w:rFonts w:ascii="Garamond" w:eastAsia="Garamond" w:hAnsi="Garamond" w:cs="Garamond"/>
          <w:i/>
          <w:color w:val="auto"/>
        </w:rPr>
        <w:t>Ancillary Datasets</w:t>
      </w:r>
    </w:p>
    <w:p w14:paraId="7683034B" w14:textId="6FA418AF" w:rsidR="000667B9" w:rsidRPr="007C0B82" w:rsidRDefault="000D00B7">
      <w:pPr>
        <w:spacing w:after="0" w:line="240" w:lineRule="auto"/>
        <w:rPr>
          <w:rFonts w:ascii="Garamond" w:eastAsia="Garamond" w:hAnsi="Garamond" w:cs="Garamond"/>
          <w:b/>
          <w:color w:val="auto"/>
        </w:rPr>
      </w:pPr>
      <w:r w:rsidRPr="007C0B82">
        <w:rPr>
          <w:rFonts w:ascii="Garamond" w:eastAsia="Garamond" w:hAnsi="Garamond" w:cs="Garamond"/>
          <w:color w:val="auto"/>
        </w:rPr>
        <w:t xml:space="preserve">We processed the </w:t>
      </w:r>
      <w:r w:rsidR="002553D8" w:rsidRPr="007C0B82">
        <w:rPr>
          <w:rFonts w:ascii="Garamond" w:eastAsia="Garamond" w:hAnsi="Garamond" w:cs="Garamond"/>
          <w:color w:val="auto"/>
        </w:rPr>
        <w:t>remaining data sets, including roads, rivers, present and future temperature, elevation,</w:t>
      </w:r>
      <w:r w:rsidR="00B3661F" w:rsidRPr="007C0B82">
        <w:rPr>
          <w:rFonts w:ascii="Garamond" w:eastAsia="Garamond" w:hAnsi="Garamond" w:cs="Garamond"/>
          <w:color w:val="auto"/>
        </w:rPr>
        <w:t xml:space="preserve"> slope, aspect</w:t>
      </w:r>
      <w:r w:rsidR="002553D8" w:rsidRPr="007C0B82">
        <w:rPr>
          <w:rFonts w:ascii="Garamond" w:eastAsia="Garamond" w:hAnsi="Garamond" w:cs="Garamond"/>
          <w:color w:val="auto"/>
        </w:rPr>
        <w:t xml:space="preserve"> and HWA presence in preparation for </w:t>
      </w:r>
      <w:r w:rsidR="009A3E14" w:rsidRPr="007C0B82">
        <w:rPr>
          <w:rFonts w:ascii="Garamond" w:eastAsia="Garamond" w:hAnsi="Garamond" w:cs="Garamond"/>
          <w:color w:val="auto"/>
        </w:rPr>
        <w:t xml:space="preserve">the </w:t>
      </w:r>
      <w:proofErr w:type="spellStart"/>
      <w:r w:rsidR="001E5A12" w:rsidRPr="007C0B82">
        <w:rPr>
          <w:rFonts w:ascii="Garamond" w:eastAsia="Garamond" w:hAnsi="Garamond" w:cs="Garamond"/>
          <w:color w:val="auto"/>
        </w:rPr>
        <w:t>MaxEnt</w:t>
      </w:r>
      <w:proofErr w:type="spellEnd"/>
      <w:r w:rsidR="009A3E14" w:rsidRPr="007C0B82">
        <w:rPr>
          <w:rFonts w:ascii="Garamond" w:eastAsia="Garamond" w:hAnsi="Garamond" w:cs="Garamond"/>
          <w:color w:val="auto"/>
        </w:rPr>
        <w:t xml:space="preserve"> </w:t>
      </w:r>
      <w:r w:rsidR="002553D8" w:rsidRPr="007C0B82">
        <w:rPr>
          <w:rFonts w:ascii="Garamond" w:eastAsia="Garamond" w:hAnsi="Garamond" w:cs="Garamond"/>
          <w:color w:val="auto"/>
        </w:rPr>
        <w:t xml:space="preserve">species distribution model. </w:t>
      </w:r>
      <w:r w:rsidRPr="007C0B82">
        <w:rPr>
          <w:rFonts w:ascii="Garamond" w:eastAsia="Garamond" w:hAnsi="Garamond" w:cs="Garamond"/>
          <w:color w:val="auto"/>
        </w:rPr>
        <w:t xml:space="preserve">We resampled each </w:t>
      </w:r>
      <w:r w:rsidR="000667B9" w:rsidRPr="007C0B82">
        <w:rPr>
          <w:rFonts w:ascii="Garamond" w:eastAsia="Garamond" w:hAnsi="Garamond" w:cs="Garamond"/>
          <w:color w:val="auto"/>
        </w:rPr>
        <w:t xml:space="preserve">layer to the spatial resolution </w:t>
      </w:r>
      <w:r w:rsidR="000667B9">
        <w:rPr>
          <w:rFonts w:ascii="Garamond" w:eastAsia="Garamond" w:hAnsi="Garamond" w:cs="Garamond"/>
          <w:color w:val="auto"/>
        </w:rPr>
        <w:t>of the NEX-DCP 30 future temperature data (</w:t>
      </w:r>
      <w:r w:rsidR="00F62C05">
        <w:rPr>
          <w:rFonts w:ascii="Garamond" w:eastAsia="Garamond" w:hAnsi="Garamond" w:cs="Garamond"/>
          <w:color w:val="auto"/>
        </w:rPr>
        <w:t>845.86</w:t>
      </w:r>
      <w:r w:rsidR="000667B9">
        <w:rPr>
          <w:rFonts w:ascii="Garamond" w:eastAsia="Garamond" w:hAnsi="Garamond" w:cs="Garamond"/>
          <w:color w:val="auto"/>
        </w:rPr>
        <w:t xml:space="preserve"> meters per pixel). </w:t>
      </w:r>
      <w:r>
        <w:rPr>
          <w:rFonts w:ascii="Garamond" w:eastAsia="Garamond" w:hAnsi="Garamond" w:cs="Garamond"/>
          <w:color w:val="auto"/>
        </w:rPr>
        <w:t xml:space="preserve">We used the DISTANCE module in </w:t>
      </w:r>
      <w:proofErr w:type="spellStart"/>
      <w:r>
        <w:rPr>
          <w:rFonts w:ascii="Garamond" w:eastAsia="Garamond" w:hAnsi="Garamond" w:cs="Garamond"/>
          <w:color w:val="auto"/>
        </w:rPr>
        <w:t>TerrSet</w:t>
      </w:r>
      <w:proofErr w:type="spellEnd"/>
      <w:r w:rsidR="00F77AC1">
        <w:rPr>
          <w:rFonts w:ascii="Garamond" w:eastAsia="Garamond" w:hAnsi="Garamond" w:cs="Garamond"/>
          <w:color w:val="auto"/>
        </w:rPr>
        <w:t xml:space="preserve"> </w:t>
      </w:r>
      <w:r>
        <w:rPr>
          <w:rFonts w:ascii="Garamond" w:eastAsia="Garamond" w:hAnsi="Garamond" w:cs="Garamond"/>
          <w:color w:val="auto"/>
        </w:rPr>
        <w:t xml:space="preserve">and the road and hydrology data sets to create raster layers of </w:t>
      </w:r>
      <w:r w:rsidR="00753122">
        <w:rPr>
          <w:rFonts w:ascii="Garamond" w:eastAsia="Garamond" w:hAnsi="Garamond" w:cs="Garamond"/>
          <w:color w:val="auto"/>
        </w:rPr>
        <w:t xml:space="preserve">distance to roads and distance to </w:t>
      </w:r>
      <w:r>
        <w:rPr>
          <w:rFonts w:ascii="Garamond" w:eastAsia="Garamond" w:hAnsi="Garamond" w:cs="Garamond"/>
          <w:color w:val="auto"/>
        </w:rPr>
        <w:t>rivers.</w:t>
      </w:r>
      <w:r w:rsidR="00753122">
        <w:rPr>
          <w:rFonts w:ascii="Garamond" w:eastAsia="Garamond" w:hAnsi="Garamond" w:cs="Garamond"/>
          <w:color w:val="auto"/>
        </w:rPr>
        <w:t xml:space="preserve"> </w:t>
      </w:r>
      <w:r>
        <w:rPr>
          <w:rFonts w:ascii="Garamond" w:eastAsia="Garamond" w:hAnsi="Garamond" w:cs="Garamond"/>
          <w:color w:val="auto"/>
        </w:rPr>
        <w:t xml:space="preserve">We </w:t>
      </w:r>
      <w:r w:rsidRPr="007C0B82">
        <w:rPr>
          <w:rFonts w:ascii="Garamond" w:eastAsia="Garamond" w:hAnsi="Garamond" w:cs="Garamond"/>
          <w:color w:val="auto"/>
        </w:rPr>
        <w:t xml:space="preserve">converted </w:t>
      </w:r>
      <w:r w:rsidR="00753122" w:rsidRPr="007C0B82">
        <w:rPr>
          <w:rFonts w:ascii="Garamond" w:eastAsia="Garamond" w:hAnsi="Garamond" w:cs="Garamond"/>
          <w:color w:val="auto"/>
        </w:rPr>
        <w:t>the NEX-DCP30 future temperature data</w:t>
      </w:r>
      <w:r w:rsidR="00C86D0A" w:rsidRPr="007C0B82">
        <w:rPr>
          <w:rFonts w:ascii="Garamond" w:eastAsia="Garamond" w:hAnsi="Garamond" w:cs="Garamond"/>
          <w:color w:val="auto"/>
        </w:rPr>
        <w:t xml:space="preserve"> from a </w:t>
      </w:r>
      <w:proofErr w:type="spellStart"/>
      <w:r w:rsidR="00C86D0A" w:rsidRPr="007C0B82">
        <w:rPr>
          <w:rFonts w:ascii="Garamond" w:eastAsia="Garamond" w:hAnsi="Garamond" w:cs="Garamond"/>
          <w:color w:val="auto"/>
        </w:rPr>
        <w:t>NetCDF</w:t>
      </w:r>
      <w:proofErr w:type="spellEnd"/>
      <w:r w:rsidR="00C86D0A" w:rsidRPr="007C0B82">
        <w:rPr>
          <w:rFonts w:ascii="Garamond" w:eastAsia="Garamond" w:hAnsi="Garamond" w:cs="Garamond"/>
          <w:color w:val="auto"/>
        </w:rPr>
        <w:t xml:space="preserve"> </w:t>
      </w:r>
      <w:r w:rsidRPr="007C0B82">
        <w:rPr>
          <w:rFonts w:ascii="Garamond" w:eastAsia="Garamond" w:hAnsi="Garamond" w:cs="Garamond"/>
          <w:color w:val="auto"/>
        </w:rPr>
        <w:t xml:space="preserve">file </w:t>
      </w:r>
      <w:r w:rsidR="00C86D0A" w:rsidRPr="007C0B82">
        <w:rPr>
          <w:rFonts w:ascii="Garamond" w:eastAsia="Garamond" w:hAnsi="Garamond" w:cs="Garamond"/>
          <w:color w:val="auto"/>
        </w:rPr>
        <w:t>to a tiff</w:t>
      </w:r>
      <w:r w:rsidR="00753122" w:rsidRPr="007C0B82">
        <w:rPr>
          <w:rFonts w:ascii="Garamond" w:eastAsia="Garamond" w:hAnsi="Garamond" w:cs="Garamond"/>
          <w:color w:val="auto"/>
        </w:rPr>
        <w:t xml:space="preserve"> using Python GDAL extension. </w:t>
      </w:r>
      <w:r w:rsidRPr="007C0B82">
        <w:rPr>
          <w:rFonts w:ascii="Garamond" w:eastAsia="Garamond" w:hAnsi="Garamond" w:cs="Garamond"/>
          <w:color w:val="auto"/>
        </w:rPr>
        <w:t>We then</w:t>
      </w:r>
      <w:r w:rsidR="00753122" w:rsidRPr="007C0B82">
        <w:rPr>
          <w:rFonts w:ascii="Garamond" w:eastAsia="Garamond" w:hAnsi="Garamond" w:cs="Garamond"/>
          <w:color w:val="auto"/>
        </w:rPr>
        <w:t xml:space="preserve"> converted </w:t>
      </w:r>
      <w:r w:rsidRPr="007C0B82">
        <w:rPr>
          <w:rFonts w:ascii="Garamond" w:eastAsia="Garamond" w:hAnsi="Garamond" w:cs="Garamond"/>
          <w:color w:val="auto"/>
        </w:rPr>
        <w:t xml:space="preserve">temperature </w:t>
      </w:r>
      <w:r w:rsidR="00753122" w:rsidRPr="007C0B82">
        <w:rPr>
          <w:rFonts w:ascii="Garamond" w:eastAsia="Garamond" w:hAnsi="Garamond" w:cs="Garamond"/>
          <w:color w:val="auto"/>
        </w:rPr>
        <w:t xml:space="preserve">from </w:t>
      </w:r>
      <w:r w:rsidRPr="007C0B82">
        <w:rPr>
          <w:rFonts w:ascii="Garamond" w:eastAsia="Garamond" w:hAnsi="Garamond" w:cs="Garamond"/>
          <w:color w:val="auto"/>
        </w:rPr>
        <w:t xml:space="preserve">degrees </w:t>
      </w:r>
      <w:r w:rsidR="00753122" w:rsidRPr="007C0B82">
        <w:rPr>
          <w:rFonts w:ascii="Garamond" w:eastAsia="Garamond" w:hAnsi="Garamond" w:cs="Garamond"/>
          <w:color w:val="auto"/>
        </w:rPr>
        <w:t xml:space="preserve">Kelvin to degrees Celsius using </w:t>
      </w:r>
      <w:r w:rsidRPr="007C0B82">
        <w:rPr>
          <w:rFonts w:ascii="Garamond" w:eastAsia="Garamond" w:hAnsi="Garamond" w:cs="Garamond"/>
          <w:color w:val="auto"/>
        </w:rPr>
        <w:t xml:space="preserve">ArcMap’s </w:t>
      </w:r>
      <w:r w:rsidR="00753122" w:rsidRPr="007C0B82">
        <w:rPr>
          <w:rFonts w:ascii="Garamond" w:eastAsia="Garamond" w:hAnsi="Garamond" w:cs="Garamond"/>
          <w:color w:val="auto"/>
        </w:rPr>
        <w:t>raster calculator.</w:t>
      </w:r>
    </w:p>
    <w:p w14:paraId="5D169F03" w14:textId="77777777" w:rsidR="00A97DB5" w:rsidRPr="007C0B82" w:rsidRDefault="00A97DB5">
      <w:pPr>
        <w:spacing w:after="0" w:line="240" w:lineRule="auto"/>
        <w:rPr>
          <w:rFonts w:ascii="Garamond" w:eastAsia="Garamond" w:hAnsi="Garamond" w:cs="Garamond"/>
          <w:color w:val="auto"/>
        </w:rPr>
      </w:pPr>
    </w:p>
    <w:p w14:paraId="04EB882E" w14:textId="46800279" w:rsidR="00D87B43" w:rsidRPr="007C0B82" w:rsidRDefault="002C1FCA" w:rsidP="007D6B5B">
      <w:pPr>
        <w:spacing w:after="0" w:line="240" w:lineRule="auto"/>
        <w:rPr>
          <w:rFonts w:ascii="Garamond" w:eastAsia="Garamond" w:hAnsi="Garamond" w:cs="Garamond"/>
          <w:b/>
          <w:i/>
          <w:color w:val="auto"/>
        </w:rPr>
      </w:pPr>
      <w:bookmarkStart w:id="3" w:name="_2553vp9tm4co" w:colFirst="0" w:colLast="0"/>
      <w:bookmarkEnd w:id="3"/>
      <w:r w:rsidRPr="007C0B82">
        <w:rPr>
          <w:rFonts w:ascii="Garamond" w:eastAsia="Garamond" w:hAnsi="Garamond" w:cs="Garamond"/>
          <w:b/>
          <w:i/>
          <w:color w:val="auto"/>
        </w:rPr>
        <w:t>3.3 Data Analysis</w:t>
      </w:r>
      <w:bookmarkStart w:id="4" w:name="_yq5or5xhab5v" w:colFirst="0" w:colLast="0"/>
      <w:bookmarkStart w:id="5" w:name="_2glzegf6pqsz" w:colFirst="0" w:colLast="0"/>
      <w:bookmarkEnd w:id="4"/>
      <w:bookmarkEnd w:id="5"/>
    </w:p>
    <w:p w14:paraId="543FFC32" w14:textId="7C236E7D" w:rsidR="007D6B5B" w:rsidRDefault="000D00B7" w:rsidP="007D6B5B">
      <w:pPr>
        <w:spacing w:after="0" w:line="240" w:lineRule="auto"/>
      </w:pPr>
      <w:r w:rsidRPr="007C0B82">
        <w:rPr>
          <w:rFonts w:ascii="Garamond" w:eastAsia="Garamond" w:hAnsi="Garamond" w:cs="Garamond"/>
          <w:color w:val="auto"/>
        </w:rPr>
        <w:t xml:space="preserve">We classified each </w:t>
      </w:r>
      <w:r w:rsidR="007D6B5B" w:rsidRPr="007C0B82">
        <w:rPr>
          <w:rFonts w:ascii="Garamond" w:eastAsia="Garamond" w:hAnsi="Garamond" w:cs="Garamond"/>
          <w:color w:val="auto"/>
        </w:rPr>
        <w:t xml:space="preserve">reduced band AVIRIS scene using ENVI’s </w:t>
      </w:r>
      <w:r w:rsidR="007D6B5B">
        <w:rPr>
          <w:rFonts w:ascii="Garamond" w:eastAsia="Garamond" w:hAnsi="Garamond" w:cs="Garamond"/>
        </w:rPr>
        <w:t xml:space="preserve">spectral angle mapper. </w:t>
      </w:r>
      <w:r>
        <w:rPr>
          <w:rFonts w:ascii="Garamond" w:eastAsia="Garamond" w:hAnsi="Garamond" w:cs="Garamond"/>
        </w:rPr>
        <w:t>We selected all</w:t>
      </w:r>
      <w:r w:rsidR="007D6B5B">
        <w:rPr>
          <w:rFonts w:ascii="Garamond" w:eastAsia="Garamond" w:hAnsi="Garamond" w:cs="Garamond"/>
        </w:rPr>
        <w:t xml:space="preserve"> 22 bands for classification. </w:t>
      </w:r>
      <w:r>
        <w:rPr>
          <w:rFonts w:ascii="Garamond" w:eastAsia="Garamond" w:hAnsi="Garamond" w:cs="Garamond"/>
        </w:rPr>
        <w:t xml:space="preserve">We applied the </w:t>
      </w:r>
      <w:r w:rsidR="007101C4">
        <w:rPr>
          <w:rFonts w:ascii="Garamond" w:eastAsia="Garamond" w:hAnsi="Garamond" w:cs="Garamond"/>
        </w:rPr>
        <w:t>NDVI and agriculture</w:t>
      </w:r>
      <w:r w:rsidR="007D6B5B">
        <w:rPr>
          <w:rFonts w:ascii="Garamond" w:eastAsia="Garamond" w:hAnsi="Garamond" w:cs="Garamond"/>
        </w:rPr>
        <w:t xml:space="preserve"> mask</w:t>
      </w:r>
      <w:r>
        <w:rPr>
          <w:rFonts w:ascii="Garamond" w:eastAsia="Garamond" w:hAnsi="Garamond" w:cs="Garamond"/>
        </w:rPr>
        <w:t xml:space="preserve">s, </w:t>
      </w:r>
      <w:r w:rsidR="007D6B5B">
        <w:rPr>
          <w:rFonts w:ascii="Garamond" w:eastAsia="Garamond" w:hAnsi="Garamond" w:cs="Garamond"/>
        </w:rPr>
        <w:t xml:space="preserve">and the individual tree </w:t>
      </w:r>
      <w:r w:rsidR="007101C4">
        <w:rPr>
          <w:rFonts w:ascii="Garamond" w:eastAsia="Garamond" w:hAnsi="Garamond" w:cs="Garamond"/>
        </w:rPr>
        <w:t>and</w:t>
      </w:r>
      <w:r w:rsidR="007D6B5B">
        <w:rPr>
          <w:rFonts w:ascii="Garamond" w:eastAsia="Garamond" w:hAnsi="Garamond" w:cs="Garamond"/>
        </w:rPr>
        <w:t xml:space="preserve"> cloud ROI</w:t>
      </w:r>
      <w:r w:rsidR="007101C4">
        <w:rPr>
          <w:rFonts w:ascii="Garamond" w:eastAsia="Garamond" w:hAnsi="Garamond" w:cs="Garamond"/>
        </w:rPr>
        <w:t>s</w:t>
      </w:r>
      <w:r w:rsidR="007D6B5B">
        <w:rPr>
          <w:rFonts w:ascii="Garamond" w:eastAsia="Garamond" w:hAnsi="Garamond" w:cs="Garamond"/>
        </w:rPr>
        <w:t xml:space="preserve"> were imported as training data. The maximum angle was set to 0.04 to ensure confidence in our results. All other </w:t>
      </w:r>
      <w:r w:rsidR="007D6B5B">
        <w:rPr>
          <w:rFonts w:ascii="Garamond" w:eastAsia="Garamond" w:hAnsi="Garamond" w:cs="Garamond"/>
        </w:rPr>
        <w:lastRenderedPageBreak/>
        <w:t>settings were left at their default value.</w:t>
      </w:r>
      <w:r w:rsidR="001E5A12">
        <w:rPr>
          <w:rFonts w:ascii="Garamond" w:eastAsia="Garamond" w:hAnsi="Garamond" w:cs="Garamond"/>
        </w:rPr>
        <w:t xml:space="preserve"> </w:t>
      </w:r>
      <w:r>
        <w:rPr>
          <w:rFonts w:ascii="Garamond" w:eastAsia="Garamond" w:hAnsi="Garamond" w:cs="Garamond"/>
        </w:rPr>
        <w:t>We performed a</w:t>
      </w:r>
      <w:r w:rsidR="007D6B5B">
        <w:rPr>
          <w:rFonts w:ascii="Garamond" w:eastAsia="Garamond" w:hAnsi="Garamond" w:cs="Garamond"/>
        </w:rPr>
        <w:t xml:space="preserve"> second classification for </w:t>
      </w:r>
      <w:r>
        <w:rPr>
          <w:rFonts w:ascii="Garamond" w:eastAsia="Garamond" w:hAnsi="Garamond" w:cs="Garamond"/>
        </w:rPr>
        <w:t>several scenes</w:t>
      </w:r>
      <w:r w:rsidR="007D6B5B">
        <w:rPr>
          <w:rFonts w:ascii="Garamond" w:eastAsia="Garamond" w:hAnsi="Garamond" w:cs="Garamond"/>
        </w:rPr>
        <w:t xml:space="preserve"> using the habitat </w:t>
      </w:r>
      <w:r w:rsidR="009A3E14">
        <w:rPr>
          <w:rFonts w:ascii="Garamond" w:eastAsia="Garamond" w:hAnsi="Garamond" w:cs="Garamond"/>
        </w:rPr>
        <w:t xml:space="preserve">polygon </w:t>
      </w:r>
      <w:r w:rsidR="007D6B5B">
        <w:rPr>
          <w:rFonts w:ascii="Garamond" w:eastAsia="Garamond" w:hAnsi="Garamond" w:cs="Garamond"/>
        </w:rPr>
        <w:t xml:space="preserve">training data as well as the </w:t>
      </w:r>
      <w:proofErr w:type="spellStart"/>
      <w:r w:rsidR="007D6B5B">
        <w:rPr>
          <w:rFonts w:ascii="Garamond" w:eastAsia="Garamond" w:hAnsi="Garamond" w:cs="Garamond"/>
          <w:i/>
        </w:rPr>
        <w:t>tsuga</w:t>
      </w:r>
      <w:proofErr w:type="spellEnd"/>
      <w:r w:rsidR="007D6B5B">
        <w:rPr>
          <w:rFonts w:ascii="Garamond" w:eastAsia="Garamond" w:hAnsi="Garamond" w:cs="Garamond"/>
          <w:i/>
        </w:rPr>
        <w:t xml:space="preserve"> </w:t>
      </w:r>
      <w:r w:rsidR="007D6B5B" w:rsidRPr="00C06B25">
        <w:rPr>
          <w:rFonts w:ascii="Garamond" w:eastAsia="Garamond" w:hAnsi="Garamond" w:cs="Garamond"/>
        </w:rPr>
        <w:t xml:space="preserve">absence </w:t>
      </w:r>
      <w:r w:rsidR="009A3E14">
        <w:rPr>
          <w:rFonts w:ascii="Garamond" w:eastAsia="Garamond" w:hAnsi="Garamond" w:cs="Garamond"/>
        </w:rPr>
        <w:t xml:space="preserve">points </w:t>
      </w:r>
      <w:r w:rsidR="007D6B5B">
        <w:rPr>
          <w:rFonts w:ascii="Garamond" w:eastAsia="Garamond" w:hAnsi="Garamond" w:cs="Garamond"/>
        </w:rPr>
        <w:t xml:space="preserve">and cloud </w:t>
      </w:r>
      <w:r w:rsidR="007D6B5B" w:rsidRPr="00C06B25">
        <w:rPr>
          <w:rFonts w:ascii="Garamond" w:eastAsia="Garamond" w:hAnsi="Garamond" w:cs="Garamond"/>
        </w:rPr>
        <w:t>points</w:t>
      </w:r>
      <w:r w:rsidR="007D6B5B">
        <w:rPr>
          <w:rFonts w:ascii="Garamond" w:eastAsia="Garamond" w:hAnsi="Garamond" w:cs="Garamond"/>
          <w:i/>
        </w:rPr>
        <w:t>.</w:t>
      </w:r>
      <w:r w:rsidR="007D6B5B">
        <w:rPr>
          <w:rFonts w:ascii="Garamond" w:eastAsia="Garamond" w:hAnsi="Garamond" w:cs="Garamond"/>
        </w:rPr>
        <w:t xml:space="preserve"> </w:t>
      </w:r>
      <w:r>
        <w:rPr>
          <w:rFonts w:ascii="Garamond" w:eastAsia="Garamond" w:hAnsi="Garamond" w:cs="Garamond"/>
        </w:rPr>
        <w:t xml:space="preserve">We set the </w:t>
      </w:r>
      <w:r w:rsidR="007D6B5B">
        <w:rPr>
          <w:rFonts w:ascii="Garamond" w:eastAsia="Garamond" w:hAnsi="Garamond" w:cs="Garamond"/>
        </w:rPr>
        <w:t xml:space="preserve">maximum angle at .025 for </w:t>
      </w:r>
      <w:proofErr w:type="spellStart"/>
      <w:r w:rsidR="007D6B5B">
        <w:rPr>
          <w:rFonts w:ascii="Garamond" w:eastAsia="Garamond" w:hAnsi="Garamond" w:cs="Garamond"/>
          <w:i/>
        </w:rPr>
        <w:t>Tsuga</w:t>
      </w:r>
      <w:proofErr w:type="spellEnd"/>
      <w:r w:rsidR="007D6B5B">
        <w:rPr>
          <w:rFonts w:ascii="Garamond" w:eastAsia="Garamond" w:hAnsi="Garamond" w:cs="Garamond"/>
          <w:i/>
        </w:rPr>
        <w:t xml:space="preserve"> </w:t>
      </w:r>
      <w:r w:rsidR="007D6B5B">
        <w:rPr>
          <w:rFonts w:ascii="Garamond" w:eastAsia="Garamond" w:hAnsi="Garamond" w:cs="Garamond"/>
        </w:rPr>
        <w:t xml:space="preserve">habitat, .03 for </w:t>
      </w:r>
      <w:proofErr w:type="spellStart"/>
      <w:r w:rsidR="007D6B5B">
        <w:rPr>
          <w:rFonts w:ascii="Garamond" w:eastAsia="Garamond" w:hAnsi="Garamond" w:cs="Garamond"/>
          <w:i/>
        </w:rPr>
        <w:t>tsuga</w:t>
      </w:r>
      <w:proofErr w:type="spellEnd"/>
      <w:r w:rsidR="007D6B5B">
        <w:rPr>
          <w:rFonts w:ascii="Garamond" w:eastAsia="Garamond" w:hAnsi="Garamond" w:cs="Garamond"/>
          <w:i/>
        </w:rPr>
        <w:t xml:space="preserve"> </w:t>
      </w:r>
      <w:r w:rsidR="007D6B5B">
        <w:rPr>
          <w:rFonts w:ascii="Garamond" w:eastAsia="Garamond" w:hAnsi="Garamond" w:cs="Garamond"/>
        </w:rPr>
        <w:t>absence and .04 for clouds.</w:t>
      </w:r>
    </w:p>
    <w:p w14:paraId="0FC6FD56" w14:textId="77777777" w:rsidR="00276B0A" w:rsidRDefault="00276B0A">
      <w:pPr>
        <w:spacing w:after="0" w:line="240" w:lineRule="auto"/>
      </w:pPr>
      <w:bookmarkStart w:id="6" w:name="_x1ouyq2yycsq" w:colFirst="0" w:colLast="0"/>
      <w:bookmarkStart w:id="7" w:name="_dgdv9qpe5cme" w:colFirst="0" w:colLast="0"/>
      <w:bookmarkEnd w:id="6"/>
      <w:bookmarkEnd w:id="7"/>
    </w:p>
    <w:p w14:paraId="50C5D01B" w14:textId="7BA98813" w:rsidR="00276B0A" w:rsidRDefault="00777D7E" w:rsidP="007101C4">
      <w:pPr>
        <w:pStyle w:val="NormalWeb"/>
        <w:spacing w:before="0" w:beforeAutospacing="0" w:after="0" w:afterAutospacing="0"/>
      </w:pPr>
      <w:bookmarkStart w:id="8" w:name="_fsle3b1dbqpz" w:colFirst="0" w:colLast="0"/>
      <w:bookmarkStart w:id="9" w:name="_c66yr2ywsj62" w:colFirst="0" w:colLast="0"/>
      <w:bookmarkEnd w:id="8"/>
      <w:bookmarkEnd w:id="9"/>
      <w:r>
        <w:rPr>
          <w:rFonts w:ascii="Garamond" w:hAnsi="Garamond"/>
          <w:color w:val="000000"/>
          <w:sz w:val="22"/>
          <w:szCs w:val="22"/>
        </w:rPr>
        <w:t xml:space="preserve">In order to forecast the risk of HWA infestation, we </w:t>
      </w:r>
      <w:r w:rsidR="000D00B7">
        <w:rPr>
          <w:rFonts w:ascii="Garamond" w:hAnsi="Garamond"/>
          <w:color w:val="000000"/>
          <w:sz w:val="22"/>
          <w:szCs w:val="22"/>
        </w:rPr>
        <w:t>utilized the</w:t>
      </w:r>
      <w:r>
        <w:rPr>
          <w:rFonts w:ascii="Garamond" w:hAnsi="Garamond"/>
          <w:color w:val="000000"/>
          <w:sz w:val="22"/>
          <w:szCs w:val="22"/>
        </w:rPr>
        <w:t xml:space="preserve"> Maximum Entropy (</w:t>
      </w:r>
      <w:proofErr w:type="spellStart"/>
      <w:r>
        <w:rPr>
          <w:rFonts w:ascii="Garamond" w:hAnsi="Garamond"/>
          <w:color w:val="000000"/>
          <w:sz w:val="22"/>
          <w:szCs w:val="22"/>
        </w:rPr>
        <w:t>Max</w:t>
      </w:r>
      <w:r w:rsidR="00D37A36">
        <w:rPr>
          <w:rFonts w:ascii="Garamond" w:hAnsi="Garamond"/>
          <w:color w:val="000000"/>
          <w:sz w:val="22"/>
          <w:szCs w:val="22"/>
        </w:rPr>
        <w:t>E</w:t>
      </w:r>
      <w:r>
        <w:rPr>
          <w:rFonts w:ascii="Garamond" w:hAnsi="Garamond"/>
          <w:color w:val="000000"/>
          <w:sz w:val="22"/>
          <w:szCs w:val="22"/>
        </w:rPr>
        <w:t>nt</w:t>
      </w:r>
      <w:proofErr w:type="spellEnd"/>
      <w:r>
        <w:rPr>
          <w:rFonts w:ascii="Garamond" w:hAnsi="Garamond"/>
          <w:color w:val="000000"/>
          <w:sz w:val="22"/>
          <w:szCs w:val="22"/>
        </w:rPr>
        <w:t xml:space="preserve">) species distribution model in </w:t>
      </w:r>
      <w:proofErr w:type="spellStart"/>
      <w:r>
        <w:rPr>
          <w:rFonts w:ascii="Garamond" w:hAnsi="Garamond"/>
          <w:color w:val="000000"/>
          <w:sz w:val="22"/>
          <w:szCs w:val="22"/>
        </w:rPr>
        <w:t>TerrSet</w:t>
      </w:r>
      <w:proofErr w:type="spellEnd"/>
      <w:r>
        <w:rPr>
          <w:rFonts w:ascii="Garamond" w:hAnsi="Garamond"/>
          <w:color w:val="000000"/>
          <w:sz w:val="22"/>
          <w:szCs w:val="22"/>
        </w:rPr>
        <w:t xml:space="preserve"> to assess the habitat suitability f</w:t>
      </w:r>
      <w:r w:rsidR="00B3661F">
        <w:rPr>
          <w:rFonts w:ascii="Garamond" w:hAnsi="Garamond"/>
          <w:color w:val="000000"/>
          <w:sz w:val="22"/>
          <w:szCs w:val="22"/>
        </w:rPr>
        <w:t>or HWA in our study area for 203</w:t>
      </w:r>
      <w:r>
        <w:rPr>
          <w:rFonts w:ascii="Garamond" w:hAnsi="Garamond"/>
          <w:color w:val="000000"/>
          <w:sz w:val="22"/>
          <w:szCs w:val="22"/>
        </w:rPr>
        <w:t xml:space="preserve">5. This machine learning algorithm is a </w:t>
      </w:r>
      <w:r w:rsidR="0027274E">
        <w:rPr>
          <w:rFonts w:ascii="Garamond" w:hAnsi="Garamond"/>
          <w:color w:val="000000"/>
          <w:sz w:val="22"/>
          <w:szCs w:val="22"/>
        </w:rPr>
        <w:t>widely-used</w:t>
      </w:r>
      <w:r>
        <w:rPr>
          <w:rFonts w:ascii="Garamond" w:hAnsi="Garamond"/>
          <w:color w:val="000000"/>
          <w:sz w:val="22"/>
          <w:szCs w:val="22"/>
        </w:rPr>
        <w:t xml:space="preserve"> </w:t>
      </w:r>
      <w:r w:rsidR="009A3E14">
        <w:rPr>
          <w:rFonts w:ascii="Garamond" w:hAnsi="Garamond"/>
          <w:color w:val="000000"/>
          <w:sz w:val="22"/>
          <w:szCs w:val="22"/>
        </w:rPr>
        <w:t xml:space="preserve">method </w:t>
      </w:r>
      <w:r w:rsidR="000D00B7">
        <w:rPr>
          <w:rFonts w:ascii="Garamond" w:hAnsi="Garamond"/>
          <w:color w:val="000000"/>
          <w:sz w:val="22"/>
          <w:szCs w:val="22"/>
        </w:rPr>
        <w:t xml:space="preserve">for </w:t>
      </w:r>
      <w:r>
        <w:rPr>
          <w:rFonts w:ascii="Garamond" w:hAnsi="Garamond"/>
          <w:color w:val="000000"/>
          <w:sz w:val="22"/>
          <w:szCs w:val="22"/>
        </w:rPr>
        <w:t>estimating the population distribution of a particular series.</w:t>
      </w:r>
      <w:bookmarkStart w:id="10" w:name="_6jtgc9c31nr3" w:colFirst="0" w:colLast="0"/>
      <w:bookmarkEnd w:id="10"/>
      <w:r w:rsidR="00371E33">
        <w:rPr>
          <w:rFonts w:ascii="Garamond" w:hAnsi="Garamond"/>
          <w:color w:val="000000"/>
          <w:sz w:val="22"/>
          <w:szCs w:val="22"/>
        </w:rPr>
        <w:t xml:space="preserve"> We </w:t>
      </w:r>
      <w:r w:rsidR="000D00B7">
        <w:rPr>
          <w:rFonts w:ascii="Garamond" w:hAnsi="Garamond"/>
          <w:color w:val="000000"/>
          <w:sz w:val="22"/>
          <w:szCs w:val="22"/>
        </w:rPr>
        <w:t xml:space="preserve">incorporated </w:t>
      </w:r>
      <w:r w:rsidR="00371E33">
        <w:rPr>
          <w:rFonts w:ascii="Garamond" w:hAnsi="Garamond"/>
          <w:color w:val="000000"/>
          <w:sz w:val="22"/>
          <w:szCs w:val="22"/>
        </w:rPr>
        <w:t xml:space="preserve">our ancillary datasets as the environmental variables for this model, with the HWA presence locations as the input training data file. We used the NEX-DCP30 2035 data as the future projection layer. </w:t>
      </w:r>
      <w:r w:rsidR="000D00B7">
        <w:rPr>
          <w:rFonts w:ascii="Garamond" w:hAnsi="Garamond"/>
          <w:color w:val="000000"/>
          <w:sz w:val="22"/>
          <w:szCs w:val="22"/>
        </w:rPr>
        <w:t xml:space="preserve">We left all </w:t>
      </w:r>
      <w:proofErr w:type="spellStart"/>
      <w:r w:rsidR="00371E33">
        <w:rPr>
          <w:rFonts w:ascii="Garamond" w:hAnsi="Garamond"/>
          <w:color w:val="000000"/>
          <w:sz w:val="22"/>
          <w:szCs w:val="22"/>
        </w:rPr>
        <w:t>MaxEnt</w:t>
      </w:r>
      <w:proofErr w:type="spellEnd"/>
      <w:r w:rsidR="00371E33">
        <w:rPr>
          <w:rFonts w:ascii="Garamond" w:hAnsi="Garamond"/>
          <w:color w:val="000000"/>
          <w:sz w:val="22"/>
          <w:szCs w:val="22"/>
        </w:rPr>
        <w:t xml:space="preserve"> options at their default settings.</w:t>
      </w:r>
    </w:p>
    <w:p w14:paraId="6198E1B4" w14:textId="5CD35707" w:rsidR="00276B0A" w:rsidRPr="0087467A" w:rsidRDefault="00865A67" w:rsidP="0087467A">
      <w:pPr>
        <w:keepNext/>
        <w:keepLines/>
        <w:widowControl/>
        <w:spacing w:before="480" w:after="0"/>
        <w:outlineLvl w:val="0"/>
        <w:rPr>
          <w:rFonts w:ascii="Garamond" w:eastAsia="Times New Roman" w:hAnsi="Garamond" w:cs="Times New Roman"/>
          <w:b/>
          <w:bCs/>
          <w:color w:val="365F91"/>
          <w:sz w:val="28"/>
          <w:szCs w:val="28"/>
        </w:rPr>
      </w:pPr>
      <w:bookmarkStart w:id="11" w:name="_inbs2obtcbhu" w:colFirst="0" w:colLast="0"/>
      <w:bookmarkStart w:id="12" w:name="_Toc334198730"/>
      <w:bookmarkEnd w:id="11"/>
      <w:r w:rsidRPr="00865A67">
        <w:rPr>
          <w:rFonts w:ascii="Garamond" w:eastAsia="Times New Roman" w:hAnsi="Garamond" w:cs="Times New Roman"/>
          <w:b/>
          <w:bCs/>
          <w:color w:val="365F91"/>
          <w:sz w:val="28"/>
          <w:szCs w:val="28"/>
        </w:rPr>
        <w:t>4. Results</w:t>
      </w:r>
      <w:bookmarkEnd w:id="12"/>
      <w:r w:rsidRPr="00865A67">
        <w:rPr>
          <w:rFonts w:ascii="Garamond" w:eastAsia="Times New Roman" w:hAnsi="Garamond" w:cs="Times New Roman"/>
          <w:b/>
          <w:bCs/>
          <w:color w:val="365F91"/>
          <w:sz w:val="28"/>
          <w:szCs w:val="28"/>
        </w:rPr>
        <w:t xml:space="preserve"> &amp; Discussion</w:t>
      </w:r>
    </w:p>
    <w:p w14:paraId="2E0E340A" w14:textId="77777777" w:rsidR="00371E33" w:rsidRDefault="002C1FCA" w:rsidP="0086479B">
      <w:pPr>
        <w:spacing w:after="0" w:line="240" w:lineRule="auto"/>
        <w:rPr>
          <w:rFonts w:ascii="Garamond" w:eastAsia="Garamond" w:hAnsi="Garamond" w:cs="Garamond"/>
          <w:b/>
          <w:i/>
        </w:rPr>
      </w:pPr>
      <w:r>
        <w:rPr>
          <w:rFonts w:ascii="Garamond" w:eastAsia="Garamond" w:hAnsi="Garamond" w:cs="Garamond"/>
          <w:b/>
          <w:i/>
        </w:rPr>
        <w:t>4.1 Analysis of Results</w:t>
      </w:r>
    </w:p>
    <w:p w14:paraId="4C33C648" w14:textId="1BBA5B88" w:rsidR="0086479B" w:rsidRPr="00371E33" w:rsidRDefault="00F4434D" w:rsidP="0086479B">
      <w:pPr>
        <w:spacing w:after="0" w:line="240" w:lineRule="auto"/>
        <w:rPr>
          <w:rFonts w:ascii="Garamond" w:eastAsia="Garamond" w:hAnsi="Garamond" w:cs="Garamond"/>
          <w:b/>
          <w:i/>
        </w:rPr>
      </w:pPr>
      <w:r>
        <w:rPr>
          <w:rFonts w:ascii="Garamond" w:eastAsia="Garamond" w:hAnsi="Garamond" w:cs="Garamond"/>
        </w:rPr>
        <w:t>We initially classified the</w:t>
      </w:r>
      <w:r w:rsidR="00F77AC1">
        <w:rPr>
          <w:rFonts w:ascii="Garamond" w:eastAsia="Garamond" w:hAnsi="Garamond" w:cs="Garamond"/>
        </w:rPr>
        <w:t xml:space="preserve"> </w:t>
      </w:r>
      <w:r w:rsidR="0086479B" w:rsidRPr="0086479B">
        <w:rPr>
          <w:rFonts w:ascii="Garamond" w:eastAsia="Garamond" w:hAnsi="Garamond" w:cs="Garamond"/>
        </w:rPr>
        <w:t>AVIRIS scenes using the tree point files (</w:t>
      </w:r>
      <w:proofErr w:type="spellStart"/>
      <w:r w:rsidR="0086479B" w:rsidRPr="0086479B">
        <w:rPr>
          <w:rFonts w:ascii="Garamond" w:eastAsia="Garamond" w:hAnsi="Garamond" w:cs="Garamond"/>
          <w:i/>
        </w:rPr>
        <w:t>Tsuga</w:t>
      </w:r>
      <w:proofErr w:type="spellEnd"/>
      <w:r w:rsidR="0086479B" w:rsidRPr="0086479B">
        <w:rPr>
          <w:rFonts w:ascii="Garamond" w:eastAsia="Garamond" w:hAnsi="Garamond" w:cs="Garamond"/>
          <w:i/>
        </w:rPr>
        <w:t xml:space="preserve">, </w:t>
      </w:r>
      <w:proofErr w:type="spellStart"/>
      <w:r w:rsidR="0086479B" w:rsidRPr="0086479B">
        <w:rPr>
          <w:rFonts w:ascii="Garamond" w:eastAsia="Garamond" w:hAnsi="Garamond" w:cs="Garamond"/>
          <w:i/>
        </w:rPr>
        <w:t>Abies</w:t>
      </w:r>
      <w:proofErr w:type="spellEnd"/>
      <w:r w:rsidR="0086479B" w:rsidRPr="0086479B">
        <w:rPr>
          <w:rFonts w:ascii="Garamond" w:eastAsia="Garamond" w:hAnsi="Garamond" w:cs="Garamond"/>
          <w:i/>
        </w:rPr>
        <w:t xml:space="preserve">, </w:t>
      </w:r>
      <w:proofErr w:type="spellStart"/>
      <w:r w:rsidR="0086479B" w:rsidRPr="0086479B">
        <w:rPr>
          <w:rFonts w:ascii="Garamond" w:eastAsia="Garamond" w:hAnsi="Garamond" w:cs="Garamond"/>
          <w:i/>
        </w:rPr>
        <w:t>Picea</w:t>
      </w:r>
      <w:proofErr w:type="spellEnd"/>
      <w:r w:rsidR="0086479B" w:rsidRPr="0086479B">
        <w:rPr>
          <w:rFonts w:ascii="Garamond" w:eastAsia="Garamond" w:hAnsi="Garamond" w:cs="Garamond"/>
          <w:i/>
        </w:rPr>
        <w:t xml:space="preserve">, </w:t>
      </w:r>
      <w:proofErr w:type="spellStart"/>
      <w:r w:rsidR="0086479B" w:rsidRPr="0086479B">
        <w:rPr>
          <w:rFonts w:ascii="Garamond" w:eastAsia="Garamond" w:hAnsi="Garamond" w:cs="Garamond"/>
          <w:i/>
        </w:rPr>
        <w:t>Pinus</w:t>
      </w:r>
      <w:proofErr w:type="spellEnd"/>
      <w:r w:rsidR="00371E33">
        <w:rPr>
          <w:rFonts w:ascii="Garamond" w:eastAsia="Garamond" w:hAnsi="Garamond" w:cs="Garamond"/>
        </w:rPr>
        <w:t>) as training data</w:t>
      </w:r>
      <w:r>
        <w:rPr>
          <w:rFonts w:ascii="Garamond" w:eastAsia="Garamond" w:hAnsi="Garamond" w:cs="Garamond"/>
        </w:rPr>
        <w:t xml:space="preserve"> for ENVI’s spectral angle mapper</w:t>
      </w:r>
      <w:r w:rsidR="0086479B" w:rsidRPr="0086479B">
        <w:rPr>
          <w:rFonts w:ascii="Garamond" w:eastAsia="Garamond" w:hAnsi="Garamond" w:cs="Garamond"/>
        </w:rPr>
        <w:t xml:space="preserve">. However, we quickly realized that many pixels included numerous training points representing multiple tree types. </w:t>
      </w:r>
      <w:r>
        <w:rPr>
          <w:rFonts w:ascii="Garamond" w:eastAsia="Garamond" w:hAnsi="Garamond" w:cs="Garamond"/>
        </w:rPr>
        <w:t>ENVI classified these pixels</w:t>
      </w:r>
      <w:r w:rsidR="0086479B" w:rsidRPr="0086479B">
        <w:rPr>
          <w:rFonts w:ascii="Garamond" w:eastAsia="Garamond" w:hAnsi="Garamond" w:cs="Garamond"/>
        </w:rPr>
        <w:t xml:space="preserve"> as the first training data type used</w:t>
      </w:r>
      <w:r w:rsidR="00371E33">
        <w:rPr>
          <w:rFonts w:ascii="Garamond" w:eastAsia="Garamond" w:hAnsi="Garamond" w:cs="Garamond"/>
        </w:rPr>
        <w:t>,</w:t>
      </w:r>
      <w:r w:rsidR="0086479B" w:rsidRPr="0086479B">
        <w:rPr>
          <w:rFonts w:ascii="Garamond" w:eastAsia="Garamond" w:hAnsi="Garamond" w:cs="Garamond"/>
        </w:rPr>
        <w:t xml:space="preserve"> </w:t>
      </w:r>
      <w:r>
        <w:rPr>
          <w:rFonts w:ascii="Garamond" w:eastAsia="Garamond" w:hAnsi="Garamond" w:cs="Garamond"/>
        </w:rPr>
        <w:t xml:space="preserve">resulting in </w:t>
      </w:r>
      <w:proofErr w:type="spellStart"/>
      <w:r>
        <w:rPr>
          <w:rFonts w:ascii="Garamond" w:eastAsia="Garamond" w:hAnsi="Garamond" w:cs="Garamond"/>
        </w:rPr>
        <w:t>overclassification</w:t>
      </w:r>
      <w:proofErr w:type="spellEnd"/>
      <w:r>
        <w:rPr>
          <w:rFonts w:ascii="Garamond" w:eastAsia="Garamond" w:hAnsi="Garamond" w:cs="Garamond"/>
        </w:rPr>
        <w:t xml:space="preserve"> and decreased</w:t>
      </w:r>
      <w:r w:rsidR="0086479B" w:rsidRPr="0086479B">
        <w:rPr>
          <w:rFonts w:ascii="Garamond" w:eastAsia="Garamond" w:hAnsi="Garamond" w:cs="Garamond"/>
        </w:rPr>
        <w:t xml:space="preserve"> </w:t>
      </w:r>
      <w:r>
        <w:rPr>
          <w:rFonts w:ascii="Garamond" w:eastAsia="Garamond" w:hAnsi="Garamond" w:cs="Garamond"/>
        </w:rPr>
        <w:t>confidence in our</w:t>
      </w:r>
      <w:r w:rsidR="0086479B" w:rsidRPr="0086479B">
        <w:rPr>
          <w:rFonts w:ascii="Garamond" w:eastAsia="Garamond" w:hAnsi="Garamond" w:cs="Garamond"/>
        </w:rPr>
        <w:t xml:space="preserve"> results. As an alternative, we used the hemlock habitat shapefile as training data. However, using hemlock habitat training data limited our analysis to </w:t>
      </w:r>
      <w:r w:rsidR="009A3E14" w:rsidRPr="0086479B">
        <w:rPr>
          <w:rFonts w:ascii="Garamond" w:eastAsia="Garamond" w:hAnsi="Garamond" w:cs="Garamond"/>
        </w:rPr>
        <w:t>t</w:t>
      </w:r>
      <w:r w:rsidR="009A3E14">
        <w:rPr>
          <w:rFonts w:ascii="Garamond" w:eastAsia="Garamond" w:hAnsi="Garamond" w:cs="Garamond"/>
        </w:rPr>
        <w:t xml:space="preserve">he </w:t>
      </w:r>
      <w:r w:rsidR="0086479B" w:rsidRPr="0086479B">
        <w:rPr>
          <w:rFonts w:ascii="Garamond" w:eastAsia="Garamond" w:hAnsi="Garamond" w:cs="Garamond"/>
        </w:rPr>
        <w:t>AVIRIS scenes</w:t>
      </w:r>
      <w:r w:rsidR="009A3E14">
        <w:rPr>
          <w:rFonts w:ascii="Garamond" w:hAnsi="Garamond"/>
          <w:color w:val="auto"/>
        </w:rPr>
        <w:t xml:space="preserve"> </w:t>
      </w:r>
      <w:r w:rsidR="00FB0489">
        <w:rPr>
          <w:rFonts w:ascii="Garamond" w:hAnsi="Garamond"/>
          <w:color w:val="auto"/>
        </w:rPr>
        <w:t xml:space="preserve">that overlapped with hemlock </w:t>
      </w:r>
      <w:r>
        <w:rPr>
          <w:rFonts w:ascii="Garamond" w:hAnsi="Garamond"/>
          <w:color w:val="auto"/>
        </w:rPr>
        <w:t xml:space="preserve">habitat </w:t>
      </w:r>
      <w:r w:rsidR="00FB0489">
        <w:rPr>
          <w:rFonts w:ascii="Garamond" w:hAnsi="Garamond"/>
          <w:color w:val="auto"/>
        </w:rPr>
        <w:t xml:space="preserve">data from the New York National Heritage Program (NYNHP) </w:t>
      </w:r>
      <w:r w:rsidR="007C0B82">
        <w:rPr>
          <w:rFonts w:ascii="Garamond" w:hAnsi="Garamond"/>
          <w:color w:val="auto"/>
        </w:rPr>
        <w:t>(Figure 4, Appendix).</w:t>
      </w:r>
    </w:p>
    <w:p w14:paraId="794A9896" w14:textId="77777777" w:rsidR="0086479B" w:rsidRDefault="0086479B" w:rsidP="0086479B">
      <w:pPr>
        <w:spacing w:after="0" w:line="240" w:lineRule="auto"/>
        <w:rPr>
          <w:rFonts w:ascii="Garamond" w:eastAsia="Garamond" w:hAnsi="Garamond" w:cs="Garamond"/>
        </w:rPr>
      </w:pPr>
    </w:p>
    <w:p w14:paraId="0D456E05" w14:textId="77777777" w:rsidR="00823375" w:rsidRDefault="00823375" w:rsidP="00823375">
      <w:r w:rsidRPr="00913A88">
        <w:rPr>
          <w:noProof/>
        </w:rPr>
        <mc:AlternateContent>
          <mc:Choice Requires="wps">
            <w:drawing>
              <wp:anchor distT="0" distB="0" distL="114300" distR="114300" simplePos="0" relativeHeight="251688448" behindDoc="0" locked="0" layoutInCell="1" allowOverlap="1" wp14:anchorId="3B9A616D" wp14:editId="2C986180">
                <wp:simplePos x="0" y="0"/>
                <wp:positionH relativeFrom="column">
                  <wp:posOffset>370205</wp:posOffset>
                </wp:positionH>
                <wp:positionV relativeFrom="paragraph">
                  <wp:posOffset>199390</wp:posOffset>
                </wp:positionV>
                <wp:extent cx="1193800" cy="277495"/>
                <wp:effectExtent l="0" t="0" r="0" b="0"/>
                <wp:wrapNone/>
                <wp:docPr id="26" name="TextBox 16"/>
                <wp:cNvGraphicFramePr/>
                <a:graphic xmlns:a="http://schemas.openxmlformats.org/drawingml/2006/main">
                  <a:graphicData uri="http://schemas.microsoft.com/office/word/2010/wordprocessingShape">
                    <wps:wsp>
                      <wps:cNvSpPr txBox="1"/>
                      <wps:spPr>
                        <a:xfrm>
                          <a:off x="0" y="0"/>
                          <a:ext cx="1193800" cy="277495"/>
                        </a:xfrm>
                        <a:prstGeom prst="rect">
                          <a:avLst/>
                        </a:prstGeom>
                        <a:noFill/>
                      </wps:spPr>
                      <wps:txbx>
                        <w:txbxContent>
                          <w:p w14:paraId="7DDD6B7A" w14:textId="77777777" w:rsidR="000D00B7" w:rsidRPr="00913A88" w:rsidRDefault="000D00B7" w:rsidP="00823375">
                            <w:pPr>
                              <w:pStyle w:val="NormalWeb"/>
                              <w:spacing w:before="0" w:beforeAutospacing="0" w:after="0" w:afterAutospacing="0"/>
                            </w:pPr>
                            <w:r w:rsidRPr="00913A88">
                              <w:rPr>
                                <w:rFonts w:asciiTheme="minorHAnsi" w:hAnsi="Calibri" w:cstheme="minorBidi"/>
                                <w:b/>
                                <w:bCs/>
                                <w:color w:val="0C1A12"/>
                                <w:kern w:val="24"/>
                              </w:rPr>
                              <w:t>Hemlock Stands</w:t>
                            </w:r>
                          </w:p>
                        </w:txbxContent>
                      </wps:txbx>
                      <wps:bodyPr wrap="none" rtlCol="0">
                        <a:spAutoFit/>
                      </wps:bodyPr>
                    </wps:wsp>
                  </a:graphicData>
                </a:graphic>
              </wp:anchor>
            </w:drawing>
          </mc:Choice>
          <mc:Fallback xmlns:mv="urn:schemas-microsoft-com:mac:vml" xmlns:mo="http://schemas.microsoft.com/office/mac/office/2008/main">
            <w:pict>
              <v:shapetype w14:anchorId="3B9A616D" id="_x0000_t202" coordsize="21600,21600" o:spt="202" path="m0,0l0,21600,21600,21600,21600,0xe">
                <v:stroke joinstyle="miter"/>
                <v:path gradientshapeok="t" o:connecttype="rect"/>
              </v:shapetype>
              <v:shape id="TextBox 16" o:spid="_x0000_s1026" type="#_x0000_t202" style="position:absolute;margin-left:29.15pt;margin-top:15.7pt;width:94pt;height:21.85pt;z-index:251688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" filled="f" stroked="f">
                <v:textbox style="mso-fit-shape-to-text:t">
                  <w:txbxContent>
                    <w:p w14:paraId="7DDD6B7A" w14:textId="77777777" w:rsidR="000D00B7" w:rsidRPr="00913A88" w:rsidRDefault="000D00B7" w:rsidP="00823375">
                      <w:pPr>
                        <w:pStyle w:val="NormalWeb"/>
                        <w:spacing w:before="0" w:beforeAutospacing="0" w:after="0" w:afterAutospacing="0"/>
                      </w:pPr>
                      <w:r w:rsidRPr="00913A88">
                        <w:rPr>
                          <w:rFonts w:asciiTheme="minorHAnsi" w:hAnsi="Calibri" w:cstheme="minorBidi"/>
                          <w:b/>
                          <w:bCs/>
                          <w:color w:val="0C1A12"/>
                          <w:kern w:val="24"/>
                        </w:rPr>
                        <w:t>Hemlock Stands</w:t>
                      </w:r>
                    </w:p>
                  </w:txbxContent>
                </v:textbox>
              </v:shape>
            </w:pict>
          </mc:Fallback>
        </mc:AlternateContent>
      </w:r>
      <w:r w:rsidRPr="00913A88">
        <w:rPr>
          <w:noProof/>
        </w:rPr>
        <mc:AlternateContent>
          <mc:Choice Requires="wps">
            <w:drawing>
              <wp:anchor distT="0" distB="0" distL="114300" distR="114300" simplePos="0" relativeHeight="251684352" behindDoc="0" locked="0" layoutInCell="1" allowOverlap="1" wp14:anchorId="6CE1293D" wp14:editId="14F7FCC7">
                <wp:simplePos x="0" y="0"/>
                <wp:positionH relativeFrom="column">
                  <wp:posOffset>381635</wp:posOffset>
                </wp:positionH>
                <wp:positionV relativeFrom="paragraph">
                  <wp:posOffset>485140</wp:posOffset>
                </wp:positionV>
                <wp:extent cx="1219835" cy="277495"/>
                <wp:effectExtent l="0" t="0" r="0" b="0"/>
                <wp:wrapNone/>
                <wp:docPr id="22" name="TextBox 12"/>
                <wp:cNvGraphicFramePr/>
                <a:graphic xmlns:a="http://schemas.openxmlformats.org/drawingml/2006/main">
                  <a:graphicData uri="http://schemas.microsoft.com/office/word/2010/wordprocessingShape">
                    <wps:wsp>
                      <wps:cNvSpPr txBox="1"/>
                      <wps:spPr>
                        <a:xfrm>
                          <a:off x="0" y="0"/>
                          <a:ext cx="1219835" cy="277495"/>
                        </a:xfrm>
                        <a:prstGeom prst="rect">
                          <a:avLst/>
                        </a:prstGeom>
                        <a:noFill/>
                      </wps:spPr>
                      <wps:txbx>
                        <w:txbxContent>
                          <w:p w14:paraId="3C2B2431" w14:textId="77777777" w:rsidR="000D00B7" w:rsidRPr="00913A88" w:rsidRDefault="000D00B7" w:rsidP="00823375">
                            <w:pPr>
                              <w:pStyle w:val="NormalWeb"/>
                              <w:spacing w:before="0" w:beforeAutospacing="0" w:after="0" w:afterAutospacing="0"/>
                            </w:pPr>
                            <w:r w:rsidRPr="00913A88">
                              <w:rPr>
                                <w:rFonts w:asciiTheme="minorHAnsi" w:hAnsi="Calibri" w:cstheme="minorBidi"/>
                                <w:b/>
                                <w:bCs/>
                                <w:color w:val="0C1A12"/>
                                <w:kern w:val="24"/>
                              </w:rPr>
                              <w:t>Adirondack Park</w:t>
                            </w:r>
                          </w:p>
                        </w:txbxContent>
                      </wps:txbx>
                      <wps:bodyPr wrap="none" rtlCol="0">
                        <a:spAutoFit/>
                      </wps:bodyPr>
                    </wps:wsp>
                  </a:graphicData>
                </a:graphic>
              </wp:anchor>
            </w:drawing>
          </mc:Choice>
          <mc:Fallback xmlns:mv="urn:schemas-microsoft-com:mac:vml" xmlns:mo="http://schemas.microsoft.com/office/mac/office/2008/main">
            <w:pict>
              <v:shape w14:anchorId="6CE1293D" id="TextBox 12" o:spid="_x0000_s1027" type="#_x0000_t202" style="position:absolute;margin-left:30.05pt;margin-top:38.2pt;width:96.05pt;height:21.85pt;z-index:251684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" filled="f" stroked="f">
                <v:textbox style="mso-fit-shape-to-text:t">
                  <w:txbxContent>
                    <w:p w14:paraId="3C2B2431" w14:textId="77777777" w:rsidR="000D00B7" w:rsidRPr="00913A88" w:rsidRDefault="000D00B7" w:rsidP="00823375">
                      <w:pPr>
                        <w:pStyle w:val="NormalWeb"/>
                        <w:spacing w:before="0" w:beforeAutospacing="0" w:after="0" w:afterAutospacing="0"/>
                      </w:pPr>
                      <w:r w:rsidRPr="00913A88">
                        <w:rPr>
                          <w:rFonts w:asciiTheme="minorHAnsi" w:hAnsi="Calibri" w:cstheme="minorBidi"/>
                          <w:b/>
                          <w:bCs/>
                          <w:color w:val="0C1A12"/>
                          <w:kern w:val="24"/>
                        </w:rPr>
                        <w:t>Adirondack Park</w:t>
                      </w:r>
                    </w:p>
                  </w:txbxContent>
                </v:textbox>
              </v:shape>
            </w:pict>
          </mc:Fallback>
        </mc:AlternateContent>
      </w:r>
      <w:r w:rsidRPr="00913A88">
        <w:rPr>
          <w:noProof/>
        </w:rPr>
        <mc:AlternateContent>
          <mc:Choice Requires="wps">
            <w:drawing>
              <wp:anchor distT="0" distB="0" distL="114300" distR="114300" simplePos="0" relativeHeight="251686400" behindDoc="0" locked="0" layoutInCell="1" allowOverlap="1" wp14:anchorId="08A91C43" wp14:editId="5AADF222">
                <wp:simplePos x="0" y="0"/>
                <wp:positionH relativeFrom="column">
                  <wp:posOffset>373380</wp:posOffset>
                </wp:positionH>
                <wp:positionV relativeFrom="paragraph">
                  <wp:posOffset>794385</wp:posOffset>
                </wp:positionV>
                <wp:extent cx="1214120" cy="277495"/>
                <wp:effectExtent l="0" t="0" r="0" b="0"/>
                <wp:wrapNone/>
                <wp:docPr id="24" name="TextBox 14"/>
                <wp:cNvGraphicFramePr/>
                <a:graphic xmlns:a="http://schemas.openxmlformats.org/drawingml/2006/main">
                  <a:graphicData uri="http://schemas.microsoft.com/office/word/2010/wordprocessingShape">
                    <wps:wsp>
                      <wps:cNvSpPr txBox="1"/>
                      <wps:spPr>
                        <a:xfrm>
                          <a:off x="0" y="0"/>
                          <a:ext cx="1214120" cy="277495"/>
                        </a:xfrm>
                        <a:prstGeom prst="rect">
                          <a:avLst/>
                        </a:prstGeom>
                        <a:noFill/>
                      </wps:spPr>
                      <wps:txbx>
                        <w:txbxContent>
                          <w:p w14:paraId="61013B1B" w14:textId="77777777" w:rsidR="000D00B7" w:rsidRPr="00913A88" w:rsidRDefault="000D00B7" w:rsidP="00823375">
                            <w:pPr>
                              <w:pStyle w:val="NormalWeb"/>
                              <w:spacing w:before="0" w:beforeAutospacing="0" w:after="0" w:afterAutospacing="0"/>
                            </w:pPr>
                            <w:r w:rsidRPr="00913A88">
                              <w:rPr>
                                <w:rFonts w:asciiTheme="minorHAnsi" w:hAnsi="Calibri" w:cstheme="minorBidi"/>
                                <w:b/>
                                <w:bCs/>
                                <w:color w:val="0C1A12"/>
                                <w:kern w:val="24"/>
                              </w:rPr>
                              <w:t>AVIRIS Coverage</w:t>
                            </w:r>
                          </w:p>
                        </w:txbxContent>
                      </wps:txbx>
                      <wps:bodyPr wrap="none" rtlCol="0">
                        <a:spAutoFit/>
                      </wps:bodyPr>
                    </wps:wsp>
                  </a:graphicData>
                </a:graphic>
              </wp:anchor>
            </w:drawing>
          </mc:Choice>
          <mc:Fallback xmlns:mv="urn:schemas-microsoft-com:mac:vml" xmlns:mo="http://schemas.microsoft.com/office/mac/office/2008/main">
            <w:pict>
              <v:shape w14:anchorId="08A91C43" id="TextBox 14" o:spid="_x0000_s1028" type="#_x0000_t202" style="position:absolute;margin-left:29.4pt;margin-top:62.55pt;width:95.6pt;height:21.85pt;z-index:251686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" filled="f" stroked="f">
                <v:textbox style="mso-fit-shape-to-text:t">
                  <w:txbxContent>
                    <w:p w14:paraId="61013B1B" w14:textId="77777777" w:rsidR="000D00B7" w:rsidRPr="00913A88" w:rsidRDefault="000D00B7" w:rsidP="00823375">
                      <w:pPr>
                        <w:pStyle w:val="NormalWeb"/>
                        <w:spacing w:before="0" w:beforeAutospacing="0" w:after="0" w:afterAutospacing="0"/>
                      </w:pPr>
                      <w:r w:rsidRPr="00913A88">
                        <w:rPr>
                          <w:rFonts w:asciiTheme="minorHAnsi" w:hAnsi="Calibri" w:cstheme="minorBidi"/>
                          <w:b/>
                          <w:bCs/>
                          <w:color w:val="0C1A12"/>
                          <w:kern w:val="24"/>
                        </w:rPr>
                        <w:t>AVIRIS Coverage</w:t>
                      </w:r>
                    </w:p>
                  </w:txbxContent>
                </v:textbox>
              </v:shape>
            </w:pict>
          </mc:Fallback>
        </mc:AlternateContent>
      </w:r>
      <w:r w:rsidRPr="00913A88">
        <w:rPr>
          <w:noProof/>
        </w:rPr>
        <mc:AlternateContent>
          <mc:Choice Requires="wps">
            <w:drawing>
              <wp:anchor distT="0" distB="0" distL="114300" distR="114300" simplePos="0" relativeHeight="251683328" behindDoc="0" locked="0" layoutInCell="1" allowOverlap="1" wp14:anchorId="5E2EDA3E" wp14:editId="467758D6">
                <wp:simplePos x="0" y="0"/>
                <wp:positionH relativeFrom="column">
                  <wp:posOffset>175895</wp:posOffset>
                </wp:positionH>
                <wp:positionV relativeFrom="paragraph">
                  <wp:posOffset>625475</wp:posOffset>
                </wp:positionV>
                <wp:extent cx="244475" cy="0"/>
                <wp:effectExtent l="0" t="38100" r="3175" b="38100"/>
                <wp:wrapNone/>
                <wp:docPr id="21" name="Straight Connector 11"/>
                <wp:cNvGraphicFramePr/>
                <a:graphic xmlns:a="http://schemas.openxmlformats.org/drawingml/2006/main">
                  <a:graphicData uri="http://schemas.microsoft.com/office/word/2010/wordprocessingShape">
                    <wps:wsp>
                      <wps:cNvCnPr/>
                      <wps:spPr>
                        <a:xfrm>
                          <a:off x="0" y="0"/>
                          <a:ext cx="244475" cy="0"/>
                        </a:xfrm>
                        <a:prstGeom prst="line">
                          <a:avLst/>
                        </a:prstGeom>
                        <a:ln w="76200">
                          <a:solidFill>
                            <a:srgbClr val="EAE9AE"/>
                          </a:solidFill>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line w14:anchorId="211BB97E" id="Straight Connector 11"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13.85pt,49.25pt" to="33.1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" strokecolor="#eae9ae" strokeweight="6pt">
                <v:stroke joinstyle="miter"/>
              </v:line>
            </w:pict>
          </mc:Fallback>
        </mc:AlternateContent>
      </w:r>
      <w:r w:rsidRPr="00913A88">
        <w:rPr>
          <w:noProof/>
        </w:rPr>
        <mc:AlternateContent>
          <mc:Choice Requires="wps">
            <w:drawing>
              <wp:anchor distT="0" distB="0" distL="114300" distR="114300" simplePos="0" relativeHeight="251685376" behindDoc="0" locked="0" layoutInCell="1" allowOverlap="1" wp14:anchorId="6B97DB30" wp14:editId="3BC0AB49">
                <wp:simplePos x="0" y="0"/>
                <wp:positionH relativeFrom="column">
                  <wp:posOffset>168910</wp:posOffset>
                </wp:positionH>
                <wp:positionV relativeFrom="paragraph">
                  <wp:posOffset>935990</wp:posOffset>
                </wp:positionV>
                <wp:extent cx="244475" cy="0"/>
                <wp:effectExtent l="0" t="38100" r="3175" b="38100"/>
                <wp:wrapNone/>
                <wp:docPr id="23" name="Straight Connector 13"/>
                <wp:cNvGraphicFramePr/>
                <a:graphic xmlns:a="http://schemas.openxmlformats.org/drawingml/2006/main">
                  <a:graphicData uri="http://schemas.microsoft.com/office/word/2010/wordprocessingShape">
                    <wps:wsp>
                      <wps:cNvCnPr/>
                      <wps:spPr>
                        <a:xfrm>
                          <a:off x="0" y="0"/>
                          <a:ext cx="244475" cy="0"/>
                        </a:xfrm>
                        <a:prstGeom prst="line">
                          <a:avLst/>
                        </a:prstGeom>
                        <a:ln w="76200">
                          <a:solidFill>
                            <a:srgbClr val="E16C0C"/>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line w14:anchorId="206B74EA" id="Straight Connector 13" o:spid="_x0000_s1026"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13.3pt,73.7pt" to="32.55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" strokecolor="#e16c0c" strokeweight="6pt">
                <v:stroke joinstyle="miter"/>
              </v:line>
            </w:pict>
          </mc:Fallback>
        </mc:AlternateContent>
      </w:r>
      <w:r w:rsidRPr="00913A88">
        <w:rPr>
          <w:noProof/>
        </w:rPr>
        <mc:AlternateContent>
          <mc:Choice Requires="wps">
            <w:drawing>
              <wp:anchor distT="0" distB="0" distL="114300" distR="114300" simplePos="0" relativeHeight="251687424" behindDoc="0" locked="0" layoutInCell="1" allowOverlap="1" wp14:anchorId="6977EA41" wp14:editId="3862BE8B">
                <wp:simplePos x="0" y="0"/>
                <wp:positionH relativeFrom="column">
                  <wp:posOffset>175260</wp:posOffset>
                </wp:positionH>
                <wp:positionV relativeFrom="paragraph">
                  <wp:posOffset>328930</wp:posOffset>
                </wp:positionV>
                <wp:extent cx="244475" cy="0"/>
                <wp:effectExtent l="0" t="38100" r="3175" b="38100"/>
                <wp:wrapNone/>
                <wp:docPr id="25" name="Straight Connector 15"/>
                <wp:cNvGraphicFramePr/>
                <a:graphic xmlns:a="http://schemas.openxmlformats.org/drawingml/2006/main">
                  <a:graphicData uri="http://schemas.microsoft.com/office/word/2010/wordprocessingShape">
                    <wps:wsp>
                      <wps:cNvCnPr/>
                      <wps:spPr>
                        <a:xfrm>
                          <a:off x="0" y="0"/>
                          <a:ext cx="244475" cy="0"/>
                        </a:xfrm>
                        <a:prstGeom prst="line">
                          <a:avLst/>
                        </a:prstGeom>
                        <a:ln w="76200">
                          <a:solidFill>
                            <a:srgbClr val="E8E700"/>
                          </a:solidFill>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line w14:anchorId="4E12B035" id="Straight Connector 15"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13.8pt,25.9pt" to="33.0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" strokecolor="#e8e700" strokeweight="6pt">
                <v:stroke joinstyle="miter"/>
              </v:line>
            </w:pict>
          </mc:Fallback>
        </mc:AlternateContent>
      </w:r>
      <w:r w:rsidRPr="00913A88">
        <w:rPr>
          <w:noProof/>
        </w:rPr>
        <mc:AlternateContent>
          <mc:Choice Requires="wps">
            <w:drawing>
              <wp:anchor distT="0" distB="0" distL="114300" distR="114300" simplePos="0" relativeHeight="251682304" behindDoc="0" locked="0" layoutInCell="1" allowOverlap="1" wp14:anchorId="3F34A8CC" wp14:editId="623C6CD4">
                <wp:simplePos x="0" y="0"/>
                <wp:positionH relativeFrom="column">
                  <wp:posOffset>114300</wp:posOffset>
                </wp:positionH>
                <wp:positionV relativeFrom="paragraph">
                  <wp:posOffset>152400</wp:posOffset>
                </wp:positionV>
                <wp:extent cx="1470025" cy="991870"/>
                <wp:effectExtent l="0" t="0" r="0" b="0"/>
                <wp:wrapNone/>
                <wp:docPr id="20" name="Rectangle 10"/>
                <wp:cNvGraphicFramePr/>
                <a:graphic xmlns:a="http://schemas.openxmlformats.org/drawingml/2006/main">
                  <a:graphicData uri="http://schemas.microsoft.com/office/word/2010/wordprocessingShape">
                    <wps:wsp>
                      <wps:cNvSpPr/>
                      <wps:spPr>
                        <a:xfrm>
                          <a:off x="0" y="0"/>
                          <a:ext cx="1470025" cy="991870"/>
                        </a:xfrm>
                        <a:prstGeom prst="rect">
                          <a:avLst/>
                        </a:prstGeom>
                        <a:solidFill>
                          <a:srgbClr val="ADA9A9">
                            <a:alpha val="4902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rect w14:anchorId="7A712462" id="Rectangle 10" o:spid="_x0000_s1026" style="position:absolute;margin-left:9pt;margin-top:12pt;width:115.75pt;height:7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" fillcolor="#ada9a9" stroked="f" strokeweight="1pt">
                <v:fill opacity="32125f"/>
              </v:rect>
            </w:pict>
          </mc:Fallback>
        </mc:AlternateContent>
      </w:r>
      <w:r>
        <w:rPr>
          <w:noProof/>
        </w:rPr>
        <mc:AlternateContent>
          <mc:Choice Requires="wps">
            <w:drawing>
              <wp:anchor distT="0" distB="0" distL="114300" distR="114300" simplePos="0" relativeHeight="251681280" behindDoc="0" locked="0" layoutInCell="1" allowOverlap="1" wp14:anchorId="4327EF3C" wp14:editId="6E11B20D">
                <wp:simplePos x="0" y="0"/>
                <wp:positionH relativeFrom="column">
                  <wp:posOffset>4352925</wp:posOffset>
                </wp:positionH>
                <wp:positionV relativeFrom="paragraph">
                  <wp:posOffset>1447800</wp:posOffset>
                </wp:positionV>
                <wp:extent cx="0" cy="990600"/>
                <wp:effectExtent l="133350" t="0" r="95250" b="57150"/>
                <wp:wrapNone/>
                <wp:docPr id="19" name="Straight Arrow Connector 19"/>
                <wp:cNvGraphicFramePr/>
                <a:graphic xmlns:a="http://schemas.openxmlformats.org/drawingml/2006/main">
                  <a:graphicData uri="http://schemas.microsoft.com/office/word/2010/wordprocessingShape">
                    <wps:wsp>
                      <wps:cNvCnPr/>
                      <wps:spPr>
                        <a:xfrm>
                          <a:off x="0" y="0"/>
                          <a:ext cx="0" cy="990600"/>
                        </a:xfrm>
                        <a:prstGeom prst="straightConnector1">
                          <a:avLst/>
                        </a:prstGeom>
                        <a:ln w="381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type w14:anchorId="50760372" id="_x0000_t32" coordsize="21600,21600" o:spt="32" o:oned="t" path="m,l21600,21600e" filled="f">
                <v:path arrowok="t" fillok="f" o:connecttype="none"/>
                <o:lock v:ext="edit" shapetype="t"/>
              </v:shapetype>
              <v:shape id="Straight Arrow Connector 19" o:spid="_x0000_s1026" type="#_x0000_t32" style="position:absolute;margin-left:342.75pt;margin-top:114pt;width:0;height:78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" strokecolor="black [3213]" strokeweight="3pt">
                <v:stroke dashstyle="dash" endarrow="open" joinstyle="miter"/>
              </v:shape>
            </w:pict>
          </mc:Fallback>
        </mc:AlternateContent>
      </w:r>
      <w:r>
        <w:rPr>
          <w:noProof/>
        </w:rPr>
        <mc:AlternateContent>
          <mc:Choice Requires="wps">
            <w:drawing>
              <wp:anchor distT="0" distB="0" distL="114300" distR="114300" simplePos="0" relativeHeight="251680256" behindDoc="0" locked="0" layoutInCell="1" allowOverlap="1" wp14:anchorId="37E89416" wp14:editId="7085D11A">
                <wp:simplePos x="0" y="0"/>
                <wp:positionH relativeFrom="column">
                  <wp:posOffset>4019550</wp:posOffset>
                </wp:positionH>
                <wp:positionV relativeFrom="paragraph">
                  <wp:posOffset>847725</wp:posOffset>
                </wp:positionV>
                <wp:extent cx="676275" cy="6000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676275" cy="600075"/>
                        </a:xfrm>
                        <a:prstGeom prst="rect">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rect w14:anchorId="4FDC30E2" id="Rectangle 18" o:spid="_x0000_s1026" style="position:absolute;margin-left:316.5pt;margin-top:66.75pt;width:53.25pt;height:47.2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" filled="f" strokecolor="#0d0d0d [3069]" strokeweight="1.5pt"/>
            </w:pict>
          </mc:Fallback>
        </mc:AlternateContent>
      </w:r>
      <w:r>
        <w:rPr>
          <w:noProof/>
        </w:rPr>
        <mc:AlternateContent>
          <mc:Choice Requires="wps">
            <w:drawing>
              <wp:anchor distT="0" distB="0" distL="114300" distR="114300" simplePos="0" relativeHeight="251679232" behindDoc="0" locked="0" layoutInCell="1" allowOverlap="1" wp14:anchorId="58B3CCBA" wp14:editId="04C1E632">
                <wp:simplePos x="0" y="0"/>
                <wp:positionH relativeFrom="column">
                  <wp:posOffset>3533776</wp:posOffset>
                </wp:positionH>
                <wp:positionV relativeFrom="paragraph">
                  <wp:posOffset>2371726</wp:posOffset>
                </wp:positionV>
                <wp:extent cx="2514600" cy="16192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2514600" cy="1619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rect w14:anchorId="187DFC0A" id="Rectangle 17" o:spid="_x0000_s1026" style="position:absolute;margin-left:278.25pt;margin-top:186.75pt;width:198pt;height:12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" filled="f" strokecolor="black [3213]" strokeweight="1pt"/>
            </w:pict>
          </mc:Fallback>
        </mc:AlternateContent>
      </w:r>
      <w:r>
        <w:rPr>
          <w:noProof/>
        </w:rPr>
        <mc:AlternateContent>
          <mc:Choice Requires="wps">
            <w:drawing>
              <wp:anchor distT="0" distB="0" distL="114300" distR="114300" simplePos="0" relativeHeight="251678208" behindDoc="0" locked="0" layoutInCell="1" allowOverlap="1" wp14:anchorId="1DA8D1DA" wp14:editId="708748D2">
                <wp:simplePos x="0" y="0"/>
                <wp:positionH relativeFrom="column">
                  <wp:posOffset>3533776</wp:posOffset>
                </wp:positionH>
                <wp:positionV relativeFrom="paragraph">
                  <wp:posOffset>1</wp:posOffset>
                </wp:positionV>
                <wp:extent cx="2514600" cy="21526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2514600" cy="2152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rect w14:anchorId="1AFC68F1" id="Rectangle 4" o:spid="_x0000_s1026" style="position:absolute;margin-left:278.25pt;margin-top:0;width:198pt;height:16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" filled="f" strokecolor="black [3213]" strokeweight="1pt"/>
            </w:pict>
          </mc:Fallback>
        </mc:AlternateContent>
      </w:r>
      <w:r>
        <w:rPr>
          <w:noProof/>
        </w:rPr>
        <mc:AlternateContent>
          <mc:Choice Requires="wps">
            <w:drawing>
              <wp:anchor distT="0" distB="0" distL="114300" distR="114300" simplePos="0" relativeHeight="251677184" behindDoc="0" locked="0" layoutInCell="1" allowOverlap="1" wp14:anchorId="11019C13" wp14:editId="05CD3B14">
                <wp:simplePos x="0" y="0"/>
                <wp:positionH relativeFrom="column">
                  <wp:posOffset>0</wp:posOffset>
                </wp:positionH>
                <wp:positionV relativeFrom="paragraph">
                  <wp:posOffset>0</wp:posOffset>
                </wp:positionV>
                <wp:extent cx="3324225" cy="39909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3324225" cy="399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rect w14:anchorId="60800185" id="Rectangle 5" o:spid="_x0000_s1026" style="position:absolute;margin-left:0;margin-top:0;width:261.75pt;height:314.2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" filled="f" strokecolor="black [3213]" strokeweight="1pt"/>
            </w:pict>
          </mc:Fallback>
        </mc:AlternateContent>
      </w:r>
      <w:r>
        <w:rPr>
          <w:noProof/>
        </w:rPr>
        <mc:AlternateContent>
          <mc:Choice Requires="wps">
            <w:drawing>
              <wp:anchor distT="0" distB="0" distL="114300" distR="114300" simplePos="0" relativeHeight="251676160" behindDoc="0" locked="0" layoutInCell="1" allowOverlap="1" wp14:anchorId="2D602E41" wp14:editId="5DDB5219">
                <wp:simplePos x="0" y="0"/>
                <wp:positionH relativeFrom="column">
                  <wp:posOffset>2057400</wp:posOffset>
                </wp:positionH>
                <wp:positionV relativeFrom="paragraph">
                  <wp:posOffset>1924050</wp:posOffset>
                </wp:positionV>
                <wp:extent cx="1476375" cy="227965"/>
                <wp:effectExtent l="0" t="0" r="28575" b="19685"/>
                <wp:wrapNone/>
                <wp:docPr id="14" name="Straight Connector 14"/>
                <wp:cNvGraphicFramePr/>
                <a:graphic xmlns:a="http://schemas.openxmlformats.org/drawingml/2006/main">
                  <a:graphicData uri="http://schemas.microsoft.com/office/word/2010/wordprocessingShape">
                    <wps:wsp>
                      <wps:cNvCnPr/>
                      <wps:spPr>
                        <a:xfrm>
                          <a:off x="0" y="0"/>
                          <a:ext cx="1476375" cy="2279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line w14:anchorId="757120D0" id="Straight Connector 14"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151.5pt" to="278.25pt,1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" strokecolor="black [3213]" strokeweight=".5pt">
                <v:stroke joinstyle="miter"/>
              </v:line>
            </w:pict>
          </mc:Fallback>
        </mc:AlternateContent>
      </w:r>
      <w:r>
        <w:rPr>
          <w:noProof/>
        </w:rPr>
        <mc:AlternateContent>
          <mc:Choice Requires="wps">
            <w:drawing>
              <wp:anchor distT="0" distB="0" distL="114300" distR="114300" simplePos="0" relativeHeight="251675136" behindDoc="0" locked="0" layoutInCell="1" allowOverlap="1" wp14:anchorId="41E964CB" wp14:editId="31CCA62D">
                <wp:simplePos x="0" y="0"/>
                <wp:positionH relativeFrom="column">
                  <wp:posOffset>2057399</wp:posOffset>
                </wp:positionH>
                <wp:positionV relativeFrom="paragraph">
                  <wp:posOffset>0</wp:posOffset>
                </wp:positionV>
                <wp:extent cx="1476375" cy="1647825"/>
                <wp:effectExtent l="0" t="0" r="28575" b="28575"/>
                <wp:wrapNone/>
                <wp:docPr id="6" name="Straight Connector 6"/>
                <wp:cNvGraphicFramePr/>
                <a:graphic xmlns:a="http://schemas.openxmlformats.org/drawingml/2006/main">
                  <a:graphicData uri="http://schemas.microsoft.com/office/word/2010/wordprocessingShape">
                    <wps:wsp>
                      <wps:cNvCnPr/>
                      <wps:spPr>
                        <a:xfrm flipV="1">
                          <a:off x="0" y="0"/>
                          <a:ext cx="1476375" cy="1647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line w14:anchorId="56981A92" id="Straight Connector 6" o:spid="_x0000_s1026" style="position:absolute;flip:y;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pt,0" to="278.25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" strokecolor="black [3213]" strokeweight=".5pt">
                <v:stroke joinstyle="miter"/>
              </v:line>
            </w:pict>
          </mc:Fallback>
        </mc:AlternateContent>
      </w:r>
      <w:r>
        <w:rPr>
          <w:noProof/>
        </w:rPr>
        <mc:AlternateContent>
          <mc:Choice Requires="wps">
            <w:drawing>
              <wp:anchor distT="0" distB="0" distL="114300" distR="114300" simplePos="0" relativeHeight="251674112" behindDoc="0" locked="0" layoutInCell="1" allowOverlap="1" wp14:anchorId="130FCB71" wp14:editId="5FFC5F47">
                <wp:simplePos x="0" y="0"/>
                <wp:positionH relativeFrom="column">
                  <wp:posOffset>2057400</wp:posOffset>
                </wp:positionH>
                <wp:positionV relativeFrom="paragraph">
                  <wp:posOffset>1647825</wp:posOffset>
                </wp:positionV>
                <wp:extent cx="285750" cy="2762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285750" cy="276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rect w14:anchorId="2932CE0C" id="Rectangle 12" o:spid="_x0000_s1026" style="position:absolute;margin-left:162pt;margin-top:129.75pt;width:22.5pt;height:21.7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" filled="f" strokecolor="black [3213]" strokeweight="1.5pt"/>
            </w:pict>
          </mc:Fallback>
        </mc:AlternateContent>
      </w:r>
      <w:r>
        <w:rPr>
          <w:noProof/>
        </w:rPr>
        <w:drawing>
          <wp:anchor distT="0" distB="0" distL="114300" distR="114300" simplePos="0" relativeHeight="251673088" behindDoc="1" locked="0" layoutInCell="1" allowOverlap="1" wp14:anchorId="6FE00D98" wp14:editId="01766227">
            <wp:simplePos x="0" y="0"/>
            <wp:positionH relativeFrom="column">
              <wp:posOffset>3533775</wp:posOffset>
            </wp:positionH>
            <wp:positionV relativeFrom="paragraph">
              <wp:posOffset>2371725</wp:posOffset>
            </wp:positionV>
            <wp:extent cx="2514600" cy="1618848"/>
            <wp:effectExtent l="0" t="0" r="0" b="635"/>
            <wp:wrapNone/>
            <wp:docPr id="11" name="Picture 11" descr="C:\Users\Mimi\Downloads\zoom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mi\Downloads\zoom i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473" t="19815" r="10255"/>
                    <a:stretch/>
                  </pic:blipFill>
                  <pic:spPr bwMode="auto">
                    <a:xfrm>
                      <a:off x="0" y="0"/>
                      <a:ext cx="2514600" cy="16188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896" behindDoc="0" locked="0" layoutInCell="1" allowOverlap="1" wp14:anchorId="35A0353B" wp14:editId="5E26E1B7">
                <wp:simplePos x="0" y="0"/>
                <wp:positionH relativeFrom="column">
                  <wp:posOffset>1066800</wp:posOffset>
                </wp:positionH>
                <wp:positionV relativeFrom="paragraph">
                  <wp:posOffset>1266825</wp:posOffset>
                </wp:positionV>
                <wp:extent cx="1533525" cy="1541780"/>
                <wp:effectExtent l="0" t="0" r="28575" b="20320"/>
                <wp:wrapNone/>
                <wp:docPr id="7" name="Straight Connector 7"/>
                <wp:cNvGraphicFramePr/>
                <a:graphic xmlns:a="http://schemas.openxmlformats.org/drawingml/2006/main">
                  <a:graphicData uri="http://schemas.microsoft.com/office/word/2010/wordprocessingShape">
                    <wps:wsp>
                      <wps:cNvCnPr/>
                      <wps:spPr>
                        <a:xfrm flipV="1">
                          <a:off x="0" y="0"/>
                          <a:ext cx="1533525" cy="154178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line w14:anchorId="52C02C07" id="Straight Connector 7"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99.75pt" to="204.75pt,2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" strokecolor="#538135 [2409]" strokeweight="1.5pt">
                <v:stroke joinstyle="miter"/>
              </v:line>
            </w:pict>
          </mc:Fallback>
        </mc:AlternateContent>
      </w:r>
      <w:r>
        <w:rPr>
          <w:noProof/>
        </w:rPr>
        <mc:AlternateContent>
          <mc:Choice Requires="wps">
            <w:drawing>
              <wp:anchor distT="0" distB="0" distL="114300" distR="114300" simplePos="0" relativeHeight="251671040" behindDoc="0" locked="0" layoutInCell="1" allowOverlap="1" wp14:anchorId="14AE0126" wp14:editId="726ED635">
                <wp:simplePos x="0" y="0"/>
                <wp:positionH relativeFrom="column">
                  <wp:posOffset>2638425</wp:posOffset>
                </wp:positionH>
                <wp:positionV relativeFrom="paragraph">
                  <wp:posOffset>1390650</wp:posOffset>
                </wp:positionV>
                <wp:extent cx="66675" cy="57150"/>
                <wp:effectExtent l="0" t="0" r="28575" b="19050"/>
                <wp:wrapNone/>
                <wp:docPr id="9" name="Straight Connector 9"/>
                <wp:cNvGraphicFramePr/>
                <a:graphic xmlns:a="http://schemas.openxmlformats.org/drawingml/2006/main">
                  <a:graphicData uri="http://schemas.microsoft.com/office/word/2010/wordprocessingShape">
                    <wps:wsp>
                      <wps:cNvCnPr/>
                      <wps:spPr>
                        <a:xfrm flipH="1">
                          <a:off x="0" y="0"/>
                          <a:ext cx="66675" cy="5715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line w14:anchorId="673BC5A5" id="Straight Connector 9"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75pt,109.5pt" to="213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" strokecolor="#538135 [2409]" strokeweight="1.5pt">
                <v:stroke joinstyle="miter"/>
              </v:line>
            </w:pict>
          </mc:Fallback>
        </mc:AlternateContent>
      </w:r>
      <w:r>
        <w:rPr>
          <w:noProof/>
        </w:rPr>
        <mc:AlternateContent>
          <mc:Choice Requires="wps">
            <w:drawing>
              <wp:anchor distT="0" distB="0" distL="114300" distR="114300" simplePos="0" relativeHeight="251672064" behindDoc="0" locked="0" layoutInCell="1" allowOverlap="1" wp14:anchorId="211CB36E" wp14:editId="651C4652">
                <wp:simplePos x="0" y="0"/>
                <wp:positionH relativeFrom="column">
                  <wp:posOffset>2639060</wp:posOffset>
                </wp:positionH>
                <wp:positionV relativeFrom="paragraph">
                  <wp:posOffset>1447800</wp:posOffset>
                </wp:positionV>
                <wp:extent cx="123190" cy="113030"/>
                <wp:effectExtent l="0" t="0" r="29210" b="20320"/>
                <wp:wrapNone/>
                <wp:docPr id="8" name="Straight Connector 8"/>
                <wp:cNvGraphicFramePr/>
                <a:graphic xmlns:a="http://schemas.openxmlformats.org/drawingml/2006/main">
                  <a:graphicData uri="http://schemas.microsoft.com/office/word/2010/wordprocessingShape">
                    <wps:wsp>
                      <wps:cNvCnPr/>
                      <wps:spPr>
                        <a:xfrm flipH="1" flipV="1">
                          <a:off x="0" y="0"/>
                          <a:ext cx="123190" cy="11303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line w14:anchorId="58DE574D" id="Straight Connector 8" o:spid="_x0000_s1026" style="position:absolute;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8pt,114pt" to="217.5pt,1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" strokecolor="#538135 [2409]" strokeweight="1.5pt">
                <v:stroke joinstyle="miter"/>
              </v:line>
            </w:pict>
          </mc:Fallback>
        </mc:AlternateContent>
      </w:r>
      <w:r>
        <w:rPr>
          <w:noProof/>
        </w:rPr>
        <mc:AlternateContent>
          <mc:Choice Requires="wps">
            <w:drawing>
              <wp:anchor distT="0" distB="0" distL="114300" distR="114300" simplePos="0" relativeHeight="251670016" behindDoc="0" locked="0" layoutInCell="1" allowOverlap="1" wp14:anchorId="08C29CF2" wp14:editId="2D0BABA2">
                <wp:simplePos x="0" y="0"/>
                <wp:positionH relativeFrom="column">
                  <wp:posOffset>2600325</wp:posOffset>
                </wp:positionH>
                <wp:positionV relativeFrom="paragraph">
                  <wp:posOffset>1275080</wp:posOffset>
                </wp:positionV>
                <wp:extent cx="123190" cy="113030"/>
                <wp:effectExtent l="0" t="0" r="29210" b="20320"/>
                <wp:wrapNone/>
                <wp:docPr id="27" name="Straight Connector 27"/>
                <wp:cNvGraphicFramePr/>
                <a:graphic xmlns:a="http://schemas.openxmlformats.org/drawingml/2006/main">
                  <a:graphicData uri="http://schemas.microsoft.com/office/word/2010/wordprocessingShape">
                    <wps:wsp>
                      <wps:cNvCnPr/>
                      <wps:spPr>
                        <a:xfrm flipH="1" flipV="1">
                          <a:off x="0" y="0"/>
                          <a:ext cx="123190" cy="11303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line w14:anchorId="79E24312" id="Straight Connector 27" o:spid="_x0000_s1026" style="position:absolute;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75pt,100.4pt" to="214.45pt,1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" strokecolor="#538135 [2409]" strokeweight="1.5pt">
                <v:stroke joinstyle="miter"/>
              </v:line>
            </w:pict>
          </mc:Fallback>
        </mc:AlternateContent>
      </w:r>
      <w:r>
        <w:rPr>
          <w:noProof/>
        </w:rPr>
        <mc:AlternateContent>
          <mc:Choice Requires="wps">
            <w:drawing>
              <wp:anchor distT="0" distB="0" distL="114300" distR="114300" simplePos="0" relativeHeight="251668992" behindDoc="0" locked="0" layoutInCell="1" allowOverlap="1" wp14:anchorId="33C436C6" wp14:editId="09762A5E">
                <wp:simplePos x="0" y="0"/>
                <wp:positionH relativeFrom="column">
                  <wp:posOffset>1104900</wp:posOffset>
                </wp:positionH>
                <wp:positionV relativeFrom="paragraph">
                  <wp:posOffset>2905125</wp:posOffset>
                </wp:positionV>
                <wp:extent cx="104775" cy="104775"/>
                <wp:effectExtent l="0" t="0" r="28575" b="28575"/>
                <wp:wrapNone/>
                <wp:docPr id="28" name="Straight Connector 28"/>
                <wp:cNvGraphicFramePr/>
                <a:graphic xmlns:a="http://schemas.openxmlformats.org/drawingml/2006/main">
                  <a:graphicData uri="http://schemas.microsoft.com/office/word/2010/wordprocessingShape">
                    <wps:wsp>
                      <wps:cNvCnPr/>
                      <wps:spPr>
                        <a:xfrm flipH="1">
                          <a:off x="0" y="0"/>
                          <a:ext cx="104775" cy="104775"/>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line w14:anchorId="45A5F4D3" id="Straight Connector 28"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228.75pt" to="95.2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" strokecolor="#538135 [2409]" strokeweight="1.5pt">
                <v:stroke joinstyle="miter"/>
              </v:line>
            </w:pict>
          </mc:Fallback>
        </mc:AlternateContent>
      </w:r>
      <w:r>
        <w:rPr>
          <w:noProof/>
        </w:rPr>
        <mc:AlternateContent>
          <mc:Choice Requires="wps">
            <w:drawing>
              <wp:anchor distT="0" distB="0" distL="114300" distR="114300" simplePos="0" relativeHeight="251666944" behindDoc="0" locked="0" layoutInCell="1" allowOverlap="1" wp14:anchorId="154402DC" wp14:editId="6D2E79ED">
                <wp:simplePos x="0" y="0"/>
                <wp:positionH relativeFrom="column">
                  <wp:posOffset>1066800</wp:posOffset>
                </wp:positionH>
                <wp:positionV relativeFrom="paragraph">
                  <wp:posOffset>2790825</wp:posOffset>
                </wp:positionV>
                <wp:extent cx="123190" cy="113030"/>
                <wp:effectExtent l="0" t="0" r="29210" b="20320"/>
                <wp:wrapNone/>
                <wp:docPr id="29" name="Straight Connector 29"/>
                <wp:cNvGraphicFramePr/>
                <a:graphic xmlns:a="http://schemas.openxmlformats.org/drawingml/2006/main">
                  <a:graphicData uri="http://schemas.microsoft.com/office/word/2010/wordprocessingShape">
                    <wps:wsp>
                      <wps:cNvCnPr/>
                      <wps:spPr>
                        <a:xfrm flipH="1" flipV="1">
                          <a:off x="0" y="0"/>
                          <a:ext cx="123190" cy="11303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line w14:anchorId="569F19E3" id="Straight Connector 29" o:spid="_x0000_s1026" style="position:absolute;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219.75pt" to="93.7pt,2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" strokecolor="#538135 [2409]" strokeweight="1.5pt">
                <v:stroke joinstyle="miter"/>
              </v:line>
            </w:pict>
          </mc:Fallback>
        </mc:AlternateContent>
      </w:r>
      <w:r>
        <w:rPr>
          <w:noProof/>
        </w:rPr>
        <mc:AlternateContent>
          <mc:Choice Requires="wps">
            <w:drawing>
              <wp:anchor distT="0" distB="0" distL="114300" distR="114300" simplePos="0" relativeHeight="251667968" behindDoc="0" locked="0" layoutInCell="1" allowOverlap="1" wp14:anchorId="2B08684B" wp14:editId="7C95CE00">
                <wp:simplePos x="0" y="0"/>
                <wp:positionH relativeFrom="column">
                  <wp:posOffset>1104900</wp:posOffset>
                </wp:positionH>
                <wp:positionV relativeFrom="paragraph">
                  <wp:posOffset>3009900</wp:posOffset>
                </wp:positionV>
                <wp:extent cx="123190" cy="113030"/>
                <wp:effectExtent l="0" t="0" r="29210" b="20320"/>
                <wp:wrapNone/>
                <wp:docPr id="30" name="Straight Connector 30"/>
                <wp:cNvGraphicFramePr/>
                <a:graphic xmlns:a="http://schemas.openxmlformats.org/drawingml/2006/main">
                  <a:graphicData uri="http://schemas.microsoft.com/office/word/2010/wordprocessingShape">
                    <wps:wsp>
                      <wps:cNvCnPr/>
                      <wps:spPr>
                        <a:xfrm flipH="1" flipV="1">
                          <a:off x="0" y="0"/>
                          <a:ext cx="123190" cy="11303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line w14:anchorId="5A40CC7E" id="Straight Connector 30" o:spid="_x0000_s1026" style="position:absolute;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237pt" to="96.7pt,2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" strokecolor="#538135 [2409]" strokeweight="1.5pt">
                <v:stroke joinstyle="miter"/>
              </v:line>
            </w:pict>
          </mc:Fallback>
        </mc:AlternateContent>
      </w:r>
      <w:r>
        <w:rPr>
          <w:noProof/>
        </w:rPr>
        <mc:AlternateContent>
          <mc:Choice Requires="wps">
            <w:drawing>
              <wp:anchor distT="0" distB="0" distL="114300" distR="114300" simplePos="0" relativeHeight="251665920" behindDoc="0" locked="0" layoutInCell="1" allowOverlap="1" wp14:anchorId="1A0CBE27" wp14:editId="75E7A439">
                <wp:simplePos x="0" y="0"/>
                <wp:positionH relativeFrom="column">
                  <wp:posOffset>1209675</wp:posOffset>
                </wp:positionH>
                <wp:positionV relativeFrom="paragraph">
                  <wp:posOffset>1552575</wp:posOffset>
                </wp:positionV>
                <wp:extent cx="1552575" cy="1570990"/>
                <wp:effectExtent l="0" t="0" r="28575" b="29210"/>
                <wp:wrapNone/>
                <wp:docPr id="31" name="Straight Connector 31"/>
                <wp:cNvGraphicFramePr/>
                <a:graphic xmlns:a="http://schemas.openxmlformats.org/drawingml/2006/main">
                  <a:graphicData uri="http://schemas.microsoft.com/office/word/2010/wordprocessingShape">
                    <wps:wsp>
                      <wps:cNvCnPr/>
                      <wps:spPr>
                        <a:xfrm flipV="1">
                          <a:off x="0" y="0"/>
                          <a:ext cx="1552575" cy="157099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line w14:anchorId="6DD25095" id="Straight Connector 31"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25pt,122.25pt" to="217.5pt,2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" strokecolor="#538135 [2409]" strokeweight="1.5pt">
                <v:stroke joinstyle="miter"/>
              </v:line>
            </w:pict>
          </mc:Fallback>
        </mc:AlternateContent>
      </w:r>
      <w:r>
        <w:rPr>
          <w:noProof/>
        </w:rPr>
        <w:drawing>
          <wp:anchor distT="0" distB="0" distL="114300" distR="114300" simplePos="0" relativeHeight="251663872" behindDoc="1" locked="0" layoutInCell="1" allowOverlap="1" wp14:anchorId="5294188A" wp14:editId="167E4D76">
            <wp:simplePos x="0" y="0"/>
            <wp:positionH relativeFrom="column">
              <wp:posOffset>3533775</wp:posOffset>
            </wp:positionH>
            <wp:positionV relativeFrom="paragraph">
              <wp:posOffset>0</wp:posOffset>
            </wp:positionV>
            <wp:extent cx="2518710" cy="21526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mlockMap_zoom1.jpg"/>
                    <pic:cNvPicPr/>
                  </pic:nvPicPr>
                  <pic:blipFill rotWithShape="1">
                    <a:blip r:embed="rId12" cstate="print">
                      <a:extLst>
                        <a:ext uri="{28A0092B-C50C-407E-A947-70E740481C1C}">
                          <a14:useLocalDpi xmlns:a14="http://schemas.microsoft.com/office/drawing/2010/main" val="0"/>
                        </a:ext>
                      </a:extLst>
                    </a:blip>
                    <a:srcRect l="14744" t="10402" r="11378" b="40807"/>
                    <a:stretch/>
                  </pic:blipFill>
                  <pic:spPr bwMode="auto">
                    <a:xfrm>
                      <a:off x="0" y="0"/>
                      <a:ext cx="2518710"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66E6DDB" wp14:editId="557910B2">
            <wp:extent cx="3324225" cy="3991091"/>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mlock_map_final_1.jpg"/>
                    <pic:cNvPicPr/>
                  </pic:nvPicPr>
                  <pic:blipFill rotWithShape="1">
                    <a:blip r:embed="rId13" cstate="print">
                      <a:extLst>
                        <a:ext uri="{28A0092B-C50C-407E-A947-70E740481C1C}">
                          <a14:useLocalDpi xmlns:a14="http://schemas.microsoft.com/office/drawing/2010/main" val="0"/>
                        </a:ext>
                      </a:extLst>
                    </a:blip>
                    <a:srcRect l="3655" r="21196"/>
                    <a:stretch/>
                  </pic:blipFill>
                  <pic:spPr bwMode="auto">
                    <a:xfrm>
                      <a:off x="0" y="0"/>
                      <a:ext cx="3324225" cy="3991091"/>
                    </a:xfrm>
                    <a:prstGeom prst="rect">
                      <a:avLst/>
                    </a:prstGeom>
                    <a:ln>
                      <a:noFill/>
                    </a:ln>
                    <a:extLst>
                      <a:ext uri="{53640926-AAD7-44D8-BBD7-CCE9431645EC}">
                        <a14:shadowObscured xmlns:a14="http://schemas.microsoft.com/office/drawing/2010/main"/>
                      </a:ext>
                    </a:extLst>
                  </pic:spPr>
                </pic:pic>
              </a:graphicData>
            </a:graphic>
          </wp:inline>
        </w:drawing>
      </w:r>
    </w:p>
    <w:p w14:paraId="1032ABC3" w14:textId="16BEB113" w:rsidR="00823375" w:rsidRDefault="00532829" w:rsidP="000A602A">
      <w:pPr>
        <w:spacing w:after="0" w:line="240" w:lineRule="auto"/>
        <w:jc w:val="center"/>
        <w:rPr>
          <w:rFonts w:ascii="Garamond" w:eastAsia="Garamond" w:hAnsi="Garamond" w:cs="Garamond"/>
        </w:rPr>
      </w:pPr>
      <w:r w:rsidRPr="00532829">
        <w:rPr>
          <w:rFonts w:ascii="Garamond" w:eastAsia="Garamond" w:hAnsi="Garamond" w:cs="Garamond"/>
          <w:b/>
        </w:rPr>
        <w:t xml:space="preserve">Figure </w:t>
      </w:r>
      <w:r w:rsidR="00823375" w:rsidRPr="00532829">
        <w:rPr>
          <w:rFonts w:ascii="Garamond" w:eastAsia="Garamond" w:hAnsi="Garamond" w:cs="Garamond"/>
          <w:b/>
        </w:rPr>
        <w:t>2</w:t>
      </w:r>
      <w:r w:rsidR="00823375">
        <w:rPr>
          <w:rFonts w:ascii="Garamond" w:eastAsia="Garamond" w:hAnsi="Garamond" w:cs="Garamond"/>
        </w:rPr>
        <w:t>:</w:t>
      </w:r>
      <w:r w:rsidR="00F77AC1">
        <w:rPr>
          <w:rFonts w:ascii="Garamond" w:eastAsia="Garamond" w:hAnsi="Garamond" w:cs="Garamond"/>
        </w:rPr>
        <w:t xml:space="preserve"> </w:t>
      </w:r>
      <w:r w:rsidR="000A602A">
        <w:rPr>
          <w:rFonts w:ascii="Garamond" w:eastAsia="Garamond" w:hAnsi="Garamond" w:cs="Garamond"/>
        </w:rPr>
        <w:t>The three AVIRIS scenes used within our analysis, overlaid on the Adirondack Park boundary. The hemlock classification results are shown.</w:t>
      </w:r>
    </w:p>
    <w:p w14:paraId="6B008A74" w14:textId="77777777" w:rsidR="00823375" w:rsidRPr="0086479B" w:rsidRDefault="00823375" w:rsidP="0086479B">
      <w:pPr>
        <w:spacing w:after="0" w:line="240" w:lineRule="auto"/>
        <w:rPr>
          <w:rFonts w:ascii="Garamond" w:eastAsia="Garamond" w:hAnsi="Garamond" w:cs="Garamond"/>
        </w:rPr>
      </w:pPr>
    </w:p>
    <w:p w14:paraId="7040E119" w14:textId="31D64155" w:rsidR="00F4434D" w:rsidRDefault="0086479B" w:rsidP="0086479B">
      <w:pPr>
        <w:spacing w:after="0" w:line="240" w:lineRule="auto"/>
        <w:rPr>
          <w:rFonts w:ascii="Garamond" w:eastAsia="Garamond" w:hAnsi="Garamond" w:cs="Garamond"/>
        </w:rPr>
      </w:pPr>
      <w:r w:rsidRPr="0086479B">
        <w:rPr>
          <w:rFonts w:ascii="Garamond" w:eastAsia="Garamond" w:hAnsi="Garamond" w:cs="Garamond"/>
        </w:rPr>
        <w:t>The res</w:t>
      </w:r>
      <w:r w:rsidR="00532829">
        <w:rPr>
          <w:rFonts w:ascii="Garamond" w:eastAsia="Garamond" w:hAnsi="Garamond" w:cs="Garamond"/>
        </w:rPr>
        <w:t xml:space="preserve">ulting classification (Figure </w:t>
      </w:r>
      <w:r w:rsidRPr="0086479B">
        <w:rPr>
          <w:rFonts w:ascii="Garamond" w:eastAsia="Garamond" w:hAnsi="Garamond" w:cs="Garamond"/>
        </w:rPr>
        <w:t xml:space="preserve">2) showed areas most likely to contain hemlock trees. These areas appeared to be located near bodies of water and on slopes primarily in the southwestern portion of the park. </w:t>
      </w:r>
      <w:r w:rsidR="00F4434D">
        <w:rPr>
          <w:rFonts w:ascii="Garamond" w:eastAsia="Garamond" w:hAnsi="Garamond" w:cs="Garamond"/>
        </w:rPr>
        <w:t xml:space="preserve">This is consistent with hemlock habitat and APIPP reports of hemlock distribution in the park (personal communication). </w:t>
      </w:r>
      <w:r w:rsidRPr="0086479B">
        <w:rPr>
          <w:rFonts w:ascii="Garamond" w:eastAsia="Garamond" w:hAnsi="Garamond" w:cs="Garamond"/>
        </w:rPr>
        <w:t xml:space="preserve">Our small </w:t>
      </w:r>
      <w:r w:rsidRPr="0086479B">
        <w:rPr>
          <w:rFonts w:ascii="Garamond" w:hAnsi="Garamond"/>
          <w:color w:val="262626"/>
          <w:shd w:val="clear" w:color="auto" w:fill="FFFFFF"/>
        </w:rPr>
        <w:t>maximum</w:t>
      </w:r>
      <w:r w:rsidRPr="0086479B">
        <w:rPr>
          <w:rFonts w:ascii="Garamond" w:eastAsia="Garamond" w:hAnsi="Garamond" w:cs="Garamond"/>
        </w:rPr>
        <w:t xml:space="preserve"> angle of .025 for hemlock habitats gives us high confidence that all areas chosen are spectrally very similar to our training data. However, we </w:t>
      </w:r>
      <w:r w:rsidR="00F4434D">
        <w:rPr>
          <w:rFonts w:ascii="Garamond" w:eastAsia="Garamond" w:hAnsi="Garamond" w:cs="Garamond"/>
        </w:rPr>
        <w:t>cannot have full confidence in our classification without ground validation</w:t>
      </w:r>
      <w:r w:rsidRPr="0086479B">
        <w:rPr>
          <w:rFonts w:ascii="Garamond" w:eastAsia="Garamond" w:hAnsi="Garamond" w:cs="Garamond"/>
        </w:rPr>
        <w:t xml:space="preserve">. More accurate </w:t>
      </w:r>
      <w:r w:rsidRPr="000A602A">
        <w:rPr>
          <w:rFonts w:ascii="Garamond" w:eastAsia="Garamond" w:hAnsi="Garamond" w:cs="Garamond"/>
          <w:i/>
        </w:rPr>
        <w:t>in</w:t>
      </w:r>
      <w:r w:rsidR="001E5A12">
        <w:rPr>
          <w:rFonts w:ascii="Garamond" w:eastAsia="Garamond" w:hAnsi="Garamond" w:cs="Garamond"/>
          <w:i/>
        </w:rPr>
        <w:t xml:space="preserve"> </w:t>
      </w:r>
      <w:r w:rsidRPr="000A602A">
        <w:rPr>
          <w:rFonts w:ascii="Garamond" w:eastAsia="Garamond" w:hAnsi="Garamond" w:cs="Garamond"/>
          <w:i/>
        </w:rPr>
        <w:t>situ</w:t>
      </w:r>
      <w:r w:rsidRPr="0086479B">
        <w:rPr>
          <w:rFonts w:ascii="Garamond" w:eastAsia="Garamond" w:hAnsi="Garamond" w:cs="Garamond"/>
        </w:rPr>
        <w:t xml:space="preserve"> data and field validation of our preliminary maps will allow a robust accuracy assessment and further refinement of the classification.</w:t>
      </w:r>
    </w:p>
    <w:p w14:paraId="65896129" w14:textId="77777777" w:rsidR="00F4434D" w:rsidRDefault="00F4434D" w:rsidP="0086479B">
      <w:pPr>
        <w:spacing w:after="0" w:line="240" w:lineRule="auto"/>
        <w:rPr>
          <w:rFonts w:ascii="Garamond" w:eastAsia="Garamond" w:hAnsi="Garamond" w:cs="Garamond"/>
        </w:rPr>
      </w:pPr>
    </w:p>
    <w:p w14:paraId="621F9F2A" w14:textId="05EC5D85" w:rsidR="0086479B" w:rsidRPr="0086479B" w:rsidRDefault="0086479B" w:rsidP="0086479B">
      <w:pPr>
        <w:spacing w:after="0" w:line="240" w:lineRule="auto"/>
        <w:rPr>
          <w:rFonts w:ascii="Garamond" w:eastAsia="Garamond" w:hAnsi="Garamond" w:cs="Garamond"/>
        </w:rPr>
      </w:pPr>
      <w:r w:rsidRPr="0086479B">
        <w:rPr>
          <w:rFonts w:ascii="Garamond" w:eastAsia="Garamond" w:hAnsi="Garamond" w:cs="Garamond"/>
        </w:rPr>
        <w:t>A second limitation was the large size of AVIRIS datasets. Loading and processing the large datasets was time cons</w:t>
      </w:r>
      <w:r w:rsidR="000A602A">
        <w:rPr>
          <w:rFonts w:ascii="Garamond" w:eastAsia="Garamond" w:hAnsi="Garamond" w:cs="Garamond"/>
        </w:rPr>
        <w:t xml:space="preserve">uming and not feasible in a </w:t>
      </w:r>
      <w:r w:rsidR="0027274E">
        <w:rPr>
          <w:rFonts w:ascii="Garamond" w:eastAsia="Garamond" w:hAnsi="Garamond" w:cs="Garamond"/>
        </w:rPr>
        <w:t>ten-week</w:t>
      </w:r>
      <w:r w:rsidRPr="0086479B">
        <w:rPr>
          <w:rFonts w:ascii="Garamond" w:eastAsia="Garamond" w:hAnsi="Garamond" w:cs="Garamond"/>
        </w:rPr>
        <w:t xml:space="preserve"> term. We reduced </w:t>
      </w:r>
      <w:r w:rsidR="000A602A">
        <w:rPr>
          <w:rFonts w:ascii="Garamond" w:eastAsia="Garamond" w:hAnsi="Garamond" w:cs="Garamond"/>
        </w:rPr>
        <w:t>the</w:t>
      </w:r>
      <w:r w:rsidRPr="0086479B">
        <w:rPr>
          <w:rFonts w:ascii="Garamond" w:eastAsia="Garamond" w:hAnsi="Garamond" w:cs="Garamond"/>
        </w:rPr>
        <w:t xml:space="preserve"> number of bands from 224 to 22 in order to reduc</w:t>
      </w:r>
      <w:r w:rsidR="000A602A">
        <w:rPr>
          <w:rFonts w:ascii="Garamond" w:eastAsia="Garamond" w:hAnsi="Garamond" w:cs="Garamond"/>
        </w:rPr>
        <w:t>e the processing time</w:t>
      </w:r>
      <w:r w:rsidR="00F4434D">
        <w:rPr>
          <w:rFonts w:ascii="Garamond" w:eastAsia="Garamond" w:hAnsi="Garamond" w:cs="Garamond"/>
        </w:rPr>
        <w:t>, but the band reduction may have affected the accuracy of our classification.</w:t>
      </w:r>
    </w:p>
    <w:p w14:paraId="494C9EEE" w14:textId="77777777" w:rsidR="000259CD" w:rsidRDefault="000259CD">
      <w:pPr>
        <w:spacing w:after="0" w:line="240" w:lineRule="auto"/>
        <w:rPr>
          <w:rFonts w:ascii="Garamond" w:eastAsia="Garamond" w:hAnsi="Garamond" w:cs="Garamond"/>
          <w:b/>
        </w:rPr>
      </w:pPr>
    </w:p>
    <w:p w14:paraId="54BFE738" w14:textId="57563A36" w:rsidR="008E5BBC" w:rsidRDefault="00E34B98">
      <w:pPr>
        <w:spacing w:after="0" w:line="240" w:lineRule="auto"/>
        <w:rPr>
          <w:rFonts w:ascii="Garamond" w:eastAsia="Garamond" w:hAnsi="Garamond" w:cs="Garamond"/>
        </w:rPr>
      </w:pPr>
      <w:r>
        <w:rPr>
          <w:rFonts w:ascii="Garamond" w:eastAsia="Garamond" w:hAnsi="Garamond" w:cs="Garamond"/>
        </w:rPr>
        <w:t>Data size limitations also hindered the pro</w:t>
      </w:r>
      <w:r w:rsidR="00C67911">
        <w:rPr>
          <w:rFonts w:ascii="Garamond" w:eastAsia="Garamond" w:hAnsi="Garamond" w:cs="Garamond"/>
        </w:rPr>
        <w:t>cessing of Sentinel-2 datasets.</w:t>
      </w:r>
      <w:r>
        <w:rPr>
          <w:rFonts w:ascii="Garamond" w:eastAsia="Garamond" w:hAnsi="Garamond" w:cs="Garamond"/>
        </w:rPr>
        <w:t xml:space="preserve"> Go</w:t>
      </w:r>
      <w:r w:rsidR="00C67911">
        <w:rPr>
          <w:rFonts w:ascii="Garamond" w:eastAsia="Garamond" w:hAnsi="Garamond" w:cs="Garamond"/>
        </w:rPr>
        <w:t>ogle Earth Engine’s Code Editor</w:t>
      </w:r>
      <w:r>
        <w:rPr>
          <w:rFonts w:ascii="Garamond" w:eastAsia="Garamond" w:hAnsi="Garamond" w:cs="Garamond"/>
        </w:rPr>
        <w:t xml:space="preserve"> is a cloud-based geospatial processing platform that hosts data archives encompassing the entirety of enti</w:t>
      </w:r>
      <w:r w:rsidR="000A602A">
        <w:rPr>
          <w:rFonts w:ascii="Garamond" w:eastAsia="Garamond" w:hAnsi="Garamond" w:cs="Garamond"/>
        </w:rPr>
        <w:t>re Earth o</w:t>
      </w:r>
      <w:r w:rsidR="00C67911">
        <w:rPr>
          <w:rFonts w:ascii="Garamond" w:eastAsia="Garamond" w:hAnsi="Garamond" w:cs="Garamond"/>
        </w:rPr>
        <w:t xml:space="preserve">bservation catalogs. </w:t>
      </w:r>
      <w:r w:rsidR="00F4434D">
        <w:rPr>
          <w:rFonts w:ascii="Garamond" w:eastAsia="Garamond" w:hAnsi="Garamond" w:cs="Garamond"/>
        </w:rPr>
        <w:t xml:space="preserve">We used the </w:t>
      </w:r>
      <w:proofErr w:type="spellStart"/>
      <w:r>
        <w:rPr>
          <w:rFonts w:ascii="Garamond" w:eastAsia="Garamond" w:hAnsi="Garamond" w:cs="Garamond"/>
        </w:rPr>
        <w:t>Javascript</w:t>
      </w:r>
      <w:proofErr w:type="spellEnd"/>
      <w:r>
        <w:rPr>
          <w:rFonts w:ascii="Garamond" w:eastAsia="Garamond" w:hAnsi="Garamond" w:cs="Garamond"/>
        </w:rPr>
        <w:t xml:space="preserve"> and Python-supported interface to import Sentinel-2 data, mosaic tiles, and clip by the final NDVI and a</w:t>
      </w:r>
      <w:r w:rsidR="00C67911">
        <w:rPr>
          <w:rFonts w:ascii="Garamond" w:eastAsia="Garamond" w:hAnsi="Garamond" w:cs="Garamond"/>
        </w:rPr>
        <w:t xml:space="preserve">griculture mask. </w:t>
      </w:r>
      <w:r>
        <w:rPr>
          <w:rFonts w:ascii="Garamond" w:eastAsia="Garamond" w:hAnsi="Garamond" w:cs="Garamond"/>
        </w:rPr>
        <w:t xml:space="preserve">However, exporting the processed Sentinel-2 images to Google Earth Engine’s graphic user interface (GUI) exceeded the maximum number of pixels </w:t>
      </w:r>
      <w:r w:rsidR="00C67911">
        <w:rPr>
          <w:rFonts w:ascii="Garamond" w:eastAsia="Garamond" w:hAnsi="Garamond" w:cs="Garamond"/>
        </w:rPr>
        <w:t xml:space="preserve">allowed. </w:t>
      </w:r>
      <w:r w:rsidR="008E5BBC">
        <w:rPr>
          <w:rFonts w:ascii="Garamond" w:eastAsia="Garamond" w:hAnsi="Garamond" w:cs="Garamond"/>
        </w:rPr>
        <w:t xml:space="preserve">Due to the limited time of this project, </w:t>
      </w:r>
      <w:r w:rsidR="00F4434D">
        <w:rPr>
          <w:rFonts w:ascii="Garamond" w:eastAsia="Garamond" w:hAnsi="Garamond" w:cs="Garamond"/>
        </w:rPr>
        <w:t xml:space="preserve">we could not </w:t>
      </w:r>
      <w:r w:rsidR="008E5BBC">
        <w:rPr>
          <w:rFonts w:ascii="Garamond" w:eastAsia="Garamond" w:hAnsi="Garamond" w:cs="Garamond"/>
        </w:rPr>
        <w:t>complete the classification in Google Earth Engine.</w:t>
      </w:r>
    </w:p>
    <w:p w14:paraId="2CAF254C" w14:textId="77777777" w:rsidR="008E5BBC" w:rsidRDefault="008E5BBC">
      <w:pPr>
        <w:spacing w:after="0" w:line="240" w:lineRule="auto"/>
        <w:rPr>
          <w:rFonts w:ascii="Garamond" w:eastAsia="Garamond" w:hAnsi="Garamond" w:cs="Garamond"/>
        </w:rPr>
      </w:pPr>
    </w:p>
    <w:p w14:paraId="071AAE21" w14:textId="2204003D" w:rsidR="008E5BBC" w:rsidRDefault="001E3E6C">
      <w:pPr>
        <w:spacing w:after="0" w:line="240" w:lineRule="auto"/>
        <w:rPr>
          <w:rFonts w:ascii="Garamond" w:eastAsia="Garamond" w:hAnsi="Garamond" w:cs="Garamond"/>
        </w:rPr>
      </w:pPr>
      <w:r>
        <w:rPr>
          <w:rFonts w:ascii="Garamond" w:eastAsia="Garamond" w:hAnsi="Garamond" w:cs="Garamond"/>
        </w:rPr>
        <w:t xml:space="preserve">We used </w:t>
      </w:r>
      <w:proofErr w:type="spellStart"/>
      <w:r w:rsidR="008E5BBC">
        <w:rPr>
          <w:rFonts w:ascii="Garamond" w:eastAsia="Garamond" w:hAnsi="Garamond" w:cs="Garamond"/>
        </w:rPr>
        <w:t>Terr</w:t>
      </w:r>
      <w:r w:rsidR="001E5A12">
        <w:rPr>
          <w:rFonts w:ascii="Garamond" w:eastAsia="Garamond" w:hAnsi="Garamond" w:cs="Garamond"/>
        </w:rPr>
        <w:t>S</w:t>
      </w:r>
      <w:r w:rsidR="008E5BBC">
        <w:rPr>
          <w:rFonts w:ascii="Garamond" w:eastAsia="Garamond" w:hAnsi="Garamond" w:cs="Garamond"/>
        </w:rPr>
        <w:t>et’s</w:t>
      </w:r>
      <w:proofErr w:type="spellEnd"/>
      <w:r w:rsidR="008E5BBC">
        <w:rPr>
          <w:rFonts w:ascii="Garamond" w:eastAsia="Garamond" w:hAnsi="Garamond" w:cs="Garamond"/>
        </w:rPr>
        <w:t xml:space="preserve"> SENTINEL module </w:t>
      </w:r>
      <w:r>
        <w:rPr>
          <w:rFonts w:ascii="Garamond" w:eastAsia="Garamond" w:hAnsi="Garamond" w:cs="Garamond"/>
        </w:rPr>
        <w:t xml:space="preserve">to </w:t>
      </w:r>
      <w:r w:rsidR="008E5BBC">
        <w:rPr>
          <w:rFonts w:ascii="Garamond" w:eastAsia="Garamond" w:hAnsi="Garamond" w:cs="Garamond"/>
        </w:rPr>
        <w:t>atmospherically correct selective</w:t>
      </w:r>
      <w:r w:rsidR="00C67911">
        <w:rPr>
          <w:rFonts w:ascii="Garamond" w:eastAsia="Garamond" w:hAnsi="Garamond" w:cs="Garamond"/>
        </w:rPr>
        <w:t xml:space="preserve"> bands using the cos(t) model. </w:t>
      </w:r>
      <w:r w:rsidR="008E5BBC">
        <w:rPr>
          <w:rFonts w:ascii="Garamond" w:eastAsia="Garamond" w:hAnsi="Garamond" w:cs="Garamond"/>
        </w:rPr>
        <w:t>While stacking bands together succeeded, mosaicking the corrected bands in ENVI proved to be unsuccessful due to processing speed.</w:t>
      </w:r>
    </w:p>
    <w:p w14:paraId="23FFB653" w14:textId="77777777" w:rsidR="004E4F6B" w:rsidRPr="004E4F6B" w:rsidRDefault="004E4F6B">
      <w:pPr>
        <w:spacing w:after="0" w:line="240" w:lineRule="auto"/>
      </w:pPr>
    </w:p>
    <w:p w14:paraId="253EB295" w14:textId="3493E0DB" w:rsidR="00777D7E" w:rsidRDefault="00D24359" w:rsidP="0061280E">
      <w:pPr>
        <w:spacing w:after="0" w:line="240" w:lineRule="auto"/>
        <w:jc w:val="center"/>
        <w:rPr>
          <w:rFonts w:ascii="Garamond" w:eastAsia="Garamond" w:hAnsi="Garamond" w:cs="Garamond"/>
        </w:rPr>
      </w:pPr>
      <w:bookmarkStart w:id="13" w:name="_tyjcwt" w:colFirst="0" w:colLast="0"/>
      <w:bookmarkEnd w:id="13"/>
      <w:r>
        <w:rPr>
          <w:rFonts w:ascii="Garamond" w:eastAsia="Garamond" w:hAnsi="Garamond" w:cs="Garamond"/>
          <w:noProof/>
        </w:rPr>
        <w:lastRenderedPageBreak/>
        <w:drawing>
          <wp:inline distT="0" distB="0" distL="0" distR="0" wp14:anchorId="282606AE" wp14:editId="5F412FBB">
            <wp:extent cx="5365115" cy="6121400"/>
            <wp:effectExtent l="19050" t="19050" r="26035"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isk_HWA1.jpg"/>
                    <pic:cNvPicPr/>
                  </pic:nvPicPr>
                  <pic:blipFill rotWithShape="1">
                    <a:blip r:embed="rId14">
                      <a:extLst>
                        <a:ext uri="{28A0092B-C50C-407E-A947-70E740481C1C}">
                          <a14:useLocalDpi xmlns:a14="http://schemas.microsoft.com/office/drawing/2010/main" val="0"/>
                        </a:ext>
                      </a:extLst>
                    </a:blip>
                    <a:srcRect l="4282" t="15713" r="5412" b="4669"/>
                    <a:stretch/>
                  </pic:blipFill>
                  <pic:spPr bwMode="auto">
                    <a:xfrm>
                      <a:off x="0" y="0"/>
                      <a:ext cx="5367451" cy="61240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0A84F48" w14:textId="44BD893A" w:rsidR="0061280E" w:rsidRDefault="00532829" w:rsidP="0061280E">
      <w:pPr>
        <w:spacing w:after="0" w:line="240" w:lineRule="auto"/>
        <w:jc w:val="center"/>
        <w:rPr>
          <w:rFonts w:ascii="Garamond" w:eastAsia="Garamond" w:hAnsi="Garamond" w:cs="Garamond"/>
        </w:rPr>
      </w:pPr>
      <w:r w:rsidRPr="00532829">
        <w:rPr>
          <w:rFonts w:ascii="Garamond" w:eastAsia="Garamond" w:hAnsi="Garamond" w:cs="Garamond"/>
          <w:b/>
        </w:rPr>
        <w:t>Figure 3</w:t>
      </w:r>
      <w:r w:rsidR="0061280E">
        <w:rPr>
          <w:rFonts w:ascii="Garamond" w:eastAsia="Garamond" w:hAnsi="Garamond" w:cs="Garamond"/>
        </w:rPr>
        <w:t xml:space="preserve">: </w:t>
      </w:r>
      <w:proofErr w:type="spellStart"/>
      <w:r w:rsidR="0061280E">
        <w:rPr>
          <w:rFonts w:ascii="Garamond" w:eastAsia="Garamond" w:hAnsi="Garamond" w:cs="Garamond"/>
        </w:rPr>
        <w:t>MaxEnt</w:t>
      </w:r>
      <w:proofErr w:type="spellEnd"/>
      <w:r w:rsidR="0061280E">
        <w:rPr>
          <w:rFonts w:ascii="Garamond" w:eastAsia="Garamond" w:hAnsi="Garamond" w:cs="Garamond"/>
        </w:rPr>
        <w:t xml:space="preserve"> model results for current risk map of </w:t>
      </w:r>
      <w:r w:rsidR="00EC65DE">
        <w:rPr>
          <w:rFonts w:ascii="Garamond" w:eastAsia="Garamond" w:hAnsi="Garamond" w:cs="Garamond"/>
        </w:rPr>
        <w:t>HWA</w:t>
      </w:r>
      <w:r w:rsidR="0061280E">
        <w:rPr>
          <w:rFonts w:ascii="Garamond" w:eastAsia="Garamond" w:hAnsi="Garamond" w:cs="Garamond"/>
        </w:rPr>
        <w:t xml:space="preserve"> infestation.</w:t>
      </w:r>
      <w:r w:rsidR="00EC65DE">
        <w:rPr>
          <w:rFonts w:ascii="Garamond" w:eastAsia="Garamond" w:hAnsi="Garamond" w:cs="Garamond"/>
        </w:rPr>
        <w:t xml:space="preserve"> HWA presence data used within the model are displayed.</w:t>
      </w:r>
    </w:p>
    <w:p w14:paraId="1CE44345" w14:textId="77777777" w:rsidR="0061280E" w:rsidRDefault="0061280E" w:rsidP="0061280E">
      <w:pPr>
        <w:spacing w:after="0" w:line="240" w:lineRule="auto"/>
        <w:rPr>
          <w:rFonts w:ascii="Garamond" w:eastAsia="Garamond" w:hAnsi="Garamond" w:cs="Garamond"/>
        </w:rPr>
      </w:pPr>
    </w:p>
    <w:p w14:paraId="7BF56848" w14:textId="58FFDB70" w:rsidR="0061280E" w:rsidRDefault="00532829" w:rsidP="0061280E">
      <w:pPr>
        <w:spacing w:after="0" w:line="240" w:lineRule="auto"/>
        <w:rPr>
          <w:rFonts w:ascii="Garamond" w:eastAsia="Garamond" w:hAnsi="Garamond" w:cs="Garamond"/>
        </w:rPr>
      </w:pPr>
      <w:r>
        <w:rPr>
          <w:rFonts w:ascii="Garamond" w:eastAsia="Garamond" w:hAnsi="Garamond" w:cs="Garamond"/>
        </w:rPr>
        <w:t>Figure 3</w:t>
      </w:r>
      <w:r w:rsidR="0061280E">
        <w:rPr>
          <w:rFonts w:ascii="Garamond" w:eastAsia="Garamond" w:hAnsi="Garamond" w:cs="Garamond"/>
        </w:rPr>
        <w:t xml:space="preserve"> </w:t>
      </w:r>
      <w:r w:rsidR="001E3E6C">
        <w:rPr>
          <w:rFonts w:ascii="Garamond" w:eastAsia="Garamond" w:hAnsi="Garamond" w:cs="Garamond"/>
        </w:rPr>
        <w:t xml:space="preserve">is </w:t>
      </w:r>
      <w:r w:rsidR="009A3E14">
        <w:rPr>
          <w:rFonts w:ascii="Garamond" w:eastAsia="Garamond" w:hAnsi="Garamond" w:cs="Garamond"/>
        </w:rPr>
        <w:t>the</w:t>
      </w:r>
      <w:r w:rsidR="0061280E">
        <w:rPr>
          <w:rFonts w:ascii="Garamond" w:eastAsia="Garamond" w:hAnsi="Garamond" w:cs="Garamond"/>
        </w:rPr>
        <w:t xml:space="preserve"> risk map </w:t>
      </w:r>
      <w:r w:rsidR="001E3E6C">
        <w:rPr>
          <w:rFonts w:ascii="Garamond" w:eastAsia="Garamond" w:hAnsi="Garamond" w:cs="Garamond"/>
        </w:rPr>
        <w:t xml:space="preserve">for current </w:t>
      </w:r>
      <w:r w:rsidR="00EC65DE">
        <w:rPr>
          <w:rFonts w:ascii="Garamond" w:eastAsia="Garamond" w:hAnsi="Garamond" w:cs="Garamond"/>
        </w:rPr>
        <w:t>HWA</w:t>
      </w:r>
      <w:r w:rsidR="0061280E">
        <w:rPr>
          <w:rFonts w:ascii="Garamond" w:eastAsia="Garamond" w:hAnsi="Garamond" w:cs="Garamond"/>
        </w:rPr>
        <w:t xml:space="preserve"> infestation</w:t>
      </w:r>
      <w:r w:rsidR="001E3E6C">
        <w:rPr>
          <w:rFonts w:ascii="Garamond" w:eastAsia="Garamond" w:hAnsi="Garamond" w:cs="Garamond"/>
        </w:rPr>
        <w:t xml:space="preserve"> produced using </w:t>
      </w:r>
      <w:r w:rsidR="0061280E">
        <w:rPr>
          <w:rFonts w:ascii="Garamond" w:eastAsia="Garamond" w:hAnsi="Garamond" w:cs="Garamond"/>
        </w:rPr>
        <w:t xml:space="preserve">the </w:t>
      </w:r>
      <w:proofErr w:type="spellStart"/>
      <w:r w:rsidR="0061280E">
        <w:rPr>
          <w:rFonts w:ascii="Garamond" w:eastAsia="Garamond" w:hAnsi="Garamond" w:cs="Garamond"/>
        </w:rPr>
        <w:t>MaxEnt</w:t>
      </w:r>
      <w:proofErr w:type="spellEnd"/>
      <w:r w:rsidR="0061280E">
        <w:rPr>
          <w:rFonts w:ascii="Garamond" w:eastAsia="Garamond" w:hAnsi="Garamond" w:cs="Garamond"/>
        </w:rPr>
        <w:t xml:space="preserve"> model in </w:t>
      </w:r>
      <w:proofErr w:type="spellStart"/>
      <w:r w:rsidR="0061280E">
        <w:rPr>
          <w:rFonts w:ascii="Garamond" w:eastAsia="Garamond" w:hAnsi="Garamond" w:cs="Garamond"/>
        </w:rPr>
        <w:t>TerrSet</w:t>
      </w:r>
      <w:proofErr w:type="spellEnd"/>
      <w:r w:rsidR="0061280E">
        <w:rPr>
          <w:rFonts w:ascii="Garamond" w:eastAsia="Garamond" w:hAnsi="Garamond" w:cs="Garamond"/>
        </w:rPr>
        <w:t>.</w:t>
      </w:r>
      <w:r w:rsidR="00EC65DE">
        <w:rPr>
          <w:rFonts w:ascii="Garamond" w:eastAsia="Garamond" w:hAnsi="Garamond" w:cs="Garamond"/>
        </w:rPr>
        <w:t xml:space="preserve"> </w:t>
      </w:r>
      <w:r w:rsidR="001E3E6C">
        <w:rPr>
          <w:rFonts w:ascii="Garamond" w:eastAsia="Garamond" w:hAnsi="Garamond" w:cs="Garamond"/>
        </w:rPr>
        <w:t xml:space="preserve">The </w:t>
      </w:r>
      <w:r w:rsidR="0061280E">
        <w:rPr>
          <w:rFonts w:ascii="Garamond" w:eastAsia="Garamond" w:hAnsi="Garamond" w:cs="Garamond"/>
        </w:rPr>
        <w:t xml:space="preserve">model </w:t>
      </w:r>
      <w:r w:rsidR="009A3E14">
        <w:rPr>
          <w:rFonts w:ascii="Garamond" w:eastAsia="Garamond" w:hAnsi="Garamond" w:cs="Garamond"/>
        </w:rPr>
        <w:t xml:space="preserve">predicts </w:t>
      </w:r>
      <w:r w:rsidR="001E3E6C">
        <w:rPr>
          <w:rFonts w:ascii="Garamond" w:eastAsia="Garamond" w:hAnsi="Garamond" w:cs="Garamond"/>
        </w:rPr>
        <w:t xml:space="preserve">a </w:t>
      </w:r>
      <w:r w:rsidR="004224C5">
        <w:rPr>
          <w:rFonts w:ascii="Garamond" w:eastAsia="Garamond" w:hAnsi="Garamond" w:cs="Garamond"/>
        </w:rPr>
        <w:t>high chance of HWA infestation</w:t>
      </w:r>
      <w:r w:rsidR="001E3E6C">
        <w:rPr>
          <w:rFonts w:ascii="Garamond" w:eastAsia="Garamond" w:hAnsi="Garamond" w:cs="Garamond"/>
        </w:rPr>
        <w:t xml:space="preserve"> from mid-Pennsylvania to Massachusetts and Connecticut. </w:t>
      </w:r>
      <w:r w:rsidR="004224C5">
        <w:rPr>
          <w:rFonts w:ascii="Garamond" w:eastAsia="Garamond" w:hAnsi="Garamond" w:cs="Garamond"/>
        </w:rPr>
        <w:t>In addition,</w:t>
      </w:r>
      <w:r w:rsidR="001E3E6C">
        <w:rPr>
          <w:rFonts w:ascii="Garamond" w:eastAsia="Garamond" w:hAnsi="Garamond" w:cs="Garamond"/>
        </w:rPr>
        <w:t xml:space="preserve"> the mode</w:t>
      </w:r>
      <w:r w:rsidR="009A3E14">
        <w:rPr>
          <w:rFonts w:ascii="Garamond" w:eastAsia="Garamond" w:hAnsi="Garamond" w:cs="Garamond"/>
        </w:rPr>
        <w:t>l</w:t>
      </w:r>
      <w:r w:rsidR="004224C5">
        <w:rPr>
          <w:rFonts w:ascii="Garamond" w:eastAsia="Garamond" w:hAnsi="Garamond" w:cs="Garamond"/>
        </w:rPr>
        <w:t xml:space="preserve"> </w:t>
      </w:r>
      <w:r w:rsidR="009A3E14">
        <w:rPr>
          <w:rFonts w:ascii="Garamond" w:eastAsia="Garamond" w:hAnsi="Garamond" w:cs="Garamond"/>
        </w:rPr>
        <w:t xml:space="preserve">indicates </w:t>
      </w:r>
      <w:r w:rsidR="001E3E6C">
        <w:rPr>
          <w:rFonts w:ascii="Garamond" w:eastAsia="Garamond" w:hAnsi="Garamond" w:cs="Garamond"/>
        </w:rPr>
        <w:t>a low chance of infestation</w:t>
      </w:r>
      <w:r w:rsidR="001E3E6C" w:rsidDel="001E3E6C">
        <w:rPr>
          <w:rFonts w:ascii="Garamond" w:eastAsia="Garamond" w:hAnsi="Garamond" w:cs="Garamond"/>
        </w:rPr>
        <w:t xml:space="preserve"> </w:t>
      </w:r>
      <w:r w:rsidR="001E3E6C">
        <w:rPr>
          <w:rFonts w:ascii="Garamond" w:eastAsia="Garamond" w:hAnsi="Garamond" w:cs="Garamond"/>
        </w:rPr>
        <w:t xml:space="preserve">for the </w:t>
      </w:r>
      <w:r w:rsidR="004224C5">
        <w:rPr>
          <w:rFonts w:ascii="Garamond" w:eastAsia="Garamond" w:hAnsi="Garamond" w:cs="Garamond"/>
        </w:rPr>
        <w:t>southern states and northern states</w:t>
      </w:r>
      <w:r w:rsidR="001E3E6C">
        <w:rPr>
          <w:rFonts w:ascii="Garamond" w:eastAsia="Garamond" w:hAnsi="Garamond" w:cs="Garamond"/>
        </w:rPr>
        <w:t xml:space="preserve">. </w:t>
      </w:r>
      <w:r w:rsidR="004C35B6">
        <w:rPr>
          <w:rFonts w:ascii="Garamond" w:eastAsia="Garamond" w:hAnsi="Garamond" w:cs="Garamond"/>
        </w:rPr>
        <w:t xml:space="preserve">When we used this model to forecast infestation risk to 2035, the result </w:t>
      </w:r>
      <w:r w:rsidR="001E3E6C">
        <w:rPr>
          <w:rFonts w:ascii="Garamond" w:eastAsia="Garamond" w:hAnsi="Garamond" w:cs="Garamond"/>
        </w:rPr>
        <w:t xml:space="preserve">appeared </w:t>
      </w:r>
      <w:r w:rsidR="004C35B6">
        <w:rPr>
          <w:rFonts w:ascii="Garamond" w:eastAsia="Garamond" w:hAnsi="Garamond" w:cs="Garamond"/>
        </w:rPr>
        <w:t xml:space="preserve">identical to the current risk </w:t>
      </w:r>
      <w:r w:rsidR="001E3E6C">
        <w:rPr>
          <w:rFonts w:ascii="Garamond" w:eastAsia="Garamond" w:hAnsi="Garamond" w:cs="Garamond"/>
        </w:rPr>
        <w:t>in Figure 3</w:t>
      </w:r>
      <w:r w:rsidR="004C35B6">
        <w:rPr>
          <w:rFonts w:ascii="Garamond" w:eastAsia="Garamond" w:hAnsi="Garamond" w:cs="Garamond"/>
        </w:rPr>
        <w:t xml:space="preserve">. </w:t>
      </w:r>
      <w:r w:rsidR="001E3E6C">
        <w:rPr>
          <w:rFonts w:ascii="Garamond" w:eastAsia="Garamond" w:hAnsi="Garamond" w:cs="Garamond"/>
        </w:rPr>
        <w:t>When we performed a</w:t>
      </w:r>
      <w:r w:rsidR="004C35B6">
        <w:rPr>
          <w:rFonts w:ascii="Garamond" w:eastAsia="Garamond" w:hAnsi="Garamond" w:cs="Garamond"/>
        </w:rPr>
        <w:t xml:space="preserve"> raster calculation subtracting the forecasted map from the current map, </w:t>
      </w:r>
      <w:r w:rsidR="001E3E6C">
        <w:rPr>
          <w:rFonts w:ascii="Garamond" w:eastAsia="Garamond" w:hAnsi="Garamond" w:cs="Garamond"/>
        </w:rPr>
        <w:t>no</w:t>
      </w:r>
      <w:r w:rsidR="004C35B6">
        <w:rPr>
          <w:rFonts w:ascii="Garamond" w:eastAsia="Garamond" w:hAnsi="Garamond" w:cs="Garamond"/>
        </w:rPr>
        <w:t xml:space="preserve"> pixels were displayed, </w:t>
      </w:r>
      <w:r w:rsidR="001E3E6C">
        <w:rPr>
          <w:rFonts w:ascii="Garamond" w:eastAsia="Garamond" w:hAnsi="Garamond" w:cs="Garamond"/>
        </w:rPr>
        <w:t xml:space="preserve">indicating that </w:t>
      </w:r>
      <w:r w:rsidR="004C35B6">
        <w:rPr>
          <w:rFonts w:ascii="Garamond" w:eastAsia="Garamond" w:hAnsi="Garamond" w:cs="Garamond"/>
        </w:rPr>
        <w:t>no difference was detected. We believe this is due</w:t>
      </w:r>
      <w:r w:rsidR="00C55B01">
        <w:rPr>
          <w:rFonts w:ascii="Garamond" w:eastAsia="Garamond" w:hAnsi="Garamond" w:cs="Garamond"/>
        </w:rPr>
        <w:t xml:space="preserve"> to the </w:t>
      </w:r>
      <w:r w:rsidR="001E3E6C">
        <w:rPr>
          <w:rFonts w:ascii="Garamond" w:eastAsia="Garamond" w:hAnsi="Garamond" w:cs="Garamond"/>
        </w:rPr>
        <w:t xml:space="preserve">spatial extent </w:t>
      </w:r>
      <w:r w:rsidR="004C35B6">
        <w:rPr>
          <w:rFonts w:ascii="Garamond" w:eastAsia="Garamond" w:hAnsi="Garamond" w:cs="Garamond"/>
        </w:rPr>
        <w:t xml:space="preserve">of presence data </w:t>
      </w:r>
      <w:r w:rsidR="001E3E6C">
        <w:rPr>
          <w:rFonts w:ascii="Garamond" w:eastAsia="Garamond" w:hAnsi="Garamond" w:cs="Garamond"/>
        </w:rPr>
        <w:t>provided to</w:t>
      </w:r>
      <w:r w:rsidR="004C35B6">
        <w:rPr>
          <w:rFonts w:ascii="Garamond" w:eastAsia="Garamond" w:hAnsi="Garamond" w:cs="Garamond"/>
        </w:rPr>
        <w:t xml:space="preserve"> the mode</w:t>
      </w:r>
      <w:r w:rsidR="00C55B01">
        <w:rPr>
          <w:rFonts w:ascii="Garamond" w:eastAsia="Garamond" w:hAnsi="Garamond" w:cs="Garamond"/>
        </w:rPr>
        <w:t xml:space="preserve">l. The presence data </w:t>
      </w:r>
      <w:r w:rsidR="001E3E6C">
        <w:rPr>
          <w:rFonts w:ascii="Garamond" w:eastAsia="Garamond" w:hAnsi="Garamond" w:cs="Garamond"/>
        </w:rPr>
        <w:t>was too</w:t>
      </w:r>
      <w:r w:rsidR="00C55B01">
        <w:rPr>
          <w:rFonts w:ascii="Garamond" w:eastAsia="Garamond" w:hAnsi="Garamond" w:cs="Garamond"/>
        </w:rPr>
        <w:t xml:space="preserve"> clustered within our climate prediction study area to accurately predict </w:t>
      </w:r>
      <w:r w:rsidR="001E3E6C">
        <w:rPr>
          <w:rFonts w:ascii="Garamond" w:eastAsia="Garamond" w:hAnsi="Garamond" w:cs="Garamond"/>
        </w:rPr>
        <w:t xml:space="preserve">areas of </w:t>
      </w:r>
      <w:r w:rsidR="007C0B82">
        <w:rPr>
          <w:rFonts w:ascii="Garamond" w:eastAsia="Garamond" w:hAnsi="Garamond" w:cs="Garamond"/>
        </w:rPr>
        <w:t>future infestation.</w:t>
      </w:r>
    </w:p>
    <w:p w14:paraId="4A5E5742" w14:textId="77777777" w:rsidR="000A6E07" w:rsidRDefault="000A6E07" w:rsidP="0061280E">
      <w:pPr>
        <w:spacing w:after="0" w:line="240" w:lineRule="auto"/>
        <w:rPr>
          <w:rFonts w:ascii="Garamond" w:eastAsia="Garamond" w:hAnsi="Garamond" w:cs="Garamond"/>
        </w:rPr>
      </w:pPr>
    </w:p>
    <w:p w14:paraId="2E646525" w14:textId="4D18787F" w:rsidR="00D8710E" w:rsidRDefault="00C67911" w:rsidP="00D8710E">
      <w:pPr>
        <w:spacing w:after="0" w:line="240" w:lineRule="auto"/>
        <w:jc w:val="center"/>
        <w:rPr>
          <w:rFonts w:ascii="Garamond" w:eastAsia="Garamond" w:hAnsi="Garamond" w:cs="Garamond"/>
        </w:rPr>
      </w:pPr>
      <w:r>
        <w:rPr>
          <w:rFonts w:ascii="Garamond" w:eastAsia="Garamond" w:hAnsi="Garamond" w:cs="Garamond"/>
          <w:b/>
        </w:rPr>
        <w:lastRenderedPageBreak/>
        <w:t>Table 2</w:t>
      </w:r>
      <w:r w:rsidR="00D8710E">
        <w:rPr>
          <w:rFonts w:ascii="Garamond" w:eastAsia="Garamond" w:hAnsi="Garamond" w:cs="Garamond"/>
        </w:rPr>
        <w:t xml:space="preserve">: Estimate of relative contributions of the environmental variables to the </w:t>
      </w:r>
      <w:proofErr w:type="spellStart"/>
      <w:r w:rsidR="00D8710E">
        <w:rPr>
          <w:rFonts w:ascii="Garamond" w:eastAsia="Garamond" w:hAnsi="Garamond" w:cs="Garamond"/>
        </w:rPr>
        <w:t>MaxEnt</w:t>
      </w:r>
      <w:proofErr w:type="spellEnd"/>
      <w:r w:rsidR="00D8710E">
        <w:rPr>
          <w:rFonts w:ascii="Garamond" w:eastAsia="Garamond" w:hAnsi="Garamond" w:cs="Garamond"/>
        </w:rPr>
        <w:t xml:space="preserve"> model.</w:t>
      </w:r>
    </w:p>
    <w:tbl>
      <w:tblPr>
        <w:tblW w:w="8500" w:type="dxa"/>
        <w:jc w:val="center"/>
        <w:tblLook w:val="04A0" w:firstRow="1" w:lastRow="0" w:firstColumn="1" w:lastColumn="0" w:noHBand="0" w:noVBand="1"/>
      </w:tblPr>
      <w:tblGrid>
        <w:gridCol w:w="3620"/>
        <w:gridCol w:w="2260"/>
        <w:gridCol w:w="2620"/>
      </w:tblGrid>
      <w:tr w:rsidR="000A6E07" w:rsidRPr="000A6E07" w14:paraId="1F772E68" w14:textId="77777777" w:rsidTr="00E567BD">
        <w:trPr>
          <w:trHeight w:val="465"/>
          <w:jc w:val="center"/>
        </w:trPr>
        <w:tc>
          <w:tcPr>
            <w:tcW w:w="3620" w:type="dxa"/>
            <w:tcBorders>
              <w:top w:val="single" w:sz="4" w:space="0" w:color="8EA9DB"/>
              <w:left w:val="single" w:sz="4" w:space="0" w:color="8EA9DB"/>
              <w:bottom w:val="single" w:sz="4" w:space="0" w:color="8EA9DB"/>
              <w:right w:val="single" w:sz="4" w:space="0" w:color="8EA9DB"/>
            </w:tcBorders>
            <w:shd w:val="clear" w:color="D9E1F2" w:fill="D9E1F2"/>
            <w:noWrap/>
            <w:hideMark/>
          </w:tcPr>
          <w:p w14:paraId="2C5A3BCA" w14:textId="77777777" w:rsidR="000A6E07" w:rsidRPr="000A6E07" w:rsidRDefault="000A6E07" w:rsidP="000A6E07">
            <w:pPr>
              <w:widowControl/>
              <w:spacing w:after="0" w:line="240" w:lineRule="auto"/>
              <w:jc w:val="center"/>
              <w:rPr>
                <w:rFonts w:ascii="Garamond" w:eastAsia="Times New Roman" w:hAnsi="Garamond" w:cs="Times New Roman"/>
                <w:b/>
                <w:bCs/>
              </w:rPr>
            </w:pPr>
            <w:r w:rsidRPr="000A6E07">
              <w:rPr>
                <w:rFonts w:ascii="Garamond" w:eastAsia="Times New Roman" w:hAnsi="Garamond" w:cs="Times New Roman"/>
                <w:b/>
                <w:bCs/>
              </w:rPr>
              <w:t>Variable</w:t>
            </w:r>
          </w:p>
        </w:tc>
        <w:tc>
          <w:tcPr>
            <w:tcW w:w="2260" w:type="dxa"/>
            <w:tcBorders>
              <w:top w:val="single" w:sz="4" w:space="0" w:color="8EA9DB"/>
              <w:left w:val="single" w:sz="4" w:space="0" w:color="8EA9DB"/>
              <w:bottom w:val="single" w:sz="4" w:space="0" w:color="8EA9DB"/>
              <w:right w:val="single" w:sz="4" w:space="0" w:color="8EA9DB"/>
            </w:tcBorders>
            <w:shd w:val="clear" w:color="D9E1F2" w:fill="D9E1F2"/>
            <w:noWrap/>
            <w:hideMark/>
          </w:tcPr>
          <w:p w14:paraId="1CB484C9" w14:textId="77777777" w:rsidR="000A6E07" w:rsidRPr="000A6E07" w:rsidRDefault="000A6E07" w:rsidP="000A6E07">
            <w:pPr>
              <w:widowControl/>
              <w:spacing w:after="0" w:line="240" w:lineRule="auto"/>
              <w:jc w:val="center"/>
              <w:rPr>
                <w:rFonts w:ascii="Garamond" w:eastAsia="Times New Roman" w:hAnsi="Garamond" w:cs="Times New Roman"/>
                <w:b/>
                <w:bCs/>
              </w:rPr>
            </w:pPr>
            <w:r w:rsidRPr="000A6E07">
              <w:rPr>
                <w:rFonts w:ascii="Garamond" w:eastAsia="Times New Roman" w:hAnsi="Garamond" w:cs="Times New Roman"/>
                <w:b/>
                <w:bCs/>
              </w:rPr>
              <w:t>Percent contribution</w:t>
            </w:r>
          </w:p>
        </w:tc>
        <w:tc>
          <w:tcPr>
            <w:tcW w:w="2620" w:type="dxa"/>
            <w:tcBorders>
              <w:top w:val="single" w:sz="4" w:space="0" w:color="8EA9DB"/>
              <w:left w:val="single" w:sz="4" w:space="0" w:color="8EA9DB"/>
              <w:bottom w:val="single" w:sz="4" w:space="0" w:color="8EA9DB"/>
              <w:right w:val="single" w:sz="4" w:space="0" w:color="8EA9DB"/>
            </w:tcBorders>
            <w:shd w:val="clear" w:color="D9E1F2" w:fill="D9E1F2"/>
            <w:noWrap/>
            <w:hideMark/>
          </w:tcPr>
          <w:p w14:paraId="5456C2AC" w14:textId="77777777" w:rsidR="000A6E07" w:rsidRPr="000A6E07" w:rsidRDefault="000A6E07" w:rsidP="000A6E07">
            <w:pPr>
              <w:widowControl/>
              <w:spacing w:after="0" w:line="240" w:lineRule="auto"/>
              <w:jc w:val="center"/>
              <w:rPr>
                <w:rFonts w:ascii="Garamond" w:eastAsia="Times New Roman" w:hAnsi="Garamond" w:cs="Times New Roman"/>
                <w:b/>
                <w:bCs/>
              </w:rPr>
            </w:pPr>
            <w:r w:rsidRPr="000A6E07">
              <w:rPr>
                <w:rFonts w:ascii="Garamond" w:eastAsia="Times New Roman" w:hAnsi="Garamond" w:cs="Times New Roman"/>
                <w:b/>
                <w:bCs/>
              </w:rPr>
              <w:t>Permutation importance</w:t>
            </w:r>
          </w:p>
        </w:tc>
      </w:tr>
      <w:tr w:rsidR="000A6E07" w:rsidRPr="000A6E07" w14:paraId="6869A859" w14:textId="77777777" w:rsidTr="00E567BD">
        <w:trPr>
          <w:trHeight w:val="300"/>
          <w:jc w:val="center"/>
        </w:trPr>
        <w:tc>
          <w:tcPr>
            <w:tcW w:w="3620" w:type="dxa"/>
            <w:tcBorders>
              <w:top w:val="single" w:sz="4" w:space="0" w:color="8EA9DB"/>
              <w:left w:val="single" w:sz="4" w:space="0" w:color="8EA9DB"/>
              <w:bottom w:val="single" w:sz="4" w:space="0" w:color="8EA9DB"/>
              <w:right w:val="single" w:sz="4" w:space="0" w:color="8EA9DB"/>
            </w:tcBorders>
            <w:shd w:val="clear" w:color="B4C6E7" w:fill="B4C6E7"/>
            <w:noWrap/>
            <w:vAlign w:val="bottom"/>
            <w:hideMark/>
          </w:tcPr>
          <w:p w14:paraId="3A3C112A" w14:textId="77777777" w:rsidR="000A6E07" w:rsidRPr="000A6E07" w:rsidRDefault="000A6E07" w:rsidP="000A6E07">
            <w:pPr>
              <w:widowControl/>
              <w:spacing w:after="0" w:line="240" w:lineRule="auto"/>
              <w:jc w:val="center"/>
              <w:rPr>
                <w:rFonts w:ascii="Garamond" w:eastAsia="Times New Roman" w:hAnsi="Garamond" w:cs="Times New Roman"/>
              </w:rPr>
            </w:pPr>
            <w:r w:rsidRPr="000A6E07">
              <w:rPr>
                <w:rFonts w:ascii="Garamond" w:eastAsia="Times New Roman" w:hAnsi="Garamond" w:cs="Times New Roman"/>
              </w:rPr>
              <w:t>current climate dataset</w:t>
            </w:r>
          </w:p>
        </w:tc>
        <w:tc>
          <w:tcPr>
            <w:tcW w:w="2260" w:type="dxa"/>
            <w:tcBorders>
              <w:top w:val="single" w:sz="4" w:space="0" w:color="8EA9DB"/>
              <w:left w:val="single" w:sz="4" w:space="0" w:color="8EA9DB"/>
              <w:bottom w:val="single" w:sz="4" w:space="0" w:color="8EA9DB"/>
              <w:right w:val="single" w:sz="4" w:space="0" w:color="8EA9DB"/>
            </w:tcBorders>
            <w:shd w:val="clear" w:color="B4C6E7" w:fill="B4C6E7"/>
            <w:noWrap/>
            <w:vAlign w:val="bottom"/>
            <w:hideMark/>
          </w:tcPr>
          <w:p w14:paraId="2D6B59BE" w14:textId="77777777" w:rsidR="000A6E07" w:rsidRPr="000A6E07" w:rsidRDefault="000A6E07" w:rsidP="000A6E07">
            <w:pPr>
              <w:widowControl/>
              <w:spacing w:after="0" w:line="240" w:lineRule="auto"/>
              <w:jc w:val="center"/>
              <w:rPr>
                <w:rFonts w:ascii="Garamond" w:eastAsia="Times New Roman" w:hAnsi="Garamond" w:cs="Times New Roman"/>
              </w:rPr>
            </w:pPr>
            <w:r w:rsidRPr="000A6E07">
              <w:rPr>
                <w:rFonts w:ascii="Garamond" w:eastAsia="Times New Roman" w:hAnsi="Garamond" w:cs="Times New Roman"/>
              </w:rPr>
              <w:t>65.5</w:t>
            </w:r>
          </w:p>
        </w:tc>
        <w:tc>
          <w:tcPr>
            <w:tcW w:w="2620" w:type="dxa"/>
            <w:tcBorders>
              <w:top w:val="single" w:sz="4" w:space="0" w:color="8EA9DB"/>
              <w:left w:val="single" w:sz="4" w:space="0" w:color="8EA9DB"/>
              <w:bottom w:val="single" w:sz="4" w:space="0" w:color="8EA9DB"/>
              <w:right w:val="single" w:sz="4" w:space="0" w:color="8EA9DB"/>
            </w:tcBorders>
            <w:shd w:val="clear" w:color="B4C6E7" w:fill="B4C6E7"/>
            <w:noWrap/>
            <w:vAlign w:val="bottom"/>
            <w:hideMark/>
          </w:tcPr>
          <w:p w14:paraId="0A5E8D91" w14:textId="77777777" w:rsidR="000A6E07" w:rsidRPr="000A6E07" w:rsidRDefault="000A6E07" w:rsidP="000A6E07">
            <w:pPr>
              <w:widowControl/>
              <w:spacing w:after="0" w:line="240" w:lineRule="auto"/>
              <w:jc w:val="center"/>
              <w:rPr>
                <w:rFonts w:ascii="Garamond" w:eastAsia="Times New Roman" w:hAnsi="Garamond" w:cs="Times New Roman"/>
              </w:rPr>
            </w:pPr>
            <w:r w:rsidRPr="000A6E07">
              <w:rPr>
                <w:rFonts w:ascii="Garamond" w:eastAsia="Times New Roman" w:hAnsi="Garamond" w:cs="Times New Roman"/>
              </w:rPr>
              <w:t>71.4</w:t>
            </w:r>
          </w:p>
        </w:tc>
      </w:tr>
      <w:tr w:rsidR="000A6E07" w:rsidRPr="000A6E07" w14:paraId="6B43EC70" w14:textId="77777777" w:rsidTr="00E567BD">
        <w:trPr>
          <w:trHeight w:val="300"/>
          <w:jc w:val="center"/>
        </w:trPr>
        <w:tc>
          <w:tcPr>
            <w:tcW w:w="3620"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386C52C5" w14:textId="77777777" w:rsidR="000A6E07" w:rsidRPr="000A6E07" w:rsidRDefault="000A6E07" w:rsidP="000A6E07">
            <w:pPr>
              <w:widowControl/>
              <w:spacing w:after="0" w:line="240" w:lineRule="auto"/>
              <w:jc w:val="center"/>
              <w:rPr>
                <w:rFonts w:ascii="Garamond" w:eastAsia="Times New Roman" w:hAnsi="Garamond" w:cs="Times New Roman"/>
              </w:rPr>
            </w:pPr>
            <w:r w:rsidRPr="000A6E07">
              <w:rPr>
                <w:rFonts w:ascii="Garamond" w:eastAsia="Times New Roman" w:hAnsi="Garamond" w:cs="Times New Roman"/>
              </w:rPr>
              <w:t>slope</w:t>
            </w:r>
          </w:p>
        </w:tc>
        <w:tc>
          <w:tcPr>
            <w:tcW w:w="2260"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2EB033BF" w14:textId="77777777" w:rsidR="000A6E07" w:rsidRPr="000A6E07" w:rsidRDefault="000A6E07" w:rsidP="000A6E07">
            <w:pPr>
              <w:widowControl/>
              <w:spacing w:after="0" w:line="240" w:lineRule="auto"/>
              <w:jc w:val="center"/>
              <w:rPr>
                <w:rFonts w:ascii="Garamond" w:eastAsia="Times New Roman" w:hAnsi="Garamond" w:cs="Times New Roman"/>
              </w:rPr>
            </w:pPr>
            <w:r w:rsidRPr="000A6E07">
              <w:rPr>
                <w:rFonts w:ascii="Garamond" w:eastAsia="Times New Roman" w:hAnsi="Garamond" w:cs="Times New Roman"/>
              </w:rPr>
              <w:t>15.5</w:t>
            </w:r>
          </w:p>
        </w:tc>
        <w:tc>
          <w:tcPr>
            <w:tcW w:w="2620"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38BDFA9B" w14:textId="77777777" w:rsidR="000A6E07" w:rsidRPr="000A6E07" w:rsidRDefault="000A6E07" w:rsidP="000A6E07">
            <w:pPr>
              <w:widowControl/>
              <w:spacing w:after="0" w:line="240" w:lineRule="auto"/>
              <w:jc w:val="center"/>
              <w:rPr>
                <w:rFonts w:ascii="Garamond" w:eastAsia="Times New Roman" w:hAnsi="Garamond" w:cs="Times New Roman"/>
              </w:rPr>
            </w:pPr>
            <w:r w:rsidRPr="000A6E07">
              <w:rPr>
                <w:rFonts w:ascii="Garamond" w:eastAsia="Times New Roman" w:hAnsi="Garamond" w:cs="Times New Roman"/>
              </w:rPr>
              <w:t>12.2</w:t>
            </w:r>
          </w:p>
        </w:tc>
      </w:tr>
      <w:tr w:rsidR="000A6E07" w:rsidRPr="000A6E07" w14:paraId="756FFC7F" w14:textId="77777777" w:rsidTr="00E567BD">
        <w:trPr>
          <w:trHeight w:val="300"/>
          <w:jc w:val="center"/>
        </w:trPr>
        <w:tc>
          <w:tcPr>
            <w:tcW w:w="3620" w:type="dxa"/>
            <w:tcBorders>
              <w:top w:val="single" w:sz="4" w:space="0" w:color="8EA9DB"/>
              <w:left w:val="single" w:sz="4" w:space="0" w:color="8EA9DB"/>
              <w:bottom w:val="single" w:sz="4" w:space="0" w:color="8EA9DB"/>
              <w:right w:val="single" w:sz="4" w:space="0" w:color="8EA9DB"/>
            </w:tcBorders>
            <w:shd w:val="clear" w:color="B4C6E7" w:fill="B4C6E7"/>
            <w:noWrap/>
            <w:vAlign w:val="bottom"/>
            <w:hideMark/>
          </w:tcPr>
          <w:p w14:paraId="27D2869D" w14:textId="77777777" w:rsidR="000A6E07" w:rsidRPr="000A6E07" w:rsidRDefault="000A6E07" w:rsidP="000A6E07">
            <w:pPr>
              <w:widowControl/>
              <w:spacing w:after="0" w:line="240" w:lineRule="auto"/>
              <w:jc w:val="center"/>
              <w:rPr>
                <w:rFonts w:ascii="Garamond" w:eastAsia="Times New Roman" w:hAnsi="Garamond" w:cs="Times New Roman"/>
              </w:rPr>
            </w:pPr>
            <w:r w:rsidRPr="000A6E07">
              <w:rPr>
                <w:rFonts w:ascii="Garamond" w:eastAsia="Times New Roman" w:hAnsi="Garamond" w:cs="Times New Roman"/>
              </w:rPr>
              <w:t>digital elevation model</w:t>
            </w:r>
          </w:p>
        </w:tc>
        <w:tc>
          <w:tcPr>
            <w:tcW w:w="2260" w:type="dxa"/>
            <w:tcBorders>
              <w:top w:val="single" w:sz="4" w:space="0" w:color="8EA9DB"/>
              <w:left w:val="single" w:sz="4" w:space="0" w:color="8EA9DB"/>
              <w:bottom w:val="single" w:sz="4" w:space="0" w:color="8EA9DB"/>
              <w:right w:val="single" w:sz="4" w:space="0" w:color="8EA9DB"/>
            </w:tcBorders>
            <w:shd w:val="clear" w:color="B4C6E7" w:fill="B4C6E7"/>
            <w:noWrap/>
            <w:vAlign w:val="bottom"/>
            <w:hideMark/>
          </w:tcPr>
          <w:p w14:paraId="52830DAD" w14:textId="77777777" w:rsidR="000A6E07" w:rsidRPr="000A6E07" w:rsidRDefault="000A6E07" w:rsidP="000A6E07">
            <w:pPr>
              <w:widowControl/>
              <w:spacing w:after="0" w:line="240" w:lineRule="auto"/>
              <w:jc w:val="center"/>
              <w:rPr>
                <w:rFonts w:ascii="Garamond" w:eastAsia="Times New Roman" w:hAnsi="Garamond" w:cs="Times New Roman"/>
              </w:rPr>
            </w:pPr>
            <w:r w:rsidRPr="000A6E07">
              <w:rPr>
                <w:rFonts w:ascii="Garamond" w:eastAsia="Times New Roman" w:hAnsi="Garamond" w:cs="Times New Roman"/>
              </w:rPr>
              <w:t>7.9</w:t>
            </w:r>
          </w:p>
        </w:tc>
        <w:tc>
          <w:tcPr>
            <w:tcW w:w="2620" w:type="dxa"/>
            <w:tcBorders>
              <w:top w:val="single" w:sz="4" w:space="0" w:color="8EA9DB"/>
              <w:left w:val="single" w:sz="4" w:space="0" w:color="8EA9DB"/>
              <w:bottom w:val="single" w:sz="4" w:space="0" w:color="8EA9DB"/>
              <w:right w:val="single" w:sz="4" w:space="0" w:color="8EA9DB"/>
            </w:tcBorders>
            <w:shd w:val="clear" w:color="B4C6E7" w:fill="B4C6E7"/>
            <w:noWrap/>
            <w:vAlign w:val="bottom"/>
            <w:hideMark/>
          </w:tcPr>
          <w:p w14:paraId="08B07B1F" w14:textId="77777777" w:rsidR="000A6E07" w:rsidRPr="000A6E07" w:rsidRDefault="000A6E07" w:rsidP="000A6E07">
            <w:pPr>
              <w:widowControl/>
              <w:spacing w:after="0" w:line="240" w:lineRule="auto"/>
              <w:jc w:val="center"/>
              <w:rPr>
                <w:rFonts w:ascii="Garamond" w:eastAsia="Times New Roman" w:hAnsi="Garamond" w:cs="Times New Roman"/>
              </w:rPr>
            </w:pPr>
            <w:r w:rsidRPr="000A6E07">
              <w:rPr>
                <w:rFonts w:ascii="Garamond" w:eastAsia="Times New Roman" w:hAnsi="Garamond" w:cs="Times New Roman"/>
              </w:rPr>
              <w:t>10</w:t>
            </w:r>
          </w:p>
        </w:tc>
      </w:tr>
      <w:tr w:rsidR="000A6E07" w:rsidRPr="000A6E07" w14:paraId="3FC979A6" w14:textId="77777777" w:rsidTr="00E567BD">
        <w:trPr>
          <w:trHeight w:val="300"/>
          <w:jc w:val="center"/>
        </w:trPr>
        <w:tc>
          <w:tcPr>
            <w:tcW w:w="3620"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643682BB" w14:textId="77777777" w:rsidR="000A6E07" w:rsidRPr="000A6E07" w:rsidRDefault="000A6E07" w:rsidP="000A6E07">
            <w:pPr>
              <w:widowControl/>
              <w:spacing w:after="0" w:line="240" w:lineRule="auto"/>
              <w:jc w:val="center"/>
              <w:rPr>
                <w:rFonts w:ascii="Garamond" w:eastAsia="Times New Roman" w:hAnsi="Garamond" w:cs="Times New Roman"/>
              </w:rPr>
            </w:pPr>
            <w:r w:rsidRPr="000A6E07">
              <w:rPr>
                <w:rFonts w:ascii="Garamond" w:eastAsia="Times New Roman" w:hAnsi="Garamond" w:cs="Times New Roman"/>
              </w:rPr>
              <w:t>distance to roads</w:t>
            </w:r>
          </w:p>
        </w:tc>
        <w:tc>
          <w:tcPr>
            <w:tcW w:w="2260"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1A421DAC" w14:textId="77777777" w:rsidR="000A6E07" w:rsidRPr="000A6E07" w:rsidRDefault="000A6E07" w:rsidP="000A6E07">
            <w:pPr>
              <w:widowControl/>
              <w:spacing w:after="0" w:line="240" w:lineRule="auto"/>
              <w:jc w:val="center"/>
              <w:rPr>
                <w:rFonts w:ascii="Garamond" w:eastAsia="Times New Roman" w:hAnsi="Garamond" w:cs="Times New Roman"/>
              </w:rPr>
            </w:pPr>
            <w:r w:rsidRPr="000A6E07">
              <w:rPr>
                <w:rFonts w:ascii="Garamond" w:eastAsia="Times New Roman" w:hAnsi="Garamond" w:cs="Times New Roman"/>
              </w:rPr>
              <w:t>4.9</w:t>
            </w:r>
          </w:p>
        </w:tc>
        <w:tc>
          <w:tcPr>
            <w:tcW w:w="2620"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75790BE0" w14:textId="77777777" w:rsidR="000A6E07" w:rsidRPr="000A6E07" w:rsidRDefault="000A6E07" w:rsidP="000A6E07">
            <w:pPr>
              <w:widowControl/>
              <w:spacing w:after="0" w:line="240" w:lineRule="auto"/>
              <w:jc w:val="center"/>
              <w:rPr>
                <w:rFonts w:ascii="Garamond" w:eastAsia="Times New Roman" w:hAnsi="Garamond" w:cs="Times New Roman"/>
              </w:rPr>
            </w:pPr>
            <w:r w:rsidRPr="000A6E07">
              <w:rPr>
                <w:rFonts w:ascii="Garamond" w:eastAsia="Times New Roman" w:hAnsi="Garamond" w:cs="Times New Roman"/>
              </w:rPr>
              <w:t>0.2</w:t>
            </w:r>
          </w:p>
        </w:tc>
      </w:tr>
      <w:tr w:rsidR="000A6E07" w:rsidRPr="000A6E07" w14:paraId="2099C4D1" w14:textId="77777777" w:rsidTr="00E567BD">
        <w:trPr>
          <w:trHeight w:val="300"/>
          <w:jc w:val="center"/>
        </w:trPr>
        <w:tc>
          <w:tcPr>
            <w:tcW w:w="3620" w:type="dxa"/>
            <w:tcBorders>
              <w:top w:val="single" w:sz="4" w:space="0" w:color="8EA9DB"/>
              <w:left w:val="single" w:sz="4" w:space="0" w:color="8EA9DB"/>
              <w:bottom w:val="single" w:sz="4" w:space="0" w:color="8EA9DB"/>
              <w:right w:val="single" w:sz="4" w:space="0" w:color="8EA9DB"/>
            </w:tcBorders>
            <w:shd w:val="clear" w:color="B4C6E7" w:fill="B4C6E7"/>
            <w:noWrap/>
            <w:vAlign w:val="bottom"/>
            <w:hideMark/>
          </w:tcPr>
          <w:p w14:paraId="2F4CB716" w14:textId="77777777" w:rsidR="000A6E07" w:rsidRPr="000A6E07" w:rsidRDefault="000A6E07" w:rsidP="000A6E07">
            <w:pPr>
              <w:widowControl/>
              <w:spacing w:after="0" w:line="240" w:lineRule="auto"/>
              <w:jc w:val="center"/>
              <w:rPr>
                <w:rFonts w:ascii="Garamond" w:eastAsia="Times New Roman" w:hAnsi="Garamond" w:cs="Times New Roman"/>
              </w:rPr>
            </w:pPr>
            <w:r w:rsidRPr="000A6E07">
              <w:rPr>
                <w:rFonts w:ascii="Garamond" w:eastAsia="Times New Roman" w:hAnsi="Garamond" w:cs="Times New Roman"/>
              </w:rPr>
              <w:t>aspect</w:t>
            </w:r>
          </w:p>
        </w:tc>
        <w:tc>
          <w:tcPr>
            <w:tcW w:w="2260" w:type="dxa"/>
            <w:tcBorders>
              <w:top w:val="single" w:sz="4" w:space="0" w:color="8EA9DB"/>
              <w:left w:val="single" w:sz="4" w:space="0" w:color="8EA9DB"/>
              <w:bottom w:val="single" w:sz="4" w:space="0" w:color="8EA9DB"/>
              <w:right w:val="single" w:sz="4" w:space="0" w:color="8EA9DB"/>
            </w:tcBorders>
            <w:shd w:val="clear" w:color="B4C6E7" w:fill="B4C6E7"/>
            <w:noWrap/>
            <w:vAlign w:val="bottom"/>
            <w:hideMark/>
          </w:tcPr>
          <w:p w14:paraId="2D18A268" w14:textId="77777777" w:rsidR="000A6E07" w:rsidRPr="000A6E07" w:rsidRDefault="000A6E07" w:rsidP="000A6E07">
            <w:pPr>
              <w:widowControl/>
              <w:spacing w:after="0" w:line="240" w:lineRule="auto"/>
              <w:jc w:val="center"/>
              <w:rPr>
                <w:rFonts w:ascii="Garamond" w:eastAsia="Times New Roman" w:hAnsi="Garamond" w:cs="Times New Roman"/>
              </w:rPr>
            </w:pPr>
            <w:r w:rsidRPr="000A6E07">
              <w:rPr>
                <w:rFonts w:ascii="Garamond" w:eastAsia="Times New Roman" w:hAnsi="Garamond" w:cs="Times New Roman"/>
              </w:rPr>
              <w:t>2.9</w:t>
            </w:r>
          </w:p>
        </w:tc>
        <w:tc>
          <w:tcPr>
            <w:tcW w:w="2620" w:type="dxa"/>
            <w:tcBorders>
              <w:top w:val="single" w:sz="4" w:space="0" w:color="8EA9DB"/>
              <w:left w:val="single" w:sz="4" w:space="0" w:color="8EA9DB"/>
              <w:bottom w:val="single" w:sz="4" w:space="0" w:color="8EA9DB"/>
              <w:right w:val="single" w:sz="4" w:space="0" w:color="8EA9DB"/>
            </w:tcBorders>
            <w:shd w:val="clear" w:color="B4C6E7" w:fill="B4C6E7"/>
            <w:noWrap/>
            <w:vAlign w:val="bottom"/>
            <w:hideMark/>
          </w:tcPr>
          <w:p w14:paraId="251B3A56" w14:textId="77777777" w:rsidR="000A6E07" w:rsidRPr="000A6E07" w:rsidRDefault="000A6E07" w:rsidP="000A6E07">
            <w:pPr>
              <w:widowControl/>
              <w:spacing w:after="0" w:line="240" w:lineRule="auto"/>
              <w:jc w:val="center"/>
              <w:rPr>
                <w:rFonts w:ascii="Garamond" w:eastAsia="Times New Roman" w:hAnsi="Garamond" w:cs="Times New Roman"/>
              </w:rPr>
            </w:pPr>
            <w:r w:rsidRPr="000A6E07">
              <w:rPr>
                <w:rFonts w:ascii="Garamond" w:eastAsia="Times New Roman" w:hAnsi="Garamond" w:cs="Times New Roman"/>
              </w:rPr>
              <w:t>2.9</w:t>
            </w:r>
          </w:p>
        </w:tc>
      </w:tr>
      <w:tr w:rsidR="000A6E07" w:rsidRPr="000A6E07" w14:paraId="79449049" w14:textId="77777777" w:rsidTr="00E567BD">
        <w:trPr>
          <w:trHeight w:val="300"/>
          <w:jc w:val="center"/>
        </w:trPr>
        <w:tc>
          <w:tcPr>
            <w:tcW w:w="3620"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46205C05" w14:textId="77777777" w:rsidR="000A6E07" w:rsidRPr="000A6E07" w:rsidRDefault="000A6E07" w:rsidP="000A6E07">
            <w:pPr>
              <w:widowControl/>
              <w:spacing w:after="0" w:line="240" w:lineRule="auto"/>
              <w:jc w:val="center"/>
              <w:rPr>
                <w:rFonts w:ascii="Garamond" w:eastAsia="Times New Roman" w:hAnsi="Garamond" w:cs="Times New Roman"/>
              </w:rPr>
            </w:pPr>
            <w:r w:rsidRPr="000A6E07">
              <w:rPr>
                <w:rFonts w:ascii="Garamond" w:eastAsia="Times New Roman" w:hAnsi="Garamond" w:cs="Times New Roman"/>
              </w:rPr>
              <w:t>distance to rivers</w:t>
            </w:r>
          </w:p>
        </w:tc>
        <w:tc>
          <w:tcPr>
            <w:tcW w:w="2260"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6276FA57" w14:textId="77777777" w:rsidR="000A6E07" w:rsidRPr="000A6E07" w:rsidRDefault="000A6E07" w:rsidP="000A6E07">
            <w:pPr>
              <w:widowControl/>
              <w:spacing w:after="0" w:line="240" w:lineRule="auto"/>
              <w:jc w:val="center"/>
              <w:rPr>
                <w:rFonts w:ascii="Garamond" w:eastAsia="Times New Roman" w:hAnsi="Garamond" w:cs="Times New Roman"/>
              </w:rPr>
            </w:pPr>
            <w:r w:rsidRPr="000A6E07">
              <w:rPr>
                <w:rFonts w:ascii="Garamond" w:eastAsia="Times New Roman" w:hAnsi="Garamond" w:cs="Times New Roman"/>
              </w:rPr>
              <w:t>1.9</w:t>
            </w:r>
          </w:p>
        </w:tc>
        <w:tc>
          <w:tcPr>
            <w:tcW w:w="2620"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096EC33C" w14:textId="77777777" w:rsidR="000A6E07" w:rsidRPr="000A6E07" w:rsidRDefault="000A6E07" w:rsidP="000A6E07">
            <w:pPr>
              <w:widowControl/>
              <w:spacing w:after="0" w:line="240" w:lineRule="auto"/>
              <w:jc w:val="center"/>
              <w:rPr>
                <w:rFonts w:ascii="Garamond" w:eastAsia="Times New Roman" w:hAnsi="Garamond" w:cs="Times New Roman"/>
              </w:rPr>
            </w:pPr>
            <w:r w:rsidRPr="000A6E07">
              <w:rPr>
                <w:rFonts w:ascii="Garamond" w:eastAsia="Times New Roman" w:hAnsi="Garamond" w:cs="Times New Roman"/>
              </w:rPr>
              <w:t>1.6</w:t>
            </w:r>
          </w:p>
        </w:tc>
      </w:tr>
      <w:tr w:rsidR="000A6E07" w:rsidRPr="000A6E07" w14:paraId="235C2839" w14:textId="77777777" w:rsidTr="00E567BD">
        <w:trPr>
          <w:trHeight w:val="300"/>
          <w:jc w:val="center"/>
        </w:trPr>
        <w:tc>
          <w:tcPr>
            <w:tcW w:w="3620" w:type="dxa"/>
            <w:tcBorders>
              <w:top w:val="single" w:sz="4" w:space="0" w:color="8EA9DB"/>
              <w:left w:val="single" w:sz="4" w:space="0" w:color="8EA9DB"/>
              <w:bottom w:val="single" w:sz="4" w:space="0" w:color="8EA9DB"/>
              <w:right w:val="single" w:sz="4" w:space="0" w:color="8EA9DB"/>
            </w:tcBorders>
            <w:shd w:val="clear" w:color="B4C6E7" w:fill="B4C6E7"/>
            <w:noWrap/>
            <w:vAlign w:val="bottom"/>
            <w:hideMark/>
          </w:tcPr>
          <w:p w14:paraId="56604943" w14:textId="77777777" w:rsidR="000A6E07" w:rsidRPr="000A6E07" w:rsidRDefault="000A6E07" w:rsidP="000A6E07">
            <w:pPr>
              <w:widowControl/>
              <w:spacing w:after="0" w:line="240" w:lineRule="auto"/>
              <w:jc w:val="center"/>
              <w:rPr>
                <w:rFonts w:ascii="Garamond" w:eastAsia="Times New Roman" w:hAnsi="Garamond" w:cs="Times New Roman"/>
              </w:rPr>
            </w:pPr>
            <w:r w:rsidRPr="000A6E07">
              <w:rPr>
                <w:rFonts w:ascii="Garamond" w:eastAsia="Times New Roman" w:hAnsi="Garamond" w:cs="Times New Roman"/>
              </w:rPr>
              <w:t>cropland data layer</w:t>
            </w:r>
          </w:p>
        </w:tc>
        <w:tc>
          <w:tcPr>
            <w:tcW w:w="2260" w:type="dxa"/>
            <w:tcBorders>
              <w:top w:val="single" w:sz="4" w:space="0" w:color="8EA9DB"/>
              <w:left w:val="single" w:sz="4" w:space="0" w:color="8EA9DB"/>
              <w:bottom w:val="single" w:sz="4" w:space="0" w:color="8EA9DB"/>
              <w:right w:val="single" w:sz="4" w:space="0" w:color="8EA9DB"/>
            </w:tcBorders>
            <w:shd w:val="clear" w:color="B4C6E7" w:fill="B4C6E7"/>
            <w:noWrap/>
            <w:vAlign w:val="bottom"/>
            <w:hideMark/>
          </w:tcPr>
          <w:p w14:paraId="46E77C36" w14:textId="77777777" w:rsidR="000A6E07" w:rsidRPr="000A6E07" w:rsidRDefault="000A6E07" w:rsidP="000A6E07">
            <w:pPr>
              <w:widowControl/>
              <w:spacing w:after="0" w:line="240" w:lineRule="auto"/>
              <w:jc w:val="center"/>
              <w:rPr>
                <w:rFonts w:ascii="Garamond" w:eastAsia="Times New Roman" w:hAnsi="Garamond" w:cs="Times New Roman"/>
              </w:rPr>
            </w:pPr>
            <w:r w:rsidRPr="000A6E07">
              <w:rPr>
                <w:rFonts w:ascii="Garamond" w:eastAsia="Times New Roman" w:hAnsi="Garamond" w:cs="Times New Roman"/>
              </w:rPr>
              <w:t>1.5</w:t>
            </w:r>
          </w:p>
        </w:tc>
        <w:tc>
          <w:tcPr>
            <w:tcW w:w="2620" w:type="dxa"/>
            <w:tcBorders>
              <w:top w:val="single" w:sz="4" w:space="0" w:color="8EA9DB"/>
              <w:left w:val="single" w:sz="4" w:space="0" w:color="8EA9DB"/>
              <w:bottom w:val="single" w:sz="4" w:space="0" w:color="8EA9DB"/>
              <w:right w:val="single" w:sz="4" w:space="0" w:color="8EA9DB"/>
            </w:tcBorders>
            <w:shd w:val="clear" w:color="B4C6E7" w:fill="B4C6E7"/>
            <w:noWrap/>
            <w:vAlign w:val="bottom"/>
            <w:hideMark/>
          </w:tcPr>
          <w:p w14:paraId="3994FA89" w14:textId="77777777" w:rsidR="000A6E07" w:rsidRPr="000A6E07" w:rsidRDefault="000A6E07" w:rsidP="000A6E07">
            <w:pPr>
              <w:widowControl/>
              <w:spacing w:after="0" w:line="240" w:lineRule="auto"/>
              <w:jc w:val="center"/>
              <w:rPr>
                <w:rFonts w:ascii="Garamond" w:eastAsia="Times New Roman" w:hAnsi="Garamond" w:cs="Times New Roman"/>
              </w:rPr>
            </w:pPr>
            <w:r w:rsidRPr="000A6E07">
              <w:rPr>
                <w:rFonts w:ascii="Garamond" w:eastAsia="Times New Roman" w:hAnsi="Garamond" w:cs="Times New Roman"/>
              </w:rPr>
              <w:t>1.7</w:t>
            </w:r>
          </w:p>
        </w:tc>
      </w:tr>
    </w:tbl>
    <w:p w14:paraId="2350C670" w14:textId="77777777" w:rsidR="007E6E92" w:rsidRDefault="007E6E92" w:rsidP="007E6E92">
      <w:pPr>
        <w:spacing w:after="0" w:line="240" w:lineRule="auto"/>
        <w:rPr>
          <w:rFonts w:ascii="Garamond" w:eastAsia="Garamond" w:hAnsi="Garamond" w:cs="Garamond"/>
        </w:rPr>
      </w:pPr>
    </w:p>
    <w:p w14:paraId="5E2F1154" w14:textId="6A923C2A" w:rsidR="00DF627F" w:rsidRDefault="001E3E6C">
      <w:pPr>
        <w:spacing w:after="0" w:line="240" w:lineRule="auto"/>
        <w:rPr>
          <w:rFonts w:ascii="Garamond" w:eastAsia="Garamond" w:hAnsi="Garamond" w:cs="Garamond"/>
        </w:rPr>
      </w:pPr>
      <w:r>
        <w:rPr>
          <w:rFonts w:ascii="Garamond" w:eastAsia="Garamond" w:hAnsi="Garamond" w:cs="Garamond"/>
        </w:rPr>
        <w:t>In order to predict</w:t>
      </w:r>
      <w:r w:rsidR="00D9493B">
        <w:rPr>
          <w:rFonts w:ascii="Garamond" w:eastAsia="Garamond" w:hAnsi="Garamond" w:cs="Garamond"/>
        </w:rPr>
        <w:t xml:space="preserve"> future infestation areas, </w:t>
      </w:r>
      <w:proofErr w:type="spellStart"/>
      <w:r w:rsidR="00D9493B">
        <w:rPr>
          <w:rFonts w:ascii="Garamond" w:eastAsia="Garamond" w:hAnsi="Garamond" w:cs="Garamond"/>
        </w:rPr>
        <w:t>MaxEnt</w:t>
      </w:r>
      <w:proofErr w:type="spellEnd"/>
      <w:r w:rsidR="00D9493B">
        <w:rPr>
          <w:rFonts w:ascii="Garamond" w:eastAsia="Garamond" w:hAnsi="Garamond" w:cs="Garamond"/>
        </w:rPr>
        <w:t xml:space="preserve"> </w:t>
      </w:r>
      <w:r>
        <w:rPr>
          <w:rFonts w:ascii="Garamond" w:eastAsia="Garamond" w:hAnsi="Garamond" w:cs="Garamond"/>
        </w:rPr>
        <w:t xml:space="preserve">utilized a number </w:t>
      </w:r>
      <w:r w:rsidR="00F55AF7">
        <w:rPr>
          <w:rFonts w:ascii="Garamond" w:eastAsia="Garamond" w:hAnsi="Garamond" w:cs="Garamond"/>
        </w:rPr>
        <w:t xml:space="preserve">of </w:t>
      </w:r>
      <w:r w:rsidR="00D9493B">
        <w:rPr>
          <w:rFonts w:ascii="Garamond" w:eastAsia="Garamond" w:hAnsi="Garamond" w:cs="Garamond"/>
        </w:rPr>
        <w:t xml:space="preserve">environmental variables </w:t>
      </w:r>
      <w:r>
        <w:rPr>
          <w:rFonts w:ascii="Garamond" w:eastAsia="Garamond" w:hAnsi="Garamond" w:cs="Garamond"/>
        </w:rPr>
        <w:t>associated with</w:t>
      </w:r>
      <w:r w:rsidR="00D9493B">
        <w:rPr>
          <w:rFonts w:ascii="Garamond" w:eastAsia="Garamond" w:hAnsi="Garamond" w:cs="Garamond"/>
        </w:rPr>
        <w:t xml:space="preserve"> the HWA presence data to find </w:t>
      </w:r>
      <w:r w:rsidR="005F1291">
        <w:rPr>
          <w:rFonts w:ascii="Garamond" w:eastAsia="Garamond" w:hAnsi="Garamond" w:cs="Garamond"/>
        </w:rPr>
        <w:t>suitable</w:t>
      </w:r>
      <w:r w:rsidR="00D9493B">
        <w:rPr>
          <w:rFonts w:ascii="Garamond" w:eastAsia="Garamond" w:hAnsi="Garamond" w:cs="Garamond"/>
        </w:rPr>
        <w:t xml:space="preserve"> habitat conditions. </w:t>
      </w:r>
      <w:r w:rsidR="00C67911">
        <w:rPr>
          <w:rFonts w:ascii="Garamond" w:eastAsia="Garamond" w:hAnsi="Garamond" w:cs="Garamond"/>
        </w:rPr>
        <w:t>Table 2</w:t>
      </w:r>
      <w:r w:rsidR="004835BE">
        <w:rPr>
          <w:rFonts w:ascii="Garamond" w:eastAsia="Garamond" w:hAnsi="Garamond" w:cs="Garamond"/>
        </w:rPr>
        <w:t xml:space="preserve"> </w:t>
      </w:r>
      <w:r>
        <w:rPr>
          <w:rFonts w:ascii="Garamond" w:eastAsia="Garamond" w:hAnsi="Garamond" w:cs="Garamond"/>
        </w:rPr>
        <w:t xml:space="preserve">lists </w:t>
      </w:r>
      <w:r w:rsidR="004835BE">
        <w:rPr>
          <w:rFonts w:ascii="Garamond" w:eastAsia="Garamond" w:hAnsi="Garamond" w:cs="Garamond"/>
        </w:rPr>
        <w:t xml:space="preserve">the relative contribution of each environmental variable </w:t>
      </w:r>
      <w:r w:rsidR="005F1291">
        <w:rPr>
          <w:rFonts w:ascii="Garamond" w:eastAsia="Garamond" w:hAnsi="Garamond" w:cs="Garamond"/>
        </w:rPr>
        <w:t>as a contribution to the whole</w:t>
      </w:r>
      <w:r w:rsidR="004835BE">
        <w:rPr>
          <w:rFonts w:ascii="Garamond" w:eastAsia="Garamond" w:hAnsi="Garamond" w:cs="Garamond"/>
        </w:rPr>
        <w:t xml:space="preserve"> model.</w:t>
      </w:r>
      <w:r w:rsidR="00B3661F">
        <w:rPr>
          <w:rFonts w:ascii="Garamond" w:eastAsia="Garamond" w:hAnsi="Garamond" w:cs="Garamond"/>
        </w:rPr>
        <w:t xml:space="preserve"> The current climate dataset paired with the HWA presence data had the largest influence on the results</w:t>
      </w:r>
      <w:r>
        <w:rPr>
          <w:rFonts w:ascii="Garamond" w:eastAsia="Garamond" w:hAnsi="Garamond" w:cs="Garamond"/>
        </w:rPr>
        <w:t xml:space="preserve"> indicating </w:t>
      </w:r>
      <w:r w:rsidR="00B3661F">
        <w:rPr>
          <w:rFonts w:ascii="Garamond" w:eastAsia="Garamond" w:hAnsi="Garamond" w:cs="Garamond"/>
        </w:rPr>
        <w:t xml:space="preserve">that temperature plays a </w:t>
      </w:r>
      <w:r w:rsidR="005F1291">
        <w:rPr>
          <w:rFonts w:ascii="Garamond" w:eastAsia="Garamond" w:hAnsi="Garamond" w:cs="Garamond"/>
        </w:rPr>
        <w:t>major</w:t>
      </w:r>
      <w:r w:rsidR="00B3661F">
        <w:rPr>
          <w:rFonts w:ascii="Garamond" w:eastAsia="Garamond" w:hAnsi="Garamond" w:cs="Garamond"/>
        </w:rPr>
        <w:t xml:space="preserve"> role in HWA </w:t>
      </w:r>
      <w:r>
        <w:rPr>
          <w:rFonts w:ascii="Garamond" w:eastAsia="Garamond" w:hAnsi="Garamond" w:cs="Garamond"/>
        </w:rPr>
        <w:t>distribution</w:t>
      </w:r>
      <w:r w:rsidR="00B3661F">
        <w:rPr>
          <w:rFonts w:ascii="Garamond" w:eastAsia="Garamond" w:hAnsi="Garamond" w:cs="Garamond"/>
        </w:rPr>
        <w:t>. The second largest contributor to the model was slope</w:t>
      </w:r>
      <w:r w:rsidR="005F1291">
        <w:rPr>
          <w:rFonts w:ascii="Garamond" w:eastAsia="Garamond" w:hAnsi="Garamond" w:cs="Garamond"/>
        </w:rPr>
        <w:t>, emphasizing the importance of derivatives of elevation</w:t>
      </w:r>
      <w:r w:rsidR="00B3661F">
        <w:rPr>
          <w:rFonts w:ascii="Garamond" w:eastAsia="Garamond" w:hAnsi="Garamond" w:cs="Garamond"/>
        </w:rPr>
        <w:t xml:space="preserve">. </w:t>
      </w:r>
      <w:r>
        <w:rPr>
          <w:rFonts w:ascii="Garamond" w:eastAsia="Garamond" w:hAnsi="Garamond" w:cs="Garamond"/>
        </w:rPr>
        <w:t>T</w:t>
      </w:r>
      <w:r w:rsidR="009A3E14">
        <w:rPr>
          <w:rFonts w:ascii="Garamond" w:eastAsia="Garamond" w:hAnsi="Garamond" w:cs="Garamond"/>
        </w:rPr>
        <w:t>he placement of</w:t>
      </w:r>
      <w:r>
        <w:rPr>
          <w:rFonts w:ascii="Garamond" w:eastAsia="Garamond" w:hAnsi="Garamond" w:cs="Garamond"/>
        </w:rPr>
        <w:t xml:space="preserve"> temperature and slope </w:t>
      </w:r>
      <w:r w:rsidR="009A3E14">
        <w:rPr>
          <w:rFonts w:ascii="Garamond" w:eastAsia="Garamond" w:hAnsi="Garamond" w:cs="Garamond"/>
        </w:rPr>
        <w:t xml:space="preserve">as </w:t>
      </w:r>
      <w:r>
        <w:rPr>
          <w:rFonts w:ascii="Garamond" w:eastAsia="Garamond" w:hAnsi="Garamond" w:cs="Garamond"/>
        </w:rPr>
        <w:t xml:space="preserve">the </w:t>
      </w:r>
      <w:r w:rsidR="00B3661F">
        <w:rPr>
          <w:rFonts w:ascii="Garamond" w:eastAsia="Garamond" w:hAnsi="Garamond" w:cs="Garamond"/>
        </w:rPr>
        <w:t xml:space="preserve">two highest contributors to </w:t>
      </w:r>
      <w:r>
        <w:rPr>
          <w:rFonts w:ascii="Garamond" w:eastAsia="Garamond" w:hAnsi="Garamond" w:cs="Garamond"/>
        </w:rPr>
        <w:t>HWA distribution</w:t>
      </w:r>
      <w:r w:rsidR="00F77AC1">
        <w:rPr>
          <w:rFonts w:ascii="Garamond" w:eastAsia="Garamond" w:hAnsi="Garamond" w:cs="Garamond"/>
        </w:rPr>
        <w:t xml:space="preserve"> </w:t>
      </w:r>
      <w:r>
        <w:rPr>
          <w:rFonts w:ascii="Garamond" w:eastAsia="Garamond" w:hAnsi="Garamond" w:cs="Garamond"/>
        </w:rPr>
        <w:t>is consistent with</w:t>
      </w:r>
      <w:r w:rsidR="00B3661F">
        <w:rPr>
          <w:rFonts w:ascii="Garamond" w:eastAsia="Garamond" w:hAnsi="Garamond" w:cs="Garamond"/>
        </w:rPr>
        <w:t xml:space="preserve"> know</w:t>
      </w:r>
      <w:r>
        <w:rPr>
          <w:rFonts w:ascii="Garamond" w:eastAsia="Garamond" w:hAnsi="Garamond" w:cs="Garamond"/>
        </w:rPr>
        <w:t xml:space="preserve">n HWA and </w:t>
      </w:r>
      <w:r w:rsidR="00B3661F">
        <w:rPr>
          <w:rFonts w:ascii="Garamond" w:eastAsia="Garamond" w:hAnsi="Garamond" w:cs="Garamond"/>
        </w:rPr>
        <w:t xml:space="preserve">eastern hemlock habitat. </w:t>
      </w:r>
      <w:r>
        <w:rPr>
          <w:rFonts w:ascii="Garamond" w:eastAsia="Garamond" w:hAnsi="Garamond" w:cs="Garamond"/>
        </w:rPr>
        <w:t>Eastern hemlocks are preferentially found on slopes, and temperature has been the limiting factor in HWA distribution.</w:t>
      </w:r>
      <w:r w:rsidR="00F77AC1">
        <w:rPr>
          <w:rFonts w:ascii="Garamond" w:eastAsia="Garamond" w:hAnsi="Garamond" w:cs="Garamond"/>
        </w:rPr>
        <w:t xml:space="preserve"> </w:t>
      </w:r>
      <w:r w:rsidR="00B3661F">
        <w:rPr>
          <w:rFonts w:ascii="Garamond" w:eastAsia="Garamond" w:hAnsi="Garamond" w:cs="Garamond"/>
        </w:rPr>
        <w:t xml:space="preserve">It was surprising to note that distance to rivers </w:t>
      </w:r>
      <w:r>
        <w:rPr>
          <w:rFonts w:ascii="Garamond" w:eastAsia="Garamond" w:hAnsi="Garamond" w:cs="Garamond"/>
        </w:rPr>
        <w:t>provided</w:t>
      </w:r>
      <w:r w:rsidR="00B3661F">
        <w:rPr>
          <w:rFonts w:ascii="Garamond" w:eastAsia="Garamond" w:hAnsi="Garamond" w:cs="Garamond"/>
        </w:rPr>
        <w:t xml:space="preserve"> only a 1.9% contribution to the habitat model. Eastern hemlock habitat is normally </w:t>
      </w:r>
      <w:r w:rsidR="00D85BF2">
        <w:rPr>
          <w:rFonts w:ascii="Garamond" w:eastAsia="Garamond" w:hAnsi="Garamond" w:cs="Garamond"/>
        </w:rPr>
        <w:t xml:space="preserve">found </w:t>
      </w:r>
      <w:r w:rsidR="00B3661F">
        <w:rPr>
          <w:rFonts w:ascii="Garamond" w:eastAsia="Garamond" w:hAnsi="Garamond" w:cs="Garamond"/>
        </w:rPr>
        <w:t xml:space="preserve">on steep slopes near rivers and streams. The fact that the model </w:t>
      </w:r>
      <w:r>
        <w:rPr>
          <w:rFonts w:ascii="Garamond" w:eastAsia="Garamond" w:hAnsi="Garamond" w:cs="Garamond"/>
        </w:rPr>
        <w:t xml:space="preserve">found </w:t>
      </w:r>
      <w:r w:rsidR="00B3661F">
        <w:rPr>
          <w:rFonts w:ascii="Garamond" w:eastAsia="Garamond" w:hAnsi="Garamond" w:cs="Garamond"/>
        </w:rPr>
        <w:t xml:space="preserve">that distance to rivers has a small role in the HWA habitat </w:t>
      </w:r>
      <w:r>
        <w:rPr>
          <w:rFonts w:ascii="Garamond" w:eastAsia="Garamond" w:hAnsi="Garamond" w:cs="Garamond"/>
        </w:rPr>
        <w:t>may be evidence</w:t>
      </w:r>
      <w:r w:rsidR="00B3661F">
        <w:rPr>
          <w:rFonts w:ascii="Garamond" w:eastAsia="Garamond" w:hAnsi="Garamond" w:cs="Garamond"/>
        </w:rPr>
        <w:t xml:space="preserve"> that the HWA presence data is too clustered to give us completely accurate results.</w:t>
      </w:r>
    </w:p>
    <w:p w14:paraId="4EB8A872" w14:textId="77777777" w:rsidR="00DF627F" w:rsidRDefault="00DF627F">
      <w:pPr>
        <w:spacing w:after="0" w:line="240" w:lineRule="auto"/>
      </w:pPr>
    </w:p>
    <w:p w14:paraId="7155D08C" w14:textId="77777777" w:rsidR="00276B0A" w:rsidRDefault="002C1FCA">
      <w:pPr>
        <w:spacing w:after="0" w:line="240" w:lineRule="auto"/>
      </w:pPr>
      <w:r>
        <w:rPr>
          <w:rFonts w:ascii="Garamond" w:eastAsia="Garamond" w:hAnsi="Garamond" w:cs="Garamond"/>
          <w:b/>
          <w:i/>
        </w:rPr>
        <w:t>4.2 Future Work</w:t>
      </w:r>
    </w:p>
    <w:p w14:paraId="5388AF7C" w14:textId="0AE71617" w:rsidR="00E34B98" w:rsidRPr="00266F3F" w:rsidRDefault="0086479B">
      <w:pPr>
        <w:spacing w:after="0" w:line="240" w:lineRule="auto"/>
      </w:pPr>
      <w:r>
        <w:rPr>
          <w:rFonts w:ascii="Garamond" w:eastAsia="Garamond" w:hAnsi="Garamond" w:cs="Garamond"/>
        </w:rPr>
        <w:t>U</w:t>
      </w:r>
      <w:r w:rsidR="005F1291">
        <w:rPr>
          <w:rFonts w:ascii="Garamond" w:eastAsia="Garamond" w:hAnsi="Garamond" w:cs="Garamond"/>
        </w:rPr>
        <w:t>sing AVIRIS data to map hemlock</w:t>
      </w:r>
      <w:r>
        <w:rPr>
          <w:rFonts w:ascii="Garamond" w:eastAsia="Garamond" w:hAnsi="Garamond" w:cs="Garamond"/>
        </w:rPr>
        <w:t xml:space="preserve"> is an economical and practical way to determine hemlock locations in large, mountainous areas like Adirondack Park</w:t>
      </w:r>
      <w:r w:rsidR="005F1291">
        <w:rPr>
          <w:rFonts w:ascii="Garamond" w:eastAsia="Garamond" w:hAnsi="Garamond" w:cs="Garamond"/>
        </w:rPr>
        <w:t xml:space="preserve"> where fiel</w:t>
      </w:r>
      <w:r>
        <w:rPr>
          <w:rFonts w:ascii="Garamond" w:eastAsia="Garamond" w:hAnsi="Garamond" w:cs="Garamond"/>
        </w:rPr>
        <w:t xml:space="preserve">d mapping is </w:t>
      </w:r>
      <w:r w:rsidR="00D85BF2">
        <w:rPr>
          <w:rFonts w:ascii="Garamond" w:eastAsia="Garamond" w:hAnsi="Garamond" w:cs="Garamond"/>
        </w:rPr>
        <w:t>not feasible.</w:t>
      </w:r>
      <w:r>
        <w:rPr>
          <w:rFonts w:ascii="Garamond" w:eastAsia="Garamond" w:hAnsi="Garamond" w:cs="Garamond"/>
        </w:rPr>
        <w:t xml:space="preserve"> Field validation and additional </w:t>
      </w:r>
      <w:r w:rsidRPr="005F1291">
        <w:rPr>
          <w:rFonts w:ascii="Garamond" w:eastAsia="Garamond" w:hAnsi="Garamond" w:cs="Garamond"/>
          <w:i/>
        </w:rPr>
        <w:t>in</w:t>
      </w:r>
      <w:r w:rsidR="00F55AF7">
        <w:rPr>
          <w:rFonts w:ascii="Garamond" w:eastAsia="Garamond" w:hAnsi="Garamond" w:cs="Garamond"/>
          <w:i/>
        </w:rPr>
        <w:t xml:space="preserve"> </w:t>
      </w:r>
      <w:r w:rsidRPr="005F1291">
        <w:rPr>
          <w:rFonts w:ascii="Garamond" w:eastAsia="Garamond" w:hAnsi="Garamond" w:cs="Garamond"/>
          <w:i/>
        </w:rPr>
        <w:t>situ</w:t>
      </w:r>
      <w:r>
        <w:rPr>
          <w:rFonts w:ascii="Garamond" w:eastAsia="Garamond" w:hAnsi="Garamond" w:cs="Garamond"/>
        </w:rPr>
        <w:t xml:space="preserve"> data are needed to </w:t>
      </w:r>
      <w:r w:rsidR="001E3E6C">
        <w:rPr>
          <w:rFonts w:ascii="Garamond" w:eastAsia="Garamond" w:hAnsi="Garamond" w:cs="Garamond"/>
        </w:rPr>
        <w:t xml:space="preserve">provide </w:t>
      </w:r>
      <w:r w:rsidR="005F1291">
        <w:rPr>
          <w:rFonts w:ascii="Garamond" w:eastAsia="Garamond" w:hAnsi="Garamond" w:cs="Garamond"/>
        </w:rPr>
        <w:t xml:space="preserve">an </w:t>
      </w:r>
      <w:r>
        <w:rPr>
          <w:rFonts w:ascii="Garamond" w:eastAsia="Garamond" w:hAnsi="Garamond" w:cs="Garamond"/>
        </w:rPr>
        <w:t xml:space="preserve">accuracy assessment and further refine the classification. </w:t>
      </w:r>
      <w:r w:rsidR="003E1482">
        <w:rPr>
          <w:rFonts w:ascii="Garamond" w:eastAsia="Garamond" w:hAnsi="Garamond" w:cs="Garamond"/>
        </w:rPr>
        <w:t>Future AVIRIS flyovers could provide expanded coverage of the park</w:t>
      </w:r>
      <w:r w:rsidR="001E3E6C">
        <w:rPr>
          <w:rFonts w:ascii="Garamond" w:eastAsia="Garamond" w:hAnsi="Garamond" w:cs="Garamond"/>
        </w:rPr>
        <w:t xml:space="preserve"> and allow additional mapping.</w:t>
      </w:r>
    </w:p>
    <w:p w14:paraId="5D9EE46D" w14:textId="77777777" w:rsidR="005F1291" w:rsidRDefault="005F1291" w:rsidP="00FA3718">
      <w:pPr>
        <w:spacing w:after="0" w:line="240" w:lineRule="auto"/>
        <w:rPr>
          <w:rFonts w:ascii="Garamond" w:eastAsia="Garamond" w:hAnsi="Garamond" w:cs="Garamond"/>
        </w:rPr>
      </w:pPr>
    </w:p>
    <w:p w14:paraId="54983E30" w14:textId="0675CAEF" w:rsidR="0041756A" w:rsidRPr="008A3250" w:rsidRDefault="00FA3718">
      <w:pPr>
        <w:spacing w:after="0" w:line="240" w:lineRule="auto"/>
        <w:rPr>
          <w:rFonts w:ascii="Garamond" w:eastAsia="Garamond" w:hAnsi="Garamond" w:cs="Garamond"/>
        </w:rPr>
      </w:pPr>
      <w:r>
        <w:rPr>
          <w:rFonts w:ascii="Garamond" w:eastAsia="Garamond" w:hAnsi="Garamond" w:cs="Garamond"/>
        </w:rPr>
        <w:t>In the future, our team would suggest choosing a smaller area of interest for Sentinel-2 in order to mini</w:t>
      </w:r>
      <w:r w:rsidR="005F1291">
        <w:rPr>
          <w:rFonts w:ascii="Garamond" w:eastAsia="Garamond" w:hAnsi="Garamond" w:cs="Garamond"/>
        </w:rPr>
        <w:t>mize data processing obstacles.</w:t>
      </w:r>
      <w:r>
        <w:rPr>
          <w:rFonts w:ascii="Garamond" w:eastAsia="Garamond" w:hAnsi="Garamond" w:cs="Garamond"/>
        </w:rPr>
        <w:t xml:space="preserve"> </w:t>
      </w:r>
      <w:r w:rsidR="003E1482">
        <w:rPr>
          <w:rFonts w:ascii="Garamond" w:eastAsia="Garamond" w:hAnsi="Garamond" w:cs="Garamond"/>
        </w:rPr>
        <w:t>Google Earth Engine, with its full archive of Sentinel-2 data and accelerated processing, has the best potential for completing a supervi</w:t>
      </w:r>
      <w:r w:rsidR="005F1291">
        <w:rPr>
          <w:rFonts w:ascii="Garamond" w:eastAsia="Garamond" w:hAnsi="Garamond" w:cs="Garamond"/>
        </w:rPr>
        <w:t>sed classification of the data.</w:t>
      </w:r>
      <w:r w:rsidR="003E1482">
        <w:rPr>
          <w:rFonts w:ascii="Garamond" w:eastAsia="Garamond" w:hAnsi="Garamond" w:cs="Garamond"/>
        </w:rPr>
        <w:t xml:space="preserve"> </w:t>
      </w:r>
      <w:r w:rsidR="001E3E6C">
        <w:rPr>
          <w:rFonts w:ascii="Garamond" w:eastAsia="Garamond" w:hAnsi="Garamond" w:cs="Garamond"/>
        </w:rPr>
        <w:t>As with</w:t>
      </w:r>
      <w:r w:rsidR="00F77AC1">
        <w:rPr>
          <w:rFonts w:ascii="Garamond" w:eastAsia="Garamond" w:hAnsi="Garamond" w:cs="Garamond"/>
        </w:rPr>
        <w:t xml:space="preserve"> </w:t>
      </w:r>
      <w:r w:rsidR="003E1482">
        <w:rPr>
          <w:rFonts w:ascii="Garamond" w:eastAsia="Garamond" w:hAnsi="Garamond" w:cs="Garamond"/>
        </w:rPr>
        <w:t xml:space="preserve">AVIRIS </w:t>
      </w:r>
      <w:r w:rsidR="001E3E6C">
        <w:rPr>
          <w:rFonts w:ascii="Garamond" w:eastAsia="Garamond" w:hAnsi="Garamond" w:cs="Garamond"/>
        </w:rPr>
        <w:t>classification</w:t>
      </w:r>
      <w:r w:rsidR="003E1482">
        <w:rPr>
          <w:rFonts w:ascii="Garamond" w:eastAsia="Garamond" w:hAnsi="Garamond" w:cs="Garamond"/>
        </w:rPr>
        <w:t xml:space="preserve">, additional </w:t>
      </w:r>
      <w:r w:rsidR="003E1482" w:rsidRPr="005F1291">
        <w:rPr>
          <w:rFonts w:ascii="Garamond" w:eastAsia="Garamond" w:hAnsi="Garamond" w:cs="Garamond"/>
          <w:i/>
        </w:rPr>
        <w:t>in</w:t>
      </w:r>
      <w:r w:rsidR="00F55AF7">
        <w:rPr>
          <w:rFonts w:ascii="Garamond" w:eastAsia="Garamond" w:hAnsi="Garamond" w:cs="Garamond"/>
          <w:i/>
        </w:rPr>
        <w:t xml:space="preserve"> </w:t>
      </w:r>
      <w:r w:rsidR="003E1482" w:rsidRPr="005F1291">
        <w:rPr>
          <w:rFonts w:ascii="Garamond" w:eastAsia="Garamond" w:hAnsi="Garamond" w:cs="Garamond"/>
          <w:i/>
        </w:rPr>
        <w:t>situ</w:t>
      </w:r>
      <w:r w:rsidR="003E1482">
        <w:rPr>
          <w:rFonts w:ascii="Garamond" w:eastAsia="Garamond" w:hAnsi="Garamond" w:cs="Garamond"/>
        </w:rPr>
        <w:t xml:space="preserve"> data representing pure hemlock stands would improve </w:t>
      </w:r>
      <w:r w:rsidR="001E3E6C">
        <w:rPr>
          <w:rFonts w:ascii="Garamond" w:eastAsia="Garamond" w:hAnsi="Garamond" w:cs="Garamond"/>
        </w:rPr>
        <w:t xml:space="preserve">classification </w:t>
      </w:r>
      <w:r w:rsidR="003E1482">
        <w:rPr>
          <w:rFonts w:ascii="Garamond" w:eastAsia="Garamond" w:hAnsi="Garamond" w:cs="Garamond"/>
        </w:rPr>
        <w:t>accuracy.</w:t>
      </w:r>
      <w:r w:rsidR="00F77AC1">
        <w:rPr>
          <w:rFonts w:ascii="Garamond" w:eastAsia="Garamond" w:hAnsi="Garamond" w:cs="Garamond"/>
        </w:rPr>
        <w:t xml:space="preserve"> </w:t>
      </w:r>
      <w:r w:rsidR="001E3E6C">
        <w:rPr>
          <w:rFonts w:ascii="Garamond" w:eastAsia="Garamond" w:hAnsi="Garamond" w:cs="Garamond"/>
        </w:rPr>
        <w:t xml:space="preserve">Our project </w:t>
      </w:r>
      <w:r w:rsidR="008A3250">
        <w:rPr>
          <w:rFonts w:ascii="Garamond" w:eastAsia="Garamond" w:hAnsi="Garamond" w:cs="Garamond"/>
        </w:rPr>
        <w:t xml:space="preserve">partners noted the possibility </w:t>
      </w:r>
      <w:r w:rsidR="001E3E6C">
        <w:rPr>
          <w:rFonts w:ascii="Garamond" w:eastAsia="Garamond" w:hAnsi="Garamond" w:cs="Garamond"/>
        </w:rPr>
        <w:t>of incorporating</w:t>
      </w:r>
      <w:r w:rsidR="008A3250">
        <w:rPr>
          <w:rFonts w:ascii="Garamond" w:eastAsia="Garamond" w:hAnsi="Garamond" w:cs="Garamond"/>
        </w:rPr>
        <w:t xml:space="preserve"> this type of data collection in their upcoming field season.</w:t>
      </w:r>
    </w:p>
    <w:p w14:paraId="077A437F" w14:textId="77777777" w:rsidR="00276B0A" w:rsidRDefault="002C1FCA">
      <w:pPr>
        <w:pStyle w:val="Heading1"/>
      </w:pPr>
      <w:bookmarkStart w:id="14" w:name="_3dy6vkm" w:colFirst="0" w:colLast="0"/>
      <w:bookmarkEnd w:id="14"/>
      <w:r>
        <w:rPr>
          <w:rFonts w:ascii="Garamond" w:eastAsia="Garamond" w:hAnsi="Garamond" w:cs="Garamond"/>
        </w:rPr>
        <w:t>5. Conclusions</w:t>
      </w:r>
    </w:p>
    <w:p w14:paraId="035D15B0" w14:textId="3F71963F" w:rsidR="00823375" w:rsidRPr="005F1291" w:rsidRDefault="0086479B" w:rsidP="0086479B">
      <w:pPr>
        <w:spacing w:after="0" w:line="240" w:lineRule="auto"/>
        <w:rPr>
          <w:rFonts w:ascii="Garamond" w:eastAsia="Garamond" w:hAnsi="Garamond" w:cs="Garamond"/>
        </w:rPr>
      </w:pPr>
      <w:bookmarkStart w:id="15" w:name="_1t3h5sf" w:colFirst="0" w:colLast="0"/>
      <w:bookmarkEnd w:id="15"/>
      <w:r>
        <w:rPr>
          <w:rFonts w:ascii="Garamond" w:eastAsia="Garamond" w:hAnsi="Garamond" w:cs="Garamond"/>
        </w:rPr>
        <w:t xml:space="preserve">Using AVIRIS data to map hemlocks is feasible. </w:t>
      </w:r>
      <w:r w:rsidR="001E2B28">
        <w:rPr>
          <w:rFonts w:ascii="Garamond" w:eastAsia="Garamond" w:hAnsi="Garamond" w:cs="Garamond"/>
        </w:rPr>
        <w:t xml:space="preserve">While </w:t>
      </w:r>
      <w:r w:rsidR="001E3E6C">
        <w:rPr>
          <w:rFonts w:ascii="Garamond" w:eastAsia="Garamond" w:hAnsi="Garamond" w:cs="Garamond"/>
        </w:rPr>
        <w:t>we had sufficient amounts of training data</w:t>
      </w:r>
      <w:r w:rsidR="001E2B28">
        <w:rPr>
          <w:rFonts w:ascii="Garamond" w:eastAsia="Garamond" w:hAnsi="Garamond" w:cs="Garamond"/>
        </w:rPr>
        <w:t>, the amount of mixed-pixel species and clustering of presence data</w:t>
      </w:r>
      <w:r w:rsidR="008B720C">
        <w:rPr>
          <w:rFonts w:ascii="Garamond" w:eastAsia="Garamond" w:hAnsi="Garamond" w:cs="Garamond"/>
        </w:rPr>
        <w:t xml:space="preserve"> obscured some of our results. A</w:t>
      </w:r>
      <w:r w:rsidR="001E2B28">
        <w:rPr>
          <w:rFonts w:ascii="Garamond" w:eastAsia="Garamond" w:hAnsi="Garamond" w:cs="Garamond"/>
        </w:rPr>
        <w:t xml:space="preserve"> more distributed high-quality dataset would result in more accurate results. </w:t>
      </w:r>
      <w:r>
        <w:rPr>
          <w:rFonts w:ascii="Garamond" w:eastAsia="Garamond" w:hAnsi="Garamond" w:cs="Garamond"/>
        </w:rPr>
        <w:t xml:space="preserve">Field validation and additional </w:t>
      </w:r>
      <w:r w:rsidRPr="005F1291">
        <w:rPr>
          <w:rFonts w:ascii="Garamond" w:eastAsia="Garamond" w:hAnsi="Garamond" w:cs="Garamond"/>
          <w:i/>
        </w:rPr>
        <w:t>in</w:t>
      </w:r>
      <w:r w:rsidR="00F55AF7">
        <w:rPr>
          <w:rFonts w:ascii="Garamond" w:eastAsia="Garamond" w:hAnsi="Garamond" w:cs="Garamond"/>
          <w:i/>
        </w:rPr>
        <w:t xml:space="preserve"> </w:t>
      </w:r>
      <w:r w:rsidRPr="005F1291">
        <w:rPr>
          <w:rFonts w:ascii="Garamond" w:eastAsia="Garamond" w:hAnsi="Garamond" w:cs="Garamond"/>
          <w:i/>
        </w:rPr>
        <w:t>situ</w:t>
      </w:r>
      <w:r>
        <w:rPr>
          <w:rFonts w:ascii="Garamond" w:eastAsia="Garamond" w:hAnsi="Garamond" w:cs="Garamond"/>
        </w:rPr>
        <w:t xml:space="preserve"> data are needed to </w:t>
      </w:r>
      <w:r w:rsidR="001E3E6C">
        <w:rPr>
          <w:rFonts w:ascii="Garamond" w:eastAsia="Garamond" w:hAnsi="Garamond" w:cs="Garamond"/>
        </w:rPr>
        <w:t xml:space="preserve">provide an </w:t>
      </w:r>
      <w:r>
        <w:rPr>
          <w:rFonts w:ascii="Garamond" w:eastAsia="Garamond" w:hAnsi="Garamond" w:cs="Garamond"/>
        </w:rPr>
        <w:t xml:space="preserve">accuracy assessment and further refine the classification. </w:t>
      </w:r>
      <w:r w:rsidR="001E3E6C">
        <w:rPr>
          <w:rFonts w:ascii="Garamond" w:eastAsia="Garamond" w:hAnsi="Garamond" w:cs="Garamond"/>
        </w:rPr>
        <w:t>On</w:t>
      </w:r>
      <w:r>
        <w:rPr>
          <w:rFonts w:ascii="Garamond" w:eastAsia="Garamond" w:hAnsi="Garamond" w:cs="Garamond"/>
        </w:rPr>
        <w:t>-goin</w:t>
      </w:r>
      <w:r w:rsidR="00FA3718">
        <w:rPr>
          <w:rFonts w:ascii="Garamond" w:eastAsia="Garamond" w:hAnsi="Garamond" w:cs="Garamond"/>
        </w:rPr>
        <w:t>g</w:t>
      </w:r>
      <w:r>
        <w:rPr>
          <w:rFonts w:ascii="Garamond" w:eastAsia="Garamond" w:hAnsi="Garamond" w:cs="Garamond"/>
        </w:rPr>
        <w:t xml:space="preserve"> mapping efforts will allow APPIP and SLELO PRISM to monitor hemlock in Adirondack Park and the Tug Hill Region and work to prevent infestation </w:t>
      </w:r>
      <w:r w:rsidR="005F1291">
        <w:rPr>
          <w:rFonts w:ascii="Garamond" w:eastAsia="Garamond" w:hAnsi="Garamond" w:cs="Garamond"/>
        </w:rPr>
        <w:t>by</w:t>
      </w:r>
      <w:r>
        <w:rPr>
          <w:rFonts w:ascii="Garamond" w:eastAsia="Garamond" w:hAnsi="Garamond" w:cs="Garamond"/>
        </w:rPr>
        <w:t xml:space="preserve"> the hemlock wooly </w:t>
      </w:r>
      <w:proofErr w:type="spellStart"/>
      <w:r>
        <w:rPr>
          <w:rFonts w:ascii="Garamond" w:eastAsia="Garamond" w:hAnsi="Garamond" w:cs="Garamond"/>
        </w:rPr>
        <w:t>adelgid</w:t>
      </w:r>
      <w:proofErr w:type="spellEnd"/>
      <w:r>
        <w:rPr>
          <w:rFonts w:ascii="Garamond" w:eastAsia="Garamond" w:hAnsi="Garamond" w:cs="Garamond"/>
        </w:rPr>
        <w:t>.</w:t>
      </w:r>
      <w:r w:rsidR="00AA34CD">
        <w:rPr>
          <w:rFonts w:ascii="Garamond" w:eastAsia="Garamond" w:hAnsi="Garamond" w:cs="Garamond"/>
        </w:rPr>
        <w:t xml:space="preserve"> </w:t>
      </w:r>
      <w:r w:rsidR="00823375">
        <w:rPr>
          <w:rFonts w:ascii="Garamond" w:eastAsia="Garamond" w:hAnsi="Garamond" w:cs="Garamond"/>
        </w:rPr>
        <w:t xml:space="preserve">A qualitative assessment of the classified hemlock revealed a higher density of hemlock in the southwest portion of Adirondack Park, which aligned with known locations </w:t>
      </w:r>
      <w:r w:rsidR="001E3E6C">
        <w:rPr>
          <w:rFonts w:ascii="Garamond" w:eastAsia="Garamond" w:hAnsi="Garamond" w:cs="Garamond"/>
        </w:rPr>
        <w:t xml:space="preserve">provided by </w:t>
      </w:r>
      <w:r w:rsidR="00823375">
        <w:rPr>
          <w:rFonts w:ascii="Garamond" w:eastAsia="Garamond" w:hAnsi="Garamond" w:cs="Garamond"/>
        </w:rPr>
        <w:t>our partners.</w:t>
      </w:r>
    </w:p>
    <w:p w14:paraId="4A618887" w14:textId="77777777" w:rsidR="00276B0A" w:rsidRDefault="002C1FCA">
      <w:pPr>
        <w:pStyle w:val="Heading1"/>
      </w:pPr>
      <w:r>
        <w:rPr>
          <w:rFonts w:ascii="Garamond" w:eastAsia="Garamond" w:hAnsi="Garamond" w:cs="Garamond"/>
        </w:rPr>
        <w:lastRenderedPageBreak/>
        <w:t>6. Acknowledgments</w:t>
      </w:r>
    </w:p>
    <w:p w14:paraId="1ABF7624" w14:textId="77777777" w:rsidR="00276B0A" w:rsidRPr="00DA3669" w:rsidRDefault="002C1FCA">
      <w:pPr>
        <w:spacing w:after="0" w:line="240" w:lineRule="auto"/>
      </w:pPr>
      <w:r w:rsidRPr="00DA3669">
        <w:rPr>
          <w:rFonts w:ascii="Garamond" w:eastAsia="Garamond" w:hAnsi="Garamond" w:cs="Garamond"/>
        </w:rPr>
        <w:t>The New York Ecological Forecasting team would like to thank the mentors and partners who helped make this project possible:</w:t>
      </w:r>
    </w:p>
    <w:p w14:paraId="3E24076A" w14:textId="77777777" w:rsidR="00276B0A" w:rsidRPr="00DA3669" w:rsidRDefault="00276B0A">
      <w:pPr>
        <w:spacing w:after="0" w:line="240" w:lineRule="auto"/>
      </w:pPr>
    </w:p>
    <w:p w14:paraId="073D3A2A" w14:textId="77777777" w:rsidR="00276B0A" w:rsidRPr="00DA3669" w:rsidRDefault="00777D7E">
      <w:pPr>
        <w:spacing w:after="0" w:line="240" w:lineRule="auto"/>
      </w:pPr>
      <w:r w:rsidRPr="00DA3669">
        <w:rPr>
          <w:rFonts w:ascii="Garamond" w:eastAsia="Garamond" w:hAnsi="Garamond" w:cs="Garamond"/>
        </w:rPr>
        <w:t>Mentors/Adviso</w:t>
      </w:r>
      <w:r w:rsidR="002C1FCA" w:rsidRPr="00DA3669">
        <w:rPr>
          <w:rFonts w:ascii="Garamond" w:eastAsia="Garamond" w:hAnsi="Garamond" w:cs="Garamond"/>
        </w:rPr>
        <w:t>rs</w:t>
      </w:r>
    </w:p>
    <w:p w14:paraId="52ED09C4" w14:textId="231FBBBE" w:rsidR="00276B0A" w:rsidRPr="00DA3669" w:rsidRDefault="000F464D">
      <w:pPr>
        <w:numPr>
          <w:ilvl w:val="0"/>
          <w:numId w:val="2"/>
        </w:numPr>
        <w:spacing w:after="0" w:line="240" w:lineRule="auto"/>
        <w:ind w:hanging="360"/>
        <w:contextualSpacing/>
        <w:rPr>
          <w:rFonts w:ascii="Garamond" w:eastAsia="Garamond" w:hAnsi="Garamond" w:cs="Garamond"/>
        </w:rPr>
      </w:pPr>
      <w:r>
        <w:rPr>
          <w:rFonts w:ascii="Garamond" w:eastAsia="Garamond" w:hAnsi="Garamond" w:cs="Garamond"/>
        </w:rPr>
        <w:t xml:space="preserve">Dr. </w:t>
      </w:r>
      <w:r w:rsidR="002C1FCA" w:rsidRPr="00DA3669">
        <w:rPr>
          <w:rFonts w:ascii="Garamond" w:eastAsia="Garamond" w:hAnsi="Garamond" w:cs="Garamond"/>
        </w:rPr>
        <w:t>Amy McNally, University of Maryland Earth System Science Interdisciplinary Center, NASA G</w:t>
      </w:r>
      <w:r w:rsidR="00113A4E" w:rsidRPr="00DA3669">
        <w:rPr>
          <w:rFonts w:ascii="Garamond" w:eastAsia="Garamond" w:hAnsi="Garamond" w:cs="Garamond"/>
        </w:rPr>
        <w:t xml:space="preserve">oddard </w:t>
      </w:r>
      <w:r w:rsidR="002C1FCA" w:rsidRPr="00DA3669">
        <w:rPr>
          <w:rFonts w:ascii="Garamond" w:eastAsia="Garamond" w:hAnsi="Garamond" w:cs="Garamond"/>
        </w:rPr>
        <w:t>S</w:t>
      </w:r>
      <w:r w:rsidR="00113A4E" w:rsidRPr="00DA3669">
        <w:rPr>
          <w:rFonts w:ascii="Garamond" w:eastAsia="Garamond" w:hAnsi="Garamond" w:cs="Garamond"/>
        </w:rPr>
        <w:t xml:space="preserve">pace </w:t>
      </w:r>
      <w:r w:rsidR="002C1FCA" w:rsidRPr="00DA3669">
        <w:rPr>
          <w:rFonts w:ascii="Garamond" w:eastAsia="Garamond" w:hAnsi="Garamond" w:cs="Garamond"/>
        </w:rPr>
        <w:t>F</w:t>
      </w:r>
      <w:r w:rsidR="00113A4E" w:rsidRPr="00DA3669">
        <w:rPr>
          <w:rFonts w:ascii="Garamond" w:eastAsia="Garamond" w:hAnsi="Garamond" w:cs="Garamond"/>
        </w:rPr>
        <w:t xml:space="preserve">light </w:t>
      </w:r>
      <w:r w:rsidR="002C1FCA" w:rsidRPr="00DA3669">
        <w:rPr>
          <w:rFonts w:ascii="Garamond" w:eastAsia="Garamond" w:hAnsi="Garamond" w:cs="Garamond"/>
        </w:rPr>
        <w:t>C</w:t>
      </w:r>
      <w:r w:rsidR="00113A4E" w:rsidRPr="00DA3669">
        <w:rPr>
          <w:rFonts w:ascii="Garamond" w:eastAsia="Garamond" w:hAnsi="Garamond" w:cs="Garamond"/>
        </w:rPr>
        <w:t>enter</w:t>
      </w:r>
    </w:p>
    <w:p w14:paraId="6A9C79FE" w14:textId="77777777" w:rsidR="00276B0A" w:rsidRPr="00DA3669" w:rsidRDefault="002C1FCA">
      <w:pPr>
        <w:numPr>
          <w:ilvl w:val="0"/>
          <w:numId w:val="2"/>
        </w:numPr>
        <w:spacing w:after="0" w:line="240" w:lineRule="auto"/>
        <w:ind w:hanging="360"/>
        <w:contextualSpacing/>
        <w:rPr>
          <w:rFonts w:ascii="Garamond" w:eastAsia="Garamond" w:hAnsi="Garamond" w:cs="Garamond"/>
        </w:rPr>
      </w:pPr>
      <w:r w:rsidRPr="00DA3669">
        <w:rPr>
          <w:rFonts w:ascii="Garamond" w:eastAsia="Garamond" w:hAnsi="Garamond" w:cs="Garamond"/>
        </w:rPr>
        <w:t xml:space="preserve">Dr. John </w:t>
      </w:r>
      <w:proofErr w:type="spellStart"/>
      <w:r w:rsidRPr="00DA3669">
        <w:rPr>
          <w:rFonts w:ascii="Garamond" w:eastAsia="Garamond" w:hAnsi="Garamond" w:cs="Garamond"/>
        </w:rPr>
        <w:t>Bolten</w:t>
      </w:r>
      <w:proofErr w:type="spellEnd"/>
      <w:r w:rsidRPr="00DA3669">
        <w:rPr>
          <w:rFonts w:ascii="Garamond" w:eastAsia="Garamond" w:hAnsi="Garamond" w:cs="Garamond"/>
        </w:rPr>
        <w:t>, NASA Goddard Space Flight Center</w:t>
      </w:r>
    </w:p>
    <w:p w14:paraId="100104A8" w14:textId="77777777" w:rsidR="00276B0A" w:rsidRPr="00DA3669" w:rsidRDefault="00276B0A">
      <w:pPr>
        <w:spacing w:after="0" w:line="240" w:lineRule="auto"/>
      </w:pPr>
    </w:p>
    <w:p w14:paraId="121C4C6B" w14:textId="77777777" w:rsidR="00276B0A" w:rsidRPr="00DA3669" w:rsidRDefault="002C1FCA">
      <w:pPr>
        <w:spacing w:after="0" w:line="240" w:lineRule="auto"/>
      </w:pPr>
      <w:r w:rsidRPr="00DA3669">
        <w:rPr>
          <w:rFonts w:ascii="Garamond" w:eastAsia="Garamond" w:hAnsi="Garamond" w:cs="Garamond"/>
        </w:rPr>
        <w:t>Partners</w:t>
      </w:r>
    </w:p>
    <w:p w14:paraId="2150AA70" w14:textId="77777777" w:rsidR="0034082D" w:rsidRDefault="002C1FCA" w:rsidP="0034082D">
      <w:pPr>
        <w:numPr>
          <w:ilvl w:val="0"/>
          <w:numId w:val="3"/>
        </w:numPr>
        <w:spacing w:after="0" w:line="240" w:lineRule="auto"/>
        <w:ind w:hanging="360"/>
        <w:contextualSpacing/>
        <w:rPr>
          <w:rFonts w:ascii="Garamond" w:eastAsia="Garamond" w:hAnsi="Garamond" w:cs="Garamond"/>
        </w:rPr>
      </w:pPr>
      <w:r w:rsidRPr="00DA3669">
        <w:rPr>
          <w:rFonts w:ascii="Garamond" w:eastAsia="Garamond" w:hAnsi="Garamond" w:cs="Garamond"/>
        </w:rPr>
        <w:t xml:space="preserve">Brendan </w:t>
      </w:r>
      <w:proofErr w:type="spellStart"/>
      <w:r w:rsidRPr="00DA3669">
        <w:rPr>
          <w:rFonts w:ascii="Garamond" w:eastAsia="Garamond" w:hAnsi="Garamond" w:cs="Garamond"/>
        </w:rPr>
        <w:t>Quirion</w:t>
      </w:r>
      <w:proofErr w:type="spellEnd"/>
      <w:r w:rsidRPr="00DA3669">
        <w:rPr>
          <w:rFonts w:ascii="Garamond" w:eastAsia="Garamond" w:hAnsi="Garamond" w:cs="Garamond"/>
        </w:rPr>
        <w:t>, Adirondack Park Invasive Plant Program (APIPP)</w:t>
      </w:r>
    </w:p>
    <w:p w14:paraId="3AE3A2FA" w14:textId="2EA74FC6" w:rsidR="0034082D" w:rsidRPr="0034082D" w:rsidRDefault="0034082D" w:rsidP="0034082D">
      <w:pPr>
        <w:numPr>
          <w:ilvl w:val="0"/>
          <w:numId w:val="3"/>
        </w:numPr>
        <w:spacing w:after="0" w:line="240" w:lineRule="auto"/>
        <w:ind w:hanging="360"/>
        <w:contextualSpacing/>
        <w:rPr>
          <w:rFonts w:ascii="Garamond" w:eastAsia="Garamond" w:hAnsi="Garamond" w:cs="Garamond"/>
        </w:rPr>
      </w:pPr>
      <w:r w:rsidRPr="0034082D">
        <w:rPr>
          <w:rFonts w:ascii="Garamond" w:eastAsia="Garamond" w:hAnsi="Garamond" w:cs="Garamond"/>
        </w:rPr>
        <w:t xml:space="preserve">Zachary </w:t>
      </w:r>
      <w:proofErr w:type="spellStart"/>
      <w:r w:rsidRPr="0034082D">
        <w:rPr>
          <w:rFonts w:ascii="Garamond" w:eastAsia="Garamond" w:hAnsi="Garamond" w:cs="Garamond"/>
        </w:rPr>
        <w:t>Simek</w:t>
      </w:r>
      <w:proofErr w:type="spellEnd"/>
      <w:r w:rsidRPr="0034082D">
        <w:rPr>
          <w:rFonts w:ascii="Garamond" w:eastAsia="Garamond" w:hAnsi="Garamond" w:cs="Garamond"/>
        </w:rPr>
        <w:t>, Adirondack Park Invasive Plant Program (APIPP)</w:t>
      </w:r>
    </w:p>
    <w:p w14:paraId="09C034C2" w14:textId="77777777" w:rsidR="00276B0A" w:rsidRPr="00DA3669" w:rsidRDefault="002C1FCA">
      <w:pPr>
        <w:numPr>
          <w:ilvl w:val="0"/>
          <w:numId w:val="3"/>
        </w:numPr>
        <w:spacing w:after="0" w:line="240" w:lineRule="auto"/>
        <w:ind w:hanging="360"/>
        <w:contextualSpacing/>
        <w:rPr>
          <w:rFonts w:ascii="Garamond" w:eastAsia="Garamond" w:hAnsi="Garamond" w:cs="Garamond"/>
        </w:rPr>
      </w:pPr>
      <w:r w:rsidRPr="00DA3669">
        <w:rPr>
          <w:rFonts w:ascii="Garamond" w:eastAsia="Garamond" w:hAnsi="Garamond" w:cs="Garamond"/>
        </w:rPr>
        <w:t>Dr. Ezra Schwartzberg, Adirondack Research LLC</w:t>
      </w:r>
    </w:p>
    <w:p w14:paraId="2DB49C3E" w14:textId="77777777" w:rsidR="00276B0A" w:rsidRPr="00DA3669" w:rsidRDefault="002C1FCA">
      <w:pPr>
        <w:numPr>
          <w:ilvl w:val="0"/>
          <w:numId w:val="3"/>
        </w:numPr>
        <w:spacing w:after="0" w:line="240" w:lineRule="auto"/>
        <w:ind w:hanging="360"/>
        <w:contextualSpacing/>
        <w:rPr>
          <w:rFonts w:ascii="Garamond" w:eastAsia="Garamond" w:hAnsi="Garamond" w:cs="Garamond"/>
        </w:rPr>
      </w:pPr>
      <w:r w:rsidRPr="00DA3669">
        <w:rPr>
          <w:rFonts w:ascii="Garamond" w:eastAsia="Garamond" w:hAnsi="Garamond" w:cs="Garamond"/>
        </w:rPr>
        <w:t>Dr. Mark Whitmore, New York Invasive Species Research Institute at Cornell University</w:t>
      </w:r>
    </w:p>
    <w:p w14:paraId="7A0410CB" w14:textId="77777777" w:rsidR="0034082D" w:rsidRDefault="002C1FCA" w:rsidP="0034082D">
      <w:pPr>
        <w:numPr>
          <w:ilvl w:val="0"/>
          <w:numId w:val="3"/>
        </w:numPr>
        <w:spacing w:after="0" w:line="240" w:lineRule="auto"/>
        <w:ind w:hanging="360"/>
        <w:contextualSpacing/>
        <w:rPr>
          <w:rFonts w:ascii="Garamond" w:eastAsia="Garamond" w:hAnsi="Garamond" w:cs="Garamond"/>
        </w:rPr>
      </w:pPr>
      <w:r w:rsidRPr="00DA3669">
        <w:rPr>
          <w:rFonts w:ascii="Garamond" w:eastAsia="Garamond" w:hAnsi="Garamond" w:cs="Garamond"/>
        </w:rPr>
        <w:t>Rob Williams, Saint Lawrence-Eastern Lake Ontario Partnership for Regional Invasive Species Management (SLELO PRISM)</w:t>
      </w:r>
    </w:p>
    <w:p w14:paraId="5DB3C932" w14:textId="77777777" w:rsidR="0034082D" w:rsidRDefault="00FA3718" w:rsidP="000D00B7">
      <w:pPr>
        <w:pStyle w:val="ListParagraph"/>
        <w:numPr>
          <w:ilvl w:val="0"/>
          <w:numId w:val="3"/>
        </w:numPr>
        <w:spacing w:after="0" w:line="240" w:lineRule="auto"/>
        <w:ind w:hanging="360"/>
        <w:rPr>
          <w:rFonts w:ascii="Garamond" w:eastAsia="Garamond" w:hAnsi="Garamond" w:cs="Garamond"/>
        </w:rPr>
      </w:pPr>
      <w:r w:rsidRPr="0034082D">
        <w:rPr>
          <w:rFonts w:ascii="Garamond" w:eastAsia="Garamond" w:hAnsi="Garamond" w:cs="Garamond"/>
        </w:rPr>
        <w:t xml:space="preserve">Megan </w:t>
      </w:r>
      <w:proofErr w:type="spellStart"/>
      <w:r w:rsidRPr="0034082D">
        <w:rPr>
          <w:rFonts w:ascii="Garamond" w:eastAsia="Garamond" w:hAnsi="Garamond" w:cs="Garamond"/>
        </w:rPr>
        <w:t>Pistolese</w:t>
      </w:r>
      <w:proofErr w:type="spellEnd"/>
      <w:r w:rsidR="0034082D" w:rsidRPr="0034082D">
        <w:rPr>
          <w:rFonts w:ascii="Garamond" w:eastAsia="Garamond" w:hAnsi="Garamond" w:cs="Garamond"/>
        </w:rPr>
        <w:t>, Saint Lawrence-Eastern Lake Ontario Partnership for Regional Invasive Species Management (SLELO PRISM)</w:t>
      </w:r>
    </w:p>
    <w:p w14:paraId="56DD6F76" w14:textId="553A5BE1" w:rsidR="00276B0A" w:rsidRPr="0034082D" w:rsidRDefault="002C1FCA" w:rsidP="000D00B7">
      <w:pPr>
        <w:pStyle w:val="ListParagraph"/>
        <w:numPr>
          <w:ilvl w:val="0"/>
          <w:numId w:val="3"/>
        </w:numPr>
        <w:spacing w:after="0" w:line="240" w:lineRule="auto"/>
        <w:ind w:hanging="360"/>
        <w:rPr>
          <w:rFonts w:ascii="Garamond" w:eastAsia="Garamond" w:hAnsi="Garamond" w:cs="Garamond"/>
        </w:rPr>
      </w:pPr>
      <w:r w:rsidRPr="0034082D">
        <w:rPr>
          <w:rFonts w:ascii="Garamond" w:eastAsia="Garamond" w:hAnsi="Garamond" w:cs="Garamond"/>
        </w:rPr>
        <w:t>Katie Malinowski, Tug Hill Commission</w:t>
      </w:r>
    </w:p>
    <w:p w14:paraId="0809D843" w14:textId="77777777" w:rsidR="00276B0A" w:rsidRPr="00DA3669" w:rsidRDefault="002C1FCA">
      <w:pPr>
        <w:numPr>
          <w:ilvl w:val="0"/>
          <w:numId w:val="3"/>
        </w:numPr>
        <w:spacing w:after="0" w:line="240" w:lineRule="auto"/>
        <w:ind w:hanging="360"/>
        <w:contextualSpacing/>
        <w:rPr>
          <w:rFonts w:ascii="Garamond" w:eastAsia="Garamond" w:hAnsi="Garamond" w:cs="Garamond"/>
        </w:rPr>
      </w:pPr>
      <w:r w:rsidRPr="00DA3669">
        <w:rPr>
          <w:rFonts w:ascii="Garamond" w:eastAsia="Garamond" w:hAnsi="Garamond" w:cs="Garamond"/>
        </w:rPr>
        <w:t xml:space="preserve">Ryan </w:t>
      </w:r>
      <w:proofErr w:type="spellStart"/>
      <w:r w:rsidRPr="00DA3669">
        <w:rPr>
          <w:rFonts w:ascii="Garamond" w:eastAsia="Garamond" w:hAnsi="Garamond" w:cs="Garamond"/>
        </w:rPr>
        <w:t>Hanavan</w:t>
      </w:r>
      <w:proofErr w:type="spellEnd"/>
      <w:r w:rsidRPr="00DA3669">
        <w:rPr>
          <w:rFonts w:ascii="Garamond" w:eastAsia="Garamond" w:hAnsi="Garamond" w:cs="Garamond"/>
        </w:rPr>
        <w:t>, U.S. Forest Service (USFS)</w:t>
      </w:r>
    </w:p>
    <w:p w14:paraId="7CBA465F" w14:textId="77777777" w:rsidR="00276B0A" w:rsidRPr="00DA3669" w:rsidRDefault="00276B0A">
      <w:pPr>
        <w:spacing w:after="0" w:line="240" w:lineRule="auto"/>
      </w:pPr>
    </w:p>
    <w:p w14:paraId="112AA805" w14:textId="77777777" w:rsidR="00276B0A" w:rsidRPr="00DA3669" w:rsidRDefault="002C1FCA">
      <w:pPr>
        <w:spacing w:after="0" w:line="240" w:lineRule="auto"/>
      </w:pPr>
      <w:r w:rsidRPr="00DA3669">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2C7C84E2" w14:textId="77777777" w:rsidR="00276B0A" w:rsidRPr="00DA3669" w:rsidRDefault="00276B0A">
      <w:pPr>
        <w:spacing w:after="0" w:line="240" w:lineRule="auto"/>
      </w:pPr>
    </w:p>
    <w:p w14:paraId="4002AD5D" w14:textId="77777777" w:rsidR="00276B0A" w:rsidRPr="00DA3669" w:rsidRDefault="002C1FCA">
      <w:pPr>
        <w:spacing w:after="0" w:line="240" w:lineRule="auto"/>
      </w:pPr>
      <w:r w:rsidRPr="00DA3669">
        <w:rPr>
          <w:rFonts w:ascii="Garamond" w:eastAsia="Garamond" w:hAnsi="Garamond" w:cs="Garamond"/>
        </w:rPr>
        <w:t>This material is based upon work supported by NASA through contract NNL16AA05C and cooperative agreement NNX14AB60A.</w:t>
      </w:r>
    </w:p>
    <w:p w14:paraId="41C1ABC4" w14:textId="77777777" w:rsidR="00276B0A" w:rsidRDefault="002C1FCA">
      <w:pPr>
        <w:pStyle w:val="Heading1"/>
        <w:spacing w:line="240" w:lineRule="auto"/>
      </w:pPr>
      <w:bookmarkStart w:id="16" w:name="_4d34og8" w:colFirst="0" w:colLast="0"/>
      <w:bookmarkEnd w:id="16"/>
      <w:r>
        <w:rPr>
          <w:rFonts w:ascii="Garamond" w:eastAsia="Garamond" w:hAnsi="Garamond" w:cs="Garamond"/>
        </w:rPr>
        <w:t>7. Glossary</w:t>
      </w:r>
    </w:p>
    <w:p w14:paraId="3DE75605" w14:textId="1F0962FC" w:rsidR="00276B0A" w:rsidRDefault="00276B0A">
      <w:pPr>
        <w:spacing w:after="0" w:line="240" w:lineRule="auto"/>
      </w:pPr>
    </w:p>
    <w:p w14:paraId="6EDBD328" w14:textId="535189B8" w:rsidR="00276B0A" w:rsidRDefault="002C1FCA">
      <w:pPr>
        <w:spacing w:after="0" w:line="240" w:lineRule="auto"/>
      </w:pPr>
      <w:r>
        <w:rPr>
          <w:rFonts w:ascii="Garamond" w:eastAsia="Garamond" w:hAnsi="Garamond" w:cs="Garamond"/>
          <w:b/>
        </w:rPr>
        <w:t>APIPP</w:t>
      </w:r>
      <w:r>
        <w:rPr>
          <w:rFonts w:ascii="Garamond" w:eastAsia="Garamond" w:hAnsi="Garamond" w:cs="Garamond"/>
        </w:rPr>
        <w:t xml:space="preserve"> – Adirond</w:t>
      </w:r>
      <w:r w:rsidR="0027274E">
        <w:rPr>
          <w:rFonts w:ascii="Garamond" w:eastAsia="Garamond" w:hAnsi="Garamond" w:cs="Garamond"/>
        </w:rPr>
        <w:t>ack Park Invasive Plant Program;</w:t>
      </w:r>
      <w:r>
        <w:rPr>
          <w:rFonts w:ascii="Garamond" w:eastAsia="Garamond" w:hAnsi="Garamond" w:cs="Garamond"/>
        </w:rPr>
        <w:t xml:space="preserve"> The end-user of this project</w:t>
      </w:r>
    </w:p>
    <w:p w14:paraId="0240A177" w14:textId="5A548675" w:rsidR="00276B0A" w:rsidRDefault="002C1FCA">
      <w:pPr>
        <w:spacing w:after="0" w:line="240" w:lineRule="auto"/>
        <w:rPr>
          <w:rFonts w:ascii="Garamond" w:eastAsia="Garamond" w:hAnsi="Garamond" w:cs="Garamond"/>
        </w:rPr>
      </w:pPr>
      <w:r>
        <w:rPr>
          <w:rFonts w:ascii="Garamond" w:eastAsia="Garamond" w:hAnsi="Garamond" w:cs="Garamond"/>
          <w:b/>
        </w:rPr>
        <w:t xml:space="preserve">AVIRIS </w:t>
      </w:r>
      <w:r w:rsidR="007F1260">
        <w:rPr>
          <w:rFonts w:ascii="Garamond" w:eastAsia="Garamond" w:hAnsi="Garamond" w:cs="Garamond"/>
        </w:rPr>
        <w:t>– Airborne Visible/</w:t>
      </w:r>
      <w:proofErr w:type="spellStart"/>
      <w:r w:rsidR="007F1260">
        <w:rPr>
          <w:rFonts w:ascii="Garamond" w:eastAsia="Garamond" w:hAnsi="Garamond" w:cs="Garamond"/>
        </w:rPr>
        <w:t>InfraR</w:t>
      </w:r>
      <w:r>
        <w:rPr>
          <w:rFonts w:ascii="Garamond" w:eastAsia="Garamond" w:hAnsi="Garamond" w:cs="Garamond"/>
        </w:rPr>
        <w:t>ed</w:t>
      </w:r>
      <w:proofErr w:type="spellEnd"/>
      <w:r>
        <w:rPr>
          <w:rFonts w:ascii="Garamond" w:eastAsia="Garamond" w:hAnsi="Garamond" w:cs="Garamond"/>
        </w:rPr>
        <w:t xml:space="preserve"> Imaging Spectrometer. Creates hyperspectral data that contains 224 continuous spectral bands with waveleng</w:t>
      </w:r>
      <w:r w:rsidR="0027274E">
        <w:rPr>
          <w:rFonts w:ascii="Garamond" w:eastAsia="Garamond" w:hAnsi="Garamond" w:cs="Garamond"/>
        </w:rPr>
        <w:t>ths from 400 to 2500 nanometers</w:t>
      </w:r>
    </w:p>
    <w:p w14:paraId="1D8ACEC5" w14:textId="0807C347" w:rsidR="00DF46D8" w:rsidRPr="00DF46D8" w:rsidRDefault="00DF46D8">
      <w:pPr>
        <w:spacing w:after="0" w:line="240" w:lineRule="auto"/>
      </w:pPr>
      <w:r>
        <w:rPr>
          <w:rFonts w:ascii="Garamond" w:eastAsia="Garamond" w:hAnsi="Garamond" w:cs="Garamond"/>
          <w:b/>
        </w:rPr>
        <w:t>BISON</w:t>
      </w:r>
      <w:r>
        <w:rPr>
          <w:rFonts w:ascii="Garamond" w:eastAsia="Garamond" w:hAnsi="Garamond" w:cs="Garamond"/>
        </w:rPr>
        <w:t xml:space="preserve"> – Biodiversity Information Serving Our Nation</w:t>
      </w:r>
    </w:p>
    <w:p w14:paraId="047F167E" w14:textId="77777777" w:rsidR="00276B0A" w:rsidRDefault="002C1FCA">
      <w:pPr>
        <w:spacing w:after="0" w:line="240" w:lineRule="auto"/>
      </w:pPr>
      <w:r>
        <w:rPr>
          <w:rFonts w:ascii="Garamond" w:eastAsia="Garamond" w:hAnsi="Garamond" w:cs="Garamond"/>
          <w:b/>
        </w:rPr>
        <w:t xml:space="preserve">DEM </w:t>
      </w:r>
      <w:r>
        <w:rPr>
          <w:rFonts w:ascii="Garamond" w:eastAsia="Garamond" w:hAnsi="Garamond" w:cs="Garamond"/>
        </w:rPr>
        <w:t>– Digital Elevation Model</w:t>
      </w:r>
    </w:p>
    <w:p w14:paraId="1A8EA576" w14:textId="64B09A3F" w:rsidR="00276B0A" w:rsidRDefault="002C1FCA">
      <w:pPr>
        <w:spacing w:after="0" w:line="240" w:lineRule="auto"/>
        <w:rPr>
          <w:rFonts w:ascii="Garamond" w:eastAsia="Garamond" w:hAnsi="Garamond" w:cs="Garamond"/>
        </w:rPr>
      </w:pPr>
      <w:r>
        <w:rPr>
          <w:rFonts w:ascii="Garamond" w:eastAsia="Garamond" w:hAnsi="Garamond" w:cs="Garamond"/>
          <w:b/>
        </w:rPr>
        <w:t>HWA</w:t>
      </w:r>
      <w:r>
        <w:rPr>
          <w:rFonts w:ascii="Garamond" w:eastAsia="Garamond" w:hAnsi="Garamond" w:cs="Garamond"/>
        </w:rPr>
        <w:t xml:space="preserve"> – hemlock woolly </w:t>
      </w:r>
      <w:proofErr w:type="spellStart"/>
      <w:r>
        <w:rPr>
          <w:rFonts w:ascii="Garamond" w:eastAsia="Garamond" w:hAnsi="Garamond" w:cs="Garamond"/>
        </w:rPr>
        <w:t>adelgid</w:t>
      </w:r>
      <w:proofErr w:type="spellEnd"/>
    </w:p>
    <w:p w14:paraId="3414565E" w14:textId="4AD48EDD" w:rsidR="00FB2A35" w:rsidRPr="00FB2A35" w:rsidRDefault="00FB2A35">
      <w:pPr>
        <w:spacing w:after="0" w:line="240" w:lineRule="auto"/>
      </w:pPr>
      <w:proofErr w:type="spellStart"/>
      <w:r>
        <w:rPr>
          <w:rFonts w:ascii="Garamond" w:eastAsia="Garamond" w:hAnsi="Garamond" w:cs="Garamond"/>
          <w:b/>
        </w:rPr>
        <w:t>HydroSHEDS</w:t>
      </w:r>
      <w:proofErr w:type="spellEnd"/>
      <w:r>
        <w:rPr>
          <w:rFonts w:ascii="Garamond" w:eastAsia="Garamond" w:hAnsi="Garamond" w:cs="Garamond"/>
          <w:b/>
        </w:rPr>
        <w:t xml:space="preserve"> </w:t>
      </w:r>
      <w:r>
        <w:rPr>
          <w:rFonts w:ascii="Garamond" w:eastAsia="Garamond" w:hAnsi="Garamond" w:cs="Garamond"/>
        </w:rPr>
        <w:t xml:space="preserve">– </w:t>
      </w:r>
    </w:p>
    <w:p w14:paraId="6D6E677D" w14:textId="77777777" w:rsidR="00276B0A" w:rsidRDefault="002C1FCA">
      <w:pPr>
        <w:spacing w:after="0" w:line="240" w:lineRule="auto"/>
      </w:pPr>
      <w:r>
        <w:rPr>
          <w:rFonts w:ascii="Garamond" w:eastAsia="Garamond" w:hAnsi="Garamond" w:cs="Garamond"/>
          <w:b/>
        </w:rPr>
        <w:t>MODIS</w:t>
      </w:r>
      <w:r>
        <w:rPr>
          <w:rFonts w:ascii="Garamond" w:eastAsia="Garamond" w:hAnsi="Garamond" w:cs="Garamond"/>
        </w:rPr>
        <w:t xml:space="preserve"> – </w:t>
      </w:r>
      <w:proofErr w:type="spellStart"/>
      <w:r>
        <w:rPr>
          <w:rFonts w:ascii="Garamond" w:eastAsia="Garamond" w:hAnsi="Garamond" w:cs="Garamond"/>
        </w:rPr>
        <w:t>MODerate</w:t>
      </w:r>
      <w:proofErr w:type="spellEnd"/>
      <w:r>
        <w:rPr>
          <w:rFonts w:ascii="Garamond" w:eastAsia="Garamond" w:hAnsi="Garamond" w:cs="Garamond"/>
        </w:rPr>
        <w:t xml:space="preserve"> resolution Imaging </w:t>
      </w:r>
      <w:proofErr w:type="spellStart"/>
      <w:r>
        <w:rPr>
          <w:rFonts w:ascii="Garamond" w:eastAsia="Garamond" w:hAnsi="Garamond" w:cs="Garamond"/>
        </w:rPr>
        <w:t>Spectroradiometer</w:t>
      </w:r>
      <w:proofErr w:type="spellEnd"/>
    </w:p>
    <w:p w14:paraId="3F8509E1" w14:textId="661A439E" w:rsidR="00276B0A" w:rsidRDefault="002C1FCA">
      <w:pPr>
        <w:spacing w:after="0" w:line="240" w:lineRule="auto"/>
        <w:rPr>
          <w:rFonts w:ascii="Garamond" w:eastAsia="Garamond" w:hAnsi="Garamond" w:cs="Garamond"/>
        </w:rPr>
      </w:pPr>
      <w:r>
        <w:rPr>
          <w:rFonts w:ascii="Garamond" w:eastAsia="Garamond" w:hAnsi="Garamond" w:cs="Garamond"/>
          <w:b/>
        </w:rPr>
        <w:t>MSI</w:t>
      </w:r>
      <w:r>
        <w:rPr>
          <w:rFonts w:ascii="Garamond" w:eastAsia="Garamond" w:hAnsi="Garamond" w:cs="Garamond"/>
        </w:rPr>
        <w:t xml:space="preserve"> – </w:t>
      </w:r>
      <w:proofErr w:type="spellStart"/>
      <w:r>
        <w:rPr>
          <w:rFonts w:ascii="Garamond" w:eastAsia="Garamond" w:hAnsi="Garamond" w:cs="Garamond"/>
        </w:rPr>
        <w:t>MultiSpectral</w:t>
      </w:r>
      <w:proofErr w:type="spellEnd"/>
      <w:r>
        <w:rPr>
          <w:rFonts w:ascii="Garamond" w:eastAsia="Garamond" w:hAnsi="Garamond" w:cs="Garamond"/>
        </w:rPr>
        <w:t xml:space="preserve"> Instrument</w:t>
      </w:r>
    </w:p>
    <w:p w14:paraId="080FD64E" w14:textId="285CF0D5" w:rsidR="001727F2" w:rsidRDefault="001727F2">
      <w:pPr>
        <w:spacing w:after="0" w:line="240" w:lineRule="auto"/>
      </w:pPr>
      <w:r w:rsidRPr="001727F2">
        <w:rPr>
          <w:rFonts w:ascii="Garamond" w:hAnsi="Garamond"/>
          <w:b/>
          <w:color w:val="auto"/>
        </w:rPr>
        <w:t>NY</w:t>
      </w:r>
      <w:r w:rsidR="00FD0D9A">
        <w:rPr>
          <w:rFonts w:ascii="Garamond" w:hAnsi="Garamond"/>
          <w:b/>
          <w:color w:val="auto"/>
        </w:rPr>
        <w:t>N</w:t>
      </w:r>
      <w:r w:rsidRPr="001727F2">
        <w:rPr>
          <w:rFonts w:ascii="Garamond" w:hAnsi="Garamond"/>
          <w:b/>
          <w:color w:val="auto"/>
        </w:rPr>
        <w:t>HP</w:t>
      </w:r>
      <w:r>
        <w:rPr>
          <w:rFonts w:ascii="Garamond" w:hAnsi="Garamond"/>
          <w:b/>
          <w:color w:val="auto"/>
        </w:rPr>
        <w:t xml:space="preserve"> </w:t>
      </w:r>
      <w:r>
        <w:rPr>
          <w:rFonts w:ascii="Garamond" w:eastAsia="Garamond" w:hAnsi="Garamond" w:cs="Garamond"/>
        </w:rPr>
        <w:t xml:space="preserve">– </w:t>
      </w:r>
      <w:r w:rsidRPr="001727F2">
        <w:rPr>
          <w:rFonts w:ascii="Garamond" w:hAnsi="Garamond"/>
          <w:color w:val="auto"/>
        </w:rPr>
        <w:t>New</w:t>
      </w:r>
      <w:r>
        <w:rPr>
          <w:rFonts w:ascii="Garamond" w:hAnsi="Garamond"/>
          <w:color w:val="auto"/>
        </w:rPr>
        <w:t xml:space="preserve"> York </w:t>
      </w:r>
      <w:r w:rsidR="00FD0D9A">
        <w:rPr>
          <w:rFonts w:ascii="Garamond" w:hAnsi="Garamond"/>
          <w:color w:val="auto"/>
        </w:rPr>
        <w:t xml:space="preserve">National </w:t>
      </w:r>
      <w:r>
        <w:rPr>
          <w:rFonts w:ascii="Garamond" w:hAnsi="Garamond"/>
          <w:color w:val="auto"/>
        </w:rPr>
        <w:t>Heritage Program</w:t>
      </w:r>
    </w:p>
    <w:p w14:paraId="6DD8C857" w14:textId="77777777" w:rsidR="00276B0A" w:rsidRDefault="002C1FCA">
      <w:pPr>
        <w:spacing w:after="0" w:line="240" w:lineRule="auto"/>
      </w:pPr>
      <w:r>
        <w:rPr>
          <w:rFonts w:ascii="Garamond" w:eastAsia="Garamond" w:hAnsi="Garamond" w:cs="Garamond"/>
          <w:b/>
        </w:rPr>
        <w:t>NYISRI</w:t>
      </w:r>
      <w:r>
        <w:rPr>
          <w:rFonts w:ascii="Garamond" w:eastAsia="Garamond" w:hAnsi="Garamond" w:cs="Garamond"/>
        </w:rPr>
        <w:t xml:space="preserve"> – New York Invasive Species Research Institute</w:t>
      </w:r>
    </w:p>
    <w:p w14:paraId="308A9603" w14:textId="77777777" w:rsidR="00276B0A" w:rsidRDefault="002C1FCA">
      <w:pPr>
        <w:spacing w:after="0" w:line="240" w:lineRule="auto"/>
      </w:pPr>
      <w:r>
        <w:rPr>
          <w:rFonts w:ascii="Garamond" w:eastAsia="Garamond" w:hAnsi="Garamond" w:cs="Garamond"/>
          <w:b/>
        </w:rPr>
        <w:t>OLI</w:t>
      </w:r>
      <w:r>
        <w:rPr>
          <w:rFonts w:ascii="Garamond" w:eastAsia="Garamond" w:hAnsi="Garamond" w:cs="Garamond"/>
        </w:rPr>
        <w:t xml:space="preserve"> – Operational Land Imager</w:t>
      </w:r>
    </w:p>
    <w:p w14:paraId="4FA9B3DA" w14:textId="18A0F159" w:rsidR="00276B0A" w:rsidRDefault="002C1FCA">
      <w:pPr>
        <w:spacing w:after="0" w:line="240" w:lineRule="auto"/>
        <w:rPr>
          <w:rFonts w:ascii="Garamond" w:eastAsia="Garamond" w:hAnsi="Garamond" w:cs="Garamond"/>
        </w:rPr>
      </w:pPr>
      <w:r>
        <w:rPr>
          <w:rFonts w:ascii="Garamond" w:eastAsia="Garamond" w:hAnsi="Garamond" w:cs="Garamond"/>
          <w:b/>
        </w:rPr>
        <w:t>PRISM</w:t>
      </w:r>
      <w:r>
        <w:rPr>
          <w:rFonts w:ascii="Garamond" w:eastAsia="Garamond" w:hAnsi="Garamond" w:cs="Garamond"/>
        </w:rPr>
        <w:t xml:space="preserve"> – Adirondack Partnership for Regional Invasive Species Management</w:t>
      </w:r>
    </w:p>
    <w:p w14:paraId="0784B5C7" w14:textId="18EABC15" w:rsidR="00D87B43" w:rsidRPr="00D87B43" w:rsidRDefault="00D87B43">
      <w:pPr>
        <w:spacing w:after="0" w:line="240" w:lineRule="auto"/>
      </w:pPr>
      <w:r>
        <w:rPr>
          <w:rFonts w:ascii="Garamond" w:eastAsia="Garamond" w:hAnsi="Garamond" w:cs="Garamond"/>
          <w:b/>
        </w:rPr>
        <w:t>ROI</w:t>
      </w:r>
      <w:r>
        <w:rPr>
          <w:rFonts w:ascii="Garamond" w:eastAsia="Garamond" w:hAnsi="Garamond" w:cs="Garamond"/>
        </w:rPr>
        <w:t xml:space="preserve"> – region of interest</w:t>
      </w:r>
    </w:p>
    <w:p w14:paraId="3C6585F7" w14:textId="77777777" w:rsidR="00276B0A" w:rsidRDefault="002C1FCA">
      <w:pPr>
        <w:spacing w:after="0" w:line="240" w:lineRule="auto"/>
        <w:rPr>
          <w:rFonts w:ascii="Garamond" w:eastAsia="Garamond" w:hAnsi="Garamond" w:cs="Garamond"/>
        </w:rPr>
      </w:pPr>
      <w:r>
        <w:rPr>
          <w:rFonts w:ascii="Garamond" w:eastAsia="Garamond" w:hAnsi="Garamond" w:cs="Garamond"/>
          <w:b/>
        </w:rPr>
        <w:t>NDVI</w:t>
      </w:r>
      <w:r>
        <w:rPr>
          <w:rFonts w:ascii="Garamond" w:eastAsia="Garamond" w:hAnsi="Garamond" w:cs="Garamond"/>
        </w:rPr>
        <w:t xml:space="preserve"> – Normalized Difference Vegetation Index</w:t>
      </w:r>
    </w:p>
    <w:p w14:paraId="1D71C78C" w14:textId="77CB3096" w:rsidR="00194AEA" w:rsidRDefault="00194AEA">
      <w:pPr>
        <w:spacing w:after="0" w:line="240" w:lineRule="auto"/>
      </w:pPr>
      <w:r>
        <w:rPr>
          <w:rFonts w:ascii="Garamond" w:hAnsi="Garamond"/>
          <w:b/>
        </w:rPr>
        <w:t xml:space="preserve">NEX-DCP30 </w:t>
      </w:r>
      <w:r>
        <w:rPr>
          <w:rFonts w:ascii="Garamond" w:eastAsia="Garamond" w:hAnsi="Garamond" w:cs="Garamond"/>
        </w:rPr>
        <w:t xml:space="preserve">– </w:t>
      </w:r>
      <w:r>
        <w:rPr>
          <w:rFonts w:ascii="Garamond" w:hAnsi="Garamond"/>
        </w:rPr>
        <w:t>NASA Earth Exchange- Downscaled Climate Projection 30</w:t>
      </w:r>
    </w:p>
    <w:p w14:paraId="1DD1316B" w14:textId="77777777" w:rsidR="00276B0A" w:rsidRDefault="002C1FCA">
      <w:pPr>
        <w:spacing w:after="0" w:line="240" w:lineRule="auto"/>
      </w:pPr>
      <w:r>
        <w:rPr>
          <w:rFonts w:ascii="Garamond" w:eastAsia="Garamond" w:hAnsi="Garamond" w:cs="Garamond"/>
          <w:b/>
        </w:rPr>
        <w:t>SLELO</w:t>
      </w:r>
      <w:r>
        <w:rPr>
          <w:rFonts w:ascii="Garamond" w:eastAsia="Garamond" w:hAnsi="Garamond" w:cs="Garamond"/>
        </w:rPr>
        <w:t xml:space="preserve"> – St. Lawrence-Eastern Lake Ontario PRISM</w:t>
      </w:r>
    </w:p>
    <w:p w14:paraId="7D61A3CB" w14:textId="71579ADA" w:rsidR="00276B0A" w:rsidRDefault="002C1FCA">
      <w:pPr>
        <w:spacing w:after="0" w:line="240" w:lineRule="auto"/>
      </w:pPr>
      <w:r>
        <w:rPr>
          <w:rFonts w:ascii="Garamond" w:eastAsia="Garamond" w:hAnsi="Garamond" w:cs="Garamond"/>
          <w:b/>
        </w:rPr>
        <w:t>SRTM</w:t>
      </w:r>
      <w:r>
        <w:rPr>
          <w:rFonts w:ascii="Garamond" w:eastAsia="Garamond" w:hAnsi="Garamond" w:cs="Garamond"/>
        </w:rPr>
        <w:t xml:space="preserve"> – Shuttle Radar Topography Mission</w:t>
      </w:r>
    </w:p>
    <w:p w14:paraId="25D59F5B" w14:textId="48DC8DE3" w:rsidR="00276B0A" w:rsidRDefault="002C1FCA">
      <w:pPr>
        <w:spacing w:after="0" w:line="240" w:lineRule="auto"/>
      </w:pPr>
      <w:r>
        <w:rPr>
          <w:rFonts w:ascii="Garamond" w:eastAsia="Garamond" w:hAnsi="Garamond" w:cs="Garamond"/>
          <w:b/>
        </w:rPr>
        <w:t>USFS</w:t>
      </w:r>
      <w:r>
        <w:rPr>
          <w:rFonts w:ascii="Garamond" w:eastAsia="Garamond" w:hAnsi="Garamond" w:cs="Garamond"/>
        </w:rPr>
        <w:t xml:space="preserve"> – U.S. Forest Service</w:t>
      </w:r>
    </w:p>
    <w:p w14:paraId="7CE7A280" w14:textId="135867AA" w:rsidR="00276B0A" w:rsidRDefault="002C1FCA">
      <w:pPr>
        <w:spacing w:after="0" w:line="240" w:lineRule="auto"/>
      </w:pPr>
      <w:r>
        <w:rPr>
          <w:rFonts w:ascii="Garamond" w:eastAsia="Garamond" w:hAnsi="Garamond" w:cs="Garamond"/>
          <w:b/>
        </w:rPr>
        <w:t xml:space="preserve">USGS </w:t>
      </w:r>
      <w:r>
        <w:rPr>
          <w:rFonts w:ascii="Garamond" w:eastAsia="Garamond" w:hAnsi="Garamond" w:cs="Garamond"/>
        </w:rPr>
        <w:t xml:space="preserve">– United States Geological Survey </w:t>
      </w:r>
    </w:p>
    <w:p w14:paraId="5D520A93" w14:textId="77777777" w:rsidR="00276B0A" w:rsidRDefault="002C1FCA">
      <w:pPr>
        <w:pStyle w:val="Heading1"/>
        <w:spacing w:line="240" w:lineRule="auto"/>
      </w:pPr>
      <w:r>
        <w:rPr>
          <w:rFonts w:ascii="Garamond" w:eastAsia="Garamond" w:hAnsi="Garamond" w:cs="Garamond"/>
        </w:rPr>
        <w:lastRenderedPageBreak/>
        <w:t>8. References</w:t>
      </w:r>
    </w:p>
    <w:p w14:paraId="2F6C8FD5" w14:textId="77777777" w:rsidR="00276B0A" w:rsidRDefault="00276B0A" w:rsidP="00DA3669">
      <w:pPr>
        <w:spacing w:after="0"/>
        <w:ind w:left="720" w:hanging="710"/>
      </w:pPr>
    </w:p>
    <w:p w14:paraId="72D69D77" w14:textId="503C1E7F" w:rsidR="00276B0A" w:rsidRPr="00D376C8" w:rsidRDefault="002C1FCA" w:rsidP="00DA3669">
      <w:pPr>
        <w:spacing w:after="0"/>
        <w:ind w:left="720" w:hanging="710"/>
        <w:rPr>
          <w:color w:val="auto"/>
        </w:rPr>
      </w:pPr>
      <w:proofErr w:type="spellStart"/>
      <w:r w:rsidRPr="00D376C8">
        <w:rPr>
          <w:rFonts w:ascii="Garamond" w:eastAsia="Garamond" w:hAnsi="Garamond" w:cs="Garamond"/>
          <w:color w:val="auto"/>
        </w:rPr>
        <w:t>Albani</w:t>
      </w:r>
      <w:proofErr w:type="spellEnd"/>
      <w:r w:rsidRPr="00D376C8">
        <w:rPr>
          <w:rFonts w:ascii="Garamond" w:eastAsia="Garamond" w:hAnsi="Garamond" w:cs="Garamond"/>
          <w:color w:val="auto"/>
        </w:rPr>
        <w:t xml:space="preserve">, M., Moorcroft, P., Ellison, A., </w:t>
      </w:r>
      <w:proofErr w:type="spellStart"/>
      <w:r w:rsidRPr="00D376C8">
        <w:rPr>
          <w:rFonts w:ascii="Garamond" w:eastAsia="Garamond" w:hAnsi="Garamond" w:cs="Garamond"/>
          <w:color w:val="auto"/>
        </w:rPr>
        <w:t>Orgwig</w:t>
      </w:r>
      <w:proofErr w:type="spellEnd"/>
      <w:r w:rsidRPr="00D376C8">
        <w:rPr>
          <w:rFonts w:ascii="Garamond" w:eastAsia="Garamond" w:hAnsi="Garamond" w:cs="Garamond"/>
          <w:color w:val="auto"/>
        </w:rPr>
        <w:t xml:space="preserve">, D., &amp; Foster, D. (2010). Predicting the impact of hemlock woolly </w:t>
      </w:r>
      <w:proofErr w:type="spellStart"/>
      <w:r w:rsidRPr="00D376C8">
        <w:rPr>
          <w:rFonts w:ascii="Garamond" w:eastAsia="Garamond" w:hAnsi="Garamond" w:cs="Garamond"/>
          <w:color w:val="auto"/>
        </w:rPr>
        <w:t>adelgid</w:t>
      </w:r>
      <w:proofErr w:type="spellEnd"/>
      <w:r w:rsidRPr="00D376C8">
        <w:rPr>
          <w:rFonts w:ascii="Garamond" w:eastAsia="Garamond" w:hAnsi="Garamond" w:cs="Garamond"/>
          <w:color w:val="auto"/>
        </w:rPr>
        <w:t xml:space="preserve"> on carbon dynamics of eastern United States forests. </w:t>
      </w:r>
      <w:r w:rsidRPr="00D376C8">
        <w:rPr>
          <w:rFonts w:ascii="Garamond" w:eastAsia="Garamond" w:hAnsi="Garamond" w:cs="Garamond"/>
          <w:i/>
          <w:color w:val="auto"/>
        </w:rPr>
        <w:t>Canadian Journal of Forest Research</w:t>
      </w:r>
      <w:r w:rsidRPr="00D376C8">
        <w:rPr>
          <w:rFonts w:ascii="Garamond" w:eastAsia="Garamond" w:hAnsi="Garamond" w:cs="Garamond"/>
          <w:color w:val="auto"/>
        </w:rPr>
        <w:t xml:space="preserve">, </w:t>
      </w:r>
      <w:r w:rsidRPr="00D376C8">
        <w:rPr>
          <w:rFonts w:ascii="Garamond" w:eastAsia="Garamond" w:hAnsi="Garamond" w:cs="Garamond"/>
          <w:i/>
          <w:color w:val="auto"/>
        </w:rPr>
        <w:t>40</w:t>
      </w:r>
      <w:r w:rsidRPr="00D376C8">
        <w:rPr>
          <w:rFonts w:ascii="Garamond" w:eastAsia="Garamond" w:hAnsi="Garamond" w:cs="Garamond"/>
          <w:color w:val="auto"/>
        </w:rPr>
        <w:t>, 119–133. https://doi.org/10.1139/X09-167</w:t>
      </w:r>
    </w:p>
    <w:p w14:paraId="2E63DC30" w14:textId="77777777" w:rsidR="00276B0A" w:rsidRPr="00D376C8" w:rsidRDefault="00276B0A" w:rsidP="00DA3669">
      <w:pPr>
        <w:spacing w:after="0" w:line="240" w:lineRule="auto"/>
        <w:ind w:left="720" w:hanging="710"/>
        <w:rPr>
          <w:color w:val="auto"/>
        </w:rPr>
      </w:pPr>
    </w:p>
    <w:p w14:paraId="4802DDF3" w14:textId="2D6AD098" w:rsidR="00276B0A" w:rsidRPr="00D376C8" w:rsidRDefault="002C1FCA" w:rsidP="00DA3669">
      <w:pPr>
        <w:spacing w:after="0"/>
        <w:ind w:left="720" w:hanging="710"/>
        <w:rPr>
          <w:color w:val="auto"/>
        </w:rPr>
      </w:pPr>
      <w:proofErr w:type="spellStart"/>
      <w:r w:rsidRPr="00D376C8">
        <w:rPr>
          <w:rFonts w:ascii="Garamond" w:eastAsia="Garamond" w:hAnsi="Garamond" w:cs="Garamond"/>
          <w:color w:val="auto"/>
        </w:rPr>
        <w:t>Aukema</w:t>
      </w:r>
      <w:proofErr w:type="spellEnd"/>
      <w:r w:rsidRPr="00D376C8">
        <w:rPr>
          <w:rFonts w:ascii="Garamond" w:eastAsia="Garamond" w:hAnsi="Garamond" w:cs="Garamond"/>
          <w:color w:val="auto"/>
        </w:rPr>
        <w:t xml:space="preserve">, J., McCullough, D., Von </w:t>
      </w:r>
      <w:proofErr w:type="spellStart"/>
      <w:r w:rsidRPr="00D376C8">
        <w:rPr>
          <w:rFonts w:ascii="Garamond" w:eastAsia="Garamond" w:hAnsi="Garamond" w:cs="Garamond"/>
          <w:color w:val="auto"/>
        </w:rPr>
        <w:t>Holle</w:t>
      </w:r>
      <w:proofErr w:type="spellEnd"/>
      <w:r w:rsidRPr="00D376C8">
        <w:rPr>
          <w:rFonts w:ascii="Garamond" w:eastAsia="Garamond" w:hAnsi="Garamond" w:cs="Garamond"/>
          <w:color w:val="auto"/>
        </w:rPr>
        <w:t xml:space="preserve">, B., </w:t>
      </w:r>
      <w:proofErr w:type="spellStart"/>
      <w:r w:rsidRPr="00D376C8">
        <w:rPr>
          <w:rFonts w:ascii="Garamond" w:eastAsia="Garamond" w:hAnsi="Garamond" w:cs="Garamond"/>
          <w:color w:val="auto"/>
        </w:rPr>
        <w:t>Liebhold</w:t>
      </w:r>
      <w:proofErr w:type="spellEnd"/>
      <w:r w:rsidRPr="00D376C8">
        <w:rPr>
          <w:rFonts w:ascii="Garamond" w:eastAsia="Garamond" w:hAnsi="Garamond" w:cs="Garamond"/>
          <w:color w:val="auto"/>
        </w:rPr>
        <w:t xml:space="preserve">, A., Britton, K., &amp; Frankel, S. (2010). Historical Accumulation of Nonindigenous Forest Pests in the Continental United States. </w:t>
      </w:r>
      <w:proofErr w:type="spellStart"/>
      <w:r w:rsidRPr="00D376C8">
        <w:rPr>
          <w:rFonts w:ascii="Garamond" w:eastAsia="Garamond" w:hAnsi="Garamond" w:cs="Garamond"/>
          <w:i/>
          <w:color w:val="auto"/>
        </w:rPr>
        <w:t>BioScience</w:t>
      </w:r>
      <w:proofErr w:type="spellEnd"/>
      <w:r w:rsidRPr="00D376C8">
        <w:rPr>
          <w:rFonts w:ascii="Garamond" w:eastAsia="Garamond" w:hAnsi="Garamond" w:cs="Garamond"/>
          <w:color w:val="auto"/>
        </w:rPr>
        <w:t xml:space="preserve">, </w:t>
      </w:r>
      <w:r w:rsidRPr="00D376C8">
        <w:rPr>
          <w:rFonts w:ascii="Garamond" w:eastAsia="Garamond" w:hAnsi="Garamond" w:cs="Garamond"/>
          <w:i/>
          <w:color w:val="auto"/>
        </w:rPr>
        <w:t>60</w:t>
      </w:r>
      <w:r w:rsidRPr="00D376C8">
        <w:rPr>
          <w:rFonts w:ascii="Garamond" w:eastAsia="Garamond" w:hAnsi="Garamond" w:cs="Garamond"/>
          <w:color w:val="auto"/>
        </w:rPr>
        <w:t xml:space="preserve">(11), 886–897. </w:t>
      </w:r>
      <w:r w:rsidR="00DA3669" w:rsidRPr="007F5C19">
        <w:rPr>
          <w:rFonts w:ascii="Garamond" w:eastAsia="Garamond" w:hAnsi="Garamond" w:cs="Garamond"/>
          <w:color w:val="auto"/>
        </w:rPr>
        <w:t>https://doi.org/10.1525/bio.2010.60.11.5</w:t>
      </w:r>
    </w:p>
    <w:p w14:paraId="31099C2E" w14:textId="77777777" w:rsidR="00276B0A" w:rsidRPr="00D376C8" w:rsidRDefault="00276B0A" w:rsidP="00DA3669">
      <w:pPr>
        <w:spacing w:after="0"/>
        <w:ind w:left="720" w:hanging="710"/>
        <w:rPr>
          <w:color w:val="auto"/>
        </w:rPr>
      </w:pPr>
    </w:p>
    <w:p w14:paraId="58B94F93" w14:textId="75D1249E" w:rsidR="00276B0A" w:rsidRPr="00D376C8" w:rsidRDefault="002C1FCA" w:rsidP="00DA3669">
      <w:pPr>
        <w:spacing w:after="0"/>
        <w:ind w:left="720" w:hanging="710"/>
        <w:rPr>
          <w:color w:val="auto"/>
        </w:rPr>
      </w:pPr>
      <w:proofErr w:type="spellStart"/>
      <w:r w:rsidRPr="00D376C8">
        <w:rPr>
          <w:rFonts w:ascii="Garamond" w:eastAsia="Garamond" w:hAnsi="Garamond" w:cs="Garamond"/>
          <w:color w:val="auto"/>
        </w:rPr>
        <w:t>Aukema</w:t>
      </w:r>
      <w:proofErr w:type="spellEnd"/>
      <w:r w:rsidRPr="00D376C8">
        <w:rPr>
          <w:rFonts w:ascii="Garamond" w:eastAsia="Garamond" w:hAnsi="Garamond" w:cs="Garamond"/>
          <w:color w:val="auto"/>
        </w:rPr>
        <w:t xml:space="preserve">, J., Leung, B., Kovacs, K., </w:t>
      </w:r>
      <w:proofErr w:type="spellStart"/>
      <w:r w:rsidRPr="00D376C8">
        <w:rPr>
          <w:rFonts w:ascii="Garamond" w:eastAsia="Garamond" w:hAnsi="Garamond" w:cs="Garamond"/>
          <w:color w:val="auto"/>
        </w:rPr>
        <w:t>Chivers</w:t>
      </w:r>
      <w:proofErr w:type="spellEnd"/>
      <w:r w:rsidRPr="00D376C8">
        <w:rPr>
          <w:rFonts w:ascii="Garamond" w:eastAsia="Garamond" w:hAnsi="Garamond" w:cs="Garamond"/>
          <w:color w:val="auto"/>
        </w:rPr>
        <w:t xml:space="preserve">, C., &amp; Britton, K., et al. (2011). Economic Impacts of Non-Native Forest Insects in the Continental United States. </w:t>
      </w:r>
      <w:proofErr w:type="spellStart"/>
      <w:r w:rsidRPr="00D376C8">
        <w:rPr>
          <w:rFonts w:ascii="Garamond" w:eastAsia="Garamond" w:hAnsi="Garamond" w:cs="Garamond"/>
          <w:i/>
          <w:color w:val="auto"/>
        </w:rPr>
        <w:t>PLoS</w:t>
      </w:r>
      <w:proofErr w:type="spellEnd"/>
      <w:r w:rsidRPr="00D376C8">
        <w:rPr>
          <w:rFonts w:ascii="Garamond" w:eastAsia="Garamond" w:hAnsi="Garamond" w:cs="Garamond"/>
          <w:i/>
          <w:color w:val="auto"/>
        </w:rPr>
        <w:t xml:space="preserve"> One</w:t>
      </w:r>
      <w:r w:rsidRPr="00D376C8">
        <w:rPr>
          <w:rFonts w:ascii="Garamond" w:eastAsia="Garamond" w:hAnsi="Garamond" w:cs="Garamond"/>
          <w:color w:val="auto"/>
        </w:rPr>
        <w:t xml:space="preserve">, </w:t>
      </w:r>
      <w:r w:rsidRPr="00D376C8">
        <w:rPr>
          <w:rFonts w:ascii="Garamond" w:eastAsia="Garamond" w:hAnsi="Garamond" w:cs="Garamond"/>
          <w:i/>
          <w:color w:val="auto"/>
        </w:rPr>
        <w:t>6</w:t>
      </w:r>
      <w:r w:rsidRPr="00D376C8">
        <w:rPr>
          <w:rFonts w:ascii="Garamond" w:eastAsia="Garamond" w:hAnsi="Garamond" w:cs="Garamond"/>
          <w:color w:val="auto"/>
        </w:rPr>
        <w:t>(9), e24587. https://doi.org/</w:t>
      </w:r>
      <w:r w:rsidR="00DA3669">
        <w:rPr>
          <w:rFonts w:ascii="Garamond" w:eastAsia="Garamond" w:hAnsi="Garamond" w:cs="Garamond"/>
          <w:color w:val="auto"/>
        </w:rPr>
        <w:t xml:space="preserve"> </w:t>
      </w:r>
      <w:r w:rsidRPr="00D376C8">
        <w:rPr>
          <w:rFonts w:ascii="Garamond" w:eastAsia="Garamond" w:hAnsi="Garamond" w:cs="Garamond"/>
          <w:color w:val="auto"/>
        </w:rPr>
        <w:t>10.1371/journal.pone.0024587</w:t>
      </w:r>
    </w:p>
    <w:p w14:paraId="582EA373" w14:textId="77777777" w:rsidR="00276B0A" w:rsidRPr="00D376C8" w:rsidRDefault="00276B0A" w:rsidP="00DA3669">
      <w:pPr>
        <w:spacing w:after="0"/>
        <w:ind w:left="720" w:hanging="710"/>
        <w:rPr>
          <w:color w:val="auto"/>
        </w:rPr>
      </w:pPr>
    </w:p>
    <w:p w14:paraId="104165F2" w14:textId="2BD47ACD" w:rsidR="00276B0A" w:rsidRPr="00D376C8" w:rsidRDefault="002C1FCA" w:rsidP="00DA3669">
      <w:pPr>
        <w:spacing w:after="0"/>
        <w:ind w:left="720" w:hanging="710"/>
        <w:rPr>
          <w:color w:val="auto"/>
        </w:rPr>
      </w:pPr>
      <w:r w:rsidRPr="00D376C8">
        <w:rPr>
          <w:rFonts w:ascii="Garamond" w:eastAsia="Garamond" w:hAnsi="Garamond" w:cs="Garamond"/>
          <w:color w:val="auto"/>
        </w:rPr>
        <w:t>Case, B., Buckley, H., Barker-</w:t>
      </w:r>
      <w:proofErr w:type="spellStart"/>
      <w:r w:rsidRPr="00D376C8">
        <w:rPr>
          <w:rFonts w:ascii="Garamond" w:eastAsia="Garamond" w:hAnsi="Garamond" w:cs="Garamond"/>
          <w:color w:val="auto"/>
        </w:rPr>
        <w:t>Plotkin</w:t>
      </w:r>
      <w:proofErr w:type="spellEnd"/>
      <w:r w:rsidRPr="00D376C8">
        <w:rPr>
          <w:rFonts w:ascii="Garamond" w:eastAsia="Garamond" w:hAnsi="Garamond" w:cs="Garamond"/>
          <w:color w:val="auto"/>
        </w:rPr>
        <w:t xml:space="preserve">, A., </w:t>
      </w:r>
      <w:proofErr w:type="spellStart"/>
      <w:r w:rsidRPr="00D376C8">
        <w:rPr>
          <w:rFonts w:ascii="Garamond" w:eastAsia="Garamond" w:hAnsi="Garamond" w:cs="Garamond"/>
          <w:color w:val="auto"/>
        </w:rPr>
        <w:t>Orwig</w:t>
      </w:r>
      <w:proofErr w:type="spellEnd"/>
      <w:r w:rsidRPr="00D376C8">
        <w:rPr>
          <w:rFonts w:ascii="Garamond" w:eastAsia="Garamond" w:hAnsi="Garamond" w:cs="Garamond"/>
          <w:color w:val="auto"/>
        </w:rPr>
        <w:t xml:space="preserve">, D., &amp; Ellison, A. (2017). When a foundation crumbles: forecasting forest community dynamics following the decline of the foundation species </w:t>
      </w:r>
      <w:proofErr w:type="spellStart"/>
      <w:r w:rsidRPr="00D376C8">
        <w:rPr>
          <w:rFonts w:ascii="Garamond" w:eastAsia="Garamond" w:hAnsi="Garamond" w:cs="Garamond"/>
          <w:color w:val="auto"/>
        </w:rPr>
        <w:t>Tsuga</w:t>
      </w:r>
      <w:proofErr w:type="spellEnd"/>
      <w:r w:rsidRPr="00D376C8">
        <w:rPr>
          <w:rFonts w:ascii="Garamond" w:eastAsia="Garamond" w:hAnsi="Garamond" w:cs="Garamond"/>
          <w:color w:val="auto"/>
        </w:rPr>
        <w:t xml:space="preserve"> Canadensis. Manuscript submitted for publication</w:t>
      </w:r>
      <w:r w:rsidRPr="00D376C8">
        <w:rPr>
          <w:rFonts w:ascii="Garamond" w:eastAsia="Garamond" w:hAnsi="Garamond" w:cs="Garamond"/>
          <w:i/>
          <w:color w:val="auto"/>
        </w:rPr>
        <w:t>.</w:t>
      </w:r>
      <w:r w:rsidRPr="00D376C8">
        <w:rPr>
          <w:rFonts w:ascii="Garamond" w:eastAsia="Garamond" w:hAnsi="Garamond" w:cs="Garamond"/>
          <w:color w:val="auto"/>
        </w:rPr>
        <w:t xml:space="preserve"> </w:t>
      </w:r>
      <w:r w:rsidR="00DA3669" w:rsidRPr="007F5C19">
        <w:rPr>
          <w:rFonts w:ascii="Garamond" w:eastAsia="Garamond" w:hAnsi="Garamond" w:cs="Garamond"/>
          <w:color w:val="auto"/>
        </w:rPr>
        <w:t>https://doi.org/10.1101/099333</w:t>
      </w:r>
    </w:p>
    <w:p w14:paraId="37F0AF5C" w14:textId="77777777" w:rsidR="00276B0A" w:rsidRPr="00D376C8" w:rsidRDefault="00276B0A" w:rsidP="00DA3669">
      <w:pPr>
        <w:spacing w:after="0"/>
        <w:ind w:left="720" w:hanging="710"/>
        <w:rPr>
          <w:color w:val="auto"/>
        </w:rPr>
      </w:pPr>
    </w:p>
    <w:p w14:paraId="278429F9" w14:textId="293F78A5" w:rsidR="00276B0A" w:rsidRPr="00D376C8" w:rsidRDefault="002C1FCA" w:rsidP="00DA3669">
      <w:pPr>
        <w:spacing w:after="0"/>
        <w:ind w:left="720" w:hanging="710"/>
        <w:rPr>
          <w:color w:val="auto"/>
        </w:rPr>
      </w:pPr>
      <w:proofErr w:type="spellStart"/>
      <w:r w:rsidRPr="00D376C8">
        <w:rPr>
          <w:rFonts w:ascii="Garamond" w:eastAsia="Garamond" w:hAnsi="Garamond" w:cs="Garamond"/>
          <w:color w:val="auto"/>
          <w:highlight w:val="white"/>
        </w:rPr>
        <w:t>Cheah</w:t>
      </w:r>
      <w:proofErr w:type="spellEnd"/>
      <w:r w:rsidRPr="00D376C8">
        <w:rPr>
          <w:rFonts w:ascii="Garamond" w:eastAsia="Garamond" w:hAnsi="Garamond" w:cs="Garamond"/>
          <w:color w:val="auto"/>
          <w:highlight w:val="white"/>
        </w:rPr>
        <w:t xml:space="preserve">, Carole, et al </w:t>
      </w:r>
      <w:r w:rsidRPr="007F5C19">
        <w:rPr>
          <w:rFonts w:ascii="Garamond" w:eastAsia="Garamond" w:hAnsi="Garamond" w:cs="Garamond"/>
          <w:color w:val="auto"/>
          <w:highlight w:val="white"/>
        </w:rPr>
        <w:t xml:space="preserve">(2004). Biological control of hemlock woolly </w:t>
      </w:r>
      <w:proofErr w:type="spellStart"/>
      <w:r w:rsidRPr="007F5C19">
        <w:rPr>
          <w:rFonts w:ascii="Garamond" w:eastAsia="Garamond" w:hAnsi="Garamond" w:cs="Garamond"/>
          <w:color w:val="auto"/>
          <w:highlight w:val="white"/>
        </w:rPr>
        <w:t>adelgid</w:t>
      </w:r>
      <w:proofErr w:type="spellEnd"/>
      <w:r w:rsidRPr="007F5C19">
        <w:rPr>
          <w:rFonts w:ascii="Garamond" w:eastAsia="Garamond" w:hAnsi="Garamond" w:cs="Garamond"/>
          <w:color w:val="auto"/>
          <w:highlight w:val="white"/>
        </w:rPr>
        <w:t xml:space="preserve">. </w:t>
      </w:r>
      <w:r w:rsidRPr="007F5C19">
        <w:rPr>
          <w:rFonts w:ascii="Garamond" w:eastAsia="Garamond" w:hAnsi="Garamond" w:cs="Garamond"/>
          <w:i/>
          <w:color w:val="auto"/>
          <w:highlight w:val="white"/>
        </w:rPr>
        <w:t>United States Department of Agriculture, Forest Service, Forest Health Technology Enterprise Team</w:t>
      </w:r>
      <w:r w:rsidRPr="007F5C19">
        <w:rPr>
          <w:rFonts w:ascii="Garamond" w:eastAsia="Garamond" w:hAnsi="Garamond" w:cs="Garamond"/>
          <w:color w:val="auto"/>
          <w:highlight w:val="white"/>
        </w:rPr>
        <w:t>.</w:t>
      </w:r>
      <w:r w:rsidR="009D77F9">
        <w:rPr>
          <w:rFonts w:ascii="Garamond" w:eastAsia="Garamond" w:hAnsi="Garamond" w:cs="Garamond"/>
          <w:color w:val="auto"/>
          <w:highlight w:val="white"/>
        </w:rPr>
        <w:t xml:space="preserve"> Retrieved from</w:t>
      </w:r>
      <w:r w:rsidRPr="007F5C19">
        <w:rPr>
          <w:rFonts w:ascii="Garamond" w:eastAsia="Garamond" w:hAnsi="Garamond" w:cs="Garamond"/>
          <w:color w:val="auto"/>
          <w:highlight w:val="white"/>
        </w:rPr>
        <w:t xml:space="preserve"> </w:t>
      </w:r>
      <w:r w:rsidR="00DA3669" w:rsidRPr="00D376C8">
        <w:rPr>
          <w:rFonts w:ascii="Garamond" w:eastAsia="Garamond" w:hAnsi="Garamond" w:cs="Garamond"/>
          <w:color w:val="auto"/>
          <w:highlight w:val="white"/>
        </w:rPr>
        <w:t>https://www.researchgate.net/</w:t>
      </w:r>
      <w:r w:rsidR="007C0B82">
        <w:rPr>
          <w:rFonts w:ascii="Garamond" w:eastAsia="Garamond" w:hAnsi="Garamond" w:cs="Garamond"/>
          <w:color w:val="auto"/>
          <w:highlight w:val="white"/>
        </w:rPr>
        <w:t xml:space="preserve"> </w:t>
      </w:r>
      <w:r w:rsidR="00DA3669" w:rsidRPr="00D376C8">
        <w:rPr>
          <w:rFonts w:ascii="Garamond" w:eastAsia="Garamond" w:hAnsi="Garamond" w:cs="Garamond"/>
          <w:color w:val="auto"/>
          <w:highlight w:val="white"/>
        </w:rPr>
        <w:t>profile/Carole_Cheah/publication/235323687_Biological_Control_of_Hemlock_Woolly_Adelgid/links/54217b650cf203f155c6d740/Biological-Control-of-Hemlock-Woolly-Adelgid.pdf</w:t>
      </w:r>
    </w:p>
    <w:p w14:paraId="144B0F39" w14:textId="77777777" w:rsidR="00276B0A" w:rsidRDefault="00276B0A" w:rsidP="00DA3669">
      <w:pPr>
        <w:spacing w:after="0"/>
        <w:ind w:left="720" w:hanging="710"/>
        <w:rPr>
          <w:color w:val="auto"/>
        </w:rPr>
      </w:pPr>
    </w:p>
    <w:p w14:paraId="437A6727" w14:textId="27ED7F25" w:rsidR="000F498B" w:rsidRPr="000F498B" w:rsidRDefault="000F498B" w:rsidP="00DA3669">
      <w:pPr>
        <w:spacing w:after="0"/>
        <w:ind w:left="720" w:hanging="710"/>
        <w:rPr>
          <w:rFonts w:ascii="Garamond" w:hAnsi="Garamond"/>
          <w:color w:val="auto"/>
        </w:rPr>
      </w:pPr>
      <w:r w:rsidRPr="000F498B">
        <w:rPr>
          <w:rFonts w:ascii="Garamond" w:hAnsi="Garamond"/>
          <w:color w:val="auto"/>
        </w:rPr>
        <w:t>European Space Agency. (2015). Sentinel-2 Data [Data set]. Geoscience Australia. https://doi.org/10.4225/25/566A407CD2E2B</w:t>
      </w:r>
    </w:p>
    <w:p w14:paraId="49D41A9C" w14:textId="77777777" w:rsidR="000F498B" w:rsidRPr="00D376C8" w:rsidRDefault="000F498B" w:rsidP="00DA3669">
      <w:pPr>
        <w:spacing w:after="0"/>
        <w:ind w:left="720" w:hanging="710"/>
        <w:rPr>
          <w:color w:val="auto"/>
        </w:rPr>
      </w:pPr>
    </w:p>
    <w:p w14:paraId="1E93C86A" w14:textId="3FF19D90" w:rsidR="00276B0A" w:rsidRPr="00D376C8" w:rsidRDefault="002C1FCA" w:rsidP="00DA3669">
      <w:pPr>
        <w:spacing w:after="0"/>
        <w:ind w:left="720" w:hanging="710"/>
        <w:rPr>
          <w:color w:val="auto"/>
        </w:rPr>
      </w:pPr>
      <w:proofErr w:type="spellStart"/>
      <w:r w:rsidRPr="00D376C8">
        <w:rPr>
          <w:rFonts w:ascii="Garamond" w:eastAsia="Garamond" w:hAnsi="Garamond" w:cs="Garamond"/>
          <w:color w:val="auto"/>
        </w:rPr>
        <w:t>Hanavan</w:t>
      </w:r>
      <w:proofErr w:type="spellEnd"/>
      <w:r w:rsidRPr="00D376C8">
        <w:rPr>
          <w:rFonts w:ascii="Garamond" w:eastAsia="Garamond" w:hAnsi="Garamond" w:cs="Garamond"/>
          <w:color w:val="auto"/>
        </w:rPr>
        <w:t xml:space="preserve">, R. P., Pontius, J., &amp; Hallett, R. (2015). A 10-Year Assessment of Hemlock Decline in the Catskill Mountain Region of New York State Using Hyperspectral Remote Sensing Techniques. </w:t>
      </w:r>
      <w:r w:rsidRPr="00D376C8">
        <w:rPr>
          <w:rFonts w:ascii="Garamond" w:eastAsia="Garamond" w:hAnsi="Garamond" w:cs="Garamond"/>
          <w:i/>
          <w:color w:val="auto"/>
        </w:rPr>
        <w:t>Journal of Economic Entomology</w:t>
      </w:r>
      <w:r w:rsidRPr="00D376C8">
        <w:rPr>
          <w:rFonts w:ascii="Garamond" w:eastAsia="Garamond" w:hAnsi="Garamond" w:cs="Garamond"/>
          <w:color w:val="auto"/>
        </w:rPr>
        <w:t xml:space="preserve">, </w:t>
      </w:r>
      <w:r w:rsidRPr="00D376C8">
        <w:rPr>
          <w:rFonts w:ascii="Garamond" w:eastAsia="Garamond" w:hAnsi="Garamond" w:cs="Garamond"/>
          <w:i/>
          <w:color w:val="auto"/>
        </w:rPr>
        <w:t>108</w:t>
      </w:r>
      <w:r w:rsidRPr="00D376C8">
        <w:rPr>
          <w:rFonts w:ascii="Garamond" w:eastAsia="Garamond" w:hAnsi="Garamond" w:cs="Garamond"/>
          <w:color w:val="auto"/>
        </w:rPr>
        <w:t xml:space="preserve">(1), 339–349. </w:t>
      </w:r>
      <w:r w:rsidR="00DA3669" w:rsidRPr="007F5C19">
        <w:rPr>
          <w:rFonts w:ascii="Garamond" w:eastAsia="Garamond" w:hAnsi="Garamond" w:cs="Garamond"/>
          <w:color w:val="auto"/>
        </w:rPr>
        <w:t>https://doi.org/10.1093/jee/tou015</w:t>
      </w:r>
    </w:p>
    <w:p w14:paraId="267C41A8" w14:textId="77777777" w:rsidR="00276B0A" w:rsidRPr="00D376C8" w:rsidRDefault="00276B0A" w:rsidP="00DA3669">
      <w:pPr>
        <w:spacing w:after="0"/>
        <w:ind w:left="720" w:hanging="710"/>
        <w:rPr>
          <w:color w:val="auto"/>
        </w:rPr>
      </w:pPr>
    </w:p>
    <w:p w14:paraId="07EF97E3" w14:textId="33366B50" w:rsidR="00276B0A" w:rsidRPr="00D376C8" w:rsidRDefault="002C1FCA" w:rsidP="00DA3669">
      <w:pPr>
        <w:spacing w:after="0"/>
        <w:ind w:left="720" w:hanging="710"/>
        <w:rPr>
          <w:color w:val="auto"/>
        </w:rPr>
      </w:pPr>
      <w:r w:rsidRPr="00D376C8">
        <w:rPr>
          <w:rFonts w:ascii="Garamond" w:eastAsia="Garamond" w:hAnsi="Garamond" w:cs="Garamond"/>
          <w:color w:val="auto"/>
        </w:rPr>
        <w:t xml:space="preserve">Kong, N., </w:t>
      </w:r>
      <w:proofErr w:type="spellStart"/>
      <w:r w:rsidRPr="00D376C8">
        <w:rPr>
          <w:rFonts w:ascii="Garamond" w:eastAsia="Garamond" w:hAnsi="Garamond" w:cs="Garamond"/>
          <w:color w:val="auto"/>
        </w:rPr>
        <w:t>Fei</w:t>
      </w:r>
      <w:proofErr w:type="spellEnd"/>
      <w:r w:rsidRPr="00D376C8">
        <w:rPr>
          <w:rFonts w:ascii="Garamond" w:eastAsia="Garamond" w:hAnsi="Garamond" w:cs="Garamond"/>
          <w:color w:val="auto"/>
        </w:rPr>
        <w:t xml:space="preserve">, S., </w:t>
      </w:r>
      <w:proofErr w:type="spellStart"/>
      <w:r w:rsidRPr="00D376C8">
        <w:rPr>
          <w:rFonts w:ascii="Garamond" w:eastAsia="Garamond" w:hAnsi="Garamond" w:cs="Garamond"/>
          <w:color w:val="auto"/>
        </w:rPr>
        <w:t>Rieske</w:t>
      </w:r>
      <w:proofErr w:type="spellEnd"/>
      <w:r w:rsidRPr="00D376C8">
        <w:rPr>
          <w:rFonts w:ascii="Garamond" w:eastAsia="Garamond" w:hAnsi="Garamond" w:cs="Garamond"/>
          <w:color w:val="auto"/>
        </w:rPr>
        <w:t xml:space="preserve">-Kinney, L., &amp; </w:t>
      </w:r>
      <w:proofErr w:type="spellStart"/>
      <w:r w:rsidRPr="00D376C8">
        <w:rPr>
          <w:rFonts w:ascii="Garamond" w:eastAsia="Garamond" w:hAnsi="Garamond" w:cs="Garamond"/>
          <w:color w:val="auto"/>
        </w:rPr>
        <w:t>Obrichy</w:t>
      </w:r>
      <w:proofErr w:type="spellEnd"/>
      <w:r w:rsidRPr="00D376C8">
        <w:rPr>
          <w:rFonts w:ascii="Garamond" w:eastAsia="Garamond" w:hAnsi="Garamond" w:cs="Garamond"/>
          <w:color w:val="auto"/>
        </w:rPr>
        <w:t xml:space="preserve">, J. (2008). Mapping Hemlock Forest in Harlan County, Kentucky. In </w:t>
      </w:r>
      <w:r w:rsidRPr="00D376C8">
        <w:rPr>
          <w:rFonts w:ascii="Garamond" w:eastAsia="Garamond" w:hAnsi="Garamond" w:cs="Garamond"/>
          <w:i/>
          <w:color w:val="auto"/>
        </w:rPr>
        <w:t xml:space="preserve">Proceedings of the 6th Southern Forestry and Natural Resources GIS Conference,(Eds. P. </w:t>
      </w:r>
      <w:proofErr w:type="spellStart"/>
      <w:r w:rsidRPr="00D376C8">
        <w:rPr>
          <w:rFonts w:ascii="Garamond" w:eastAsia="Garamond" w:hAnsi="Garamond" w:cs="Garamond"/>
          <w:i/>
          <w:color w:val="auto"/>
        </w:rPr>
        <w:t>Bettinger</w:t>
      </w:r>
      <w:proofErr w:type="spellEnd"/>
      <w:r w:rsidRPr="00D376C8">
        <w:rPr>
          <w:rFonts w:ascii="Garamond" w:eastAsia="Garamond" w:hAnsi="Garamond" w:cs="Garamond"/>
          <w:i/>
          <w:color w:val="auto"/>
        </w:rPr>
        <w:t xml:space="preserve">, K. Merry, S. </w:t>
      </w:r>
      <w:proofErr w:type="spellStart"/>
      <w:r w:rsidRPr="00D376C8">
        <w:rPr>
          <w:rFonts w:ascii="Garamond" w:eastAsia="Garamond" w:hAnsi="Garamond" w:cs="Garamond"/>
          <w:i/>
          <w:color w:val="auto"/>
        </w:rPr>
        <w:t>Fei</w:t>
      </w:r>
      <w:proofErr w:type="spellEnd"/>
      <w:r w:rsidRPr="00D376C8">
        <w:rPr>
          <w:rFonts w:ascii="Garamond" w:eastAsia="Garamond" w:hAnsi="Garamond" w:cs="Garamond"/>
          <w:i/>
          <w:color w:val="auto"/>
        </w:rPr>
        <w:t xml:space="preserve">, J. Drake, N. </w:t>
      </w:r>
      <w:proofErr w:type="spellStart"/>
      <w:r w:rsidRPr="00D376C8">
        <w:rPr>
          <w:rFonts w:ascii="Garamond" w:eastAsia="Garamond" w:hAnsi="Garamond" w:cs="Garamond"/>
          <w:i/>
          <w:color w:val="auto"/>
        </w:rPr>
        <w:t>Nibbelink</w:t>
      </w:r>
      <w:proofErr w:type="spellEnd"/>
      <w:r w:rsidRPr="00D376C8">
        <w:rPr>
          <w:rFonts w:ascii="Garamond" w:eastAsia="Garamond" w:hAnsi="Garamond" w:cs="Garamond"/>
          <w:i/>
          <w:color w:val="auto"/>
        </w:rPr>
        <w:t xml:space="preserve">, J. </w:t>
      </w:r>
      <w:proofErr w:type="spellStart"/>
      <w:r w:rsidRPr="00D376C8">
        <w:rPr>
          <w:rFonts w:ascii="Garamond" w:eastAsia="Garamond" w:hAnsi="Garamond" w:cs="Garamond"/>
          <w:i/>
          <w:color w:val="auto"/>
        </w:rPr>
        <w:t>Hepinstall</w:t>
      </w:r>
      <w:proofErr w:type="spellEnd"/>
      <w:r w:rsidRPr="00D376C8">
        <w:rPr>
          <w:rFonts w:ascii="Garamond" w:eastAsia="Garamond" w:hAnsi="Garamond" w:cs="Garamond"/>
          <w:i/>
          <w:color w:val="auto"/>
        </w:rPr>
        <w:t>), Athens</w:t>
      </w:r>
      <w:r w:rsidRPr="00D376C8">
        <w:rPr>
          <w:rFonts w:ascii="Garamond" w:eastAsia="Garamond" w:hAnsi="Garamond" w:cs="Garamond"/>
          <w:color w:val="auto"/>
        </w:rPr>
        <w:t xml:space="preserve"> (pp. 107–117). Retrieved from </w:t>
      </w:r>
      <w:r w:rsidR="00DA3669" w:rsidRPr="007F5C19">
        <w:rPr>
          <w:rFonts w:ascii="Garamond" w:eastAsia="Garamond" w:hAnsi="Garamond" w:cs="Garamond"/>
          <w:color w:val="auto"/>
        </w:rPr>
        <w:t>http://www.soforgis.net/2008/presentations/107_Kong.pdf</w:t>
      </w:r>
    </w:p>
    <w:p w14:paraId="0DA28861" w14:textId="77777777" w:rsidR="00276B0A" w:rsidRPr="00D376C8" w:rsidRDefault="00276B0A" w:rsidP="00DA3669">
      <w:pPr>
        <w:spacing w:after="0"/>
        <w:ind w:left="720" w:hanging="710"/>
        <w:rPr>
          <w:color w:val="auto"/>
        </w:rPr>
      </w:pPr>
    </w:p>
    <w:p w14:paraId="2F56AB75" w14:textId="49BFB946" w:rsidR="00276B0A" w:rsidRPr="00D376C8" w:rsidRDefault="002C1FCA" w:rsidP="00DA3669">
      <w:pPr>
        <w:spacing w:after="0" w:line="240" w:lineRule="auto"/>
        <w:ind w:left="720" w:hanging="710"/>
        <w:rPr>
          <w:color w:val="auto"/>
        </w:rPr>
      </w:pPr>
      <w:r w:rsidRPr="00D376C8">
        <w:rPr>
          <w:rFonts w:ascii="Garamond" w:eastAsia="Garamond" w:hAnsi="Garamond" w:cs="Garamond"/>
          <w:color w:val="auto"/>
        </w:rPr>
        <w:t xml:space="preserve">List of Counties and States with Known Hemlock Woolly </w:t>
      </w:r>
      <w:proofErr w:type="spellStart"/>
      <w:r w:rsidRPr="00D376C8">
        <w:rPr>
          <w:rFonts w:ascii="Garamond" w:eastAsia="Garamond" w:hAnsi="Garamond" w:cs="Garamond"/>
          <w:color w:val="auto"/>
        </w:rPr>
        <w:t>Adelgid</w:t>
      </w:r>
      <w:proofErr w:type="spellEnd"/>
      <w:r w:rsidRPr="00D376C8">
        <w:rPr>
          <w:rFonts w:ascii="Garamond" w:eastAsia="Garamond" w:hAnsi="Garamond" w:cs="Garamond"/>
          <w:color w:val="auto"/>
        </w:rPr>
        <w:t xml:space="preserve"> Infestations. (2013, May). US Forest Service. Retrieved from </w:t>
      </w:r>
      <w:r w:rsidR="00DA3669" w:rsidRPr="007F5C19">
        <w:rPr>
          <w:rFonts w:ascii="Garamond" w:eastAsia="Garamond" w:hAnsi="Garamond" w:cs="Garamond"/>
          <w:color w:val="auto"/>
        </w:rPr>
        <w:t>https://www.na.fs.fed.us/fhp/hwa/infestations/infestations.shtm</w:t>
      </w:r>
    </w:p>
    <w:p w14:paraId="2AFC8684" w14:textId="77777777" w:rsidR="00276B0A" w:rsidRPr="00D376C8" w:rsidRDefault="00276B0A" w:rsidP="00DA3669">
      <w:pPr>
        <w:spacing w:after="0"/>
        <w:ind w:left="720" w:hanging="710"/>
        <w:rPr>
          <w:color w:val="auto"/>
        </w:rPr>
      </w:pPr>
    </w:p>
    <w:p w14:paraId="34C135B8" w14:textId="0DA8E6B0" w:rsidR="00276B0A" w:rsidRDefault="002C1FCA" w:rsidP="00DA3669">
      <w:pPr>
        <w:spacing w:after="0"/>
        <w:ind w:left="720" w:hanging="710"/>
        <w:rPr>
          <w:rFonts w:ascii="Garamond" w:eastAsia="Garamond" w:hAnsi="Garamond" w:cs="Garamond"/>
          <w:color w:val="auto"/>
        </w:rPr>
      </w:pPr>
      <w:r w:rsidRPr="00D376C8">
        <w:rPr>
          <w:rFonts w:ascii="Garamond" w:eastAsia="Garamond" w:hAnsi="Garamond" w:cs="Garamond"/>
          <w:color w:val="auto"/>
        </w:rPr>
        <w:t xml:space="preserve">Lovett, G. M., Weiss, M., </w:t>
      </w:r>
      <w:proofErr w:type="spellStart"/>
      <w:r w:rsidRPr="00D376C8">
        <w:rPr>
          <w:rFonts w:ascii="Garamond" w:eastAsia="Garamond" w:hAnsi="Garamond" w:cs="Garamond"/>
          <w:color w:val="auto"/>
        </w:rPr>
        <w:t>Liebhold</w:t>
      </w:r>
      <w:proofErr w:type="spellEnd"/>
      <w:r w:rsidRPr="00D376C8">
        <w:rPr>
          <w:rFonts w:ascii="Garamond" w:eastAsia="Garamond" w:hAnsi="Garamond" w:cs="Garamond"/>
          <w:color w:val="auto"/>
        </w:rPr>
        <w:t xml:space="preserve">, A., Holmes, T., Leung, B., Lambert, K., … Campbell, F. (2016). Nonnative forest insects and pathogens in the United States: Impacts and policy options. </w:t>
      </w:r>
      <w:r w:rsidRPr="00D376C8">
        <w:rPr>
          <w:rFonts w:ascii="Garamond" w:eastAsia="Garamond" w:hAnsi="Garamond" w:cs="Garamond"/>
          <w:i/>
          <w:color w:val="auto"/>
        </w:rPr>
        <w:t>Ecological Applications</w:t>
      </w:r>
      <w:r w:rsidRPr="00D376C8">
        <w:rPr>
          <w:rFonts w:ascii="Garamond" w:eastAsia="Garamond" w:hAnsi="Garamond" w:cs="Garamond"/>
          <w:color w:val="auto"/>
        </w:rPr>
        <w:t xml:space="preserve">, </w:t>
      </w:r>
      <w:r w:rsidRPr="00D376C8">
        <w:rPr>
          <w:rFonts w:ascii="Garamond" w:eastAsia="Garamond" w:hAnsi="Garamond" w:cs="Garamond"/>
          <w:i/>
          <w:color w:val="auto"/>
        </w:rPr>
        <w:t>0</w:t>
      </w:r>
      <w:r w:rsidR="009D77F9">
        <w:rPr>
          <w:rFonts w:ascii="Garamond" w:eastAsia="Garamond" w:hAnsi="Garamond" w:cs="Garamond"/>
          <w:color w:val="auto"/>
        </w:rPr>
        <w:t xml:space="preserve">(0), 1–19. </w:t>
      </w:r>
      <w:r w:rsidR="002851C9">
        <w:rPr>
          <w:rFonts w:ascii="Garamond" w:eastAsia="Garamond" w:hAnsi="Garamond" w:cs="Garamond"/>
          <w:color w:val="auto"/>
        </w:rPr>
        <w:t>Retrieved from https://www.srs.fs.usda.gov/pubs/ja/2016/</w:t>
      </w:r>
      <w:r w:rsidR="007C0B82">
        <w:rPr>
          <w:rFonts w:ascii="Garamond" w:eastAsia="Garamond" w:hAnsi="Garamond" w:cs="Garamond"/>
          <w:color w:val="auto"/>
        </w:rPr>
        <w:t xml:space="preserve"> </w:t>
      </w:r>
      <w:r w:rsidR="002851C9">
        <w:rPr>
          <w:rFonts w:ascii="Garamond" w:eastAsia="Garamond" w:hAnsi="Garamond" w:cs="Garamond"/>
          <w:color w:val="auto"/>
        </w:rPr>
        <w:t>ja_2016_holmes_001.pdf</w:t>
      </w:r>
    </w:p>
    <w:p w14:paraId="211BA7E1" w14:textId="77777777" w:rsidR="00C60DCD" w:rsidRDefault="00C60DCD" w:rsidP="00DA3669">
      <w:pPr>
        <w:spacing w:after="0"/>
        <w:ind w:left="720" w:hanging="710"/>
        <w:rPr>
          <w:rFonts w:ascii="Garamond" w:eastAsia="Garamond" w:hAnsi="Garamond" w:cs="Garamond"/>
          <w:color w:val="auto"/>
        </w:rPr>
      </w:pPr>
    </w:p>
    <w:p w14:paraId="1AD092CC" w14:textId="54F98895" w:rsidR="00C60DCD" w:rsidRDefault="00C60DCD" w:rsidP="00DA3669">
      <w:pPr>
        <w:spacing w:after="0"/>
        <w:ind w:left="720" w:hanging="710"/>
        <w:rPr>
          <w:rFonts w:ascii="Garamond" w:eastAsia="Garamond" w:hAnsi="Garamond" w:cs="Garamond"/>
          <w:color w:val="auto"/>
        </w:rPr>
      </w:pPr>
      <w:proofErr w:type="spellStart"/>
      <w:r>
        <w:rPr>
          <w:rFonts w:ascii="Garamond" w:eastAsia="Garamond" w:hAnsi="Garamond" w:cs="Garamond"/>
          <w:color w:val="auto"/>
        </w:rPr>
        <w:t>Lundeen</w:t>
      </w:r>
      <w:proofErr w:type="spellEnd"/>
      <w:r>
        <w:rPr>
          <w:rFonts w:ascii="Garamond" w:eastAsia="Garamond" w:hAnsi="Garamond" w:cs="Garamond"/>
          <w:color w:val="auto"/>
        </w:rPr>
        <w:t>, Sarah. (2017).</w:t>
      </w:r>
      <w:r w:rsidR="007F1260">
        <w:rPr>
          <w:rFonts w:ascii="Garamond" w:eastAsia="Garamond" w:hAnsi="Garamond" w:cs="Garamond"/>
          <w:color w:val="auto"/>
        </w:rPr>
        <w:t xml:space="preserve"> AVIRIS- Airborne Visible/</w:t>
      </w:r>
      <w:proofErr w:type="spellStart"/>
      <w:r w:rsidR="007F1260">
        <w:rPr>
          <w:rFonts w:ascii="Garamond" w:eastAsia="Garamond" w:hAnsi="Garamond" w:cs="Garamond"/>
          <w:color w:val="auto"/>
        </w:rPr>
        <w:t>InfraR</w:t>
      </w:r>
      <w:r>
        <w:rPr>
          <w:rFonts w:ascii="Garamond" w:eastAsia="Garamond" w:hAnsi="Garamond" w:cs="Garamond"/>
          <w:color w:val="auto"/>
        </w:rPr>
        <w:t>ed</w:t>
      </w:r>
      <w:proofErr w:type="spellEnd"/>
      <w:r>
        <w:rPr>
          <w:rFonts w:ascii="Garamond" w:eastAsia="Garamond" w:hAnsi="Garamond" w:cs="Garamond"/>
          <w:color w:val="auto"/>
        </w:rPr>
        <w:t xml:space="preserve"> Imaging Spectrometer. </w:t>
      </w:r>
      <w:r>
        <w:rPr>
          <w:rFonts w:ascii="Garamond" w:eastAsia="Garamond" w:hAnsi="Garamond" w:cs="Garamond"/>
          <w:i/>
          <w:color w:val="auto"/>
        </w:rPr>
        <w:t xml:space="preserve">NASA Jet Propulsion </w:t>
      </w:r>
      <w:r>
        <w:rPr>
          <w:rFonts w:ascii="Garamond" w:eastAsia="Garamond" w:hAnsi="Garamond" w:cs="Garamond"/>
          <w:i/>
          <w:color w:val="auto"/>
        </w:rPr>
        <w:lastRenderedPageBreak/>
        <w:t xml:space="preserve">Laboratory, California </w:t>
      </w:r>
      <w:proofErr w:type="spellStart"/>
      <w:r>
        <w:rPr>
          <w:rFonts w:ascii="Garamond" w:eastAsia="Garamond" w:hAnsi="Garamond" w:cs="Garamond"/>
          <w:i/>
          <w:color w:val="auto"/>
        </w:rPr>
        <w:t>Institude</w:t>
      </w:r>
      <w:proofErr w:type="spellEnd"/>
      <w:r>
        <w:rPr>
          <w:rFonts w:ascii="Garamond" w:eastAsia="Garamond" w:hAnsi="Garamond" w:cs="Garamond"/>
          <w:i/>
          <w:color w:val="auto"/>
        </w:rPr>
        <w:t xml:space="preserve"> of Technology</w:t>
      </w:r>
      <w:r>
        <w:rPr>
          <w:rFonts w:ascii="Garamond" w:eastAsia="Garamond" w:hAnsi="Garamond" w:cs="Garamond"/>
          <w:color w:val="auto"/>
        </w:rPr>
        <w:t xml:space="preserve">. </w:t>
      </w:r>
      <w:r w:rsidR="009D77F9">
        <w:rPr>
          <w:rFonts w:ascii="Garamond" w:eastAsia="Garamond" w:hAnsi="Garamond" w:cs="Garamond"/>
          <w:color w:val="auto"/>
        </w:rPr>
        <w:t>Retrieved from</w:t>
      </w:r>
      <w:r>
        <w:rPr>
          <w:rFonts w:ascii="Garamond" w:eastAsia="Garamond" w:hAnsi="Garamond" w:cs="Garamond"/>
          <w:color w:val="auto"/>
        </w:rPr>
        <w:t xml:space="preserve"> </w:t>
      </w:r>
      <w:r w:rsidR="00F328E8" w:rsidRPr="007C0B82">
        <w:rPr>
          <w:rFonts w:ascii="Garamond" w:eastAsia="Garamond" w:hAnsi="Garamond" w:cs="Garamond"/>
        </w:rPr>
        <w:t>https://aviris.jpl.nasa.gov/</w:t>
      </w:r>
      <w:bookmarkStart w:id="17" w:name="_GoBack"/>
      <w:bookmarkEnd w:id="17"/>
    </w:p>
    <w:p w14:paraId="18EF89DA" w14:textId="77777777" w:rsidR="00F328E8" w:rsidRDefault="00F328E8" w:rsidP="00DA3669">
      <w:pPr>
        <w:spacing w:after="0"/>
        <w:ind w:left="720" w:hanging="710"/>
        <w:rPr>
          <w:rFonts w:ascii="Garamond" w:eastAsia="Garamond" w:hAnsi="Garamond" w:cs="Garamond"/>
          <w:color w:val="auto"/>
        </w:rPr>
      </w:pPr>
    </w:p>
    <w:p w14:paraId="4D219F65" w14:textId="7D004B5A" w:rsidR="000F498B" w:rsidRPr="000F498B" w:rsidRDefault="000F498B" w:rsidP="00DA3669">
      <w:pPr>
        <w:spacing w:after="0"/>
        <w:ind w:left="720" w:hanging="710"/>
        <w:rPr>
          <w:rFonts w:ascii="Garamond" w:eastAsia="Garamond" w:hAnsi="Garamond" w:cs="Garamond"/>
          <w:color w:val="auto"/>
        </w:rPr>
      </w:pPr>
      <w:r w:rsidRPr="000F498B">
        <w:rPr>
          <w:rFonts w:ascii="Garamond" w:hAnsi="Garamond"/>
          <w:color w:val="auto"/>
        </w:rPr>
        <w:t xml:space="preserve">NASA Jet Propulsion Laboratory (2016). Airborne Visible/Infrared Imaging Spectrometer (AVIRIS) Data. [Data set]. USA: National Aeronautics and Space Administration. </w:t>
      </w:r>
      <w:proofErr w:type="spellStart"/>
      <w:r w:rsidRPr="000F498B">
        <w:rPr>
          <w:rFonts w:ascii="Garamond" w:hAnsi="Garamond"/>
          <w:color w:val="auto"/>
        </w:rPr>
        <w:t>doi</w:t>
      </w:r>
      <w:proofErr w:type="spellEnd"/>
      <w:r w:rsidRPr="000F498B">
        <w:rPr>
          <w:rFonts w:ascii="Garamond" w:hAnsi="Garamond"/>
          <w:color w:val="auto"/>
        </w:rPr>
        <w:t>: 10.5067/R92TRY26ZN2Q.</w:t>
      </w:r>
    </w:p>
    <w:p w14:paraId="1DECC6BA" w14:textId="77777777" w:rsidR="000F498B" w:rsidRDefault="000F498B" w:rsidP="00DA3669">
      <w:pPr>
        <w:spacing w:after="0"/>
        <w:ind w:left="720" w:hanging="710"/>
        <w:rPr>
          <w:rFonts w:ascii="Garamond" w:eastAsia="Garamond" w:hAnsi="Garamond" w:cs="Garamond"/>
          <w:color w:val="auto"/>
        </w:rPr>
      </w:pPr>
    </w:p>
    <w:p w14:paraId="4165E4B5" w14:textId="3F10A387" w:rsidR="00F328E8" w:rsidRPr="00F328E8" w:rsidRDefault="00F328E8" w:rsidP="00DA3669">
      <w:pPr>
        <w:spacing w:after="0"/>
        <w:ind w:left="720" w:hanging="710"/>
        <w:rPr>
          <w:rFonts w:ascii="Garamond" w:eastAsia="Garamond" w:hAnsi="Garamond" w:cs="Garamond"/>
          <w:color w:val="auto"/>
        </w:rPr>
      </w:pPr>
      <w:r w:rsidRPr="00F328E8">
        <w:rPr>
          <w:rFonts w:ascii="Garamond" w:eastAsia="Garamond" w:hAnsi="Garamond" w:cs="Garamond"/>
          <w:color w:val="auto"/>
        </w:rPr>
        <w:t xml:space="preserve">Pontius, J., Hallett, R., &amp; Martin, M. (2005). Using AVIRIS to assess hemlock abundance and early decline in the Catskills, New York. </w:t>
      </w:r>
      <w:r w:rsidRPr="0027274E">
        <w:rPr>
          <w:rFonts w:ascii="Garamond" w:eastAsia="Garamond" w:hAnsi="Garamond" w:cs="Garamond"/>
          <w:i/>
          <w:color w:val="auto"/>
        </w:rPr>
        <w:t>Remote Sensing of Environment, 97</w:t>
      </w:r>
      <w:r w:rsidRPr="00F328E8">
        <w:rPr>
          <w:rFonts w:ascii="Garamond" w:eastAsia="Garamond" w:hAnsi="Garamond" w:cs="Garamond"/>
          <w:color w:val="auto"/>
        </w:rPr>
        <w:t>, 163–173.</w:t>
      </w:r>
    </w:p>
    <w:p w14:paraId="73369D6C" w14:textId="77777777" w:rsidR="00276B0A" w:rsidRPr="00D376C8" w:rsidRDefault="00276B0A" w:rsidP="00F328E8">
      <w:pPr>
        <w:spacing w:after="0"/>
        <w:rPr>
          <w:color w:val="auto"/>
        </w:rPr>
      </w:pPr>
    </w:p>
    <w:p w14:paraId="11422050" w14:textId="518E8CF5" w:rsidR="00276B0A" w:rsidRPr="00D376C8" w:rsidRDefault="002C1FCA" w:rsidP="00DA3669">
      <w:pPr>
        <w:spacing w:after="0"/>
        <w:ind w:left="720" w:hanging="710"/>
        <w:rPr>
          <w:color w:val="auto"/>
        </w:rPr>
      </w:pPr>
      <w:proofErr w:type="spellStart"/>
      <w:r w:rsidRPr="00D376C8">
        <w:rPr>
          <w:rFonts w:ascii="Garamond" w:eastAsia="Garamond" w:hAnsi="Garamond" w:cs="Garamond"/>
          <w:color w:val="auto"/>
        </w:rPr>
        <w:t>Rozenzweig</w:t>
      </w:r>
      <w:proofErr w:type="spellEnd"/>
      <w:r w:rsidRPr="00D376C8">
        <w:rPr>
          <w:rFonts w:ascii="Garamond" w:eastAsia="Garamond" w:hAnsi="Garamond" w:cs="Garamond"/>
          <w:color w:val="auto"/>
        </w:rPr>
        <w:t xml:space="preserve">, C., </w:t>
      </w:r>
      <w:proofErr w:type="spellStart"/>
      <w:r w:rsidRPr="00D376C8">
        <w:rPr>
          <w:rFonts w:ascii="Garamond" w:eastAsia="Garamond" w:hAnsi="Garamond" w:cs="Garamond"/>
          <w:color w:val="auto"/>
        </w:rPr>
        <w:t>Solecki</w:t>
      </w:r>
      <w:proofErr w:type="spellEnd"/>
      <w:r w:rsidRPr="00D376C8">
        <w:rPr>
          <w:rFonts w:ascii="Garamond" w:eastAsia="Garamond" w:hAnsi="Garamond" w:cs="Garamond"/>
          <w:color w:val="auto"/>
        </w:rPr>
        <w:t xml:space="preserve">, W., </w:t>
      </w:r>
      <w:proofErr w:type="spellStart"/>
      <w:r w:rsidRPr="00D376C8">
        <w:rPr>
          <w:rFonts w:ascii="Garamond" w:eastAsia="Garamond" w:hAnsi="Garamond" w:cs="Garamond"/>
          <w:color w:val="auto"/>
        </w:rPr>
        <w:t>DeGaetano</w:t>
      </w:r>
      <w:proofErr w:type="spellEnd"/>
      <w:r w:rsidRPr="00D376C8">
        <w:rPr>
          <w:rFonts w:ascii="Garamond" w:eastAsia="Garamond" w:hAnsi="Garamond" w:cs="Garamond"/>
          <w:color w:val="auto"/>
        </w:rPr>
        <w:t xml:space="preserve">, A. (2011) </w:t>
      </w:r>
      <w:r w:rsidRPr="00D376C8">
        <w:rPr>
          <w:rFonts w:ascii="Garamond" w:eastAsia="Garamond" w:hAnsi="Garamond" w:cs="Garamond"/>
          <w:i/>
          <w:color w:val="auto"/>
        </w:rPr>
        <w:t xml:space="preserve">Responding to Climate Change in New York State: The </w:t>
      </w:r>
      <w:proofErr w:type="spellStart"/>
      <w:r w:rsidRPr="00D376C8">
        <w:rPr>
          <w:rFonts w:ascii="Garamond" w:eastAsia="Garamond" w:hAnsi="Garamond" w:cs="Garamond"/>
          <w:i/>
          <w:color w:val="auto"/>
        </w:rPr>
        <w:t>ClimAID</w:t>
      </w:r>
      <w:proofErr w:type="spellEnd"/>
      <w:r w:rsidRPr="00D376C8">
        <w:rPr>
          <w:rFonts w:ascii="Garamond" w:eastAsia="Garamond" w:hAnsi="Garamond" w:cs="Garamond"/>
          <w:i/>
          <w:color w:val="auto"/>
        </w:rPr>
        <w:t xml:space="preserve"> Integrated Assessment for Effective Climate Change Adaptation in New York State</w:t>
      </w:r>
      <w:r w:rsidRPr="00D376C8">
        <w:rPr>
          <w:rFonts w:ascii="Garamond" w:eastAsia="Garamond" w:hAnsi="Garamond" w:cs="Garamond"/>
          <w:color w:val="auto"/>
        </w:rPr>
        <w:t>. New York State Energy Res</w:t>
      </w:r>
      <w:r w:rsidR="00C60DCD">
        <w:rPr>
          <w:rFonts w:ascii="Garamond" w:eastAsia="Garamond" w:hAnsi="Garamond" w:cs="Garamond"/>
          <w:color w:val="auto"/>
        </w:rPr>
        <w:t>earch and Development Authority</w:t>
      </w:r>
      <w:r w:rsidRPr="00D376C8">
        <w:rPr>
          <w:rFonts w:ascii="Garamond" w:eastAsia="Garamond" w:hAnsi="Garamond" w:cs="Garamond"/>
          <w:color w:val="auto"/>
        </w:rPr>
        <w:t xml:space="preserve">. Retrieved from </w:t>
      </w:r>
      <w:r w:rsidR="00DA3669" w:rsidRPr="00D376C8">
        <w:rPr>
          <w:rFonts w:ascii="Garamond" w:eastAsia="Garamond" w:hAnsi="Garamond" w:cs="Garamond"/>
          <w:color w:val="auto"/>
        </w:rPr>
        <w:t>https://www.nyserda.ny.gov/</w:t>
      </w:r>
      <w:r w:rsidR="00DA3669">
        <w:rPr>
          <w:rFonts w:ascii="Garamond" w:eastAsia="Garamond" w:hAnsi="Garamond" w:cs="Garamond"/>
          <w:color w:val="auto"/>
        </w:rPr>
        <w:t xml:space="preserve"> </w:t>
      </w:r>
      <w:r w:rsidR="00DA3669" w:rsidRPr="00D376C8">
        <w:rPr>
          <w:rFonts w:ascii="Garamond" w:eastAsia="Garamond" w:hAnsi="Garamond" w:cs="Garamond"/>
          <w:color w:val="auto"/>
        </w:rPr>
        <w:t>About/Publications/Research-and-Development-Technical-Reports/Environmental-Research-and-Development-Technical-Reports/Response-to-Climate-Change-in-New-York</w:t>
      </w:r>
    </w:p>
    <w:p w14:paraId="30DE5C14" w14:textId="77777777" w:rsidR="00276B0A" w:rsidRPr="00D376C8" w:rsidRDefault="00276B0A" w:rsidP="00DA3669">
      <w:pPr>
        <w:spacing w:after="0"/>
        <w:ind w:left="720" w:hanging="710"/>
        <w:rPr>
          <w:color w:val="auto"/>
        </w:rPr>
      </w:pPr>
    </w:p>
    <w:p w14:paraId="5D7F3BE3" w14:textId="77777777" w:rsidR="00276B0A" w:rsidRPr="00D376C8" w:rsidRDefault="002C1FCA" w:rsidP="00DA3669">
      <w:pPr>
        <w:spacing w:after="0"/>
        <w:ind w:left="720" w:hanging="710"/>
        <w:rPr>
          <w:color w:val="auto"/>
        </w:rPr>
      </w:pPr>
      <w:r w:rsidRPr="00D376C8">
        <w:rPr>
          <w:rFonts w:ascii="Garamond" w:eastAsia="Garamond" w:hAnsi="Garamond" w:cs="Garamond"/>
          <w:color w:val="auto"/>
        </w:rPr>
        <w:t xml:space="preserve">Reay, R. (2010). Management of Eastern Hemlock for Deer Wintering Areas. In </w:t>
      </w:r>
      <w:r w:rsidRPr="00D376C8">
        <w:rPr>
          <w:rFonts w:ascii="Garamond" w:eastAsia="Garamond" w:hAnsi="Garamond" w:cs="Garamond"/>
          <w:i/>
          <w:color w:val="auto"/>
        </w:rPr>
        <w:t>Proceedings: symposium on sustainable management of hemlock ecosystems in eastern North America</w:t>
      </w:r>
      <w:r w:rsidRPr="00D376C8">
        <w:rPr>
          <w:rFonts w:ascii="Garamond" w:eastAsia="Garamond" w:hAnsi="Garamond" w:cs="Garamond"/>
          <w:color w:val="auto"/>
        </w:rPr>
        <w:t xml:space="preserve"> (pp. 144–147). U.S. Department of Agriculture, Forest Service, Northeastern Research Station. Retrieved from https://www.nrs.fs.fed.us/pubs/gtr/gtr_ne267/gtr_ne267_144.pdf</w:t>
      </w:r>
    </w:p>
    <w:p w14:paraId="75295E62" w14:textId="77777777" w:rsidR="00276B0A" w:rsidRPr="00D376C8" w:rsidRDefault="00276B0A" w:rsidP="00DA3669">
      <w:pPr>
        <w:spacing w:after="0" w:line="240" w:lineRule="auto"/>
        <w:ind w:left="720" w:hanging="710"/>
        <w:rPr>
          <w:color w:val="auto"/>
        </w:rPr>
      </w:pPr>
    </w:p>
    <w:p w14:paraId="4F16DD85" w14:textId="77777777" w:rsidR="00276B0A" w:rsidRPr="00D376C8" w:rsidRDefault="002C1FCA" w:rsidP="00DA3669">
      <w:pPr>
        <w:spacing w:after="0" w:line="240" w:lineRule="auto"/>
        <w:ind w:left="720" w:hanging="710"/>
        <w:rPr>
          <w:color w:val="auto"/>
        </w:rPr>
      </w:pPr>
      <w:r w:rsidRPr="00D376C8">
        <w:rPr>
          <w:rFonts w:ascii="Garamond" w:eastAsia="Garamond" w:hAnsi="Garamond" w:cs="Garamond"/>
          <w:color w:val="auto"/>
        </w:rPr>
        <w:t xml:space="preserve">Spector, J. (2016, May 10). How to Stop Invasive Pests from Killing Millions of America’s Trees. </w:t>
      </w:r>
      <w:proofErr w:type="spellStart"/>
      <w:r w:rsidRPr="00D376C8">
        <w:rPr>
          <w:rFonts w:ascii="Garamond" w:eastAsia="Garamond" w:hAnsi="Garamond" w:cs="Garamond"/>
          <w:i/>
          <w:color w:val="auto"/>
        </w:rPr>
        <w:t>CityLab</w:t>
      </w:r>
      <w:proofErr w:type="spellEnd"/>
      <w:r w:rsidRPr="00D376C8">
        <w:rPr>
          <w:rFonts w:ascii="Garamond" w:eastAsia="Garamond" w:hAnsi="Garamond" w:cs="Garamond"/>
          <w:color w:val="auto"/>
        </w:rPr>
        <w:t>. Retrieved from http://www.citylab.com/work/2016/05/how-to-stop-invasive-pests-from-killing-millions-of-american-trees/481944/</w:t>
      </w:r>
    </w:p>
    <w:p w14:paraId="3B3D2456" w14:textId="77777777" w:rsidR="00276B0A" w:rsidRPr="00D376C8" w:rsidRDefault="00276B0A" w:rsidP="00DA3669">
      <w:pPr>
        <w:spacing w:after="0" w:line="240" w:lineRule="auto"/>
        <w:ind w:left="720" w:hanging="710"/>
        <w:rPr>
          <w:color w:val="auto"/>
        </w:rPr>
      </w:pPr>
    </w:p>
    <w:p w14:paraId="33A7DC19" w14:textId="7168C2A6" w:rsidR="00276B0A" w:rsidRDefault="002C1FCA" w:rsidP="00DA3669">
      <w:pPr>
        <w:spacing w:after="0" w:line="240" w:lineRule="auto"/>
        <w:ind w:left="720" w:hanging="710"/>
        <w:rPr>
          <w:rFonts w:ascii="Garamond" w:eastAsia="Garamond" w:hAnsi="Garamond" w:cs="Garamond"/>
          <w:color w:val="auto"/>
        </w:rPr>
      </w:pPr>
      <w:r w:rsidRPr="00D376C8">
        <w:rPr>
          <w:rFonts w:ascii="Garamond" w:eastAsia="Garamond" w:hAnsi="Garamond" w:cs="Garamond"/>
          <w:color w:val="auto"/>
        </w:rPr>
        <w:t xml:space="preserve">The Adirondack Park. (2017). Adirondack Regional Tourism Council. Retrieved from </w:t>
      </w:r>
      <w:r w:rsidR="00DA3669" w:rsidRPr="007F5C19">
        <w:rPr>
          <w:rFonts w:ascii="Garamond" w:eastAsia="Garamond" w:hAnsi="Garamond" w:cs="Garamond"/>
          <w:color w:val="auto"/>
        </w:rPr>
        <w:t>http://visitadirondacks.com/about/adirondack-park</w:t>
      </w:r>
    </w:p>
    <w:p w14:paraId="3B5CB7BE" w14:textId="77777777" w:rsidR="00C67911" w:rsidRPr="00C67911" w:rsidRDefault="00C67911" w:rsidP="00DA3669">
      <w:pPr>
        <w:spacing w:after="0" w:line="240" w:lineRule="auto"/>
        <w:ind w:left="720" w:hanging="710"/>
        <w:rPr>
          <w:rFonts w:ascii="Garamond" w:hAnsi="Garamond"/>
          <w:color w:val="auto"/>
        </w:rPr>
      </w:pPr>
    </w:p>
    <w:p w14:paraId="1FC028FF" w14:textId="07C4E226" w:rsidR="00C67911" w:rsidRPr="00C67911" w:rsidRDefault="00C67911" w:rsidP="00DA3669">
      <w:pPr>
        <w:spacing w:after="0" w:line="240" w:lineRule="auto"/>
        <w:ind w:left="720" w:hanging="710"/>
        <w:rPr>
          <w:rFonts w:ascii="Garamond" w:hAnsi="Garamond"/>
          <w:color w:val="auto"/>
        </w:rPr>
      </w:pPr>
      <w:r w:rsidRPr="00C67911">
        <w:rPr>
          <w:rFonts w:ascii="Garamond" w:hAnsi="Garamond"/>
          <w:color w:val="auto"/>
        </w:rPr>
        <w:t>U.S. Geological Survey Earth Resources Observation and Science Center</w:t>
      </w:r>
      <w:r w:rsidR="0065267C">
        <w:rPr>
          <w:rFonts w:ascii="Garamond" w:hAnsi="Garamond"/>
          <w:color w:val="auto"/>
        </w:rPr>
        <w:t>. (2016</w:t>
      </w:r>
      <w:r w:rsidRPr="00C67911">
        <w:rPr>
          <w:rFonts w:ascii="Garamond" w:hAnsi="Garamond"/>
          <w:color w:val="auto"/>
        </w:rPr>
        <w:t>). Provisional Landsat OLI Surface Reflectance [Data set]. U.S. Geological Survey. https://doi.org/10.5066/F78S4MZJ</w:t>
      </w:r>
    </w:p>
    <w:p w14:paraId="49B3714A" w14:textId="77777777" w:rsidR="00276B0A" w:rsidRPr="00D376C8" w:rsidRDefault="00276B0A" w:rsidP="00DA3669">
      <w:pPr>
        <w:spacing w:after="0" w:line="240" w:lineRule="auto"/>
        <w:ind w:left="720" w:hanging="710"/>
        <w:rPr>
          <w:color w:val="auto"/>
        </w:rPr>
      </w:pPr>
    </w:p>
    <w:p w14:paraId="040E054B" w14:textId="5B0042D4" w:rsidR="00276B0A" w:rsidRPr="00C60DCD" w:rsidRDefault="002C1FCA" w:rsidP="00DA3669">
      <w:pPr>
        <w:spacing w:after="0" w:line="240" w:lineRule="auto"/>
        <w:ind w:left="720" w:hanging="710"/>
        <w:rPr>
          <w:rFonts w:ascii="Garamond" w:eastAsia="Garamond" w:hAnsi="Garamond" w:cs="Garamond"/>
          <w:color w:val="auto"/>
        </w:rPr>
      </w:pPr>
      <w:r w:rsidRPr="00D376C8">
        <w:rPr>
          <w:rFonts w:ascii="Garamond" w:eastAsia="Garamond" w:hAnsi="Garamond" w:cs="Garamond"/>
          <w:color w:val="auto"/>
        </w:rPr>
        <w:t>Walsh, K. (</w:t>
      </w:r>
      <w:proofErr w:type="spellStart"/>
      <w:r w:rsidRPr="00D376C8">
        <w:rPr>
          <w:rFonts w:ascii="Garamond" w:eastAsia="Garamond" w:hAnsi="Garamond" w:cs="Garamond"/>
          <w:color w:val="auto"/>
        </w:rPr>
        <w:t>n.d.</w:t>
      </w:r>
      <w:proofErr w:type="spellEnd"/>
      <w:r w:rsidRPr="00D376C8">
        <w:rPr>
          <w:rFonts w:ascii="Garamond" w:eastAsia="Garamond" w:hAnsi="Garamond" w:cs="Garamond"/>
          <w:color w:val="auto"/>
        </w:rPr>
        <w:t xml:space="preserve">). Climate of the Adirondacks. Retrieved from </w:t>
      </w:r>
      <w:r w:rsidR="00DA3669" w:rsidRPr="00C60DCD">
        <w:rPr>
          <w:rFonts w:ascii="Garamond" w:hAnsi="Garamond"/>
          <w:color w:val="auto"/>
        </w:rPr>
        <w:t>http://traveltips.usatoday.com/climate-adirondacks-105097.html</w:t>
      </w:r>
    </w:p>
    <w:p w14:paraId="1C67A68E" w14:textId="77777777" w:rsidR="00DA3669" w:rsidRPr="00D376C8" w:rsidRDefault="00DA3669" w:rsidP="00DA3669">
      <w:pPr>
        <w:spacing w:after="0" w:line="240" w:lineRule="auto"/>
        <w:ind w:left="720" w:hanging="710"/>
        <w:rPr>
          <w:rFonts w:ascii="Garamond" w:eastAsia="Garamond" w:hAnsi="Garamond" w:cs="Garamond"/>
          <w:color w:val="auto"/>
        </w:rPr>
      </w:pPr>
    </w:p>
    <w:p w14:paraId="21443665" w14:textId="432F5634" w:rsidR="00DA3669" w:rsidRDefault="00DA3669">
      <w:pPr>
        <w:rPr>
          <w:rFonts w:ascii="Garamond" w:eastAsia="Garamond" w:hAnsi="Garamond" w:cs="Garamond"/>
          <w:color w:val="auto"/>
        </w:rPr>
      </w:pPr>
      <w:r>
        <w:rPr>
          <w:rFonts w:ascii="Garamond" w:eastAsia="Garamond" w:hAnsi="Garamond" w:cs="Garamond"/>
          <w:color w:val="auto"/>
        </w:rPr>
        <w:br w:type="page"/>
      </w:r>
    </w:p>
    <w:p w14:paraId="5B167773" w14:textId="0856455E" w:rsidR="00D8710E" w:rsidRPr="00D8710E" w:rsidRDefault="002C1FCA" w:rsidP="00D8710E">
      <w:pPr>
        <w:pStyle w:val="Heading1"/>
        <w:rPr>
          <w:rFonts w:ascii="Garamond" w:eastAsia="Garamond" w:hAnsi="Garamond" w:cs="Garamond"/>
        </w:rPr>
      </w:pPr>
      <w:r>
        <w:rPr>
          <w:rFonts w:ascii="Garamond" w:eastAsia="Garamond" w:hAnsi="Garamond" w:cs="Garamond"/>
        </w:rPr>
        <w:lastRenderedPageBreak/>
        <w:t>9. Appendices</w:t>
      </w:r>
    </w:p>
    <w:p w14:paraId="61BA1AD3" w14:textId="77777777" w:rsidR="00276B0A" w:rsidRDefault="00276B0A">
      <w:pPr>
        <w:spacing w:after="0" w:line="240" w:lineRule="auto"/>
      </w:pPr>
    </w:p>
    <w:p w14:paraId="3BA3EEEA" w14:textId="12E2A5D3" w:rsidR="00777D7E" w:rsidRDefault="00A914BC" w:rsidP="00953FAE">
      <w:pPr>
        <w:spacing w:after="0" w:line="240" w:lineRule="auto"/>
        <w:jc w:val="center"/>
        <w:rPr>
          <w:rFonts w:ascii="Garamond" w:eastAsia="Garamond" w:hAnsi="Garamond" w:cs="Garamond"/>
        </w:rPr>
      </w:pPr>
      <w:r>
        <w:rPr>
          <w:rFonts w:ascii="Garamond" w:eastAsia="Garamond" w:hAnsi="Garamond" w:cs="Garamond"/>
          <w:noProof/>
        </w:rPr>
        <w:drawing>
          <wp:inline distT="0" distB="0" distL="0" distR="0" wp14:anchorId="1C0042FB" wp14:editId="703AB2D6">
            <wp:extent cx="5943600" cy="48977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udy_area_AVIRIS_Final.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4897755"/>
                    </a:xfrm>
                    <a:prstGeom prst="rect">
                      <a:avLst/>
                    </a:prstGeom>
                  </pic:spPr>
                </pic:pic>
              </a:graphicData>
            </a:graphic>
          </wp:inline>
        </w:drawing>
      </w:r>
    </w:p>
    <w:p w14:paraId="1B114DD1" w14:textId="0B5405C8" w:rsidR="00777D7E" w:rsidRDefault="00881672" w:rsidP="00953FAE">
      <w:pPr>
        <w:spacing w:after="0" w:line="240" w:lineRule="auto"/>
        <w:jc w:val="center"/>
        <w:rPr>
          <w:rFonts w:ascii="Garamond" w:eastAsia="Garamond" w:hAnsi="Garamond" w:cs="Garamond"/>
        </w:rPr>
      </w:pPr>
      <w:r>
        <w:rPr>
          <w:rFonts w:ascii="Garamond" w:eastAsia="Garamond" w:hAnsi="Garamond" w:cs="Garamond"/>
          <w:b/>
        </w:rPr>
        <w:t>Figure</w:t>
      </w:r>
      <w:r w:rsidR="00C67911">
        <w:rPr>
          <w:rFonts w:ascii="Garamond" w:eastAsia="Garamond" w:hAnsi="Garamond" w:cs="Garamond"/>
          <w:b/>
        </w:rPr>
        <w:t xml:space="preserve"> 4</w:t>
      </w:r>
      <w:r w:rsidR="00777D7E" w:rsidRPr="00777D7E">
        <w:rPr>
          <w:rFonts w:ascii="Garamond" w:eastAsia="Garamond" w:hAnsi="Garamond" w:cs="Garamond"/>
          <w:b/>
        </w:rPr>
        <w:t>.</w:t>
      </w:r>
      <w:r w:rsidR="00777D7E">
        <w:rPr>
          <w:rFonts w:ascii="Garamond" w:eastAsia="Garamond" w:hAnsi="Garamond" w:cs="Garamond"/>
        </w:rPr>
        <w:t xml:space="preserve"> Overlay of </w:t>
      </w:r>
      <w:r w:rsidR="007F5C19">
        <w:rPr>
          <w:rFonts w:ascii="Garamond" w:eastAsia="Garamond" w:hAnsi="Garamond" w:cs="Garamond"/>
        </w:rPr>
        <w:t xml:space="preserve">available </w:t>
      </w:r>
      <w:r w:rsidR="00777D7E">
        <w:rPr>
          <w:rFonts w:ascii="Garamond" w:eastAsia="Garamond" w:hAnsi="Garamond" w:cs="Garamond"/>
        </w:rPr>
        <w:t>AVIRIS scenes</w:t>
      </w:r>
      <w:r w:rsidR="007F5C19">
        <w:rPr>
          <w:rFonts w:ascii="Garamond" w:eastAsia="Garamond" w:hAnsi="Garamond" w:cs="Garamond"/>
        </w:rPr>
        <w:t xml:space="preserve"> from 2009</w:t>
      </w:r>
      <w:r w:rsidR="00777D7E">
        <w:rPr>
          <w:rFonts w:ascii="Garamond" w:eastAsia="Garamond" w:hAnsi="Garamond" w:cs="Garamond"/>
        </w:rPr>
        <w:t xml:space="preserve"> (white) within study area boundary (yellow) in Google Earth.</w:t>
      </w:r>
    </w:p>
    <w:p w14:paraId="01E3175B" w14:textId="77777777" w:rsidR="00777D7E" w:rsidRDefault="00777D7E">
      <w:pPr>
        <w:spacing w:after="0" w:line="240" w:lineRule="auto"/>
        <w:rPr>
          <w:rFonts w:ascii="Garamond" w:eastAsia="Garamond" w:hAnsi="Garamond" w:cs="Garamond"/>
        </w:rPr>
      </w:pPr>
    </w:p>
    <w:p w14:paraId="0003BC07" w14:textId="3FEC99F7" w:rsidR="00777D7E" w:rsidRDefault="00A914BC" w:rsidP="00953FAE">
      <w:pPr>
        <w:spacing w:after="0" w:line="240" w:lineRule="auto"/>
        <w:jc w:val="center"/>
        <w:rPr>
          <w:rFonts w:ascii="Garamond" w:eastAsia="Garamond" w:hAnsi="Garamond" w:cs="Garamond"/>
        </w:rPr>
      </w:pPr>
      <w:r>
        <w:rPr>
          <w:rFonts w:ascii="Garamond" w:eastAsia="Garamond" w:hAnsi="Garamond" w:cs="Garamond"/>
          <w:noProof/>
        </w:rPr>
        <w:lastRenderedPageBreak/>
        <w:drawing>
          <wp:inline distT="0" distB="0" distL="0" distR="0" wp14:anchorId="72DB720B" wp14:editId="353B36E7">
            <wp:extent cx="5943600" cy="48983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udy_area_landsat_Final.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898390"/>
                    </a:xfrm>
                    <a:prstGeom prst="rect">
                      <a:avLst/>
                    </a:prstGeom>
                  </pic:spPr>
                </pic:pic>
              </a:graphicData>
            </a:graphic>
          </wp:inline>
        </w:drawing>
      </w:r>
    </w:p>
    <w:p w14:paraId="2A511457" w14:textId="77758B01" w:rsidR="00777D7E" w:rsidRDefault="00881672" w:rsidP="00953FAE">
      <w:pPr>
        <w:spacing w:after="0" w:line="240" w:lineRule="auto"/>
        <w:jc w:val="center"/>
        <w:rPr>
          <w:rFonts w:ascii="Garamond" w:eastAsia="Garamond" w:hAnsi="Garamond" w:cs="Garamond"/>
        </w:rPr>
      </w:pPr>
      <w:r>
        <w:rPr>
          <w:rFonts w:ascii="Garamond" w:eastAsia="Garamond" w:hAnsi="Garamond" w:cs="Garamond"/>
          <w:b/>
        </w:rPr>
        <w:t>Figure</w:t>
      </w:r>
      <w:r w:rsidR="00C67911">
        <w:rPr>
          <w:rFonts w:ascii="Garamond" w:eastAsia="Garamond" w:hAnsi="Garamond" w:cs="Garamond"/>
          <w:b/>
        </w:rPr>
        <w:t xml:space="preserve"> 5</w:t>
      </w:r>
      <w:r w:rsidR="00777D7E" w:rsidRPr="00777D7E">
        <w:rPr>
          <w:rFonts w:ascii="Garamond" w:eastAsia="Garamond" w:hAnsi="Garamond" w:cs="Garamond"/>
          <w:b/>
        </w:rPr>
        <w:t>.</w:t>
      </w:r>
      <w:r w:rsidR="00777D7E">
        <w:rPr>
          <w:rFonts w:ascii="Garamond" w:eastAsia="Garamond" w:hAnsi="Garamond" w:cs="Garamond"/>
        </w:rPr>
        <w:t xml:space="preserve"> Overlay of Landsat 8 scenes (white) that provide full coverage of study area.</w:t>
      </w:r>
    </w:p>
    <w:p w14:paraId="3BC82542" w14:textId="77777777" w:rsidR="006566B3" w:rsidRDefault="006566B3">
      <w:pPr>
        <w:spacing w:after="0" w:line="240" w:lineRule="auto"/>
        <w:rPr>
          <w:rFonts w:ascii="Garamond" w:eastAsia="Garamond" w:hAnsi="Garamond" w:cs="Garamond"/>
        </w:rPr>
      </w:pPr>
    </w:p>
    <w:p w14:paraId="29D97665" w14:textId="77777777" w:rsidR="006566B3" w:rsidRDefault="006566B3">
      <w:pPr>
        <w:spacing w:after="0" w:line="240" w:lineRule="auto"/>
        <w:rPr>
          <w:rFonts w:ascii="Garamond" w:eastAsia="Garamond" w:hAnsi="Garamond" w:cs="Garamond"/>
          <w:b/>
        </w:rPr>
      </w:pPr>
    </w:p>
    <w:p w14:paraId="169FD9B6" w14:textId="7DDE2946" w:rsidR="006566B3" w:rsidRDefault="00F62745" w:rsidP="00953FAE">
      <w:pPr>
        <w:spacing w:after="0" w:line="240" w:lineRule="auto"/>
        <w:jc w:val="center"/>
        <w:rPr>
          <w:rFonts w:ascii="Garamond" w:eastAsia="Garamond" w:hAnsi="Garamond" w:cs="Garamond"/>
          <w:b/>
        </w:rPr>
      </w:pPr>
      <w:r>
        <w:rPr>
          <w:rFonts w:ascii="Garamond" w:eastAsia="Garamond" w:hAnsi="Garamond" w:cs="Garamond"/>
          <w:b/>
          <w:noProof/>
        </w:rPr>
        <w:lastRenderedPageBreak/>
        <w:drawing>
          <wp:inline distT="0" distB="0" distL="0" distR="0" wp14:anchorId="4EE24BB4" wp14:editId="700FAAA7">
            <wp:extent cx="5374543" cy="4405023"/>
            <wp:effectExtent l="19050" t="19050" r="17145"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te_final.jpg"/>
                    <pic:cNvPicPr/>
                  </pic:nvPicPr>
                  <pic:blipFill rotWithShape="1">
                    <a:blip r:embed="rId17">
                      <a:extLst>
                        <a:ext uri="{28A0092B-C50C-407E-A947-70E740481C1C}">
                          <a14:useLocalDpi xmlns:a14="http://schemas.microsoft.com/office/drawing/2010/main" val="0"/>
                        </a:ext>
                      </a:extLst>
                    </a:blip>
                    <a:srcRect l="4281" t="15816" r="5283" b="26907"/>
                    <a:stretch/>
                  </pic:blipFill>
                  <pic:spPr bwMode="auto">
                    <a:xfrm>
                      <a:off x="0" y="0"/>
                      <a:ext cx="5375161" cy="44055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C7A0BA9" w14:textId="2699A9EA" w:rsidR="006566B3" w:rsidRPr="006566B3" w:rsidRDefault="00C67911" w:rsidP="00953FAE">
      <w:pPr>
        <w:spacing w:after="0" w:line="240" w:lineRule="auto"/>
        <w:jc w:val="center"/>
        <w:rPr>
          <w:rFonts w:ascii="Garamond" w:eastAsia="Garamond" w:hAnsi="Garamond" w:cs="Garamond"/>
        </w:rPr>
      </w:pPr>
      <w:r>
        <w:rPr>
          <w:rFonts w:ascii="Garamond" w:eastAsia="Garamond" w:hAnsi="Garamond" w:cs="Garamond"/>
          <w:b/>
        </w:rPr>
        <w:t>Figure 6</w:t>
      </w:r>
      <w:r w:rsidR="006566B3">
        <w:rPr>
          <w:rFonts w:ascii="Garamond" w:eastAsia="Garamond" w:hAnsi="Garamond" w:cs="Garamond"/>
          <w:b/>
        </w:rPr>
        <w:t xml:space="preserve">. </w:t>
      </w:r>
      <w:r w:rsidR="006566B3">
        <w:rPr>
          <w:rFonts w:ascii="Garamond" w:eastAsia="Garamond" w:hAnsi="Garamond" w:cs="Garamond"/>
        </w:rPr>
        <w:t>Study area for forecasting risk of HWA infestation within a climate prediction model.</w:t>
      </w:r>
    </w:p>
    <w:p w14:paraId="03861622" w14:textId="77777777" w:rsidR="00777D7E" w:rsidRDefault="00777D7E">
      <w:pPr>
        <w:spacing w:after="0" w:line="240" w:lineRule="auto"/>
        <w:rPr>
          <w:rFonts w:ascii="Garamond" w:eastAsia="Garamond" w:hAnsi="Garamond" w:cs="Garamond"/>
        </w:rPr>
      </w:pPr>
    </w:p>
    <w:p w14:paraId="280F1F05" w14:textId="77777777" w:rsidR="00D8710E" w:rsidRDefault="00D8710E">
      <w:pPr>
        <w:spacing w:after="0" w:line="240" w:lineRule="auto"/>
        <w:rPr>
          <w:rFonts w:ascii="Garamond" w:eastAsia="Garamond" w:hAnsi="Garamond" w:cs="Garamond"/>
        </w:rPr>
      </w:pPr>
    </w:p>
    <w:p w14:paraId="4A0BD8D0" w14:textId="6AB44371" w:rsidR="00276B0A" w:rsidRPr="00777D7E" w:rsidRDefault="00C67911" w:rsidP="00D8710E">
      <w:pPr>
        <w:spacing w:after="120" w:line="240" w:lineRule="auto"/>
        <w:jc w:val="center"/>
      </w:pPr>
      <w:r>
        <w:rPr>
          <w:rFonts w:ascii="Garamond" w:eastAsia="Garamond" w:hAnsi="Garamond" w:cs="Garamond"/>
          <w:b/>
        </w:rPr>
        <w:t>Table 3</w:t>
      </w:r>
      <w:r w:rsidR="00777D7E" w:rsidRPr="00777D7E">
        <w:rPr>
          <w:rFonts w:ascii="Garamond" w:eastAsia="Garamond" w:hAnsi="Garamond" w:cs="Garamond"/>
          <w:b/>
        </w:rPr>
        <w:t xml:space="preserve">: </w:t>
      </w:r>
      <w:r w:rsidR="00777D7E">
        <w:rPr>
          <w:rFonts w:ascii="Garamond" w:eastAsia="Garamond" w:hAnsi="Garamond" w:cs="Garamond"/>
        </w:rPr>
        <w:t>The Landsat 8 scenes included in the study area, the corresponding dates used for analysis, and the final NDVI values used to create the mask for potential coniferous species.</w:t>
      </w:r>
    </w:p>
    <w:tbl>
      <w:tblPr>
        <w:tblStyle w:val="GridTable5Dark-Accent51"/>
        <w:tblW w:w="9360" w:type="dxa"/>
        <w:tblLayout w:type="fixed"/>
        <w:tblLook w:val="0400" w:firstRow="0" w:lastRow="0" w:firstColumn="0" w:lastColumn="0" w:noHBand="0" w:noVBand="1"/>
      </w:tblPr>
      <w:tblGrid>
        <w:gridCol w:w="3120"/>
        <w:gridCol w:w="3120"/>
        <w:gridCol w:w="3120"/>
      </w:tblGrid>
      <w:tr w:rsidR="00276B0A" w14:paraId="0450A294" w14:textId="77777777" w:rsidTr="00C1205E">
        <w:trPr>
          <w:cnfStyle w:val="000000100000" w:firstRow="0" w:lastRow="0" w:firstColumn="0" w:lastColumn="0" w:oddVBand="0" w:evenVBand="0" w:oddHBand="1" w:evenHBand="0" w:firstRowFirstColumn="0" w:firstRowLastColumn="0" w:lastRowFirstColumn="0" w:lastRowLastColumn="0"/>
        </w:trPr>
        <w:tc>
          <w:tcPr>
            <w:tcW w:w="3120" w:type="dxa"/>
          </w:tcPr>
          <w:p w14:paraId="438981D3" w14:textId="77777777" w:rsidR="00276B0A" w:rsidRDefault="002C1FCA">
            <w:pPr>
              <w:widowControl/>
            </w:pPr>
            <w:r>
              <w:rPr>
                <w:rFonts w:ascii="Garamond" w:eastAsia="Garamond" w:hAnsi="Garamond" w:cs="Garamond"/>
                <w:b/>
              </w:rPr>
              <w:t>Path/Row</w:t>
            </w:r>
          </w:p>
        </w:tc>
        <w:tc>
          <w:tcPr>
            <w:tcW w:w="3120" w:type="dxa"/>
          </w:tcPr>
          <w:p w14:paraId="0D464277" w14:textId="77777777" w:rsidR="00276B0A" w:rsidRDefault="002C1FCA">
            <w:pPr>
              <w:widowControl/>
            </w:pPr>
            <w:r>
              <w:rPr>
                <w:rFonts w:ascii="Garamond" w:eastAsia="Garamond" w:hAnsi="Garamond" w:cs="Garamond"/>
                <w:b/>
              </w:rPr>
              <w:t>Date Used</w:t>
            </w:r>
          </w:p>
        </w:tc>
        <w:tc>
          <w:tcPr>
            <w:tcW w:w="3120" w:type="dxa"/>
          </w:tcPr>
          <w:p w14:paraId="5B70754B" w14:textId="77777777" w:rsidR="00276B0A" w:rsidRDefault="00384742">
            <w:pPr>
              <w:widowControl/>
              <w:jc w:val="center"/>
            </w:pPr>
            <w:r>
              <w:rPr>
                <w:rFonts w:ascii="Garamond" w:eastAsia="Garamond" w:hAnsi="Garamond" w:cs="Garamond"/>
                <w:b/>
              </w:rPr>
              <w:t>NDVI Range for Coniferous Species</w:t>
            </w:r>
          </w:p>
        </w:tc>
      </w:tr>
      <w:tr w:rsidR="00C1205E" w14:paraId="51071A51" w14:textId="77777777" w:rsidTr="00C1205E">
        <w:tc>
          <w:tcPr>
            <w:tcW w:w="3120" w:type="dxa"/>
          </w:tcPr>
          <w:p w14:paraId="2479C38F" w14:textId="47740FEE" w:rsidR="00C1205E" w:rsidRDefault="00C1205E">
            <w:pPr>
              <w:widowControl/>
            </w:pPr>
            <w:r>
              <w:rPr>
                <w:rFonts w:ascii="Garamond" w:eastAsia="Garamond" w:hAnsi="Garamond" w:cs="Garamond"/>
              </w:rPr>
              <w:t>15/29</w:t>
            </w:r>
          </w:p>
        </w:tc>
        <w:tc>
          <w:tcPr>
            <w:tcW w:w="3120" w:type="dxa"/>
          </w:tcPr>
          <w:p w14:paraId="6E501CD6" w14:textId="78DCD438" w:rsidR="00C1205E" w:rsidRDefault="00C1205E">
            <w:pPr>
              <w:widowControl/>
            </w:pPr>
            <w:r>
              <w:rPr>
                <w:rFonts w:ascii="Garamond" w:eastAsia="Garamond" w:hAnsi="Garamond" w:cs="Garamond"/>
              </w:rPr>
              <w:t>November 16, 2016</w:t>
            </w:r>
          </w:p>
        </w:tc>
        <w:tc>
          <w:tcPr>
            <w:tcW w:w="3120" w:type="dxa"/>
          </w:tcPr>
          <w:p w14:paraId="126F406C" w14:textId="1802E6C4" w:rsidR="00C1205E" w:rsidRDefault="00C1205E">
            <w:pPr>
              <w:widowControl/>
              <w:jc w:val="center"/>
            </w:pPr>
            <w:r>
              <w:rPr>
                <w:rFonts w:ascii="Garamond" w:eastAsia="Garamond" w:hAnsi="Garamond" w:cs="Garamond"/>
              </w:rPr>
              <w:t>.30-.52</w:t>
            </w:r>
          </w:p>
        </w:tc>
      </w:tr>
      <w:tr w:rsidR="00C1205E" w14:paraId="0180A5F6" w14:textId="77777777" w:rsidTr="00C1205E">
        <w:trPr>
          <w:cnfStyle w:val="000000100000" w:firstRow="0" w:lastRow="0" w:firstColumn="0" w:lastColumn="0" w:oddVBand="0" w:evenVBand="0" w:oddHBand="1" w:evenHBand="0" w:firstRowFirstColumn="0" w:firstRowLastColumn="0" w:lastRowFirstColumn="0" w:lastRowLastColumn="0"/>
        </w:trPr>
        <w:tc>
          <w:tcPr>
            <w:tcW w:w="3120" w:type="dxa"/>
          </w:tcPr>
          <w:p w14:paraId="18898047" w14:textId="27C2AAD2" w:rsidR="00C1205E" w:rsidRDefault="00C1205E">
            <w:pPr>
              <w:widowControl/>
            </w:pPr>
            <w:r>
              <w:rPr>
                <w:rFonts w:ascii="Garamond" w:eastAsia="Garamond" w:hAnsi="Garamond" w:cs="Garamond"/>
              </w:rPr>
              <w:t>14/29</w:t>
            </w:r>
          </w:p>
        </w:tc>
        <w:tc>
          <w:tcPr>
            <w:tcW w:w="3120" w:type="dxa"/>
          </w:tcPr>
          <w:p w14:paraId="6E0AD804" w14:textId="35A33744" w:rsidR="00C1205E" w:rsidRDefault="00C1205E">
            <w:pPr>
              <w:widowControl/>
            </w:pPr>
            <w:r>
              <w:rPr>
                <w:rFonts w:ascii="Garamond" w:eastAsia="Garamond" w:hAnsi="Garamond" w:cs="Garamond"/>
              </w:rPr>
              <w:t>September 13, 2016</w:t>
            </w:r>
          </w:p>
        </w:tc>
        <w:tc>
          <w:tcPr>
            <w:tcW w:w="3120" w:type="dxa"/>
          </w:tcPr>
          <w:p w14:paraId="310E0272" w14:textId="40A2BACE" w:rsidR="00C1205E" w:rsidRDefault="00C1205E">
            <w:pPr>
              <w:widowControl/>
              <w:jc w:val="center"/>
            </w:pPr>
            <w:r>
              <w:rPr>
                <w:rFonts w:ascii="Garamond" w:eastAsia="Garamond" w:hAnsi="Garamond" w:cs="Garamond"/>
              </w:rPr>
              <w:t>.35-.6396</w:t>
            </w:r>
          </w:p>
        </w:tc>
      </w:tr>
      <w:tr w:rsidR="00C1205E" w14:paraId="5D2A6BBD" w14:textId="77777777" w:rsidTr="00C1205E">
        <w:tc>
          <w:tcPr>
            <w:tcW w:w="3120" w:type="dxa"/>
          </w:tcPr>
          <w:p w14:paraId="3F6B79FA" w14:textId="523B5879" w:rsidR="00C1205E" w:rsidRDefault="00C1205E">
            <w:pPr>
              <w:widowControl/>
            </w:pPr>
            <w:r>
              <w:rPr>
                <w:rFonts w:ascii="Garamond" w:eastAsia="Garamond" w:hAnsi="Garamond" w:cs="Garamond"/>
              </w:rPr>
              <w:t>15/30</w:t>
            </w:r>
          </w:p>
        </w:tc>
        <w:tc>
          <w:tcPr>
            <w:tcW w:w="3120" w:type="dxa"/>
          </w:tcPr>
          <w:p w14:paraId="19333AB9" w14:textId="038119E3" w:rsidR="00C1205E" w:rsidRDefault="00C1205E">
            <w:pPr>
              <w:widowControl/>
            </w:pPr>
            <w:r>
              <w:rPr>
                <w:rFonts w:ascii="Garamond" w:eastAsia="Garamond" w:hAnsi="Garamond" w:cs="Garamond"/>
              </w:rPr>
              <w:t>November 16, 2016</w:t>
            </w:r>
          </w:p>
        </w:tc>
        <w:tc>
          <w:tcPr>
            <w:tcW w:w="3120" w:type="dxa"/>
          </w:tcPr>
          <w:p w14:paraId="5D609469" w14:textId="440DB528" w:rsidR="00C1205E" w:rsidRDefault="00C1205E">
            <w:pPr>
              <w:widowControl/>
              <w:jc w:val="center"/>
            </w:pPr>
            <w:r>
              <w:rPr>
                <w:rFonts w:ascii="Garamond" w:eastAsia="Garamond" w:hAnsi="Garamond" w:cs="Garamond"/>
              </w:rPr>
              <w:t>.30-.59</w:t>
            </w:r>
          </w:p>
        </w:tc>
      </w:tr>
      <w:tr w:rsidR="00C1205E" w14:paraId="3A838BE3" w14:textId="77777777" w:rsidTr="00C1205E">
        <w:trPr>
          <w:cnfStyle w:val="000000100000" w:firstRow="0" w:lastRow="0" w:firstColumn="0" w:lastColumn="0" w:oddVBand="0" w:evenVBand="0" w:oddHBand="1" w:evenHBand="0" w:firstRowFirstColumn="0" w:firstRowLastColumn="0" w:lastRowFirstColumn="0" w:lastRowLastColumn="0"/>
        </w:trPr>
        <w:tc>
          <w:tcPr>
            <w:tcW w:w="3120" w:type="dxa"/>
          </w:tcPr>
          <w:p w14:paraId="3F742B92" w14:textId="16F9ADE3" w:rsidR="00C1205E" w:rsidRDefault="00C1205E">
            <w:pPr>
              <w:widowControl/>
            </w:pPr>
            <w:r>
              <w:rPr>
                <w:rFonts w:ascii="Garamond" w:eastAsia="Garamond" w:hAnsi="Garamond" w:cs="Garamond"/>
              </w:rPr>
              <w:t>14/30</w:t>
            </w:r>
          </w:p>
        </w:tc>
        <w:tc>
          <w:tcPr>
            <w:tcW w:w="3120" w:type="dxa"/>
          </w:tcPr>
          <w:p w14:paraId="66B847D1" w14:textId="554A37E7" w:rsidR="00C1205E" w:rsidRDefault="00C1205E">
            <w:pPr>
              <w:widowControl/>
            </w:pPr>
            <w:r>
              <w:rPr>
                <w:rFonts w:ascii="Garamond" w:eastAsia="Garamond" w:hAnsi="Garamond" w:cs="Garamond"/>
              </w:rPr>
              <w:t>September 14, 2016</w:t>
            </w:r>
          </w:p>
        </w:tc>
        <w:tc>
          <w:tcPr>
            <w:tcW w:w="3120" w:type="dxa"/>
          </w:tcPr>
          <w:p w14:paraId="46A81D94" w14:textId="76E2E8AF" w:rsidR="00C1205E" w:rsidRDefault="00C1205E">
            <w:pPr>
              <w:widowControl/>
              <w:jc w:val="center"/>
            </w:pPr>
            <w:r>
              <w:rPr>
                <w:rFonts w:ascii="Garamond" w:eastAsia="Garamond" w:hAnsi="Garamond" w:cs="Garamond"/>
              </w:rPr>
              <w:t>.35-.6395</w:t>
            </w:r>
          </w:p>
        </w:tc>
      </w:tr>
    </w:tbl>
    <w:p w14:paraId="15967A31" w14:textId="77777777" w:rsidR="00276B0A" w:rsidRDefault="00276B0A">
      <w:pPr>
        <w:widowControl/>
        <w:spacing w:after="0" w:line="240" w:lineRule="auto"/>
      </w:pPr>
    </w:p>
    <w:p w14:paraId="6846FC83" w14:textId="77777777" w:rsidR="007F5C19" w:rsidRDefault="007F5C19">
      <w:pPr>
        <w:widowControl/>
        <w:spacing w:after="0" w:line="240" w:lineRule="auto"/>
      </w:pPr>
    </w:p>
    <w:p w14:paraId="6B874082" w14:textId="77777777" w:rsidR="007F5C19" w:rsidRDefault="007F5C19">
      <w:pPr>
        <w:widowControl/>
        <w:spacing w:after="0" w:line="240" w:lineRule="auto"/>
      </w:pPr>
    </w:p>
    <w:p w14:paraId="3EC2AB8B" w14:textId="77777777" w:rsidR="007F5C19" w:rsidRDefault="007F5C19">
      <w:pPr>
        <w:widowControl/>
        <w:spacing w:after="0" w:line="240" w:lineRule="auto"/>
      </w:pPr>
    </w:p>
    <w:p w14:paraId="4D3BD820" w14:textId="77777777" w:rsidR="007F5C19" w:rsidRDefault="007F5C19">
      <w:pPr>
        <w:widowControl/>
        <w:spacing w:after="0" w:line="240" w:lineRule="auto"/>
      </w:pPr>
    </w:p>
    <w:p w14:paraId="7FB17680" w14:textId="77777777" w:rsidR="00276B0A" w:rsidRDefault="00276B0A">
      <w:pPr>
        <w:spacing w:after="0" w:line="240" w:lineRule="auto"/>
      </w:pPr>
    </w:p>
    <w:sectPr w:rsidR="00276B0A">
      <w:footerReference w:type="default" r:id="rId18"/>
      <w:headerReference w:type="first" r:id="rId19"/>
      <w:footerReference w:type="first" r:id="rId20"/>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61145C" w14:textId="77777777" w:rsidR="00841928" w:rsidRDefault="00841928">
      <w:pPr>
        <w:spacing w:after="0" w:line="240" w:lineRule="auto"/>
      </w:pPr>
      <w:r>
        <w:separator/>
      </w:r>
    </w:p>
  </w:endnote>
  <w:endnote w:type="continuationSeparator" w:id="0">
    <w:p w14:paraId="1D36149C" w14:textId="77777777" w:rsidR="00841928" w:rsidRDefault="00841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ardo">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324B5" w14:textId="04F632CE" w:rsidR="000D00B7" w:rsidRDefault="000D00B7" w:rsidP="005F1291">
    <w:pPr>
      <w:tabs>
        <w:tab w:val="center" w:pos="4680"/>
        <w:tab w:val="right" w:pos="9360"/>
      </w:tabs>
      <w:spacing w:after="720" w:line="240" w:lineRule="auto"/>
      <w:jc w:val="center"/>
    </w:pPr>
    <w:r>
      <w:fldChar w:fldCharType="begin"/>
    </w:r>
    <w:r>
      <w:instrText>PAGE</w:instrText>
    </w:r>
    <w:r>
      <w:fldChar w:fldCharType="separate"/>
    </w:r>
    <w:r w:rsidR="007C0B82">
      <w:rPr>
        <w:noProof/>
      </w:rPr>
      <w:t>12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36199" w14:textId="77777777" w:rsidR="000D00B7" w:rsidRDefault="000D00B7">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A41AB8" w14:textId="77777777" w:rsidR="00841928" w:rsidRDefault="00841928">
      <w:pPr>
        <w:spacing w:after="0" w:line="240" w:lineRule="auto"/>
      </w:pPr>
      <w:r>
        <w:separator/>
      </w:r>
    </w:p>
  </w:footnote>
  <w:footnote w:type="continuationSeparator" w:id="0">
    <w:p w14:paraId="12165829" w14:textId="77777777" w:rsidR="00841928" w:rsidRDefault="008419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71099" w14:textId="77777777" w:rsidR="000D00B7" w:rsidRDefault="000D00B7">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60842"/>
    <w:multiLevelType w:val="multilevel"/>
    <w:tmpl w:val="F326B1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EE56B38"/>
    <w:multiLevelType w:val="multilevel"/>
    <w:tmpl w:val="293062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33F8743D"/>
    <w:multiLevelType w:val="multilevel"/>
    <w:tmpl w:val="1D62BE88"/>
    <w:lvl w:ilvl="0">
      <w:start w:val="2"/>
      <w:numFmt w:val="decimal"/>
      <w:lvlText w:val="%1"/>
      <w:lvlJc w:val="left"/>
      <w:pPr>
        <w:ind w:left="360" w:firstLine="0"/>
      </w:pPr>
    </w:lvl>
    <w:lvl w:ilvl="1">
      <w:start w:val="1"/>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440" w:firstLine="0"/>
      </w:pPr>
    </w:lvl>
    <w:lvl w:ilvl="7">
      <w:start w:val="1"/>
      <w:numFmt w:val="decimal"/>
      <w:lvlText w:val="%1.%2.%3.%4.%5.%6.%7.%8"/>
      <w:lvlJc w:val="left"/>
      <w:pPr>
        <w:ind w:left="1800" w:firstLine="0"/>
      </w:pPr>
    </w:lvl>
    <w:lvl w:ilvl="8">
      <w:start w:val="1"/>
      <w:numFmt w:val="decimal"/>
      <w:lvlText w:val="%1.%2.%3.%4.%5.%6.%7.%8.%9"/>
      <w:lvlJc w:val="left"/>
      <w:pPr>
        <w:ind w:left="1800" w:firstLine="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B0A"/>
    <w:rsid w:val="00002794"/>
    <w:rsid w:val="00010395"/>
    <w:rsid w:val="000259CD"/>
    <w:rsid w:val="00035A07"/>
    <w:rsid w:val="000511B2"/>
    <w:rsid w:val="00057DA0"/>
    <w:rsid w:val="00061FBA"/>
    <w:rsid w:val="000667B9"/>
    <w:rsid w:val="000758A4"/>
    <w:rsid w:val="00090017"/>
    <w:rsid w:val="000A0F71"/>
    <w:rsid w:val="000A218B"/>
    <w:rsid w:val="000A5446"/>
    <w:rsid w:val="000A602A"/>
    <w:rsid w:val="000A6E07"/>
    <w:rsid w:val="000C5E1A"/>
    <w:rsid w:val="000D00B7"/>
    <w:rsid w:val="000D45B5"/>
    <w:rsid w:val="000F142D"/>
    <w:rsid w:val="000F464D"/>
    <w:rsid w:val="000F498B"/>
    <w:rsid w:val="000F4DB2"/>
    <w:rsid w:val="00107986"/>
    <w:rsid w:val="00113A4E"/>
    <w:rsid w:val="001439B2"/>
    <w:rsid w:val="00172370"/>
    <w:rsid w:val="001727F2"/>
    <w:rsid w:val="001769C2"/>
    <w:rsid w:val="00192B99"/>
    <w:rsid w:val="00194AEA"/>
    <w:rsid w:val="001969E6"/>
    <w:rsid w:val="001B4419"/>
    <w:rsid w:val="001C1B06"/>
    <w:rsid w:val="001C3E5E"/>
    <w:rsid w:val="001E2B28"/>
    <w:rsid w:val="001E3E6C"/>
    <w:rsid w:val="001E5A12"/>
    <w:rsid w:val="002553D8"/>
    <w:rsid w:val="00262146"/>
    <w:rsid w:val="00262743"/>
    <w:rsid w:val="00266F3F"/>
    <w:rsid w:val="0027274E"/>
    <w:rsid w:val="00276B0A"/>
    <w:rsid w:val="00280900"/>
    <w:rsid w:val="002851C9"/>
    <w:rsid w:val="00294050"/>
    <w:rsid w:val="002C1FCA"/>
    <w:rsid w:val="002D5DAC"/>
    <w:rsid w:val="002D7E39"/>
    <w:rsid w:val="002F373C"/>
    <w:rsid w:val="00304C37"/>
    <w:rsid w:val="00325C8D"/>
    <w:rsid w:val="0034082D"/>
    <w:rsid w:val="00361ABF"/>
    <w:rsid w:val="0036633D"/>
    <w:rsid w:val="0037192B"/>
    <w:rsid w:val="00371E33"/>
    <w:rsid w:val="0037453E"/>
    <w:rsid w:val="00384742"/>
    <w:rsid w:val="00397AF0"/>
    <w:rsid w:val="003A0077"/>
    <w:rsid w:val="003A029F"/>
    <w:rsid w:val="003A2BD1"/>
    <w:rsid w:val="003C0325"/>
    <w:rsid w:val="003E1482"/>
    <w:rsid w:val="00411820"/>
    <w:rsid w:val="0041756A"/>
    <w:rsid w:val="004224C5"/>
    <w:rsid w:val="00422BD9"/>
    <w:rsid w:val="00426D21"/>
    <w:rsid w:val="00460666"/>
    <w:rsid w:val="0046548F"/>
    <w:rsid w:val="004830F0"/>
    <w:rsid w:val="004835BE"/>
    <w:rsid w:val="004B3B4E"/>
    <w:rsid w:val="004B4D07"/>
    <w:rsid w:val="004C35B6"/>
    <w:rsid w:val="004C6C74"/>
    <w:rsid w:val="004C76C9"/>
    <w:rsid w:val="004C7B2C"/>
    <w:rsid w:val="004E4F6B"/>
    <w:rsid w:val="004F0FB1"/>
    <w:rsid w:val="004F4E98"/>
    <w:rsid w:val="00523016"/>
    <w:rsid w:val="00523061"/>
    <w:rsid w:val="00532829"/>
    <w:rsid w:val="00537EA0"/>
    <w:rsid w:val="005458E9"/>
    <w:rsid w:val="00552836"/>
    <w:rsid w:val="00556DD4"/>
    <w:rsid w:val="00566D09"/>
    <w:rsid w:val="005723D2"/>
    <w:rsid w:val="00576785"/>
    <w:rsid w:val="005B15AD"/>
    <w:rsid w:val="005C01BF"/>
    <w:rsid w:val="005D0911"/>
    <w:rsid w:val="005D45C3"/>
    <w:rsid w:val="005E6F6C"/>
    <w:rsid w:val="005F1291"/>
    <w:rsid w:val="0061280E"/>
    <w:rsid w:val="00615096"/>
    <w:rsid w:val="00644EA0"/>
    <w:rsid w:val="0065267C"/>
    <w:rsid w:val="006566B3"/>
    <w:rsid w:val="00660D73"/>
    <w:rsid w:val="006661B4"/>
    <w:rsid w:val="006817E6"/>
    <w:rsid w:val="00692D00"/>
    <w:rsid w:val="0069466C"/>
    <w:rsid w:val="006D2435"/>
    <w:rsid w:val="006F0953"/>
    <w:rsid w:val="007016A1"/>
    <w:rsid w:val="00703238"/>
    <w:rsid w:val="007070B2"/>
    <w:rsid w:val="007074E7"/>
    <w:rsid w:val="00707A49"/>
    <w:rsid w:val="007101C4"/>
    <w:rsid w:val="00730823"/>
    <w:rsid w:val="007348E5"/>
    <w:rsid w:val="007514AF"/>
    <w:rsid w:val="00753062"/>
    <w:rsid w:val="00753122"/>
    <w:rsid w:val="00756F54"/>
    <w:rsid w:val="00777D7E"/>
    <w:rsid w:val="007929E4"/>
    <w:rsid w:val="00797DA0"/>
    <w:rsid w:val="007A651A"/>
    <w:rsid w:val="007C0B82"/>
    <w:rsid w:val="007D2EBA"/>
    <w:rsid w:val="007D5F34"/>
    <w:rsid w:val="007D6B5B"/>
    <w:rsid w:val="007E6E92"/>
    <w:rsid w:val="007F1260"/>
    <w:rsid w:val="007F5C19"/>
    <w:rsid w:val="00823375"/>
    <w:rsid w:val="008324D4"/>
    <w:rsid w:val="00836A25"/>
    <w:rsid w:val="00841928"/>
    <w:rsid w:val="0086479B"/>
    <w:rsid w:val="00865A67"/>
    <w:rsid w:val="0087467A"/>
    <w:rsid w:val="00881672"/>
    <w:rsid w:val="00882A7A"/>
    <w:rsid w:val="00890BF1"/>
    <w:rsid w:val="008A3250"/>
    <w:rsid w:val="008B1A7F"/>
    <w:rsid w:val="008B259A"/>
    <w:rsid w:val="008B2FA5"/>
    <w:rsid w:val="008B5B61"/>
    <w:rsid w:val="008B720C"/>
    <w:rsid w:val="008D300D"/>
    <w:rsid w:val="008D543F"/>
    <w:rsid w:val="008E495A"/>
    <w:rsid w:val="008E5BBC"/>
    <w:rsid w:val="008F67E8"/>
    <w:rsid w:val="00910A06"/>
    <w:rsid w:val="00952169"/>
    <w:rsid w:val="00953FAE"/>
    <w:rsid w:val="009570C2"/>
    <w:rsid w:val="0097165F"/>
    <w:rsid w:val="00971FE4"/>
    <w:rsid w:val="0098256D"/>
    <w:rsid w:val="00985A38"/>
    <w:rsid w:val="009861A0"/>
    <w:rsid w:val="0099105A"/>
    <w:rsid w:val="009941C7"/>
    <w:rsid w:val="009A3E14"/>
    <w:rsid w:val="009A64D7"/>
    <w:rsid w:val="009D77F9"/>
    <w:rsid w:val="00A363BF"/>
    <w:rsid w:val="00A5658B"/>
    <w:rsid w:val="00A6011A"/>
    <w:rsid w:val="00A71B65"/>
    <w:rsid w:val="00A821D2"/>
    <w:rsid w:val="00A914BC"/>
    <w:rsid w:val="00A97DB5"/>
    <w:rsid w:val="00AA1B4A"/>
    <w:rsid w:val="00AA34CD"/>
    <w:rsid w:val="00AC1324"/>
    <w:rsid w:val="00AC27C1"/>
    <w:rsid w:val="00AC586E"/>
    <w:rsid w:val="00AC6E74"/>
    <w:rsid w:val="00B04DC7"/>
    <w:rsid w:val="00B10358"/>
    <w:rsid w:val="00B17A77"/>
    <w:rsid w:val="00B25DBA"/>
    <w:rsid w:val="00B34D00"/>
    <w:rsid w:val="00B3661F"/>
    <w:rsid w:val="00BA105F"/>
    <w:rsid w:val="00BA2362"/>
    <w:rsid w:val="00BA6926"/>
    <w:rsid w:val="00BC44CE"/>
    <w:rsid w:val="00BE4327"/>
    <w:rsid w:val="00C1205E"/>
    <w:rsid w:val="00C22CE3"/>
    <w:rsid w:val="00C26B9F"/>
    <w:rsid w:val="00C313C2"/>
    <w:rsid w:val="00C55B01"/>
    <w:rsid w:val="00C60DCD"/>
    <w:rsid w:val="00C67911"/>
    <w:rsid w:val="00C80BD4"/>
    <w:rsid w:val="00C86D0A"/>
    <w:rsid w:val="00C86EA5"/>
    <w:rsid w:val="00C90C75"/>
    <w:rsid w:val="00CA6020"/>
    <w:rsid w:val="00CB2F31"/>
    <w:rsid w:val="00CC4A9D"/>
    <w:rsid w:val="00CE02EF"/>
    <w:rsid w:val="00CF0D7A"/>
    <w:rsid w:val="00CF2DD4"/>
    <w:rsid w:val="00D24359"/>
    <w:rsid w:val="00D376C8"/>
    <w:rsid w:val="00D37A36"/>
    <w:rsid w:val="00D620BD"/>
    <w:rsid w:val="00D80FBE"/>
    <w:rsid w:val="00D85BF2"/>
    <w:rsid w:val="00D8710E"/>
    <w:rsid w:val="00D87B43"/>
    <w:rsid w:val="00D9493B"/>
    <w:rsid w:val="00D96FF9"/>
    <w:rsid w:val="00DA3669"/>
    <w:rsid w:val="00DA50A8"/>
    <w:rsid w:val="00DD5AF8"/>
    <w:rsid w:val="00DE64F2"/>
    <w:rsid w:val="00DF46D8"/>
    <w:rsid w:val="00DF627F"/>
    <w:rsid w:val="00E24DB0"/>
    <w:rsid w:val="00E347B8"/>
    <w:rsid w:val="00E34B98"/>
    <w:rsid w:val="00E426D6"/>
    <w:rsid w:val="00E51FD7"/>
    <w:rsid w:val="00E567BD"/>
    <w:rsid w:val="00E5744F"/>
    <w:rsid w:val="00E92415"/>
    <w:rsid w:val="00E94113"/>
    <w:rsid w:val="00EB11C3"/>
    <w:rsid w:val="00EC65DE"/>
    <w:rsid w:val="00ED1479"/>
    <w:rsid w:val="00F00270"/>
    <w:rsid w:val="00F0419F"/>
    <w:rsid w:val="00F328E8"/>
    <w:rsid w:val="00F32D63"/>
    <w:rsid w:val="00F41BC0"/>
    <w:rsid w:val="00F4434D"/>
    <w:rsid w:val="00F46E13"/>
    <w:rsid w:val="00F55AF7"/>
    <w:rsid w:val="00F60CB0"/>
    <w:rsid w:val="00F62745"/>
    <w:rsid w:val="00F62C05"/>
    <w:rsid w:val="00F77AC1"/>
    <w:rsid w:val="00FA3718"/>
    <w:rsid w:val="00FB0489"/>
    <w:rsid w:val="00FB2A35"/>
    <w:rsid w:val="00FC7E9F"/>
    <w:rsid w:val="00FD0D9A"/>
    <w:rsid w:val="00FD2D43"/>
    <w:rsid w:val="00FE2C24"/>
    <w:rsid w:val="00FE3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D9DDD"/>
  <w15:docId w15:val="{544D8CA1-BD23-487B-8AA2-7D4A84259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032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3238"/>
    <w:rPr>
      <w:rFonts w:ascii="Segoe UI" w:hAnsi="Segoe UI" w:cs="Segoe UI"/>
      <w:sz w:val="18"/>
      <w:szCs w:val="18"/>
    </w:rPr>
  </w:style>
  <w:style w:type="table" w:customStyle="1" w:styleId="GridTable5Dark-Accent61">
    <w:name w:val="Grid Table 5 Dark - Accent 61"/>
    <w:basedOn w:val="TableNormal"/>
    <w:uiPriority w:val="50"/>
    <w:rsid w:val="0070323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5Dark-Accent51">
    <w:name w:val="Grid Table 5 Dark - Accent 51"/>
    <w:basedOn w:val="TableNormal"/>
    <w:uiPriority w:val="50"/>
    <w:rsid w:val="0070323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Header">
    <w:name w:val="header"/>
    <w:basedOn w:val="Normal"/>
    <w:link w:val="HeaderChar"/>
    <w:uiPriority w:val="99"/>
    <w:unhideWhenUsed/>
    <w:rsid w:val="007032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3238"/>
  </w:style>
  <w:style w:type="paragraph" w:styleId="Footer">
    <w:name w:val="footer"/>
    <w:basedOn w:val="Normal"/>
    <w:link w:val="FooterChar"/>
    <w:uiPriority w:val="99"/>
    <w:unhideWhenUsed/>
    <w:rsid w:val="007032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3238"/>
  </w:style>
  <w:style w:type="paragraph" w:styleId="NormalWeb">
    <w:name w:val="Normal (Web)"/>
    <w:basedOn w:val="Normal"/>
    <w:uiPriority w:val="99"/>
    <w:unhideWhenUsed/>
    <w:rsid w:val="00777D7E"/>
    <w:pPr>
      <w:widowControl/>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GridTable3-Accent11">
    <w:name w:val="Grid Table 3 - Accent 11"/>
    <w:basedOn w:val="TableNormal"/>
    <w:uiPriority w:val="48"/>
    <w:rsid w:val="0038474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styleId="Hyperlink">
    <w:name w:val="Hyperlink"/>
    <w:basedOn w:val="DefaultParagraphFont"/>
    <w:uiPriority w:val="99"/>
    <w:unhideWhenUsed/>
    <w:rsid w:val="00881672"/>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BA105F"/>
    <w:rPr>
      <w:b/>
      <w:bCs/>
    </w:rPr>
  </w:style>
  <w:style w:type="character" w:customStyle="1" w:styleId="CommentSubjectChar">
    <w:name w:val="Comment Subject Char"/>
    <w:basedOn w:val="CommentTextChar"/>
    <w:link w:val="CommentSubject"/>
    <w:uiPriority w:val="99"/>
    <w:semiHidden/>
    <w:rsid w:val="00BA105F"/>
    <w:rPr>
      <w:b/>
      <w:bCs/>
      <w:sz w:val="20"/>
      <w:szCs w:val="20"/>
    </w:rPr>
  </w:style>
  <w:style w:type="character" w:styleId="FollowedHyperlink">
    <w:name w:val="FollowedHyperlink"/>
    <w:basedOn w:val="DefaultParagraphFont"/>
    <w:uiPriority w:val="99"/>
    <w:semiHidden/>
    <w:unhideWhenUsed/>
    <w:rsid w:val="00F62C05"/>
    <w:rPr>
      <w:color w:val="954F72" w:themeColor="followedHyperlink"/>
      <w:u w:val="single"/>
    </w:rPr>
  </w:style>
  <w:style w:type="paragraph" w:styleId="ListParagraph">
    <w:name w:val="List Paragraph"/>
    <w:basedOn w:val="Normal"/>
    <w:uiPriority w:val="34"/>
    <w:qFormat/>
    <w:rsid w:val="00DD5AF8"/>
    <w:pPr>
      <w:ind w:left="720"/>
      <w:contextualSpacing/>
    </w:pPr>
  </w:style>
  <w:style w:type="paragraph" w:styleId="Revision">
    <w:name w:val="Revision"/>
    <w:hidden/>
    <w:uiPriority w:val="99"/>
    <w:semiHidden/>
    <w:rsid w:val="00F77AC1"/>
    <w:pPr>
      <w:widowControl/>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296249">
      <w:bodyDiv w:val="1"/>
      <w:marLeft w:val="0"/>
      <w:marRight w:val="0"/>
      <w:marTop w:val="0"/>
      <w:marBottom w:val="0"/>
      <w:divBdr>
        <w:top w:val="none" w:sz="0" w:space="0" w:color="auto"/>
        <w:left w:val="none" w:sz="0" w:space="0" w:color="auto"/>
        <w:bottom w:val="none" w:sz="0" w:space="0" w:color="auto"/>
        <w:right w:val="none" w:sz="0" w:space="0" w:color="auto"/>
      </w:divBdr>
    </w:div>
    <w:div w:id="353844049">
      <w:bodyDiv w:val="1"/>
      <w:marLeft w:val="0"/>
      <w:marRight w:val="0"/>
      <w:marTop w:val="0"/>
      <w:marBottom w:val="0"/>
      <w:divBdr>
        <w:top w:val="none" w:sz="0" w:space="0" w:color="auto"/>
        <w:left w:val="none" w:sz="0" w:space="0" w:color="auto"/>
        <w:bottom w:val="none" w:sz="0" w:space="0" w:color="auto"/>
        <w:right w:val="none" w:sz="0" w:space="0" w:color="auto"/>
      </w:divBdr>
    </w:div>
    <w:div w:id="430471864">
      <w:bodyDiv w:val="1"/>
      <w:marLeft w:val="0"/>
      <w:marRight w:val="0"/>
      <w:marTop w:val="0"/>
      <w:marBottom w:val="0"/>
      <w:divBdr>
        <w:top w:val="none" w:sz="0" w:space="0" w:color="auto"/>
        <w:left w:val="none" w:sz="0" w:space="0" w:color="auto"/>
        <w:bottom w:val="none" w:sz="0" w:space="0" w:color="auto"/>
        <w:right w:val="none" w:sz="0" w:space="0" w:color="auto"/>
      </w:divBdr>
      <w:divsChild>
        <w:div w:id="808011311">
          <w:marLeft w:val="0"/>
          <w:marRight w:val="0"/>
          <w:marTop w:val="0"/>
          <w:marBottom w:val="0"/>
          <w:divBdr>
            <w:top w:val="none" w:sz="0" w:space="0" w:color="auto"/>
            <w:left w:val="none" w:sz="0" w:space="0" w:color="auto"/>
            <w:bottom w:val="none" w:sz="0" w:space="0" w:color="auto"/>
            <w:right w:val="none" w:sz="0" w:space="0" w:color="auto"/>
          </w:divBdr>
          <w:divsChild>
            <w:div w:id="68780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3767">
      <w:bodyDiv w:val="1"/>
      <w:marLeft w:val="0"/>
      <w:marRight w:val="0"/>
      <w:marTop w:val="0"/>
      <w:marBottom w:val="0"/>
      <w:divBdr>
        <w:top w:val="none" w:sz="0" w:space="0" w:color="auto"/>
        <w:left w:val="none" w:sz="0" w:space="0" w:color="auto"/>
        <w:bottom w:val="none" w:sz="0" w:space="0" w:color="auto"/>
        <w:right w:val="none" w:sz="0" w:space="0" w:color="auto"/>
      </w:divBdr>
    </w:div>
    <w:div w:id="586839670">
      <w:bodyDiv w:val="1"/>
      <w:marLeft w:val="0"/>
      <w:marRight w:val="0"/>
      <w:marTop w:val="0"/>
      <w:marBottom w:val="0"/>
      <w:divBdr>
        <w:top w:val="none" w:sz="0" w:space="0" w:color="auto"/>
        <w:left w:val="none" w:sz="0" w:space="0" w:color="auto"/>
        <w:bottom w:val="none" w:sz="0" w:space="0" w:color="auto"/>
        <w:right w:val="none" w:sz="0" w:space="0" w:color="auto"/>
      </w:divBdr>
      <w:divsChild>
        <w:div w:id="501774512">
          <w:marLeft w:val="0"/>
          <w:marRight w:val="0"/>
          <w:marTop w:val="0"/>
          <w:marBottom w:val="0"/>
          <w:divBdr>
            <w:top w:val="none" w:sz="0" w:space="0" w:color="auto"/>
            <w:left w:val="none" w:sz="0" w:space="0" w:color="auto"/>
            <w:bottom w:val="none" w:sz="0" w:space="0" w:color="auto"/>
            <w:right w:val="none" w:sz="0" w:space="0" w:color="auto"/>
          </w:divBdr>
          <w:divsChild>
            <w:div w:id="183089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621451">
      <w:bodyDiv w:val="1"/>
      <w:marLeft w:val="0"/>
      <w:marRight w:val="0"/>
      <w:marTop w:val="0"/>
      <w:marBottom w:val="0"/>
      <w:divBdr>
        <w:top w:val="none" w:sz="0" w:space="0" w:color="auto"/>
        <w:left w:val="none" w:sz="0" w:space="0" w:color="auto"/>
        <w:bottom w:val="none" w:sz="0" w:space="0" w:color="auto"/>
        <w:right w:val="none" w:sz="0" w:space="0" w:color="auto"/>
      </w:divBdr>
    </w:div>
    <w:div w:id="826744031">
      <w:bodyDiv w:val="1"/>
      <w:marLeft w:val="0"/>
      <w:marRight w:val="0"/>
      <w:marTop w:val="0"/>
      <w:marBottom w:val="0"/>
      <w:divBdr>
        <w:top w:val="none" w:sz="0" w:space="0" w:color="auto"/>
        <w:left w:val="none" w:sz="0" w:space="0" w:color="auto"/>
        <w:bottom w:val="none" w:sz="0" w:space="0" w:color="auto"/>
        <w:right w:val="none" w:sz="0" w:space="0" w:color="auto"/>
      </w:divBdr>
    </w:div>
    <w:div w:id="898369944">
      <w:bodyDiv w:val="1"/>
      <w:marLeft w:val="0"/>
      <w:marRight w:val="0"/>
      <w:marTop w:val="0"/>
      <w:marBottom w:val="0"/>
      <w:divBdr>
        <w:top w:val="none" w:sz="0" w:space="0" w:color="auto"/>
        <w:left w:val="none" w:sz="0" w:space="0" w:color="auto"/>
        <w:bottom w:val="none" w:sz="0" w:space="0" w:color="auto"/>
        <w:right w:val="none" w:sz="0" w:space="0" w:color="auto"/>
      </w:divBdr>
    </w:div>
    <w:div w:id="1084375133">
      <w:bodyDiv w:val="1"/>
      <w:marLeft w:val="0"/>
      <w:marRight w:val="0"/>
      <w:marTop w:val="0"/>
      <w:marBottom w:val="0"/>
      <w:divBdr>
        <w:top w:val="none" w:sz="0" w:space="0" w:color="auto"/>
        <w:left w:val="none" w:sz="0" w:space="0" w:color="auto"/>
        <w:bottom w:val="none" w:sz="0" w:space="0" w:color="auto"/>
        <w:right w:val="none" w:sz="0" w:space="0" w:color="auto"/>
      </w:divBdr>
    </w:div>
    <w:div w:id="1160582240">
      <w:bodyDiv w:val="1"/>
      <w:marLeft w:val="0"/>
      <w:marRight w:val="0"/>
      <w:marTop w:val="0"/>
      <w:marBottom w:val="0"/>
      <w:divBdr>
        <w:top w:val="none" w:sz="0" w:space="0" w:color="auto"/>
        <w:left w:val="none" w:sz="0" w:space="0" w:color="auto"/>
        <w:bottom w:val="none" w:sz="0" w:space="0" w:color="auto"/>
        <w:right w:val="none" w:sz="0" w:space="0" w:color="auto"/>
      </w:divBdr>
    </w:div>
    <w:div w:id="1211528278">
      <w:bodyDiv w:val="1"/>
      <w:marLeft w:val="0"/>
      <w:marRight w:val="0"/>
      <w:marTop w:val="0"/>
      <w:marBottom w:val="0"/>
      <w:divBdr>
        <w:top w:val="none" w:sz="0" w:space="0" w:color="auto"/>
        <w:left w:val="none" w:sz="0" w:space="0" w:color="auto"/>
        <w:bottom w:val="none" w:sz="0" w:space="0" w:color="auto"/>
        <w:right w:val="none" w:sz="0" w:space="0" w:color="auto"/>
      </w:divBdr>
    </w:div>
    <w:div w:id="15684958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130E2-10E9-4DC9-A914-F306B0261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5067</Words>
  <Characters>28885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33885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Ruid, Madeline R. (GSFC-6170)[DEVELOP]</dc:creator>
  <cp:lastModifiedBy>Miller, Tiffani N. (LARC-E3)[SSAI DEVELOP]</cp:lastModifiedBy>
  <cp:revision>3</cp:revision>
  <cp:lastPrinted>2017-04-01T22:53:00Z</cp:lastPrinted>
  <dcterms:created xsi:type="dcterms:W3CDTF">2017-04-13T21:07:00Z</dcterms:created>
  <dcterms:modified xsi:type="dcterms:W3CDTF">2017-05-11T19:41:00Z</dcterms:modified>
</cp:coreProperties>
</file>