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63394E"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66517D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77578">
        <w:rPr>
          <w:rFonts w:ascii="Century Gothic" w:hAnsi="Century Gothic" w:cs="Arial"/>
          <w:sz w:val="24"/>
        </w:rPr>
        <w:t>Maricopa County Department of Public Health and Arizona State University</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581E68DE"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CA5E42">
        <w:rPr>
          <w:rFonts w:ascii="Century Gothic" w:hAnsi="Century Gothic" w:cs="Arial"/>
          <w:b/>
        </w:rPr>
        <w:t>Las Cruces Health &amp; Air Quality</w:t>
      </w:r>
    </w:p>
    <w:p w14:paraId="38FB8E53" w14:textId="6B7AEBC2"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CA5E42">
        <w:rPr>
          <w:rFonts w:ascii="Garamond" w:hAnsi="Garamond" w:cs="Arial"/>
        </w:rPr>
        <w:t xml:space="preserve">Assessing </w:t>
      </w:r>
      <w:r w:rsidR="00AA2E04">
        <w:rPr>
          <w:rFonts w:ascii="Garamond" w:hAnsi="Garamond" w:cs="Arial"/>
        </w:rPr>
        <w:t>U</w:t>
      </w:r>
      <w:r w:rsidR="00F058A8">
        <w:rPr>
          <w:rFonts w:ascii="Garamond" w:hAnsi="Garamond" w:cs="Arial"/>
        </w:rPr>
        <w:t xml:space="preserve">rban </w:t>
      </w:r>
      <w:r w:rsidR="00AA2E04">
        <w:rPr>
          <w:rFonts w:ascii="Garamond" w:hAnsi="Garamond" w:cs="Arial"/>
        </w:rPr>
        <w:t>H</w:t>
      </w:r>
      <w:r w:rsidR="00F058A8">
        <w:rPr>
          <w:rFonts w:ascii="Garamond" w:hAnsi="Garamond" w:cs="Arial"/>
        </w:rPr>
        <w:t>eat</w:t>
      </w:r>
      <w:r w:rsidR="00CA5E42">
        <w:rPr>
          <w:rFonts w:ascii="Garamond" w:hAnsi="Garamond" w:cs="Arial"/>
        </w:rPr>
        <w:t xml:space="preserve"> a</w:t>
      </w:r>
      <w:r w:rsidR="00F058A8">
        <w:rPr>
          <w:rFonts w:ascii="Garamond" w:hAnsi="Garamond" w:cs="Arial"/>
        </w:rPr>
        <w:t xml:space="preserve">s it </w:t>
      </w:r>
      <w:r w:rsidR="00AA2E04">
        <w:rPr>
          <w:rFonts w:ascii="Garamond" w:hAnsi="Garamond" w:cs="Arial"/>
        </w:rPr>
        <w:t>R</w:t>
      </w:r>
      <w:r w:rsidR="00F058A8">
        <w:rPr>
          <w:rFonts w:ascii="Garamond" w:hAnsi="Garamond" w:cs="Arial"/>
        </w:rPr>
        <w:t xml:space="preserve">elates to </w:t>
      </w:r>
      <w:r w:rsidR="00AA2E04">
        <w:rPr>
          <w:rFonts w:ascii="Garamond" w:hAnsi="Garamond" w:cs="Arial"/>
        </w:rPr>
        <w:t>S</w:t>
      </w:r>
      <w:r w:rsidR="00F058A8">
        <w:rPr>
          <w:rFonts w:ascii="Garamond" w:hAnsi="Garamond" w:cs="Arial"/>
        </w:rPr>
        <w:t xml:space="preserve">ocial </w:t>
      </w:r>
      <w:r w:rsidR="00AA2E04">
        <w:rPr>
          <w:rFonts w:ascii="Garamond" w:hAnsi="Garamond" w:cs="Arial"/>
        </w:rPr>
        <w:t>V</w:t>
      </w:r>
      <w:r w:rsidR="00F058A8">
        <w:rPr>
          <w:rFonts w:ascii="Garamond" w:hAnsi="Garamond" w:cs="Arial"/>
        </w:rPr>
        <w:t xml:space="preserve">ulnerability and </w:t>
      </w:r>
      <w:r w:rsidR="00AA2E04">
        <w:rPr>
          <w:rFonts w:ascii="Garamond" w:hAnsi="Garamond" w:cs="Arial"/>
        </w:rPr>
        <w:t>L</w:t>
      </w:r>
      <w:r w:rsidR="00F058A8">
        <w:rPr>
          <w:rFonts w:ascii="Garamond" w:hAnsi="Garamond" w:cs="Arial"/>
        </w:rPr>
        <w:t xml:space="preserve">and </w:t>
      </w:r>
      <w:r w:rsidR="00AA2E04">
        <w:rPr>
          <w:rFonts w:ascii="Garamond" w:hAnsi="Garamond" w:cs="Arial"/>
        </w:rPr>
        <w:t>U</w:t>
      </w:r>
      <w:r w:rsidR="00F058A8">
        <w:rPr>
          <w:rFonts w:ascii="Garamond" w:hAnsi="Garamond" w:cs="Arial"/>
        </w:rPr>
        <w:t xml:space="preserve">se </w:t>
      </w:r>
      <w:r w:rsidR="00AA2E04">
        <w:rPr>
          <w:rFonts w:ascii="Garamond" w:hAnsi="Garamond" w:cs="Arial"/>
        </w:rPr>
        <w:t>C</w:t>
      </w:r>
      <w:r w:rsidR="00F058A8">
        <w:rPr>
          <w:rFonts w:ascii="Garamond" w:hAnsi="Garamond" w:cs="Arial"/>
        </w:rPr>
        <w:t xml:space="preserve">hanges </w:t>
      </w:r>
      <w:r w:rsidR="00CA5E42">
        <w:rPr>
          <w:rFonts w:ascii="Garamond" w:hAnsi="Garamond" w:cs="Arial"/>
        </w:rPr>
        <w:t>in Las Cruces, New Mexico</w:t>
      </w:r>
    </w:p>
    <w:p w14:paraId="258FD607" w14:textId="25624034"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DC13DF">
        <w:rPr>
          <w:rFonts w:ascii="Garamond" w:hAnsi="Garamond" w:cs="Arial"/>
        </w:rPr>
        <w:t xml:space="preserve">Taking the Heat Off - </w:t>
      </w:r>
      <w:r w:rsidR="00F058A8">
        <w:rPr>
          <w:rFonts w:ascii="Garamond" w:hAnsi="Garamond" w:cs="Arial"/>
        </w:rPr>
        <w:t xml:space="preserve">Guiding </w:t>
      </w:r>
      <w:r w:rsidR="00DC13DF">
        <w:rPr>
          <w:rFonts w:ascii="Garamond" w:hAnsi="Garamond" w:cs="Arial"/>
        </w:rPr>
        <w:t>Urban Heat Mitigation in the New Mexican Desert</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4EB96F3F" w:rsidR="00E507D0" w:rsidRPr="009562D8" w:rsidRDefault="00CA5E42" w:rsidP="00BA5773">
      <w:pPr>
        <w:spacing w:after="0" w:line="240" w:lineRule="auto"/>
        <w:rPr>
          <w:rFonts w:ascii="Garamond" w:hAnsi="Garamond" w:cs="Arial"/>
        </w:rPr>
      </w:pPr>
      <w:r>
        <w:rPr>
          <w:rFonts w:ascii="Garamond" w:hAnsi="Garamond" w:cs="Arial"/>
        </w:rPr>
        <w:t>Jonathan O’Brien</w:t>
      </w:r>
      <w:r w:rsidR="00E507D0" w:rsidRPr="009562D8">
        <w:rPr>
          <w:rFonts w:ascii="Garamond" w:hAnsi="Garamond" w:cs="Arial"/>
        </w:rPr>
        <w:t xml:space="preserve"> (</w:t>
      </w:r>
      <w:r w:rsidR="00E80174" w:rsidRPr="009562D8">
        <w:rPr>
          <w:rFonts w:ascii="Garamond" w:hAnsi="Garamond" w:cs="Arial"/>
        </w:rPr>
        <w:t>Project Lead</w:t>
      </w:r>
      <w:r w:rsidR="00E507D0" w:rsidRPr="009562D8">
        <w:rPr>
          <w:rFonts w:ascii="Garamond" w:hAnsi="Garamond" w:cs="Arial"/>
        </w:rPr>
        <w:t>)</w:t>
      </w:r>
      <w:r w:rsidR="00F261BD" w:rsidRPr="009562D8">
        <w:rPr>
          <w:rFonts w:ascii="Garamond" w:hAnsi="Garamond" w:cs="Arial"/>
        </w:rPr>
        <w:t xml:space="preserve">, </w:t>
      </w:r>
      <w:r>
        <w:rPr>
          <w:rFonts w:ascii="Garamond" w:hAnsi="Garamond" w:cs="Arial"/>
        </w:rPr>
        <w:t>jmobrie@g.clemson.edu</w:t>
      </w:r>
    </w:p>
    <w:p w14:paraId="02B81879" w14:textId="3583C612" w:rsidR="002E4378" w:rsidRPr="009562D8" w:rsidRDefault="00CA5E42" w:rsidP="00BA5773">
      <w:pPr>
        <w:spacing w:after="0" w:line="240" w:lineRule="auto"/>
        <w:rPr>
          <w:rFonts w:ascii="Garamond" w:hAnsi="Garamond" w:cs="Arial"/>
        </w:rPr>
      </w:pPr>
      <w:proofErr w:type="spellStart"/>
      <w:r>
        <w:rPr>
          <w:rFonts w:ascii="Garamond" w:hAnsi="Garamond" w:cs="Arial"/>
        </w:rPr>
        <w:t>Rebia</w:t>
      </w:r>
      <w:proofErr w:type="spellEnd"/>
      <w:r>
        <w:rPr>
          <w:rFonts w:ascii="Garamond" w:hAnsi="Garamond" w:cs="Arial"/>
        </w:rPr>
        <w:t xml:space="preserve"> Khan</w:t>
      </w:r>
    </w:p>
    <w:p w14:paraId="6B8F900E" w14:textId="76D557CA" w:rsidR="002E4378" w:rsidRPr="009562D8" w:rsidRDefault="00CA5E42" w:rsidP="00BA5773">
      <w:pPr>
        <w:spacing w:after="0" w:line="240" w:lineRule="auto"/>
        <w:rPr>
          <w:rFonts w:ascii="Garamond" w:hAnsi="Garamond" w:cs="Arial"/>
        </w:rPr>
      </w:pPr>
      <w:r>
        <w:rPr>
          <w:rFonts w:ascii="Garamond" w:hAnsi="Garamond" w:cs="Arial"/>
        </w:rPr>
        <w:t>Chris Wilson</w:t>
      </w:r>
    </w:p>
    <w:p w14:paraId="7D964878" w14:textId="034A5A9F" w:rsidR="002E4378" w:rsidRPr="009562D8" w:rsidRDefault="00CA5E42" w:rsidP="00BA5773">
      <w:pPr>
        <w:spacing w:after="0" w:line="240" w:lineRule="auto"/>
        <w:rPr>
          <w:rFonts w:ascii="Garamond" w:hAnsi="Garamond" w:cs="Arial"/>
        </w:rPr>
      </w:pPr>
      <w:proofErr w:type="spellStart"/>
      <w:r>
        <w:rPr>
          <w:rFonts w:ascii="Garamond" w:hAnsi="Garamond" w:cs="Arial"/>
        </w:rPr>
        <w:t>Fanqi</w:t>
      </w:r>
      <w:proofErr w:type="spellEnd"/>
      <w:r>
        <w:rPr>
          <w:rFonts w:ascii="Garamond" w:hAnsi="Garamond" w:cs="Arial"/>
        </w:rPr>
        <w:t xml:space="preserve"> </w:t>
      </w:r>
      <w:proofErr w:type="spellStart"/>
      <w:r>
        <w:rPr>
          <w:rFonts w:ascii="Garamond" w:hAnsi="Garamond" w:cs="Arial"/>
        </w:rPr>
        <w:t>Jia</w:t>
      </w:r>
      <w:proofErr w:type="spellEnd"/>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5B3B6723" w14:textId="1A045039" w:rsidR="003B6956" w:rsidRDefault="00BE78C4" w:rsidP="005720EF">
      <w:pPr>
        <w:spacing w:after="0" w:line="240" w:lineRule="auto"/>
        <w:rPr>
          <w:rFonts w:ascii="Garamond" w:hAnsi="Garamond" w:cs="Arial"/>
        </w:rPr>
      </w:pPr>
      <w:r>
        <w:rPr>
          <w:rFonts w:ascii="Garamond" w:hAnsi="Garamond" w:cs="Arial"/>
        </w:rPr>
        <w:t>Dr. David Hondula</w:t>
      </w:r>
      <w:r w:rsidRPr="009562D8">
        <w:rPr>
          <w:rFonts w:ascii="Garamond" w:hAnsi="Garamond" w:cs="Arial"/>
        </w:rPr>
        <w:t xml:space="preserve"> (A</w:t>
      </w:r>
      <w:r w:rsidR="00BF6988">
        <w:rPr>
          <w:rFonts w:ascii="Garamond" w:hAnsi="Garamond" w:cs="Arial"/>
        </w:rPr>
        <w:t>rizona State University</w:t>
      </w:r>
      <w:r w:rsidRPr="009562D8">
        <w:rPr>
          <w:rFonts w:ascii="Garamond" w:hAnsi="Garamond" w:cs="Arial"/>
        </w:rPr>
        <w:t>)</w:t>
      </w:r>
    </w:p>
    <w:p w14:paraId="3286487D" w14:textId="77777777" w:rsidR="000D7825" w:rsidRDefault="000D7825" w:rsidP="005720EF">
      <w:pPr>
        <w:spacing w:after="0" w:line="240" w:lineRule="auto"/>
        <w:rPr>
          <w:rFonts w:ascii="Century Gothic" w:hAnsi="Century Gothic" w:cs="Arial"/>
          <w:b/>
          <w:sz w:val="20"/>
          <w:szCs w:val="20"/>
        </w:rPr>
      </w:pPr>
    </w:p>
    <w:p w14:paraId="159BBF70" w14:textId="39004A9E" w:rsidR="005720EF" w:rsidRPr="005720EF" w:rsidRDefault="005720EF" w:rsidP="005720EF">
      <w:pPr>
        <w:spacing w:after="0" w:line="240" w:lineRule="auto"/>
        <w:rPr>
          <w:rFonts w:ascii="Century Gothic" w:hAnsi="Century Gothic" w:cs="Arial"/>
          <w:b/>
          <w:sz w:val="20"/>
          <w:szCs w:val="20"/>
        </w:rPr>
      </w:pPr>
      <w:r w:rsidRPr="005720EF">
        <w:rPr>
          <w:rFonts w:ascii="Century Gothic" w:hAnsi="Century Gothic" w:cs="Arial"/>
          <w:b/>
          <w:sz w:val="20"/>
          <w:szCs w:val="20"/>
        </w:rPr>
        <w:t>Past or Other Contributors:</w:t>
      </w:r>
    </w:p>
    <w:p w14:paraId="2D914664" w14:textId="4E7CDE43" w:rsidR="005720EF" w:rsidRPr="00C501C3" w:rsidRDefault="005720EF" w:rsidP="00677CB8">
      <w:pPr>
        <w:spacing w:after="0" w:line="240" w:lineRule="auto"/>
        <w:rPr>
          <w:rFonts w:ascii="Garamond" w:hAnsi="Garamond" w:cs="Arial"/>
        </w:rPr>
      </w:pPr>
      <w:r>
        <w:rPr>
          <w:rFonts w:ascii="Garamond" w:hAnsi="Garamond" w:cs="Arial"/>
        </w:rPr>
        <w:t>Lance Watkins</w:t>
      </w:r>
    </w:p>
    <w:p w14:paraId="34CC3048" w14:textId="77777777" w:rsidR="00CC6870" w:rsidRDefault="00CC6870" w:rsidP="009A326F">
      <w:pPr>
        <w:spacing w:after="0" w:line="240" w:lineRule="auto"/>
        <w:rPr>
          <w:rFonts w:ascii="Century Gothic" w:hAnsi="Century Gothic" w:cs="Arial"/>
          <w:b/>
          <w:sz w:val="20"/>
          <w:szCs w:val="20"/>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428A0F8" w14:textId="7E6D628B" w:rsidR="00BE78C4" w:rsidRPr="008806D2" w:rsidRDefault="0087718B" w:rsidP="00E33287">
      <w:pPr>
        <w:spacing w:after="0" w:line="240" w:lineRule="auto"/>
        <w:rPr>
          <w:rFonts w:ascii="Garamond" w:hAnsi="Garamond" w:cs="Arial"/>
        </w:rPr>
      </w:pPr>
      <w:r>
        <w:rPr>
          <w:rFonts w:ascii="Garamond" w:hAnsi="Garamond" w:cs="Arial"/>
        </w:rPr>
        <w:t xml:space="preserve">This project will </w:t>
      </w:r>
      <w:r w:rsidR="00F252ED">
        <w:rPr>
          <w:rFonts w:ascii="Garamond" w:hAnsi="Garamond" w:cs="Arial"/>
        </w:rPr>
        <w:t>use satellite data to d</w:t>
      </w:r>
      <w:r w:rsidR="00F252ED" w:rsidRPr="00F252ED">
        <w:rPr>
          <w:rFonts w:ascii="Garamond" w:hAnsi="Garamond" w:cs="Arial"/>
        </w:rPr>
        <w:t>efine the morphology of the u</w:t>
      </w:r>
      <w:r w:rsidR="00F252ED">
        <w:rPr>
          <w:rFonts w:ascii="Garamond" w:hAnsi="Garamond" w:cs="Arial"/>
        </w:rPr>
        <w:t>rban heat island in Las Cruces, a</w:t>
      </w:r>
      <w:r w:rsidR="00F252ED" w:rsidRPr="00F252ED">
        <w:rPr>
          <w:rFonts w:ascii="Garamond" w:hAnsi="Garamond" w:cs="Arial"/>
        </w:rPr>
        <w:t>ssess patterns of social vulnerability and land use with</w:t>
      </w:r>
      <w:r w:rsidR="00F252ED">
        <w:rPr>
          <w:rFonts w:ascii="Garamond" w:hAnsi="Garamond" w:cs="Arial"/>
        </w:rPr>
        <w:t>in the city, and c</w:t>
      </w:r>
      <w:r w:rsidR="00F252ED" w:rsidRPr="00F252ED">
        <w:rPr>
          <w:rFonts w:ascii="Garamond" w:hAnsi="Garamond" w:cs="Arial"/>
        </w:rPr>
        <w:t>ompare land use and social vulnerabi</w:t>
      </w:r>
      <w:r w:rsidR="00F252ED">
        <w:rPr>
          <w:rFonts w:ascii="Garamond" w:hAnsi="Garamond" w:cs="Arial"/>
        </w:rPr>
        <w:t>lity to the urban heat profile</w:t>
      </w:r>
      <w:r w:rsidR="003B6956">
        <w:rPr>
          <w:rFonts w:ascii="Garamond" w:hAnsi="Garamond" w:cs="Arial"/>
        </w:rPr>
        <w:t xml:space="preserve"> in an effort to</w:t>
      </w:r>
      <w:r w:rsidR="00F252ED">
        <w:rPr>
          <w:rFonts w:ascii="Garamond" w:hAnsi="Garamond" w:cs="Arial"/>
        </w:rPr>
        <w:t xml:space="preserve"> l</w:t>
      </w:r>
      <w:r w:rsidR="00F252ED" w:rsidRPr="00F252ED">
        <w:rPr>
          <w:rFonts w:ascii="Garamond" w:hAnsi="Garamond" w:cs="Arial"/>
        </w:rPr>
        <w:t xml:space="preserve">ocate intersections of social </w:t>
      </w:r>
      <w:r w:rsidR="00F252ED">
        <w:rPr>
          <w:rFonts w:ascii="Garamond" w:hAnsi="Garamond" w:cs="Arial"/>
        </w:rPr>
        <w:t>vulnerability and extreme heat. The resulting data will be</w:t>
      </w:r>
      <w:r w:rsidR="003B6956">
        <w:rPr>
          <w:rFonts w:ascii="Garamond" w:hAnsi="Garamond" w:cs="Arial"/>
        </w:rPr>
        <w:t xml:space="preserve"> presented to our partners in the form of processed data, maps, and time series</w:t>
      </w:r>
      <w:r w:rsidR="00061A84">
        <w:rPr>
          <w:rFonts w:ascii="Garamond" w:hAnsi="Garamond" w:cs="Arial"/>
        </w:rPr>
        <w:t>,</w:t>
      </w:r>
      <w:r w:rsidR="003B6956">
        <w:rPr>
          <w:rFonts w:ascii="Garamond" w:hAnsi="Garamond" w:cs="Arial"/>
        </w:rPr>
        <w:t xml:space="preserve"> and</w:t>
      </w:r>
      <w:r w:rsidR="00F252ED">
        <w:rPr>
          <w:rFonts w:ascii="Garamond" w:hAnsi="Garamond" w:cs="Arial"/>
        </w:rPr>
        <w:t xml:space="preserve"> used to i</w:t>
      </w:r>
      <w:r w:rsidR="00F252ED" w:rsidRPr="00F252ED">
        <w:rPr>
          <w:rFonts w:ascii="Garamond" w:hAnsi="Garamond" w:cs="Arial"/>
        </w:rPr>
        <w:t>nform heat mitigation strategies and green infrastructure implementation.</w:t>
      </w:r>
    </w:p>
    <w:p w14:paraId="05AD6B2E" w14:textId="77777777" w:rsidR="00E33287" w:rsidRDefault="00E33287" w:rsidP="00E33287">
      <w:pPr>
        <w:spacing w:after="0" w:line="240" w:lineRule="auto"/>
        <w:rPr>
          <w:rFonts w:ascii="Century Gothic" w:hAnsi="Century Gothic" w:cs="Arial"/>
          <w:b/>
          <w:sz w:val="20"/>
          <w:szCs w:val="20"/>
        </w:rPr>
      </w:pPr>
    </w:p>
    <w:p w14:paraId="68F57649" w14:textId="77777777" w:rsidR="00E33287" w:rsidRPr="00AE531E" w:rsidRDefault="00E33287" w:rsidP="00E33287">
      <w:pPr>
        <w:spacing w:after="0" w:line="240" w:lineRule="auto"/>
        <w:rPr>
          <w:rFonts w:ascii="Century Gothic" w:hAnsi="Century Gothic" w:cs="Arial"/>
          <w:sz w:val="20"/>
          <w:szCs w:val="20"/>
        </w:rPr>
      </w:pPr>
      <w:r w:rsidRPr="00AE531E">
        <w:rPr>
          <w:rFonts w:ascii="Century Gothic" w:hAnsi="Century Gothic" w:cs="Arial"/>
          <w:b/>
          <w:sz w:val="20"/>
          <w:szCs w:val="20"/>
        </w:rPr>
        <w:t>Abstract:</w:t>
      </w:r>
    </w:p>
    <w:p w14:paraId="4F7A6BCD" w14:textId="73A02DA5" w:rsidR="002930C1" w:rsidRDefault="00C03573" w:rsidP="00E33287">
      <w:pPr>
        <w:spacing w:after="0" w:line="240" w:lineRule="auto"/>
        <w:rPr>
          <w:rFonts w:ascii="Century Gothic" w:hAnsi="Century Gothic" w:cs="Arial"/>
          <w:sz w:val="20"/>
          <w:szCs w:val="20"/>
        </w:rPr>
      </w:pPr>
      <w:r w:rsidRPr="00C03573">
        <w:rPr>
          <w:rFonts w:ascii="Garamond" w:hAnsi="Garamond" w:cs="Arial"/>
        </w:rPr>
        <w:t xml:space="preserve">Extreme heat during the summer months </w:t>
      </w:r>
      <w:r w:rsidR="00384FF0">
        <w:rPr>
          <w:rFonts w:ascii="Garamond" w:hAnsi="Garamond" w:cs="Arial"/>
        </w:rPr>
        <w:t>is</w:t>
      </w:r>
      <w:r w:rsidRPr="00C03573">
        <w:rPr>
          <w:rFonts w:ascii="Garamond" w:hAnsi="Garamond" w:cs="Arial"/>
        </w:rPr>
        <w:t xml:space="preserve"> </w:t>
      </w:r>
      <w:r w:rsidR="00AA2E04">
        <w:rPr>
          <w:rFonts w:ascii="Garamond" w:hAnsi="Garamond" w:cs="Arial"/>
        </w:rPr>
        <w:t xml:space="preserve">a </w:t>
      </w:r>
      <w:r w:rsidRPr="00C03573">
        <w:rPr>
          <w:rFonts w:ascii="Garamond" w:hAnsi="Garamond" w:cs="Arial"/>
        </w:rPr>
        <w:t>major public health issue in many cities worldwide</w:t>
      </w:r>
      <w:r w:rsidR="005C3779">
        <w:rPr>
          <w:rFonts w:ascii="Garamond" w:hAnsi="Garamond" w:cs="Arial"/>
        </w:rPr>
        <w:t xml:space="preserve">. </w:t>
      </w:r>
      <w:r w:rsidR="00384FF0">
        <w:rPr>
          <w:rFonts w:ascii="Garamond" w:hAnsi="Garamond" w:cs="Arial"/>
        </w:rPr>
        <w:t>Local governments are increasing</w:t>
      </w:r>
      <w:r w:rsidR="005C3779">
        <w:rPr>
          <w:rFonts w:ascii="Garamond" w:hAnsi="Garamond" w:cs="Arial"/>
        </w:rPr>
        <w:t xml:space="preserve"> efforts </w:t>
      </w:r>
      <w:r w:rsidR="00384FF0">
        <w:rPr>
          <w:rFonts w:ascii="Garamond" w:hAnsi="Garamond" w:cs="Arial"/>
        </w:rPr>
        <w:t>to</w:t>
      </w:r>
      <w:r w:rsidR="005C3779">
        <w:rPr>
          <w:rFonts w:ascii="Garamond" w:hAnsi="Garamond" w:cs="Arial"/>
        </w:rPr>
        <w:t xml:space="preserve"> mitigat</w:t>
      </w:r>
      <w:r w:rsidR="00384FF0">
        <w:rPr>
          <w:rFonts w:ascii="Garamond" w:hAnsi="Garamond" w:cs="Arial"/>
        </w:rPr>
        <w:t>e heat in cities</w:t>
      </w:r>
      <w:r w:rsidR="005C3779">
        <w:rPr>
          <w:rFonts w:ascii="Garamond" w:hAnsi="Garamond" w:cs="Arial"/>
        </w:rPr>
        <w:t xml:space="preserve"> </w:t>
      </w:r>
      <w:r w:rsidR="00384FF0">
        <w:rPr>
          <w:rFonts w:ascii="Garamond" w:hAnsi="Garamond" w:cs="Arial"/>
        </w:rPr>
        <w:t>t</w:t>
      </w:r>
      <w:r w:rsidR="005C3779">
        <w:rPr>
          <w:rFonts w:ascii="Garamond" w:hAnsi="Garamond" w:cs="Arial"/>
        </w:rPr>
        <w:t>hrough the implementation of infrastructur</w:t>
      </w:r>
      <w:r w:rsidR="00211BE8">
        <w:rPr>
          <w:rFonts w:ascii="Garamond" w:hAnsi="Garamond" w:cs="Arial"/>
        </w:rPr>
        <w:t>e</w:t>
      </w:r>
      <w:r w:rsidR="005C3779">
        <w:rPr>
          <w:rFonts w:ascii="Garamond" w:hAnsi="Garamond" w:cs="Arial"/>
        </w:rPr>
        <w:t xml:space="preserve"> adaptations</w:t>
      </w:r>
      <w:r w:rsidR="00211BE8">
        <w:rPr>
          <w:rFonts w:ascii="Garamond" w:hAnsi="Garamond" w:cs="Arial"/>
        </w:rPr>
        <w:t>,</w:t>
      </w:r>
      <w:r w:rsidR="00384FF0">
        <w:rPr>
          <w:rFonts w:ascii="Garamond" w:hAnsi="Garamond" w:cs="Arial"/>
        </w:rPr>
        <w:t xml:space="preserve"> including expansion of the</w:t>
      </w:r>
      <w:r w:rsidR="00213800">
        <w:rPr>
          <w:rFonts w:ascii="Garamond" w:hAnsi="Garamond" w:cs="Arial"/>
        </w:rPr>
        <w:t xml:space="preserve"> urban tree canopy </w:t>
      </w:r>
      <w:r w:rsidR="00384FF0">
        <w:rPr>
          <w:rFonts w:ascii="Garamond" w:hAnsi="Garamond" w:cs="Arial"/>
        </w:rPr>
        <w:t>and</w:t>
      </w:r>
      <w:r w:rsidR="00213800">
        <w:rPr>
          <w:rFonts w:ascii="Garamond" w:hAnsi="Garamond" w:cs="Arial"/>
        </w:rPr>
        <w:t xml:space="preserve"> white roofing</w:t>
      </w:r>
      <w:r w:rsidR="00384FF0">
        <w:rPr>
          <w:rFonts w:ascii="Garamond" w:hAnsi="Garamond" w:cs="Arial"/>
        </w:rPr>
        <w:t>, as well as revising design guidelines and principles for new construction</w:t>
      </w:r>
      <w:r w:rsidR="00213800">
        <w:rPr>
          <w:rFonts w:ascii="Garamond" w:hAnsi="Garamond" w:cs="Arial"/>
        </w:rPr>
        <w:t>.</w:t>
      </w:r>
      <w:r w:rsidRPr="00C03573">
        <w:rPr>
          <w:rFonts w:ascii="Garamond" w:hAnsi="Garamond" w:cs="Arial"/>
        </w:rPr>
        <w:t xml:space="preserve"> </w:t>
      </w:r>
      <w:r w:rsidR="00384FF0">
        <w:rPr>
          <w:rFonts w:ascii="Garamond" w:hAnsi="Garamond" w:cs="Arial"/>
        </w:rPr>
        <w:t xml:space="preserve">These strategies will be most beneficial for public health if they are deployed in places where risks of heat exposure are elevated as a result of higher temperatures and higher social vulnerability. Spatial variability in heat in the city arises because of the different ways in which the built environment impacts energy exchange between the surface and atmosphere. </w:t>
      </w:r>
      <w:r w:rsidR="00961E99">
        <w:rPr>
          <w:rFonts w:ascii="Garamond" w:hAnsi="Garamond" w:cs="Arial"/>
        </w:rPr>
        <w:t>Social vulnerability is also unevenly</w:t>
      </w:r>
      <w:r w:rsidR="007677D9">
        <w:rPr>
          <w:rFonts w:ascii="Garamond" w:hAnsi="Garamond" w:cs="Arial"/>
        </w:rPr>
        <w:t xml:space="preserve"> distributed across urban areas</w:t>
      </w:r>
      <w:r w:rsidR="00961E99">
        <w:rPr>
          <w:rFonts w:ascii="Garamond" w:hAnsi="Garamond" w:cs="Arial"/>
        </w:rPr>
        <w:t xml:space="preserve"> and previous research demonstrates that socially disadvantaged populations often live in the hottest parts of the city. In this project, we used </w:t>
      </w:r>
      <w:r w:rsidR="00A32714">
        <w:rPr>
          <w:rFonts w:ascii="Garamond" w:hAnsi="Garamond" w:cs="Arial"/>
        </w:rPr>
        <w:t>Landsat data</w:t>
      </w:r>
      <w:r w:rsidR="009931B6">
        <w:rPr>
          <w:rFonts w:ascii="Garamond" w:hAnsi="Garamond" w:cs="Arial"/>
        </w:rPr>
        <w:t xml:space="preserve"> </w:t>
      </w:r>
      <w:r w:rsidR="00961E99">
        <w:rPr>
          <w:rFonts w:ascii="Garamond" w:hAnsi="Garamond" w:cs="Arial"/>
        </w:rPr>
        <w:t>to construct a</w:t>
      </w:r>
      <w:r w:rsidR="003A3DB6">
        <w:rPr>
          <w:rFonts w:ascii="Garamond" w:hAnsi="Garamond" w:cs="Arial"/>
        </w:rPr>
        <w:t xml:space="preserve"> time series of Las Cruces’ urban heat </w:t>
      </w:r>
      <w:r w:rsidR="00961E99">
        <w:rPr>
          <w:rFonts w:ascii="Garamond" w:hAnsi="Garamond" w:cs="Arial"/>
        </w:rPr>
        <w:t>patterns</w:t>
      </w:r>
      <w:r w:rsidR="003A3DB6">
        <w:rPr>
          <w:rFonts w:ascii="Garamond" w:hAnsi="Garamond" w:cs="Arial"/>
        </w:rPr>
        <w:t xml:space="preserve"> and assess the influence that urban morphology has on </w:t>
      </w:r>
      <w:r w:rsidR="00961E99">
        <w:rPr>
          <w:rFonts w:ascii="Garamond" w:hAnsi="Garamond" w:cs="Arial"/>
        </w:rPr>
        <w:t>those patterns</w:t>
      </w:r>
      <w:r w:rsidR="003A3DB6">
        <w:rPr>
          <w:rFonts w:ascii="Garamond" w:hAnsi="Garamond" w:cs="Arial"/>
        </w:rPr>
        <w:t xml:space="preserve">. </w:t>
      </w:r>
      <w:r w:rsidR="0004052D">
        <w:rPr>
          <w:rFonts w:ascii="Garamond" w:hAnsi="Garamond" w:cs="Arial"/>
        </w:rPr>
        <w:t>E</w:t>
      </w:r>
      <w:r w:rsidR="009931B6">
        <w:rPr>
          <w:rFonts w:ascii="Garamond" w:hAnsi="Garamond" w:cs="Arial"/>
        </w:rPr>
        <w:t>xtreme heat vulnerability indicators</w:t>
      </w:r>
      <w:r w:rsidR="0004052D">
        <w:rPr>
          <w:rFonts w:ascii="Garamond" w:hAnsi="Garamond" w:cs="Arial"/>
        </w:rPr>
        <w:t xml:space="preserve"> were developed utilizing census</w:t>
      </w:r>
      <w:r w:rsidR="00961E99">
        <w:rPr>
          <w:rFonts w:ascii="Garamond" w:hAnsi="Garamond" w:cs="Arial"/>
        </w:rPr>
        <w:t xml:space="preserve"> and health records and</w:t>
      </w:r>
      <w:r w:rsidR="0004052D">
        <w:rPr>
          <w:rFonts w:ascii="Garamond" w:hAnsi="Garamond" w:cs="Arial"/>
        </w:rPr>
        <w:t xml:space="preserve"> a</w:t>
      </w:r>
      <w:r w:rsidR="00846790">
        <w:rPr>
          <w:rFonts w:ascii="Garamond" w:hAnsi="Garamond" w:cs="Arial"/>
        </w:rPr>
        <w:t>erial</w:t>
      </w:r>
      <w:r w:rsidR="0004052D">
        <w:rPr>
          <w:rFonts w:ascii="Garamond" w:hAnsi="Garamond" w:cs="Arial"/>
        </w:rPr>
        <w:t xml:space="preserve"> imagery from the National Agriculture Imagery Program (NAIP). The</w:t>
      </w:r>
      <w:r w:rsidR="0004108B">
        <w:rPr>
          <w:rFonts w:ascii="Garamond" w:hAnsi="Garamond" w:cs="Arial"/>
        </w:rPr>
        <w:t>se</w:t>
      </w:r>
      <w:r w:rsidR="0004052D">
        <w:rPr>
          <w:rFonts w:ascii="Garamond" w:hAnsi="Garamond" w:cs="Arial"/>
        </w:rPr>
        <w:t xml:space="preserve"> heat vulnerability indicators describe the </w:t>
      </w:r>
      <w:r w:rsidR="0045709D">
        <w:rPr>
          <w:rFonts w:ascii="Garamond" w:hAnsi="Garamond" w:cs="Arial"/>
        </w:rPr>
        <w:t>sensitivity of the population to extreme heat and identify where vulnerable populations reside.</w:t>
      </w:r>
      <w:r w:rsidR="005D65BF">
        <w:rPr>
          <w:rFonts w:ascii="Garamond" w:hAnsi="Garamond" w:cs="Arial"/>
        </w:rPr>
        <w:t xml:space="preserve"> </w:t>
      </w:r>
      <w:r w:rsidR="0004108B">
        <w:rPr>
          <w:rFonts w:ascii="Garamond" w:hAnsi="Garamond" w:cs="Arial"/>
        </w:rPr>
        <w:t>The Las Cruces Sustainability Office will use t</w:t>
      </w:r>
      <w:r w:rsidR="005D65BF">
        <w:rPr>
          <w:rFonts w:ascii="Garamond" w:hAnsi="Garamond" w:cs="Arial"/>
        </w:rPr>
        <w:t xml:space="preserve">he heat vulnerability </w:t>
      </w:r>
      <w:r w:rsidR="007649D8">
        <w:rPr>
          <w:rFonts w:ascii="Garamond" w:hAnsi="Garamond" w:cs="Arial"/>
        </w:rPr>
        <w:t>indicators, u</w:t>
      </w:r>
      <w:r w:rsidR="005D65BF">
        <w:rPr>
          <w:rFonts w:ascii="Garamond" w:hAnsi="Garamond" w:cs="Arial"/>
        </w:rPr>
        <w:t xml:space="preserve">rban heat island assessment, and urban heat island morphology comparison </w:t>
      </w:r>
      <w:r w:rsidR="007649D8">
        <w:rPr>
          <w:rFonts w:ascii="Garamond" w:hAnsi="Garamond" w:cs="Arial"/>
        </w:rPr>
        <w:t xml:space="preserve">to improve </w:t>
      </w:r>
      <w:r w:rsidR="0004108B">
        <w:rPr>
          <w:rFonts w:ascii="Garamond" w:hAnsi="Garamond" w:cs="Arial"/>
        </w:rPr>
        <w:t xml:space="preserve">the city’s </w:t>
      </w:r>
      <w:r w:rsidR="007649D8">
        <w:rPr>
          <w:rFonts w:ascii="Garamond" w:hAnsi="Garamond" w:cs="Arial"/>
        </w:rPr>
        <w:t>re</w:t>
      </w:r>
      <w:r w:rsidR="005D65BF">
        <w:rPr>
          <w:rFonts w:ascii="Garamond" w:hAnsi="Garamond" w:cs="Arial"/>
        </w:rPr>
        <w:t>silienc</w:t>
      </w:r>
      <w:r w:rsidR="007649D8">
        <w:rPr>
          <w:rFonts w:ascii="Garamond" w:hAnsi="Garamond" w:cs="Arial"/>
        </w:rPr>
        <w:t>e and mitigation efforts.</w:t>
      </w:r>
    </w:p>
    <w:p w14:paraId="0E9BFCE7" w14:textId="77777777" w:rsidR="002930C1" w:rsidRDefault="002930C1" w:rsidP="00E33287">
      <w:pPr>
        <w:spacing w:after="0" w:line="240" w:lineRule="auto"/>
        <w:rPr>
          <w:rFonts w:ascii="Century Gothic" w:hAnsi="Century Gothic" w:cs="Arial"/>
          <w:sz w:val="20"/>
          <w:szCs w:val="20"/>
        </w:rPr>
      </w:pPr>
    </w:p>
    <w:p w14:paraId="5DB7C61B" w14:textId="77777777" w:rsidR="00AC0B75" w:rsidRDefault="00AC0B75" w:rsidP="00E33287">
      <w:pPr>
        <w:spacing w:after="0" w:line="240" w:lineRule="auto"/>
        <w:rPr>
          <w:rFonts w:ascii="Century Gothic" w:hAnsi="Century Gothic" w:cs="Arial"/>
          <w:sz w:val="20"/>
          <w:szCs w:val="20"/>
        </w:rPr>
      </w:pPr>
    </w:p>
    <w:p w14:paraId="18851C75" w14:textId="77777777" w:rsidR="00E33287" w:rsidRDefault="00E33287" w:rsidP="00E33287">
      <w:pPr>
        <w:spacing w:after="0" w:line="240" w:lineRule="auto"/>
        <w:rPr>
          <w:rFonts w:ascii="Century Gothic" w:hAnsi="Century Gothic" w:cs="Arial"/>
          <w:b/>
          <w:sz w:val="20"/>
          <w:szCs w:val="20"/>
        </w:rPr>
      </w:pPr>
      <w:r>
        <w:rPr>
          <w:rFonts w:ascii="Century Gothic" w:hAnsi="Century Gothic" w:cs="Arial"/>
          <w:b/>
          <w:sz w:val="20"/>
          <w:szCs w:val="20"/>
        </w:rPr>
        <w:lastRenderedPageBreak/>
        <w:t>Keywords:</w:t>
      </w:r>
    </w:p>
    <w:p w14:paraId="45A1697A" w14:textId="2D960D3E" w:rsidR="00E33287" w:rsidRPr="00B46F89" w:rsidRDefault="00CA5E42" w:rsidP="00E33287">
      <w:pPr>
        <w:spacing w:after="0" w:line="240" w:lineRule="auto"/>
        <w:rPr>
          <w:rFonts w:ascii="Century Gothic" w:hAnsi="Century Gothic" w:cs="Arial"/>
          <w:sz w:val="20"/>
          <w:szCs w:val="20"/>
        </w:rPr>
      </w:pPr>
      <w:r>
        <w:rPr>
          <w:rFonts w:ascii="Garamond" w:hAnsi="Garamond" w:cs="Arial"/>
        </w:rPr>
        <w:t>Urban Heat Island (UHI), L</w:t>
      </w:r>
      <w:r w:rsidR="00AA2E04">
        <w:rPr>
          <w:rFonts w:ascii="Garamond" w:hAnsi="Garamond" w:cs="Arial"/>
        </w:rPr>
        <w:t>andsat</w:t>
      </w:r>
      <w:r w:rsidR="00A32714">
        <w:rPr>
          <w:rFonts w:ascii="Garamond" w:hAnsi="Garamond" w:cs="Arial"/>
        </w:rPr>
        <w:t xml:space="preserve">, </w:t>
      </w:r>
      <w:r>
        <w:rPr>
          <w:rFonts w:ascii="Garamond" w:hAnsi="Garamond" w:cs="Arial"/>
        </w:rPr>
        <w:t>Land Surface Temperature (LST)</w:t>
      </w:r>
      <w:r w:rsidR="00AA2E04">
        <w:rPr>
          <w:rFonts w:ascii="Garamond" w:hAnsi="Garamond" w:cs="Arial"/>
        </w:rPr>
        <w:t>, Las Cruces</w:t>
      </w:r>
    </w:p>
    <w:p w14:paraId="5599B20A" w14:textId="77777777" w:rsidR="00BC7ABA" w:rsidRDefault="00BC7ABA" w:rsidP="00E33287">
      <w:pPr>
        <w:spacing w:after="0" w:line="240" w:lineRule="auto"/>
        <w:rPr>
          <w:rFonts w:ascii="Century Gothic" w:hAnsi="Century Gothic" w:cs="Arial"/>
          <w:b/>
          <w:sz w:val="20"/>
          <w:szCs w:val="20"/>
        </w:rPr>
      </w:pPr>
    </w:p>
    <w:p w14:paraId="6F86F748" w14:textId="77777777" w:rsidR="00EA38B9" w:rsidRPr="009B05DD" w:rsidRDefault="00EA38B9" w:rsidP="00EA38B9">
      <w:pPr>
        <w:spacing w:after="0" w:line="240" w:lineRule="auto"/>
        <w:rPr>
          <w:rFonts w:ascii="Century Gothic" w:hAnsi="Century Gothic" w:cs="Arial"/>
          <w:sz w:val="20"/>
          <w:szCs w:val="20"/>
        </w:rPr>
      </w:pPr>
      <w:r w:rsidRPr="009B05DD">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66"/>
        <w:gridCol w:w="1440"/>
        <w:gridCol w:w="1273"/>
      </w:tblGrid>
      <w:tr w:rsidR="00EA38B9" w:rsidRPr="00720DF2" w14:paraId="016F2EA3" w14:textId="77777777" w:rsidTr="00C461AD">
        <w:trPr>
          <w:trHeight w:val="414"/>
        </w:trPr>
        <w:tc>
          <w:tcPr>
            <w:tcW w:w="3094" w:type="dxa"/>
            <w:shd w:val="clear" w:color="auto" w:fill="31849B" w:themeFill="accent5" w:themeFillShade="BF"/>
            <w:vAlign w:val="center"/>
          </w:tcPr>
          <w:p w14:paraId="27C987C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66" w:type="dxa"/>
            <w:shd w:val="clear" w:color="auto" w:fill="31849B" w:themeFill="accent5" w:themeFillShade="BF"/>
            <w:vAlign w:val="center"/>
          </w:tcPr>
          <w:p w14:paraId="7969E807"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40" w:type="dxa"/>
            <w:shd w:val="clear" w:color="auto" w:fill="31849B" w:themeFill="accent5" w:themeFillShade="BF"/>
            <w:vAlign w:val="center"/>
          </w:tcPr>
          <w:p w14:paraId="6EF74A7A"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EA38B9" w:rsidRPr="00720DF2" w14:paraId="7045C90A" w14:textId="77777777" w:rsidTr="00C461AD">
        <w:trPr>
          <w:trHeight w:val="228"/>
        </w:trPr>
        <w:tc>
          <w:tcPr>
            <w:tcW w:w="3094" w:type="dxa"/>
          </w:tcPr>
          <w:p w14:paraId="215CE335" w14:textId="179E9D91" w:rsidR="00EA38B9" w:rsidRPr="008806D2" w:rsidRDefault="00CA5E42" w:rsidP="000A0775">
            <w:pPr>
              <w:spacing w:after="0" w:line="240" w:lineRule="auto"/>
              <w:rPr>
                <w:rFonts w:ascii="Garamond" w:hAnsi="Garamond"/>
              </w:rPr>
            </w:pPr>
            <w:r>
              <w:rPr>
                <w:rFonts w:ascii="Garamond" w:hAnsi="Garamond"/>
              </w:rPr>
              <w:t>City of Las Cruces, Sustainability Office</w:t>
            </w:r>
            <w:r w:rsidR="00354FC7">
              <w:rPr>
                <w:rFonts w:ascii="Garamond" w:hAnsi="Garamond"/>
              </w:rPr>
              <w:t xml:space="preserve"> </w:t>
            </w:r>
          </w:p>
        </w:tc>
        <w:tc>
          <w:tcPr>
            <w:tcW w:w="3566" w:type="dxa"/>
          </w:tcPr>
          <w:p w14:paraId="03852061" w14:textId="69D27230" w:rsidR="00EA38B9" w:rsidRPr="008806D2" w:rsidRDefault="00CA5E42" w:rsidP="000A0775">
            <w:pPr>
              <w:spacing w:after="0" w:line="240" w:lineRule="auto"/>
              <w:rPr>
                <w:rFonts w:ascii="Garamond" w:hAnsi="Garamond"/>
              </w:rPr>
            </w:pPr>
            <w:r>
              <w:rPr>
                <w:rFonts w:ascii="Garamond" w:hAnsi="Garamond"/>
              </w:rPr>
              <w:t xml:space="preserve">Lisa </w:t>
            </w:r>
            <w:proofErr w:type="spellStart"/>
            <w:r>
              <w:rPr>
                <w:rFonts w:ascii="Garamond" w:hAnsi="Garamond"/>
              </w:rPr>
              <w:t>LaRocque</w:t>
            </w:r>
            <w:proofErr w:type="spellEnd"/>
            <w:r>
              <w:rPr>
                <w:rFonts w:ascii="Garamond" w:hAnsi="Garamond"/>
              </w:rPr>
              <w:t>, Sustainability Officer</w:t>
            </w:r>
          </w:p>
        </w:tc>
        <w:tc>
          <w:tcPr>
            <w:tcW w:w="1440" w:type="dxa"/>
          </w:tcPr>
          <w:p w14:paraId="2537EA17" w14:textId="3F4D11EB" w:rsidR="00EA38B9" w:rsidRPr="008806D2" w:rsidRDefault="005720EF" w:rsidP="000A0775">
            <w:pPr>
              <w:spacing w:after="0" w:line="240" w:lineRule="auto"/>
              <w:rPr>
                <w:rFonts w:ascii="Garamond" w:hAnsi="Garamond"/>
              </w:rPr>
            </w:pPr>
            <w:r>
              <w:rPr>
                <w:rFonts w:ascii="Garamond" w:hAnsi="Garamond"/>
              </w:rPr>
              <w:t xml:space="preserve">End </w:t>
            </w:r>
            <w:r w:rsidR="00EA38B9" w:rsidRPr="008806D2">
              <w:rPr>
                <w:rFonts w:ascii="Garamond" w:hAnsi="Garamond"/>
              </w:rPr>
              <w:t>User</w:t>
            </w:r>
          </w:p>
        </w:tc>
        <w:tc>
          <w:tcPr>
            <w:tcW w:w="1273" w:type="dxa"/>
          </w:tcPr>
          <w:p w14:paraId="6D1C4311" w14:textId="5882217A" w:rsidR="00EA38B9" w:rsidRPr="008806D2" w:rsidRDefault="00CA5E42" w:rsidP="000A0775">
            <w:pPr>
              <w:spacing w:after="0" w:line="240" w:lineRule="auto"/>
              <w:jc w:val="center"/>
              <w:rPr>
                <w:rFonts w:ascii="Garamond" w:hAnsi="Garamond"/>
              </w:rPr>
            </w:pPr>
            <w:r>
              <w:rPr>
                <w:rFonts w:ascii="Garamond" w:hAnsi="Garamond"/>
              </w:rPr>
              <w:t>No</w:t>
            </w:r>
          </w:p>
        </w:tc>
      </w:tr>
      <w:tr w:rsidR="00EA38B9" w:rsidRPr="00720DF2" w14:paraId="6C2C9014" w14:textId="77777777" w:rsidTr="00C461AD">
        <w:trPr>
          <w:trHeight w:val="228"/>
        </w:trPr>
        <w:tc>
          <w:tcPr>
            <w:tcW w:w="3094" w:type="dxa"/>
          </w:tcPr>
          <w:p w14:paraId="403E6F68" w14:textId="3D574873" w:rsidR="00EA38B9" w:rsidRPr="008806D2" w:rsidRDefault="00CA5E42" w:rsidP="000A0775">
            <w:pPr>
              <w:spacing w:after="0" w:line="240" w:lineRule="auto"/>
              <w:rPr>
                <w:rFonts w:ascii="Garamond" w:hAnsi="Garamond"/>
              </w:rPr>
            </w:pPr>
            <w:r>
              <w:rPr>
                <w:rFonts w:ascii="Garamond" w:hAnsi="Garamond"/>
              </w:rPr>
              <w:t>Climate Assessment for the Southwest (CLIMAS)</w:t>
            </w:r>
          </w:p>
        </w:tc>
        <w:tc>
          <w:tcPr>
            <w:tcW w:w="3566" w:type="dxa"/>
          </w:tcPr>
          <w:p w14:paraId="2BFD01BF" w14:textId="77777777" w:rsidR="00EA38B9" w:rsidRDefault="00EA38B9" w:rsidP="00CA5E42">
            <w:pPr>
              <w:spacing w:after="0" w:line="240" w:lineRule="auto"/>
              <w:rPr>
                <w:rFonts w:ascii="Garamond" w:hAnsi="Garamond"/>
              </w:rPr>
            </w:pPr>
            <w:r w:rsidRPr="008806D2">
              <w:rPr>
                <w:rFonts w:ascii="Garamond" w:hAnsi="Garamond"/>
              </w:rPr>
              <w:t xml:space="preserve">Dr. </w:t>
            </w:r>
            <w:r w:rsidR="00CA5E42">
              <w:rPr>
                <w:rFonts w:ascii="Garamond" w:hAnsi="Garamond"/>
              </w:rPr>
              <w:t xml:space="preserve">Gregg </w:t>
            </w:r>
            <w:proofErr w:type="spellStart"/>
            <w:r w:rsidR="00CA5E42">
              <w:rPr>
                <w:rFonts w:ascii="Garamond" w:hAnsi="Garamond"/>
              </w:rPr>
              <w:t>Garfin</w:t>
            </w:r>
            <w:proofErr w:type="spellEnd"/>
            <w:r w:rsidR="00CA5E42">
              <w:rPr>
                <w:rFonts w:ascii="Garamond" w:hAnsi="Garamond"/>
              </w:rPr>
              <w:t>, Associate Professor</w:t>
            </w:r>
          </w:p>
          <w:p w14:paraId="3644BC7A" w14:textId="285D4655" w:rsidR="00BF6988" w:rsidRPr="008806D2" w:rsidRDefault="00C461AD">
            <w:pPr>
              <w:spacing w:after="0" w:line="240" w:lineRule="auto"/>
              <w:rPr>
                <w:rFonts w:ascii="Garamond" w:hAnsi="Garamond"/>
              </w:rPr>
            </w:pPr>
            <w:r>
              <w:rPr>
                <w:rFonts w:ascii="Garamond" w:hAnsi="Garamond"/>
              </w:rPr>
              <w:t>Sarah Leroy, Research Staff</w:t>
            </w:r>
          </w:p>
        </w:tc>
        <w:tc>
          <w:tcPr>
            <w:tcW w:w="1440" w:type="dxa"/>
          </w:tcPr>
          <w:p w14:paraId="05FF6A0B" w14:textId="77777777" w:rsidR="00EA38B9" w:rsidRPr="008806D2" w:rsidRDefault="00EA38B9" w:rsidP="000A0775">
            <w:pPr>
              <w:spacing w:after="0" w:line="240" w:lineRule="auto"/>
              <w:rPr>
                <w:rFonts w:ascii="Garamond" w:hAnsi="Garamond"/>
              </w:rPr>
            </w:pPr>
            <w:r w:rsidRPr="008806D2">
              <w:rPr>
                <w:rFonts w:ascii="Garamond" w:hAnsi="Garamond"/>
              </w:rPr>
              <w:t>Collaborator</w:t>
            </w:r>
          </w:p>
        </w:tc>
        <w:tc>
          <w:tcPr>
            <w:tcW w:w="1273" w:type="dxa"/>
          </w:tcPr>
          <w:p w14:paraId="3293D3AE" w14:textId="77777777" w:rsidR="00EA38B9" w:rsidRPr="008806D2" w:rsidRDefault="00EA38B9" w:rsidP="000A0775">
            <w:pPr>
              <w:spacing w:after="0" w:line="240" w:lineRule="auto"/>
              <w:jc w:val="center"/>
              <w:rPr>
                <w:rFonts w:ascii="Garamond" w:hAnsi="Garamond"/>
              </w:rPr>
            </w:pPr>
            <w:r w:rsidRPr="008806D2">
              <w:rPr>
                <w:rFonts w:ascii="Garamond" w:hAnsi="Garamond"/>
              </w:rPr>
              <w:t>No</w:t>
            </w:r>
          </w:p>
        </w:tc>
      </w:tr>
      <w:tr w:rsidR="00CA5E42" w:rsidRPr="00720DF2" w14:paraId="06B4CC70" w14:textId="77777777" w:rsidTr="00C461AD">
        <w:trPr>
          <w:trHeight w:val="228"/>
        </w:trPr>
        <w:tc>
          <w:tcPr>
            <w:tcW w:w="3094" w:type="dxa"/>
          </w:tcPr>
          <w:p w14:paraId="7B23CAD9" w14:textId="34EE7F59" w:rsidR="00CA5E42" w:rsidRDefault="00CA5E42" w:rsidP="000A0775">
            <w:pPr>
              <w:spacing w:after="0" w:line="240" w:lineRule="auto"/>
              <w:rPr>
                <w:rFonts w:ascii="Garamond" w:hAnsi="Garamond"/>
              </w:rPr>
            </w:pPr>
            <w:r>
              <w:rPr>
                <w:rFonts w:ascii="Garamond" w:hAnsi="Garamond"/>
              </w:rPr>
              <w:t>Arizona State University, Urban Climate Research Center</w:t>
            </w:r>
          </w:p>
        </w:tc>
        <w:tc>
          <w:tcPr>
            <w:tcW w:w="3566" w:type="dxa"/>
          </w:tcPr>
          <w:p w14:paraId="2729E337" w14:textId="3F2134AC" w:rsidR="00CA5E42" w:rsidRPr="008806D2" w:rsidRDefault="00CA5E42" w:rsidP="00CA5E42">
            <w:pPr>
              <w:spacing w:after="0" w:line="240" w:lineRule="auto"/>
              <w:rPr>
                <w:rFonts w:ascii="Garamond" w:hAnsi="Garamond"/>
              </w:rPr>
            </w:pPr>
            <w:r>
              <w:rPr>
                <w:rFonts w:ascii="Garamond" w:hAnsi="Garamond"/>
              </w:rPr>
              <w:t>Dr. David Sailor, UCRC Director</w:t>
            </w:r>
          </w:p>
        </w:tc>
        <w:tc>
          <w:tcPr>
            <w:tcW w:w="1440" w:type="dxa"/>
          </w:tcPr>
          <w:p w14:paraId="0CFE7C8A" w14:textId="2DF77EEA" w:rsidR="00CA5E42" w:rsidRPr="008806D2" w:rsidRDefault="00CA5E42" w:rsidP="000A0775">
            <w:pPr>
              <w:spacing w:after="0" w:line="240" w:lineRule="auto"/>
              <w:rPr>
                <w:rFonts w:ascii="Garamond" w:hAnsi="Garamond"/>
              </w:rPr>
            </w:pPr>
            <w:r>
              <w:rPr>
                <w:rFonts w:ascii="Garamond" w:hAnsi="Garamond"/>
              </w:rPr>
              <w:t>Collaborator</w:t>
            </w:r>
          </w:p>
        </w:tc>
        <w:tc>
          <w:tcPr>
            <w:tcW w:w="1273" w:type="dxa"/>
          </w:tcPr>
          <w:p w14:paraId="19FC7F85" w14:textId="664AED4D" w:rsidR="00CA5E42" w:rsidRPr="008806D2" w:rsidRDefault="00CA5E42" w:rsidP="000A0775">
            <w:pPr>
              <w:spacing w:after="0" w:line="240" w:lineRule="auto"/>
              <w:jc w:val="center"/>
              <w:rPr>
                <w:rFonts w:ascii="Garamond" w:hAnsi="Garamond"/>
              </w:rPr>
            </w:pPr>
            <w:r>
              <w:rPr>
                <w:rFonts w:ascii="Garamond" w:hAnsi="Garamond"/>
              </w:rPr>
              <w:t>No</w:t>
            </w:r>
          </w:p>
        </w:tc>
      </w:tr>
    </w:tbl>
    <w:p w14:paraId="79954BB9" w14:textId="77777777" w:rsidR="00EA38B9" w:rsidRDefault="00EA38B9" w:rsidP="00E33287">
      <w:pPr>
        <w:spacing w:after="0" w:line="240" w:lineRule="auto"/>
        <w:rPr>
          <w:rFonts w:ascii="Century Gothic" w:hAnsi="Century Gothic" w:cs="Arial"/>
          <w:b/>
          <w:sz w:val="20"/>
          <w:szCs w:val="20"/>
        </w:rPr>
      </w:pPr>
    </w:p>
    <w:p w14:paraId="4418C5C3"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7CA39345" w14:textId="77777777" w:rsidR="00CA5E42" w:rsidRPr="00CA5E42" w:rsidRDefault="00CA5E42" w:rsidP="00CA5E42">
      <w:pPr>
        <w:pStyle w:val="ListParagraph"/>
        <w:numPr>
          <w:ilvl w:val="0"/>
          <w:numId w:val="1"/>
        </w:numPr>
        <w:spacing w:after="0" w:line="240" w:lineRule="auto"/>
        <w:rPr>
          <w:rFonts w:ascii="Garamond" w:hAnsi="Garamond" w:cs="Arial"/>
        </w:rPr>
      </w:pPr>
      <w:r w:rsidRPr="00CA5E42">
        <w:rPr>
          <w:rFonts w:ascii="Garamond" w:hAnsi="Garamond" w:cs="Arial"/>
        </w:rPr>
        <w:t>Climate scenarios indicate that Las Cruces, like many other places around the country, will experience increasingly high temperatures during the summer months (2014 National Climate Assessment).</w:t>
      </w:r>
    </w:p>
    <w:p w14:paraId="6BBCC681" w14:textId="0D7DCB2E" w:rsidR="00E33287" w:rsidRDefault="00CA5E42" w:rsidP="00CA5E42">
      <w:pPr>
        <w:pStyle w:val="ListParagraph"/>
        <w:numPr>
          <w:ilvl w:val="0"/>
          <w:numId w:val="1"/>
        </w:numPr>
        <w:spacing w:after="0" w:line="240" w:lineRule="auto"/>
        <w:rPr>
          <w:rFonts w:ascii="Garamond" w:hAnsi="Garamond" w:cs="Arial"/>
        </w:rPr>
      </w:pPr>
      <w:r w:rsidRPr="00CA5E42">
        <w:rPr>
          <w:rFonts w:ascii="Garamond" w:hAnsi="Garamond" w:cs="Arial"/>
        </w:rPr>
        <w:t>There are several areas in Las Cruces with concentrations (greater than 40%) of poverty in which residents are living in buildings over 30 years of age. These homes often lack the resources to keep up with basic safety improvements such as insulation, water heating systems, and thermal windows.</w:t>
      </w:r>
    </w:p>
    <w:p w14:paraId="2DE848F4" w14:textId="08ECD660" w:rsidR="00A264BE" w:rsidRPr="008806D2" w:rsidRDefault="00A264BE" w:rsidP="00A264BE">
      <w:pPr>
        <w:pStyle w:val="ListParagraph"/>
        <w:numPr>
          <w:ilvl w:val="0"/>
          <w:numId w:val="1"/>
        </w:numPr>
        <w:spacing w:after="0" w:line="240" w:lineRule="auto"/>
        <w:rPr>
          <w:rFonts w:ascii="Garamond" w:hAnsi="Garamond" w:cs="Arial"/>
        </w:rPr>
      </w:pPr>
      <w:r w:rsidRPr="00A264BE">
        <w:rPr>
          <w:rFonts w:ascii="Garamond" w:hAnsi="Garamond" w:cs="Arial"/>
        </w:rPr>
        <w:t>Additionally, shade canopy is limited to 4.5% of the city and many low-income neighborhoods have minimal green landscaping</w:t>
      </w:r>
      <w:r w:rsidR="009B0CA6">
        <w:rPr>
          <w:rFonts w:ascii="Garamond" w:hAnsi="Garamond" w:cs="Arial"/>
        </w:rPr>
        <w:t xml:space="preserve"> for shade</w:t>
      </w:r>
      <w:r w:rsidRPr="00A264BE">
        <w:rPr>
          <w:rFonts w:ascii="Garamond" w:hAnsi="Garamond" w:cs="Arial"/>
        </w:rPr>
        <w:t>.</w:t>
      </w:r>
    </w:p>
    <w:p w14:paraId="441822FF" w14:textId="77777777" w:rsidR="00E33287" w:rsidRDefault="00E33287" w:rsidP="00E33287">
      <w:pPr>
        <w:spacing w:after="0" w:line="240" w:lineRule="auto"/>
        <w:rPr>
          <w:rFonts w:ascii="Century Gothic" w:hAnsi="Century Gothic" w:cs="Arial"/>
          <w:b/>
          <w:sz w:val="20"/>
          <w:szCs w:val="20"/>
        </w:rPr>
      </w:pPr>
    </w:p>
    <w:p w14:paraId="6D036C46" w14:textId="64A2207D"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sidR="005720EF">
        <w:rPr>
          <w:rFonts w:ascii="Century Gothic" w:hAnsi="Century Gothic" w:cs="Arial"/>
          <w:b/>
          <w:sz w:val="20"/>
          <w:szCs w:val="20"/>
        </w:rPr>
        <w:t>Decision-</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1CBF2631" w14:textId="051B5690" w:rsidR="00E33287" w:rsidRDefault="00A264BE" w:rsidP="00A264BE">
      <w:pPr>
        <w:spacing w:after="0" w:line="240" w:lineRule="auto"/>
        <w:rPr>
          <w:rFonts w:ascii="Garamond" w:hAnsi="Garamond" w:cs="Arial"/>
        </w:rPr>
      </w:pPr>
      <w:r w:rsidRPr="00A264BE">
        <w:rPr>
          <w:rFonts w:ascii="Garamond" w:hAnsi="Garamond" w:cs="Arial"/>
        </w:rPr>
        <w:t xml:space="preserve">The City of Las Cruces is committed to developing a resiliency strategy, which requires an understanding </w:t>
      </w:r>
      <w:r w:rsidR="00E5136A">
        <w:rPr>
          <w:rFonts w:ascii="Garamond" w:hAnsi="Garamond" w:cs="Arial"/>
        </w:rPr>
        <w:t>of</w:t>
      </w:r>
      <w:r w:rsidR="00E5136A" w:rsidRPr="00A264BE">
        <w:rPr>
          <w:rFonts w:ascii="Garamond" w:hAnsi="Garamond" w:cs="Arial"/>
        </w:rPr>
        <w:t xml:space="preserve"> the impact</w:t>
      </w:r>
      <w:r w:rsidRPr="00A264BE">
        <w:rPr>
          <w:rFonts w:ascii="Garamond" w:hAnsi="Garamond" w:cs="Arial"/>
        </w:rPr>
        <w:t xml:space="preserve"> of the urban heat island on its population. The city has several ongoing initiatives aimed to reduce the impact of extreme heat and the urban heat island. First, the design and implementation of green infrastructure</w:t>
      </w:r>
      <w:r w:rsidR="008C56CF">
        <w:rPr>
          <w:rFonts w:ascii="Garamond" w:hAnsi="Garamond" w:cs="Arial"/>
        </w:rPr>
        <w:t xml:space="preserve"> </w:t>
      </w:r>
      <w:r w:rsidRPr="00A264BE">
        <w:rPr>
          <w:rFonts w:ascii="Garamond" w:hAnsi="Garamond" w:cs="Arial"/>
        </w:rPr>
        <w:t>in low-income communities most impacted by the urban heat island. Second, the development and installation of rain-water harvesting systems to collect water that can be used to irrigate green infrastructure. Finally, the city has plans for a Participatory Mapping Project in low and moderate income neighborhoods, in which residents will gather narratives and pictures describing problem areas they want addressed. Currently, the Sustainability Office does not directly use NASA Earth observations. They have partnered with different governmental and academic institutions (e.g. University of Texas at El Paso) to incorporate remote sensing in their decision making.</w:t>
      </w:r>
    </w:p>
    <w:p w14:paraId="12BCC574" w14:textId="77777777" w:rsidR="00A264BE" w:rsidRPr="00D579FC" w:rsidRDefault="00A264BE" w:rsidP="00A264BE">
      <w:pPr>
        <w:spacing w:after="0" w:line="240" w:lineRule="auto"/>
        <w:rPr>
          <w:rFonts w:ascii="Century Gothic" w:hAnsi="Century Gothic" w:cs="Arial"/>
          <w:sz w:val="20"/>
          <w:szCs w:val="20"/>
        </w:rPr>
      </w:pPr>
    </w:p>
    <w:p w14:paraId="6C28E497"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14:paraId="73ADD8F6" w14:textId="77777777" w:rsidTr="006D573E">
        <w:trPr>
          <w:trHeight w:val="477"/>
        </w:trPr>
        <w:tc>
          <w:tcPr>
            <w:tcW w:w="2574" w:type="dxa"/>
            <w:shd w:val="clear" w:color="auto" w:fill="31849B" w:themeFill="accent5" w:themeFillShade="BF"/>
            <w:vAlign w:val="center"/>
          </w:tcPr>
          <w:p w14:paraId="77D656EF" w14:textId="3C2DF7B0" w:rsidR="00E33287" w:rsidRPr="006D573E" w:rsidRDefault="005720EF" w:rsidP="006D573E">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00E33287" w:rsidRPr="006D573E">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6D573E" w:rsidRDefault="004901C5"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E33287" w14:paraId="0A36FF45" w14:textId="77777777" w:rsidTr="006D573E">
        <w:trPr>
          <w:trHeight w:val="1730"/>
        </w:trPr>
        <w:tc>
          <w:tcPr>
            <w:tcW w:w="2574" w:type="dxa"/>
          </w:tcPr>
          <w:p w14:paraId="6F695318" w14:textId="34F2BCA6" w:rsidR="00E33287" w:rsidRPr="008806D2" w:rsidRDefault="00A264BE" w:rsidP="002D165A">
            <w:pPr>
              <w:spacing w:after="0" w:line="240" w:lineRule="auto"/>
              <w:rPr>
                <w:rFonts w:ascii="Garamond" w:hAnsi="Garamond" w:cs="Arial"/>
              </w:rPr>
            </w:pPr>
            <w:r>
              <w:rPr>
                <w:rFonts w:ascii="Garamond" w:hAnsi="Garamond" w:cs="Arial"/>
              </w:rPr>
              <w:t>Las Cruces Social Vulnerability Index</w:t>
            </w:r>
          </w:p>
        </w:tc>
        <w:tc>
          <w:tcPr>
            <w:tcW w:w="2574" w:type="dxa"/>
          </w:tcPr>
          <w:p w14:paraId="36A5B821" w14:textId="6744DCD1" w:rsidR="00E33287" w:rsidRPr="008806D2" w:rsidRDefault="002C1BC7" w:rsidP="000A0775">
            <w:pPr>
              <w:spacing w:after="0" w:line="240" w:lineRule="auto"/>
              <w:rPr>
                <w:rFonts w:ascii="Garamond" w:hAnsi="Garamond" w:cs="Arial"/>
              </w:rPr>
            </w:pPr>
            <w:r>
              <w:rPr>
                <w:rFonts w:ascii="Garamond" w:hAnsi="Garamond" w:cs="Arial"/>
              </w:rPr>
              <w:t>N/A</w:t>
            </w:r>
          </w:p>
        </w:tc>
        <w:tc>
          <w:tcPr>
            <w:tcW w:w="2762" w:type="dxa"/>
          </w:tcPr>
          <w:p w14:paraId="0E959FEF" w14:textId="4C61DD8D" w:rsidR="00E33287" w:rsidRPr="008806D2" w:rsidRDefault="00A264BE" w:rsidP="000B7BAA">
            <w:pPr>
              <w:spacing w:after="0" w:line="240" w:lineRule="auto"/>
              <w:rPr>
                <w:rFonts w:ascii="Garamond" w:hAnsi="Garamond" w:cs="Arial"/>
              </w:rPr>
            </w:pPr>
            <w:r>
              <w:rPr>
                <w:rFonts w:ascii="Garamond" w:hAnsi="Garamond" w:cs="Arial"/>
              </w:rPr>
              <w:t>This index will help the partners understand which parts of the city experience great</w:t>
            </w:r>
            <w:r w:rsidR="008D1656">
              <w:rPr>
                <w:rFonts w:ascii="Garamond" w:hAnsi="Garamond" w:cs="Arial"/>
              </w:rPr>
              <w:t>er</w:t>
            </w:r>
            <w:r>
              <w:rPr>
                <w:rFonts w:ascii="Garamond" w:hAnsi="Garamond" w:cs="Arial"/>
              </w:rPr>
              <w:t xml:space="preserve"> vulnerability as a result of the prevalence of certain socioeconomic conditions.</w:t>
            </w:r>
            <w:r w:rsidR="002C1BC7">
              <w:rPr>
                <w:rFonts w:ascii="Garamond" w:hAnsi="Garamond" w:cs="Arial"/>
              </w:rPr>
              <w:t xml:space="preserve"> Our end users will use this analysis to better target adaptation and mitigation efforts to reduce vulnerability to extreme heat.</w:t>
            </w:r>
          </w:p>
        </w:tc>
        <w:tc>
          <w:tcPr>
            <w:tcW w:w="1461" w:type="dxa"/>
          </w:tcPr>
          <w:p w14:paraId="5895E9CB" w14:textId="1EA42B51" w:rsidR="00E33287" w:rsidRPr="002C1BC7" w:rsidRDefault="00E33287" w:rsidP="000A0775">
            <w:pPr>
              <w:spacing w:after="0" w:line="240" w:lineRule="auto"/>
              <w:rPr>
                <w:rFonts w:ascii="Garamond" w:hAnsi="Garamond"/>
              </w:rPr>
            </w:pPr>
            <w:r>
              <w:rPr>
                <w:rFonts w:ascii="Garamond" w:hAnsi="Garamond"/>
              </w:rPr>
              <w:t>I</w:t>
            </w:r>
          </w:p>
        </w:tc>
      </w:tr>
      <w:tr w:rsidR="00E33287" w14:paraId="2AF3D5F1" w14:textId="77777777" w:rsidTr="006D573E">
        <w:trPr>
          <w:trHeight w:val="238"/>
        </w:trPr>
        <w:tc>
          <w:tcPr>
            <w:tcW w:w="2574" w:type="dxa"/>
          </w:tcPr>
          <w:p w14:paraId="7AEBAA78" w14:textId="65B816E1" w:rsidR="00E33287" w:rsidRPr="008806D2" w:rsidRDefault="002C1BC7" w:rsidP="000A0775">
            <w:pPr>
              <w:spacing w:after="0" w:line="240" w:lineRule="auto"/>
              <w:rPr>
                <w:rFonts w:ascii="Garamond" w:hAnsi="Garamond" w:cs="Arial"/>
              </w:rPr>
            </w:pPr>
            <w:r>
              <w:rPr>
                <w:rFonts w:ascii="Garamond" w:hAnsi="Garamond" w:cs="Arial"/>
              </w:rPr>
              <w:t>Surface Urban Heat Island Assessment</w:t>
            </w:r>
          </w:p>
        </w:tc>
        <w:tc>
          <w:tcPr>
            <w:tcW w:w="2574" w:type="dxa"/>
          </w:tcPr>
          <w:p w14:paraId="533D3279" w14:textId="6C28EEA8" w:rsidR="002C1BC7" w:rsidRDefault="002C1BC7" w:rsidP="000A0775">
            <w:pPr>
              <w:spacing w:after="0" w:line="240" w:lineRule="auto"/>
              <w:rPr>
                <w:rFonts w:ascii="Garamond" w:hAnsi="Garamond" w:cs="Arial"/>
              </w:rPr>
            </w:pPr>
            <w:r>
              <w:rPr>
                <w:rFonts w:ascii="Garamond" w:hAnsi="Garamond" w:cs="Arial"/>
              </w:rPr>
              <w:t>L</w:t>
            </w:r>
            <w:r w:rsidR="005720EF">
              <w:rPr>
                <w:rFonts w:ascii="Garamond" w:hAnsi="Garamond" w:cs="Arial"/>
              </w:rPr>
              <w:t>andsat</w:t>
            </w:r>
            <w:r>
              <w:rPr>
                <w:rFonts w:ascii="Garamond" w:hAnsi="Garamond" w:cs="Arial"/>
              </w:rPr>
              <w:t xml:space="preserve"> 8</w:t>
            </w:r>
          </w:p>
          <w:p w14:paraId="3DF7A479" w14:textId="795893F2" w:rsidR="002C1BC7" w:rsidRPr="008806D2" w:rsidRDefault="002C1BC7" w:rsidP="005720EF">
            <w:pPr>
              <w:spacing w:after="0" w:line="240" w:lineRule="auto"/>
              <w:rPr>
                <w:rFonts w:ascii="Garamond" w:hAnsi="Garamond" w:cs="Arial"/>
              </w:rPr>
            </w:pPr>
            <w:r>
              <w:rPr>
                <w:rFonts w:ascii="Garamond" w:hAnsi="Garamond" w:cs="Arial"/>
              </w:rPr>
              <w:t>L</w:t>
            </w:r>
            <w:r w:rsidR="005720EF">
              <w:rPr>
                <w:rFonts w:ascii="Garamond" w:hAnsi="Garamond" w:cs="Arial"/>
              </w:rPr>
              <w:t>andsat</w:t>
            </w:r>
            <w:r>
              <w:rPr>
                <w:rFonts w:ascii="Garamond" w:hAnsi="Garamond" w:cs="Arial"/>
              </w:rPr>
              <w:t xml:space="preserve"> 5</w:t>
            </w:r>
          </w:p>
        </w:tc>
        <w:tc>
          <w:tcPr>
            <w:tcW w:w="2762" w:type="dxa"/>
          </w:tcPr>
          <w:p w14:paraId="606D7891" w14:textId="5F3BEA92" w:rsidR="002C1BC7" w:rsidRPr="008806D2" w:rsidRDefault="002C1BC7" w:rsidP="002C1BC7">
            <w:pPr>
              <w:spacing w:after="0" w:line="240" w:lineRule="auto"/>
              <w:rPr>
                <w:rFonts w:ascii="Garamond" w:hAnsi="Garamond" w:cs="Arial"/>
              </w:rPr>
            </w:pPr>
            <w:r w:rsidRPr="002C1BC7">
              <w:rPr>
                <w:rFonts w:ascii="Garamond" w:hAnsi="Garamond" w:cs="Arial"/>
              </w:rPr>
              <w:t xml:space="preserve">This product will be a time series of the Las Cruces </w:t>
            </w:r>
            <w:r w:rsidRPr="002C1BC7">
              <w:rPr>
                <w:rFonts w:ascii="Garamond" w:hAnsi="Garamond" w:cs="Arial"/>
              </w:rPr>
              <w:lastRenderedPageBreak/>
              <w:t>Surface Urban</w:t>
            </w:r>
            <w:r w:rsidR="00AC0B75">
              <w:rPr>
                <w:rFonts w:ascii="Garamond" w:hAnsi="Garamond" w:cs="Arial"/>
              </w:rPr>
              <w:t xml:space="preserve"> </w:t>
            </w:r>
            <w:r w:rsidRPr="002C1BC7">
              <w:rPr>
                <w:rFonts w:ascii="Garamond" w:hAnsi="Garamond" w:cs="Arial"/>
              </w:rPr>
              <w:t>Heat Island. Partners will use this to better understand how the</w:t>
            </w:r>
            <w:r w:rsidR="008C56CF">
              <w:rPr>
                <w:rFonts w:ascii="Garamond" w:hAnsi="Garamond" w:cs="Arial"/>
              </w:rPr>
              <w:t xml:space="preserve"> City of Las Cruces’</w:t>
            </w:r>
            <w:r w:rsidRPr="002C1BC7">
              <w:rPr>
                <w:rFonts w:ascii="Garamond" w:hAnsi="Garamond" w:cs="Arial"/>
              </w:rPr>
              <w:t xml:space="preserve"> </w:t>
            </w:r>
            <w:r w:rsidR="000B7BAA">
              <w:rPr>
                <w:rFonts w:ascii="Garamond" w:hAnsi="Garamond" w:cs="Arial"/>
              </w:rPr>
              <w:t xml:space="preserve">urban </w:t>
            </w:r>
            <w:r w:rsidRPr="002C1BC7">
              <w:rPr>
                <w:rFonts w:ascii="Garamond" w:hAnsi="Garamond" w:cs="Arial"/>
              </w:rPr>
              <w:t>heat island has changed over time and better target adaptation and mitigation efforts in areas with higher temperatures so that they can improve the city’s resiliency strategy.</w:t>
            </w:r>
          </w:p>
        </w:tc>
        <w:tc>
          <w:tcPr>
            <w:tcW w:w="1461" w:type="dxa"/>
          </w:tcPr>
          <w:p w14:paraId="62B73EDF" w14:textId="7AC3DC95" w:rsidR="00E33287" w:rsidRPr="008806D2" w:rsidRDefault="002C1BC7" w:rsidP="000A0775">
            <w:pPr>
              <w:spacing w:after="0" w:line="240" w:lineRule="auto"/>
              <w:rPr>
                <w:rFonts w:ascii="Garamond" w:hAnsi="Garamond" w:cs="Arial"/>
              </w:rPr>
            </w:pPr>
            <w:r>
              <w:rPr>
                <w:rFonts w:ascii="Garamond" w:hAnsi="Garamond" w:cs="Arial"/>
              </w:rPr>
              <w:lastRenderedPageBreak/>
              <w:t>I</w:t>
            </w:r>
          </w:p>
        </w:tc>
      </w:tr>
      <w:tr w:rsidR="00E33287" w14:paraId="3F51870E" w14:textId="77777777" w:rsidTr="006D573E">
        <w:trPr>
          <w:trHeight w:val="238"/>
        </w:trPr>
        <w:tc>
          <w:tcPr>
            <w:tcW w:w="2574" w:type="dxa"/>
          </w:tcPr>
          <w:p w14:paraId="67634BBA" w14:textId="6CFE68AC" w:rsidR="00E33287" w:rsidRPr="008806D2" w:rsidRDefault="002C1BC7" w:rsidP="000A0775">
            <w:pPr>
              <w:spacing w:after="0" w:line="240" w:lineRule="auto"/>
              <w:rPr>
                <w:rFonts w:ascii="Garamond" w:hAnsi="Garamond" w:cs="Arial"/>
              </w:rPr>
            </w:pPr>
            <w:r>
              <w:rPr>
                <w:rFonts w:ascii="Garamond" w:hAnsi="Garamond" w:cs="Arial"/>
              </w:rPr>
              <w:t>Urban Heat Island Urban Morphology Comparison</w:t>
            </w:r>
          </w:p>
        </w:tc>
        <w:tc>
          <w:tcPr>
            <w:tcW w:w="2574" w:type="dxa"/>
          </w:tcPr>
          <w:p w14:paraId="0FA0B5DA" w14:textId="771ABC89" w:rsidR="000B7BAA" w:rsidRDefault="000B7BAA" w:rsidP="000B7BAA">
            <w:pPr>
              <w:spacing w:after="0" w:line="240" w:lineRule="auto"/>
              <w:rPr>
                <w:rFonts w:ascii="Garamond" w:hAnsi="Garamond" w:cs="Arial"/>
              </w:rPr>
            </w:pPr>
            <w:r>
              <w:rPr>
                <w:rFonts w:ascii="Garamond" w:hAnsi="Garamond" w:cs="Arial"/>
              </w:rPr>
              <w:t>L</w:t>
            </w:r>
            <w:r w:rsidR="005720EF">
              <w:rPr>
                <w:rFonts w:ascii="Garamond" w:hAnsi="Garamond" w:cs="Arial"/>
              </w:rPr>
              <w:t>andsat</w:t>
            </w:r>
            <w:r>
              <w:rPr>
                <w:rFonts w:ascii="Garamond" w:hAnsi="Garamond" w:cs="Arial"/>
              </w:rPr>
              <w:t xml:space="preserve"> 8</w:t>
            </w:r>
          </w:p>
          <w:p w14:paraId="675CFBDB" w14:textId="1C5CAC2C" w:rsidR="000B7BAA" w:rsidRPr="008806D2" w:rsidRDefault="000B7BAA" w:rsidP="000B7BAA">
            <w:pPr>
              <w:spacing w:after="0" w:line="240" w:lineRule="auto"/>
              <w:rPr>
                <w:rFonts w:ascii="Garamond" w:hAnsi="Garamond" w:cs="Arial"/>
              </w:rPr>
            </w:pPr>
            <w:r>
              <w:rPr>
                <w:rFonts w:ascii="Garamond" w:hAnsi="Garamond" w:cs="Arial"/>
              </w:rPr>
              <w:t>L</w:t>
            </w:r>
            <w:r w:rsidR="005720EF">
              <w:rPr>
                <w:rFonts w:ascii="Garamond" w:hAnsi="Garamond" w:cs="Arial"/>
              </w:rPr>
              <w:t>andsat</w:t>
            </w:r>
            <w:r>
              <w:rPr>
                <w:rFonts w:ascii="Garamond" w:hAnsi="Garamond" w:cs="Arial"/>
              </w:rPr>
              <w:t xml:space="preserve"> 5</w:t>
            </w:r>
          </w:p>
        </w:tc>
        <w:tc>
          <w:tcPr>
            <w:tcW w:w="2762" w:type="dxa"/>
          </w:tcPr>
          <w:p w14:paraId="7536DFDD" w14:textId="0C5C99D2" w:rsidR="002C1BC7" w:rsidRPr="008806D2" w:rsidRDefault="002C1BC7" w:rsidP="000A0775">
            <w:pPr>
              <w:spacing w:after="0" w:line="240" w:lineRule="auto"/>
              <w:rPr>
                <w:rFonts w:ascii="Garamond" w:hAnsi="Garamond" w:cs="Arial"/>
              </w:rPr>
            </w:pPr>
            <w:r w:rsidRPr="002C1BC7">
              <w:rPr>
                <w:rFonts w:ascii="Garamond" w:hAnsi="Garamond" w:cs="Arial"/>
              </w:rPr>
              <w:t xml:space="preserve">This product will relate changes to Las Cruses’ urban heat island with changes in land use land cover and </w:t>
            </w:r>
            <w:r w:rsidR="00720286">
              <w:rPr>
                <w:rFonts w:ascii="Garamond" w:hAnsi="Garamond" w:cs="Arial"/>
              </w:rPr>
              <w:t xml:space="preserve">zoning </w:t>
            </w:r>
            <w:r w:rsidRPr="002C1BC7">
              <w:rPr>
                <w:rFonts w:ascii="Garamond" w:hAnsi="Garamond" w:cs="Arial"/>
              </w:rPr>
              <w:t>in Las Cruces. The goal is to understand how changes to the development and changes to the urban landscape has influenced the urban heat island. From here the city will be able to better direct development to reduce the overall intensity of the urban heat island</w:t>
            </w:r>
            <w:r w:rsidR="00AD6122">
              <w:rPr>
                <w:rFonts w:ascii="Garamond" w:hAnsi="Garamond" w:cs="Arial"/>
              </w:rPr>
              <w:t xml:space="preserve"> effect</w:t>
            </w:r>
            <w:r w:rsidRPr="002C1BC7">
              <w:rPr>
                <w:rFonts w:ascii="Garamond" w:hAnsi="Garamond" w:cs="Arial"/>
              </w:rPr>
              <w:t>.</w:t>
            </w:r>
          </w:p>
        </w:tc>
        <w:tc>
          <w:tcPr>
            <w:tcW w:w="1461" w:type="dxa"/>
          </w:tcPr>
          <w:p w14:paraId="55372349" w14:textId="46F23BE9" w:rsidR="00E33287" w:rsidRPr="008806D2" w:rsidRDefault="002C1BC7" w:rsidP="000A0775">
            <w:pPr>
              <w:spacing w:after="0" w:line="240" w:lineRule="auto"/>
              <w:rPr>
                <w:rFonts w:ascii="Garamond" w:hAnsi="Garamond" w:cs="Arial"/>
              </w:rPr>
            </w:pPr>
            <w:r>
              <w:rPr>
                <w:rFonts w:ascii="Garamond" w:hAnsi="Garamond" w:cs="Arial"/>
              </w:rPr>
              <w:t>I</w:t>
            </w:r>
          </w:p>
        </w:tc>
      </w:tr>
      <w:tr w:rsidR="002C1BC7" w14:paraId="2D83A093" w14:textId="77777777" w:rsidTr="006D573E">
        <w:trPr>
          <w:trHeight w:val="238"/>
        </w:trPr>
        <w:tc>
          <w:tcPr>
            <w:tcW w:w="2574" w:type="dxa"/>
          </w:tcPr>
          <w:p w14:paraId="17BA974B" w14:textId="75D9BA57" w:rsidR="002C1BC7" w:rsidRDefault="002C1BC7" w:rsidP="000A0775">
            <w:pPr>
              <w:spacing w:after="0" w:line="240" w:lineRule="auto"/>
              <w:rPr>
                <w:rFonts w:ascii="Garamond" w:hAnsi="Garamond" w:cs="Arial"/>
              </w:rPr>
            </w:pPr>
            <w:r>
              <w:rPr>
                <w:rFonts w:ascii="Garamond" w:hAnsi="Garamond" w:cs="Arial"/>
              </w:rPr>
              <w:t>Las Cruces Urban Heat Island and Vulnerability Web Map</w:t>
            </w:r>
          </w:p>
        </w:tc>
        <w:tc>
          <w:tcPr>
            <w:tcW w:w="2574" w:type="dxa"/>
          </w:tcPr>
          <w:p w14:paraId="6C4ADE60" w14:textId="25A0037D" w:rsidR="002C1BC7" w:rsidRPr="008806D2" w:rsidRDefault="0081168B" w:rsidP="000A0775">
            <w:pPr>
              <w:spacing w:after="0" w:line="240" w:lineRule="auto"/>
              <w:rPr>
                <w:rFonts w:ascii="Garamond" w:hAnsi="Garamond" w:cs="Arial"/>
              </w:rPr>
            </w:pPr>
            <w:r>
              <w:rPr>
                <w:rFonts w:ascii="Garamond" w:hAnsi="Garamond" w:cs="Arial"/>
              </w:rPr>
              <w:t>N/A</w:t>
            </w:r>
          </w:p>
        </w:tc>
        <w:tc>
          <w:tcPr>
            <w:tcW w:w="2762" w:type="dxa"/>
          </w:tcPr>
          <w:p w14:paraId="0F4209AE" w14:textId="0FDCD51D" w:rsidR="0081168B" w:rsidRPr="008806D2" w:rsidRDefault="0081168B" w:rsidP="000A0775">
            <w:pPr>
              <w:spacing w:after="0" w:line="240" w:lineRule="auto"/>
              <w:rPr>
                <w:rFonts w:ascii="Garamond" w:hAnsi="Garamond" w:cs="Arial"/>
              </w:rPr>
            </w:pPr>
            <w:r>
              <w:rPr>
                <w:rFonts w:ascii="Garamond" w:hAnsi="Garamond" w:cs="Arial"/>
              </w:rPr>
              <w:t xml:space="preserve">Utilizing ArcGIS Online </w:t>
            </w:r>
            <w:r w:rsidR="0034703C">
              <w:rPr>
                <w:rFonts w:ascii="Garamond" w:hAnsi="Garamond" w:cs="Arial"/>
              </w:rPr>
              <w:t xml:space="preserve">supported by ASU, the team </w:t>
            </w:r>
            <w:r>
              <w:rPr>
                <w:rFonts w:ascii="Garamond" w:hAnsi="Garamond" w:cs="Arial"/>
              </w:rPr>
              <w:t>create</w:t>
            </w:r>
            <w:r w:rsidR="0034703C">
              <w:rPr>
                <w:rFonts w:ascii="Garamond" w:hAnsi="Garamond" w:cs="Arial"/>
              </w:rPr>
              <w:t>d</w:t>
            </w:r>
            <w:r>
              <w:rPr>
                <w:rFonts w:ascii="Garamond" w:hAnsi="Garamond" w:cs="Arial"/>
              </w:rPr>
              <w:t xml:space="preserve"> a web map </w:t>
            </w:r>
            <w:r w:rsidR="0034703C">
              <w:rPr>
                <w:rFonts w:ascii="Garamond" w:hAnsi="Garamond" w:cs="Arial"/>
              </w:rPr>
              <w:t xml:space="preserve">that </w:t>
            </w:r>
            <w:r>
              <w:rPr>
                <w:rFonts w:ascii="Garamond" w:hAnsi="Garamond" w:cs="Arial"/>
              </w:rPr>
              <w:t>contain</w:t>
            </w:r>
            <w:r w:rsidR="0034703C">
              <w:rPr>
                <w:rFonts w:ascii="Garamond" w:hAnsi="Garamond" w:cs="Arial"/>
              </w:rPr>
              <w:t>s</w:t>
            </w:r>
            <w:r>
              <w:rPr>
                <w:rFonts w:ascii="Garamond" w:hAnsi="Garamond" w:cs="Arial"/>
              </w:rPr>
              <w:t xml:space="preserve"> end products created during the term. This will serve as the interface between the partners and the results. Additionally, it will allow our partners to use our products outside of the term with minimal technical requirements. This product can also be tied into current initiatives like the Participatory Mapping Project.</w:t>
            </w:r>
          </w:p>
        </w:tc>
        <w:tc>
          <w:tcPr>
            <w:tcW w:w="1461" w:type="dxa"/>
          </w:tcPr>
          <w:p w14:paraId="737A14FA" w14:textId="3AA3694C" w:rsidR="002C1BC7" w:rsidRPr="008806D2" w:rsidRDefault="002C1BC7" w:rsidP="000A0775">
            <w:pPr>
              <w:spacing w:after="0" w:line="240" w:lineRule="auto"/>
              <w:rPr>
                <w:rFonts w:ascii="Garamond" w:hAnsi="Garamond" w:cs="Arial"/>
              </w:rPr>
            </w:pPr>
            <w:r>
              <w:rPr>
                <w:rFonts w:ascii="Garamond" w:hAnsi="Garamond" w:cs="Arial"/>
              </w:rPr>
              <w:t>N/A</w:t>
            </w:r>
          </w:p>
        </w:tc>
      </w:tr>
    </w:tbl>
    <w:p w14:paraId="35B6EE44" w14:textId="77777777" w:rsidR="00E33287" w:rsidRDefault="00E33287" w:rsidP="00E33287">
      <w:pPr>
        <w:spacing w:after="0" w:line="240" w:lineRule="auto"/>
        <w:rPr>
          <w:rFonts w:ascii="Century Gothic" w:hAnsi="Century Gothic" w:cs="Arial"/>
          <w:b/>
          <w:sz w:val="20"/>
          <w:szCs w:val="20"/>
        </w:rPr>
      </w:pPr>
    </w:p>
    <w:p w14:paraId="45DF79CC" w14:textId="42697271" w:rsidR="00E33287" w:rsidRPr="00D579FC" w:rsidRDefault="005720EF"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3645AD75" w14:textId="25E87FE5" w:rsidR="00E33287" w:rsidRDefault="0081168B" w:rsidP="0081168B">
      <w:pPr>
        <w:spacing w:after="0" w:line="240" w:lineRule="auto"/>
        <w:rPr>
          <w:rFonts w:ascii="Garamond" w:hAnsi="Garamond" w:cs="Arial"/>
        </w:rPr>
      </w:pPr>
      <w:r w:rsidRPr="0081168B">
        <w:rPr>
          <w:rFonts w:ascii="Garamond" w:hAnsi="Garamond" w:cs="Arial"/>
        </w:rPr>
        <w:t>The proposed end products will help advance our partners current efforts</w:t>
      </w:r>
      <w:r>
        <w:rPr>
          <w:rFonts w:ascii="Garamond" w:hAnsi="Garamond" w:cs="Arial"/>
        </w:rPr>
        <w:t xml:space="preserve"> to curtail heat related health </w:t>
      </w:r>
      <w:r w:rsidRPr="0081168B">
        <w:rPr>
          <w:rFonts w:ascii="Garamond" w:hAnsi="Garamond" w:cs="Arial"/>
        </w:rPr>
        <w:t>impacts and prepare for future impacts of extreme heat. An updated map of t</w:t>
      </w:r>
      <w:r>
        <w:rPr>
          <w:rFonts w:ascii="Garamond" w:hAnsi="Garamond" w:cs="Arial"/>
        </w:rPr>
        <w:t xml:space="preserve">he Las Cruces urban heat island </w:t>
      </w:r>
      <w:r w:rsidRPr="0081168B">
        <w:rPr>
          <w:rFonts w:ascii="Garamond" w:hAnsi="Garamond" w:cs="Arial"/>
        </w:rPr>
        <w:t>along with a customized heat vulnerability index will allow our partner</w:t>
      </w:r>
      <w:r>
        <w:rPr>
          <w:rFonts w:ascii="Garamond" w:hAnsi="Garamond" w:cs="Arial"/>
        </w:rPr>
        <w:t>s to better identify</w:t>
      </w:r>
      <w:r w:rsidR="009C548F">
        <w:rPr>
          <w:rFonts w:ascii="Garamond" w:hAnsi="Garamond" w:cs="Arial"/>
        </w:rPr>
        <w:t xml:space="preserve"> where</w:t>
      </w:r>
      <w:r>
        <w:rPr>
          <w:rFonts w:ascii="Garamond" w:hAnsi="Garamond" w:cs="Arial"/>
        </w:rPr>
        <w:t xml:space="preserve"> vulnerable </w:t>
      </w:r>
      <w:r w:rsidRPr="0081168B">
        <w:rPr>
          <w:rFonts w:ascii="Garamond" w:hAnsi="Garamond" w:cs="Arial"/>
        </w:rPr>
        <w:t xml:space="preserve">communities </w:t>
      </w:r>
      <w:r w:rsidR="009C548F">
        <w:rPr>
          <w:rFonts w:ascii="Garamond" w:hAnsi="Garamond" w:cs="Arial"/>
        </w:rPr>
        <w:t xml:space="preserve">reside </w:t>
      </w:r>
      <w:r w:rsidRPr="0081168B">
        <w:rPr>
          <w:rFonts w:ascii="Garamond" w:hAnsi="Garamond" w:cs="Arial"/>
        </w:rPr>
        <w:t>and examine how different land uses and characteristics influe</w:t>
      </w:r>
      <w:r>
        <w:rPr>
          <w:rFonts w:ascii="Garamond" w:hAnsi="Garamond" w:cs="Arial"/>
        </w:rPr>
        <w:t xml:space="preserve">nce the urban heat island. This </w:t>
      </w:r>
      <w:r w:rsidRPr="0081168B">
        <w:rPr>
          <w:rFonts w:ascii="Garamond" w:hAnsi="Garamond" w:cs="Arial"/>
        </w:rPr>
        <w:t>will enable our end users to justify decisions with long-term implications for</w:t>
      </w:r>
      <w:r>
        <w:rPr>
          <w:rFonts w:ascii="Garamond" w:hAnsi="Garamond" w:cs="Arial"/>
        </w:rPr>
        <w:t xml:space="preserve"> regional climate (e.g., codes, </w:t>
      </w:r>
      <w:r w:rsidRPr="0081168B">
        <w:rPr>
          <w:rFonts w:ascii="Garamond" w:hAnsi="Garamond" w:cs="Arial"/>
        </w:rPr>
        <w:t xml:space="preserve">zoning, </w:t>
      </w:r>
      <w:r w:rsidR="00E5136A" w:rsidRPr="0081168B">
        <w:rPr>
          <w:rFonts w:ascii="Garamond" w:hAnsi="Garamond" w:cs="Arial"/>
        </w:rPr>
        <w:t>and infrastructure</w:t>
      </w:r>
      <w:r w:rsidRPr="0081168B">
        <w:rPr>
          <w:rFonts w:ascii="Garamond" w:hAnsi="Garamond" w:cs="Arial"/>
        </w:rPr>
        <w:t>) as well as identify target areas for immediate interven</w:t>
      </w:r>
      <w:r>
        <w:rPr>
          <w:rFonts w:ascii="Garamond" w:hAnsi="Garamond" w:cs="Arial"/>
        </w:rPr>
        <w:t>tion activities</w:t>
      </w:r>
      <w:r w:rsidR="002C5E30">
        <w:rPr>
          <w:rFonts w:ascii="Garamond" w:hAnsi="Garamond" w:cs="Arial"/>
        </w:rPr>
        <w:t xml:space="preserve"> such as cooling centers and water distribution sites</w:t>
      </w:r>
      <w:r>
        <w:rPr>
          <w:rFonts w:ascii="Garamond" w:hAnsi="Garamond" w:cs="Arial"/>
        </w:rPr>
        <w:t xml:space="preserve">. The scientific </w:t>
      </w:r>
      <w:r w:rsidRPr="0081168B">
        <w:rPr>
          <w:rFonts w:ascii="Garamond" w:hAnsi="Garamond" w:cs="Arial"/>
        </w:rPr>
        <w:t>literature indicates that vulnerability mapping often leads to institutional learning and p</w:t>
      </w:r>
      <w:r>
        <w:rPr>
          <w:rFonts w:ascii="Garamond" w:hAnsi="Garamond" w:cs="Arial"/>
        </w:rPr>
        <w:t xml:space="preserve">erspective-shaping. We </w:t>
      </w:r>
      <w:r w:rsidRPr="0081168B">
        <w:rPr>
          <w:rFonts w:ascii="Garamond" w:hAnsi="Garamond" w:cs="Arial"/>
        </w:rPr>
        <w:t>anticipate that city staff may also identify new opportunities for interven</w:t>
      </w:r>
      <w:r>
        <w:rPr>
          <w:rFonts w:ascii="Garamond" w:hAnsi="Garamond" w:cs="Arial"/>
        </w:rPr>
        <w:t xml:space="preserve">tion through the course of this </w:t>
      </w:r>
      <w:r w:rsidRPr="0081168B">
        <w:rPr>
          <w:rFonts w:ascii="Garamond" w:hAnsi="Garamond" w:cs="Arial"/>
        </w:rPr>
        <w:t>project as well as new community partners to include in efforts to address heat and its impacts.</w:t>
      </w:r>
    </w:p>
    <w:p w14:paraId="0DF677F4" w14:textId="77777777" w:rsidR="0081168B" w:rsidRPr="0081168B" w:rsidRDefault="0081168B" w:rsidP="0081168B">
      <w:pPr>
        <w:spacing w:after="0" w:line="240" w:lineRule="auto"/>
        <w:rPr>
          <w:rFonts w:ascii="Garamond" w:hAnsi="Garamond" w:cs="Arial"/>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8A2BAB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81168B">
        <w:rPr>
          <w:rFonts w:ascii="Garamond" w:hAnsi="Garamond" w:cs="Arial"/>
        </w:rPr>
        <w:t>Health &amp; Air Quality</w:t>
      </w:r>
    </w:p>
    <w:p w14:paraId="56DFA915" w14:textId="65CED6E2"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81168B">
        <w:rPr>
          <w:rFonts w:ascii="Garamond" w:hAnsi="Garamond" w:cs="Arial"/>
        </w:rPr>
        <w:t>Las Cruces, NM</w:t>
      </w:r>
    </w:p>
    <w:p w14:paraId="49EA5C4F" w14:textId="456A602A" w:rsidR="00FA7CE4" w:rsidRDefault="003B2A86" w:rsidP="00E80174">
      <w:pPr>
        <w:spacing w:after="0" w:line="240" w:lineRule="auto"/>
        <w:rPr>
          <w:rFonts w:ascii="Century Gothic" w:hAnsi="Century Gothic" w:cs="Arial"/>
          <w:b/>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81168B">
        <w:rPr>
          <w:rFonts w:ascii="Garamond" w:hAnsi="Garamond" w:cs="Arial"/>
        </w:rPr>
        <w:t>2009</w:t>
      </w:r>
      <w:r w:rsidRPr="008806D2">
        <w:rPr>
          <w:rFonts w:ascii="Garamond" w:hAnsi="Garamond" w:cs="Arial"/>
        </w:rPr>
        <w:t xml:space="preserve"> </w:t>
      </w:r>
      <w:r w:rsidR="00542F80" w:rsidRPr="008806D2">
        <w:rPr>
          <w:rFonts w:ascii="Garamond" w:hAnsi="Garamond" w:cs="Arial"/>
        </w:rPr>
        <w:t>–</w:t>
      </w:r>
      <w:r w:rsidR="0081168B">
        <w:rPr>
          <w:rFonts w:ascii="Garamond" w:hAnsi="Garamond" w:cs="Arial"/>
        </w:rPr>
        <w:t xml:space="preserve">2016 (May – </w:t>
      </w:r>
      <w:r w:rsidR="00B3136F">
        <w:rPr>
          <w:rFonts w:ascii="Garamond" w:hAnsi="Garamond" w:cs="Arial"/>
        </w:rPr>
        <w:t>September</w:t>
      </w:r>
      <w:r w:rsidR="0081168B">
        <w:rPr>
          <w:rFonts w:ascii="Garamond" w:hAnsi="Garamond" w:cs="Arial"/>
        </w:rPr>
        <w:t>)</w:t>
      </w:r>
    </w:p>
    <w:p w14:paraId="48B985BD" w14:textId="77777777" w:rsidR="009825A3" w:rsidRDefault="009825A3" w:rsidP="00E80174">
      <w:pPr>
        <w:spacing w:after="0" w:line="240" w:lineRule="auto"/>
        <w:rPr>
          <w:rFonts w:ascii="Century Gothic" w:hAnsi="Century Gothic" w:cs="Arial"/>
          <w:b/>
          <w:sz w:val="20"/>
          <w:szCs w:val="20"/>
        </w:rPr>
      </w:pPr>
    </w:p>
    <w:p w14:paraId="2EEC0BA8" w14:textId="715AA2D6" w:rsidR="00605CF2" w:rsidRPr="00605CF2" w:rsidRDefault="00605CF2"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CD0433" w14:paraId="4BA753C5" w14:textId="77777777" w:rsidTr="006D573E">
        <w:trPr>
          <w:trHeight w:val="325"/>
        </w:trPr>
        <w:tc>
          <w:tcPr>
            <w:tcW w:w="2194" w:type="dxa"/>
            <w:shd w:val="clear" w:color="auto" w:fill="31849B" w:themeFill="accent5" w:themeFillShade="BF"/>
            <w:vAlign w:val="center"/>
          </w:tcPr>
          <w:p w14:paraId="6FD04A3C"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605CF2" w:rsidRPr="005C6FC1" w14:paraId="38965005" w14:textId="77777777" w:rsidTr="00AC7AEB">
        <w:trPr>
          <w:trHeight w:val="618"/>
        </w:trPr>
        <w:tc>
          <w:tcPr>
            <w:tcW w:w="2194" w:type="dxa"/>
          </w:tcPr>
          <w:p w14:paraId="6D458235" w14:textId="7BFECAA9" w:rsidR="00605CF2" w:rsidRPr="00AC7AEB" w:rsidRDefault="007447A7" w:rsidP="009569F7">
            <w:pPr>
              <w:spacing w:after="0" w:line="240" w:lineRule="auto"/>
              <w:contextualSpacing/>
              <w:rPr>
                <w:rFonts w:ascii="Garamond" w:hAnsi="Garamond"/>
                <w:bCs/>
              </w:rPr>
            </w:pPr>
            <w:r>
              <w:rPr>
                <w:rFonts w:ascii="Garamond" w:hAnsi="Garamond"/>
                <w:bCs/>
              </w:rPr>
              <w:t>Landsat 8 TIRS</w:t>
            </w:r>
          </w:p>
        </w:tc>
        <w:tc>
          <w:tcPr>
            <w:tcW w:w="2467" w:type="dxa"/>
          </w:tcPr>
          <w:p w14:paraId="1EA11CB3" w14:textId="0B674C96" w:rsidR="00605CF2" w:rsidRPr="005C6FC1" w:rsidRDefault="007447A7" w:rsidP="00AC7AEB">
            <w:pPr>
              <w:spacing w:after="0" w:line="240" w:lineRule="auto"/>
              <w:contextualSpacing/>
              <w:rPr>
                <w:rFonts w:ascii="Garamond" w:hAnsi="Garamond"/>
              </w:rPr>
            </w:pPr>
            <w:r>
              <w:rPr>
                <w:rFonts w:ascii="Garamond" w:hAnsi="Garamond"/>
              </w:rPr>
              <w:t>Land Surface Temperature</w:t>
            </w:r>
          </w:p>
        </w:tc>
        <w:tc>
          <w:tcPr>
            <w:tcW w:w="4715" w:type="dxa"/>
          </w:tcPr>
          <w:p w14:paraId="25D6B2CE" w14:textId="023EF488" w:rsidR="00605CF2" w:rsidRPr="005C6FC1" w:rsidRDefault="007447A7" w:rsidP="00AC7AEB">
            <w:pPr>
              <w:spacing w:after="0" w:line="240" w:lineRule="auto"/>
              <w:contextualSpacing/>
              <w:rPr>
                <w:rFonts w:ascii="Garamond" w:hAnsi="Garamond"/>
              </w:rPr>
            </w:pPr>
            <w:r>
              <w:rPr>
                <w:rFonts w:ascii="Garamond" w:hAnsi="Garamond"/>
              </w:rPr>
              <w:t>This will be incorporated in the heat vulnerability assessment. Land surface temperature will be used to estimate the extent and magnitude and temporal changes of the surface urban heat island in Las Cruces. Land surface temperature will also inform the heat vulnerability assessment.</w:t>
            </w:r>
          </w:p>
        </w:tc>
      </w:tr>
      <w:tr w:rsidR="00605CF2" w:rsidRPr="005C6FC1" w14:paraId="467CFE0E" w14:textId="77777777" w:rsidTr="00AC7AEB">
        <w:trPr>
          <w:trHeight w:val="309"/>
        </w:trPr>
        <w:tc>
          <w:tcPr>
            <w:tcW w:w="2194" w:type="dxa"/>
            <w:tcBorders>
              <w:bottom w:val="single" w:sz="4" w:space="0" w:color="auto"/>
            </w:tcBorders>
          </w:tcPr>
          <w:p w14:paraId="798898B8" w14:textId="518F2803" w:rsidR="00605CF2" w:rsidRPr="00AC7AEB" w:rsidRDefault="009569F7" w:rsidP="00AC7AEB">
            <w:pPr>
              <w:spacing w:after="0" w:line="240" w:lineRule="auto"/>
              <w:contextualSpacing/>
              <w:rPr>
                <w:rFonts w:ascii="Garamond" w:hAnsi="Garamond"/>
                <w:bCs/>
              </w:rPr>
            </w:pPr>
            <w:r>
              <w:rPr>
                <w:rFonts w:ascii="Garamond" w:hAnsi="Garamond"/>
                <w:bCs/>
              </w:rPr>
              <w:t>Landsat 8 OLI</w:t>
            </w:r>
          </w:p>
        </w:tc>
        <w:tc>
          <w:tcPr>
            <w:tcW w:w="2467" w:type="dxa"/>
            <w:tcBorders>
              <w:bottom w:val="single" w:sz="4" w:space="0" w:color="auto"/>
            </w:tcBorders>
          </w:tcPr>
          <w:p w14:paraId="0857C0EF" w14:textId="759485AB" w:rsidR="00605CF2" w:rsidRPr="005C6FC1" w:rsidRDefault="007447A7" w:rsidP="00AC7AEB">
            <w:pPr>
              <w:spacing w:after="0" w:line="240" w:lineRule="auto"/>
              <w:contextualSpacing/>
              <w:rPr>
                <w:rFonts w:ascii="Garamond" w:hAnsi="Garamond"/>
              </w:rPr>
            </w:pPr>
            <w:r>
              <w:rPr>
                <w:rFonts w:ascii="Garamond" w:hAnsi="Garamond"/>
              </w:rPr>
              <w:t>NDVI</w:t>
            </w:r>
          </w:p>
        </w:tc>
        <w:tc>
          <w:tcPr>
            <w:tcW w:w="4715" w:type="dxa"/>
            <w:tcBorders>
              <w:bottom w:val="single" w:sz="4" w:space="0" w:color="auto"/>
            </w:tcBorders>
          </w:tcPr>
          <w:p w14:paraId="29914E7E" w14:textId="2FC589DB" w:rsidR="00605CF2" w:rsidRPr="005C6FC1" w:rsidRDefault="007447A7" w:rsidP="009569F7">
            <w:pPr>
              <w:spacing w:after="0" w:line="240" w:lineRule="auto"/>
              <w:contextualSpacing/>
              <w:rPr>
                <w:rFonts w:ascii="Garamond" w:hAnsi="Garamond"/>
              </w:rPr>
            </w:pPr>
            <w:r>
              <w:rPr>
                <w:rFonts w:ascii="Garamond" w:hAnsi="Garamond"/>
              </w:rPr>
              <w:t xml:space="preserve">NDVI will be used to assess vegetation prevalence throughout Las Cruces. </w:t>
            </w:r>
            <w:r w:rsidR="009569F7">
              <w:rPr>
                <w:rFonts w:ascii="Garamond" w:hAnsi="Garamond"/>
              </w:rPr>
              <w:t>Bands 3 and 4 of the Landsat 8 OLI can be used to calculate NDVI throughout the duration of our study period.</w:t>
            </w:r>
          </w:p>
        </w:tc>
      </w:tr>
      <w:tr w:rsidR="00605CF2" w:rsidRPr="005C6FC1" w14:paraId="76AA4790" w14:textId="77777777" w:rsidTr="00AC7AEB">
        <w:trPr>
          <w:trHeight w:val="292"/>
        </w:trPr>
        <w:tc>
          <w:tcPr>
            <w:tcW w:w="2194" w:type="dxa"/>
            <w:tcBorders>
              <w:top w:val="single" w:sz="4" w:space="0" w:color="auto"/>
              <w:left w:val="single" w:sz="4" w:space="0" w:color="auto"/>
              <w:bottom w:val="single" w:sz="4" w:space="0" w:color="auto"/>
            </w:tcBorders>
          </w:tcPr>
          <w:p w14:paraId="442B4776" w14:textId="5ACC70BD" w:rsidR="00605CF2" w:rsidRPr="00AC7AEB" w:rsidRDefault="007447A7" w:rsidP="00AC7AEB">
            <w:pPr>
              <w:spacing w:after="0" w:line="240" w:lineRule="auto"/>
              <w:contextualSpacing/>
              <w:rPr>
                <w:rFonts w:ascii="Garamond" w:hAnsi="Garamond"/>
                <w:bCs/>
              </w:rPr>
            </w:pPr>
            <w:r>
              <w:rPr>
                <w:rFonts w:ascii="Garamond" w:hAnsi="Garamond"/>
                <w:bCs/>
              </w:rPr>
              <w:t>Landsat 5 TM</w:t>
            </w:r>
          </w:p>
        </w:tc>
        <w:tc>
          <w:tcPr>
            <w:tcW w:w="2467" w:type="dxa"/>
            <w:tcBorders>
              <w:top w:val="single" w:sz="4" w:space="0" w:color="auto"/>
              <w:bottom w:val="single" w:sz="4" w:space="0" w:color="auto"/>
            </w:tcBorders>
          </w:tcPr>
          <w:p w14:paraId="4B6154AE" w14:textId="632AE689" w:rsidR="00605CF2" w:rsidRPr="005C6FC1" w:rsidRDefault="007447A7" w:rsidP="00AC7AEB">
            <w:pPr>
              <w:spacing w:after="0" w:line="240" w:lineRule="auto"/>
              <w:contextualSpacing/>
              <w:rPr>
                <w:rFonts w:ascii="Garamond" w:hAnsi="Garamond"/>
              </w:rPr>
            </w:pPr>
            <w:r>
              <w:rPr>
                <w:rFonts w:ascii="Garamond" w:hAnsi="Garamond"/>
              </w:rPr>
              <w:t>Land Surface Temperature</w:t>
            </w:r>
          </w:p>
        </w:tc>
        <w:tc>
          <w:tcPr>
            <w:tcW w:w="4715" w:type="dxa"/>
            <w:tcBorders>
              <w:top w:val="single" w:sz="4" w:space="0" w:color="auto"/>
              <w:bottom w:val="single" w:sz="4" w:space="0" w:color="auto"/>
              <w:right w:val="single" w:sz="4" w:space="0" w:color="auto"/>
            </w:tcBorders>
          </w:tcPr>
          <w:p w14:paraId="6FFA76BE" w14:textId="62244DD8" w:rsidR="00605CF2" w:rsidRPr="005C6FC1" w:rsidRDefault="007447A7" w:rsidP="00AC7AEB">
            <w:pPr>
              <w:spacing w:after="0" w:line="240" w:lineRule="auto"/>
              <w:contextualSpacing/>
              <w:rPr>
                <w:rFonts w:ascii="Garamond" w:hAnsi="Garamond"/>
              </w:rPr>
            </w:pPr>
            <w:r>
              <w:rPr>
                <w:rFonts w:ascii="Garamond" w:hAnsi="Garamond"/>
              </w:rPr>
              <w:t>Land surface temperature will be used to estimate the extent and magnitude and temporal changes of the surface urban heat island in Las Cruces. Land surface temperature will also inform the heat vulnerability assessment.</w:t>
            </w:r>
          </w:p>
        </w:tc>
      </w:tr>
    </w:tbl>
    <w:p w14:paraId="7270E47A" w14:textId="77777777" w:rsidR="00A16322" w:rsidRDefault="00A16322"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1DDF7F59" w14:textId="28B509E9" w:rsidR="00BE78C4" w:rsidRPr="00BE78C4" w:rsidRDefault="00BE78C4" w:rsidP="00BE78C4">
      <w:pPr>
        <w:pStyle w:val="ListParagraph"/>
        <w:numPr>
          <w:ilvl w:val="0"/>
          <w:numId w:val="6"/>
        </w:numPr>
        <w:spacing w:after="0" w:line="240" w:lineRule="auto"/>
        <w:rPr>
          <w:rFonts w:ascii="Garamond" w:hAnsi="Garamond" w:cs="Arial"/>
        </w:rPr>
      </w:pPr>
      <w:r w:rsidRPr="00BE78C4">
        <w:rPr>
          <w:rFonts w:ascii="Garamond" w:hAnsi="Garamond" w:cs="Arial"/>
        </w:rPr>
        <w:t>Socioeconomic Data and Applications Center (SEDAC) – Global Urban Heat Island Dataset</w:t>
      </w:r>
    </w:p>
    <w:p w14:paraId="76CF77E7" w14:textId="19DDB019" w:rsidR="00BE78C4" w:rsidRDefault="00BE78C4" w:rsidP="00637325">
      <w:pPr>
        <w:pStyle w:val="ListParagraph"/>
        <w:numPr>
          <w:ilvl w:val="0"/>
          <w:numId w:val="6"/>
        </w:numPr>
        <w:spacing w:after="0" w:line="240" w:lineRule="auto"/>
        <w:rPr>
          <w:rFonts w:ascii="Garamond" w:hAnsi="Garamond" w:cs="Arial"/>
        </w:rPr>
      </w:pPr>
      <w:r>
        <w:rPr>
          <w:rFonts w:ascii="Garamond" w:hAnsi="Garamond" w:cs="Arial"/>
        </w:rPr>
        <w:t>Socioeconomic Data and Applications Center (SEDAC) – SEDAC Gridded Population of the World (GPW)</w:t>
      </w:r>
      <w:bookmarkStart w:id="0" w:name="_GoBack"/>
      <w:bookmarkEnd w:id="0"/>
    </w:p>
    <w:p w14:paraId="23B540F4" w14:textId="3BF4C0EE" w:rsidR="00A32714" w:rsidRPr="00A32714" w:rsidRDefault="00A32714" w:rsidP="00A32714">
      <w:pPr>
        <w:pStyle w:val="ListParagraph"/>
        <w:numPr>
          <w:ilvl w:val="0"/>
          <w:numId w:val="6"/>
        </w:numPr>
        <w:spacing w:after="0" w:line="240" w:lineRule="auto"/>
        <w:rPr>
          <w:rFonts w:ascii="Garamond" w:hAnsi="Garamond" w:cs="Arial"/>
        </w:rPr>
      </w:pPr>
      <w:r>
        <w:rPr>
          <w:rFonts w:ascii="Garamond" w:hAnsi="Garamond" w:cs="Arial"/>
        </w:rPr>
        <w:t xml:space="preserve">CDC Behavioral Risk Factors, 206 Census Tracts, 4 NM </w:t>
      </w:r>
      <w:r w:rsidR="00683984">
        <w:rPr>
          <w:rFonts w:ascii="Garamond" w:hAnsi="Garamond" w:cs="Arial"/>
        </w:rPr>
        <w:t>Cities, 2013-2014 – h</w:t>
      </w:r>
      <w:r>
        <w:rPr>
          <w:rFonts w:ascii="Garamond" w:hAnsi="Garamond" w:cs="Arial"/>
        </w:rPr>
        <w:t>ealth data</w:t>
      </w:r>
    </w:p>
    <w:p w14:paraId="62CEE579" w14:textId="3BB4D752" w:rsidR="00603BB8" w:rsidRDefault="007447A7" w:rsidP="00A32714">
      <w:pPr>
        <w:pStyle w:val="ListParagraph"/>
        <w:numPr>
          <w:ilvl w:val="0"/>
          <w:numId w:val="6"/>
        </w:numPr>
        <w:spacing w:after="0" w:line="240" w:lineRule="auto"/>
        <w:rPr>
          <w:rFonts w:ascii="Garamond" w:hAnsi="Garamond" w:cs="Arial"/>
        </w:rPr>
      </w:pPr>
      <w:r>
        <w:rPr>
          <w:rFonts w:ascii="Garamond" w:hAnsi="Garamond" w:cs="Arial"/>
        </w:rPr>
        <w:t xml:space="preserve">US Census American Community Survey – socioeconomic </w:t>
      </w:r>
      <w:r w:rsidR="00BE78C4">
        <w:rPr>
          <w:rFonts w:ascii="Garamond" w:hAnsi="Garamond" w:cs="Arial"/>
        </w:rPr>
        <w:t>data</w:t>
      </w:r>
    </w:p>
    <w:p w14:paraId="5842FA12" w14:textId="71C9F084" w:rsidR="00D526A7" w:rsidRPr="008806D2" w:rsidRDefault="00D526A7" w:rsidP="00603BB8">
      <w:pPr>
        <w:pStyle w:val="ListParagraph"/>
        <w:numPr>
          <w:ilvl w:val="0"/>
          <w:numId w:val="6"/>
        </w:numPr>
        <w:spacing w:after="0" w:line="240" w:lineRule="auto"/>
        <w:rPr>
          <w:rFonts w:ascii="Garamond" w:hAnsi="Garamond" w:cs="Arial"/>
        </w:rPr>
      </w:pPr>
      <w:r>
        <w:rPr>
          <w:rFonts w:ascii="Garamond" w:hAnsi="Garamond" w:cs="Arial"/>
        </w:rPr>
        <w:t xml:space="preserve">National Agriculture Imagery Program (NAIP) – </w:t>
      </w:r>
      <w:r w:rsidR="00A32714">
        <w:rPr>
          <w:rFonts w:ascii="Garamond" w:hAnsi="Garamond" w:cs="Arial"/>
        </w:rPr>
        <w:t>calculating NDVI and land</w:t>
      </w:r>
      <w:r>
        <w:rPr>
          <w:rFonts w:ascii="Garamond" w:hAnsi="Garamond" w:cs="Arial"/>
        </w:rPr>
        <w:t xml:space="preserve"> cover</w:t>
      </w:r>
    </w:p>
    <w:p w14:paraId="7B971981" w14:textId="5620063A"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ED4CA3F" w14:textId="108FAC61" w:rsidR="00603BB8" w:rsidRPr="008806D2" w:rsidRDefault="00BE78C4" w:rsidP="00637325">
      <w:pPr>
        <w:pStyle w:val="ListParagraph"/>
        <w:numPr>
          <w:ilvl w:val="0"/>
          <w:numId w:val="13"/>
        </w:numPr>
        <w:spacing w:after="0" w:line="240" w:lineRule="auto"/>
        <w:rPr>
          <w:rFonts w:ascii="Garamond" w:hAnsi="Garamond" w:cs="Arial"/>
        </w:rPr>
      </w:pPr>
      <w:r>
        <w:rPr>
          <w:rFonts w:ascii="Garamond" w:hAnsi="Garamond" w:cs="Arial"/>
        </w:rPr>
        <w:t>R – processing Landsat 5</w:t>
      </w:r>
      <w:r w:rsidR="00AC0B75">
        <w:rPr>
          <w:rFonts w:ascii="Garamond" w:hAnsi="Garamond" w:cs="Arial"/>
        </w:rPr>
        <w:t xml:space="preserve"> and Landsat </w:t>
      </w:r>
      <w:r>
        <w:rPr>
          <w:rFonts w:ascii="Garamond" w:hAnsi="Garamond" w:cs="Arial"/>
        </w:rPr>
        <w:t>8 data, statistical processing for Las Cruces Social Vulnerability Index</w:t>
      </w:r>
    </w:p>
    <w:p w14:paraId="445FCDFE" w14:textId="3B1B5130" w:rsidR="00603BB8" w:rsidRPr="008806D2" w:rsidRDefault="00BE78C4" w:rsidP="009E7D75">
      <w:pPr>
        <w:pStyle w:val="ListParagraph"/>
        <w:numPr>
          <w:ilvl w:val="0"/>
          <w:numId w:val="11"/>
        </w:numPr>
        <w:spacing w:after="0" w:line="240" w:lineRule="auto"/>
        <w:rPr>
          <w:rFonts w:ascii="Garamond" w:hAnsi="Garamond" w:cs="Arial"/>
        </w:rPr>
      </w:pPr>
      <w:proofErr w:type="spellStart"/>
      <w:r>
        <w:rPr>
          <w:rFonts w:ascii="Garamond" w:hAnsi="Garamond" w:cs="Arial"/>
        </w:rPr>
        <w:t>Esri</w:t>
      </w:r>
      <w:proofErr w:type="spellEnd"/>
      <w:r>
        <w:rPr>
          <w:rFonts w:ascii="Garamond" w:hAnsi="Garamond" w:cs="Arial"/>
        </w:rPr>
        <w:t xml:space="preserve"> ArcGIS – map creation</w:t>
      </w:r>
    </w:p>
    <w:p w14:paraId="26EC6F27" w14:textId="72D4BB7C" w:rsidR="00CC6870" w:rsidRPr="0013488C" w:rsidRDefault="00BE78C4" w:rsidP="00CC6870">
      <w:pPr>
        <w:pStyle w:val="ListParagraph"/>
        <w:numPr>
          <w:ilvl w:val="0"/>
          <w:numId w:val="11"/>
        </w:numPr>
        <w:spacing w:after="0" w:line="240" w:lineRule="auto"/>
        <w:rPr>
          <w:rFonts w:ascii="Garamond" w:hAnsi="Garamond" w:cs="Arial"/>
        </w:rPr>
      </w:pPr>
      <w:r>
        <w:rPr>
          <w:rFonts w:ascii="Garamond" w:hAnsi="Garamond" w:cs="Arial"/>
        </w:rPr>
        <w:t>Python – ASTER</w:t>
      </w:r>
      <w:r w:rsidR="00AC0B75">
        <w:rPr>
          <w:rFonts w:ascii="Garamond" w:hAnsi="Garamond" w:cs="Arial"/>
        </w:rPr>
        <w:t>, Landsat 5,</w:t>
      </w:r>
      <w:r>
        <w:rPr>
          <w:rFonts w:ascii="Garamond" w:hAnsi="Garamond" w:cs="Arial"/>
        </w:rPr>
        <w:t xml:space="preserve"> and Landsat 8 data processing</w:t>
      </w:r>
    </w:p>
    <w:p w14:paraId="1F8F6AEE" w14:textId="77777777" w:rsidR="00624731" w:rsidRDefault="00624731" w:rsidP="00CC6870">
      <w:pPr>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769741F6" w14:textId="1CF7F3DE" w:rsidR="003F5381" w:rsidRDefault="00602740" w:rsidP="00B40BAB">
      <w:pPr>
        <w:spacing w:after="0" w:line="240" w:lineRule="auto"/>
        <w:rPr>
          <w:rFonts w:ascii="Garamond" w:hAnsi="Garamond" w:cs="Arial"/>
        </w:rPr>
      </w:pPr>
      <w:r>
        <w:rPr>
          <w:rFonts w:ascii="Garamond" w:hAnsi="Garamond" w:cs="Arial"/>
        </w:rPr>
        <w:t>The team will meet with the partners on August 7</w:t>
      </w:r>
      <w:r w:rsidRPr="00602740">
        <w:rPr>
          <w:rFonts w:ascii="Garamond" w:hAnsi="Garamond" w:cs="Arial"/>
          <w:vertAlign w:val="superscript"/>
        </w:rPr>
        <w:t>th</w:t>
      </w:r>
      <w:r>
        <w:rPr>
          <w:rFonts w:ascii="Garamond" w:hAnsi="Garamond" w:cs="Arial"/>
        </w:rPr>
        <w:t>, 2017 at the University of Arizona in Tuc</w:t>
      </w:r>
      <w:r w:rsidR="00061A84">
        <w:rPr>
          <w:rFonts w:ascii="Garamond" w:hAnsi="Garamond" w:cs="Arial"/>
        </w:rPr>
        <w:t>s</w:t>
      </w:r>
      <w:r>
        <w:rPr>
          <w:rFonts w:ascii="Garamond" w:hAnsi="Garamond" w:cs="Arial"/>
        </w:rPr>
        <w:t>on. The meeting will consist of a team presentation of the project and results, a follow up discussion with partners and attendees, and a final handoff of materials. During the follow up discussion, partners will have a chance to address any last minute questions or issues about the project, results, or us</w:t>
      </w:r>
      <w:r w:rsidR="00520DDF">
        <w:rPr>
          <w:rFonts w:ascii="Garamond" w:hAnsi="Garamond" w:cs="Arial"/>
        </w:rPr>
        <w:t>age of the material. The partners will maintain a point of contact to which they can direct any questions or comments after handoff is complete.</w:t>
      </w:r>
    </w:p>
    <w:p w14:paraId="310415B5" w14:textId="0092C135" w:rsidR="00D76446" w:rsidRPr="00552BE4" w:rsidRDefault="00D76446" w:rsidP="00734B8F">
      <w:pPr>
        <w:spacing w:after="0" w:line="240" w:lineRule="auto"/>
        <w:rPr>
          <w:rFonts w:ascii="Century Gothic" w:hAnsi="Century Gothic" w:cs="Arial"/>
          <w:b/>
        </w:rPr>
      </w:pPr>
    </w:p>
    <w:p w14:paraId="3F5248F1" w14:textId="222A4D81" w:rsidR="00052B8D" w:rsidRDefault="00052B8D" w:rsidP="00D76446">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r w:rsidR="00651FE4">
        <w:rPr>
          <w:rFonts w:ascii="Garamond" w:hAnsi="Garamond" w:cs="Arial"/>
        </w:rPr>
        <w:t>Jonathan O’Brien, jmobrie@g.clemson.edu</w:t>
      </w:r>
    </w:p>
    <w:p w14:paraId="0D2D2F76" w14:textId="77777777" w:rsidR="001F7584" w:rsidRDefault="001F7584" w:rsidP="001F7584">
      <w:pPr>
        <w:spacing w:after="0" w:line="240" w:lineRule="auto"/>
        <w:rPr>
          <w:rFonts w:ascii="Garamond" w:hAnsi="Garamond" w:cs="Arial"/>
        </w:rPr>
      </w:pPr>
    </w:p>
    <w:p w14:paraId="3EA16107" w14:textId="4F9F7D0C" w:rsidR="001F7584"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109CA27D" w14:textId="0E7F7BC4" w:rsidR="00577578" w:rsidRPr="00520DDF" w:rsidRDefault="002D165A" w:rsidP="00520DDF">
      <w:pPr>
        <w:pStyle w:val="ListParagraph"/>
        <w:numPr>
          <w:ilvl w:val="0"/>
          <w:numId w:val="17"/>
        </w:numPr>
        <w:spacing w:after="0" w:line="240" w:lineRule="auto"/>
        <w:rPr>
          <w:rFonts w:ascii="Garamond" w:hAnsi="Garamond" w:cs="Arial"/>
        </w:rPr>
      </w:pPr>
      <w:r w:rsidRPr="00990C7E">
        <w:rPr>
          <w:rFonts w:ascii="Garamond" w:hAnsi="Garamond" w:cs="Arial"/>
        </w:rPr>
        <w:lastRenderedPageBreak/>
        <w:t>Las Cruces Surface Urban Heat Island Assessment</w:t>
      </w:r>
    </w:p>
    <w:p w14:paraId="004FE7A8" w14:textId="414EFE53" w:rsidR="002D165A" w:rsidRPr="00520DDF" w:rsidRDefault="002D165A" w:rsidP="00520DDF">
      <w:pPr>
        <w:pStyle w:val="ListParagraph"/>
        <w:numPr>
          <w:ilvl w:val="0"/>
          <w:numId w:val="17"/>
        </w:numPr>
        <w:spacing w:after="0" w:line="240" w:lineRule="auto"/>
        <w:rPr>
          <w:rFonts w:ascii="Garamond" w:hAnsi="Garamond"/>
        </w:rPr>
      </w:pPr>
      <w:r w:rsidRPr="00990C7E">
        <w:rPr>
          <w:rFonts w:ascii="Garamond" w:hAnsi="Garamond" w:cs="Arial"/>
        </w:rPr>
        <w:t>Urban Heat Isl</w:t>
      </w:r>
      <w:r w:rsidR="003215A2">
        <w:rPr>
          <w:rFonts w:ascii="Garamond" w:hAnsi="Garamond" w:cs="Arial"/>
        </w:rPr>
        <w:t>and Urban Morphology Comparison</w:t>
      </w:r>
    </w:p>
    <w:p w14:paraId="6E0FFD07" w14:textId="236B173E" w:rsidR="002D165A" w:rsidRPr="004961C7" w:rsidRDefault="002D165A" w:rsidP="004961C7">
      <w:pPr>
        <w:pStyle w:val="ListParagraph"/>
        <w:numPr>
          <w:ilvl w:val="0"/>
          <w:numId w:val="17"/>
        </w:numPr>
        <w:spacing w:after="0" w:line="240" w:lineRule="auto"/>
      </w:pPr>
      <w:r w:rsidRPr="00990C7E">
        <w:rPr>
          <w:rFonts w:ascii="Garamond" w:hAnsi="Garamond"/>
        </w:rPr>
        <w:t>Las Cruces Social Vulnerability</w:t>
      </w:r>
      <w:r w:rsidR="00990C7E">
        <w:rPr>
          <w:rFonts w:ascii="Garamond" w:hAnsi="Garamond"/>
        </w:rPr>
        <w:t xml:space="preserve"> Index</w:t>
      </w:r>
    </w:p>
    <w:p w14:paraId="0F9955C9" w14:textId="39D109A0" w:rsidR="004961C7" w:rsidRPr="004961C7" w:rsidRDefault="004961C7" w:rsidP="004961C7">
      <w:pPr>
        <w:pStyle w:val="ListParagraph"/>
        <w:numPr>
          <w:ilvl w:val="0"/>
          <w:numId w:val="17"/>
        </w:numPr>
        <w:spacing w:after="0" w:line="240" w:lineRule="auto"/>
      </w:pPr>
      <w:r>
        <w:rPr>
          <w:rFonts w:ascii="Garamond" w:hAnsi="Garamond"/>
        </w:rPr>
        <w:t>Las Cruces Vegetation and Tree Canopy Cover maps</w:t>
      </w:r>
    </w:p>
    <w:p w14:paraId="56219A87" w14:textId="49C230A5" w:rsidR="004961C7" w:rsidRPr="004961C7" w:rsidRDefault="004961C7" w:rsidP="004961C7">
      <w:pPr>
        <w:pStyle w:val="ListParagraph"/>
        <w:numPr>
          <w:ilvl w:val="0"/>
          <w:numId w:val="17"/>
        </w:numPr>
        <w:spacing w:after="0" w:line="240" w:lineRule="auto"/>
      </w:pPr>
      <w:r>
        <w:rPr>
          <w:rFonts w:ascii="Garamond" w:hAnsi="Garamond"/>
        </w:rPr>
        <w:t>Any processed data associated with the maps</w:t>
      </w:r>
    </w:p>
    <w:p w14:paraId="0C919EAC" w14:textId="042CE7B8" w:rsidR="00990C7E" w:rsidRDefault="003215A2" w:rsidP="00990C7E">
      <w:pPr>
        <w:pStyle w:val="ListParagraph"/>
        <w:numPr>
          <w:ilvl w:val="0"/>
          <w:numId w:val="17"/>
        </w:numPr>
        <w:spacing w:after="0" w:line="240" w:lineRule="auto"/>
        <w:rPr>
          <w:rFonts w:ascii="Garamond" w:hAnsi="Garamond"/>
        </w:rPr>
      </w:pPr>
      <w:r>
        <w:rPr>
          <w:rFonts w:ascii="Garamond" w:hAnsi="Garamond"/>
        </w:rPr>
        <w:t>Project Video</w:t>
      </w:r>
    </w:p>
    <w:p w14:paraId="6C2F91F3" w14:textId="73D1E276" w:rsidR="00990C7E" w:rsidRDefault="00990C7E" w:rsidP="00990C7E">
      <w:pPr>
        <w:pStyle w:val="ListParagraph"/>
        <w:numPr>
          <w:ilvl w:val="0"/>
          <w:numId w:val="17"/>
        </w:numPr>
        <w:spacing w:after="0" w:line="240" w:lineRule="auto"/>
        <w:rPr>
          <w:rFonts w:ascii="Garamond" w:hAnsi="Garamond"/>
        </w:rPr>
      </w:pPr>
      <w:r>
        <w:rPr>
          <w:rFonts w:ascii="Garamond" w:hAnsi="Garamond"/>
        </w:rPr>
        <w:t>Tech</w:t>
      </w:r>
      <w:r w:rsidR="004961C7">
        <w:rPr>
          <w:rFonts w:ascii="Garamond" w:hAnsi="Garamond"/>
        </w:rPr>
        <w:t>nical</w:t>
      </w:r>
      <w:r>
        <w:rPr>
          <w:rFonts w:ascii="Garamond" w:hAnsi="Garamond"/>
        </w:rPr>
        <w:t xml:space="preserve"> Paper</w:t>
      </w:r>
    </w:p>
    <w:p w14:paraId="7A59B5B6" w14:textId="02FE60BD" w:rsidR="00C81CF9" w:rsidRDefault="003215A2" w:rsidP="00990C7E">
      <w:pPr>
        <w:pStyle w:val="ListParagraph"/>
        <w:numPr>
          <w:ilvl w:val="0"/>
          <w:numId w:val="17"/>
        </w:numPr>
        <w:spacing w:after="0" w:line="240" w:lineRule="auto"/>
        <w:rPr>
          <w:rFonts w:ascii="Garamond" w:hAnsi="Garamond"/>
        </w:rPr>
      </w:pPr>
      <w:r>
        <w:rPr>
          <w:rFonts w:ascii="Garamond" w:hAnsi="Garamond"/>
        </w:rPr>
        <w:t>Project Poster</w:t>
      </w:r>
    </w:p>
    <w:p w14:paraId="5847D292" w14:textId="09A485F2" w:rsidR="00C81CF9" w:rsidRPr="00990C7E" w:rsidRDefault="003215A2" w:rsidP="00990C7E">
      <w:pPr>
        <w:pStyle w:val="ListParagraph"/>
        <w:numPr>
          <w:ilvl w:val="0"/>
          <w:numId w:val="17"/>
        </w:numPr>
        <w:spacing w:after="0" w:line="240" w:lineRule="auto"/>
        <w:rPr>
          <w:rFonts w:ascii="Garamond" w:hAnsi="Garamond"/>
        </w:rPr>
      </w:pPr>
      <w:r>
        <w:rPr>
          <w:rFonts w:ascii="Garamond" w:hAnsi="Garamond"/>
        </w:rPr>
        <w:t>Project Presentation</w:t>
      </w:r>
    </w:p>
    <w:sectPr w:rsidR="00C81CF9" w:rsidRPr="00990C7E" w:rsidSect="002E4378">
      <w:footerReference w:type="default" r:id="rId9"/>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A2A471" w16cid:durableId="1D14D2E4"/>
  <w16cid:commentId w16cid:paraId="0D6D6B41" w16cid:durableId="1D14ED18"/>
  <w16cid:commentId w16cid:paraId="459CA598" w16cid:durableId="1D14ED6A"/>
  <w16cid:commentId w16cid:paraId="3DEBEF70" w16cid:durableId="1D161439"/>
  <w16cid:commentId w16cid:paraId="355DBC3B" w16cid:durableId="1D1618A0"/>
  <w16cid:commentId w16cid:paraId="747156E7" w16cid:durableId="1D16152A"/>
  <w16cid:commentId w16cid:paraId="68A4B4C9" w16cid:durableId="1D16159F"/>
  <w16cid:commentId w16cid:paraId="7F55057E" w16cid:durableId="1D1615D2"/>
  <w16cid:commentId w16cid:paraId="4966E305" w16cid:durableId="1D1617C3"/>
  <w16cid:commentId w16cid:paraId="074F07CC" w16cid:durableId="1D161806"/>
  <w16cid:commentId w16cid:paraId="6150CA22" w16cid:durableId="1D1618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5C1EF" w14:textId="77777777" w:rsidR="00B45E51" w:rsidRDefault="00B45E51" w:rsidP="00816220">
      <w:pPr>
        <w:spacing w:after="0" w:line="240" w:lineRule="auto"/>
      </w:pPr>
      <w:r>
        <w:separator/>
      </w:r>
    </w:p>
  </w:endnote>
  <w:endnote w:type="continuationSeparator" w:id="0">
    <w:p w14:paraId="2A3D055C" w14:textId="77777777" w:rsidR="00B45E51" w:rsidRDefault="00B45E5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2F5B7" w14:textId="77777777" w:rsidR="00B45E51" w:rsidRDefault="00B45E51" w:rsidP="00816220">
      <w:pPr>
        <w:spacing w:after="0" w:line="240" w:lineRule="auto"/>
      </w:pPr>
      <w:r>
        <w:separator/>
      </w:r>
    </w:p>
  </w:footnote>
  <w:footnote w:type="continuationSeparator" w:id="0">
    <w:p w14:paraId="7870013F" w14:textId="77777777" w:rsidR="00B45E51" w:rsidRDefault="00B45E5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B1008"/>
    <w:multiLevelType w:val="hybridMultilevel"/>
    <w:tmpl w:val="857E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16"/>
  </w:num>
  <w:num w:numId="5">
    <w:abstractNumId w:val="5"/>
  </w:num>
  <w:num w:numId="6">
    <w:abstractNumId w:val="3"/>
  </w:num>
  <w:num w:numId="7">
    <w:abstractNumId w:val="0"/>
  </w:num>
  <w:num w:numId="8">
    <w:abstractNumId w:val="4"/>
  </w:num>
  <w:num w:numId="9">
    <w:abstractNumId w:val="7"/>
  </w:num>
  <w:num w:numId="10">
    <w:abstractNumId w:val="15"/>
  </w:num>
  <w:num w:numId="11">
    <w:abstractNumId w:val="14"/>
  </w:num>
  <w:num w:numId="12">
    <w:abstractNumId w:val="10"/>
  </w:num>
  <w:num w:numId="13">
    <w:abstractNumId w:val="8"/>
  </w:num>
  <w:num w:numId="14">
    <w:abstractNumId w:val="13"/>
  </w:num>
  <w:num w:numId="15">
    <w:abstractNumId w:val="2"/>
  </w:num>
  <w:num w:numId="16">
    <w:abstractNumId w:val="12"/>
  </w:num>
  <w:num w:numId="17">
    <w:abstractNumId w:val="9"/>
  </w:num>
  <w:num w:numId="1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37ED9"/>
    <w:rsid w:val="0004052D"/>
    <w:rsid w:val="0004108B"/>
    <w:rsid w:val="00052B8D"/>
    <w:rsid w:val="000573CD"/>
    <w:rsid w:val="00061A84"/>
    <w:rsid w:val="00062696"/>
    <w:rsid w:val="000679A3"/>
    <w:rsid w:val="00071662"/>
    <w:rsid w:val="00072BB5"/>
    <w:rsid w:val="000A2B97"/>
    <w:rsid w:val="000A60A0"/>
    <w:rsid w:val="000A7821"/>
    <w:rsid w:val="000B7BAA"/>
    <w:rsid w:val="000B7E2B"/>
    <w:rsid w:val="000C0E41"/>
    <w:rsid w:val="000D1653"/>
    <w:rsid w:val="000D7825"/>
    <w:rsid w:val="000E33DD"/>
    <w:rsid w:val="000E7559"/>
    <w:rsid w:val="00111175"/>
    <w:rsid w:val="00112740"/>
    <w:rsid w:val="00120F05"/>
    <w:rsid w:val="0013488C"/>
    <w:rsid w:val="00141368"/>
    <w:rsid w:val="00164A0E"/>
    <w:rsid w:val="0017131F"/>
    <w:rsid w:val="001726C7"/>
    <w:rsid w:val="001A2E4E"/>
    <w:rsid w:val="001C030D"/>
    <w:rsid w:val="001C0A6B"/>
    <w:rsid w:val="001C4582"/>
    <w:rsid w:val="001D0650"/>
    <w:rsid w:val="001D5441"/>
    <w:rsid w:val="001F7584"/>
    <w:rsid w:val="00200201"/>
    <w:rsid w:val="00210FA0"/>
    <w:rsid w:val="00211BE8"/>
    <w:rsid w:val="00213800"/>
    <w:rsid w:val="00215326"/>
    <w:rsid w:val="00225D13"/>
    <w:rsid w:val="00226B51"/>
    <w:rsid w:val="002423E9"/>
    <w:rsid w:val="00243CAE"/>
    <w:rsid w:val="002469C9"/>
    <w:rsid w:val="002516A3"/>
    <w:rsid w:val="00275A67"/>
    <w:rsid w:val="00275DF1"/>
    <w:rsid w:val="0028618E"/>
    <w:rsid w:val="002930C1"/>
    <w:rsid w:val="002967F8"/>
    <w:rsid w:val="002971F4"/>
    <w:rsid w:val="00297863"/>
    <w:rsid w:val="002A05CA"/>
    <w:rsid w:val="002A4971"/>
    <w:rsid w:val="002A6AE4"/>
    <w:rsid w:val="002B3988"/>
    <w:rsid w:val="002C1BC7"/>
    <w:rsid w:val="002C5E30"/>
    <w:rsid w:val="002D0C33"/>
    <w:rsid w:val="002D165A"/>
    <w:rsid w:val="002D2EE4"/>
    <w:rsid w:val="002E03CA"/>
    <w:rsid w:val="002E4378"/>
    <w:rsid w:val="002F6F11"/>
    <w:rsid w:val="003024FD"/>
    <w:rsid w:val="00302744"/>
    <w:rsid w:val="003053B0"/>
    <w:rsid w:val="00313897"/>
    <w:rsid w:val="00315398"/>
    <w:rsid w:val="003215A2"/>
    <w:rsid w:val="00326EA1"/>
    <w:rsid w:val="00340411"/>
    <w:rsid w:val="0034120B"/>
    <w:rsid w:val="0034703C"/>
    <w:rsid w:val="003545A4"/>
    <w:rsid w:val="00354FC7"/>
    <w:rsid w:val="00384FF0"/>
    <w:rsid w:val="003A3DB6"/>
    <w:rsid w:val="003A7382"/>
    <w:rsid w:val="003A7792"/>
    <w:rsid w:val="003B2A86"/>
    <w:rsid w:val="003B6956"/>
    <w:rsid w:val="003C63AA"/>
    <w:rsid w:val="003F2639"/>
    <w:rsid w:val="003F5381"/>
    <w:rsid w:val="003F68F5"/>
    <w:rsid w:val="003F78D8"/>
    <w:rsid w:val="00402FAF"/>
    <w:rsid w:val="00403097"/>
    <w:rsid w:val="00406A37"/>
    <w:rsid w:val="00420300"/>
    <w:rsid w:val="00424C04"/>
    <w:rsid w:val="0042763C"/>
    <w:rsid w:val="00434799"/>
    <w:rsid w:val="004357F4"/>
    <w:rsid w:val="0045277F"/>
    <w:rsid w:val="00452BB0"/>
    <w:rsid w:val="00454EA3"/>
    <w:rsid w:val="0045709D"/>
    <w:rsid w:val="004610EE"/>
    <w:rsid w:val="00470436"/>
    <w:rsid w:val="00472AAD"/>
    <w:rsid w:val="0047457F"/>
    <w:rsid w:val="00486C4B"/>
    <w:rsid w:val="004901C5"/>
    <w:rsid w:val="00494141"/>
    <w:rsid w:val="00494AE0"/>
    <w:rsid w:val="004961C7"/>
    <w:rsid w:val="004A0712"/>
    <w:rsid w:val="004A122D"/>
    <w:rsid w:val="004B4C28"/>
    <w:rsid w:val="004B6D85"/>
    <w:rsid w:val="004C3536"/>
    <w:rsid w:val="004D2F4F"/>
    <w:rsid w:val="004F5678"/>
    <w:rsid w:val="00500D7C"/>
    <w:rsid w:val="00501143"/>
    <w:rsid w:val="00511903"/>
    <w:rsid w:val="00520DDF"/>
    <w:rsid w:val="00520FF6"/>
    <w:rsid w:val="005326E7"/>
    <w:rsid w:val="00542F80"/>
    <w:rsid w:val="00545BDE"/>
    <w:rsid w:val="00550F38"/>
    <w:rsid w:val="00552BE4"/>
    <w:rsid w:val="0055420E"/>
    <w:rsid w:val="005720EF"/>
    <w:rsid w:val="00577578"/>
    <w:rsid w:val="00592371"/>
    <w:rsid w:val="00595367"/>
    <w:rsid w:val="0059630D"/>
    <w:rsid w:val="005A0ACF"/>
    <w:rsid w:val="005B3DB8"/>
    <w:rsid w:val="005C3779"/>
    <w:rsid w:val="005D65BF"/>
    <w:rsid w:val="0060022A"/>
    <w:rsid w:val="00602740"/>
    <w:rsid w:val="00603BB8"/>
    <w:rsid w:val="00604C1F"/>
    <w:rsid w:val="00605CF2"/>
    <w:rsid w:val="00624731"/>
    <w:rsid w:val="00627D6A"/>
    <w:rsid w:val="00636CC7"/>
    <w:rsid w:val="00637325"/>
    <w:rsid w:val="00651FE4"/>
    <w:rsid w:val="00655EA6"/>
    <w:rsid w:val="00660525"/>
    <w:rsid w:val="0066463C"/>
    <w:rsid w:val="00665765"/>
    <w:rsid w:val="00670A29"/>
    <w:rsid w:val="00677CB8"/>
    <w:rsid w:val="00683984"/>
    <w:rsid w:val="006923D3"/>
    <w:rsid w:val="006A3A0B"/>
    <w:rsid w:val="006A6894"/>
    <w:rsid w:val="006B3C1B"/>
    <w:rsid w:val="006D4D57"/>
    <w:rsid w:val="006D573E"/>
    <w:rsid w:val="006F18ED"/>
    <w:rsid w:val="00704B4C"/>
    <w:rsid w:val="00707C56"/>
    <w:rsid w:val="00710798"/>
    <w:rsid w:val="007150CA"/>
    <w:rsid w:val="00720286"/>
    <w:rsid w:val="00720DF2"/>
    <w:rsid w:val="0072641C"/>
    <w:rsid w:val="007338D2"/>
    <w:rsid w:val="00734B8F"/>
    <w:rsid w:val="007447A7"/>
    <w:rsid w:val="007512A3"/>
    <w:rsid w:val="0075569C"/>
    <w:rsid w:val="007649D8"/>
    <w:rsid w:val="007677D9"/>
    <w:rsid w:val="00770D88"/>
    <w:rsid w:val="00777B02"/>
    <w:rsid w:val="00793A0F"/>
    <w:rsid w:val="00796B9C"/>
    <w:rsid w:val="007B780C"/>
    <w:rsid w:val="007E48F8"/>
    <w:rsid w:val="007E4F6F"/>
    <w:rsid w:val="007F04BC"/>
    <w:rsid w:val="007F4355"/>
    <w:rsid w:val="007F6DAD"/>
    <w:rsid w:val="0081168B"/>
    <w:rsid w:val="00816220"/>
    <w:rsid w:val="00826084"/>
    <w:rsid w:val="00846790"/>
    <w:rsid w:val="00847352"/>
    <w:rsid w:val="00853473"/>
    <w:rsid w:val="00860A65"/>
    <w:rsid w:val="00867B8D"/>
    <w:rsid w:val="00870E0A"/>
    <w:rsid w:val="008746A4"/>
    <w:rsid w:val="00874847"/>
    <w:rsid w:val="0087718B"/>
    <w:rsid w:val="008806D2"/>
    <w:rsid w:val="008B166F"/>
    <w:rsid w:val="008C56CF"/>
    <w:rsid w:val="008D1656"/>
    <w:rsid w:val="00902BE7"/>
    <w:rsid w:val="0092624D"/>
    <w:rsid w:val="0093138E"/>
    <w:rsid w:val="009366D7"/>
    <w:rsid w:val="00947CA7"/>
    <w:rsid w:val="009548B1"/>
    <w:rsid w:val="009562D8"/>
    <w:rsid w:val="009569F7"/>
    <w:rsid w:val="00961E99"/>
    <w:rsid w:val="0097582D"/>
    <w:rsid w:val="009825A3"/>
    <w:rsid w:val="00983B6B"/>
    <w:rsid w:val="00990C7E"/>
    <w:rsid w:val="009931B6"/>
    <w:rsid w:val="009A326F"/>
    <w:rsid w:val="009B05DD"/>
    <w:rsid w:val="009B0CA6"/>
    <w:rsid w:val="009B37CB"/>
    <w:rsid w:val="009B5AF3"/>
    <w:rsid w:val="009C548F"/>
    <w:rsid w:val="009D69DE"/>
    <w:rsid w:val="009E6FFC"/>
    <w:rsid w:val="009E7D75"/>
    <w:rsid w:val="00A16322"/>
    <w:rsid w:val="00A174D1"/>
    <w:rsid w:val="00A22A42"/>
    <w:rsid w:val="00A264BE"/>
    <w:rsid w:val="00A32714"/>
    <w:rsid w:val="00A37BBD"/>
    <w:rsid w:val="00A44493"/>
    <w:rsid w:val="00A60645"/>
    <w:rsid w:val="00A62116"/>
    <w:rsid w:val="00A87B61"/>
    <w:rsid w:val="00AA2E04"/>
    <w:rsid w:val="00AB1221"/>
    <w:rsid w:val="00AB77AB"/>
    <w:rsid w:val="00AC0354"/>
    <w:rsid w:val="00AC0B75"/>
    <w:rsid w:val="00AC5084"/>
    <w:rsid w:val="00AC5AEC"/>
    <w:rsid w:val="00AC7AEB"/>
    <w:rsid w:val="00AD0A13"/>
    <w:rsid w:val="00AD6122"/>
    <w:rsid w:val="00AD6679"/>
    <w:rsid w:val="00AD7C4E"/>
    <w:rsid w:val="00AE531E"/>
    <w:rsid w:val="00AF6A15"/>
    <w:rsid w:val="00B04370"/>
    <w:rsid w:val="00B04BDE"/>
    <w:rsid w:val="00B23EAA"/>
    <w:rsid w:val="00B3136F"/>
    <w:rsid w:val="00B40BAB"/>
    <w:rsid w:val="00B45E51"/>
    <w:rsid w:val="00B46F89"/>
    <w:rsid w:val="00B50367"/>
    <w:rsid w:val="00B5078C"/>
    <w:rsid w:val="00B5282B"/>
    <w:rsid w:val="00B665F6"/>
    <w:rsid w:val="00B71FB0"/>
    <w:rsid w:val="00B738A3"/>
    <w:rsid w:val="00B82BB6"/>
    <w:rsid w:val="00B85662"/>
    <w:rsid w:val="00BA5773"/>
    <w:rsid w:val="00BA65D6"/>
    <w:rsid w:val="00BC6B3C"/>
    <w:rsid w:val="00BC79CA"/>
    <w:rsid w:val="00BC7ABA"/>
    <w:rsid w:val="00BD7559"/>
    <w:rsid w:val="00BE6FB9"/>
    <w:rsid w:val="00BE78C4"/>
    <w:rsid w:val="00BF1193"/>
    <w:rsid w:val="00BF2DED"/>
    <w:rsid w:val="00BF6988"/>
    <w:rsid w:val="00BF764B"/>
    <w:rsid w:val="00C03573"/>
    <w:rsid w:val="00C1027B"/>
    <w:rsid w:val="00C10321"/>
    <w:rsid w:val="00C10AC5"/>
    <w:rsid w:val="00C356A1"/>
    <w:rsid w:val="00C370C2"/>
    <w:rsid w:val="00C40077"/>
    <w:rsid w:val="00C44F45"/>
    <w:rsid w:val="00C461AD"/>
    <w:rsid w:val="00C501C3"/>
    <w:rsid w:val="00C6294C"/>
    <w:rsid w:val="00C62DCD"/>
    <w:rsid w:val="00C6795A"/>
    <w:rsid w:val="00C81041"/>
    <w:rsid w:val="00C81CF9"/>
    <w:rsid w:val="00C82473"/>
    <w:rsid w:val="00C919B8"/>
    <w:rsid w:val="00CA4C99"/>
    <w:rsid w:val="00CA5E42"/>
    <w:rsid w:val="00CA71F1"/>
    <w:rsid w:val="00CB1B77"/>
    <w:rsid w:val="00CC1EF4"/>
    <w:rsid w:val="00CC559E"/>
    <w:rsid w:val="00CC6870"/>
    <w:rsid w:val="00CE5181"/>
    <w:rsid w:val="00D00A02"/>
    <w:rsid w:val="00D07F36"/>
    <w:rsid w:val="00D13939"/>
    <w:rsid w:val="00D202EE"/>
    <w:rsid w:val="00D2146C"/>
    <w:rsid w:val="00D23D5F"/>
    <w:rsid w:val="00D304D8"/>
    <w:rsid w:val="00D339EB"/>
    <w:rsid w:val="00D526A7"/>
    <w:rsid w:val="00D579FC"/>
    <w:rsid w:val="00D61A37"/>
    <w:rsid w:val="00D76446"/>
    <w:rsid w:val="00D9027A"/>
    <w:rsid w:val="00D95461"/>
    <w:rsid w:val="00DB0F4A"/>
    <w:rsid w:val="00DB512D"/>
    <w:rsid w:val="00DB78B8"/>
    <w:rsid w:val="00DC13DF"/>
    <w:rsid w:val="00DE26F3"/>
    <w:rsid w:val="00DF236F"/>
    <w:rsid w:val="00DF2453"/>
    <w:rsid w:val="00E157E8"/>
    <w:rsid w:val="00E213EB"/>
    <w:rsid w:val="00E23569"/>
    <w:rsid w:val="00E25967"/>
    <w:rsid w:val="00E33287"/>
    <w:rsid w:val="00E35269"/>
    <w:rsid w:val="00E47923"/>
    <w:rsid w:val="00E507D0"/>
    <w:rsid w:val="00E5136A"/>
    <w:rsid w:val="00E73EFF"/>
    <w:rsid w:val="00E800CD"/>
    <w:rsid w:val="00E80174"/>
    <w:rsid w:val="00E86CE8"/>
    <w:rsid w:val="00E96701"/>
    <w:rsid w:val="00EA38B9"/>
    <w:rsid w:val="00EB54F0"/>
    <w:rsid w:val="00EB7CF9"/>
    <w:rsid w:val="00EC1081"/>
    <w:rsid w:val="00EC3E69"/>
    <w:rsid w:val="00ED0EAD"/>
    <w:rsid w:val="00ED4DA0"/>
    <w:rsid w:val="00EE7148"/>
    <w:rsid w:val="00EF01B3"/>
    <w:rsid w:val="00EF492A"/>
    <w:rsid w:val="00EF75F7"/>
    <w:rsid w:val="00F058A8"/>
    <w:rsid w:val="00F13449"/>
    <w:rsid w:val="00F16CEF"/>
    <w:rsid w:val="00F1798C"/>
    <w:rsid w:val="00F251DB"/>
    <w:rsid w:val="00F252ED"/>
    <w:rsid w:val="00F261BD"/>
    <w:rsid w:val="00F30125"/>
    <w:rsid w:val="00F33A7B"/>
    <w:rsid w:val="00F36A8C"/>
    <w:rsid w:val="00F53A38"/>
    <w:rsid w:val="00F53CA9"/>
    <w:rsid w:val="00F6325C"/>
    <w:rsid w:val="00F64FA3"/>
    <w:rsid w:val="00F7451B"/>
    <w:rsid w:val="00F76AD7"/>
    <w:rsid w:val="00F82819"/>
    <w:rsid w:val="00F83291"/>
    <w:rsid w:val="00F84227"/>
    <w:rsid w:val="00F924DE"/>
    <w:rsid w:val="00F926F8"/>
    <w:rsid w:val="00F92AF3"/>
    <w:rsid w:val="00F94210"/>
    <w:rsid w:val="00FA7CE4"/>
    <w:rsid w:val="00FB3CAE"/>
    <w:rsid w:val="00FD2337"/>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CA07A9F6-E6A7-4F68-8BDC-75B74EB1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152910331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631B-347B-45BD-97E0-587CD918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Miller, Tiffani N. (LARC-E3)[SSAI DEVELOP]</cp:lastModifiedBy>
  <cp:revision>6</cp:revision>
  <dcterms:created xsi:type="dcterms:W3CDTF">2017-07-16T20:40:00Z</dcterms:created>
  <dcterms:modified xsi:type="dcterms:W3CDTF">2017-08-29T15:18:00Z</dcterms:modified>
</cp:coreProperties>
</file>