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473E3F7" w:rsidR="006E2A1C" w:rsidRPr="007E68B5" w:rsidRDefault="00AE5CFA" w:rsidP="00195D23">
      <w:pPr>
        <w:spacing w:after="0" w:line="240" w:lineRule="auto"/>
        <w:jc w:val="right"/>
        <w:rPr>
          <w:rFonts w:ascii="Century Gothic" w:hAnsi="Century Gothic" w:cs="Arial"/>
          <w:sz w:val="32"/>
        </w:rPr>
      </w:pPr>
      <w:r>
        <w:rPr>
          <w:rFonts w:ascii="Century Gothic" w:hAnsi="Century Gothic" w:cs="Arial"/>
          <w:sz w:val="32"/>
        </w:rPr>
        <w:t>NASA Marshall Space Flight Center</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7B0A3495" w:rsidR="009830D6" w:rsidRPr="00E578D6" w:rsidRDefault="00AE5CFA" w:rsidP="00E578D6">
      <w:pPr>
        <w:spacing w:after="0" w:line="240" w:lineRule="auto"/>
        <w:jc w:val="right"/>
        <w:rPr>
          <w:rFonts w:ascii="Century Gothic" w:hAnsi="Century Gothic" w:cs="Arial"/>
          <w:sz w:val="40"/>
        </w:rPr>
      </w:pPr>
      <w:r>
        <w:rPr>
          <w:rFonts w:ascii="Century Gothic" w:hAnsi="Century Gothic" w:cs="Arial"/>
          <w:sz w:val="40"/>
        </w:rPr>
        <w:t>North Mexico Ecological Forecasting</w:t>
      </w:r>
    </w:p>
    <w:p w14:paraId="5C53A2B7" w14:textId="565402DE" w:rsidR="009830D6" w:rsidRPr="00B265D9" w:rsidRDefault="00AE5CFA" w:rsidP="00E578D6">
      <w:pPr>
        <w:spacing w:after="0" w:line="240" w:lineRule="auto"/>
        <w:jc w:val="right"/>
        <w:rPr>
          <w:rFonts w:ascii="Century Gothic" w:hAnsi="Century Gothic" w:cs="Arial"/>
          <w:sz w:val="28"/>
        </w:rPr>
      </w:pPr>
      <w:r>
        <w:rPr>
          <w:rFonts w:ascii="Century Gothic" w:hAnsi="Century Gothic"/>
          <w:color w:val="000000"/>
          <w:sz w:val="28"/>
          <w:szCs w:val="28"/>
        </w:rPr>
        <w:t>Using NASA Earth Observations to Monitor and Manage Ocelot Habitat Loss in North Mexico</w:t>
      </w:r>
    </w:p>
    <w:p w14:paraId="11F786B3" w14:textId="77777777" w:rsidR="00E578D6" w:rsidRDefault="00E578D6" w:rsidP="00916AAB">
      <w:pPr>
        <w:spacing w:after="0" w:line="240" w:lineRule="auto"/>
        <w:rPr>
          <w:rFonts w:ascii="Century Gothic" w:hAnsi="Century Gothic" w:cs="Arial"/>
          <w:sz w:val="32"/>
        </w:rPr>
      </w:pPr>
    </w:p>
    <w:p w14:paraId="33EC6574" w14:textId="77777777" w:rsidR="00AE5CFA" w:rsidRDefault="00AE5CFA"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66A72946" w:rsidR="00916AAB" w:rsidRPr="00B265D9" w:rsidRDefault="00093AB8"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November 19</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3EA74683" w:rsidR="0041150E" w:rsidRPr="00FC670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Ryan Schick</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26C8803" w:rsidR="00B265D9" w:rsidRPr="00FC670A" w:rsidRDefault="00AE5CFA" w:rsidP="00FC670A">
      <w:pPr>
        <w:spacing w:after="0" w:line="240" w:lineRule="auto"/>
        <w:jc w:val="center"/>
        <w:rPr>
          <w:rFonts w:ascii="Century Gothic" w:hAnsi="Century Gothic" w:cs="Arial"/>
          <w:sz w:val="20"/>
          <w:szCs w:val="20"/>
        </w:rPr>
      </w:pPr>
      <w:r>
        <w:rPr>
          <w:rFonts w:ascii="Century Gothic" w:hAnsi="Century Gothic" w:cs="Arial"/>
          <w:sz w:val="20"/>
          <w:szCs w:val="20"/>
        </w:rPr>
        <w:t>Padraic Conner</w:t>
      </w:r>
    </w:p>
    <w:p w14:paraId="28B20EB9" w14:textId="3AC83941" w:rsidR="00FC670A" w:rsidRPr="00FC670A" w:rsidRDefault="00AE5CFA" w:rsidP="00FC670A">
      <w:pPr>
        <w:spacing w:after="0" w:line="240" w:lineRule="auto"/>
        <w:jc w:val="center"/>
        <w:rPr>
          <w:rFonts w:ascii="Century Gothic" w:hAnsi="Century Gothic" w:cs="Arial"/>
          <w:sz w:val="20"/>
          <w:szCs w:val="20"/>
        </w:rPr>
      </w:pPr>
      <w:r>
        <w:rPr>
          <w:rFonts w:ascii="Century Gothic" w:hAnsi="Century Gothic" w:cs="Arial"/>
          <w:sz w:val="20"/>
          <w:szCs w:val="20"/>
        </w:rPr>
        <w:t>Maggi Klug</w:t>
      </w:r>
    </w:p>
    <w:p w14:paraId="51EBA91F" w14:textId="6CAFEB8D" w:rsidR="00FC670A" w:rsidRPr="00FC670A" w:rsidRDefault="00AE5CFA" w:rsidP="00FC670A">
      <w:pPr>
        <w:spacing w:after="0" w:line="240" w:lineRule="auto"/>
        <w:jc w:val="center"/>
        <w:rPr>
          <w:rFonts w:ascii="Century Gothic" w:hAnsi="Century Gothic" w:cs="Arial"/>
          <w:sz w:val="20"/>
          <w:szCs w:val="20"/>
        </w:rPr>
      </w:pPr>
      <w:r>
        <w:rPr>
          <w:rFonts w:ascii="Century Gothic" w:hAnsi="Century Gothic" w:cs="Arial"/>
          <w:sz w:val="20"/>
          <w:szCs w:val="20"/>
        </w:rPr>
        <w:t>Leigh Sinclair</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160E0820" w:rsidR="00916AAB" w:rsidRPr="00FC670A" w:rsidRDefault="001F622F" w:rsidP="00E578D6">
      <w:pPr>
        <w:spacing w:after="0" w:line="240" w:lineRule="auto"/>
        <w:jc w:val="center"/>
        <w:rPr>
          <w:rFonts w:ascii="Century Gothic" w:hAnsi="Century Gothic" w:cs="Arial"/>
          <w:sz w:val="20"/>
          <w:szCs w:val="20"/>
        </w:rPr>
      </w:pPr>
      <w:r>
        <w:rPr>
          <w:rFonts w:ascii="Century Gothic" w:hAnsi="Century Gothic" w:cs="Arial"/>
          <w:sz w:val="20"/>
          <w:szCs w:val="20"/>
        </w:rPr>
        <w:t>Dr. Jeffrey Luvall, NASA at the National Space Science Technolo</w:t>
      </w:r>
      <w:r w:rsidR="00772258">
        <w:rPr>
          <w:rFonts w:ascii="Century Gothic" w:hAnsi="Century Gothic" w:cs="Arial"/>
          <w:sz w:val="20"/>
          <w:szCs w:val="20"/>
        </w:rPr>
        <w:t>g</w:t>
      </w:r>
      <w:r>
        <w:rPr>
          <w:rFonts w:ascii="Century Gothic" w:hAnsi="Century Gothic" w:cs="Arial"/>
          <w:sz w:val="20"/>
          <w:szCs w:val="20"/>
        </w:rPr>
        <w:t>y Center</w:t>
      </w:r>
      <w:r w:rsidR="00916AAB" w:rsidRPr="00FC670A">
        <w:rPr>
          <w:rFonts w:ascii="Century Gothic" w:hAnsi="Century Gothic" w:cs="Arial"/>
          <w:sz w:val="20"/>
          <w:szCs w:val="20"/>
        </w:rPr>
        <w:t xml:space="preserve"> (Science Advisor)</w:t>
      </w:r>
    </w:p>
    <w:p w14:paraId="74093909" w14:textId="463FBBA2" w:rsidR="006E2A1C" w:rsidRPr="00FC670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Dr. Robert Griffin, University of Alabama in Huntsville (Science </w:t>
      </w:r>
      <w:r w:rsidR="002C52E5">
        <w:rPr>
          <w:rFonts w:ascii="Century Gothic" w:hAnsi="Century Gothic" w:cs="Arial"/>
          <w:sz w:val="20"/>
          <w:szCs w:val="20"/>
        </w:rPr>
        <w:t>Advisor</w:t>
      </w:r>
      <w:r w:rsidR="00916AAB" w:rsidRPr="00FC670A">
        <w:rPr>
          <w:rFonts w:ascii="Century Gothic" w:hAnsi="Century Gothic" w:cs="Arial"/>
          <w:sz w:val="20"/>
          <w:szCs w:val="20"/>
        </w:rPr>
        <w:t>)</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71CA5455" w14:textId="29281BF4" w:rsidR="00FC670A" w:rsidRPr="00FC670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Daryl Ann Winstead</w:t>
      </w:r>
    </w:p>
    <w:p w14:paraId="7A122667" w14:textId="3F9CD0E4" w:rsidR="00FC670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Kaushik Narasimhan</w:t>
      </w:r>
    </w:p>
    <w:p w14:paraId="101CE57E" w14:textId="38503F37" w:rsidR="00AE5CF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Christina Fischer</w:t>
      </w:r>
    </w:p>
    <w:p w14:paraId="4A3397B8" w14:textId="799604DB" w:rsidR="00AE5CFA" w:rsidRPr="00FC670A" w:rsidRDefault="00AE5CFA" w:rsidP="00E578D6">
      <w:pPr>
        <w:spacing w:after="0" w:line="240" w:lineRule="auto"/>
        <w:jc w:val="center"/>
        <w:rPr>
          <w:rFonts w:ascii="Century Gothic" w:hAnsi="Century Gothic" w:cs="Arial"/>
          <w:sz w:val="20"/>
          <w:szCs w:val="20"/>
        </w:rPr>
      </w:pPr>
      <w:r>
        <w:rPr>
          <w:rFonts w:ascii="Century Gothic" w:hAnsi="Century Gothic" w:cs="Arial"/>
          <w:sz w:val="20"/>
          <w:szCs w:val="20"/>
        </w:rPr>
        <w:t>Amberle Keith</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C132AF1" w14:textId="77777777" w:rsidR="00F739FC" w:rsidRPr="00F739FC" w:rsidRDefault="00F739FC" w:rsidP="00F739FC">
      <w:pPr>
        <w:spacing w:after="0" w:line="240" w:lineRule="auto"/>
        <w:rPr>
          <w:rFonts w:ascii="Century Gothic" w:hAnsi="Century Gothic" w:cs="Arial"/>
          <w:szCs w:val="24"/>
        </w:rPr>
      </w:pPr>
      <w:r w:rsidRPr="00F739FC">
        <w:rPr>
          <w:rFonts w:ascii="Century Gothic" w:hAnsi="Century Gothic" w:cs="Arial"/>
          <w:szCs w:val="24"/>
        </w:rPr>
        <w:t>Ocelots (</w:t>
      </w:r>
      <w:r w:rsidRPr="00F739FC">
        <w:rPr>
          <w:rFonts w:ascii="Century Gothic" w:hAnsi="Century Gothic" w:cs="Arial"/>
          <w:i/>
          <w:iCs/>
          <w:szCs w:val="24"/>
        </w:rPr>
        <w:t>Leopardus pardalis</w:t>
      </w:r>
      <w:r w:rsidRPr="00F739FC">
        <w:rPr>
          <w:rFonts w:ascii="Century Gothic" w:hAnsi="Century Gothic" w:cs="Arial"/>
          <w:szCs w:val="24"/>
        </w:rPr>
        <w:t>) are medium sized wild cats that have a distribution reaching from Argentina to the southwestern portion of the United States. Although the ocelot is one of the most abundant wild cats throughout most of its range, the population in the United States is less than 100 and is protected under the Endangered Species Act. This ocelot population is separated from the main population by the United States-Mexico border and is facing a loss of habitat due to anthropogenic disturbance. Because of this separation, the U.S. population is now showing signs of inbreeding, which causes health issues and decreases the chance of survival. The U.S. Fish and Wildlife Service, along with other partners, are preparing to translocate ocelots from Mexico to the United States to bolster the gene pool of the U.S. population.  This project aided in this goal by using remotely sensed data to delineate suitable habitat areas and examine where ocelots are most likely to be found in northeastern Mexico. Landsat 5 and 8 were used to create supervised land cover classifications for 1996, 2004, and 2014 to assess temporal changes. Surface reflectance imagery from Terra and Aqua, as well as Suomi NNP, were used to derive a Normalized Difference Vegetation Index (NDVI) to verify land cover classifications. SRTM-v2 data was used to create digital elevation models. The land cover and elevation data, along with presence data and environmental variables, were analyzed by the Princeton Maximum Entropy model and the “Fuzzy Logic” tool to identify suitable ocelot habitat.</w:t>
      </w:r>
    </w:p>
    <w:p w14:paraId="058CD9C8" w14:textId="77777777" w:rsidR="007B032E" w:rsidRPr="005F6AD4" w:rsidRDefault="007B032E" w:rsidP="006E2A1C">
      <w:pPr>
        <w:spacing w:after="0" w:line="240" w:lineRule="auto"/>
        <w:rPr>
          <w:rFonts w:ascii="Century Gothic" w:hAnsi="Century Gothic" w:cs="Arial"/>
          <w:szCs w:val="24"/>
        </w:rPr>
      </w:pPr>
    </w:p>
    <w:p w14:paraId="350BBE67" w14:textId="77777777" w:rsidR="00770650"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7C4CF31A" w14:textId="2F172CE0" w:rsidR="00AE5CFA" w:rsidRPr="00AE5CFA" w:rsidRDefault="00AE5CFA" w:rsidP="008975BD">
      <w:pPr>
        <w:spacing w:after="0" w:line="240" w:lineRule="auto"/>
        <w:rPr>
          <w:rFonts w:ascii="Century Gothic" w:hAnsi="Century Gothic" w:cs="Arial"/>
        </w:rPr>
      </w:pPr>
      <w:r>
        <w:rPr>
          <w:rFonts w:ascii="Century Gothic" w:hAnsi="Century Gothic" w:cs="Arial"/>
        </w:rPr>
        <w:t>Ocelot, Remote Sensing, Conservation, Mexico, Population, Ecological Forecasting</w:t>
      </w:r>
    </w:p>
    <w:p w14:paraId="2FB6D409" w14:textId="77777777" w:rsidR="00FB5846"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2DB0B999" w14:textId="2339931D" w:rsidR="00AE5CFA" w:rsidRDefault="00A01687" w:rsidP="00AE5CFA">
      <w:pPr>
        <w:spacing w:after="0" w:line="240" w:lineRule="auto"/>
        <w:rPr>
          <w:rFonts w:ascii="Century Gothic" w:hAnsi="Century Gothic"/>
          <w:color w:val="000000"/>
        </w:rPr>
      </w:pPr>
      <w:r>
        <w:rPr>
          <w:rFonts w:ascii="Century Gothic" w:hAnsi="Century Gothic"/>
          <w:color w:val="000000"/>
        </w:rPr>
        <w:t>Ocelots (</w:t>
      </w:r>
      <w:r>
        <w:rPr>
          <w:rFonts w:ascii="Century Gothic" w:hAnsi="Century Gothic"/>
          <w:i/>
          <w:iCs/>
          <w:color w:val="000000"/>
          <w:shd w:val="clear" w:color="auto" w:fill="FFFFFF"/>
        </w:rPr>
        <w:t>Leopardus pardalis</w:t>
      </w:r>
      <w:r>
        <w:rPr>
          <w:rFonts w:ascii="Century Gothic" w:hAnsi="Century Gothic"/>
          <w:color w:val="000000"/>
        </w:rPr>
        <w:t>) are a medium sized wild cat. They have a range that stretches from Argentina up to the southern tip of eastern Texas. The United States population of ocelots is currently listed as endangered as there is reported t</w:t>
      </w:r>
      <w:r w:rsidR="006B3230">
        <w:rPr>
          <w:rFonts w:ascii="Century Gothic" w:hAnsi="Century Gothic"/>
          <w:color w:val="000000"/>
        </w:rPr>
        <w:t>o be less than 100 remaining</w:t>
      </w:r>
      <w:r>
        <w:rPr>
          <w:rFonts w:ascii="Century Gothic" w:hAnsi="Century Gothic"/>
          <w:color w:val="000000"/>
        </w:rPr>
        <w:t>. The primary causes of the decline in ocelot populations are habitat loss and fragmentation (Harveson, et al.</w:t>
      </w:r>
      <w:r w:rsidR="00093AB8">
        <w:rPr>
          <w:rFonts w:ascii="Century Gothic" w:hAnsi="Century Gothic"/>
          <w:color w:val="000000"/>
        </w:rPr>
        <w:t xml:space="preserve"> 2004</w:t>
      </w:r>
      <w:r>
        <w:rPr>
          <w:rFonts w:ascii="Century Gothic" w:hAnsi="Century Gothic"/>
          <w:color w:val="000000"/>
        </w:rPr>
        <w:t xml:space="preserve">). This fragmentation is mainly due to anthropogenic causes, such as increased urbanization, road-kill, and involvement in the illegal fur trade. Furthermore, ocelot populations in the United States are isolated from ocelot populations in Mexico, which has led to inbreeding.  Inbreeding can cause a depressive effect, reducing survival and fertility of offspring due to the accumulation of deleterious recessive genes (Charlesworth and Willis 2009). Introduction of individuals from a healthy population into an inbred population has been shown to be effective at removing detrimental </w:t>
      </w:r>
      <w:r w:rsidR="00F40044">
        <w:rPr>
          <w:rFonts w:ascii="Century Gothic" w:hAnsi="Century Gothic"/>
          <w:color w:val="000000"/>
        </w:rPr>
        <w:t>variation and</w:t>
      </w:r>
      <w:r>
        <w:rPr>
          <w:rFonts w:ascii="Century Gothic" w:hAnsi="Century Gothic"/>
          <w:color w:val="000000"/>
        </w:rPr>
        <w:t xml:space="preserve"> restoring neutral genetic variation. This results in an increase in fitness within the population (</w:t>
      </w:r>
      <w:r w:rsidR="00F40044">
        <w:rPr>
          <w:rFonts w:ascii="Century Gothic" w:hAnsi="Century Gothic"/>
          <w:color w:val="000000"/>
        </w:rPr>
        <w:t>Bouzat et al. 2009</w:t>
      </w:r>
      <w:r>
        <w:rPr>
          <w:rFonts w:ascii="Century Gothic" w:hAnsi="Century Gothic"/>
          <w:color w:val="000000"/>
        </w:rPr>
        <w:t>). Efforts are being made by the U.S. Fish and Wildlife Service in conjunction with partners to translocate ocelots from Mexico in order to increase the genetic diversity of the United States population.</w:t>
      </w:r>
    </w:p>
    <w:p w14:paraId="014D3724" w14:textId="77777777" w:rsidR="00A01687" w:rsidRPr="00AE5CFA" w:rsidRDefault="00A01687" w:rsidP="00AE5CFA">
      <w:pPr>
        <w:spacing w:after="0" w:line="240" w:lineRule="auto"/>
        <w:rPr>
          <w:rFonts w:ascii="Times New Roman" w:eastAsia="Times New Roman" w:hAnsi="Times New Roman" w:cs="Times New Roman"/>
          <w:sz w:val="24"/>
          <w:szCs w:val="24"/>
        </w:rPr>
      </w:pPr>
    </w:p>
    <w:p w14:paraId="6FCCFD64" w14:textId="0911A76F" w:rsidR="00AE5CFA" w:rsidRPr="00AE5CFA" w:rsidRDefault="00AE5CFA" w:rsidP="00AE5CFA">
      <w:pPr>
        <w:spacing w:after="0" w:line="240" w:lineRule="auto"/>
        <w:rPr>
          <w:rFonts w:ascii="Times New Roman" w:eastAsia="Times New Roman" w:hAnsi="Times New Roman" w:cs="Times New Roman"/>
          <w:sz w:val="24"/>
          <w:szCs w:val="24"/>
        </w:rPr>
      </w:pPr>
      <w:r w:rsidRPr="00AE5CFA">
        <w:rPr>
          <w:rFonts w:ascii="Century Gothic" w:eastAsia="Times New Roman" w:hAnsi="Century Gothic" w:cs="Times New Roman"/>
          <w:b/>
          <w:bCs/>
          <w:color w:val="000000"/>
        </w:rPr>
        <w:t>Project Objectives</w:t>
      </w:r>
    </w:p>
    <w:p w14:paraId="2621EB3A" w14:textId="1C5FC230" w:rsidR="00AE5CFA" w:rsidRPr="00AE5CFA" w:rsidRDefault="00AE5CFA" w:rsidP="00AE5CFA">
      <w:pPr>
        <w:spacing w:after="0" w:line="240" w:lineRule="auto"/>
        <w:rPr>
          <w:rFonts w:ascii="Times New Roman" w:eastAsia="Times New Roman" w:hAnsi="Times New Roman" w:cs="Times New Roman"/>
          <w:sz w:val="24"/>
          <w:szCs w:val="24"/>
        </w:rPr>
      </w:pPr>
      <w:r w:rsidRPr="00AE5CFA">
        <w:rPr>
          <w:rFonts w:ascii="Century Gothic" w:eastAsia="Times New Roman" w:hAnsi="Century Gothic" w:cs="Times New Roman"/>
          <w:color w:val="000000"/>
        </w:rPr>
        <w:t>Th</w:t>
      </w:r>
      <w:r w:rsidR="00E113DA">
        <w:rPr>
          <w:rFonts w:ascii="Century Gothic" w:eastAsia="Times New Roman" w:hAnsi="Century Gothic" w:cs="Times New Roman"/>
          <w:color w:val="000000"/>
        </w:rPr>
        <w:t>e objectives of this project were</w:t>
      </w:r>
      <w:r w:rsidR="00922DF5">
        <w:rPr>
          <w:rFonts w:ascii="Century Gothic" w:eastAsia="Times New Roman" w:hAnsi="Century Gothic" w:cs="Times New Roman"/>
          <w:color w:val="000000"/>
        </w:rPr>
        <w:t xml:space="preserve"> to create</w:t>
      </w:r>
      <w:r w:rsidRPr="00AE5CFA">
        <w:rPr>
          <w:rFonts w:ascii="Century Gothic" w:eastAsia="Times New Roman" w:hAnsi="Century Gothic" w:cs="Times New Roman"/>
          <w:color w:val="000000"/>
        </w:rPr>
        <w:t xml:space="preserve"> Habitat Probability Map</w:t>
      </w:r>
      <w:r w:rsidR="00592884">
        <w:rPr>
          <w:rFonts w:ascii="Century Gothic" w:eastAsia="Times New Roman" w:hAnsi="Century Gothic" w:cs="Times New Roman"/>
          <w:color w:val="000000"/>
        </w:rPr>
        <w:t xml:space="preserve">s, </w:t>
      </w:r>
      <w:r w:rsidR="00922DF5">
        <w:rPr>
          <w:rFonts w:ascii="Century Gothic" w:eastAsia="Times New Roman" w:hAnsi="Century Gothic" w:cs="Times New Roman"/>
          <w:color w:val="000000"/>
        </w:rPr>
        <w:t>a Habitat Percent Cover Graph</w:t>
      </w:r>
      <w:r w:rsidR="005701AC">
        <w:rPr>
          <w:rFonts w:ascii="Century Gothic" w:eastAsia="Times New Roman" w:hAnsi="Century Gothic" w:cs="Times New Roman"/>
          <w:color w:val="000000"/>
        </w:rPr>
        <w:t>,</w:t>
      </w:r>
      <w:r w:rsidR="00592884">
        <w:rPr>
          <w:rFonts w:ascii="Century Gothic" w:eastAsia="Times New Roman" w:hAnsi="Century Gothic" w:cs="Times New Roman"/>
          <w:color w:val="000000"/>
        </w:rPr>
        <w:t xml:space="preserve"> Future Habitat Probability Maps</w:t>
      </w:r>
      <w:r w:rsidR="005701AC">
        <w:rPr>
          <w:rFonts w:ascii="Century Gothic" w:eastAsia="Times New Roman" w:hAnsi="Century Gothic" w:cs="Times New Roman"/>
          <w:color w:val="000000"/>
        </w:rPr>
        <w:t>, and Road Risk Maps</w:t>
      </w:r>
      <w:r w:rsidR="00922DF5">
        <w:rPr>
          <w:rFonts w:ascii="Century Gothic" w:eastAsia="Times New Roman" w:hAnsi="Century Gothic" w:cs="Times New Roman"/>
          <w:color w:val="000000"/>
        </w:rPr>
        <w:t>. The Habitat Percent Cover Graph</w:t>
      </w:r>
      <w:r w:rsidRPr="00AE5CFA">
        <w:rPr>
          <w:rFonts w:ascii="Century Gothic" w:eastAsia="Times New Roman" w:hAnsi="Century Gothic" w:cs="Times New Roman"/>
          <w:color w:val="000000"/>
        </w:rPr>
        <w:t xml:space="preserve"> assessed the </w:t>
      </w:r>
      <w:r w:rsidR="00922DF5">
        <w:rPr>
          <w:rFonts w:ascii="Century Gothic" w:eastAsia="Times New Roman" w:hAnsi="Century Gothic" w:cs="Times New Roman"/>
          <w:color w:val="000000"/>
        </w:rPr>
        <w:t>past, present, and future</w:t>
      </w:r>
      <w:r w:rsidRPr="00AE5CFA">
        <w:rPr>
          <w:rFonts w:ascii="Century Gothic" w:eastAsia="Times New Roman" w:hAnsi="Century Gothic" w:cs="Times New Roman"/>
          <w:color w:val="000000"/>
        </w:rPr>
        <w:t xml:space="preserve"> extent of the ocelot habitat in Northeastern Mexico, and the Habitat Probability Map showed areas </w:t>
      </w:r>
      <w:r w:rsidRPr="00AE5CFA">
        <w:rPr>
          <w:rFonts w:ascii="Century Gothic" w:eastAsia="Times New Roman" w:hAnsi="Century Gothic" w:cs="Times New Roman"/>
          <w:color w:val="000000"/>
        </w:rPr>
        <w:lastRenderedPageBreak/>
        <w:t xml:space="preserve">most likely to be inhabited by </w:t>
      </w:r>
      <w:r w:rsidR="002563D4">
        <w:rPr>
          <w:rFonts w:ascii="Century Gothic" w:eastAsia="Times New Roman" w:hAnsi="Century Gothic" w:cs="Times New Roman"/>
          <w:color w:val="000000"/>
        </w:rPr>
        <w:t>ocelot</w:t>
      </w:r>
      <w:r w:rsidRPr="00AE5CFA">
        <w:rPr>
          <w:rFonts w:ascii="Century Gothic" w:eastAsia="Times New Roman" w:hAnsi="Century Gothic" w:cs="Times New Roman"/>
          <w:color w:val="000000"/>
        </w:rPr>
        <w:t xml:space="preserve"> populations.</w:t>
      </w:r>
      <w:r w:rsidR="00592884">
        <w:rPr>
          <w:rFonts w:ascii="Century Gothic" w:eastAsia="Times New Roman" w:hAnsi="Century Gothic" w:cs="Times New Roman"/>
          <w:color w:val="000000"/>
        </w:rPr>
        <w:t xml:space="preserve"> The Future Habitat Probability Maps estimated habitat growth or loss, and the Road Risk Maps identified areas of road that intersect probable ocelot habitat.</w:t>
      </w:r>
      <w:r w:rsidRPr="00AE5CFA">
        <w:rPr>
          <w:rFonts w:ascii="Century Gothic" w:eastAsia="Times New Roman" w:hAnsi="Century Gothic" w:cs="Times New Roman"/>
          <w:color w:val="000000"/>
        </w:rPr>
        <w:t xml:space="preserve"> These end products helped project partners </w:t>
      </w:r>
      <w:r w:rsidR="00772258">
        <w:rPr>
          <w:rFonts w:ascii="Century Gothic" w:eastAsia="Times New Roman" w:hAnsi="Century Gothic" w:cs="Times New Roman"/>
          <w:color w:val="000000"/>
        </w:rPr>
        <w:t>with conservation efforts. The</w:t>
      </w:r>
      <w:r w:rsidRPr="00AE5CFA">
        <w:rPr>
          <w:rFonts w:ascii="Century Gothic" w:eastAsia="Times New Roman" w:hAnsi="Century Gothic" w:cs="Times New Roman"/>
          <w:color w:val="000000"/>
        </w:rPr>
        <w:t xml:space="preserve"> project objectives address the ecological forecasting section of NASA’s Applied Science application areas.</w:t>
      </w:r>
    </w:p>
    <w:p w14:paraId="7E49DA52" w14:textId="77777777" w:rsidR="00AE5CFA" w:rsidRPr="00AE5CFA" w:rsidRDefault="00AE5CFA" w:rsidP="00AE5CFA">
      <w:pPr>
        <w:spacing w:after="0" w:line="240" w:lineRule="auto"/>
        <w:rPr>
          <w:rFonts w:ascii="Times New Roman" w:eastAsia="Times New Roman" w:hAnsi="Times New Roman" w:cs="Times New Roman"/>
          <w:sz w:val="24"/>
          <w:szCs w:val="24"/>
        </w:rPr>
      </w:pPr>
    </w:p>
    <w:p w14:paraId="72497C37" w14:textId="7E72351D" w:rsidR="00AE5CFA" w:rsidRPr="00AE5CFA" w:rsidRDefault="00AE5CFA" w:rsidP="00AE5CFA">
      <w:pPr>
        <w:spacing w:after="0" w:line="240" w:lineRule="auto"/>
        <w:rPr>
          <w:rFonts w:ascii="Times New Roman" w:eastAsia="Times New Roman" w:hAnsi="Times New Roman" w:cs="Times New Roman"/>
          <w:sz w:val="24"/>
          <w:szCs w:val="24"/>
        </w:rPr>
      </w:pPr>
      <w:r w:rsidRPr="00AE5CFA">
        <w:rPr>
          <w:rFonts w:ascii="Century Gothic" w:eastAsia="Times New Roman" w:hAnsi="Century Gothic" w:cs="Times New Roman"/>
          <w:b/>
          <w:bCs/>
          <w:color w:val="000000"/>
        </w:rPr>
        <w:t>Study Area</w:t>
      </w:r>
    </w:p>
    <w:p w14:paraId="7B49BBD1" w14:textId="13EA15D2" w:rsidR="00AE5CFA" w:rsidRDefault="00AE5CFA" w:rsidP="00AE5CFA">
      <w:pPr>
        <w:spacing w:after="0" w:line="240" w:lineRule="auto"/>
        <w:rPr>
          <w:rFonts w:ascii="Century Gothic" w:eastAsia="Times New Roman" w:hAnsi="Century Gothic" w:cs="Times New Roman"/>
          <w:color w:val="000000"/>
        </w:rPr>
      </w:pPr>
      <w:r w:rsidRPr="00AE5CFA">
        <w:rPr>
          <w:rFonts w:ascii="Century Gothic" w:eastAsia="Times New Roman" w:hAnsi="Century Gothic" w:cs="Times New Roman"/>
          <w:color w:val="000000"/>
        </w:rPr>
        <w:t>The study area</w:t>
      </w:r>
      <w:r w:rsidR="00E113DA">
        <w:rPr>
          <w:rFonts w:ascii="Century Gothic" w:eastAsia="Times New Roman" w:hAnsi="Century Gothic" w:cs="Times New Roman"/>
          <w:color w:val="000000"/>
        </w:rPr>
        <w:t xml:space="preserve"> (Fig</w:t>
      </w:r>
      <w:r w:rsidR="00DD1D71">
        <w:rPr>
          <w:rFonts w:ascii="Century Gothic" w:eastAsia="Times New Roman" w:hAnsi="Century Gothic" w:cs="Times New Roman"/>
          <w:color w:val="000000"/>
        </w:rPr>
        <w:t>ure</w:t>
      </w:r>
      <w:r w:rsidR="00E113DA">
        <w:rPr>
          <w:rFonts w:ascii="Century Gothic" w:eastAsia="Times New Roman" w:hAnsi="Century Gothic" w:cs="Times New Roman"/>
          <w:color w:val="000000"/>
        </w:rPr>
        <w:t xml:space="preserve"> 1)</w:t>
      </w:r>
      <w:r w:rsidRPr="00AE5CFA">
        <w:rPr>
          <w:rFonts w:ascii="Century Gothic" w:eastAsia="Times New Roman" w:hAnsi="Century Gothic" w:cs="Times New Roman"/>
          <w:color w:val="000000"/>
        </w:rPr>
        <w:t xml:space="preserve"> was in northeastern Mexico, </w:t>
      </w:r>
      <w:r w:rsidR="00772258">
        <w:rPr>
          <w:rFonts w:ascii="Century Gothic" w:eastAsia="Times New Roman" w:hAnsi="Century Gothic" w:cs="Times New Roman"/>
          <w:color w:val="000000"/>
        </w:rPr>
        <w:t xml:space="preserve">Landsat </w:t>
      </w:r>
      <w:r w:rsidRPr="00AE5CFA">
        <w:rPr>
          <w:rFonts w:ascii="Century Gothic" w:eastAsia="Times New Roman" w:hAnsi="Century Gothic" w:cs="Times New Roman"/>
          <w:color w:val="000000"/>
        </w:rPr>
        <w:t>path and rows 26/42, 26/43, 26/44, 27/42, 27/43, and 27/44. This area consists of dense woody vegetation, low tropical forest, and ebony-grassland communities (Haines, et al.</w:t>
      </w:r>
      <w:r w:rsidR="00093AB8">
        <w:rPr>
          <w:rFonts w:ascii="Century Gothic" w:eastAsia="Times New Roman" w:hAnsi="Century Gothic" w:cs="Times New Roman"/>
          <w:color w:val="000000"/>
        </w:rPr>
        <w:t xml:space="preserve"> 2005</w:t>
      </w:r>
      <w:r w:rsidRPr="00AE5CFA">
        <w:rPr>
          <w:rFonts w:ascii="Century Gothic" w:eastAsia="Times New Roman" w:hAnsi="Century Gothic" w:cs="Times New Roman"/>
          <w:color w:val="000000"/>
        </w:rPr>
        <w:t xml:space="preserve">). </w:t>
      </w:r>
    </w:p>
    <w:p w14:paraId="053AD6E1" w14:textId="77777777" w:rsidR="00DD1D71" w:rsidRPr="00AE5CFA" w:rsidRDefault="00DD1D71" w:rsidP="00AE5CFA">
      <w:pPr>
        <w:spacing w:after="0" w:line="240" w:lineRule="auto"/>
        <w:rPr>
          <w:rFonts w:ascii="Times New Roman" w:eastAsia="Times New Roman" w:hAnsi="Times New Roman" w:cs="Times New Roman"/>
          <w:sz w:val="24"/>
          <w:szCs w:val="24"/>
        </w:rPr>
      </w:pPr>
    </w:p>
    <w:p w14:paraId="3D64E522" w14:textId="77777777" w:rsidR="00DD1D71" w:rsidRDefault="00DD1D71" w:rsidP="00DD1D71">
      <w:pPr>
        <w:keepNext/>
        <w:spacing w:after="0" w:line="240" w:lineRule="auto"/>
        <w:jc w:val="center"/>
      </w:pPr>
      <w:r>
        <w:rPr>
          <w:rFonts w:ascii="Times New Roman" w:eastAsia="Times New Roman" w:hAnsi="Times New Roman" w:cs="Times New Roman"/>
          <w:noProof/>
          <w:sz w:val="24"/>
          <w:szCs w:val="24"/>
        </w:rPr>
        <w:drawing>
          <wp:inline distT="0" distB="0" distL="0" distR="0" wp14:anchorId="65CA4F81" wp14:editId="15442EB3">
            <wp:extent cx="3831336" cy="2322576"/>
            <wp:effectExtent l="0" t="0" r="0" b="190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1336" cy="2322576"/>
                    </a:xfrm>
                    <a:prstGeom prst="rect">
                      <a:avLst/>
                    </a:prstGeom>
                  </pic:spPr>
                </pic:pic>
              </a:graphicData>
            </a:graphic>
          </wp:inline>
        </w:drawing>
      </w:r>
    </w:p>
    <w:p w14:paraId="7EF39D0C" w14:textId="078BF3F5" w:rsidR="00253973" w:rsidRPr="00DD1D71" w:rsidRDefault="00DD1D71" w:rsidP="00DD1D71">
      <w:pPr>
        <w:pStyle w:val="Caption"/>
        <w:jc w:val="center"/>
        <w:rPr>
          <w:rFonts w:ascii="Century Gothic" w:eastAsia="Times New Roman" w:hAnsi="Century Gothic" w:cs="Times New Roman"/>
          <w:color w:val="auto"/>
          <w:sz w:val="24"/>
          <w:szCs w:val="24"/>
        </w:rPr>
      </w:pPr>
      <w:r w:rsidRPr="00DD1D71">
        <w:rPr>
          <w:rFonts w:ascii="Century Gothic" w:hAnsi="Century Gothic"/>
          <w:color w:val="auto"/>
        </w:rPr>
        <w:t xml:space="preserve">Figure </w:t>
      </w:r>
      <w:r w:rsidRPr="00DD1D71">
        <w:rPr>
          <w:rFonts w:ascii="Century Gothic" w:hAnsi="Century Gothic"/>
          <w:color w:val="auto"/>
        </w:rPr>
        <w:fldChar w:fldCharType="begin"/>
      </w:r>
      <w:r w:rsidRPr="00DD1D71">
        <w:rPr>
          <w:rFonts w:ascii="Century Gothic" w:hAnsi="Century Gothic"/>
          <w:color w:val="auto"/>
        </w:rPr>
        <w:instrText xml:space="preserve"> SEQ Figure \* ARABIC </w:instrText>
      </w:r>
      <w:r w:rsidRPr="00DD1D71">
        <w:rPr>
          <w:rFonts w:ascii="Century Gothic" w:hAnsi="Century Gothic"/>
          <w:color w:val="auto"/>
        </w:rPr>
        <w:fldChar w:fldCharType="separate"/>
      </w:r>
      <w:r w:rsidR="00CB4493">
        <w:rPr>
          <w:rFonts w:ascii="Century Gothic" w:hAnsi="Century Gothic"/>
          <w:noProof/>
          <w:color w:val="auto"/>
        </w:rPr>
        <w:t>1</w:t>
      </w:r>
      <w:r w:rsidRPr="00DD1D71">
        <w:rPr>
          <w:rFonts w:ascii="Century Gothic" w:hAnsi="Century Gothic"/>
          <w:color w:val="auto"/>
        </w:rPr>
        <w:fldChar w:fldCharType="end"/>
      </w:r>
      <w:r w:rsidRPr="00DD1D71">
        <w:rPr>
          <w:rFonts w:ascii="Century Gothic" w:hAnsi="Century Gothic"/>
          <w:color w:val="auto"/>
        </w:rPr>
        <w:t>: Study Area</w:t>
      </w:r>
    </w:p>
    <w:p w14:paraId="50D70EE3" w14:textId="73AAEA83" w:rsidR="00AE5CFA" w:rsidRPr="00253973" w:rsidRDefault="00AE5CFA" w:rsidP="00AE5CFA">
      <w:pPr>
        <w:spacing w:after="0" w:line="240" w:lineRule="auto"/>
        <w:rPr>
          <w:rFonts w:ascii="Century Gothic" w:eastAsia="Times New Roman" w:hAnsi="Century Gothic" w:cs="Times New Roman"/>
          <w:b/>
          <w:bCs/>
          <w:color w:val="000000"/>
        </w:rPr>
      </w:pPr>
      <w:r w:rsidRPr="00AE5CFA">
        <w:rPr>
          <w:rFonts w:ascii="Century Gothic" w:eastAsia="Times New Roman" w:hAnsi="Century Gothic" w:cs="Times New Roman"/>
          <w:b/>
          <w:bCs/>
          <w:color w:val="000000"/>
        </w:rPr>
        <w:t>Study Period</w:t>
      </w:r>
    </w:p>
    <w:p w14:paraId="27214DBE" w14:textId="583B8377" w:rsidR="00AE5CFA" w:rsidRDefault="00AE5CFA" w:rsidP="00705053">
      <w:pPr>
        <w:spacing w:line="240" w:lineRule="auto"/>
        <w:rPr>
          <w:rFonts w:ascii="Century Gothic" w:eastAsia="Times New Roman" w:hAnsi="Century Gothic" w:cs="Times New Roman"/>
          <w:color w:val="000000"/>
        </w:rPr>
      </w:pPr>
      <w:r w:rsidRPr="00AE5CFA">
        <w:rPr>
          <w:rFonts w:ascii="Century Gothic" w:eastAsia="Times New Roman" w:hAnsi="Century Gothic" w:cs="Times New Roman"/>
          <w:color w:val="000000"/>
        </w:rPr>
        <w:t>The study period for this project focused on the years 1996, 2004, and 2014. These years were selected to show how urbanization and agricultural areas have grown and/or changed. Data was downloaded during the dry season of the study area. This is so cloud cover would be at a minimum and so the data would show the least amount of vegetation available that would be suitable for an ocelot.</w:t>
      </w:r>
      <w:r w:rsidR="0072156D">
        <w:rPr>
          <w:rFonts w:ascii="Century Gothic" w:eastAsia="Times New Roman" w:hAnsi="Century Gothic" w:cs="Times New Roman"/>
          <w:color w:val="000000"/>
        </w:rPr>
        <w:t xml:space="preserve">  Using this data minimized classification errors between growing agriculture and dense vegetation.</w:t>
      </w:r>
      <w:r w:rsidR="00772258" w:rsidRPr="0072156D">
        <w:rPr>
          <w:rFonts w:ascii="Century Gothic" w:eastAsia="Times New Roman" w:hAnsi="Century Gothic" w:cs="Times New Roman"/>
        </w:rPr>
        <w:t xml:space="preserve"> </w:t>
      </w:r>
    </w:p>
    <w:p w14:paraId="7C4924C8" w14:textId="52C552DE" w:rsidR="00A01687" w:rsidRDefault="00A01687" w:rsidP="00705053">
      <w:pPr>
        <w:spacing w:line="240" w:lineRule="auto"/>
        <w:rPr>
          <w:rFonts w:ascii="Century Gothic" w:hAnsi="Century Gothic"/>
          <w:color w:val="000000"/>
        </w:rPr>
      </w:pPr>
      <w:r>
        <w:rPr>
          <w:rFonts w:ascii="Century Gothic" w:hAnsi="Century Gothic"/>
          <w:b/>
          <w:bCs/>
          <w:color w:val="000000"/>
        </w:rPr>
        <w:t>Project Partners</w:t>
      </w:r>
      <w:r w:rsidR="00572729">
        <w:rPr>
          <w:rFonts w:ascii="Century Gothic" w:hAnsi="Century Gothic"/>
          <w:color w:val="000000"/>
        </w:rPr>
        <w:br/>
      </w:r>
      <w:r>
        <w:rPr>
          <w:rFonts w:ascii="Century Gothic" w:hAnsi="Century Gothic"/>
          <w:color w:val="000000"/>
        </w:rPr>
        <w:t>Partners for this project were Mr. Ken Kaemmerer and Dr. Josh Gasp</w:t>
      </w:r>
      <w:r w:rsidR="00772258">
        <w:rPr>
          <w:rFonts w:ascii="Century Gothic" w:hAnsi="Century Gothic"/>
          <w:color w:val="000000"/>
        </w:rPr>
        <w:t xml:space="preserve">ard from the Pittsburgh Zoo &amp; Pittsburgh Plate Glass </w:t>
      </w:r>
      <w:r>
        <w:rPr>
          <w:rFonts w:ascii="Century Gothic" w:hAnsi="Century Gothic"/>
          <w:color w:val="000000"/>
        </w:rPr>
        <w:t xml:space="preserve">Aquarium, Dr. Michael Tewes </w:t>
      </w:r>
      <w:r w:rsidR="00080BAA">
        <w:rPr>
          <w:rFonts w:ascii="Century Gothic" w:hAnsi="Century Gothic"/>
          <w:color w:val="000000"/>
        </w:rPr>
        <w:t>from</w:t>
      </w:r>
      <w:r>
        <w:rPr>
          <w:rFonts w:ascii="Century Gothic" w:hAnsi="Century Gothic"/>
          <w:color w:val="000000"/>
        </w:rPr>
        <w:t xml:space="preserve"> the Caesar Kleberg Wildlife Research Institute at Texas A&amp;M University-Kingsville, Ms. Nanette Bragin from the Denver Zoo, Mr. Mitch Sternberg from the South Texas Refuge Complex, Dr. John Young Jr. from the Texas Department of Transportation, Dr. Arturo Caso and Dr. Arturo Flores-Martinez from the Secretaría de Medio Ambiente y Recusos Naturales (SEMARNAT), and Dr. Tyler Campbell from the East Wildlife Foundation.</w:t>
      </w:r>
    </w:p>
    <w:p w14:paraId="69754A5E" w14:textId="3F60B4A0" w:rsidR="00442FEB" w:rsidRPr="00442FEB" w:rsidRDefault="00442FEB" w:rsidP="00442FEB">
      <w:pPr>
        <w:spacing w:after="0" w:line="240" w:lineRule="auto"/>
        <w:rPr>
          <w:rFonts w:ascii="Century Gothic" w:hAnsi="Century Gothic"/>
          <w:color w:val="000000"/>
          <w:szCs w:val="20"/>
        </w:rPr>
      </w:pPr>
      <w:r w:rsidRPr="00442FEB">
        <w:rPr>
          <w:rFonts w:ascii="Century Gothic" w:hAnsi="Century Gothic"/>
          <w:color w:val="000000"/>
          <w:szCs w:val="20"/>
        </w:rPr>
        <w:t xml:space="preserve">Currently, remote sensing is not being utilized by any of the project partners to monitor the decrease of the ocelot habitat. Research on the cat typically consists of using radio collars and traps to track their movement. Other management practices that the partners are using include the occasional collection of aerial imagery, translocating up to four ocelots from Mexico to south Texas each year, restoring native vegetation in the </w:t>
      </w:r>
      <w:r w:rsidRPr="00442FEB">
        <w:rPr>
          <w:rFonts w:ascii="Century Gothic" w:hAnsi="Century Gothic"/>
          <w:color w:val="000000"/>
          <w:szCs w:val="20"/>
        </w:rPr>
        <w:lastRenderedPageBreak/>
        <w:t>area that is preferred by the ocelots, and plannin</w:t>
      </w:r>
      <w:r>
        <w:rPr>
          <w:rFonts w:ascii="Century Gothic" w:hAnsi="Century Gothic"/>
          <w:color w:val="000000"/>
          <w:szCs w:val="20"/>
        </w:rPr>
        <w:t>g wildlife crossing structures. These field techniques can be time consuming and costly for researchers. The use of remote sensing is a relatively quick and cost-effective way to collect data that can be useful to the project partners.</w:t>
      </w:r>
    </w:p>
    <w:p w14:paraId="4EAB8422" w14:textId="77777777" w:rsidR="00E41324"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6AB0ED09" w14:textId="77777777"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b/>
          <w:bCs/>
          <w:color w:val="000000"/>
        </w:rPr>
        <w:t>Data Acquisition</w:t>
      </w:r>
    </w:p>
    <w:p w14:paraId="208262BD" w14:textId="58A292CC"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color w:val="000000"/>
        </w:rPr>
        <w:t xml:space="preserve">Landsat 5 Thematic Mapper (TM) and Landsat 8 Operational Land Imager (OLI) Level 1 data were downloaded from the United States Geological Survey (USGS) EarthExplorer website for December through April in 1996, 2004, </w:t>
      </w:r>
      <w:r w:rsidR="00800F6F">
        <w:rPr>
          <w:rFonts w:ascii="Century Gothic" w:eastAsia="Times New Roman" w:hAnsi="Century Gothic" w:cs="Times New Roman"/>
          <w:color w:val="000000"/>
        </w:rPr>
        <w:t xml:space="preserve">and </w:t>
      </w:r>
      <w:r w:rsidRPr="00946E6F">
        <w:rPr>
          <w:rFonts w:ascii="Century Gothic" w:eastAsia="Times New Roman" w:hAnsi="Century Gothic" w:cs="Times New Roman"/>
          <w:color w:val="000000"/>
        </w:rPr>
        <w:t xml:space="preserve">2014. The resolution of the data </w:t>
      </w:r>
      <w:r w:rsidR="005701AC">
        <w:rPr>
          <w:rFonts w:ascii="Century Gothic" w:eastAsia="Times New Roman" w:hAnsi="Century Gothic" w:cs="Times New Roman"/>
          <w:color w:val="000000"/>
        </w:rPr>
        <w:t xml:space="preserve">were </w:t>
      </w:r>
      <w:r w:rsidR="00800F6F">
        <w:rPr>
          <w:rFonts w:ascii="Century Gothic" w:eastAsia="Times New Roman" w:hAnsi="Century Gothic" w:cs="Times New Roman"/>
          <w:color w:val="000000"/>
        </w:rPr>
        <w:t>30m</w:t>
      </w:r>
      <w:r w:rsidR="00705053">
        <w:rPr>
          <w:rFonts w:ascii="Century Gothic" w:eastAsia="Times New Roman" w:hAnsi="Century Gothic" w:cs="Times New Roman"/>
          <w:color w:val="000000"/>
        </w:rPr>
        <w:t>.</w:t>
      </w:r>
      <w:r w:rsidR="00A55B7A">
        <w:rPr>
          <w:rFonts w:ascii="Century Gothic" w:eastAsia="Times New Roman" w:hAnsi="Century Gothic" w:cs="Times New Roman"/>
          <w:color w:val="000000"/>
        </w:rPr>
        <w:t xml:space="preserve"> These data will be used to c</w:t>
      </w:r>
      <w:r w:rsidR="00800F6F">
        <w:rPr>
          <w:rFonts w:ascii="Century Gothic" w:eastAsia="Times New Roman" w:hAnsi="Century Gothic" w:cs="Times New Roman"/>
          <w:color w:val="000000"/>
        </w:rPr>
        <w:t>reate land cover classifications.</w:t>
      </w:r>
    </w:p>
    <w:p w14:paraId="384C3897" w14:textId="77777777" w:rsidR="008E3367" w:rsidRDefault="008E3367" w:rsidP="00946E6F">
      <w:pPr>
        <w:spacing w:after="0" w:line="240" w:lineRule="auto"/>
        <w:rPr>
          <w:rFonts w:ascii="Century Gothic" w:eastAsia="Times New Roman" w:hAnsi="Century Gothic" w:cs="Times New Roman"/>
          <w:color w:val="000000"/>
        </w:rPr>
      </w:pPr>
    </w:p>
    <w:p w14:paraId="33493562" w14:textId="4152ABE7" w:rsidR="00946E6F" w:rsidRDefault="00946E6F" w:rsidP="00946E6F">
      <w:pPr>
        <w:spacing w:after="0" w:line="240" w:lineRule="auto"/>
        <w:rPr>
          <w:rFonts w:ascii="Century Gothic" w:eastAsia="Times New Roman" w:hAnsi="Century Gothic" w:cs="Times New Roman"/>
          <w:color w:val="000000"/>
        </w:rPr>
      </w:pPr>
      <w:r w:rsidRPr="00946E6F">
        <w:rPr>
          <w:rFonts w:ascii="Century Gothic" w:eastAsia="Times New Roman" w:hAnsi="Century Gothic" w:cs="Times New Roman"/>
          <w:color w:val="000000"/>
        </w:rPr>
        <w:t>Digital Elevation Model (DEM</w:t>
      </w:r>
      <w:r w:rsidR="00705053">
        <w:rPr>
          <w:rFonts w:ascii="Century Gothic" w:eastAsia="Times New Roman" w:hAnsi="Century Gothic" w:cs="Times New Roman"/>
          <w:color w:val="000000"/>
        </w:rPr>
        <w:t xml:space="preserve">) data were downloaded from the </w:t>
      </w:r>
      <w:r w:rsidR="00392AAF">
        <w:rPr>
          <w:rFonts w:ascii="Century Gothic" w:hAnsi="Century Gothic" w:cs="Arial"/>
          <w:szCs w:val="24"/>
        </w:rPr>
        <w:t>USGS Global Visualization Viewer website</w:t>
      </w:r>
      <w:r w:rsidRPr="00946E6F">
        <w:rPr>
          <w:rFonts w:ascii="Century Gothic" w:eastAsia="Times New Roman" w:hAnsi="Century Gothic" w:cs="Times New Roman"/>
          <w:color w:val="000000"/>
        </w:rPr>
        <w:t xml:space="preserve"> using Shuttle Radar Topography Mission </w:t>
      </w:r>
      <w:r w:rsidR="00134A83">
        <w:rPr>
          <w:rFonts w:ascii="Century Gothic" w:eastAsia="Times New Roman" w:hAnsi="Century Gothic" w:cs="Times New Roman"/>
          <w:color w:val="000000"/>
        </w:rPr>
        <w:t xml:space="preserve">Version 2 </w:t>
      </w:r>
      <w:r w:rsidRPr="00946E6F">
        <w:rPr>
          <w:rFonts w:ascii="Century Gothic" w:eastAsia="Times New Roman" w:hAnsi="Century Gothic" w:cs="Times New Roman"/>
          <w:color w:val="000000"/>
        </w:rPr>
        <w:t>(SRTM-V2</w:t>
      </w:r>
      <w:r w:rsidR="00705053">
        <w:rPr>
          <w:rFonts w:ascii="Century Gothic" w:eastAsia="Times New Roman" w:hAnsi="Century Gothic" w:cs="Times New Roman"/>
          <w:color w:val="000000"/>
        </w:rPr>
        <w:t xml:space="preserve">) </w:t>
      </w:r>
      <w:r w:rsidRPr="00946E6F">
        <w:rPr>
          <w:rFonts w:ascii="Century Gothic" w:eastAsia="Times New Roman" w:hAnsi="Century Gothic" w:cs="Times New Roman"/>
          <w:color w:val="000000"/>
        </w:rPr>
        <w:t>void-filled</w:t>
      </w:r>
      <w:r w:rsidR="00392AAF">
        <w:rPr>
          <w:rFonts w:ascii="Century Gothic" w:eastAsia="Times New Roman" w:hAnsi="Century Gothic" w:cs="Times New Roman"/>
          <w:color w:val="000000"/>
        </w:rPr>
        <w:t xml:space="preserve"> 90m resolution.</w:t>
      </w:r>
    </w:p>
    <w:p w14:paraId="3C0F1CE6" w14:textId="77777777" w:rsidR="00A01687" w:rsidRDefault="00A01687" w:rsidP="00946E6F">
      <w:pPr>
        <w:spacing w:after="0" w:line="240" w:lineRule="auto"/>
        <w:rPr>
          <w:rFonts w:ascii="Century Gothic" w:eastAsia="Times New Roman" w:hAnsi="Century Gothic" w:cs="Times New Roman"/>
          <w:color w:val="000000"/>
        </w:rPr>
      </w:pPr>
    </w:p>
    <w:p w14:paraId="2AD46664" w14:textId="321690AC" w:rsidR="00A01687" w:rsidRPr="00946E6F" w:rsidRDefault="00A01687" w:rsidP="00946E6F">
      <w:pPr>
        <w:spacing w:after="0" w:line="240" w:lineRule="auto"/>
        <w:rPr>
          <w:rFonts w:ascii="Times New Roman" w:eastAsia="Times New Roman" w:hAnsi="Times New Roman" w:cs="Times New Roman"/>
          <w:sz w:val="24"/>
          <w:szCs w:val="24"/>
        </w:rPr>
      </w:pPr>
      <w:r>
        <w:rPr>
          <w:rFonts w:ascii="Century Gothic" w:hAnsi="Century Gothic"/>
          <w:color w:val="000000"/>
        </w:rPr>
        <w:t xml:space="preserve">Suomi NPP Visible Infrared Imaging Radiometer Suite (VIIRS) reflectance data were acquired from NASA Land Web. The data </w:t>
      </w:r>
      <w:r w:rsidR="00B40F41">
        <w:rPr>
          <w:rFonts w:ascii="Century Gothic" w:hAnsi="Century Gothic"/>
          <w:color w:val="000000"/>
        </w:rPr>
        <w:t xml:space="preserve">were used to derive </w:t>
      </w:r>
      <w:r w:rsidR="00800F6F">
        <w:rPr>
          <w:rFonts w:ascii="Century Gothic" w:hAnsi="Century Gothic"/>
          <w:color w:val="000000"/>
        </w:rPr>
        <w:t>the Normalized Difference Vegetation Index (</w:t>
      </w:r>
      <w:r>
        <w:rPr>
          <w:rFonts w:ascii="Century Gothic" w:hAnsi="Century Gothic"/>
          <w:color w:val="000000"/>
        </w:rPr>
        <w:t>NDVI</w:t>
      </w:r>
      <w:r w:rsidR="00800F6F">
        <w:rPr>
          <w:rFonts w:ascii="Century Gothic" w:hAnsi="Century Gothic"/>
          <w:color w:val="000000"/>
        </w:rPr>
        <w:t>)</w:t>
      </w:r>
      <w:r>
        <w:rPr>
          <w:rFonts w:ascii="Century Gothic" w:hAnsi="Century Gothic"/>
          <w:color w:val="000000"/>
        </w:rPr>
        <w:t>.</w:t>
      </w:r>
    </w:p>
    <w:p w14:paraId="1FF6B969" w14:textId="77777777" w:rsidR="00946E6F" w:rsidRPr="0010716D" w:rsidRDefault="00946E6F" w:rsidP="00946E6F">
      <w:pPr>
        <w:spacing w:after="0" w:line="240" w:lineRule="auto"/>
        <w:rPr>
          <w:rFonts w:ascii="Times New Roman" w:eastAsia="Times New Roman" w:hAnsi="Times New Roman" w:cs="Times New Roman"/>
        </w:rPr>
      </w:pPr>
    </w:p>
    <w:p w14:paraId="5785C6DC" w14:textId="4D4E2D88" w:rsidR="0010716D" w:rsidRDefault="0010716D" w:rsidP="00946E6F">
      <w:pPr>
        <w:spacing w:after="0" w:line="240" w:lineRule="auto"/>
        <w:rPr>
          <w:rFonts w:ascii="Century Gothic" w:eastAsia="Times New Roman" w:hAnsi="Century Gothic" w:cs="Times New Roman"/>
        </w:rPr>
      </w:pPr>
      <w:r w:rsidRPr="0010716D">
        <w:rPr>
          <w:rFonts w:ascii="Century Gothic" w:eastAsia="Times New Roman" w:hAnsi="Century Gothic" w:cs="Times New Roman"/>
        </w:rPr>
        <w:t>Bioclim climatic variables were downloaded from the Worldclim</w:t>
      </w:r>
      <w:r>
        <w:rPr>
          <w:rFonts w:ascii="Century Gothic" w:eastAsia="Times New Roman" w:hAnsi="Century Gothic" w:cs="Times New Roman"/>
        </w:rPr>
        <w:t xml:space="preserve"> website</w:t>
      </w:r>
      <w:r w:rsidRPr="0010716D">
        <w:rPr>
          <w:rFonts w:ascii="Century Gothic" w:eastAsia="Times New Roman" w:hAnsi="Century Gothic" w:cs="Times New Roman"/>
        </w:rPr>
        <w:t>.</w:t>
      </w:r>
      <w:r>
        <w:rPr>
          <w:rFonts w:ascii="Century Gothic" w:eastAsia="Times New Roman" w:hAnsi="Century Gothic" w:cs="Times New Roman"/>
        </w:rPr>
        <w:t xml:space="preserve"> Future climate predictions were also downloaded from this site for 2050</w:t>
      </w:r>
      <w:r w:rsidR="006B3230">
        <w:rPr>
          <w:rFonts w:ascii="Century Gothic" w:eastAsia="Times New Roman" w:hAnsi="Century Gothic" w:cs="Times New Roman"/>
        </w:rPr>
        <w:t xml:space="preserve"> and 2070</w:t>
      </w:r>
      <w:r>
        <w:rPr>
          <w:rFonts w:ascii="Century Gothic" w:eastAsia="Times New Roman" w:hAnsi="Century Gothic" w:cs="Times New Roman"/>
        </w:rPr>
        <w:t xml:space="preserve">. </w:t>
      </w:r>
    </w:p>
    <w:p w14:paraId="72FA0D18" w14:textId="77777777" w:rsidR="0010716D" w:rsidRPr="0010716D" w:rsidRDefault="0010716D" w:rsidP="00946E6F">
      <w:pPr>
        <w:spacing w:after="0" w:line="240" w:lineRule="auto"/>
        <w:rPr>
          <w:rFonts w:ascii="Century Gothic" w:eastAsia="Times New Roman" w:hAnsi="Century Gothic" w:cs="Times New Roman"/>
        </w:rPr>
      </w:pPr>
    </w:p>
    <w:p w14:paraId="5733AEE2" w14:textId="77777777"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b/>
          <w:bCs/>
          <w:color w:val="000000"/>
        </w:rPr>
        <w:t>Data Processing</w:t>
      </w:r>
    </w:p>
    <w:p w14:paraId="74C907B7" w14:textId="26B8D5BA"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color w:val="000000"/>
        </w:rPr>
        <w:t xml:space="preserve">The </w:t>
      </w:r>
      <w:r w:rsidR="00134A83">
        <w:rPr>
          <w:rFonts w:ascii="Century Gothic" w:eastAsia="Times New Roman" w:hAnsi="Century Gothic" w:cs="Times New Roman"/>
          <w:color w:val="000000"/>
        </w:rPr>
        <w:t>“C</w:t>
      </w:r>
      <w:r w:rsidRPr="00946E6F">
        <w:rPr>
          <w:rFonts w:ascii="Century Gothic" w:eastAsia="Times New Roman" w:hAnsi="Century Gothic" w:cs="Times New Roman"/>
          <w:color w:val="000000"/>
        </w:rPr>
        <w:t xml:space="preserve">omposite </w:t>
      </w:r>
      <w:r w:rsidR="00705053">
        <w:rPr>
          <w:rFonts w:ascii="Century Gothic" w:eastAsia="Times New Roman" w:hAnsi="Century Gothic" w:cs="Times New Roman"/>
          <w:color w:val="000000"/>
        </w:rPr>
        <w:t>B</w:t>
      </w:r>
      <w:r w:rsidRPr="00946E6F">
        <w:rPr>
          <w:rFonts w:ascii="Century Gothic" w:eastAsia="Times New Roman" w:hAnsi="Century Gothic" w:cs="Times New Roman"/>
          <w:color w:val="000000"/>
        </w:rPr>
        <w:t>ands</w:t>
      </w:r>
      <w:r w:rsidR="00705053">
        <w:rPr>
          <w:rFonts w:ascii="Century Gothic" w:eastAsia="Times New Roman" w:hAnsi="Century Gothic" w:cs="Times New Roman"/>
          <w:color w:val="000000"/>
        </w:rPr>
        <w:t xml:space="preserve">” </w:t>
      </w:r>
      <w:r w:rsidR="0024705D">
        <w:rPr>
          <w:rFonts w:ascii="Century Gothic" w:eastAsia="Times New Roman" w:hAnsi="Century Gothic" w:cs="Times New Roman"/>
          <w:color w:val="000000"/>
        </w:rPr>
        <w:t xml:space="preserve">tool in ArcMap 10.3 was </w:t>
      </w:r>
      <w:r w:rsidRPr="00946E6F">
        <w:rPr>
          <w:rFonts w:ascii="Century Gothic" w:eastAsia="Times New Roman" w:hAnsi="Century Gothic" w:cs="Times New Roman"/>
          <w:color w:val="000000"/>
        </w:rPr>
        <w:t>used to create a composite image from the Landsat bands. Near-infrared, red, and green, bands 4,</w:t>
      </w:r>
      <w:r w:rsidR="00705053">
        <w:rPr>
          <w:rFonts w:ascii="Century Gothic" w:eastAsia="Times New Roman" w:hAnsi="Century Gothic" w:cs="Times New Roman"/>
          <w:color w:val="000000"/>
        </w:rPr>
        <w:t xml:space="preserve"> </w:t>
      </w:r>
      <w:r w:rsidRPr="00946E6F">
        <w:rPr>
          <w:rFonts w:ascii="Century Gothic" w:eastAsia="Times New Roman" w:hAnsi="Century Gothic" w:cs="Times New Roman"/>
          <w:color w:val="000000"/>
        </w:rPr>
        <w:t>3,</w:t>
      </w:r>
      <w:r w:rsidR="00705053">
        <w:rPr>
          <w:rFonts w:ascii="Century Gothic" w:eastAsia="Times New Roman" w:hAnsi="Century Gothic" w:cs="Times New Roman"/>
          <w:color w:val="000000"/>
        </w:rPr>
        <w:t xml:space="preserve"> </w:t>
      </w:r>
      <w:r w:rsidRPr="00946E6F">
        <w:rPr>
          <w:rFonts w:ascii="Century Gothic" w:eastAsia="Times New Roman" w:hAnsi="Century Gothic" w:cs="Times New Roman"/>
          <w:color w:val="000000"/>
        </w:rPr>
        <w:t>2 and 5,</w:t>
      </w:r>
      <w:r w:rsidR="00705053">
        <w:rPr>
          <w:rFonts w:ascii="Century Gothic" w:eastAsia="Times New Roman" w:hAnsi="Century Gothic" w:cs="Times New Roman"/>
          <w:color w:val="000000"/>
        </w:rPr>
        <w:t xml:space="preserve"> </w:t>
      </w:r>
      <w:r w:rsidRPr="00946E6F">
        <w:rPr>
          <w:rFonts w:ascii="Century Gothic" w:eastAsia="Times New Roman" w:hAnsi="Century Gothic" w:cs="Times New Roman"/>
          <w:color w:val="000000"/>
        </w:rPr>
        <w:t>4,</w:t>
      </w:r>
      <w:r w:rsidR="00705053">
        <w:rPr>
          <w:rFonts w:ascii="Century Gothic" w:eastAsia="Times New Roman" w:hAnsi="Century Gothic" w:cs="Times New Roman"/>
          <w:color w:val="000000"/>
        </w:rPr>
        <w:t xml:space="preserve"> </w:t>
      </w:r>
      <w:r w:rsidRPr="00946E6F">
        <w:rPr>
          <w:rFonts w:ascii="Century Gothic" w:eastAsia="Times New Roman" w:hAnsi="Century Gothic" w:cs="Times New Roman"/>
          <w:color w:val="000000"/>
        </w:rPr>
        <w:t xml:space="preserve">3 for Landsat 5 and 8, respectively, were used to create a false infrared image. The composite images were then mosaicked together using the </w:t>
      </w:r>
      <w:r w:rsidR="00134A83">
        <w:rPr>
          <w:rFonts w:ascii="Century Gothic" w:eastAsia="Times New Roman" w:hAnsi="Century Gothic" w:cs="Times New Roman"/>
          <w:color w:val="000000"/>
        </w:rPr>
        <w:t>“M</w:t>
      </w:r>
      <w:r w:rsidRPr="00946E6F">
        <w:rPr>
          <w:rFonts w:ascii="Century Gothic" w:eastAsia="Times New Roman" w:hAnsi="Century Gothic" w:cs="Times New Roman"/>
          <w:color w:val="000000"/>
        </w:rPr>
        <w:t xml:space="preserve">osaic to </w:t>
      </w:r>
      <w:r w:rsidR="00134A83">
        <w:rPr>
          <w:rFonts w:ascii="Century Gothic" w:eastAsia="Times New Roman" w:hAnsi="Century Gothic" w:cs="Times New Roman"/>
          <w:color w:val="000000"/>
        </w:rPr>
        <w:t>N</w:t>
      </w:r>
      <w:r w:rsidRPr="00946E6F">
        <w:rPr>
          <w:rFonts w:ascii="Century Gothic" w:eastAsia="Times New Roman" w:hAnsi="Century Gothic" w:cs="Times New Roman"/>
          <w:color w:val="000000"/>
        </w:rPr>
        <w:t xml:space="preserve">ew </w:t>
      </w:r>
      <w:r w:rsidR="00134A83">
        <w:rPr>
          <w:rFonts w:ascii="Century Gothic" w:eastAsia="Times New Roman" w:hAnsi="Century Gothic" w:cs="Times New Roman"/>
          <w:color w:val="000000"/>
        </w:rPr>
        <w:t>R</w:t>
      </w:r>
      <w:r w:rsidRPr="00946E6F">
        <w:rPr>
          <w:rFonts w:ascii="Century Gothic" w:eastAsia="Times New Roman" w:hAnsi="Century Gothic" w:cs="Times New Roman"/>
          <w:color w:val="000000"/>
        </w:rPr>
        <w:t>aster</w:t>
      </w:r>
      <w:r w:rsidR="00134A83">
        <w:rPr>
          <w:rFonts w:ascii="Century Gothic" w:eastAsia="Times New Roman" w:hAnsi="Century Gothic" w:cs="Times New Roman"/>
          <w:color w:val="000000"/>
        </w:rPr>
        <w:t>”</w:t>
      </w:r>
      <w:r w:rsidRPr="00946E6F">
        <w:rPr>
          <w:rFonts w:ascii="Century Gothic" w:eastAsia="Times New Roman" w:hAnsi="Century Gothic" w:cs="Times New Roman"/>
          <w:color w:val="000000"/>
        </w:rPr>
        <w:t xml:space="preserve"> tool to create an image of the entire study area for </w:t>
      </w:r>
      <w:r w:rsidR="00C73D12">
        <w:rPr>
          <w:rFonts w:ascii="Century Gothic" w:eastAsia="Times New Roman" w:hAnsi="Century Gothic" w:cs="Times New Roman"/>
          <w:color w:val="000000"/>
        </w:rPr>
        <w:t xml:space="preserve">land cover </w:t>
      </w:r>
      <w:r w:rsidRPr="00946E6F">
        <w:rPr>
          <w:rFonts w:ascii="Century Gothic" w:eastAsia="Times New Roman" w:hAnsi="Century Gothic" w:cs="Times New Roman"/>
          <w:color w:val="000000"/>
        </w:rPr>
        <w:t>classification.</w:t>
      </w:r>
    </w:p>
    <w:p w14:paraId="5F39DBBC" w14:textId="77777777" w:rsidR="00946E6F" w:rsidRPr="00946E6F" w:rsidRDefault="00946E6F" w:rsidP="00946E6F">
      <w:pPr>
        <w:spacing w:after="0" w:line="240" w:lineRule="auto"/>
        <w:rPr>
          <w:rFonts w:ascii="Times New Roman" w:eastAsia="Times New Roman" w:hAnsi="Times New Roman" w:cs="Times New Roman"/>
          <w:sz w:val="24"/>
          <w:szCs w:val="24"/>
        </w:rPr>
      </w:pPr>
    </w:p>
    <w:p w14:paraId="49AF96A2" w14:textId="7B53EFF0" w:rsidR="00946E6F" w:rsidRDefault="00946E6F" w:rsidP="00946E6F">
      <w:pPr>
        <w:spacing w:after="0" w:line="240" w:lineRule="auto"/>
        <w:rPr>
          <w:rFonts w:ascii="Century Gothic" w:eastAsia="Times New Roman" w:hAnsi="Century Gothic" w:cs="Times New Roman"/>
          <w:color w:val="000000"/>
        </w:rPr>
      </w:pPr>
      <w:r w:rsidRPr="00946E6F">
        <w:rPr>
          <w:rFonts w:ascii="Century Gothic" w:eastAsia="Times New Roman" w:hAnsi="Century Gothic" w:cs="Times New Roman"/>
          <w:color w:val="000000"/>
        </w:rPr>
        <w:t>After the images were mosaicked together, training samples were collected to create signature file</w:t>
      </w:r>
      <w:r w:rsidR="00800F6F">
        <w:rPr>
          <w:rFonts w:ascii="Century Gothic" w:eastAsia="Times New Roman" w:hAnsi="Century Gothic" w:cs="Times New Roman"/>
          <w:color w:val="000000"/>
        </w:rPr>
        <w:t>s</w:t>
      </w:r>
      <w:r w:rsidRPr="00946E6F">
        <w:rPr>
          <w:rFonts w:ascii="Century Gothic" w:eastAsia="Times New Roman" w:hAnsi="Century Gothic" w:cs="Times New Roman"/>
          <w:color w:val="000000"/>
        </w:rPr>
        <w:t>. At least 100 training sam</w:t>
      </w:r>
      <w:r w:rsidR="00B40F41">
        <w:rPr>
          <w:rFonts w:ascii="Century Gothic" w:eastAsia="Times New Roman" w:hAnsi="Century Gothic" w:cs="Times New Roman"/>
          <w:color w:val="000000"/>
        </w:rPr>
        <w:t xml:space="preserve">ples </w:t>
      </w:r>
      <w:r w:rsidR="00800F6F">
        <w:rPr>
          <w:rFonts w:ascii="Century Gothic" w:eastAsia="Times New Roman" w:hAnsi="Century Gothic" w:cs="Times New Roman"/>
          <w:color w:val="000000"/>
        </w:rPr>
        <w:t xml:space="preserve">were </w:t>
      </w:r>
      <w:r w:rsidR="00B40F41">
        <w:rPr>
          <w:rFonts w:ascii="Century Gothic" w:eastAsia="Times New Roman" w:hAnsi="Century Gothic" w:cs="Times New Roman"/>
          <w:color w:val="000000"/>
        </w:rPr>
        <w:t>collected for each of the 7</w:t>
      </w:r>
      <w:r w:rsidRPr="00946E6F">
        <w:rPr>
          <w:rFonts w:ascii="Century Gothic" w:eastAsia="Times New Roman" w:hAnsi="Century Gothic" w:cs="Times New Roman"/>
          <w:color w:val="000000"/>
        </w:rPr>
        <w:t xml:space="preserve"> classes used</w:t>
      </w:r>
      <w:r w:rsidR="00B40F41">
        <w:rPr>
          <w:rFonts w:ascii="Century Gothic" w:eastAsia="Times New Roman" w:hAnsi="Century Gothic" w:cs="Times New Roman"/>
          <w:color w:val="000000"/>
        </w:rPr>
        <w:t xml:space="preserve"> (Water, Sand, Urban, Grassland/Field/Growing Ag, Fallow/Bare Soil, Scrubland, and Forest)</w:t>
      </w:r>
      <w:r w:rsidRPr="00946E6F">
        <w:rPr>
          <w:rFonts w:ascii="Century Gothic" w:eastAsia="Times New Roman" w:hAnsi="Century Gothic" w:cs="Times New Roman"/>
          <w:color w:val="000000"/>
        </w:rPr>
        <w:t>. These samples were merged into each respective class and then the signature file was saved.</w:t>
      </w:r>
      <w:r w:rsidR="00253973">
        <w:rPr>
          <w:rFonts w:ascii="Century Gothic" w:eastAsia="Times New Roman" w:hAnsi="Century Gothic" w:cs="Times New Roman"/>
          <w:color w:val="000000"/>
        </w:rPr>
        <w:t xml:space="preserve"> Signature files were created for 1996, 2004, and 2014 to create a land cover classification for each of those years to show change in land cover over the study period.</w:t>
      </w:r>
    </w:p>
    <w:p w14:paraId="664F8E6B" w14:textId="77777777" w:rsidR="00A01687" w:rsidRDefault="00A01687" w:rsidP="0072156D">
      <w:pPr>
        <w:spacing w:after="0" w:line="240" w:lineRule="auto"/>
        <w:rPr>
          <w:rFonts w:ascii="Century Gothic" w:eastAsia="Times New Roman" w:hAnsi="Century Gothic" w:cs="Times New Roman"/>
          <w:color w:val="000000"/>
        </w:rPr>
      </w:pPr>
    </w:p>
    <w:p w14:paraId="025CBE19" w14:textId="45CEEDF0" w:rsidR="0024705D" w:rsidRPr="00991AF2" w:rsidRDefault="00A01687" w:rsidP="00DD1D71">
      <w:pPr>
        <w:spacing w:after="0" w:line="240" w:lineRule="auto"/>
        <w:rPr>
          <w:rFonts w:ascii="Century Gothic" w:eastAsia="Times New Roman" w:hAnsi="Century Gothic" w:cs="Times New Roman"/>
          <w:color w:val="000000"/>
        </w:rPr>
      </w:pPr>
      <w:r w:rsidRPr="00A01687">
        <w:rPr>
          <w:rFonts w:ascii="Century Gothic" w:eastAsia="Times New Roman" w:hAnsi="Century Gothic" w:cs="Times New Roman"/>
          <w:color w:val="000000"/>
        </w:rPr>
        <w:t xml:space="preserve">To generate NDVI using Suomi NPP VIIRS data, </w:t>
      </w:r>
      <w:r w:rsidR="0092501F">
        <w:rPr>
          <w:rFonts w:ascii="Century Gothic" w:eastAsia="Times New Roman" w:hAnsi="Century Gothic" w:cs="Times New Roman"/>
          <w:color w:val="000000"/>
        </w:rPr>
        <w:t xml:space="preserve">near infrared </w:t>
      </w:r>
      <w:r w:rsidRPr="00A01687">
        <w:rPr>
          <w:rFonts w:ascii="Century Gothic" w:eastAsia="Times New Roman" w:hAnsi="Century Gothic" w:cs="Times New Roman"/>
          <w:color w:val="000000"/>
        </w:rPr>
        <w:t xml:space="preserve">and </w:t>
      </w:r>
      <w:r w:rsidR="00800F6F">
        <w:rPr>
          <w:rFonts w:ascii="Century Gothic" w:eastAsia="Times New Roman" w:hAnsi="Century Gothic" w:cs="Times New Roman"/>
          <w:color w:val="000000"/>
        </w:rPr>
        <w:t>red bands, bands M7 and M4, respectively,</w:t>
      </w:r>
      <w:r w:rsidRPr="00A01687">
        <w:rPr>
          <w:rFonts w:ascii="Century Gothic" w:eastAsia="Times New Roman" w:hAnsi="Century Gothic" w:cs="Times New Roman"/>
          <w:color w:val="000000"/>
        </w:rPr>
        <w:t xml:space="preserve"> were georeferenced using ENVI Classic. The data were then exported as geoTIFFs for use in the “Raster Calculator” tool in ArcMap 10.3.  The following equation was used:  </w:t>
      </w:r>
      <w:r w:rsidRPr="00A01687">
        <w:rPr>
          <w:rFonts w:ascii="Times New Roman" w:eastAsia="Times New Roman" w:hAnsi="Times New Roman" w:cs="Times New Roman"/>
          <w:sz w:val="24"/>
          <w:szCs w:val="24"/>
        </w:rPr>
        <w:br/>
      </w:r>
      <m:oMathPara>
        <m:oMath>
          <m:r>
            <w:rPr>
              <w:rFonts w:ascii="Cambria Math" w:eastAsia="Times New Roman" w:hAnsi="Cambria Math" w:cs="Times New Roman"/>
              <w:color w:val="000000"/>
              <w:sz w:val="24"/>
              <w:szCs w:val="28"/>
            </w:rPr>
            <m:t>NDVI=</m:t>
          </m:r>
          <m:f>
            <m:fPr>
              <m:ctrlPr>
                <w:rPr>
                  <w:rFonts w:ascii="Cambria Math" w:eastAsia="Times New Roman" w:hAnsi="Cambria Math" w:cs="Times New Roman"/>
                  <w:i/>
                  <w:color w:val="000000"/>
                  <w:sz w:val="24"/>
                  <w:szCs w:val="28"/>
                </w:rPr>
              </m:ctrlPr>
            </m:fPr>
            <m:num>
              <m:r>
                <w:rPr>
                  <w:rFonts w:ascii="Cambria Math" w:eastAsia="Times New Roman" w:hAnsi="Cambria Math" w:cs="Times New Roman"/>
                  <w:color w:val="000000"/>
                  <w:sz w:val="24"/>
                  <w:szCs w:val="28"/>
                </w:rPr>
                <m:t>NIR - RED</m:t>
              </m:r>
            </m:num>
            <m:den>
              <m:r>
                <w:rPr>
                  <w:rFonts w:ascii="Cambria Math" w:eastAsia="Times New Roman" w:hAnsi="Cambria Math" w:cs="Times New Roman"/>
                  <w:color w:val="000000"/>
                  <w:sz w:val="24"/>
                  <w:szCs w:val="28"/>
                </w:rPr>
                <m:t>NIR + RED</m:t>
              </m:r>
            </m:den>
          </m:f>
        </m:oMath>
      </m:oMathPara>
    </w:p>
    <w:p w14:paraId="27A12FDA" w14:textId="77777777" w:rsidR="00DD1D71" w:rsidRPr="00DD1D71" w:rsidRDefault="00DD1D71" w:rsidP="00DD1D71">
      <w:pPr>
        <w:spacing w:after="0" w:line="240" w:lineRule="auto"/>
        <w:rPr>
          <w:rFonts w:ascii="Times New Roman" w:eastAsia="Times New Roman" w:hAnsi="Times New Roman" w:cs="Times New Roman"/>
          <w:color w:val="000000"/>
          <w:sz w:val="28"/>
          <w:szCs w:val="28"/>
        </w:rPr>
      </w:pPr>
    </w:p>
    <w:p w14:paraId="5AE83C05" w14:textId="034864F4" w:rsidR="00093427" w:rsidRDefault="00093427" w:rsidP="00CB39C0">
      <w:pPr>
        <w:spacing w:after="0" w:line="240" w:lineRule="auto"/>
        <w:rPr>
          <w:rFonts w:ascii="Century Gothic" w:eastAsia="Times New Roman" w:hAnsi="Century Gothic" w:cs="Times New Roman"/>
        </w:rPr>
      </w:pPr>
      <w:r>
        <w:rPr>
          <w:rFonts w:ascii="Century Gothic" w:eastAsia="Times New Roman" w:hAnsi="Century Gothic" w:cs="Times New Roman"/>
        </w:rPr>
        <w:lastRenderedPageBreak/>
        <w:t xml:space="preserve">To calculate distance to stream, the </w:t>
      </w:r>
      <w:r w:rsidR="0075185D">
        <w:rPr>
          <w:rFonts w:ascii="Century Gothic" w:eastAsia="Times New Roman" w:hAnsi="Century Gothic" w:cs="Times New Roman"/>
        </w:rPr>
        <w:t>“F</w:t>
      </w:r>
      <w:r w:rsidR="0010716D">
        <w:rPr>
          <w:rFonts w:ascii="Century Gothic" w:eastAsia="Times New Roman" w:hAnsi="Century Gothic" w:cs="Times New Roman"/>
        </w:rPr>
        <w:t>ill</w:t>
      </w:r>
      <w:r w:rsidR="0075185D">
        <w:rPr>
          <w:rFonts w:ascii="Century Gothic" w:eastAsia="Times New Roman" w:hAnsi="Century Gothic" w:cs="Times New Roman"/>
        </w:rPr>
        <w:t>”</w:t>
      </w:r>
      <w:r w:rsidR="0010716D">
        <w:rPr>
          <w:rFonts w:ascii="Century Gothic" w:eastAsia="Times New Roman" w:hAnsi="Century Gothic" w:cs="Times New Roman"/>
        </w:rPr>
        <w:t xml:space="preserve"> tool </w:t>
      </w:r>
      <w:r>
        <w:rPr>
          <w:rFonts w:ascii="Century Gothic" w:eastAsia="Times New Roman" w:hAnsi="Century Gothic" w:cs="Times New Roman"/>
        </w:rPr>
        <w:t xml:space="preserve">in ArcMap 10.3 </w:t>
      </w:r>
      <w:r w:rsidR="0010716D">
        <w:rPr>
          <w:rFonts w:ascii="Century Gothic" w:eastAsia="Times New Roman" w:hAnsi="Century Gothic" w:cs="Times New Roman"/>
        </w:rPr>
        <w:t xml:space="preserve">was </w:t>
      </w:r>
      <w:r>
        <w:rPr>
          <w:rFonts w:ascii="Century Gothic" w:eastAsia="Times New Roman" w:hAnsi="Century Gothic" w:cs="Times New Roman"/>
        </w:rPr>
        <w:t xml:space="preserve">first </w:t>
      </w:r>
      <w:r w:rsidR="0010716D">
        <w:rPr>
          <w:rFonts w:ascii="Century Gothic" w:eastAsia="Times New Roman" w:hAnsi="Century Gothic" w:cs="Times New Roman"/>
        </w:rPr>
        <w:t>used to fill in sinks. Then, flow direction and flow accumulation were calculated.</w:t>
      </w:r>
      <w:r w:rsidR="00CB39C0">
        <w:rPr>
          <w:rFonts w:ascii="Century Gothic" w:eastAsia="Times New Roman" w:hAnsi="Century Gothic" w:cs="Times New Roman"/>
        </w:rPr>
        <w:t xml:space="preserve">  All cells with drainage area of greater than 25km</w:t>
      </w:r>
      <w:r w:rsidR="00CB39C0" w:rsidRPr="00CB39C0">
        <w:rPr>
          <w:rFonts w:ascii="Century Gothic" w:eastAsia="Times New Roman" w:hAnsi="Century Gothic" w:cs="Times New Roman"/>
          <w:vertAlign w:val="superscript"/>
        </w:rPr>
        <w:t xml:space="preserve">2 </w:t>
      </w:r>
      <w:r w:rsidR="00CB39C0">
        <w:rPr>
          <w:rFonts w:ascii="Century Gothic" w:eastAsia="Times New Roman" w:hAnsi="Century Gothic" w:cs="Times New Roman"/>
          <w:vertAlign w:val="superscript"/>
        </w:rPr>
        <w:t xml:space="preserve">  </w:t>
      </w:r>
      <w:r w:rsidR="00CB39C0">
        <w:rPr>
          <w:rFonts w:ascii="Century Gothic" w:eastAsia="Times New Roman" w:hAnsi="Century Gothic" w:cs="Times New Roman"/>
        </w:rPr>
        <w:t xml:space="preserve">were classified as streams. This equals a </w:t>
      </w:r>
      <w:r w:rsidR="0010716D">
        <w:rPr>
          <w:rFonts w:ascii="Century Gothic" w:eastAsia="Times New Roman" w:hAnsi="Century Gothic" w:cs="Times New Roman"/>
        </w:rPr>
        <w:t xml:space="preserve">flow accumulation </w:t>
      </w:r>
      <w:r w:rsidR="00CB39C0">
        <w:rPr>
          <w:rFonts w:ascii="Century Gothic" w:eastAsia="Times New Roman" w:hAnsi="Century Gothic" w:cs="Times New Roman"/>
        </w:rPr>
        <w:t>cell value of 27</w:t>
      </w:r>
      <w:r w:rsidR="00800F6F">
        <w:rPr>
          <w:rFonts w:ascii="Century Gothic" w:eastAsia="Times New Roman" w:hAnsi="Century Gothic" w:cs="Times New Roman"/>
        </w:rPr>
        <w:t>,</w:t>
      </w:r>
      <w:r w:rsidR="00CB39C0">
        <w:rPr>
          <w:rFonts w:ascii="Century Gothic" w:eastAsia="Times New Roman" w:hAnsi="Century Gothic" w:cs="Times New Roman"/>
        </w:rPr>
        <w:t xml:space="preserve">778 or greater. </w:t>
      </w:r>
      <w:r>
        <w:rPr>
          <w:rFonts w:ascii="Century Gothic" w:eastAsia="Times New Roman" w:hAnsi="Century Gothic" w:cs="Times New Roman"/>
        </w:rPr>
        <w:t>Finally, the “Euclidean Distance” tool in ArcMap 10.3 was used to show distance to stream.  Slope was calculated by using the “Slope” tool in ArcMap 10.3. Suitable ocelot habitat was pulled out of land classifications by using the “Reclassify” tool to only show areas that are woodland and scrub. To show the distance to suitable ocelot habitat, the “Euclidean Distance” tool was used.</w:t>
      </w:r>
    </w:p>
    <w:p w14:paraId="78487464" w14:textId="77777777" w:rsidR="0010716D" w:rsidRDefault="0010716D" w:rsidP="00CB39C0">
      <w:pPr>
        <w:spacing w:after="0" w:line="240" w:lineRule="auto"/>
        <w:rPr>
          <w:rFonts w:ascii="Century Gothic" w:eastAsia="Times New Roman" w:hAnsi="Century Gothic" w:cs="Times New Roman"/>
        </w:rPr>
      </w:pPr>
    </w:p>
    <w:p w14:paraId="2A2205BB" w14:textId="1F74A00A" w:rsidR="00BA208F" w:rsidRPr="00BA208F" w:rsidRDefault="00BA208F" w:rsidP="00CB39C0">
      <w:pPr>
        <w:spacing w:after="0" w:line="240" w:lineRule="auto"/>
        <w:rPr>
          <w:rFonts w:ascii="Century Gothic" w:eastAsia="Times New Roman" w:hAnsi="Century Gothic" w:cs="Times New Roman"/>
          <w:b/>
          <w:i/>
        </w:rPr>
      </w:pPr>
      <w:r w:rsidRPr="00BA208F">
        <w:rPr>
          <w:rFonts w:ascii="Century Gothic" w:eastAsia="Times New Roman" w:hAnsi="Century Gothic" w:cs="Times New Roman"/>
          <w:b/>
          <w:i/>
        </w:rPr>
        <w:t>Habitat</w:t>
      </w:r>
      <w:r>
        <w:rPr>
          <w:rFonts w:ascii="Century Gothic" w:eastAsia="Times New Roman" w:hAnsi="Century Gothic" w:cs="Times New Roman"/>
          <w:b/>
          <w:i/>
        </w:rPr>
        <w:t xml:space="preserve"> Probability Map</w:t>
      </w:r>
    </w:p>
    <w:p w14:paraId="396BC570" w14:textId="5E38CCFB" w:rsidR="000A2CF0" w:rsidRDefault="00593D6D" w:rsidP="00CB39C0">
      <w:pPr>
        <w:spacing w:after="0" w:line="240" w:lineRule="auto"/>
        <w:rPr>
          <w:rFonts w:ascii="Century Gothic" w:eastAsia="Times New Roman" w:hAnsi="Century Gothic" w:cs="Times New Roman"/>
        </w:rPr>
      </w:pPr>
      <w:r>
        <w:rPr>
          <w:rFonts w:ascii="Century Gothic" w:eastAsia="Times New Roman" w:hAnsi="Century Gothic" w:cs="Times New Roman"/>
        </w:rPr>
        <w:t>The Princeton University Maximum Entropy Distribution M</w:t>
      </w:r>
      <w:r w:rsidR="0010716D">
        <w:rPr>
          <w:rFonts w:ascii="Century Gothic" w:eastAsia="Times New Roman" w:hAnsi="Century Gothic" w:cs="Times New Roman"/>
        </w:rPr>
        <w:t xml:space="preserve">odel </w:t>
      </w:r>
      <w:r w:rsidR="001C72EB">
        <w:rPr>
          <w:rFonts w:ascii="Century Gothic" w:eastAsia="Times New Roman" w:hAnsi="Century Gothic" w:cs="Times New Roman"/>
        </w:rPr>
        <w:t xml:space="preserve">(MaxEnt) </w:t>
      </w:r>
      <w:r w:rsidR="0010716D">
        <w:rPr>
          <w:rFonts w:ascii="Century Gothic" w:eastAsia="Times New Roman" w:hAnsi="Century Gothic" w:cs="Times New Roman"/>
        </w:rPr>
        <w:t>was used to determine areas most likely to contain ocelot</w:t>
      </w:r>
      <w:r w:rsidR="001C72EB">
        <w:rPr>
          <w:rFonts w:ascii="Century Gothic" w:eastAsia="Times New Roman" w:hAnsi="Century Gothic" w:cs="Times New Roman"/>
        </w:rPr>
        <w:t>s. Distance to streams, elevation,</w:t>
      </w:r>
      <w:r w:rsidR="0075185D">
        <w:rPr>
          <w:rFonts w:ascii="Century Gothic" w:eastAsia="Times New Roman" w:hAnsi="Century Gothic" w:cs="Times New Roman"/>
        </w:rPr>
        <w:t xml:space="preserve"> slope,</w:t>
      </w:r>
      <w:r w:rsidR="001C72EB">
        <w:rPr>
          <w:rFonts w:ascii="Century Gothic" w:eastAsia="Times New Roman" w:hAnsi="Century Gothic" w:cs="Times New Roman"/>
        </w:rPr>
        <w:t xml:space="preserve"> land cover classification, and 19 bioclim</w:t>
      </w:r>
      <w:r w:rsidR="006B3230">
        <w:rPr>
          <w:rFonts w:ascii="Century Gothic" w:eastAsia="Times New Roman" w:hAnsi="Century Gothic" w:cs="Times New Roman"/>
        </w:rPr>
        <w:t>atic</w:t>
      </w:r>
      <w:r w:rsidR="001C72EB">
        <w:rPr>
          <w:rFonts w:ascii="Century Gothic" w:eastAsia="Times New Roman" w:hAnsi="Century Gothic" w:cs="Times New Roman"/>
        </w:rPr>
        <w:t xml:space="preserve"> variables</w:t>
      </w:r>
      <w:r w:rsidR="00200180">
        <w:rPr>
          <w:rFonts w:ascii="Century Gothic" w:eastAsia="Times New Roman" w:hAnsi="Century Gothic" w:cs="Times New Roman"/>
        </w:rPr>
        <w:t xml:space="preserve"> (Table1)</w:t>
      </w:r>
      <w:r w:rsidR="001C72EB">
        <w:rPr>
          <w:rFonts w:ascii="Century Gothic" w:eastAsia="Times New Roman" w:hAnsi="Century Gothic" w:cs="Times New Roman"/>
        </w:rPr>
        <w:t xml:space="preserve"> were used in the model. All variables were set to have the same projection, extent</w:t>
      </w:r>
      <w:r>
        <w:rPr>
          <w:rFonts w:ascii="Century Gothic" w:eastAsia="Times New Roman" w:hAnsi="Century Gothic" w:cs="Times New Roman"/>
        </w:rPr>
        <w:t>,</w:t>
      </w:r>
      <w:r w:rsidR="001C72EB">
        <w:rPr>
          <w:rFonts w:ascii="Century Gothic" w:eastAsia="Times New Roman" w:hAnsi="Century Gothic" w:cs="Times New Roman"/>
        </w:rPr>
        <w:t xml:space="preserve"> and resolution by using the </w:t>
      </w:r>
      <w:r w:rsidR="0075185D">
        <w:rPr>
          <w:rFonts w:ascii="Century Gothic" w:eastAsia="Times New Roman" w:hAnsi="Century Gothic" w:cs="Times New Roman"/>
        </w:rPr>
        <w:t>“E</w:t>
      </w:r>
      <w:r w:rsidR="001C72EB">
        <w:rPr>
          <w:rFonts w:ascii="Century Gothic" w:eastAsia="Times New Roman" w:hAnsi="Century Gothic" w:cs="Times New Roman"/>
        </w:rPr>
        <w:t xml:space="preserve">xtract by </w:t>
      </w:r>
      <w:r w:rsidR="0075185D">
        <w:rPr>
          <w:rFonts w:ascii="Century Gothic" w:eastAsia="Times New Roman" w:hAnsi="Century Gothic" w:cs="Times New Roman"/>
        </w:rPr>
        <w:t>M</w:t>
      </w:r>
      <w:r w:rsidR="001C72EB">
        <w:rPr>
          <w:rFonts w:ascii="Century Gothic" w:eastAsia="Times New Roman" w:hAnsi="Century Gothic" w:cs="Times New Roman"/>
        </w:rPr>
        <w:t>ask</w:t>
      </w:r>
      <w:r w:rsidR="0075185D">
        <w:rPr>
          <w:rFonts w:ascii="Century Gothic" w:eastAsia="Times New Roman" w:hAnsi="Century Gothic" w:cs="Times New Roman"/>
        </w:rPr>
        <w:t>”</w:t>
      </w:r>
      <w:r w:rsidR="001C72EB">
        <w:rPr>
          <w:rFonts w:ascii="Century Gothic" w:eastAsia="Times New Roman" w:hAnsi="Century Gothic" w:cs="Times New Roman"/>
        </w:rPr>
        <w:t xml:space="preserve"> tool in ArcMap </w:t>
      </w:r>
      <w:r>
        <w:rPr>
          <w:rFonts w:ascii="Century Gothic" w:eastAsia="Times New Roman" w:hAnsi="Century Gothic" w:cs="Times New Roman"/>
        </w:rPr>
        <w:t>10.3</w:t>
      </w:r>
      <w:r w:rsidR="001C72EB">
        <w:rPr>
          <w:rFonts w:ascii="Century Gothic" w:eastAsia="Times New Roman" w:hAnsi="Century Gothic" w:cs="Times New Roman"/>
        </w:rPr>
        <w:t>. They were then converted to .asc files for use in MaxEnt. Of the 52 presence locations, we withheld 25</w:t>
      </w:r>
      <w:r w:rsidR="006B4EF0">
        <w:rPr>
          <w:rFonts w:ascii="Century Gothic" w:eastAsia="Times New Roman" w:hAnsi="Century Gothic" w:cs="Times New Roman"/>
        </w:rPr>
        <w:t xml:space="preserve">% </w:t>
      </w:r>
      <w:r w:rsidR="001C72EB">
        <w:rPr>
          <w:rFonts w:ascii="Century Gothic" w:eastAsia="Times New Roman" w:hAnsi="Century Gothic" w:cs="Times New Roman"/>
        </w:rPr>
        <w:t>as test data using subsampling method. The test data was randomized for each replicate. Ten replicates were used with maximum iterations set for 1</w:t>
      </w:r>
      <w:r w:rsidR="000A2CF0">
        <w:rPr>
          <w:rFonts w:ascii="Century Gothic" w:eastAsia="Times New Roman" w:hAnsi="Century Gothic" w:cs="Times New Roman"/>
        </w:rPr>
        <w:t>,</w:t>
      </w:r>
      <w:r w:rsidR="001C72EB">
        <w:rPr>
          <w:rFonts w:ascii="Century Gothic" w:eastAsia="Times New Roman" w:hAnsi="Century Gothic" w:cs="Times New Roman"/>
        </w:rPr>
        <w:t xml:space="preserve">000. </w:t>
      </w:r>
      <w:r w:rsidR="00DD1D71">
        <w:rPr>
          <w:rFonts w:ascii="Century Gothic" w:eastAsia="Times New Roman" w:hAnsi="Century Gothic" w:cs="Times New Roman"/>
        </w:rPr>
        <w:t xml:space="preserve"> The final output shows a map of a scale from 0 to 1, with values closer to 1 as areas most likely to contain ocelots.</w:t>
      </w:r>
      <w:r w:rsidR="00BA208F">
        <w:rPr>
          <w:rFonts w:ascii="Century Gothic" w:eastAsia="Times New Roman" w:hAnsi="Century Gothic" w:cs="Times New Roman"/>
        </w:rPr>
        <w:t xml:space="preserve"> This methodology was used for each year in the study period.</w:t>
      </w:r>
    </w:p>
    <w:p w14:paraId="11219841" w14:textId="77777777" w:rsidR="000A2CF0" w:rsidRPr="00CB39C0" w:rsidRDefault="000A2CF0" w:rsidP="00CB39C0">
      <w:pPr>
        <w:spacing w:after="0" w:line="240" w:lineRule="auto"/>
        <w:rPr>
          <w:rFonts w:ascii="Century Gothic" w:eastAsia="Times New Roman" w:hAnsi="Century Gothic" w:cs="Times New Roman"/>
        </w:rPr>
      </w:pPr>
    </w:p>
    <w:p w14:paraId="0157B8A9" w14:textId="048EDD6C" w:rsidR="000A2CF0" w:rsidRPr="000A2CF0" w:rsidRDefault="000A2CF0" w:rsidP="00DD1D71">
      <w:pPr>
        <w:pStyle w:val="Caption"/>
        <w:keepNext/>
        <w:jc w:val="center"/>
        <w:rPr>
          <w:rFonts w:ascii="Century Gothic" w:hAnsi="Century Gothic"/>
          <w:color w:val="auto"/>
        </w:rPr>
      </w:pPr>
      <w:r w:rsidRPr="000A2CF0">
        <w:rPr>
          <w:rFonts w:ascii="Century Gothic" w:hAnsi="Century Gothic"/>
          <w:color w:val="auto"/>
        </w:rPr>
        <w:t xml:space="preserve">Table </w:t>
      </w:r>
      <w:r w:rsidRPr="000A2CF0">
        <w:rPr>
          <w:rFonts w:ascii="Century Gothic" w:hAnsi="Century Gothic"/>
          <w:color w:val="auto"/>
        </w:rPr>
        <w:fldChar w:fldCharType="begin"/>
      </w:r>
      <w:r w:rsidRPr="000A2CF0">
        <w:rPr>
          <w:rFonts w:ascii="Century Gothic" w:hAnsi="Century Gothic"/>
          <w:color w:val="auto"/>
        </w:rPr>
        <w:instrText xml:space="preserve"> SEQ Table \* ARABIC </w:instrText>
      </w:r>
      <w:r w:rsidRPr="000A2CF0">
        <w:rPr>
          <w:rFonts w:ascii="Century Gothic" w:hAnsi="Century Gothic"/>
          <w:color w:val="auto"/>
        </w:rPr>
        <w:fldChar w:fldCharType="separate"/>
      </w:r>
      <w:r w:rsidR="00CB4493">
        <w:rPr>
          <w:rFonts w:ascii="Century Gothic" w:hAnsi="Century Gothic"/>
          <w:noProof/>
          <w:color w:val="auto"/>
        </w:rPr>
        <w:t>1</w:t>
      </w:r>
      <w:r w:rsidRPr="000A2CF0">
        <w:rPr>
          <w:rFonts w:ascii="Century Gothic" w:hAnsi="Century Gothic"/>
          <w:color w:val="auto"/>
        </w:rPr>
        <w:fldChar w:fldCharType="end"/>
      </w:r>
      <w:r w:rsidRPr="000A2CF0">
        <w:rPr>
          <w:rFonts w:ascii="Century Gothic" w:hAnsi="Century Gothic"/>
          <w:color w:val="auto"/>
        </w:rPr>
        <w:t>: BioClim Data</w:t>
      </w:r>
    </w:p>
    <w:tbl>
      <w:tblPr>
        <w:tblStyle w:val="MediumGrid3-Accent3"/>
        <w:tblW w:w="9577" w:type="dxa"/>
        <w:tblLook w:val="04A0" w:firstRow="1" w:lastRow="0" w:firstColumn="1" w:lastColumn="0" w:noHBand="0" w:noVBand="1"/>
      </w:tblPr>
      <w:tblGrid>
        <w:gridCol w:w="1842"/>
        <w:gridCol w:w="7735"/>
      </w:tblGrid>
      <w:tr w:rsidR="000A2CF0" w14:paraId="6337A14D" w14:textId="77777777" w:rsidTr="00BA208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2" w:type="dxa"/>
          </w:tcPr>
          <w:p w14:paraId="25F3123D" w14:textId="526307AD" w:rsidR="00177B29" w:rsidRDefault="000A2CF0" w:rsidP="00093427">
            <w:pPr>
              <w:jc w:val="center"/>
              <w:rPr>
                <w:rFonts w:ascii="Century Gothic" w:eastAsia="Times New Roman" w:hAnsi="Century Gothic" w:cs="Times New Roman"/>
              </w:rPr>
            </w:pPr>
            <w:r>
              <w:rPr>
                <w:rFonts w:ascii="Century Gothic" w:eastAsia="Times New Roman" w:hAnsi="Century Gothic" w:cs="Times New Roman"/>
              </w:rPr>
              <w:t xml:space="preserve">Variable </w:t>
            </w:r>
            <w:r w:rsidR="00177B29">
              <w:rPr>
                <w:rFonts w:ascii="Century Gothic" w:eastAsia="Times New Roman" w:hAnsi="Century Gothic" w:cs="Times New Roman"/>
              </w:rPr>
              <w:t>title</w:t>
            </w:r>
          </w:p>
        </w:tc>
        <w:tc>
          <w:tcPr>
            <w:tcW w:w="7735" w:type="dxa"/>
          </w:tcPr>
          <w:p w14:paraId="790F8393" w14:textId="2FBE1227" w:rsidR="00177B29" w:rsidRDefault="00177B29" w:rsidP="0009342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Pr>
                <w:rFonts w:ascii="Century Gothic" w:eastAsia="Times New Roman" w:hAnsi="Century Gothic" w:cs="Times New Roman"/>
              </w:rPr>
              <w:t>Variable</w:t>
            </w:r>
          </w:p>
        </w:tc>
      </w:tr>
      <w:tr w:rsidR="00BA208F" w14:paraId="4E4875B7" w14:textId="77777777" w:rsidTr="00BA208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842" w:type="dxa"/>
          </w:tcPr>
          <w:p w14:paraId="359A4DF6" w14:textId="31D1D262"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w:t>
            </w:r>
          </w:p>
        </w:tc>
        <w:tc>
          <w:tcPr>
            <w:tcW w:w="7735" w:type="dxa"/>
          </w:tcPr>
          <w:p w14:paraId="7BAD9C0C" w14:textId="4794D241"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Annual Mean Temperature</w:t>
            </w:r>
          </w:p>
        </w:tc>
      </w:tr>
      <w:tr w:rsidR="00177B29" w14:paraId="4D69BC09" w14:textId="77777777" w:rsidTr="00BA208F">
        <w:trPr>
          <w:trHeight w:val="205"/>
        </w:trPr>
        <w:tc>
          <w:tcPr>
            <w:cnfStyle w:val="001000000000" w:firstRow="0" w:lastRow="0" w:firstColumn="1" w:lastColumn="0" w:oddVBand="0" w:evenVBand="0" w:oddHBand="0" w:evenHBand="0" w:firstRowFirstColumn="0" w:firstRowLastColumn="0" w:lastRowFirstColumn="0" w:lastRowLastColumn="0"/>
            <w:tcW w:w="1842" w:type="dxa"/>
          </w:tcPr>
          <w:p w14:paraId="51344F06" w14:textId="2475A71D"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BIO2</w:t>
            </w:r>
          </w:p>
        </w:tc>
        <w:tc>
          <w:tcPr>
            <w:tcW w:w="7735" w:type="dxa"/>
          </w:tcPr>
          <w:p w14:paraId="5EC88380" w14:textId="27245B19" w:rsidR="00177B29" w:rsidRDefault="00177B29" w:rsidP="00093427">
            <w:pPr>
              <w:tabs>
                <w:tab w:val="left" w:pos="902"/>
              </w:tabs>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Mean Diurnal Range (Mean of monthly (max temp - min temp))</w:t>
            </w:r>
          </w:p>
        </w:tc>
      </w:tr>
      <w:tr w:rsidR="00BA208F" w14:paraId="6DAFDE80" w14:textId="77777777" w:rsidTr="00BA208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842" w:type="dxa"/>
          </w:tcPr>
          <w:p w14:paraId="1CEF1DD2" w14:textId="222531B5"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BIO3</w:t>
            </w:r>
          </w:p>
        </w:tc>
        <w:tc>
          <w:tcPr>
            <w:tcW w:w="7735" w:type="dxa"/>
          </w:tcPr>
          <w:p w14:paraId="1C57C1BB" w14:textId="0F436272"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Isothermality (</w:t>
            </w:r>
            <w:r w:rsidR="00F06676">
              <w:rPr>
                <w:rFonts w:ascii="Century Gothic" w:eastAsia="Times New Roman" w:hAnsi="Century Gothic" w:cs="Times New Roman"/>
              </w:rPr>
              <w:t>BIO2/ BIO7</w:t>
            </w:r>
            <w:r w:rsidRPr="00177B29">
              <w:rPr>
                <w:rFonts w:ascii="Century Gothic" w:eastAsia="Times New Roman" w:hAnsi="Century Gothic" w:cs="Times New Roman"/>
              </w:rPr>
              <w:t>) (* 100)</w:t>
            </w:r>
          </w:p>
        </w:tc>
      </w:tr>
      <w:tr w:rsidR="00177B29" w14:paraId="6C59D9FF" w14:textId="77777777" w:rsidTr="00BA208F">
        <w:trPr>
          <w:trHeight w:val="205"/>
        </w:trPr>
        <w:tc>
          <w:tcPr>
            <w:cnfStyle w:val="001000000000" w:firstRow="0" w:lastRow="0" w:firstColumn="1" w:lastColumn="0" w:oddVBand="0" w:evenVBand="0" w:oddHBand="0" w:evenHBand="0" w:firstRowFirstColumn="0" w:firstRowLastColumn="0" w:lastRowFirstColumn="0" w:lastRowLastColumn="0"/>
            <w:tcW w:w="1842" w:type="dxa"/>
          </w:tcPr>
          <w:p w14:paraId="7D951F0B" w14:textId="70E6B37E"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BIO4</w:t>
            </w:r>
          </w:p>
        </w:tc>
        <w:tc>
          <w:tcPr>
            <w:tcW w:w="7735" w:type="dxa"/>
          </w:tcPr>
          <w:p w14:paraId="5CD4D770" w14:textId="41CEE948" w:rsidR="00177B29" w:rsidRDefault="00177B29"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Temperature Seasonality (standard deviation</w:t>
            </w:r>
            <w:r w:rsidR="00F06676">
              <w:rPr>
                <w:rFonts w:ascii="Century Gothic" w:eastAsia="Times New Roman" w:hAnsi="Century Gothic" w:cs="Times New Roman"/>
              </w:rPr>
              <w:t xml:space="preserve"> of weekly mean temp</w:t>
            </w:r>
            <w:r w:rsidRPr="00177B29">
              <w:rPr>
                <w:rFonts w:ascii="Century Gothic" w:eastAsia="Times New Roman" w:hAnsi="Century Gothic" w:cs="Times New Roman"/>
              </w:rPr>
              <w:t xml:space="preserve"> *100)</w:t>
            </w:r>
          </w:p>
        </w:tc>
      </w:tr>
      <w:tr w:rsidR="00BA208F" w14:paraId="00B56A84"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62E1094A" w14:textId="7915BC78"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BIO5</w:t>
            </w:r>
          </w:p>
        </w:tc>
        <w:tc>
          <w:tcPr>
            <w:tcW w:w="7735" w:type="dxa"/>
          </w:tcPr>
          <w:p w14:paraId="6E2E490D" w14:textId="1A53E5F1"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Max Temperature of Warmest Month</w:t>
            </w:r>
          </w:p>
        </w:tc>
      </w:tr>
      <w:tr w:rsidR="00177B29" w14:paraId="0168FCA9" w14:textId="77777777" w:rsidTr="00BA208F">
        <w:trPr>
          <w:trHeight w:val="197"/>
        </w:trPr>
        <w:tc>
          <w:tcPr>
            <w:cnfStyle w:val="001000000000" w:firstRow="0" w:lastRow="0" w:firstColumn="1" w:lastColumn="0" w:oddVBand="0" w:evenVBand="0" w:oddHBand="0" w:evenHBand="0" w:firstRowFirstColumn="0" w:firstRowLastColumn="0" w:lastRowFirstColumn="0" w:lastRowLastColumn="0"/>
            <w:tcW w:w="1842" w:type="dxa"/>
          </w:tcPr>
          <w:p w14:paraId="26BD1691" w14:textId="6B52A213"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BIO6</w:t>
            </w:r>
          </w:p>
        </w:tc>
        <w:tc>
          <w:tcPr>
            <w:tcW w:w="7735" w:type="dxa"/>
          </w:tcPr>
          <w:p w14:paraId="3F177179" w14:textId="61FFE228" w:rsidR="00177B29" w:rsidRDefault="00177B29"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Min Temperature of Coldest Month</w:t>
            </w:r>
          </w:p>
        </w:tc>
      </w:tr>
      <w:tr w:rsidR="00BA208F" w14:paraId="0F37F40C"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3FF43361" w14:textId="4D1379AF"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BIO7</w:t>
            </w:r>
          </w:p>
        </w:tc>
        <w:tc>
          <w:tcPr>
            <w:tcW w:w="7735" w:type="dxa"/>
          </w:tcPr>
          <w:p w14:paraId="1663D6E6" w14:textId="16815E41"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Temperature Annual Range (</w:t>
            </w:r>
            <w:r w:rsidR="00F06676">
              <w:rPr>
                <w:rFonts w:ascii="Century Gothic" w:eastAsia="Times New Roman" w:hAnsi="Century Gothic" w:cs="Times New Roman"/>
              </w:rPr>
              <w:t>BIO</w:t>
            </w:r>
            <w:r w:rsidRPr="00177B29">
              <w:rPr>
                <w:rFonts w:ascii="Century Gothic" w:eastAsia="Times New Roman" w:hAnsi="Century Gothic" w:cs="Times New Roman"/>
              </w:rPr>
              <w:t>5-</w:t>
            </w:r>
            <w:r w:rsidR="00F06676">
              <w:rPr>
                <w:rFonts w:ascii="Century Gothic" w:eastAsia="Times New Roman" w:hAnsi="Century Gothic" w:cs="Times New Roman"/>
              </w:rPr>
              <w:t>BIO</w:t>
            </w:r>
            <w:r w:rsidRPr="00177B29">
              <w:rPr>
                <w:rFonts w:ascii="Century Gothic" w:eastAsia="Times New Roman" w:hAnsi="Century Gothic" w:cs="Times New Roman"/>
              </w:rPr>
              <w:t>6)</w:t>
            </w:r>
          </w:p>
        </w:tc>
      </w:tr>
      <w:tr w:rsidR="00177B29" w14:paraId="35B21EF4" w14:textId="77777777" w:rsidTr="00BA208F">
        <w:trPr>
          <w:trHeight w:val="197"/>
        </w:trPr>
        <w:tc>
          <w:tcPr>
            <w:cnfStyle w:val="001000000000" w:firstRow="0" w:lastRow="0" w:firstColumn="1" w:lastColumn="0" w:oddVBand="0" w:evenVBand="0" w:oddHBand="0" w:evenHBand="0" w:firstRowFirstColumn="0" w:firstRowLastColumn="0" w:lastRowFirstColumn="0" w:lastRowLastColumn="0"/>
            <w:tcW w:w="1842" w:type="dxa"/>
          </w:tcPr>
          <w:p w14:paraId="6A24A7C2" w14:textId="5C7D59D1"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BIO8</w:t>
            </w:r>
          </w:p>
        </w:tc>
        <w:tc>
          <w:tcPr>
            <w:tcW w:w="7735" w:type="dxa"/>
          </w:tcPr>
          <w:p w14:paraId="1B44B3CA" w14:textId="7C94F880" w:rsidR="00177B29" w:rsidRDefault="00177B29"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Mean Temperature of Wettest Quarter</w:t>
            </w:r>
          </w:p>
        </w:tc>
      </w:tr>
      <w:tr w:rsidR="00BA208F" w14:paraId="044F0A39"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5B29B043" w14:textId="55BF1E35"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BIO9</w:t>
            </w:r>
          </w:p>
        </w:tc>
        <w:tc>
          <w:tcPr>
            <w:tcW w:w="7735" w:type="dxa"/>
          </w:tcPr>
          <w:p w14:paraId="695BDD8B" w14:textId="187617EF"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Mean Temperature of Driest Quarter</w:t>
            </w:r>
          </w:p>
        </w:tc>
      </w:tr>
      <w:tr w:rsidR="00177B29" w14:paraId="1A8A0425" w14:textId="77777777" w:rsidTr="00BA208F">
        <w:trPr>
          <w:trHeight w:val="197"/>
        </w:trPr>
        <w:tc>
          <w:tcPr>
            <w:cnfStyle w:val="001000000000" w:firstRow="0" w:lastRow="0" w:firstColumn="1" w:lastColumn="0" w:oddVBand="0" w:evenVBand="0" w:oddHBand="0" w:evenHBand="0" w:firstRowFirstColumn="0" w:firstRowLastColumn="0" w:lastRowFirstColumn="0" w:lastRowLastColumn="0"/>
            <w:tcW w:w="1842" w:type="dxa"/>
          </w:tcPr>
          <w:p w14:paraId="56ADA797" w14:textId="41433CDE"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BIO10</w:t>
            </w:r>
          </w:p>
        </w:tc>
        <w:tc>
          <w:tcPr>
            <w:tcW w:w="7735" w:type="dxa"/>
          </w:tcPr>
          <w:p w14:paraId="5F033EB8" w14:textId="0ABF1D6D" w:rsidR="00177B29" w:rsidRDefault="00177B29"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Mean Temperature of Warmest Quarter</w:t>
            </w:r>
          </w:p>
        </w:tc>
      </w:tr>
      <w:tr w:rsidR="00BA208F" w14:paraId="7A4DD76A"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463857F5" w14:textId="4A28E1AE"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BIO11</w:t>
            </w:r>
          </w:p>
        </w:tc>
        <w:tc>
          <w:tcPr>
            <w:tcW w:w="7735" w:type="dxa"/>
          </w:tcPr>
          <w:p w14:paraId="7A93270B" w14:textId="367C34C9" w:rsidR="00177B29" w:rsidRDefault="00177B29"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177B29">
              <w:rPr>
                <w:rFonts w:ascii="Century Gothic" w:eastAsia="Times New Roman" w:hAnsi="Century Gothic" w:cs="Times New Roman"/>
              </w:rPr>
              <w:t>Mean Temperature of Coldest Quarter</w:t>
            </w:r>
          </w:p>
        </w:tc>
      </w:tr>
      <w:tr w:rsidR="00177B29" w14:paraId="58503B3D" w14:textId="77777777" w:rsidTr="00BA208F">
        <w:trPr>
          <w:trHeight w:val="197"/>
        </w:trPr>
        <w:tc>
          <w:tcPr>
            <w:cnfStyle w:val="001000000000" w:firstRow="0" w:lastRow="0" w:firstColumn="1" w:lastColumn="0" w:oddVBand="0" w:evenVBand="0" w:oddHBand="0" w:evenHBand="0" w:firstRowFirstColumn="0" w:firstRowLastColumn="0" w:lastRowFirstColumn="0" w:lastRowLastColumn="0"/>
            <w:tcW w:w="1842" w:type="dxa"/>
          </w:tcPr>
          <w:p w14:paraId="0B6A989A" w14:textId="104BDD38"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BIO12</w:t>
            </w:r>
          </w:p>
        </w:tc>
        <w:tc>
          <w:tcPr>
            <w:tcW w:w="7735" w:type="dxa"/>
          </w:tcPr>
          <w:p w14:paraId="136D0472" w14:textId="0258CB0D" w:rsidR="00177B29" w:rsidRDefault="00F06676"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Annual Precipitation</w:t>
            </w:r>
          </w:p>
        </w:tc>
      </w:tr>
      <w:tr w:rsidR="00BA208F" w14:paraId="4478DE14"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174DF89E" w14:textId="0593EE58"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BIO13</w:t>
            </w:r>
          </w:p>
        </w:tc>
        <w:tc>
          <w:tcPr>
            <w:tcW w:w="7735" w:type="dxa"/>
          </w:tcPr>
          <w:p w14:paraId="254789A9" w14:textId="12CEF22B" w:rsidR="00177B29" w:rsidRDefault="00F06676"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Wettest Month</w:t>
            </w:r>
          </w:p>
        </w:tc>
      </w:tr>
      <w:tr w:rsidR="00177B29" w14:paraId="2A0C903B" w14:textId="77777777" w:rsidTr="00BA208F">
        <w:trPr>
          <w:trHeight w:val="197"/>
        </w:trPr>
        <w:tc>
          <w:tcPr>
            <w:cnfStyle w:val="001000000000" w:firstRow="0" w:lastRow="0" w:firstColumn="1" w:lastColumn="0" w:oddVBand="0" w:evenVBand="0" w:oddHBand="0" w:evenHBand="0" w:firstRowFirstColumn="0" w:firstRowLastColumn="0" w:lastRowFirstColumn="0" w:lastRowLastColumn="0"/>
            <w:tcW w:w="1842" w:type="dxa"/>
          </w:tcPr>
          <w:p w14:paraId="6BEC7C41" w14:textId="5C68A93A"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BIO14</w:t>
            </w:r>
          </w:p>
        </w:tc>
        <w:tc>
          <w:tcPr>
            <w:tcW w:w="7735" w:type="dxa"/>
          </w:tcPr>
          <w:p w14:paraId="6A67C564" w14:textId="73956A17" w:rsidR="00177B29" w:rsidRDefault="00F06676"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Driest Month</w:t>
            </w:r>
          </w:p>
        </w:tc>
      </w:tr>
      <w:tr w:rsidR="00BA208F" w14:paraId="74D1868E"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3F05E76C" w14:textId="111DD3E2"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BIO15</w:t>
            </w:r>
          </w:p>
        </w:tc>
        <w:tc>
          <w:tcPr>
            <w:tcW w:w="7735" w:type="dxa"/>
          </w:tcPr>
          <w:p w14:paraId="608BF8B8" w14:textId="59AFD1F0" w:rsidR="00177B29" w:rsidRDefault="00F06676"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Seasonality (Coefficient of Variation)</w:t>
            </w:r>
          </w:p>
        </w:tc>
      </w:tr>
      <w:tr w:rsidR="00177B29" w14:paraId="30A13FF6" w14:textId="77777777" w:rsidTr="00BA208F">
        <w:trPr>
          <w:trHeight w:val="205"/>
        </w:trPr>
        <w:tc>
          <w:tcPr>
            <w:cnfStyle w:val="001000000000" w:firstRow="0" w:lastRow="0" w:firstColumn="1" w:lastColumn="0" w:oddVBand="0" w:evenVBand="0" w:oddHBand="0" w:evenHBand="0" w:firstRowFirstColumn="0" w:firstRowLastColumn="0" w:lastRowFirstColumn="0" w:lastRowLastColumn="0"/>
            <w:tcW w:w="1842" w:type="dxa"/>
          </w:tcPr>
          <w:p w14:paraId="2523DC04" w14:textId="60989458"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BIO16</w:t>
            </w:r>
          </w:p>
        </w:tc>
        <w:tc>
          <w:tcPr>
            <w:tcW w:w="7735" w:type="dxa"/>
          </w:tcPr>
          <w:p w14:paraId="6BBC449E" w14:textId="26583A73" w:rsidR="00177B29" w:rsidRDefault="00F06676"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Wettest Quarter</w:t>
            </w:r>
          </w:p>
        </w:tc>
      </w:tr>
      <w:tr w:rsidR="00BA208F" w14:paraId="1B369C5A" w14:textId="77777777" w:rsidTr="00BA208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842" w:type="dxa"/>
          </w:tcPr>
          <w:p w14:paraId="351F7CD6" w14:textId="594F8EAE"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BIO17</w:t>
            </w:r>
          </w:p>
        </w:tc>
        <w:tc>
          <w:tcPr>
            <w:tcW w:w="7735" w:type="dxa"/>
          </w:tcPr>
          <w:p w14:paraId="1404E7A0" w14:textId="112E3550" w:rsidR="00177B29" w:rsidRDefault="00F06676"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Driest Quarter</w:t>
            </w:r>
          </w:p>
        </w:tc>
      </w:tr>
      <w:tr w:rsidR="00177B29" w14:paraId="294C30BF" w14:textId="77777777" w:rsidTr="00BA208F">
        <w:trPr>
          <w:trHeight w:val="205"/>
        </w:trPr>
        <w:tc>
          <w:tcPr>
            <w:cnfStyle w:val="001000000000" w:firstRow="0" w:lastRow="0" w:firstColumn="1" w:lastColumn="0" w:oddVBand="0" w:evenVBand="0" w:oddHBand="0" w:evenHBand="0" w:firstRowFirstColumn="0" w:firstRowLastColumn="0" w:lastRowFirstColumn="0" w:lastRowLastColumn="0"/>
            <w:tcW w:w="1842" w:type="dxa"/>
          </w:tcPr>
          <w:p w14:paraId="1918D727" w14:textId="1C87AA73"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BIO18</w:t>
            </w:r>
          </w:p>
        </w:tc>
        <w:tc>
          <w:tcPr>
            <w:tcW w:w="7735" w:type="dxa"/>
          </w:tcPr>
          <w:p w14:paraId="6902BE52" w14:textId="20202613" w:rsidR="00177B29" w:rsidRDefault="00F06676"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Warmest Quarter</w:t>
            </w:r>
          </w:p>
        </w:tc>
      </w:tr>
      <w:tr w:rsidR="00BA208F" w14:paraId="2C831179" w14:textId="77777777" w:rsidTr="00BA20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2" w:type="dxa"/>
          </w:tcPr>
          <w:p w14:paraId="2F6E37A5" w14:textId="2F25EDAD" w:rsidR="00177B29" w:rsidRDefault="00177B29" w:rsidP="00093427">
            <w:pPr>
              <w:jc w:val="center"/>
              <w:rPr>
                <w:rFonts w:ascii="Century Gothic" w:eastAsia="Times New Roman" w:hAnsi="Century Gothic" w:cs="Times New Roman"/>
              </w:rPr>
            </w:pPr>
            <w:r>
              <w:rPr>
                <w:rFonts w:ascii="Century Gothic" w:eastAsia="Times New Roman" w:hAnsi="Century Gothic" w:cs="Times New Roman"/>
              </w:rPr>
              <w:t>BIO19</w:t>
            </w:r>
          </w:p>
        </w:tc>
        <w:tc>
          <w:tcPr>
            <w:tcW w:w="7735" w:type="dxa"/>
          </w:tcPr>
          <w:p w14:paraId="3259724F" w14:textId="38E9394B" w:rsidR="00177B29" w:rsidRDefault="00F06676"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rPr>
            </w:pPr>
            <w:r w:rsidRPr="00F06676">
              <w:rPr>
                <w:rFonts w:ascii="Century Gothic" w:eastAsia="Times New Roman" w:hAnsi="Century Gothic" w:cs="Times New Roman"/>
              </w:rPr>
              <w:t>Precipitation of Coldest Quarter</w:t>
            </w:r>
          </w:p>
        </w:tc>
      </w:tr>
    </w:tbl>
    <w:p w14:paraId="50DAC244" w14:textId="36E775C8" w:rsidR="000A2CF0" w:rsidRDefault="000A2CF0" w:rsidP="00CB39C0">
      <w:pPr>
        <w:spacing w:after="0" w:line="240" w:lineRule="auto"/>
        <w:rPr>
          <w:rFonts w:ascii="Century Gothic" w:eastAsia="Times New Roman" w:hAnsi="Century Gothic" w:cs="Times New Roman"/>
        </w:rPr>
      </w:pPr>
    </w:p>
    <w:p w14:paraId="7E031D4F" w14:textId="1B6B9919" w:rsidR="00200180" w:rsidRDefault="000A2CF0" w:rsidP="00946E6F">
      <w:pPr>
        <w:spacing w:after="0" w:line="240" w:lineRule="auto"/>
        <w:rPr>
          <w:rFonts w:ascii="Century Gothic" w:eastAsia="Times New Roman" w:hAnsi="Century Gothic" w:cs="Times New Roman"/>
          <w:bCs/>
          <w:color w:val="000000"/>
        </w:rPr>
      </w:pPr>
      <w:r>
        <w:rPr>
          <w:rFonts w:ascii="Century Gothic" w:eastAsia="Times New Roman" w:hAnsi="Century Gothic" w:cs="Times New Roman"/>
          <w:bCs/>
          <w:color w:val="000000"/>
        </w:rPr>
        <w:lastRenderedPageBreak/>
        <w:t>The Fuzzy Logic Model in ArcMap 10.3 was also used to determine areas most likely to contain ocelots. Distance to streams, slope, and distance to suitable habitat were used in this model. All variables have the same projection of WGS 1984 UTM 14 N and resolution of 30m. Once variables were projected and in the correct resolution, they were rescaled from 0 to 1 by using the “Fuzzy Membership” tool in ArcMap 10.3 (Table 2).</w:t>
      </w:r>
      <w:r w:rsidR="00DD1D71">
        <w:rPr>
          <w:rFonts w:ascii="Century Gothic" w:eastAsia="Times New Roman" w:hAnsi="Century Gothic" w:cs="Times New Roman"/>
          <w:bCs/>
          <w:color w:val="000000"/>
        </w:rPr>
        <w:t xml:space="preserve"> Once all fuzzy memberships were assigned, the “Fuzzy Overlay” was used using the “AND” operation to only show areas where all of these variables meet. The final output shows a map scaled from 0 to 1, with values closer to 1 as areas most likely to contain ocelots.</w:t>
      </w:r>
      <w:r w:rsidR="00BA208F">
        <w:rPr>
          <w:rFonts w:ascii="Century Gothic" w:eastAsia="Times New Roman" w:hAnsi="Century Gothic" w:cs="Times New Roman"/>
          <w:bCs/>
          <w:color w:val="000000"/>
        </w:rPr>
        <w:t xml:space="preserve"> This methodology was done for each year in the study period.</w:t>
      </w:r>
    </w:p>
    <w:p w14:paraId="474B7E53" w14:textId="77777777" w:rsidR="000A2CF0" w:rsidRDefault="000A2CF0" w:rsidP="00946E6F">
      <w:pPr>
        <w:spacing w:after="0" w:line="240" w:lineRule="auto"/>
        <w:rPr>
          <w:rFonts w:ascii="Century Gothic" w:eastAsia="Times New Roman" w:hAnsi="Century Gothic" w:cs="Times New Roman"/>
          <w:bCs/>
          <w:color w:val="000000"/>
        </w:rPr>
      </w:pPr>
    </w:p>
    <w:p w14:paraId="77E00AD3" w14:textId="5248142B" w:rsidR="00093427" w:rsidRPr="00093427" w:rsidRDefault="00093427" w:rsidP="00DD1D71">
      <w:pPr>
        <w:pStyle w:val="Caption"/>
        <w:keepNext/>
        <w:jc w:val="center"/>
        <w:rPr>
          <w:rFonts w:ascii="Century Gothic" w:hAnsi="Century Gothic"/>
          <w:color w:val="auto"/>
        </w:rPr>
      </w:pPr>
      <w:r w:rsidRPr="00093427">
        <w:rPr>
          <w:rFonts w:ascii="Century Gothic" w:hAnsi="Century Gothic"/>
          <w:color w:val="auto"/>
        </w:rPr>
        <w:t xml:space="preserve">Table </w:t>
      </w:r>
      <w:r w:rsidRPr="00093427">
        <w:rPr>
          <w:rFonts w:ascii="Century Gothic" w:hAnsi="Century Gothic"/>
          <w:color w:val="auto"/>
        </w:rPr>
        <w:fldChar w:fldCharType="begin"/>
      </w:r>
      <w:r w:rsidRPr="00093427">
        <w:rPr>
          <w:rFonts w:ascii="Century Gothic" w:hAnsi="Century Gothic"/>
          <w:color w:val="auto"/>
        </w:rPr>
        <w:instrText xml:space="preserve"> SEQ Table \* ARABIC </w:instrText>
      </w:r>
      <w:r w:rsidRPr="00093427">
        <w:rPr>
          <w:rFonts w:ascii="Century Gothic" w:hAnsi="Century Gothic"/>
          <w:color w:val="auto"/>
        </w:rPr>
        <w:fldChar w:fldCharType="separate"/>
      </w:r>
      <w:r w:rsidR="00CB4493">
        <w:rPr>
          <w:rFonts w:ascii="Century Gothic" w:hAnsi="Century Gothic"/>
          <w:noProof/>
          <w:color w:val="auto"/>
        </w:rPr>
        <w:t>2</w:t>
      </w:r>
      <w:r w:rsidRPr="00093427">
        <w:rPr>
          <w:rFonts w:ascii="Century Gothic" w:hAnsi="Century Gothic"/>
          <w:color w:val="auto"/>
        </w:rPr>
        <w:fldChar w:fldCharType="end"/>
      </w:r>
      <w:r w:rsidRPr="00093427">
        <w:rPr>
          <w:rFonts w:ascii="Century Gothic" w:hAnsi="Century Gothic"/>
          <w:color w:val="auto"/>
        </w:rPr>
        <w:t>: Fuzzy Memb</w:t>
      </w:r>
      <w:r w:rsidR="00865F39">
        <w:rPr>
          <w:rFonts w:ascii="Century Gothic" w:hAnsi="Century Gothic"/>
          <w:color w:val="auto"/>
        </w:rPr>
        <w:t>ership values for each variable</w:t>
      </w:r>
    </w:p>
    <w:tbl>
      <w:tblPr>
        <w:tblStyle w:val="MediumGrid3-Accent3"/>
        <w:tblW w:w="0" w:type="auto"/>
        <w:tblLook w:val="04A0" w:firstRow="1" w:lastRow="0" w:firstColumn="1" w:lastColumn="0" w:noHBand="0" w:noVBand="1"/>
      </w:tblPr>
      <w:tblGrid>
        <w:gridCol w:w="2444"/>
        <w:gridCol w:w="2588"/>
        <w:gridCol w:w="2442"/>
        <w:gridCol w:w="2102"/>
      </w:tblGrid>
      <w:tr w:rsidR="00093427" w14:paraId="405995C6" w14:textId="0D10665B" w:rsidTr="00093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08124CDF" w14:textId="739CA7CA" w:rsidR="00093427" w:rsidRDefault="00093427" w:rsidP="00093427">
            <w:pPr>
              <w:jc w:val="center"/>
              <w:rPr>
                <w:rFonts w:ascii="Century Gothic" w:eastAsia="Times New Roman" w:hAnsi="Century Gothic" w:cs="Times New Roman"/>
                <w:bCs w:val="0"/>
                <w:color w:val="000000"/>
              </w:rPr>
            </w:pPr>
            <w:r w:rsidRPr="00093427">
              <w:rPr>
                <w:rFonts w:ascii="Century Gothic" w:eastAsia="Times New Roman" w:hAnsi="Century Gothic" w:cs="Times New Roman"/>
                <w:bCs w:val="0"/>
              </w:rPr>
              <w:t>Variable</w:t>
            </w:r>
          </w:p>
        </w:tc>
        <w:tc>
          <w:tcPr>
            <w:tcW w:w="2588" w:type="dxa"/>
          </w:tcPr>
          <w:p w14:paraId="411BC2E1" w14:textId="7A0E3983" w:rsidR="00093427" w:rsidRPr="00093427" w:rsidRDefault="00093427" w:rsidP="0009342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rPr>
            </w:pPr>
            <w:r>
              <w:rPr>
                <w:rFonts w:ascii="Century Gothic" w:eastAsia="Times New Roman" w:hAnsi="Century Gothic" w:cs="Times New Roman"/>
                <w:bCs w:val="0"/>
              </w:rPr>
              <w:t>Membership</w:t>
            </w:r>
          </w:p>
        </w:tc>
        <w:tc>
          <w:tcPr>
            <w:tcW w:w="2442" w:type="dxa"/>
          </w:tcPr>
          <w:p w14:paraId="61101099" w14:textId="0EC14FE7" w:rsidR="00093427" w:rsidRPr="00093427" w:rsidRDefault="00093427" w:rsidP="0009342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rPr>
            </w:pPr>
            <w:r>
              <w:rPr>
                <w:rFonts w:ascii="Century Gothic" w:eastAsia="Times New Roman" w:hAnsi="Century Gothic" w:cs="Times New Roman"/>
                <w:bCs w:val="0"/>
              </w:rPr>
              <w:t>Midpoint</w:t>
            </w:r>
          </w:p>
        </w:tc>
        <w:tc>
          <w:tcPr>
            <w:tcW w:w="2102" w:type="dxa"/>
          </w:tcPr>
          <w:p w14:paraId="49335E04" w14:textId="6DA63F89" w:rsidR="00093427" w:rsidRDefault="00093427" w:rsidP="0009342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Cs w:val="0"/>
              </w:rPr>
            </w:pPr>
            <w:r>
              <w:rPr>
                <w:rFonts w:ascii="Century Gothic" w:eastAsia="Times New Roman" w:hAnsi="Century Gothic" w:cs="Times New Roman"/>
                <w:bCs w:val="0"/>
              </w:rPr>
              <w:t>Hedge</w:t>
            </w:r>
          </w:p>
        </w:tc>
      </w:tr>
      <w:tr w:rsidR="00093427" w14:paraId="6712DFC0" w14:textId="52AA98B1" w:rsidTr="00093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47D39EC0" w14:textId="5E76C1AF" w:rsidR="00093427" w:rsidRPr="00093427" w:rsidRDefault="00093427" w:rsidP="00093427">
            <w:pPr>
              <w:jc w:val="center"/>
              <w:rPr>
                <w:rFonts w:ascii="Century Gothic" w:eastAsia="Times New Roman" w:hAnsi="Century Gothic" w:cs="Times New Roman"/>
                <w:b w:val="0"/>
                <w:bCs w:val="0"/>
              </w:rPr>
            </w:pPr>
            <w:r w:rsidRPr="00093427">
              <w:rPr>
                <w:rFonts w:ascii="Century Gothic" w:eastAsia="Times New Roman" w:hAnsi="Century Gothic" w:cs="Times New Roman"/>
                <w:b w:val="0"/>
                <w:bCs w:val="0"/>
              </w:rPr>
              <w:t xml:space="preserve">Distance </w:t>
            </w:r>
            <w:r>
              <w:rPr>
                <w:rFonts w:ascii="Century Gothic" w:eastAsia="Times New Roman" w:hAnsi="Century Gothic" w:cs="Times New Roman"/>
                <w:b w:val="0"/>
                <w:bCs w:val="0"/>
              </w:rPr>
              <w:t>to Stream</w:t>
            </w:r>
          </w:p>
        </w:tc>
        <w:tc>
          <w:tcPr>
            <w:tcW w:w="2588" w:type="dxa"/>
          </w:tcPr>
          <w:p w14:paraId="1C7E1314" w14:textId="1DE0558B"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Small</w:t>
            </w:r>
          </w:p>
        </w:tc>
        <w:tc>
          <w:tcPr>
            <w:tcW w:w="2442" w:type="dxa"/>
          </w:tcPr>
          <w:p w14:paraId="2BAEAC40" w14:textId="1ED187BB"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1,430.4433595</w:t>
            </w:r>
          </w:p>
        </w:tc>
        <w:tc>
          <w:tcPr>
            <w:tcW w:w="2102" w:type="dxa"/>
          </w:tcPr>
          <w:p w14:paraId="75B0A4F3" w14:textId="2282CB30"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1</w:t>
            </w:r>
          </w:p>
        </w:tc>
      </w:tr>
      <w:tr w:rsidR="00093427" w14:paraId="1EB65FCC" w14:textId="14B4F8A3" w:rsidTr="00093427">
        <w:tc>
          <w:tcPr>
            <w:cnfStyle w:val="001000000000" w:firstRow="0" w:lastRow="0" w:firstColumn="1" w:lastColumn="0" w:oddVBand="0" w:evenVBand="0" w:oddHBand="0" w:evenHBand="0" w:firstRowFirstColumn="0" w:firstRowLastColumn="0" w:lastRowFirstColumn="0" w:lastRowLastColumn="0"/>
            <w:tcW w:w="2444" w:type="dxa"/>
          </w:tcPr>
          <w:p w14:paraId="5A1EB40C" w14:textId="0CF12EEB" w:rsidR="00093427" w:rsidRPr="00093427" w:rsidRDefault="00093427" w:rsidP="00093427">
            <w:pPr>
              <w:jc w:val="center"/>
              <w:rPr>
                <w:rFonts w:ascii="Century Gothic" w:eastAsia="Times New Roman" w:hAnsi="Century Gothic" w:cs="Times New Roman"/>
                <w:b w:val="0"/>
                <w:bCs w:val="0"/>
              </w:rPr>
            </w:pPr>
            <w:r>
              <w:rPr>
                <w:rFonts w:ascii="Century Gothic" w:eastAsia="Times New Roman" w:hAnsi="Century Gothic" w:cs="Times New Roman"/>
                <w:b w:val="0"/>
                <w:bCs w:val="0"/>
              </w:rPr>
              <w:t>Slope</w:t>
            </w:r>
          </w:p>
        </w:tc>
        <w:tc>
          <w:tcPr>
            <w:tcW w:w="2588" w:type="dxa"/>
          </w:tcPr>
          <w:p w14:paraId="66EE0E64" w14:textId="0EB9AB2F" w:rsidR="00093427" w:rsidRPr="00093427" w:rsidRDefault="00093427"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Small</w:t>
            </w:r>
          </w:p>
        </w:tc>
        <w:tc>
          <w:tcPr>
            <w:tcW w:w="2442" w:type="dxa"/>
          </w:tcPr>
          <w:p w14:paraId="55AB10F5" w14:textId="03E8ED24" w:rsidR="00093427" w:rsidRPr="00093427" w:rsidRDefault="00093427"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9.4751705</w:t>
            </w:r>
          </w:p>
        </w:tc>
        <w:tc>
          <w:tcPr>
            <w:tcW w:w="2102" w:type="dxa"/>
          </w:tcPr>
          <w:p w14:paraId="7DB35084" w14:textId="19DE20FF" w:rsidR="00093427" w:rsidRPr="00093427" w:rsidRDefault="00093427" w:rsidP="0009342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5</w:t>
            </w:r>
          </w:p>
        </w:tc>
      </w:tr>
      <w:tr w:rsidR="00093427" w14:paraId="7E647FDF" w14:textId="6324C6D8" w:rsidTr="00093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5585D1F3" w14:textId="1BA1A6C5" w:rsidR="00093427" w:rsidRPr="00093427" w:rsidRDefault="00093427" w:rsidP="00093427">
            <w:pPr>
              <w:jc w:val="center"/>
              <w:rPr>
                <w:rFonts w:ascii="Century Gothic" w:eastAsia="Times New Roman" w:hAnsi="Century Gothic" w:cs="Times New Roman"/>
                <w:b w:val="0"/>
                <w:bCs w:val="0"/>
              </w:rPr>
            </w:pPr>
            <w:r w:rsidRPr="00093427">
              <w:rPr>
                <w:rFonts w:ascii="Century Gothic" w:eastAsia="Times New Roman" w:hAnsi="Century Gothic" w:cs="Times New Roman"/>
                <w:b w:val="0"/>
                <w:bCs w:val="0"/>
              </w:rPr>
              <w:t>Distance to Suitable Habitat</w:t>
            </w:r>
          </w:p>
        </w:tc>
        <w:tc>
          <w:tcPr>
            <w:tcW w:w="2588" w:type="dxa"/>
          </w:tcPr>
          <w:p w14:paraId="09D44400" w14:textId="79A4A2D6"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Small</w:t>
            </w:r>
          </w:p>
        </w:tc>
        <w:tc>
          <w:tcPr>
            <w:tcW w:w="2442" w:type="dxa"/>
          </w:tcPr>
          <w:p w14:paraId="2F417CFB" w14:textId="3C07E188"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45</w:t>
            </w:r>
          </w:p>
        </w:tc>
        <w:tc>
          <w:tcPr>
            <w:tcW w:w="2102" w:type="dxa"/>
          </w:tcPr>
          <w:p w14:paraId="1563E691" w14:textId="78CB91B8" w:rsid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3 (1996)</w:t>
            </w:r>
          </w:p>
          <w:p w14:paraId="4DA87351" w14:textId="525CBC19" w:rsid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3 (2004)</w:t>
            </w:r>
          </w:p>
          <w:p w14:paraId="14ED4615" w14:textId="34A233C2" w:rsidR="00093427" w:rsidRPr="00093427" w:rsidRDefault="00093427" w:rsidP="0009342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Cs/>
              </w:rPr>
            </w:pPr>
            <w:r>
              <w:rPr>
                <w:rFonts w:ascii="Century Gothic" w:eastAsia="Times New Roman" w:hAnsi="Century Gothic" w:cs="Times New Roman"/>
                <w:bCs/>
              </w:rPr>
              <w:t>2 (2014)</w:t>
            </w:r>
          </w:p>
        </w:tc>
      </w:tr>
    </w:tbl>
    <w:p w14:paraId="6B340413" w14:textId="3490F915" w:rsidR="000A2CF0" w:rsidRDefault="000A2CF0" w:rsidP="00946E6F">
      <w:pPr>
        <w:spacing w:after="0" w:line="240" w:lineRule="auto"/>
        <w:rPr>
          <w:rFonts w:ascii="Century Gothic" w:eastAsia="Times New Roman" w:hAnsi="Century Gothic" w:cs="Times New Roman"/>
          <w:bCs/>
          <w:color w:val="000000"/>
        </w:rPr>
      </w:pPr>
    </w:p>
    <w:p w14:paraId="582C6AC9" w14:textId="76CC2F4E" w:rsidR="00BA208F" w:rsidRDefault="00BA208F" w:rsidP="00946E6F">
      <w:pPr>
        <w:spacing w:after="0" w:line="240" w:lineRule="auto"/>
        <w:rPr>
          <w:rFonts w:ascii="Century Gothic" w:eastAsia="Times New Roman" w:hAnsi="Century Gothic" w:cs="Times New Roman"/>
          <w:b/>
          <w:bCs/>
          <w:i/>
          <w:color w:val="000000"/>
        </w:rPr>
      </w:pPr>
      <w:r>
        <w:rPr>
          <w:rFonts w:ascii="Century Gothic" w:eastAsia="Times New Roman" w:hAnsi="Century Gothic" w:cs="Times New Roman"/>
          <w:b/>
          <w:bCs/>
          <w:i/>
          <w:color w:val="000000"/>
        </w:rPr>
        <w:t>Road Risk Map</w:t>
      </w:r>
    </w:p>
    <w:p w14:paraId="2AB0A3AF" w14:textId="7C85DB65" w:rsidR="00BA208F" w:rsidRPr="00BA208F" w:rsidRDefault="00BA208F" w:rsidP="00946E6F">
      <w:pPr>
        <w:spacing w:after="0" w:line="240" w:lineRule="auto"/>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The Road Risk Map was created by using the “Intersect” tool in ArcMap 10.3. This tool took values 0.5 or greater from the Habitat Probability Map created by the MaxEnt and intersected it with a road network shapefile. </w:t>
      </w:r>
    </w:p>
    <w:p w14:paraId="123FBB39" w14:textId="77777777" w:rsidR="00BA208F" w:rsidRDefault="00BA208F" w:rsidP="00946E6F">
      <w:pPr>
        <w:spacing w:after="0" w:line="240" w:lineRule="auto"/>
        <w:rPr>
          <w:rFonts w:ascii="Century Gothic" w:eastAsia="Times New Roman" w:hAnsi="Century Gothic" w:cs="Times New Roman"/>
          <w:b/>
          <w:bCs/>
          <w:i/>
          <w:color w:val="000000"/>
        </w:rPr>
      </w:pPr>
    </w:p>
    <w:p w14:paraId="31FE4529" w14:textId="36D716CA" w:rsidR="00BA208F" w:rsidRDefault="00BA208F" w:rsidP="00946E6F">
      <w:pPr>
        <w:spacing w:after="0" w:line="240" w:lineRule="auto"/>
        <w:rPr>
          <w:rFonts w:ascii="Century Gothic" w:eastAsia="Times New Roman" w:hAnsi="Century Gothic" w:cs="Times New Roman"/>
          <w:b/>
          <w:bCs/>
          <w:i/>
          <w:color w:val="000000"/>
        </w:rPr>
      </w:pPr>
      <w:r>
        <w:rPr>
          <w:rFonts w:ascii="Century Gothic" w:eastAsia="Times New Roman" w:hAnsi="Century Gothic" w:cs="Times New Roman"/>
          <w:b/>
          <w:bCs/>
          <w:i/>
          <w:color w:val="000000"/>
        </w:rPr>
        <w:t>Future Projections Map</w:t>
      </w:r>
    </w:p>
    <w:p w14:paraId="363E9B91" w14:textId="4B3586AF" w:rsidR="00BA208F" w:rsidRPr="00BA208F" w:rsidRDefault="00BA208F" w:rsidP="00946E6F">
      <w:pPr>
        <w:spacing w:after="0" w:line="240" w:lineRule="auto"/>
        <w:rPr>
          <w:rFonts w:ascii="Century Gothic" w:eastAsia="Times New Roman" w:hAnsi="Century Gothic" w:cs="Times New Roman"/>
          <w:bCs/>
          <w:color w:val="000000"/>
        </w:rPr>
      </w:pPr>
      <w:r>
        <w:rPr>
          <w:rFonts w:ascii="Century Gothic" w:eastAsia="Times New Roman" w:hAnsi="Century Gothic" w:cs="Times New Roman"/>
          <w:bCs/>
          <w:color w:val="000000"/>
        </w:rPr>
        <w:t xml:space="preserve">The Future Projections Map was created by using the MaxEnt model. </w:t>
      </w:r>
      <w:r w:rsidR="007B032E">
        <w:rPr>
          <w:rFonts w:ascii="Century Gothic" w:eastAsia="Times New Roman" w:hAnsi="Century Gothic" w:cs="Times New Roman"/>
        </w:rPr>
        <w:t xml:space="preserve">These projections used the NASA </w:t>
      </w:r>
      <w:r w:rsidR="007B032E" w:rsidRPr="0010716D">
        <w:rPr>
          <w:rFonts w:ascii="Century Gothic" w:eastAsia="Times New Roman" w:hAnsi="Century Gothic" w:cs="Times New Roman"/>
          <w:bCs/>
        </w:rPr>
        <w:t>GISS-E2-R</w:t>
      </w:r>
      <w:r w:rsidR="007B032E">
        <w:rPr>
          <w:rFonts w:ascii="Century Gothic" w:eastAsia="Times New Roman" w:hAnsi="Century Gothic" w:cs="Times New Roman"/>
          <w:bCs/>
        </w:rPr>
        <w:t xml:space="preserve"> climate prediction model. The representative concentration pathway (RCP) 2.6 and RCP 8.5 models were used. RCP 2.6 represents a model in which global greenhouse gas emissions peak between 2010 and 2020. RCP 8.5 represents a model in which global greenhouse emissions continue to rise through the 21</w:t>
      </w:r>
      <w:r w:rsidR="007B032E" w:rsidRPr="001C72EB">
        <w:rPr>
          <w:rFonts w:ascii="Century Gothic" w:eastAsia="Times New Roman" w:hAnsi="Century Gothic" w:cs="Times New Roman"/>
          <w:bCs/>
          <w:vertAlign w:val="superscript"/>
        </w:rPr>
        <w:t>st</w:t>
      </w:r>
      <w:r w:rsidR="007B032E">
        <w:rPr>
          <w:rFonts w:ascii="Century Gothic" w:eastAsia="Times New Roman" w:hAnsi="Century Gothic" w:cs="Times New Roman"/>
          <w:bCs/>
        </w:rPr>
        <w:t xml:space="preserve"> century.</w:t>
      </w:r>
    </w:p>
    <w:p w14:paraId="02B00C5E" w14:textId="77777777" w:rsidR="00BA208F" w:rsidRDefault="00BA208F" w:rsidP="00946E6F">
      <w:pPr>
        <w:spacing w:after="0" w:line="240" w:lineRule="auto"/>
        <w:rPr>
          <w:rFonts w:ascii="Century Gothic" w:eastAsia="Times New Roman" w:hAnsi="Century Gothic" w:cs="Times New Roman"/>
          <w:b/>
          <w:bCs/>
          <w:i/>
          <w:color w:val="000000"/>
        </w:rPr>
      </w:pPr>
    </w:p>
    <w:p w14:paraId="6368C22A" w14:textId="77777777"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b/>
          <w:bCs/>
          <w:color w:val="000000"/>
        </w:rPr>
        <w:t>Data Analysis</w:t>
      </w:r>
    </w:p>
    <w:p w14:paraId="55786BB8" w14:textId="3574AE9B" w:rsidR="00946E6F" w:rsidRPr="00946E6F" w:rsidRDefault="00BA208F" w:rsidP="00BA208F">
      <w:pPr>
        <w:spacing w:line="240" w:lineRule="auto"/>
      </w:pPr>
      <w:r>
        <w:rPr>
          <w:rFonts w:ascii="Century Gothic" w:eastAsia="Times New Roman" w:hAnsi="Century Gothic" w:cs="Times New Roman"/>
          <w:color w:val="000000"/>
        </w:rPr>
        <w:t xml:space="preserve">For both the MaxEnt and Fuzzy Logic model final outputs, values of 0.5 or greater were determined to be areas most likely to contain ocelots. To only show these values, the “Reclassify” tool was used. </w:t>
      </w:r>
      <w:r w:rsidR="00662872">
        <w:rPr>
          <w:rFonts w:ascii="Century Gothic" w:eastAsia="Times New Roman" w:hAnsi="Century Gothic" w:cs="Times New Roman"/>
          <w:color w:val="000000"/>
        </w:rPr>
        <w:t>The area of each Habitat Probability Map was calculated and put in a graph to show how the area of habitat probability has changed from 1996 to 2070.</w:t>
      </w:r>
    </w:p>
    <w:p w14:paraId="1752677D" w14:textId="4FF74C7E" w:rsidR="007331E4" w:rsidRDefault="008B7071" w:rsidP="007331E4">
      <w:pPr>
        <w:pStyle w:val="Heading1"/>
        <w:rPr>
          <w:rFonts w:ascii="Century Gothic" w:hAnsi="Century Gothic"/>
        </w:rPr>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1FCE3C69" w14:textId="77777777" w:rsidR="00991AF2" w:rsidRDefault="00BA208F" w:rsidP="00991AF2">
      <w:pPr>
        <w:spacing w:line="240" w:lineRule="auto"/>
        <w:contextualSpacing/>
        <w:rPr>
          <w:rFonts w:ascii="Century Gothic" w:hAnsi="Century Gothic"/>
          <w:b/>
          <w:i/>
        </w:rPr>
      </w:pPr>
      <w:r w:rsidRPr="00BA208F">
        <w:rPr>
          <w:rFonts w:ascii="Century Gothic" w:hAnsi="Century Gothic"/>
          <w:b/>
          <w:i/>
        </w:rPr>
        <w:t>Habitat</w:t>
      </w:r>
      <w:r>
        <w:rPr>
          <w:rFonts w:ascii="Century Gothic" w:hAnsi="Century Gothic"/>
          <w:b/>
          <w:i/>
        </w:rPr>
        <w:t xml:space="preserve"> Probability Map</w:t>
      </w:r>
    </w:p>
    <w:p w14:paraId="49EBC577" w14:textId="0C88ACED" w:rsidR="00662872" w:rsidRPr="00991AF2" w:rsidRDefault="00DD668A" w:rsidP="00991AF2">
      <w:pPr>
        <w:spacing w:line="240" w:lineRule="auto"/>
        <w:contextualSpacing/>
        <w:rPr>
          <w:rFonts w:ascii="Century Gothic" w:hAnsi="Century Gothic"/>
          <w:b/>
          <w:i/>
        </w:rPr>
      </w:pPr>
      <w:r>
        <w:rPr>
          <w:rFonts w:ascii="Century Gothic" w:hAnsi="Century Gothic"/>
        </w:rPr>
        <w:t>The variables that consistently contributed the most to the model across all years were bio19, bio13, bio11, bio3, and bio4</w:t>
      </w:r>
      <w:r w:rsidR="00E07503">
        <w:rPr>
          <w:rFonts w:ascii="Century Gothic" w:hAnsi="Century Gothic"/>
        </w:rPr>
        <w:t xml:space="preserve"> (</w:t>
      </w:r>
      <w:r w:rsidR="00662872">
        <w:rPr>
          <w:rFonts w:ascii="Century Gothic" w:hAnsi="Century Gothic"/>
        </w:rPr>
        <w:t>Table 1 and Appendix B</w:t>
      </w:r>
      <w:r w:rsidR="00E07503">
        <w:rPr>
          <w:rFonts w:ascii="Century Gothic" w:hAnsi="Century Gothic"/>
        </w:rPr>
        <w:t>), with bio19 being the top contributor each year</w:t>
      </w:r>
      <w:r>
        <w:rPr>
          <w:rFonts w:ascii="Century Gothic" w:hAnsi="Century Gothic"/>
        </w:rPr>
        <w:t xml:space="preserve">. These </w:t>
      </w:r>
      <w:r w:rsidR="001F20DD">
        <w:rPr>
          <w:rFonts w:ascii="Century Gothic" w:hAnsi="Century Gothic"/>
        </w:rPr>
        <w:t xml:space="preserve">5 </w:t>
      </w:r>
      <w:r>
        <w:rPr>
          <w:rFonts w:ascii="Century Gothic" w:hAnsi="Century Gothic"/>
        </w:rPr>
        <w:t>variables contributed more than 50% of the predictive power of the mod</w:t>
      </w:r>
      <w:r w:rsidR="00E07503">
        <w:rPr>
          <w:rFonts w:ascii="Century Gothic" w:hAnsi="Century Gothic"/>
        </w:rPr>
        <w:t xml:space="preserve">el. </w:t>
      </w:r>
      <w:r w:rsidR="00A408C5">
        <w:rPr>
          <w:rFonts w:ascii="Century Gothic" w:hAnsi="Century Gothic"/>
        </w:rPr>
        <w:t xml:space="preserve">All models except for 2014 had an Area Under the Curve (AUC) greater than </w:t>
      </w:r>
      <w:r w:rsidR="00922DF5">
        <w:rPr>
          <w:rFonts w:ascii="Century Gothic" w:hAnsi="Century Gothic"/>
        </w:rPr>
        <w:t>0</w:t>
      </w:r>
      <w:r w:rsidR="00A408C5">
        <w:rPr>
          <w:rFonts w:ascii="Century Gothic" w:hAnsi="Century Gothic"/>
        </w:rPr>
        <w:t>.9</w:t>
      </w:r>
      <w:bookmarkStart w:id="3" w:name="_GoBack"/>
      <w:bookmarkEnd w:id="3"/>
      <w:r w:rsidR="00566180">
        <w:rPr>
          <w:rFonts w:ascii="Century Gothic" w:hAnsi="Century Gothic"/>
        </w:rPr>
        <w:t xml:space="preserve"> </w:t>
      </w:r>
      <w:r w:rsidR="003B5647">
        <w:rPr>
          <w:rFonts w:ascii="Century Gothic" w:hAnsi="Century Gothic"/>
        </w:rPr>
        <w:t>(</w:t>
      </w:r>
      <w:r w:rsidR="00662872">
        <w:rPr>
          <w:rFonts w:ascii="Century Gothic" w:hAnsi="Century Gothic"/>
        </w:rPr>
        <w:t>Appendix B</w:t>
      </w:r>
      <w:r w:rsidR="003B5647">
        <w:rPr>
          <w:rFonts w:ascii="Century Gothic" w:hAnsi="Century Gothic"/>
        </w:rPr>
        <w:t>)</w:t>
      </w:r>
      <w:r w:rsidR="00A408C5">
        <w:rPr>
          <w:rFonts w:ascii="Century Gothic" w:hAnsi="Century Gothic"/>
        </w:rPr>
        <w:t xml:space="preserve">. The 2014 model had an AUC of </w:t>
      </w:r>
      <w:r w:rsidR="00922DF5">
        <w:rPr>
          <w:rFonts w:ascii="Century Gothic" w:hAnsi="Century Gothic"/>
        </w:rPr>
        <w:t>0</w:t>
      </w:r>
      <w:r w:rsidR="00A408C5">
        <w:rPr>
          <w:rFonts w:ascii="Century Gothic" w:hAnsi="Century Gothic"/>
        </w:rPr>
        <w:t>.883</w:t>
      </w:r>
      <w:r w:rsidR="003B5647">
        <w:rPr>
          <w:rFonts w:ascii="Century Gothic" w:hAnsi="Century Gothic"/>
        </w:rPr>
        <w:t xml:space="preserve"> (</w:t>
      </w:r>
      <w:r w:rsidR="00662872">
        <w:rPr>
          <w:rFonts w:ascii="Century Gothic" w:hAnsi="Century Gothic"/>
        </w:rPr>
        <w:t>Appendix B</w:t>
      </w:r>
      <w:r w:rsidR="003B5647">
        <w:rPr>
          <w:rFonts w:ascii="Century Gothic" w:hAnsi="Century Gothic"/>
        </w:rPr>
        <w:t>)</w:t>
      </w:r>
      <w:r w:rsidR="00A408C5">
        <w:rPr>
          <w:rFonts w:ascii="Century Gothic" w:hAnsi="Century Gothic"/>
        </w:rPr>
        <w:t xml:space="preserve">.  </w:t>
      </w:r>
    </w:p>
    <w:p w14:paraId="26AEBF06" w14:textId="77777777" w:rsidR="00662872" w:rsidRDefault="00662872" w:rsidP="00662872">
      <w:pPr>
        <w:keepNext/>
        <w:spacing w:line="240" w:lineRule="auto"/>
        <w:contextualSpacing/>
        <w:rPr>
          <w:rFonts w:ascii="Century Gothic" w:hAnsi="Century Gothic"/>
        </w:rPr>
      </w:pPr>
    </w:p>
    <w:p w14:paraId="0256736B" w14:textId="75033B0C" w:rsidR="00662872" w:rsidRDefault="00662872" w:rsidP="00662872">
      <w:pPr>
        <w:keepNext/>
        <w:spacing w:line="240" w:lineRule="auto"/>
        <w:contextualSpacing/>
        <w:jc w:val="center"/>
      </w:pPr>
      <w:r>
        <w:rPr>
          <w:rFonts w:ascii="Century Gothic" w:hAnsi="Century Gothic"/>
          <w:noProof/>
        </w:rPr>
        <w:drawing>
          <wp:inline distT="0" distB="0" distL="0" distR="0" wp14:anchorId="42C8FA36" wp14:editId="14B17FA1">
            <wp:extent cx="3832529" cy="23269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_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7992" cy="2330268"/>
                    </a:xfrm>
                    <a:prstGeom prst="rect">
                      <a:avLst/>
                    </a:prstGeom>
                  </pic:spPr>
                </pic:pic>
              </a:graphicData>
            </a:graphic>
          </wp:inline>
        </w:drawing>
      </w:r>
    </w:p>
    <w:p w14:paraId="0144EFAC" w14:textId="0B64F621" w:rsidR="0092169A" w:rsidRPr="00662872" w:rsidRDefault="00662872" w:rsidP="00662872">
      <w:pPr>
        <w:pStyle w:val="Caption"/>
        <w:jc w:val="center"/>
        <w:rPr>
          <w:rFonts w:ascii="Century Gothic" w:hAnsi="Century Gothic"/>
          <w:color w:val="auto"/>
        </w:rPr>
      </w:pPr>
      <w:r w:rsidRPr="00662872">
        <w:rPr>
          <w:rFonts w:ascii="Century Gothic" w:hAnsi="Century Gothic"/>
          <w:color w:val="auto"/>
        </w:rPr>
        <w:t xml:space="preserve">Figure </w:t>
      </w:r>
      <w:r w:rsidRPr="00662872">
        <w:rPr>
          <w:rFonts w:ascii="Century Gothic" w:hAnsi="Century Gothic"/>
          <w:color w:val="auto"/>
        </w:rPr>
        <w:fldChar w:fldCharType="begin"/>
      </w:r>
      <w:r w:rsidRPr="00662872">
        <w:rPr>
          <w:rFonts w:ascii="Century Gothic" w:hAnsi="Century Gothic"/>
          <w:color w:val="auto"/>
        </w:rPr>
        <w:instrText xml:space="preserve"> SEQ Figure \* ARABIC </w:instrText>
      </w:r>
      <w:r w:rsidRPr="00662872">
        <w:rPr>
          <w:rFonts w:ascii="Century Gothic" w:hAnsi="Century Gothic"/>
          <w:color w:val="auto"/>
        </w:rPr>
        <w:fldChar w:fldCharType="separate"/>
      </w:r>
      <w:r w:rsidR="00CB4493">
        <w:rPr>
          <w:rFonts w:ascii="Century Gothic" w:hAnsi="Century Gothic"/>
          <w:noProof/>
          <w:color w:val="auto"/>
        </w:rPr>
        <w:t>2</w:t>
      </w:r>
      <w:r w:rsidRPr="00662872">
        <w:rPr>
          <w:rFonts w:ascii="Century Gothic" w:hAnsi="Century Gothic"/>
          <w:color w:val="auto"/>
        </w:rPr>
        <w:fldChar w:fldCharType="end"/>
      </w:r>
      <w:r w:rsidRPr="00662872">
        <w:rPr>
          <w:rFonts w:ascii="Century Gothic" w:hAnsi="Century Gothic"/>
          <w:color w:val="auto"/>
        </w:rPr>
        <w:t>: Habitat Probab</w:t>
      </w:r>
      <w:r w:rsidR="00865F39">
        <w:rPr>
          <w:rFonts w:ascii="Century Gothic" w:hAnsi="Century Gothic"/>
          <w:color w:val="auto"/>
        </w:rPr>
        <w:t>ility Map for 1996 using MaxEnt</w:t>
      </w:r>
    </w:p>
    <w:p w14:paraId="6430E78F" w14:textId="77777777" w:rsidR="00662872" w:rsidRDefault="00662872" w:rsidP="00662872">
      <w:pPr>
        <w:keepNext/>
        <w:spacing w:line="240" w:lineRule="auto"/>
        <w:contextualSpacing/>
        <w:jc w:val="center"/>
      </w:pPr>
      <w:r>
        <w:rPr>
          <w:rFonts w:ascii="Century Gothic" w:hAnsi="Century Gothic"/>
          <w:noProof/>
        </w:rPr>
        <w:drawing>
          <wp:inline distT="0" distB="0" distL="0" distR="0" wp14:anchorId="57348B6B" wp14:editId="649EC059">
            <wp:extent cx="3832529" cy="2326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1269" cy="2326186"/>
                    </a:xfrm>
                    <a:prstGeom prst="rect">
                      <a:avLst/>
                    </a:prstGeom>
                  </pic:spPr>
                </pic:pic>
              </a:graphicData>
            </a:graphic>
          </wp:inline>
        </w:drawing>
      </w:r>
    </w:p>
    <w:p w14:paraId="43304B37" w14:textId="09AA94E1" w:rsidR="00662872" w:rsidRPr="00662872" w:rsidRDefault="00662872" w:rsidP="00662872">
      <w:pPr>
        <w:pStyle w:val="Caption"/>
        <w:jc w:val="center"/>
        <w:rPr>
          <w:rFonts w:ascii="Century Gothic" w:hAnsi="Century Gothic"/>
          <w:color w:val="auto"/>
        </w:rPr>
      </w:pPr>
      <w:r w:rsidRPr="00662872">
        <w:rPr>
          <w:rFonts w:ascii="Century Gothic" w:hAnsi="Century Gothic"/>
          <w:color w:val="auto"/>
        </w:rPr>
        <w:t xml:space="preserve">Figure </w:t>
      </w:r>
      <w:r w:rsidRPr="00662872">
        <w:rPr>
          <w:rFonts w:ascii="Century Gothic" w:hAnsi="Century Gothic"/>
          <w:color w:val="auto"/>
        </w:rPr>
        <w:fldChar w:fldCharType="begin"/>
      </w:r>
      <w:r w:rsidRPr="00662872">
        <w:rPr>
          <w:rFonts w:ascii="Century Gothic" w:hAnsi="Century Gothic"/>
          <w:color w:val="auto"/>
        </w:rPr>
        <w:instrText xml:space="preserve"> SEQ Figure \* ARABIC </w:instrText>
      </w:r>
      <w:r w:rsidRPr="00662872">
        <w:rPr>
          <w:rFonts w:ascii="Century Gothic" w:hAnsi="Century Gothic"/>
          <w:color w:val="auto"/>
        </w:rPr>
        <w:fldChar w:fldCharType="separate"/>
      </w:r>
      <w:r w:rsidR="00CB4493">
        <w:rPr>
          <w:rFonts w:ascii="Century Gothic" w:hAnsi="Century Gothic"/>
          <w:noProof/>
          <w:color w:val="auto"/>
        </w:rPr>
        <w:t>3</w:t>
      </w:r>
      <w:r w:rsidRPr="00662872">
        <w:rPr>
          <w:rFonts w:ascii="Century Gothic" w:hAnsi="Century Gothic"/>
          <w:color w:val="auto"/>
        </w:rPr>
        <w:fldChar w:fldCharType="end"/>
      </w:r>
      <w:r w:rsidRPr="00662872">
        <w:rPr>
          <w:rFonts w:ascii="Century Gothic" w:hAnsi="Century Gothic"/>
          <w:color w:val="auto"/>
        </w:rPr>
        <w:t>: Habitat Probability Map for 2004 using MaxEnt</w:t>
      </w:r>
    </w:p>
    <w:p w14:paraId="2BA3B763" w14:textId="77777777" w:rsidR="00662872" w:rsidRDefault="00662872" w:rsidP="00662872">
      <w:pPr>
        <w:keepNext/>
        <w:spacing w:line="240" w:lineRule="auto"/>
        <w:contextualSpacing/>
        <w:jc w:val="center"/>
      </w:pPr>
      <w:r>
        <w:rPr>
          <w:rFonts w:ascii="Century Gothic" w:hAnsi="Century Gothic"/>
          <w:noProof/>
        </w:rPr>
        <w:drawing>
          <wp:inline distT="0" distB="0" distL="0" distR="0" wp14:anchorId="66B129C5" wp14:editId="4ED5EEB8">
            <wp:extent cx="3832529" cy="23269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1269" cy="2326186"/>
                    </a:xfrm>
                    <a:prstGeom prst="rect">
                      <a:avLst/>
                    </a:prstGeom>
                  </pic:spPr>
                </pic:pic>
              </a:graphicData>
            </a:graphic>
          </wp:inline>
        </w:drawing>
      </w:r>
    </w:p>
    <w:p w14:paraId="11C3639E" w14:textId="3088C2EC" w:rsidR="00662872" w:rsidRPr="00662872" w:rsidRDefault="00662872" w:rsidP="00662872">
      <w:pPr>
        <w:pStyle w:val="Caption"/>
        <w:jc w:val="center"/>
        <w:rPr>
          <w:rFonts w:ascii="Century Gothic" w:hAnsi="Century Gothic"/>
          <w:color w:val="auto"/>
        </w:rPr>
      </w:pPr>
      <w:r w:rsidRPr="00662872">
        <w:rPr>
          <w:rFonts w:ascii="Century Gothic" w:hAnsi="Century Gothic"/>
          <w:color w:val="auto"/>
        </w:rPr>
        <w:t xml:space="preserve">Figure </w:t>
      </w:r>
      <w:r w:rsidRPr="00662872">
        <w:rPr>
          <w:rFonts w:ascii="Century Gothic" w:hAnsi="Century Gothic"/>
          <w:color w:val="auto"/>
        </w:rPr>
        <w:fldChar w:fldCharType="begin"/>
      </w:r>
      <w:r w:rsidRPr="00662872">
        <w:rPr>
          <w:rFonts w:ascii="Century Gothic" w:hAnsi="Century Gothic"/>
          <w:color w:val="auto"/>
        </w:rPr>
        <w:instrText xml:space="preserve"> SEQ Figure \* ARABIC </w:instrText>
      </w:r>
      <w:r w:rsidRPr="00662872">
        <w:rPr>
          <w:rFonts w:ascii="Century Gothic" w:hAnsi="Century Gothic"/>
          <w:color w:val="auto"/>
        </w:rPr>
        <w:fldChar w:fldCharType="separate"/>
      </w:r>
      <w:r w:rsidR="00CB4493">
        <w:rPr>
          <w:rFonts w:ascii="Century Gothic" w:hAnsi="Century Gothic"/>
          <w:noProof/>
          <w:color w:val="auto"/>
        </w:rPr>
        <w:t>4</w:t>
      </w:r>
      <w:r w:rsidRPr="00662872">
        <w:rPr>
          <w:rFonts w:ascii="Century Gothic" w:hAnsi="Century Gothic"/>
          <w:color w:val="auto"/>
        </w:rPr>
        <w:fldChar w:fldCharType="end"/>
      </w:r>
      <w:r w:rsidRPr="00662872">
        <w:rPr>
          <w:rFonts w:ascii="Century Gothic" w:hAnsi="Century Gothic"/>
          <w:color w:val="auto"/>
        </w:rPr>
        <w:t>: Habitat Probability Map for 2014 using MaxEnt</w:t>
      </w:r>
    </w:p>
    <w:p w14:paraId="11F9916E" w14:textId="6DA559E5" w:rsidR="00662872" w:rsidRDefault="00662872" w:rsidP="00A408C5">
      <w:pPr>
        <w:spacing w:line="240" w:lineRule="auto"/>
        <w:contextualSpacing/>
        <w:rPr>
          <w:rFonts w:ascii="Century Gothic" w:hAnsi="Century Gothic"/>
        </w:rPr>
      </w:pPr>
      <w:r>
        <w:rPr>
          <w:rFonts w:ascii="Century Gothic" w:hAnsi="Century Gothic"/>
        </w:rPr>
        <w:lastRenderedPageBreak/>
        <w:t xml:space="preserve">An Error Matrix was calculated with 1996 </w:t>
      </w:r>
      <w:r w:rsidR="000B5087">
        <w:rPr>
          <w:rFonts w:ascii="Century Gothic" w:hAnsi="Century Gothic"/>
        </w:rPr>
        <w:t xml:space="preserve">(Table 3) </w:t>
      </w:r>
      <w:r>
        <w:rPr>
          <w:rFonts w:ascii="Century Gothic" w:hAnsi="Century Gothic"/>
        </w:rPr>
        <w:t>and 2014</w:t>
      </w:r>
      <w:r w:rsidR="000B5087">
        <w:rPr>
          <w:rFonts w:ascii="Century Gothic" w:hAnsi="Century Gothic"/>
        </w:rPr>
        <w:t xml:space="preserve"> (Table 5)</w:t>
      </w:r>
      <w:r>
        <w:rPr>
          <w:rFonts w:ascii="Century Gothic" w:hAnsi="Century Gothic"/>
        </w:rPr>
        <w:t xml:space="preserve"> having accuracy greater than 80%. The 2004 model had an accuracy of 68%</w:t>
      </w:r>
      <w:r w:rsidR="000B5087">
        <w:rPr>
          <w:rFonts w:ascii="Century Gothic" w:hAnsi="Century Gothic"/>
        </w:rPr>
        <w:t xml:space="preserve"> (Table 4)</w:t>
      </w:r>
      <w:r>
        <w:rPr>
          <w:rFonts w:ascii="Century Gothic" w:hAnsi="Century Gothic"/>
        </w:rPr>
        <w:t>.</w:t>
      </w:r>
    </w:p>
    <w:p w14:paraId="3F1359E8" w14:textId="77777777" w:rsidR="00662872" w:rsidRDefault="00662872" w:rsidP="00A408C5">
      <w:pPr>
        <w:spacing w:line="240" w:lineRule="auto"/>
        <w:contextualSpacing/>
        <w:rPr>
          <w:rFonts w:ascii="Century Gothic" w:hAnsi="Century Gothic"/>
        </w:rPr>
      </w:pPr>
    </w:p>
    <w:p w14:paraId="011DB564" w14:textId="15B1F4DA" w:rsidR="000B5087" w:rsidRPr="000B5087" w:rsidRDefault="000B5087" w:rsidP="000B5087">
      <w:pPr>
        <w:pStyle w:val="Caption"/>
        <w:keepNext/>
        <w:jc w:val="center"/>
        <w:rPr>
          <w:rFonts w:ascii="Century Gothic" w:hAnsi="Century Gothic"/>
          <w:color w:val="auto"/>
        </w:rPr>
      </w:pPr>
      <w:r w:rsidRPr="000B5087">
        <w:rPr>
          <w:rFonts w:ascii="Century Gothic" w:hAnsi="Century Gothic"/>
          <w:color w:val="auto"/>
        </w:rPr>
        <w:t xml:space="preserve">Table </w:t>
      </w:r>
      <w:r w:rsidRPr="000B5087">
        <w:rPr>
          <w:rFonts w:ascii="Century Gothic" w:hAnsi="Century Gothic"/>
          <w:color w:val="auto"/>
        </w:rPr>
        <w:fldChar w:fldCharType="begin"/>
      </w:r>
      <w:r w:rsidRPr="000B5087">
        <w:rPr>
          <w:rFonts w:ascii="Century Gothic" w:hAnsi="Century Gothic"/>
          <w:color w:val="auto"/>
        </w:rPr>
        <w:instrText xml:space="preserve"> SEQ Table \* ARABIC </w:instrText>
      </w:r>
      <w:r w:rsidRPr="000B5087">
        <w:rPr>
          <w:rFonts w:ascii="Century Gothic" w:hAnsi="Century Gothic"/>
          <w:color w:val="auto"/>
        </w:rPr>
        <w:fldChar w:fldCharType="separate"/>
      </w:r>
      <w:r w:rsidR="00CB4493">
        <w:rPr>
          <w:rFonts w:ascii="Century Gothic" w:hAnsi="Century Gothic"/>
          <w:noProof/>
          <w:color w:val="auto"/>
        </w:rPr>
        <w:t>3</w:t>
      </w:r>
      <w:r w:rsidRPr="000B5087">
        <w:rPr>
          <w:rFonts w:ascii="Century Gothic" w:hAnsi="Century Gothic"/>
          <w:color w:val="auto"/>
        </w:rPr>
        <w:fldChar w:fldCharType="end"/>
      </w:r>
      <w:r w:rsidRPr="000B5087">
        <w:rPr>
          <w:rFonts w:ascii="Century Gothic" w:hAnsi="Century Gothic"/>
          <w:color w:val="auto"/>
        </w:rPr>
        <w:t>: Error Matrix results of MaxEnt H</w:t>
      </w:r>
      <w:r w:rsidR="00865F39">
        <w:rPr>
          <w:rFonts w:ascii="Century Gothic" w:hAnsi="Century Gothic"/>
          <w:color w:val="auto"/>
        </w:rPr>
        <w:t>abitat Probability Map for 1996</w:t>
      </w:r>
    </w:p>
    <w:p w14:paraId="646CE34F" w14:textId="7F56AFCE" w:rsidR="00662872" w:rsidRDefault="00662872" w:rsidP="000B5087">
      <w:pPr>
        <w:spacing w:line="240" w:lineRule="auto"/>
        <w:contextualSpacing/>
        <w:jc w:val="center"/>
        <w:rPr>
          <w:rFonts w:ascii="Century Gothic" w:hAnsi="Century Gothic"/>
        </w:rPr>
      </w:pPr>
      <w:r>
        <w:rPr>
          <w:rFonts w:ascii="Century Gothic" w:hAnsi="Century Gothic"/>
          <w:noProof/>
        </w:rPr>
        <w:drawing>
          <wp:inline distT="0" distB="0" distL="0" distR="0" wp14:anchorId="7DD9CBDE" wp14:editId="29B58B83">
            <wp:extent cx="3745064" cy="1440349"/>
            <wp:effectExtent l="0" t="0" r="825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5064" cy="1440349"/>
                    </a:xfrm>
                    <a:prstGeom prst="rect">
                      <a:avLst/>
                    </a:prstGeom>
                    <a:noFill/>
                  </pic:spPr>
                </pic:pic>
              </a:graphicData>
            </a:graphic>
          </wp:inline>
        </w:drawing>
      </w:r>
    </w:p>
    <w:p w14:paraId="318778C3" w14:textId="2F24331F" w:rsidR="000B5087" w:rsidRPr="000B5087" w:rsidRDefault="000B5087" w:rsidP="000B5087">
      <w:pPr>
        <w:pStyle w:val="Caption"/>
        <w:keepNext/>
        <w:jc w:val="center"/>
      </w:pPr>
      <w:r w:rsidRPr="000B5087">
        <w:rPr>
          <w:rFonts w:ascii="Century Gothic" w:hAnsi="Century Gothic"/>
          <w:color w:val="auto"/>
        </w:rPr>
        <w:t xml:space="preserve">Table </w:t>
      </w:r>
      <w:r w:rsidRPr="000B5087">
        <w:rPr>
          <w:rFonts w:ascii="Century Gothic" w:hAnsi="Century Gothic"/>
          <w:color w:val="auto"/>
        </w:rPr>
        <w:fldChar w:fldCharType="begin"/>
      </w:r>
      <w:r w:rsidRPr="000B5087">
        <w:rPr>
          <w:rFonts w:ascii="Century Gothic" w:hAnsi="Century Gothic"/>
          <w:color w:val="auto"/>
        </w:rPr>
        <w:instrText xml:space="preserve"> SEQ Table \* ARABIC </w:instrText>
      </w:r>
      <w:r w:rsidRPr="000B5087">
        <w:rPr>
          <w:rFonts w:ascii="Century Gothic" w:hAnsi="Century Gothic"/>
          <w:color w:val="auto"/>
        </w:rPr>
        <w:fldChar w:fldCharType="separate"/>
      </w:r>
      <w:r w:rsidR="00CB4493">
        <w:rPr>
          <w:rFonts w:ascii="Century Gothic" w:hAnsi="Century Gothic"/>
          <w:noProof/>
          <w:color w:val="auto"/>
        </w:rPr>
        <w:t>4</w:t>
      </w:r>
      <w:r w:rsidRPr="000B5087">
        <w:rPr>
          <w:rFonts w:ascii="Century Gothic" w:hAnsi="Century Gothic"/>
          <w:color w:val="auto"/>
        </w:rPr>
        <w:fldChar w:fldCharType="end"/>
      </w:r>
      <w:r w:rsidRPr="000B5087">
        <w:rPr>
          <w:rFonts w:ascii="Century Gothic" w:hAnsi="Century Gothic"/>
          <w:color w:val="auto"/>
        </w:rPr>
        <w:t>: Error Matri</w:t>
      </w:r>
      <w:r>
        <w:rPr>
          <w:rFonts w:ascii="Century Gothic" w:hAnsi="Century Gothic"/>
          <w:color w:val="auto"/>
        </w:rPr>
        <w:t>x</w:t>
      </w:r>
      <w:r w:rsidRPr="000B5087">
        <w:rPr>
          <w:rFonts w:ascii="Century Gothic" w:hAnsi="Century Gothic"/>
          <w:color w:val="auto"/>
        </w:rPr>
        <w:t xml:space="preserve"> results of MaxEnt H</w:t>
      </w:r>
      <w:r w:rsidR="00865F39">
        <w:rPr>
          <w:rFonts w:ascii="Century Gothic" w:hAnsi="Century Gothic"/>
          <w:color w:val="auto"/>
        </w:rPr>
        <w:t>abitat Probability Map for 2004</w:t>
      </w:r>
    </w:p>
    <w:p w14:paraId="7A7E13F6" w14:textId="2D3FC539" w:rsidR="000B5087" w:rsidRDefault="000B5087" w:rsidP="000B5087">
      <w:pPr>
        <w:spacing w:line="240" w:lineRule="auto"/>
        <w:contextualSpacing/>
        <w:jc w:val="center"/>
        <w:rPr>
          <w:rFonts w:ascii="Century Gothic" w:hAnsi="Century Gothic"/>
        </w:rPr>
      </w:pPr>
      <w:r>
        <w:rPr>
          <w:rFonts w:ascii="Century Gothic" w:hAnsi="Century Gothic"/>
          <w:noProof/>
        </w:rPr>
        <w:drawing>
          <wp:inline distT="0" distB="0" distL="0" distR="0" wp14:anchorId="51DB1DBB" wp14:editId="78963A94">
            <wp:extent cx="3797702" cy="1460594"/>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2848" cy="1462573"/>
                    </a:xfrm>
                    <a:prstGeom prst="rect">
                      <a:avLst/>
                    </a:prstGeom>
                    <a:noFill/>
                  </pic:spPr>
                </pic:pic>
              </a:graphicData>
            </a:graphic>
          </wp:inline>
        </w:drawing>
      </w:r>
    </w:p>
    <w:p w14:paraId="4AE0C1BE" w14:textId="77777777" w:rsidR="000B5087" w:rsidRDefault="000B5087" w:rsidP="000B5087">
      <w:pPr>
        <w:spacing w:line="240" w:lineRule="auto"/>
        <w:contextualSpacing/>
        <w:jc w:val="center"/>
        <w:rPr>
          <w:rFonts w:ascii="Century Gothic" w:hAnsi="Century Gothic"/>
        </w:rPr>
      </w:pPr>
    </w:p>
    <w:p w14:paraId="078DC75A" w14:textId="4EC9D99F" w:rsidR="000B5087" w:rsidRPr="000B5087" w:rsidRDefault="000B5087" w:rsidP="000B5087">
      <w:pPr>
        <w:pStyle w:val="Caption"/>
        <w:keepNext/>
        <w:jc w:val="center"/>
        <w:rPr>
          <w:rFonts w:ascii="Century Gothic" w:hAnsi="Century Gothic"/>
          <w:color w:val="auto"/>
        </w:rPr>
      </w:pPr>
      <w:r w:rsidRPr="000B5087">
        <w:rPr>
          <w:rFonts w:ascii="Century Gothic" w:hAnsi="Century Gothic"/>
          <w:color w:val="auto"/>
        </w:rPr>
        <w:t xml:space="preserve">Table </w:t>
      </w:r>
      <w:r w:rsidRPr="000B5087">
        <w:rPr>
          <w:rFonts w:ascii="Century Gothic" w:hAnsi="Century Gothic"/>
          <w:color w:val="auto"/>
        </w:rPr>
        <w:fldChar w:fldCharType="begin"/>
      </w:r>
      <w:r w:rsidRPr="000B5087">
        <w:rPr>
          <w:rFonts w:ascii="Century Gothic" w:hAnsi="Century Gothic"/>
          <w:color w:val="auto"/>
        </w:rPr>
        <w:instrText xml:space="preserve"> SEQ Table \* ARABIC </w:instrText>
      </w:r>
      <w:r w:rsidRPr="000B5087">
        <w:rPr>
          <w:rFonts w:ascii="Century Gothic" w:hAnsi="Century Gothic"/>
          <w:color w:val="auto"/>
        </w:rPr>
        <w:fldChar w:fldCharType="separate"/>
      </w:r>
      <w:r w:rsidR="00CB4493">
        <w:rPr>
          <w:rFonts w:ascii="Century Gothic" w:hAnsi="Century Gothic"/>
          <w:noProof/>
          <w:color w:val="auto"/>
        </w:rPr>
        <w:t>5</w:t>
      </w:r>
      <w:r w:rsidRPr="000B5087">
        <w:rPr>
          <w:rFonts w:ascii="Century Gothic" w:hAnsi="Century Gothic"/>
          <w:color w:val="auto"/>
        </w:rPr>
        <w:fldChar w:fldCharType="end"/>
      </w:r>
      <w:r w:rsidRPr="000B5087">
        <w:rPr>
          <w:rFonts w:ascii="Century Gothic" w:hAnsi="Century Gothic"/>
          <w:color w:val="auto"/>
        </w:rPr>
        <w:t>: Error Matrix results of MaxEnt H</w:t>
      </w:r>
      <w:r w:rsidR="00865F39">
        <w:rPr>
          <w:rFonts w:ascii="Century Gothic" w:hAnsi="Century Gothic"/>
          <w:color w:val="auto"/>
        </w:rPr>
        <w:t>abitat Probability Map for 2014</w:t>
      </w:r>
    </w:p>
    <w:p w14:paraId="2B756945" w14:textId="4ED76AA7" w:rsidR="000B5087" w:rsidRDefault="000B5087" w:rsidP="000B5087">
      <w:pPr>
        <w:spacing w:line="240" w:lineRule="auto"/>
        <w:contextualSpacing/>
        <w:jc w:val="center"/>
        <w:rPr>
          <w:rFonts w:ascii="Century Gothic" w:hAnsi="Century Gothic"/>
        </w:rPr>
      </w:pPr>
      <w:r>
        <w:rPr>
          <w:rFonts w:ascii="Century Gothic" w:hAnsi="Century Gothic"/>
          <w:noProof/>
        </w:rPr>
        <w:drawing>
          <wp:inline distT="0" distB="0" distL="0" distR="0" wp14:anchorId="074E2405" wp14:editId="350CE2C5">
            <wp:extent cx="3832529" cy="14739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9460" cy="1488192"/>
                    </a:xfrm>
                    <a:prstGeom prst="rect">
                      <a:avLst/>
                    </a:prstGeom>
                    <a:noFill/>
                  </pic:spPr>
                </pic:pic>
              </a:graphicData>
            </a:graphic>
          </wp:inline>
        </w:drawing>
      </w:r>
    </w:p>
    <w:p w14:paraId="0B81590A" w14:textId="77777777" w:rsidR="000B5087" w:rsidRDefault="000B5087" w:rsidP="000B5087">
      <w:pPr>
        <w:spacing w:line="240" w:lineRule="auto"/>
        <w:contextualSpacing/>
        <w:jc w:val="center"/>
        <w:rPr>
          <w:rFonts w:ascii="Century Gothic" w:hAnsi="Century Gothic"/>
        </w:rPr>
      </w:pPr>
    </w:p>
    <w:p w14:paraId="7C4194D8" w14:textId="7093FB8C" w:rsidR="000B5087" w:rsidRDefault="00C56429" w:rsidP="000B5087">
      <w:pPr>
        <w:spacing w:line="240" w:lineRule="auto"/>
        <w:contextualSpacing/>
        <w:rPr>
          <w:rFonts w:ascii="Century Gothic" w:hAnsi="Century Gothic"/>
        </w:rPr>
      </w:pPr>
      <w:r>
        <w:rPr>
          <w:rFonts w:ascii="Century Gothic" w:hAnsi="Century Gothic"/>
        </w:rPr>
        <w:t>The Habitat Probability Map created by the Fuzzy Logic Model showed suitable habitat throughout northeast Mexico, covering about 60% of the study area (Appendix A). An Error Matrix was performed on each map showing 1996 and 2004 to be over 60% accurate, while 2014 was about 55% accurate (Appendix A).</w:t>
      </w:r>
    </w:p>
    <w:p w14:paraId="33E5E470" w14:textId="77777777" w:rsidR="000B5087" w:rsidRDefault="000B5087" w:rsidP="000B5087">
      <w:pPr>
        <w:spacing w:line="240" w:lineRule="auto"/>
        <w:contextualSpacing/>
        <w:jc w:val="center"/>
        <w:rPr>
          <w:rFonts w:ascii="Century Gothic" w:hAnsi="Century Gothic"/>
        </w:rPr>
      </w:pPr>
    </w:p>
    <w:p w14:paraId="15795ACE" w14:textId="0EA83C54" w:rsidR="000B5087" w:rsidRDefault="000B5087" w:rsidP="000B5087">
      <w:pPr>
        <w:spacing w:line="240" w:lineRule="auto"/>
        <w:contextualSpacing/>
        <w:rPr>
          <w:rFonts w:ascii="Century Gothic" w:hAnsi="Century Gothic"/>
          <w:b/>
          <w:i/>
        </w:rPr>
      </w:pPr>
      <w:r>
        <w:rPr>
          <w:rFonts w:ascii="Century Gothic" w:hAnsi="Century Gothic"/>
          <w:b/>
          <w:i/>
        </w:rPr>
        <w:t>Road Risk Map</w:t>
      </w:r>
    </w:p>
    <w:p w14:paraId="56A3B5D4" w14:textId="4CF15932" w:rsidR="000F2785" w:rsidRPr="000F2785" w:rsidRDefault="000F2785" w:rsidP="000B5087">
      <w:pPr>
        <w:spacing w:line="240" w:lineRule="auto"/>
        <w:contextualSpacing/>
        <w:rPr>
          <w:rFonts w:ascii="Century Gothic" w:hAnsi="Century Gothic"/>
        </w:rPr>
      </w:pPr>
      <w:r>
        <w:rPr>
          <w:rFonts w:ascii="Century Gothic" w:hAnsi="Century Gothic"/>
        </w:rPr>
        <w:t>The Road Risk Map</w:t>
      </w:r>
      <w:r w:rsidR="00865F39">
        <w:rPr>
          <w:rFonts w:ascii="Century Gothic" w:hAnsi="Century Gothic"/>
        </w:rPr>
        <w:t>s (Appendix A)</w:t>
      </w:r>
      <w:r>
        <w:rPr>
          <w:rFonts w:ascii="Century Gothic" w:hAnsi="Century Gothic"/>
        </w:rPr>
        <w:t xml:space="preserve"> showed an overall decrease in road risk through the study period (Figure 5,</w:t>
      </w:r>
      <w:r w:rsidR="00865F39">
        <w:rPr>
          <w:rFonts w:ascii="Century Gothic" w:hAnsi="Century Gothic"/>
        </w:rPr>
        <w:t xml:space="preserve"> 6, and 7).  Between the years </w:t>
      </w:r>
      <w:r>
        <w:rPr>
          <w:rFonts w:ascii="Century Gothic" w:hAnsi="Century Gothic"/>
        </w:rPr>
        <w:t>1996 and 2</w:t>
      </w:r>
      <w:r w:rsidR="009F77E0">
        <w:rPr>
          <w:rFonts w:ascii="Century Gothic" w:hAnsi="Century Gothic"/>
        </w:rPr>
        <w:t>004 there was a decrease in 49.1km of road risk</w:t>
      </w:r>
      <w:r w:rsidR="00865F39">
        <w:rPr>
          <w:rFonts w:ascii="Century Gothic" w:hAnsi="Century Gothic"/>
        </w:rPr>
        <w:t>,</w:t>
      </w:r>
      <w:r w:rsidR="009F77E0">
        <w:rPr>
          <w:rFonts w:ascii="Century Gothic" w:hAnsi="Century Gothic"/>
        </w:rPr>
        <w:t xml:space="preserve"> and </w:t>
      </w:r>
      <w:r w:rsidR="00865F39">
        <w:rPr>
          <w:rFonts w:ascii="Century Gothic" w:hAnsi="Century Gothic"/>
        </w:rPr>
        <w:t xml:space="preserve">an </w:t>
      </w:r>
      <w:r w:rsidR="009F77E0">
        <w:rPr>
          <w:rFonts w:ascii="Century Gothic" w:hAnsi="Century Gothic"/>
        </w:rPr>
        <w:t>8.9</w:t>
      </w:r>
      <w:r>
        <w:rPr>
          <w:rFonts w:ascii="Century Gothic" w:hAnsi="Century Gothic"/>
        </w:rPr>
        <w:t xml:space="preserve">km </w:t>
      </w:r>
      <w:r w:rsidR="00865F39">
        <w:rPr>
          <w:rFonts w:ascii="Century Gothic" w:hAnsi="Century Gothic"/>
        </w:rPr>
        <w:t xml:space="preserve">road risk decrease </w:t>
      </w:r>
      <w:r>
        <w:rPr>
          <w:rFonts w:ascii="Century Gothic" w:hAnsi="Century Gothic"/>
        </w:rPr>
        <w:t>between 2004 and 201</w:t>
      </w:r>
      <w:r w:rsidR="009F77E0">
        <w:rPr>
          <w:rFonts w:ascii="Century Gothic" w:hAnsi="Century Gothic"/>
        </w:rPr>
        <w:t>4</w:t>
      </w:r>
      <w:r w:rsidR="00865F39">
        <w:rPr>
          <w:rFonts w:ascii="Century Gothic" w:hAnsi="Century Gothic"/>
        </w:rPr>
        <w:t>. Overall, there was a road risk decrease of 58km from 1996 to 2014.</w:t>
      </w:r>
      <w:r>
        <w:rPr>
          <w:rFonts w:ascii="Century Gothic" w:hAnsi="Century Gothic"/>
        </w:rPr>
        <w:t xml:space="preserve"> There are less </w:t>
      </w:r>
      <w:r>
        <w:rPr>
          <w:rFonts w:ascii="Century Gothic" w:hAnsi="Century Gothic"/>
        </w:rPr>
        <w:lastRenderedPageBreak/>
        <w:t>roads intersecting ocelot habitat because there was a net decrease in suitable habitat for the study period.</w:t>
      </w:r>
    </w:p>
    <w:p w14:paraId="30C880BA" w14:textId="77777777" w:rsidR="000F2785" w:rsidRDefault="000F2785" w:rsidP="000B5087">
      <w:pPr>
        <w:spacing w:line="240" w:lineRule="auto"/>
        <w:contextualSpacing/>
        <w:rPr>
          <w:rFonts w:ascii="Century Gothic" w:hAnsi="Century Gothic"/>
          <w:b/>
          <w:i/>
        </w:rPr>
      </w:pPr>
    </w:p>
    <w:p w14:paraId="00A10452" w14:textId="77777777" w:rsidR="00F739FC" w:rsidRDefault="00F739FC" w:rsidP="00F739FC">
      <w:pPr>
        <w:keepNext/>
        <w:spacing w:line="240" w:lineRule="auto"/>
        <w:contextualSpacing/>
        <w:jc w:val="center"/>
      </w:pPr>
      <w:r>
        <w:rPr>
          <w:rFonts w:ascii="Century Gothic" w:hAnsi="Century Gothic"/>
          <w:b/>
          <w:i/>
          <w:noProof/>
        </w:rPr>
        <w:drawing>
          <wp:inline distT="0" distB="0" distL="0" distR="0" wp14:anchorId="6813B496" wp14:editId="603A041C">
            <wp:extent cx="3923732" cy="2297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length_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6716" cy="235168"/>
                    </a:xfrm>
                    <a:prstGeom prst="rect">
                      <a:avLst/>
                    </a:prstGeom>
                  </pic:spPr>
                </pic:pic>
              </a:graphicData>
            </a:graphic>
          </wp:inline>
        </w:drawing>
      </w:r>
    </w:p>
    <w:p w14:paraId="23D18D6C" w14:textId="354A77C9" w:rsidR="00F739FC" w:rsidRPr="00F739FC" w:rsidRDefault="00F739FC" w:rsidP="00F739FC">
      <w:pPr>
        <w:pStyle w:val="Caption"/>
        <w:jc w:val="center"/>
        <w:rPr>
          <w:rFonts w:ascii="Century Gothic" w:hAnsi="Century Gothic"/>
          <w:b w:val="0"/>
          <w:i/>
          <w:color w:val="auto"/>
        </w:rPr>
      </w:pPr>
      <w:r w:rsidRPr="00F739FC">
        <w:rPr>
          <w:rFonts w:ascii="Century Gothic" w:hAnsi="Century Gothic"/>
          <w:color w:val="auto"/>
        </w:rPr>
        <w:t xml:space="preserve">Figure </w:t>
      </w:r>
      <w:r w:rsidRPr="00F739FC">
        <w:rPr>
          <w:rFonts w:ascii="Century Gothic" w:hAnsi="Century Gothic"/>
          <w:color w:val="auto"/>
        </w:rPr>
        <w:fldChar w:fldCharType="begin"/>
      </w:r>
      <w:r w:rsidRPr="00F739FC">
        <w:rPr>
          <w:rFonts w:ascii="Century Gothic" w:hAnsi="Century Gothic"/>
          <w:color w:val="auto"/>
        </w:rPr>
        <w:instrText xml:space="preserve"> SEQ Figure \* ARABIC </w:instrText>
      </w:r>
      <w:r w:rsidRPr="00F739FC">
        <w:rPr>
          <w:rFonts w:ascii="Century Gothic" w:hAnsi="Century Gothic"/>
          <w:color w:val="auto"/>
        </w:rPr>
        <w:fldChar w:fldCharType="separate"/>
      </w:r>
      <w:r w:rsidR="00CB4493">
        <w:rPr>
          <w:rFonts w:ascii="Century Gothic" w:hAnsi="Century Gothic"/>
          <w:noProof/>
          <w:color w:val="auto"/>
        </w:rPr>
        <w:t>5</w:t>
      </w:r>
      <w:r w:rsidRPr="00F739FC">
        <w:rPr>
          <w:rFonts w:ascii="Century Gothic" w:hAnsi="Century Gothic"/>
          <w:color w:val="auto"/>
        </w:rPr>
        <w:fldChar w:fldCharType="end"/>
      </w:r>
      <w:r w:rsidRPr="00F739FC">
        <w:rPr>
          <w:rFonts w:ascii="Century Gothic" w:hAnsi="Century Gothic"/>
          <w:color w:val="auto"/>
        </w:rPr>
        <w:t>: Total length of</w:t>
      </w:r>
      <w:r w:rsidR="00865F39">
        <w:rPr>
          <w:rFonts w:ascii="Century Gothic" w:hAnsi="Century Gothic"/>
          <w:color w:val="auto"/>
        </w:rPr>
        <w:t xml:space="preserve"> risk of road mortality in 1996</w:t>
      </w:r>
    </w:p>
    <w:p w14:paraId="637E5E59" w14:textId="77777777" w:rsidR="00F739FC" w:rsidRDefault="00F739FC" w:rsidP="00F739FC">
      <w:pPr>
        <w:keepNext/>
        <w:spacing w:line="240" w:lineRule="auto"/>
        <w:contextualSpacing/>
        <w:jc w:val="center"/>
      </w:pPr>
      <w:r>
        <w:rPr>
          <w:rFonts w:ascii="Century Gothic" w:hAnsi="Century Gothic"/>
          <w:b/>
          <w:i/>
          <w:noProof/>
        </w:rPr>
        <w:drawing>
          <wp:inline distT="0" distB="0" distL="0" distR="0" wp14:anchorId="29CB303C" wp14:editId="3D553E31">
            <wp:extent cx="3927033" cy="232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length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0078" cy="238691"/>
                    </a:xfrm>
                    <a:prstGeom prst="rect">
                      <a:avLst/>
                    </a:prstGeom>
                  </pic:spPr>
                </pic:pic>
              </a:graphicData>
            </a:graphic>
          </wp:inline>
        </w:drawing>
      </w:r>
    </w:p>
    <w:p w14:paraId="01F675B8" w14:textId="745C970F" w:rsidR="00F739FC" w:rsidRPr="00F739FC" w:rsidRDefault="00F739FC" w:rsidP="00F739FC">
      <w:pPr>
        <w:pStyle w:val="Caption"/>
        <w:jc w:val="center"/>
        <w:rPr>
          <w:rFonts w:ascii="Century Gothic" w:hAnsi="Century Gothic"/>
          <w:color w:val="auto"/>
        </w:rPr>
      </w:pPr>
      <w:r w:rsidRPr="00F739FC">
        <w:rPr>
          <w:rFonts w:ascii="Century Gothic" w:hAnsi="Century Gothic"/>
          <w:color w:val="auto"/>
        </w:rPr>
        <w:t xml:space="preserve">Figure </w:t>
      </w:r>
      <w:r w:rsidRPr="00F739FC">
        <w:rPr>
          <w:rFonts w:ascii="Century Gothic" w:hAnsi="Century Gothic"/>
          <w:color w:val="auto"/>
        </w:rPr>
        <w:fldChar w:fldCharType="begin"/>
      </w:r>
      <w:r w:rsidRPr="00F739FC">
        <w:rPr>
          <w:rFonts w:ascii="Century Gothic" w:hAnsi="Century Gothic"/>
          <w:color w:val="auto"/>
        </w:rPr>
        <w:instrText xml:space="preserve"> SEQ Figure \* ARABIC </w:instrText>
      </w:r>
      <w:r w:rsidRPr="00F739FC">
        <w:rPr>
          <w:rFonts w:ascii="Century Gothic" w:hAnsi="Century Gothic"/>
          <w:color w:val="auto"/>
        </w:rPr>
        <w:fldChar w:fldCharType="separate"/>
      </w:r>
      <w:r w:rsidR="00CB4493">
        <w:rPr>
          <w:rFonts w:ascii="Century Gothic" w:hAnsi="Century Gothic"/>
          <w:noProof/>
          <w:color w:val="auto"/>
        </w:rPr>
        <w:t>6</w:t>
      </w:r>
      <w:r w:rsidRPr="00F739FC">
        <w:rPr>
          <w:rFonts w:ascii="Century Gothic" w:hAnsi="Century Gothic"/>
          <w:color w:val="auto"/>
        </w:rPr>
        <w:fldChar w:fldCharType="end"/>
      </w:r>
      <w:r w:rsidRPr="00F739FC">
        <w:rPr>
          <w:rFonts w:ascii="Century Gothic" w:hAnsi="Century Gothic"/>
          <w:color w:val="auto"/>
        </w:rPr>
        <w:t>: Total length of</w:t>
      </w:r>
      <w:r w:rsidR="00865F39">
        <w:rPr>
          <w:rFonts w:ascii="Century Gothic" w:hAnsi="Century Gothic"/>
          <w:color w:val="auto"/>
        </w:rPr>
        <w:t xml:space="preserve"> risk of road mortality in 2004</w:t>
      </w:r>
    </w:p>
    <w:p w14:paraId="37159765" w14:textId="77777777" w:rsidR="00F739FC" w:rsidRDefault="00F739FC" w:rsidP="00F739FC">
      <w:pPr>
        <w:keepNext/>
        <w:spacing w:line="240" w:lineRule="auto"/>
        <w:contextualSpacing/>
        <w:jc w:val="center"/>
      </w:pPr>
      <w:r>
        <w:rPr>
          <w:rFonts w:ascii="Century Gothic" w:hAnsi="Century Gothic"/>
          <w:b/>
          <w:i/>
          <w:noProof/>
        </w:rPr>
        <w:drawing>
          <wp:inline distT="0" distB="0" distL="0" distR="0" wp14:anchorId="1076FEF7" wp14:editId="1D558E6A">
            <wp:extent cx="3910083" cy="232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length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0479" cy="233898"/>
                    </a:xfrm>
                    <a:prstGeom prst="rect">
                      <a:avLst/>
                    </a:prstGeom>
                  </pic:spPr>
                </pic:pic>
              </a:graphicData>
            </a:graphic>
          </wp:inline>
        </w:drawing>
      </w:r>
    </w:p>
    <w:p w14:paraId="7A62A676" w14:textId="108874D6" w:rsidR="00C56429" w:rsidRPr="00F739FC" w:rsidRDefault="00F739FC" w:rsidP="00F739FC">
      <w:pPr>
        <w:pStyle w:val="Caption"/>
        <w:jc w:val="center"/>
        <w:rPr>
          <w:rFonts w:ascii="Century Gothic" w:hAnsi="Century Gothic"/>
          <w:b w:val="0"/>
          <w:i/>
          <w:color w:val="auto"/>
        </w:rPr>
      </w:pPr>
      <w:r w:rsidRPr="00F739FC">
        <w:rPr>
          <w:rFonts w:ascii="Century Gothic" w:hAnsi="Century Gothic"/>
          <w:color w:val="auto"/>
        </w:rPr>
        <w:t xml:space="preserve">Figure </w:t>
      </w:r>
      <w:r w:rsidRPr="00F739FC">
        <w:rPr>
          <w:rFonts w:ascii="Century Gothic" w:hAnsi="Century Gothic"/>
          <w:color w:val="auto"/>
        </w:rPr>
        <w:fldChar w:fldCharType="begin"/>
      </w:r>
      <w:r w:rsidRPr="00F739FC">
        <w:rPr>
          <w:rFonts w:ascii="Century Gothic" w:hAnsi="Century Gothic"/>
          <w:color w:val="auto"/>
        </w:rPr>
        <w:instrText xml:space="preserve"> SEQ Figure \* ARABIC </w:instrText>
      </w:r>
      <w:r w:rsidRPr="00F739FC">
        <w:rPr>
          <w:rFonts w:ascii="Century Gothic" w:hAnsi="Century Gothic"/>
          <w:color w:val="auto"/>
        </w:rPr>
        <w:fldChar w:fldCharType="separate"/>
      </w:r>
      <w:r w:rsidR="00CB4493">
        <w:rPr>
          <w:rFonts w:ascii="Century Gothic" w:hAnsi="Century Gothic"/>
          <w:noProof/>
          <w:color w:val="auto"/>
        </w:rPr>
        <w:t>7</w:t>
      </w:r>
      <w:r w:rsidRPr="00F739FC">
        <w:rPr>
          <w:rFonts w:ascii="Century Gothic" w:hAnsi="Century Gothic"/>
          <w:color w:val="auto"/>
        </w:rPr>
        <w:fldChar w:fldCharType="end"/>
      </w:r>
      <w:r w:rsidRPr="00F739FC">
        <w:rPr>
          <w:rFonts w:ascii="Century Gothic" w:hAnsi="Century Gothic"/>
          <w:color w:val="auto"/>
        </w:rPr>
        <w:t>: Total length of</w:t>
      </w:r>
      <w:r w:rsidR="00865F39">
        <w:rPr>
          <w:rFonts w:ascii="Century Gothic" w:hAnsi="Century Gothic"/>
          <w:color w:val="auto"/>
        </w:rPr>
        <w:t xml:space="preserve"> risk of road mortality in 2014</w:t>
      </w:r>
    </w:p>
    <w:p w14:paraId="6B9D5A90" w14:textId="77777777" w:rsidR="000B5087" w:rsidRDefault="000B5087" w:rsidP="000B5087">
      <w:pPr>
        <w:spacing w:line="240" w:lineRule="auto"/>
        <w:contextualSpacing/>
        <w:rPr>
          <w:rFonts w:ascii="Century Gothic" w:hAnsi="Century Gothic"/>
          <w:b/>
          <w:i/>
        </w:rPr>
      </w:pPr>
    </w:p>
    <w:p w14:paraId="61AE6616" w14:textId="77777777" w:rsidR="00702C4B" w:rsidRDefault="000B5087" w:rsidP="000B5087">
      <w:pPr>
        <w:spacing w:line="240" w:lineRule="auto"/>
        <w:contextualSpacing/>
        <w:rPr>
          <w:rFonts w:ascii="Century Gothic" w:hAnsi="Century Gothic"/>
        </w:rPr>
      </w:pPr>
      <w:r>
        <w:rPr>
          <w:rFonts w:ascii="Century Gothic" w:hAnsi="Century Gothic"/>
          <w:b/>
          <w:i/>
        </w:rPr>
        <w:t>Future Projections Map</w:t>
      </w:r>
      <w:r w:rsidR="00702C4B" w:rsidRPr="00702C4B">
        <w:rPr>
          <w:rFonts w:ascii="Century Gothic" w:hAnsi="Century Gothic"/>
        </w:rPr>
        <w:t xml:space="preserve"> </w:t>
      </w:r>
    </w:p>
    <w:p w14:paraId="671F1949" w14:textId="2564A27E" w:rsidR="000B5087" w:rsidRDefault="00702C4B" w:rsidP="000B5087">
      <w:pPr>
        <w:spacing w:line="240" w:lineRule="auto"/>
        <w:contextualSpacing/>
        <w:rPr>
          <w:rFonts w:ascii="Century Gothic" w:hAnsi="Century Gothic"/>
        </w:rPr>
      </w:pPr>
      <w:r>
        <w:rPr>
          <w:rFonts w:ascii="Century Gothic" w:hAnsi="Century Gothic"/>
        </w:rPr>
        <w:t xml:space="preserve">The Future Projection maps showed great variability, which is to be expected. The RCP 8.5 model showed greater amounts of habitat remaining for ocelots than did the RCP 2.6 model for both 2050 and 2070. </w:t>
      </w:r>
      <w:r w:rsidR="00B226E2">
        <w:rPr>
          <w:rFonts w:ascii="Century Gothic" w:hAnsi="Century Gothic"/>
        </w:rPr>
        <w:t xml:space="preserve">Using the 8.5 RCP model, </w:t>
      </w:r>
      <w:r w:rsidR="000F2785">
        <w:rPr>
          <w:rFonts w:ascii="Century Gothic" w:hAnsi="Century Gothic"/>
        </w:rPr>
        <w:t>future prediction</w:t>
      </w:r>
      <w:r w:rsidR="00B226E2">
        <w:rPr>
          <w:rFonts w:ascii="Century Gothic" w:hAnsi="Century Gothic"/>
        </w:rPr>
        <w:t>s</w:t>
      </w:r>
      <w:r w:rsidR="000F2785">
        <w:rPr>
          <w:rFonts w:ascii="Century Gothic" w:hAnsi="Century Gothic"/>
        </w:rPr>
        <w:t xml:space="preserve"> for 2050 showed an increase in habitat while </w:t>
      </w:r>
      <w:r w:rsidR="00B226E2">
        <w:rPr>
          <w:rFonts w:ascii="Century Gothic" w:hAnsi="Century Gothic"/>
        </w:rPr>
        <w:t>predictions for 2070</w:t>
      </w:r>
      <w:r w:rsidR="000F2785">
        <w:rPr>
          <w:rFonts w:ascii="Century Gothic" w:hAnsi="Century Gothic"/>
        </w:rPr>
        <w:t xml:space="preserve"> showed a decrease. </w:t>
      </w:r>
      <w:r w:rsidR="00B226E2">
        <w:rPr>
          <w:rFonts w:ascii="Century Gothic" w:hAnsi="Century Gothic"/>
        </w:rPr>
        <w:t xml:space="preserve"> This appears to be attributable to more precipitation and higher winter temperatures in the study area if greenhouse gases increase throughout the century.</w:t>
      </w:r>
    </w:p>
    <w:p w14:paraId="4A1BCE87" w14:textId="77777777" w:rsidR="00702C4B" w:rsidRDefault="00702C4B" w:rsidP="000B5087">
      <w:pPr>
        <w:spacing w:line="240" w:lineRule="auto"/>
        <w:contextualSpacing/>
        <w:rPr>
          <w:rFonts w:ascii="Century Gothic" w:hAnsi="Century Gothic"/>
          <w:b/>
          <w:i/>
        </w:rPr>
      </w:pPr>
    </w:p>
    <w:p w14:paraId="610311C8" w14:textId="77777777" w:rsidR="00C56429" w:rsidRDefault="00C56429" w:rsidP="00C56429">
      <w:pPr>
        <w:keepNext/>
        <w:spacing w:line="240" w:lineRule="auto"/>
        <w:contextualSpacing/>
        <w:jc w:val="center"/>
      </w:pPr>
      <w:r>
        <w:rPr>
          <w:rFonts w:ascii="Century Gothic" w:hAnsi="Century Gothic"/>
          <w:noProof/>
        </w:rPr>
        <w:drawing>
          <wp:inline distT="0" distB="0" distL="0" distR="0" wp14:anchorId="788C8F66" wp14:editId="41C5FFA0">
            <wp:extent cx="3831336" cy="23262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_50_8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1336" cy="2326226"/>
                    </a:xfrm>
                    <a:prstGeom prst="rect">
                      <a:avLst/>
                    </a:prstGeom>
                  </pic:spPr>
                </pic:pic>
              </a:graphicData>
            </a:graphic>
          </wp:inline>
        </w:drawing>
      </w:r>
    </w:p>
    <w:p w14:paraId="2C0F1336" w14:textId="090323A6" w:rsidR="00C56429" w:rsidRDefault="00C56429" w:rsidP="00C56429">
      <w:pPr>
        <w:pStyle w:val="Caption"/>
        <w:jc w:val="center"/>
        <w:rPr>
          <w:rFonts w:ascii="Century Gothic" w:hAnsi="Century Gothic"/>
          <w:color w:val="auto"/>
        </w:rPr>
      </w:pPr>
      <w:r w:rsidRPr="00C56429">
        <w:rPr>
          <w:rFonts w:ascii="Century Gothic" w:hAnsi="Century Gothic"/>
          <w:color w:val="auto"/>
        </w:rPr>
        <w:t xml:space="preserve">Figure </w:t>
      </w:r>
      <w:r w:rsidRPr="00C56429">
        <w:rPr>
          <w:rFonts w:ascii="Century Gothic" w:hAnsi="Century Gothic"/>
          <w:color w:val="auto"/>
        </w:rPr>
        <w:fldChar w:fldCharType="begin"/>
      </w:r>
      <w:r w:rsidRPr="00C56429">
        <w:rPr>
          <w:rFonts w:ascii="Century Gothic" w:hAnsi="Century Gothic"/>
          <w:color w:val="auto"/>
        </w:rPr>
        <w:instrText xml:space="preserve"> SEQ Figure \* ARABIC </w:instrText>
      </w:r>
      <w:r w:rsidRPr="00C56429">
        <w:rPr>
          <w:rFonts w:ascii="Century Gothic" w:hAnsi="Century Gothic"/>
          <w:color w:val="auto"/>
        </w:rPr>
        <w:fldChar w:fldCharType="separate"/>
      </w:r>
      <w:r w:rsidR="00CB4493">
        <w:rPr>
          <w:rFonts w:ascii="Century Gothic" w:hAnsi="Century Gothic"/>
          <w:noProof/>
          <w:color w:val="auto"/>
        </w:rPr>
        <w:t>8</w:t>
      </w:r>
      <w:r w:rsidRPr="00C56429">
        <w:rPr>
          <w:rFonts w:ascii="Century Gothic" w:hAnsi="Century Gothic"/>
          <w:color w:val="auto"/>
        </w:rPr>
        <w:fldChar w:fldCharType="end"/>
      </w:r>
      <w:r w:rsidRPr="00C56429">
        <w:rPr>
          <w:rFonts w:ascii="Century Gothic" w:hAnsi="Century Gothic"/>
          <w:color w:val="auto"/>
        </w:rPr>
        <w:t>: Future Project</w:t>
      </w:r>
      <w:r w:rsidR="00C75C3D">
        <w:rPr>
          <w:rFonts w:ascii="Century Gothic" w:hAnsi="Century Gothic"/>
          <w:color w:val="auto"/>
        </w:rPr>
        <w:t>ion</w:t>
      </w:r>
      <w:r w:rsidRPr="00C56429">
        <w:rPr>
          <w:rFonts w:ascii="Century Gothic" w:hAnsi="Century Gothic"/>
          <w:color w:val="auto"/>
        </w:rPr>
        <w:t xml:space="preserve"> Map for 2050 using MaxEnt</w:t>
      </w:r>
      <w:r w:rsidR="00702C4B">
        <w:rPr>
          <w:rFonts w:ascii="Century Gothic" w:hAnsi="Century Gothic"/>
          <w:color w:val="auto"/>
        </w:rPr>
        <w:t xml:space="preserve"> RCP 8.5</w:t>
      </w:r>
    </w:p>
    <w:p w14:paraId="69C28651" w14:textId="77777777" w:rsidR="00C56429" w:rsidRDefault="00C56429" w:rsidP="00C56429">
      <w:pPr>
        <w:keepNext/>
        <w:jc w:val="center"/>
      </w:pPr>
      <w:r>
        <w:rPr>
          <w:noProof/>
        </w:rPr>
        <w:lastRenderedPageBreak/>
        <w:drawing>
          <wp:inline distT="0" distB="0" distL="0" distR="0" wp14:anchorId="6D6A7BF6" wp14:editId="6474C1CE">
            <wp:extent cx="3831336" cy="232622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ent_70_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1336" cy="2326227"/>
                    </a:xfrm>
                    <a:prstGeom prst="rect">
                      <a:avLst/>
                    </a:prstGeom>
                  </pic:spPr>
                </pic:pic>
              </a:graphicData>
            </a:graphic>
          </wp:inline>
        </w:drawing>
      </w:r>
    </w:p>
    <w:p w14:paraId="706DEBEE" w14:textId="66B0E03E" w:rsidR="00C56429" w:rsidRPr="00C56429" w:rsidRDefault="00C56429" w:rsidP="00C56429">
      <w:pPr>
        <w:pStyle w:val="Caption"/>
        <w:jc w:val="center"/>
        <w:rPr>
          <w:rFonts w:ascii="Century Gothic" w:hAnsi="Century Gothic"/>
          <w:color w:val="auto"/>
        </w:rPr>
      </w:pPr>
      <w:r w:rsidRPr="00C56429">
        <w:rPr>
          <w:rFonts w:ascii="Century Gothic" w:hAnsi="Century Gothic"/>
          <w:color w:val="auto"/>
        </w:rPr>
        <w:t xml:space="preserve">Figure </w:t>
      </w:r>
      <w:r w:rsidRPr="00C56429">
        <w:rPr>
          <w:rFonts w:ascii="Century Gothic" w:hAnsi="Century Gothic"/>
          <w:color w:val="auto"/>
        </w:rPr>
        <w:fldChar w:fldCharType="begin"/>
      </w:r>
      <w:r w:rsidRPr="00C56429">
        <w:rPr>
          <w:rFonts w:ascii="Century Gothic" w:hAnsi="Century Gothic"/>
          <w:color w:val="auto"/>
        </w:rPr>
        <w:instrText xml:space="preserve"> SEQ Figure \* ARABIC </w:instrText>
      </w:r>
      <w:r w:rsidRPr="00C56429">
        <w:rPr>
          <w:rFonts w:ascii="Century Gothic" w:hAnsi="Century Gothic"/>
          <w:color w:val="auto"/>
        </w:rPr>
        <w:fldChar w:fldCharType="separate"/>
      </w:r>
      <w:r w:rsidR="00CB4493">
        <w:rPr>
          <w:rFonts w:ascii="Century Gothic" w:hAnsi="Century Gothic"/>
          <w:noProof/>
          <w:color w:val="auto"/>
        </w:rPr>
        <w:t>9</w:t>
      </w:r>
      <w:r w:rsidRPr="00C56429">
        <w:rPr>
          <w:rFonts w:ascii="Century Gothic" w:hAnsi="Century Gothic"/>
          <w:color w:val="auto"/>
        </w:rPr>
        <w:fldChar w:fldCharType="end"/>
      </w:r>
      <w:r w:rsidRPr="00C56429">
        <w:rPr>
          <w:rFonts w:ascii="Century Gothic" w:hAnsi="Century Gothic"/>
          <w:color w:val="auto"/>
        </w:rPr>
        <w:t>: Future Projection Map for 2070 using MaxEnt</w:t>
      </w:r>
      <w:r w:rsidR="00702C4B">
        <w:rPr>
          <w:rFonts w:ascii="Century Gothic" w:hAnsi="Century Gothic"/>
          <w:color w:val="auto"/>
        </w:rPr>
        <w:t xml:space="preserve"> RCP 8.5</w:t>
      </w:r>
    </w:p>
    <w:p w14:paraId="2F19FD42" w14:textId="77777777" w:rsidR="000B5087" w:rsidRDefault="000B5087" w:rsidP="000B5087">
      <w:pPr>
        <w:spacing w:line="240" w:lineRule="auto"/>
        <w:contextualSpacing/>
        <w:rPr>
          <w:rFonts w:ascii="Century Gothic" w:hAnsi="Century Gothic"/>
          <w:b/>
          <w:i/>
        </w:rPr>
      </w:pPr>
    </w:p>
    <w:p w14:paraId="2E4CF64A" w14:textId="01279B50" w:rsidR="00662872" w:rsidRDefault="000B5087" w:rsidP="00A408C5">
      <w:pPr>
        <w:spacing w:line="240" w:lineRule="auto"/>
        <w:contextualSpacing/>
        <w:rPr>
          <w:rFonts w:ascii="Century Gothic" w:hAnsi="Century Gothic"/>
        </w:rPr>
      </w:pPr>
      <w:r>
        <w:rPr>
          <w:rFonts w:ascii="Century Gothic" w:hAnsi="Century Gothic"/>
          <w:b/>
          <w:i/>
        </w:rPr>
        <w:t>Habitat Percent Graph</w:t>
      </w:r>
    </w:p>
    <w:p w14:paraId="3891A1C6" w14:textId="0171C64D" w:rsidR="00DD668A" w:rsidRDefault="00A479BA" w:rsidP="00A408C5">
      <w:pPr>
        <w:spacing w:line="240" w:lineRule="auto"/>
        <w:contextualSpacing/>
        <w:rPr>
          <w:rFonts w:ascii="Century Gothic" w:hAnsi="Century Gothic"/>
        </w:rPr>
      </w:pPr>
      <w:r>
        <w:rPr>
          <w:rFonts w:ascii="Century Gothic" w:hAnsi="Century Gothic"/>
        </w:rPr>
        <w:t>The</w:t>
      </w:r>
      <w:r w:rsidR="00702C4B">
        <w:rPr>
          <w:rFonts w:ascii="Century Gothic" w:hAnsi="Century Gothic"/>
        </w:rPr>
        <w:t xml:space="preserve"> MaxEnt </w:t>
      </w:r>
      <w:r>
        <w:rPr>
          <w:rFonts w:ascii="Century Gothic" w:hAnsi="Century Gothic"/>
        </w:rPr>
        <w:t>results show</w:t>
      </w:r>
      <w:r w:rsidR="00702C4B">
        <w:rPr>
          <w:rFonts w:ascii="Century Gothic" w:hAnsi="Century Gothic"/>
        </w:rPr>
        <w:t>ed</w:t>
      </w:r>
      <w:r>
        <w:rPr>
          <w:rFonts w:ascii="Century Gothic" w:hAnsi="Century Gothic"/>
        </w:rPr>
        <w:t xml:space="preserve"> that habitat </w:t>
      </w:r>
      <w:r w:rsidR="0060175F">
        <w:rPr>
          <w:rFonts w:ascii="Century Gothic" w:hAnsi="Century Gothic"/>
        </w:rPr>
        <w:t>de</w:t>
      </w:r>
      <w:r w:rsidR="00395A1F">
        <w:rPr>
          <w:rFonts w:ascii="Century Gothic" w:hAnsi="Century Gothic"/>
        </w:rPr>
        <w:t xml:space="preserve">creased </w:t>
      </w:r>
      <w:r w:rsidR="00702C4B">
        <w:rPr>
          <w:rFonts w:ascii="Century Gothic" w:hAnsi="Century Gothic"/>
        </w:rPr>
        <w:t>between 1996</w:t>
      </w:r>
      <w:r>
        <w:rPr>
          <w:rFonts w:ascii="Century Gothic" w:hAnsi="Century Gothic"/>
        </w:rPr>
        <w:t xml:space="preserve"> and 2014</w:t>
      </w:r>
      <w:r w:rsidR="0060175F">
        <w:rPr>
          <w:rFonts w:ascii="Century Gothic" w:hAnsi="Century Gothic"/>
        </w:rPr>
        <w:t xml:space="preserve"> by over 173 km</w:t>
      </w:r>
      <w:r w:rsidR="0060175F" w:rsidRPr="0060175F">
        <w:rPr>
          <w:rFonts w:ascii="Century Gothic" w:hAnsi="Century Gothic"/>
          <w:vertAlign w:val="superscript"/>
        </w:rPr>
        <w:t>2</w:t>
      </w:r>
      <w:r w:rsidR="003B5647">
        <w:rPr>
          <w:rFonts w:ascii="Century Gothic" w:hAnsi="Century Gothic"/>
          <w:vertAlign w:val="superscript"/>
        </w:rPr>
        <w:t xml:space="preserve"> </w:t>
      </w:r>
      <w:r w:rsidR="003B5647">
        <w:rPr>
          <w:rFonts w:ascii="Century Gothic" w:hAnsi="Century Gothic"/>
        </w:rPr>
        <w:t>(F</w:t>
      </w:r>
      <w:r w:rsidR="003B5647" w:rsidRPr="003B5647">
        <w:rPr>
          <w:rFonts w:ascii="Century Gothic" w:hAnsi="Century Gothic"/>
        </w:rPr>
        <w:t>ig</w:t>
      </w:r>
      <w:r w:rsidR="00BA208F">
        <w:rPr>
          <w:rFonts w:ascii="Century Gothic" w:hAnsi="Century Gothic"/>
        </w:rPr>
        <w:t>ure</w:t>
      </w:r>
      <w:r>
        <w:rPr>
          <w:rFonts w:ascii="Century Gothic" w:hAnsi="Century Gothic"/>
        </w:rPr>
        <w:t xml:space="preserve"> </w:t>
      </w:r>
      <w:r w:rsidR="00CB4493">
        <w:rPr>
          <w:rFonts w:ascii="Century Gothic" w:hAnsi="Century Gothic"/>
        </w:rPr>
        <w:t>10</w:t>
      </w:r>
      <w:r w:rsidR="003B5647">
        <w:rPr>
          <w:rFonts w:ascii="Century Gothic" w:hAnsi="Century Gothic"/>
        </w:rPr>
        <w:t>).</w:t>
      </w:r>
      <w:r w:rsidR="0092169A">
        <w:rPr>
          <w:rFonts w:ascii="Century Gothic" w:hAnsi="Century Gothic"/>
        </w:rPr>
        <w:t xml:space="preserve"> </w:t>
      </w:r>
      <w:r w:rsidR="00702C4B">
        <w:rPr>
          <w:rFonts w:ascii="Century Gothic" w:hAnsi="Century Gothic"/>
        </w:rPr>
        <w:t xml:space="preserve">The ocelot suitable habitat increased dramatically from 2014 to 2050. However, </w:t>
      </w:r>
      <w:r w:rsidR="00B514DA">
        <w:rPr>
          <w:rFonts w:ascii="Century Gothic" w:hAnsi="Century Gothic"/>
        </w:rPr>
        <w:t>between 2050 and 2070 there was predicted to be a decrease.</w:t>
      </w:r>
    </w:p>
    <w:p w14:paraId="7FBE6C30" w14:textId="77777777" w:rsidR="00DD1D71" w:rsidRDefault="00DD1D71" w:rsidP="00A408C5">
      <w:pPr>
        <w:spacing w:line="240" w:lineRule="auto"/>
        <w:contextualSpacing/>
        <w:rPr>
          <w:rFonts w:ascii="Century Gothic" w:hAnsi="Century Gothic"/>
        </w:rPr>
      </w:pPr>
    </w:p>
    <w:p w14:paraId="630E30C0" w14:textId="7AE85853" w:rsidR="00DD1D71" w:rsidRDefault="00CB4493" w:rsidP="00C56429">
      <w:pPr>
        <w:keepNext/>
        <w:spacing w:line="240" w:lineRule="auto"/>
        <w:contextualSpacing/>
        <w:jc w:val="center"/>
      </w:pPr>
      <w:r>
        <w:rPr>
          <w:noProof/>
        </w:rPr>
        <w:drawing>
          <wp:inline distT="0" distB="0" distL="0" distR="0" wp14:anchorId="6693F0CA" wp14:editId="3E916309">
            <wp:extent cx="4215790" cy="23225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5790" cy="2322576"/>
                    </a:xfrm>
                    <a:prstGeom prst="rect">
                      <a:avLst/>
                    </a:prstGeom>
                    <a:noFill/>
                  </pic:spPr>
                </pic:pic>
              </a:graphicData>
            </a:graphic>
          </wp:inline>
        </w:drawing>
      </w:r>
    </w:p>
    <w:p w14:paraId="5835C806" w14:textId="7C1C8ABC" w:rsidR="001C3482" w:rsidRDefault="00DD1D71" w:rsidP="00DD1D71">
      <w:pPr>
        <w:pStyle w:val="Caption"/>
        <w:jc w:val="center"/>
        <w:rPr>
          <w:rFonts w:ascii="Century Gothic" w:hAnsi="Century Gothic"/>
          <w:color w:val="auto"/>
        </w:rPr>
      </w:pPr>
      <w:r w:rsidRPr="00DD1D71">
        <w:rPr>
          <w:rFonts w:ascii="Century Gothic" w:hAnsi="Century Gothic"/>
          <w:color w:val="auto"/>
        </w:rPr>
        <w:t xml:space="preserve">Figure </w:t>
      </w:r>
      <w:r w:rsidRPr="00DD1D71">
        <w:rPr>
          <w:rFonts w:ascii="Century Gothic" w:hAnsi="Century Gothic"/>
          <w:color w:val="auto"/>
        </w:rPr>
        <w:fldChar w:fldCharType="begin"/>
      </w:r>
      <w:r w:rsidRPr="00DD1D71">
        <w:rPr>
          <w:rFonts w:ascii="Century Gothic" w:hAnsi="Century Gothic"/>
          <w:color w:val="auto"/>
        </w:rPr>
        <w:instrText xml:space="preserve"> SEQ Figure \* ARABIC </w:instrText>
      </w:r>
      <w:r w:rsidRPr="00DD1D71">
        <w:rPr>
          <w:rFonts w:ascii="Century Gothic" w:hAnsi="Century Gothic"/>
          <w:color w:val="auto"/>
        </w:rPr>
        <w:fldChar w:fldCharType="separate"/>
      </w:r>
      <w:r w:rsidR="00CB4493">
        <w:rPr>
          <w:rFonts w:ascii="Century Gothic" w:hAnsi="Century Gothic"/>
          <w:noProof/>
          <w:color w:val="auto"/>
        </w:rPr>
        <w:t>10</w:t>
      </w:r>
      <w:r w:rsidRPr="00DD1D71">
        <w:rPr>
          <w:rFonts w:ascii="Century Gothic" w:hAnsi="Century Gothic"/>
          <w:color w:val="auto"/>
        </w:rPr>
        <w:fldChar w:fldCharType="end"/>
      </w:r>
      <w:r w:rsidRPr="00DD1D71">
        <w:rPr>
          <w:rFonts w:ascii="Century Gothic" w:hAnsi="Century Gothic"/>
          <w:color w:val="auto"/>
        </w:rPr>
        <w:t xml:space="preserve">: </w:t>
      </w:r>
      <w:r w:rsidR="00CB4493">
        <w:rPr>
          <w:rFonts w:ascii="Century Gothic" w:hAnsi="Century Gothic"/>
          <w:color w:val="auto"/>
        </w:rPr>
        <w:t>Percent of suitable ocelot habitat per year over the study area from MaxEnt model</w:t>
      </w:r>
    </w:p>
    <w:p w14:paraId="116B3C49" w14:textId="65B680E2" w:rsidR="00702C4B" w:rsidRDefault="00702C4B" w:rsidP="00CB4493">
      <w:pPr>
        <w:spacing w:line="240" w:lineRule="auto"/>
        <w:rPr>
          <w:rFonts w:ascii="Century Gothic" w:hAnsi="Century Gothic"/>
        </w:rPr>
      </w:pPr>
      <w:r>
        <w:rPr>
          <w:rFonts w:ascii="Century Gothic" w:hAnsi="Century Gothic"/>
        </w:rPr>
        <w:t xml:space="preserve">The Fuzzy Logic Model results showed that habitat decreased from 1996 to 2004, but increased from 2004 to 2014 with an overall maximum area of suitable habitat in 2014 (Figure </w:t>
      </w:r>
      <w:r w:rsidR="00CB4493">
        <w:rPr>
          <w:rFonts w:ascii="Century Gothic" w:hAnsi="Century Gothic"/>
        </w:rPr>
        <w:t>11</w:t>
      </w:r>
      <w:r>
        <w:rPr>
          <w:rFonts w:ascii="Century Gothic" w:hAnsi="Century Gothic"/>
        </w:rPr>
        <w:t>).</w:t>
      </w:r>
    </w:p>
    <w:p w14:paraId="52538427" w14:textId="77777777" w:rsidR="00CB4493" w:rsidRDefault="00CB4493" w:rsidP="00CB4493">
      <w:pPr>
        <w:keepNext/>
        <w:spacing w:line="240" w:lineRule="auto"/>
        <w:jc w:val="center"/>
      </w:pPr>
      <w:r>
        <w:rPr>
          <w:noProof/>
        </w:rPr>
        <w:lastRenderedPageBreak/>
        <w:drawing>
          <wp:inline distT="0" distB="0" distL="0" distR="0" wp14:anchorId="28841DD8" wp14:editId="7ABBAA5B">
            <wp:extent cx="4215790" cy="23225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5790" cy="2322576"/>
                    </a:xfrm>
                    <a:prstGeom prst="rect">
                      <a:avLst/>
                    </a:prstGeom>
                    <a:noFill/>
                  </pic:spPr>
                </pic:pic>
              </a:graphicData>
            </a:graphic>
          </wp:inline>
        </w:drawing>
      </w:r>
    </w:p>
    <w:p w14:paraId="257B41F1" w14:textId="25F3A934" w:rsidR="00CB4493" w:rsidRPr="00CB4493" w:rsidRDefault="00CB4493" w:rsidP="00CB4493">
      <w:pPr>
        <w:pStyle w:val="Caption"/>
        <w:jc w:val="center"/>
        <w:rPr>
          <w:rFonts w:ascii="Century Gothic" w:hAnsi="Century Gothic"/>
          <w:color w:val="auto"/>
        </w:rPr>
      </w:pPr>
      <w:r w:rsidRPr="00CB4493">
        <w:rPr>
          <w:rFonts w:ascii="Century Gothic" w:hAnsi="Century Gothic"/>
          <w:color w:val="auto"/>
        </w:rPr>
        <w:t xml:space="preserve">Figure </w:t>
      </w:r>
      <w:r w:rsidRPr="00CB4493">
        <w:rPr>
          <w:rFonts w:ascii="Century Gothic" w:hAnsi="Century Gothic"/>
          <w:color w:val="auto"/>
        </w:rPr>
        <w:fldChar w:fldCharType="begin"/>
      </w:r>
      <w:r w:rsidRPr="00CB4493">
        <w:rPr>
          <w:rFonts w:ascii="Century Gothic" w:hAnsi="Century Gothic"/>
          <w:color w:val="auto"/>
        </w:rPr>
        <w:instrText xml:space="preserve"> SEQ Figure \* ARABIC </w:instrText>
      </w:r>
      <w:r w:rsidRPr="00CB4493">
        <w:rPr>
          <w:rFonts w:ascii="Century Gothic" w:hAnsi="Century Gothic"/>
          <w:color w:val="auto"/>
        </w:rPr>
        <w:fldChar w:fldCharType="separate"/>
      </w:r>
      <w:r w:rsidRPr="00CB4493">
        <w:rPr>
          <w:rFonts w:ascii="Century Gothic" w:hAnsi="Century Gothic"/>
          <w:noProof/>
          <w:color w:val="auto"/>
        </w:rPr>
        <w:t>11</w:t>
      </w:r>
      <w:r w:rsidRPr="00CB4493">
        <w:rPr>
          <w:rFonts w:ascii="Century Gothic" w:hAnsi="Century Gothic"/>
          <w:color w:val="auto"/>
        </w:rPr>
        <w:fldChar w:fldCharType="end"/>
      </w:r>
      <w:r w:rsidRPr="00CB4493">
        <w:rPr>
          <w:rFonts w:ascii="Century Gothic" w:hAnsi="Century Gothic"/>
          <w:color w:val="auto"/>
        </w:rPr>
        <w:t xml:space="preserve">: Percent of suitable ocelot habitat per year over the study area from </w:t>
      </w:r>
      <w:r w:rsidR="00B52E48">
        <w:rPr>
          <w:rFonts w:ascii="Century Gothic" w:hAnsi="Century Gothic"/>
          <w:color w:val="auto"/>
        </w:rPr>
        <w:t>Fuzz</w:t>
      </w:r>
      <w:r w:rsidR="00DA33EF">
        <w:rPr>
          <w:rFonts w:ascii="Century Gothic" w:hAnsi="Century Gothic"/>
          <w:color w:val="auto"/>
        </w:rPr>
        <w:t>y</w:t>
      </w:r>
      <w:r w:rsidR="00B52E48">
        <w:rPr>
          <w:rFonts w:ascii="Century Gothic" w:hAnsi="Century Gothic"/>
          <w:color w:val="auto"/>
        </w:rPr>
        <w:t xml:space="preserve"> Logic</w:t>
      </w:r>
      <w:r w:rsidRPr="00CB4493">
        <w:rPr>
          <w:rFonts w:ascii="Century Gothic" w:hAnsi="Century Gothic"/>
          <w:color w:val="auto"/>
        </w:rPr>
        <w:t xml:space="preserve"> model</w:t>
      </w:r>
    </w:p>
    <w:p w14:paraId="1FC55E77" w14:textId="77777777" w:rsidR="007331E4" w:rsidRDefault="00946E6F" w:rsidP="007331E4">
      <w:pPr>
        <w:spacing w:line="240" w:lineRule="auto"/>
        <w:contextualSpacing/>
        <w:rPr>
          <w:rFonts w:ascii="Century Gothic" w:eastAsia="Times New Roman" w:hAnsi="Century Gothic" w:cs="Times New Roman"/>
          <w:b/>
          <w:bCs/>
          <w:color w:val="000000"/>
        </w:rPr>
      </w:pPr>
      <w:r>
        <w:rPr>
          <w:rFonts w:ascii="Century Gothic" w:eastAsia="Times New Roman" w:hAnsi="Century Gothic" w:cs="Times New Roman"/>
          <w:b/>
          <w:bCs/>
          <w:color w:val="000000"/>
        </w:rPr>
        <w:t>Errors and Uncertainty</w:t>
      </w:r>
    </w:p>
    <w:p w14:paraId="3A04C71B" w14:textId="6BADF213" w:rsidR="007331E4" w:rsidRDefault="007331E4" w:rsidP="007331E4">
      <w:pPr>
        <w:spacing w:line="240" w:lineRule="auto"/>
        <w:contextualSpacing/>
        <w:rPr>
          <w:rFonts w:ascii="Century Gothic" w:eastAsia="Times New Roman" w:hAnsi="Century Gothic" w:cs="Times New Roman"/>
          <w:color w:val="000000"/>
        </w:rPr>
      </w:pPr>
      <w:r w:rsidRPr="00946E6F">
        <w:rPr>
          <w:rFonts w:ascii="Century Gothic" w:eastAsia="Times New Roman" w:hAnsi="Century Gothic" w:cs="Times New Roman"/>
          <w:color w:val="000000"/>
        </w:rPr>
        <w:t xml:space="preserve">The </w:t>
      </w:r>
      <w:r w:rsidR="003E04FC">
        <w:rPr>
          <w:rFonts w:ascii="Century Gothic" w:eastAsia="Times New Roman" w:hAnsi="Century Gothic" w:cs="Times New Roman"/>
          <w:color w:val="000000"/>
        </w:rPr>
        <w:t>2004 Landsat 5 data had random pixels of bad data</w:t>
      </w:r>
      <w:r w:rsidR="003748FB">
        <w:rPr>
          <w:rFonts w:ascii="Century Gothic" w:eastAsia="Times New Roman" w:hAnsi="Century Gothic" w:cs="Times New Roman"/>
          <w:color w:val="000000"/>
        </w:rPr>
        <w:t>,</w:t>
      </w:r>
      <w:r w:rsidRPr="00946E6F">
        <w:rPr>
          <w:rFonts w:ascii="Century Gothic" w:eastAsia="Times New Roman" w:hAnsi="Century Gothic" w:cs="Times New Roman"/>
          <w:color w:val="000000"/>
        </w:rPr>
        <w:t xml:space="preserve"> which caused</w:t>
      </w:r>
      <w:r>
        <w:rPr>
          <w:rFonts w:ascii="Century Gothic" w:eastAsia="Times New Roman" w:hAnsi="Century Gothic" w:cs="Times New Roman"/>
          <w:color w:val="000000"/>
        </w:rPr>
        <w:t xml:space="preserve"> some small repeating dashes of erroneous</w:t>
      </w:r>
      <w:r w:rsidRPr="00946E6F">
        <w:rPr>
          <w:rFonts w:ascii="Century Gothic" w:eastAsia="Times New Roman" w:hAnsi="Century Gothic" w:cs="Times New Roman"/>
          <w:color w:val="000000"/>
        </w:rPr>
        <w:t xml:space="preserve"> data. Landsat 8 data acquired for 2014 </w:t>
      </w:r>
      <w:r w:rsidR="003748FB">
        <w:rPr>
          <w:rFonts w:ascii="Century Gothic" w:eastAsia="Times New Roman" w:hAnsi="Century Gothic" w:cs="Times New Roman"/>
          <w:color w:val="000000"/>
        </w:rPr>
        <w:t xml:space="preserve">had </w:t>
      </w:r>
      <w:r w:rsidRPr="00946E6F">
        <w:rPr>
          <w:rFonts w:ascii="Century Gothic" w:eastAsia="Times New Roman" w:hAnsi="Century Gothic" w:cs="Times New Roman"/>
          <w:color w:val="000000"/>
        </w:rPr>
        <w:t>cloud cover over path/row 27/43 and 27/44</w:t>
      </w:r>
      <w:r>
        <w:rPr>
          <w:rFonts w:ascii="Century Gothic" w:eastAsia="Times New Roman" w:hAnsi="Century Gothic" w:cs="Times New Roman"/>
          <w:color w:val="000000"/>
        </w:rPr>
        <w:t>,</w:t>
      </w:r>
      <w:r w:rsidRPr="00946E6F">
        <w:rPr>
          <w:rFonts w:ascii="Century Gothic" w:eastAsia="Times New Roman" w:hAnsi="Century Gothic" w:cs="Times New Roman"/>
          <w:color w:val="000000"/>
        </w:rPr>
        <w:t xml:space="preserve"> which obscured some of the data and led to potential error in the land cover classification. Landsat 5 data from 1996 for paths 26 and 27 were taken a month apart, in March and April, respectively. </w:t>
      </w:r>
      <w:r>
        <w:rPr>
          <w:rFonts w:ascii="Century Gothic" w:eastAsia="Times New Roman" w:hAnsi="Century Gothic" w:cs="Times New Roman"/>
          <w:color w:val="000000"/>
        </w:rPr>
        <w:t>B</w:t>
      </w:r>
      <w:r w:rsidRPr="00946E6F">
        <w:rPr>
          <w:rFonts w:ascii="Century Gothic" w:eastAsia="Times New Roman" w:hAnsi="Century Gothic" w:cs="Times New Roman"/>
          <w:color w:val="000000"/>
        </w:rPr>
        <w:t xml:space="preserve">ecause of this, vegetation in the April images was greener than in the March images, potentially leading to errors. </w:t>
      </w:r>
    </w:p>
    <w:p w14:paraId="072FD0B0" w14:textId="77777777" w:rsidR="003748FB" w:rsidRDefault="003748FB" w:rsidP="007331E4">
      <w:pPr>
        <w:spacing w:line="240" w:lineRule="auto"/>
        <w:contextualSpacing/>
        <w:rPr>
          <w:rFonts w:ascii="Century Gothic" w:eastAsia="Times New Roman" w:hAnsi="Century Gothic" w:cs="Times New Roman"/>
          <w:color w:val="000000"/>
        </w:rPr>
      </w:pPr>
    </w:p>
    <w:p w14:paraId="6FCCDE43" w14:textId="5065A5A9" w:rsidR="001F1328" w:rsidRDefault="006B3230" w:rsidP="00DD1D71">
      <w:pPr>
        <w:spacing w:line="240" w:lineRule="auto"/>
        <w:contextualSpacing/>
        <w:rPr>
          <w:rFonts w:ascii="Century Gothic" w:eastAsia="Times New Roman" w:hAnsi="Century Gothic" w:cs="Times New Roman"/>
          <w:color w:val="000000"/>
        </w:rPr>
      </w:pPr>
      <w:r>
        <w:rPr>
          <w:rFonts w:ascii="Century Gothic" w:eastAsia="Times New Roman" w:hAnsi="Century Gothic" w:cs="Times New Roman"/>
          <w:color w:val="000000"/>
        </w:rPr>
        <w:t xml:space="preserve">Habitat projections for 2050 and 2070 </w:t>
      </w:r>
      <w:r w:rsidR="001F20DD">
        <w:rPr>
          <w:rFonts w:ascii="Century Gothic" w:eastAsia="Times New Roman" w:hAnsi="Century Gothic" w:cs="Times New Roman"/>
          <w:color w:val="000000"/>
        </w:rPr>
        <w:t>did not account for land cover change and urban growth</w:t>
      </w:r>
      <w:r w:rsidR="003748FB">
        <w:rPr>
          <w:rFonts w:ascii="Century Gothic" w:eastAsia="Times New Roman" w:hAnsi="Century Gothic" w:cs="Times New Roman"/>
          <w:color w:val="000000"/>
        </w:rPr>
        <w:t>,</w:t>
      </w:r>
      <w:r w:rsidR="001F20DD">
        <w:rPr>
          <w:rFonts w:ascii="Century Gothic" w:eastAsia="Times New Roman" w:hAnsi="Century Gothic" w:cs="Times New Roman"/>
          <w:color w:val="000000"/>
        </w:rPr>
        <w:t xml:space="preserve"> which </w:t>
      </w:r>
      <w:r>
        <w:rPr>
          <w:rFonts w:ascii="Century Gothic" w:eastAsia="Times New Roman" w:hAnsi="Century Gothic" w:cs="Times New Roman"/>
          <w:color w:val="000000"/>
        </w:rPr>
        <w:t>would alter the results.</w:t>
      </w:r>
    </w:p>
    <w:p w14:paraId="2177AADA" w14:textId="751F2041" w:rsidR="00E41324"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2C197046" w14:textId="713C1FC9" w:rsidR="001661EC" w:rsidRPr="009F77E0" w:rsidRDefault="00B203A3" w:rsidP="009F77E0">
      <w:pPr>
        <w:spacing w:line="240" w:lineRule="auto"/>
        <w:rPr>
          <w:rFonts w:ascii="Century Gothic" w:hAnsi="Century Gothic"/>
        </w:rPr>
      </w:pPr>
      <w:r w:rsidRPr="009F77E0">
        <w:rPr>
          <w:rFonts w:ascii="Century Gothic" w:hAnsi="Century Gothic"/>
        </w:rPr>
        <w:t xml:space="preserve">Both the Fuzzy Logic and MaxEnt model showed a decrease in habitat for 1996 to 2004 and a slight </w:t>
      </w:r>
      <w:r w:rsidR="00B52E48">
        <w:rPr>
          <w:rFonts w:ascii="Century Gothic" w:hAnsi="Century Gothic"/>
        </w:rPr>
        <w:t xml:space="preserve">increase between 2004 and 2014. </w:t>
      </w:r>
      <w:r w:rsidRPr="009F77E0">
        <w:rPr>
          <w:rFonts w:ascii="Century Gothic" w:hAnsi="Century Gothic"/>
        </w:rPr>
        <w:t>The MaxEnt model showed a net decrease</w:t>
      </w:r>
      <w:r w:rsidR="00B226E2" w:rsidRPr="009F77E0">
        <w:rPr>
          <w:rFonts w:ascii="Century Gothic" w:hAnsi="Century Gothic"/>
        </w:rPr>
        <w:t xml:space="preserve"> of 170</w:t>
      </w:r>
      <w:r w:rsidR="009F77E0" w:rsidRPr="009F77E0">
        <w:rPr>
          <w:rFonts w:ascii="Century Gothic" w:hAnsi="Century Gothic"/>
        </w:rPr>
        <w:t xml:space="preserve"> </w:t>
      </w:r>
      <w:r w:rsidR="009F77E0">
        <w:rPr>
          <w:rFonts w:ascii="Century Gothic" w:hAnsi="Century Gothic"/>
        </w:rPr>
        <w:t>km</w:t>
      </w:r>
      <w:r w:rsidR="009F77E0" w:rsidRPr="009F77E0">
        <w:rPr>
          <w:rFonts w:ascii="Century Gothic" w:hAnsi="Century Gothic"/>
        </w:rPr>
        <w:t>²</w:t>
      </w:r>
      <w:r w:rsidR="009F77E0">
        <w:rPr>
          <w:rFonts w:ascii="Century Gothic" w:hAnsi="Century Gothic"/>
        </w:rPr>
        <w:t xml:space="preserve"> </w:t>
      </w:r>
      <w:r w:rsidR="00B226E2" w:rsidRPr="009F77E0">
        <w:rPr>
          <w:rFonts w:ascii="Century Gothic" w:hAnsi="Century Gothic"/>
        </w:rPr>
        <w:t xml:space="preserve">between 1996 and 2014.  </w:t>
      </w:r>
    </w:p>
    <w:p w14:paraId="29CD05BD" w14:textId="68BC4C4B" w:rsidR="00B203A3" w:rsidRPr="009F77E0" w:rsidRDefault="00B203A3" w:rsidP="009F77E0">
      <w:pPr>
        <w:spacing w:line="240" w:lineRule="auto"/>
        <w:rPr>
          <w:rFonts w:ascii="Century Gothic" w:hAnsi="Century Gothic"/>
        </w:rPr>
      </w:pPr>
      <w:r w:rsidRPr="009F77E0">
        <w:rPr>
          <w:rFonts w:ascii="Century Gothic" w:hAnsi="Century Gothic"/>
        </w:rPr>
        <w:t>The MaxEnt model outputs proved to be more accurate than the Fuzzy Logic outputs. The accuracy of the years 1996, 2004, and 2014 for MaxEnt were 81.7%, 68.3%, and 82.7%</w:t>
      </w:r>
      <w:r w:rsidR="009F77E0">
        <w:rPr>
          <w:rFonts w:ascii="Century Gothic" w:hAnsi="Century Gothic"/>
        </w:rPr>
        <w:t>,</w:t>
      </w:r>
      <w:r w:rsidRPr="009F77E0">
        <w:rPr>
          <w:rFonts w:ascii="Century Gothic" w:hAnsi="Century Gothic"/>
        </w:rPr>
        <w:t xml:space="preserve"> while the accuracy for Fuzzy Logic was 62.5%, 65.4%, and 54.8%.</w:t>
      </w:r>
    </w:p>
    <w:p w14:paraId="20BA76D2" w14:textId="170F4D3E" w:rsidR="00B226E2" w:rsidRDefault="00B226E2" w:rsidP="009F77E0">
      <w:pPr>
        <w:spacing w:line="240" w:lineRule="auto"/>
        <w:rPr>
          <w:rFonts w:ascii="Century Gothic" w:hAnsi="Century Gothic"/>
        </w:rPr>
      </w:pPr>
      <w:r w:rsidRPr="009F77E0">
        <w:rPr>
          <w:rFonts w:ascii="Century Gothic" w:hAnsi="Century Gothic"/>
        </w:rPr>
        <w:t>Future projections based on climatic data showed that there is expected to be a net increase</w:t>
      </w:r>
      <w:r w:rsidR="001661EC" w:rsidRPr="009F77E0">
        <w:rPr>
          <w:rFonts w:ascii="Century Gothic" w:hAnsi="Century Gothic"/>
        </w:rPr>
        <w:t xml:space="preserve"> of 78,000</w:t>
      </w:r>
      <w:r w:rsidR="009F77E0">
        <w:rPr>
          <w:rFonts w:ascii="Century Gothic" w:hAnsi="Century Gothic"/>
        </w:rPr>
        <w:t>km</w:t>
      </w:r>
      <w:r w:rsidR="009F77E0" w:rsidRPr="009F77E0">
        <w:rPr>
          <w:rFonts w:ascii="Century Gothic" w:hAnsi="Century Gothic"/>
        </w:rPr>
        <w:t>²</w:t>
      </w:r>
      <w:r w:rsidR="009F77E0">
        <w:rPr>
          <w:rFonts w:ascii="Century Gothic" w:hAnsi="Century Gothic"/>
        </w:rPr>
        <w:t xml:space="preserve"> </w:t>
      </w:r>
      <w:r w:rsidRPr="009F77E0">
        <w:rPr>
          <w:rFonts w:ascii="Century Gothic" w:hAnsi="Century Gothic"/>
        </w:rPr>
        <w:t>in ocelot habitat up to the year 2070.</w:t>
      </w:r>
      <w:r w:rsidR="001661EC" w:rsidRPr="009F77E0">
        <w:rPr>
          <w:rFonts w:ascii="Century Gothic" w:hAnsi="Century Gothic"/>
        </w:rPr>
        <w:t xml:space="preserve"> This is mainly because the precipitation and temperatures for the study area are predicted to rise and, therefore, increase vegetation.</w:t>
      </w:r>
    </w:p>
    <w:p w14:paraId="76E02852" w14:textId="46073FC8" w:rsidR="00B52E48" w:rsidRDefault="00991AF2" w:rsidP="009F77E0">
      <w:pPr>
        <w:spacing w:line="240" w:lineRule="auto"/>
        <w:rPr>
          <w:rFonts w:ascii="Century Gothic" w:hAnsi="Century Gothic"/>
        </w:rPr>
      </w:pPr>
      <w:r>
        <w:rPr>
          <w:rFonts w:ascii="Century Gothic" w:hAnsi="Century Gothic"/>
        </w:rPr>
        <w:t xml:space="preserve">This study shows that ocelot habitat in Mexico has decreased in the past 20 years. </w:t>
      </w:r>
      <w:r w:rsidR="00B52E48">
        <w:rPr>
          <w:rFonts w:ascii="Century Gothic" w:hAnsi="Century Gothic"/>
        </w:rPr>
        <w:t>With</w:t>
      </w:r>
      <w:r>
        <w:rPr>
          <w:rFonts w:ascii="Century Gothic" w:hAnsi="Century Gothic"/>
        </w:rPr>
        <w:t xml:space="preserve"> the data from Fuzzy and MaxEnt models</w:t>
      </w:r>
      <w:r w:rsidR="00B52E48">
        <w:rPr>
          <w:rFonts w:ascii="Century Gothic" w:hAnsi="Century Gothic"/>
        </w:rPr>
        <w:t xml:space="preserve">, the U.S. Fish and Wildlife service along with project partners are better able to </w:t>
      </w:r>
      <w:r>
        <w:rPr>
          <w:rFonts w:ascii="Century Gothic" w:hAnsi="Century Gothic"/>
        </w:rPr>
        <w:t>find</w:t>
      </w:r>
      <w:r w:rsidR="00B52E48">
        <w:rPr>
          <w:rFonts w:ascii="Century Gothic" w:hAnsi="Century Gothic"/>
        </w:rPr>
        <w:t xml:space="preserve"> ocelots</w:t>
      </w:r>
      <w:r>
        <w:rPr>
          <w:rFonts w:ascii="Century Gothic" w:hAnsi="Century Gothic"/>
        </w:rPr>
        <w:t xml:space="preserve">. This way they can </w:t>
      </w:r>
      <w:r w:rsidR="00B52E48">
        <w:rPr>
          <w:rFonts w:ascii="Century Gothic" w:hAnsi="Century Gothic"/>
        </w:rPr>
        <w:t xml:space="preserve">translocate them to safer areas near other ocelot populations </w:t>
      </w:r>
      <w:r w:rsidR="00DA33EF">
        <w:rPr>
          <w:rFonts w:ascii="Century Gothic" w:hAnsi="Century Gothic"/>
        </w:rPr>
        <w:t>in order to</w:t>
      </w:r>
      <w:r w:rsidR="00B52E48">
        <w:rPr>
          <w:rFonts w:ascii="Century Gothic" w:hAnsi="Century Gothic"/>
        </w:rPr>
        <w:t xml:space="preserve"> boost the gene pool.</w:t>
      </w:r>
    </w:p>
    <w:p w14:paraId="2BF53931" w14:textId="77777777" w:rsidR="00E41324" w:rsidRDefault="008B7071" w:rsidP="00D3013B">
      <w:pPr>
        <w:pStyle w:val="Heading1"/>
        <w:rPr>
          <w:rFonts w:ascii="Century Gothic" w:hAnsi="Century Gothic"/>
        </w:rPr>
      </w:pPr>
      <w:bookmarkStart w:id="5" w:name="_Toc334198736"/>
      <w:r>
        <w:rPr>
          <w:rFonts w:ascii="Century Gothic" w:hAnsi="Century Gothic"/>
        </w:rPr>
        <w:lastRenderedPageBreak/>
        <w:t xml:space="preserve">VI. </w:t>
      </w:r>
      <w:r w:rsidR="00E41324" w:rsidRPr="00B265D9">
        <w:rPr>
          <w:rFonts w:ascii="Century Gothic" w:hAnsi="Century Gothic"/>
        </w:rPr>
        <w:t>Acknowledgments</w:t>
      </w:r>
      <w:bookmarkEnd w:id="5"/>
    </w:p>
    <w:p w14:paraId="15B936CE" w14:textId="32063EBB" w:rsidR="0067011F" w:rsidRDefault="00946E6F" w:rsidP="00946E6F">
      <w:pPr>
        <w:spacing w:after="0" w:line="240" w:lineRule="auto"/>
        <w:rPr>
          <w:rFonts w:ascii="Century Gothic" w:eastAsia="Times New Roman" w:hAnsi="Century Gothic" w:cs="Times New Roman"/>
          <w:color w:val="000000"/>
        </w:rPr>
      </w:pPr>
      <w:r w:rsidRPr="00946E6F">
        <w:rPr>
          <w:rFonts w:ascii="Century Gothic" w:eastAsia="Times New Roman" w:hAnsi="Century Gothic" w:cs="Times New Roman"/>
          <w:color w:val="000000"/>
        </w:rPr>
        <w:t>The North Mexico Ecological Forecasting team would like to acknowledge</w:t>
      </w:r>
      <w:r w:rsidR="0067011F">
        <w:rPr>
          <w:rFonts w:ascii="Century Gothic" w:eastAsia="Times New Roman" w:hAnsi="Century Gothic" w:cs="Times New Roman"/>
          <w:color w:val="000000"/>
        </w:rPr>
        <w:t xml:space="preserve"> their advisors</w:t>
      </w:r>
      <w:r w:rsidRPr="00946E6F">
        <w:rPr>
          <w:rFonts w:ascii="Century Gothic" w:eastAsia="Times New Roman" w:hAnsi="Century Gothic" w:cs="Times New Roman"/>
          <w:color w:val="000000"/>
        </w:rPr>
        <w:t xml:space="preserve"> for their guidance </w:t>
      </w:r>
      <w:r w:rsidR="0067011F">
        <w:rPr>
          <w:rFonts w:ascii="Century Gothic" w:eastAsia="Times New Roman" w:hAnsi="Century Gothic" w:cs="Times New Roman"/>
          <w:color w:val="000000"/>
        </w:rPr>
        <w:t>and</w:t>
      </w:r>
      <w:r w:rsidRPr="00946E6F">
        <w:rPr>
          <w:rFonts w:ascii="Century Gothic" w:eastAsia="Times New Roman" w:hAnsi="Century Gothic" w:cs="Times New Roman"/>
          <w:color w:val="000000"/>
        </w:rPr>
        <w:t xml:space="preserve"> their project partners </w:t>
      </w:r>
      <w:r w:rsidR="00593D6D">
        <w:rPr>
          <w:rFonts w:ascii="Century Gothic" w:eastAsia="Times New Roman" w:hAnsi="Century Gothic" w:cs="Times New Roman"/>
          <w:color w:val="000000"/>
        </w:rPr>
        <w:t xml:space="preserve">also </w:t>
      </w:r>
      <w:r w:rsidRPr="00946E6F">
        <w:rPr>
          <w:rFonts w:ascii="Century Gothic" w:eastAsia="Times New Roman" w:hAnsi="Century Gothic" w:cs="Times New Roman"/>
          <w:color w:val="000000"/>
        </w:rPr>
        <w:t xml:space="preserve">for their </w:t>
      </w:r>
      <w:r w:rsidR="00593D6D">
        <w:rPr>
          <w:rFonts w:ascii="Century Gothic" w:eastAsia="Times New Roman" w:hAnsi="Century Gothic" w:cs="Times New Roman"/>
          <w:color w:val="000000"/>
        </w:rPr>
        <w:t>guidance</w:t>
      </w:r>
      <w:r w:rsidRPr="00946E6F">
        <w:rPr>
          <w:rFonts w:ascii="Century Gothic" w:eastAsia="Times New Roman" w:hAnsi="Century Gothic" w:cs="Times New Roman"/>
          <w:color w:val="000000"/>
        </w:rPr>
        <w:t>, dat</w:t>
      </w:r>
      <w:r w:rsidR="00572729">
        <w:rPr>
          <w:rFonts w:ascii="Century Gothic" w:eastAsia="Times New Roman" w:hAnsi="Century Gothic" w:cs="Times New Roman"/>
          <w:color w:val="000000"/>
        </w:rPr>
        <w:t>a, and support for this project:</w:t>
      </w:r>
    </w:p>
    <w:p w14:paraId="77100C33" w14:textId="77777777" w:rsidR="008967D4" w:rsidRDefault="008967D4" w:rsidP="00946E6F">
      <w:pPr>
        <w:spacing w:after="0" w:line="240" w:lineRule="auto"/>
        <w:rPr>
          <w:rFonts w:ascii="Century Gothic" w:eastAsia="Times New Roman" w:hAnsi="Century Gothic" w:cs="Times New Roman"/>
          <w:color w:val="000000"/>
        </w:rPr>
      </w:pPr>
    </w:p>
    <w:p w14:paraId="6EC720A1" w14:textId="389A6248" w:rsidR="00080BAA" w:rsidRDefault="0067011F" w:rsidP="00946E6F">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Science Advisors:</w:t>
      </w:r>
    </w:p>
    <w:p w14:paraId="49920D6B" w14:textId="3B675D94" w:rsidR="0067011F" w:rsidRDefault="0067011F" w:rsidP="0067011F">
      <w:pPr>
        <w:pStyle w:val="ListParagraph"/>
        <w:numPr>
          <w:ilvl w:val="0"/>
          <w:numId w:val="8"/>
        </w:numPr>
        <w:spacing w:after="0" w:line="240" w:lineRule="auto"/>
        <w:rPr>
          <w:rFonts w:ascii="Century Gothic" w:eastAsia="Times New Roman" w:hAnsi="Century Gothic" w:cs="Times New Roman"/>
          <w:color w:val="000000"/>
        </w:rPr>
      </w:pPr>
      <w:r w:rsidRPr="0067011F">
        <w:rPr>
          <w:rFonts w:ascii="Century Gothic" w:eastAsia="Times New Roman" w:hAnsi="Century Gothic" w:cs="Times New Roman"/>
          <w:color w:val="000000"/>
        </w:rPr>
        <w:t>Dr. Jef</w:t>
      </w:r>
      <w:r>
        <w:rPr>
          <w:rFonts w:ascii="Century Gothic" w:eastAsia="Times New Roman" w:hAnsi="Century Gothic" w:cs="Times New Roman"/>
          <w:color w:val="000000"/>
        </w:rPr>
        <w:t xml:space="preserve">frey Luvall, NASA at </w:t>
      </w:r>
      <w:r w:rsidR="00593D6D">
        <w:rPr>
          <w:rFonts w:ascii="Century Gothic" w:eastAsia="Times New Roman" w:hAnsi="Century Gothic" w:cs="Times New Roman"/>
          <w:color w:val="000000"/>
        </w:rPr>
        <w:t xml:space="preserve">the </w:t>
      </w:r>
      <w:r>
        <w:rPr>
          <w:rFonts w:ascii="Century Gothic" w:eastAsia="Times New Roman" w:hAnsi="Century Gothic" w:cs="Times New Roman"/>
          <w:color w:val="000000"/>
        </w:rPr>
        <w:t>N</w:t>
      </w:r>
      <w:r w:rsidR="00593D6D">
        <w:rPr>
          <w:rFonts w:ascii="Century Gothic" w:eastAsia="Times New Roman" w:hAnsi="Century Gothic" w:cs="Times New Roman"/>
          <w:color w:val="000000"/>
        </w:rPr>
        <w:t>ational Space Science and Technology Center</w:t>
      </w:r>
    </w:p>
    <w:p w14:paraId="4EAF5D48" w14:textId="03199113" w:rsidR="0067011F" w:rsidRDefault="0067011F" w:rsidP="0067011F">
      <w:pPr>
        <w:pStyle w:val="ListParagraph"/>
        <w:numPr>
          <w:ilvl w:val="0"/>
          <w:numId w:val="8"/>
        </w:numPr>
        <w:spacing w:after="0" w:line="240" w:lineRule="auto"/>
        <w:rPr>
          <w:rFonts w:ascii="Century Gothic" w:eastAsia="Times New Roman" w:hAnsi="Century Gothic" w:cs="Times New Roman"/>
          <w:color w:val="000000"/>
        </w:rPr>
      </w:pPr>
      <w:r w:rsidRPr="0067011F">
        <w:rPr>
          <w:rFonts w:ascii="Century Gothic" w:eastAsia="Times New Roman" w:hAnsi="Century Gothic" w:cs="Times New Roman"/>
          <w:color w:val="000000"/>
        </w:rPr>
        <w:t>Dr. Robert Griffin, the University of Alabama in Huntsville</w:t>
      </w:r>
    </w:p>
    <w:p w14:paraId="527561CA" w14:textId="77777777" w:rsidR="0067011F" w:rsidRPr="0067011F" w:rsidRDefault="0067011F" w:rsidP="0067011F">
      <w:pPr>
        <w:pStyle w:val="ListParagraph"/>
        <w:spacing w:after="0" w:line="240" w:lineRule="auto"/>
        <w:rPr>
          <w:rFonts w:ascii="Century Gothic" w:eastAsia="Times New Roman" w:hAnsi="Century Gothic" w:cs="Times New Roman"/>
          <w:color w:val="000000"/>
        </w:rPr>
      </w:pPr>
    </w:p>
    <w:p w14:paraId="5A07F821" w14:textId="7EC702B2" w:rsidR="0067011F" w:rsidRDefault="0067011F" w:rsidP="00946E6F">
      <w:pPr>
        <w:spacing w:after="0" w:line="240" w:lineRule="auto"/>
        <w:rPr>
          <w:rFonts w:ascii="Century Gothic" w:eastAsia="Times New Roman" w:hAnsi="Century Gothic" w:cs="Times New Roman"/>
          <w:color w:val="000000"/>
        </w:rPr>
      </w:pPr>
      <w:r>
        <w:rPr>
          <w:rFonts w:ascii="Century Gothic" w:eastAsia="Times New Roman" w:hAnsi="Century Gothic" w:cs="Times New Roman"/>
          <w:color w:val="000000"/>
        </w:rPr>
        <w:t>Project Partners:</w:t>
      </w:r>
    </w:p>
    <w:p w14:paraId="070ECF33" w14:textId="77777777" w:rsidR="00572729" w:rsidRPr="00572729" w:rsidRDefault="00572729" w:rsidP="00572729">
      <w:pPr>
        <w:pStyle w:val="ListParagraph"/>
        <w:numPr>
          <w:ilvl w:val="0"/>
          <w:numId w:val="7"/>
        </w:numPr>
        <w:spacing w:after="0"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Pittsburgh Zoo &amp; PPG Aquarium</w:t>
      </w:r>
    </w:p>
    <w:p w14:paraId="5E2F9172" w14:textId="77777777" w:rsidR="00572729" w:rsidRPr="00572729" w:rsidRDefault="00572729" w:rsidP="00572729">
      <w:pPr>
        <w:pStyle w:val="ListParagraph"/>
        <w:numPr>
          <w:ilvl w:val="0"/>
          <w:numId w:val="7"/>
        </w:numPr>
        <w:spacing w:after="0"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Caesar Kleberg Wildlife Research Institute at Texas A&amp;M University-Kingsville</w:t>
      </w:r>
    </w:p>
    <w:p w14:paraId="61EBABE9" w14:textId="77777777" w:rsidR="00572729" w:rsidRPr="00572729" w:rsidRDefault="00572729" w:rsidP="00572729">
      <w:pPr>
        <w:pStyle w:val="ListParagraph"/>
        <w:numPr>
          <w:ilvl w:val="0"/>
          <w:numId w:val="7"/>
        </w:numPr>
        <w:spacing w:after="0"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The Denver Zoo</w:t>
      </w:r>
    </w:p>
    <w:p w14:paraId="292F0042" w14:textId="77777777" w:rsidR="00572729" w:rsidRPr="00572729" w:rsidRDefault="00572729" w:rsidP="00572729">
      <w:pPr>
        <w:pStyle w:val="ListParagraph"/>
        <w:numPr>
          <w:ilvl w:val="0"/>
          <w:numId w:val="7"/>
        </w:numPr>
        <w:spacing w:after="0"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South Texas Refuge Complex</w:t>
      </w:r>
    </w:p>
    <w:p w14:paraId="0B29AC10" w14:textId="77777777" w:rsidR="00572729" w:rsidRPr="00572729" w:rsidRDefault="00572729" w:rsidP="00572729">
      <w:pPr>
        <w:pStyle w:val="ListParagraph"/>
        <w:numPr>
          <w:ilvl w:val="0"/>
          <w:numId w:val="7"/>
        </w:numPr>
        <w:spacing w:after="0"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Texas Department of Transportation</w:t>
      </w:r>
    </w:p>
    <w:p w14:paraId="2FAC3489" w14:textId="77777777" w:rsidR="00572729" w:rsidRPr="00572729" w:rsidRDefault="00572729" w:rsidP="00572729">
      <w:pPr>
        <w:pStyle w:val="ListParagraph"/>
        <w:numPr>
          <w:ilvl w:val="0"/>
          <w:numId w:val="7"/>
        </w:numPr>
        <w:spacing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Secretaría de Medio Ambiente y Recusos Naturales (SEMARNAT)</w:t>
      </w:r>
    </w:p>
    <w:p w14:paraId="29AEE812" w14:textId="2D0317D4" w:rsidR="00946E6F" w:rsidRPr="00572729" w:rsidRDefault="00572729" w:rsidP="00572729">
      <w:pPr>
        <w:pStyle w:val="ListParagraph"/>
        <w:numPr>
          <w:ilvl w:val="0"/>
          <w:numId w:val="7"/>
        </w:numPr>
        <w:spacing w:line="240" w:lineRule="auto"/>
        <w:textAlignment w:val="baseline"/>
        <w:rPr>
          <w:rFonts w:ascii="Century Gothic" w:eastAsia="Times New Roman" w:hAnsi="Century Gothic" w:cs="Times New Roman"/>
          <w:color w:val="000000"/>
        </w:rPr>
      </w:pPr>
      <w:r w:rsidRPr="00572729">
        <w:rPr>
          <w:rFonts w:ascii="Century Gothic" w:eastAsia="Times New Roman" w:hAnsi="Century Gothic" w:cs="Times New Roman"/>
          <w:color w:val="000000"/>
        </w:rPr>
        <w:t>East Wildlife Foundation</w:t>
      </w:r>
    </w:p>
    <w:p w14:paraId="3609CF22" w14:textId="77777777" w:rsidR="00946E6F" w:rsidRPr="00946E6F" w:rsidRDefault="00946E6F" w:rsidP="00946E6F">
      <w:pPr>
        <w:spacing w:after="0" w:line="240" w:lineRule="auto"/>
        <w:rPr>
          <w:rFonts w:ascii="Times New Roman" w:eastAsia="Times New Roman" w:hAnsi="Times New Roman" w:cs="Times New Roman"/>
          <w:sz w:val="24"/>
          <w:szCs w:val="24"/>
        </w:rPr>
      </w:pPr>
      <w:r w:rsidRPr="00946E6F">
        <w:rPr>
          <w:rFonts w:ascii="Century Gothic" w:eastAsia="Times New Roman" w:hAnsi="Century Gothic" w:cs="Times New Roman"/>
          <w:color w:val="000000"/>
        </w:rPr>
        <w:t>Any opinions, findings, and conclusions or recommendations expressed in this material are those of the author(s) and do not necessarily reflect the views of the National Aeronautics and Space Administration.</w:t>
      </w:r>
    </w:p>
    <w:p w14:paraId="315C27F7" w14:textId="77777777" w:rsidR="00946E6F" w:rsidRPr="00946E6F" w:rsidRDefault="00946E6F" w:rsidP="00946E6F">
      <w:pPr>
        <w:spacing w:after="0" w:line="240" w:lineRule="auto"/>
        <w:rPr>
          <w:rFonts w:ascii="Times New Roman" w:eastAsia="Times New Roman" w:hAnsi="Times New Roman" w:cs="Times New Roman"/>
          <w:sz w:val="24"/>
          <w:szCs w:val="24"/>
        </w:rPr>
      </w:pPr>
    </w:p>
    <w:p w14:paraId="61D2929E" w14:textId="4B2A7365" w:rsidR="00946E6F" w:rsidRPr="00946E6F" w:rsidRDefault="00946E6F" w:rsidP="00B40F41">
      <w:pPr>
        <w:spacing w:after="0" w:line="240" w:lineRule="auto"/>
      </w:pPr>
      <w:r w:rsidRPr="00946E6F">
        <w:rPr>
          <w:rFonts w:ascii="Century Gothic" w:eastAsia="Times New Roman" w:hAnsi="Century Gothic" w:cs="Times New Roman"/>
          <w:color w:val="000000"/>
        </w:rPr>
        <w:t>This material is based upon work supported by NASA through contract NNL11AA00B and cooperative agreement NNX14AB60A.</w:t>
      </w:r>
    </w:p>
    <w:p w14:paraId="6A686CFC" w14:textId="77777777" w:rsidR="00E41324"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09DDF4E6" w14:textId="77777777" w:rsidR="00D86AF7" w:rsidRDefault="00D86AF7" w:rsidP="00D86AF7">
      <w:pPr>
        <w:spacing w:after="0" w:line="240" w:lineRule="auto"/>
        <w:ind w:left="720" w:hanging="720"/>
        <w:rPr>
          <w:rFonts w:ascii="Century Gothic" w:eastAsia="Times New Roman" w:hAnsi="Century Gothic" w:cs="Times New Roman"/>
          <w:szCs w:val="24"/>
        </w:rPr>
      </w:pPr>
      <w:r w:rsidRPr="00FD2212">
        <w:rPr>
          <w:rFonts w:ascii="Century Gothic" w:eastAsia="Times New Roman" w:hAnsi="Century Gothic" w:cs="Times New Roman"/>
          <w:szCs w:val="24"/>
        </w:rPr>
        <w:t>Bouzat, J. L., Johnson, J. A., Toepfer, J. E., Simpson, S. A., Esker, T. L., &amp; Westemeier, R. L. (2009). Beyond the beneficial effects of translocations as an effective tool for the genetic restoration of isolated populations. Conservation Genetics, 10(1), 191-201.</w:t>
      </w:r>
    </w:p>
    <w:p w14:paraId="2308D57A" w14:textId="77777777" w:rsidR="00D86AF7" w:rsidRDefault="00D86AF7" w:rsidP="00D86AF7">
      <w:pPr>
        <w:spacing w:after="0" w:line="240" w:lineRule="auto"/>
        <w:ind w:left="720" w:hanging="720"/>
        <w:rPr>
          <w:rFonts w:ascii="Century Gothic" w:eastAsia="Times New Roman" w:hAnsi="Century Gothic" w:cs="Times New Roman"/>
          <w:szCs w:val="24"/>
        </w:rPr>
      </w:pPr>
    </w:p>
    <w:p w14:paraId="744CD1F6" w14:textId="24F26C75" w:rsidR="00FD2212" w:rsidRPr="00D86AF7" w:rsidRDefault="00946E6F" w:rsidP="00D86AF7">
      <w:pPr>
        <w:spacing w:after="0" w:line="240" w:lineRule="auto"/>
        <w:ind w:left="720" w:hanging="720"/>
        <w:rPr>
          <w:rFonts w:ascii="Century Gothic" w:eastAsia="Times New Roman" w:hAnsi="Century Gothic" w:cs="Times New Roman"/>
          <w:color w:val="222222"/>
          <w:shd w:val="clear" w:color="auto" w:fill="FFFFFF"/>
        </w:rPr>
      </w:pPr>
      <w:r w:rsidRPr="00946E6F">
        <w:rPr>
          <w:rFonts w:ascii="Century Gothic" w:eastAsia="Times New Roman" w:hAnsi="Century Gothic" w:cs="Times New Roman"/>
          <w:color w:val="222222"/>
          <w:shd w:val="clear" w:color="auto" w:fill="FFFFFF"/>
        </w:rPr>
        <w:t>Charlesworth, D., &amp; Willis, J. H. (2009). The genetics of inbreeding depression.</w:t>
      </w:r>
      <w:r w:rsidR="00253973">
        <w:rPr>
          <w:rFonts w:ascii="Century Gothic" w:eastAsia="Times New Roman" w:hAnsi="Century Gothic" w:cs="Times New Roman"/>
          <w:color w:val="222222"/>
          <w:shd w:val="clear" w:color="auto" w:fill="FFFFFF"/>
        </w:rPr>
        <w:t xml:space="preserve"> </w:t>
      </w:r>
      <w:r w:rsidRPr="00946E6F">
        <w:rPr>
          <w:rFonts w:ascii="Century Gothic" w:eastAsia="Times New Roman" w:hAnsi="Century Gothic" w:cs="Times New Roman"/>
          <w:i/>
          <w:iCs/>
          <w:color w:val="222222"/>
          <w:shd w:val="clear" w:color="auto" w:fill="FFFFFF"/>
        </w:rPr>
        <w:t>Nature Reviews Genetics</w:t>
      </w:r>
      <w:r w:rsidRPr="00946E6F">
        <w:rPr>
          <w:rFonts w:ascii="Century Gothic" w:eastAsia="Times New Roman" w:hAnsi="Century Gothic" w:cs="Times New Roman"/>
          <w:color w:val="222222"/>
          <w:shd w:val="clear" w:color="auto" w:fill="FFFFFF"/>
        </w:rPr>
        <w:t xml:space="preserve">, </w:t>
      </w:r>
      <w:r w:rsidRPr="00946E6F">
        <w:rPr>
          <w:rFonts w:ascii="Century Gothic" w:eastAsia="Times New Roman" w:hAnsi="Century Gothic" w:cs="Times New Roman"/>
          <w:i/>
          <w:iCs/>
          <w:color w:val="222222"/>
          <w:shd w:val="clear" w:color="auto" w:fill="FFFFFF"/>
        </w:rPr>
        <w:t>10</w:t>
      </w:r>
      <w:r w:rsidRPr="00946E6F">
        <w:rPr>
          <w:rFonts w:ascii="Century Gothic" w:eastAsia="Times New Roman" w:hAnsi="Century Gothic" w:cs="Times New Roman"/>
          <w:color w:val="222222"/>
          <w:shd w:val="clear" w:color="auto" w:fill="FFFFFF"/>
        </w:rPr>
        <w:t>(11), 783-796.</w:t>
      </w:r>
    </w:p>
    <w:p w14:paraId="421FD236" w14:textId="77777777" w:rsidR="00FD2212" w:rsidRPr="00FD2212" w:rsidRDefault="00FD2212" w:rsidP="00FD2212">
      <w:pPr>
        <w:spacing w:after="0" w:line="240" w:lineRule="auto"/>
        <w:ind w:left="720" w:hanging="720"/>
        <w:rPr>
          <w:rFonts w:ascii="Century Gothic" w:eastAsia="Times New Roman" w:hAnsi="Century Gothic" w:cs="Times New Roman"/>
          <w:szCs w:val="24"/>
        </w:rPr>
      </w:pPr>
    </w:p>
    <w:p w14:paraId="1A2E4BAA" w14:textId="0EF7AEBD" w:rsidR="00093AB8" w:rsidRDefault="00093AB8" w:rsidP="00FD2212">
      <w:pPr>
        <w:ind w:left="720" w:hanging="720"/>
        <w:rPr>
          <w:rFonts w:ascii="Century Gothic" w:eastAsia="Times New Roman" w:hAnsi="Century Gothic" w:cs="Times New Roman"/>
          <w:color w:val="222222"/>
          <w:shd w:val="clear" w:color="auto" w:fill="FFFFFF"/>
        </w:rPr>
      </w:pPr>
      <w:r w:rsidRPr="00093AB8">
        <w:rPr>
          <w:rFonts w:ascii="Century Gothic" w:eastAsia="Times New Roman" w:hAnsi="Century Gothic" w:cs="Times New Roman"/>
          <w:color w:val="222222"/>
          <w:shd w:val="clear" w:color="auto" w:fill="FFFFFF"/>
        </w:rPr>
        <w:t>Haines, A. M., M. E. Tewes, L . L. Laack, W. E. Grant, and J. Y</w:t>
      </w:r>
      <w:r>
        <w:rPr>
          <w:rFonts w:ascii="Century Gothic" w:eastAsia="Times New Roman" w:hAnsi="Century Gothic" w:cs="Times New Roman"/>
          <w:color w:val="222222"/>
          <w:shd w:val="clear" w:color="auto" w:fill="FFFFFF"/>
        </w:rPr>
        <w:t xml:space="preserve">oung. 2005. Evaluating recovery </w:t>
      </w:r>
      <w:r w:rsidRPr="00093AB8">
        <w:rPr>
          <w:rFonts w:ascii="Century Gothic" w:eastAsia="Times New Roman" w:hAnsi="Century Gothic" w:cs="Times New Roman"/>
          <w:color w:val="222222"/>
          <w:shd w:val="clear" w:color="auto" w:fill="FFFFFF"/>
        </w:rPr>
        <w:t>strategies for an ocelot (Leopardus pardalis) population in the United States. Biological</w:t>
      </w:r>
      <w:r>
        <w:rPr>
          <w:rFonts w:ascii="Century Gothic" w:eastAsia="Times New Roman" w:hAnsi="Century Gothic" w:cs="Times New Roman"/>
          <w:color w:val="222222"/>
          <w:shd w:val="clear" w:color="auto" w:fill="FFFFFF"/>
        </w:rPr>
        <w:t xml:space="preserve"> </w:t>
      </w:r>
      <w:r w:rsidRPr="00093AB8">
        <w:rPr>
          <w:rFonts w:ascii="Century Gothic" w:eastAsia="Times New Roman" w:hAnsi="Century Gothic" w:cs="Times New Roman"/>
          <w:color w:val="222222"/>
          <w:shd w:val="clear" w:color="auto" w:fill="FFFFFF"/>
        </w:rPr>
        <w:t>Conservation 126:512-522.</w:t>
      </w:r>
    </w:p>
    <w:p w14:paraId="67C3E617" w14:textId="3C22678B" w:rsidR="00093AB8" w:rsidRDefault="00093AB8" w:rsidP="00FD2212">
      <w:pPr>
        <w:ind w:left="720" w:hanging="720"/>
        <w:rPr>
          <w:rFonts w:ascii="Century Gothic" w:eastAsia="Times New Roman" w:hAnsi="Century Gothic" w:cs="Times New Roman"/>
          <w:color w:val="222222"/>
          <w:shd w:val="clear" w:color="auto" w:fill="FFFFFF"/>
        </w:rPr>
      </w:pPr>
      <w:r w:rsidRPr="00093AB8">
        <w:rPr>
          <w:rFonts w:ascii="Century Gothic" w:eastAsia="Times New Roman" w:hAnsi="Century Gothic" w:cs="Times New Roman"/>
          <w:color w:val="222222"/>
          <w:shd w:val="clear" w:color="auto" w:fill="FFFFFF"/>
        </w:rPr>
        <w:t>Harveson, P.M., M.E. Tewes, G.l. Anderson and L</w:t>
      </w:r>
      <w:r>
        <w:rPr>
          <w:rFonts w:ascii="Century Gothic" w:eastAsia="Times New Roman" w:hAnsi="Century Gothic" w:cs="Times New Roman"/>
          <w:color w:val="222222"/>
          <w:shd w:val="clear" w:color="auto" w:fill="FFFFFF"/>
        </w:rPr>
        <w:t>.L. Laack. 2004. Habitat use by</w:t>
      </w:r>
      <w:r w:rsidRPr="00093AB8">
        <w:rPr>
          <w:rFonts w:ascii="Century Gothic" w:eastAsia="Times New Roman" w:hAnsi="Century Gothic" w:cs="Times New Roman"/>
          <w:color w:val="222222"/>
          <w:shd w:val="clear" w:color="auto" w:fill="FFFFFF"/>
        </w:rPr>
        <w:t xml:space="preserve"> ocelots in south Texas: implications for restora</w:t>
      </w:r>
      <w:r>
        <w:rPr>
          <w:rFonts w:ascii="Century Gothic" w:eastAsia="Times New Roman" w:hAnsi="Century Gothic" w:cs="Times New Roman"/>
          <w:color w:val="222222"/>
          <w:shd w:val="clear" w:color="auto" w:fill="FFFFFF"/>
        </w:rPr>
        <w:t xml:space="preserve">tion. Wildlife Society Bulletin </w:t>
      </w:r>
      <w:r w:rsidRPr="00093AB8">
        <w:rPr>
          <w:rFonts w:ascii="Century Gothic" w:eastAsia="Times New Roman" w:hAnsi="Century Gothic" w:cs="Times New Roman"/>
          <w:color w:val="222222"/>
          <w:shd w:val="clear" w:color="auto" w:fill="FFFFFF"/>
        </w:rPr>
        <w:t>32(3): 948-954.</w:t>
      </w:r>
    </w:p>
    <w:p w14:paraId="646F2E87" w14:textId="61F19C46"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167503C3" w14:textId="30EEB973" w:rsidR="00482519" w:rsidRDefault="00BA208F" w:rsidP="00705053">
      <w:pPr>
        <w:spacing w:after="0" w:line="240" w:lineRule="auto"/>
        <w:rPr>
          <w:rFonts w:ascii="Century Gothic" w:hAnsi="Century Gothic"/>
          <w:szCs w:val="24"/>
        </w:rPr>
      </w:pPr>
      <w:r>
        <w:rPr>
          <w:rFonts w:ascii="Century Gothic" w:hAnsi="Century Gothic"/>
          <w:szCs w:val="24"/>
        </w:rPr>
        <w:t>VPS</w:t>
      </w:r>
    </w:p>
    <w:p w14:paraId="37489238" w14:textId="0C7106B8" w:rsidR="00A4244C" w:rsidRDefault="00A4244C" w:rsidP="00705053">
      <w:pPr>
        <w:spacing w:after="0" w:line="240" w:lineRule="auto"/>
        <w:rPr>
          <w:rFonts w:ascii="Century Gothic" w:hAnsi="Century Gothic"/>
          <w:szCs w:val="24"/>
        </w:rPr>
      </w:pPr>
      <w:r>
        <w:rPr>
          <w:rFonts w:ascii="Century Gothic" w:hAnsi="Century Gothic"/>
          <w:szCs w:val="24"/>
        </w:rPr>
        <w:t>File Name: 2015Fall_MSFC_NorthMexicoEcologicalForecasting_VPS</w:t>
      </w:r>
    </w:p>
    <w:p w14:paraId="671B8062" w14:textId="77777777" w:rsidR="00A4244C" w:rsidRDefault="00A4244C" w:rsidP="00705053">
      <w:pPr>
        <w:spacing w:after="0" w:line="240" w:lineRule="auto"/>
        <w:rPr>
          <w:rFonts w:ascii="Century Gothic" w:hAnsi="Century Gothic"/>
          <w:szCs w:val="24"/>
        </w:rPr>
      </w:pPr>
    </w:p>
    <w:p w14:paraId="25190AA4" w14:textId="172B01DA" w:rsidR="00A4244C" w:rsidRDefault="00A4244C" w:rsidP="00705053">
      <w:pPr>
        <w:spacing w:after="0" w:line="240" w:lineRule="auto"/>
        <w:rPr>
          <w:rFonts w:ascii="Century Gothic" w:hAnsi="Century Gothic"/>
          <w:szCs w:val="24"/>
        </w:rPr>
      </w:pPr>
      <w:r>
        <w:rPr>
          <w:rFonts w:ascii="Century Gothic" w:hAnsi="Century Gothic"/>
          <w:szCs w:val="24"/>
        </w:rPr>
        <w:t>Interactive Map</w:t>
      </w:r>
    </w:p>
    <w:p w14:paraId="4CBA03A7" w14:textId="653EF0DB" w:rsidR="00A4244C" w:rsidRDefault="00A4244C" w:rsidP="00705053">
      <w:pPr>
        <w:spacing w:after="0" w:line="240" w:lineRule="auto"/>
        <w:rPr>
          <w:rFonts w:ascii="Century Gothic" w:hAnsi="Century Gothic"/>
          <w:szCs w:val="24"/>
        </w:rPr>
      </w:pPr>
      <w:r>
        <w:rPr>
          <w:rFonts w:ascii="Century Gothic" w:hAnsi="Century Gothic"/>
          <w:szCs w:val="24"/>
        </w:rPr>
        <w:t>File Name: 2015Fall_MSFC_NorthMexicoEcologicalForecasting_InteractiveMapViewer</w:t>
      </w:r>
    </w:p>
    <w:p w14:paraId="67F2B60D" w14:textId="77777777" w:rsidR="00A4244C" w:rsidRDefault="00A4244C" w:rsidP="00705053">
      <w:pPr>
        <w:spacing w:after="0" w:line="240" w:lineRule="auto"/>
        <w:rPr>
          <w:rFonts w:ascii="Century Gothic" w:hAnsi="Century Gothic"/>
          <w:szCs w:val="24"/>
        </w:rPr>
      </w:pPr>
    </w:p>
    <w:p w14:paraId="3AAADD1F" w14:textId="5FD86941" w:rsidR="00A4244C" w:rsidRDefault="00A4244C" w:rsidP="00705053">
      <w:pPr>
        <w:spacing w:after="0" w:line="240" w:lineRule="auto"/>
        <w:rPr>
          <w:rFonts w:ascii="Century Gothic" w:hAnsi="Century Gothic"/>
          <w:szCs w:val="24"/>
        </w:rPr>
      </w:pPr>
      <w:r>
        <w:rPr>
          <w:rFonts w:ascii="Century Gothic" w:hAnsi="Century Gothic"/>
          <w:szCs w:val="24"/>
        </w:rPr>
        <w:t>AudioSlides</w:t>
      </w:r>
    </w:p>
    <w:p w14:paraId="2162A172" w14:textId="2D2BFD49" w:rsidR="00A4244C" w:rsidRDefault="00A4244C" w:rsidP="00705053">
      <w:pPr>
        <w:spacing w:after="0" w:line="240" w:lineRule="auto"/>
        <w:rPr>
          <w:rFonts w:ascii="Century Gothic" w:hAnsi="Century Gothic"/>
          <w:szCs w:val="24"/>
        </w:rPr>
      </w:pPr>
      <w:r>
        <w:rPr>
          <w:rFonts w:ascii="Century Gothic" w:hAnsi="Century Gothic"/>
          <w:szCs w:val="24"/>
        </w:rPr>
        <w:t>File Name: 2015Fall_MSFC_NorthMexicoEcologicalForecasting_AudioSlides</w:t>
      </w:r>
    </w:p>
    <w:p w14:paraId="416C279C" w14:textId="1DBE5ADD" w:rsidR="00191273" w:rsidRDefault="00615E3A" w:rsidP="00BA208F">
      <w:pPr>
        <w:pStyle w:val="Heading1"/>
        <w:rPr>
          <w:rFonts w:ascii="Century Gothic" w:hAnsi="Century Gothic"/>
          <w:szCs w:val="24"/>
        </w:rPr>
      </w:pPr>
      <w:r>
        <w:rPr>
          <w:rFonts w:ascii="Century Gothic" w:hAnsi="Century Gothic"/>
        </w:rPr>
        <w:t xml:space="preserve">IV. </w:t>
      </w:r>
      <w:r w:rsidRPr="00B265D9">
        <w:rPr>
          <w:rFonts w:ascii="Century Gothic" w:hAnsi="Century Gothic"/>
        </w:rPr>
        <w:t>Appendices</w:t>
      </w:r>
    </w:p>
    <w:p w14:paraId="6D387312" w14:textId="77777777" w:rsidR="00191273" w:rsidRDefault="00191273" w:rsidP="00AE5CC5">
      <w:pPr>
        <w:spacing w:after="0" w:line="240" w:lineRule="auto"/>
        <w:jc w:val="center"/>
        <w:rPr>
          <w:rFonts w:ascii="Century Gothic" w:hAnsi="Century Gothic"/>
          <w:szCs w:val="24"/>
        </w:rPr>
      </w:pPr>
    </w:p>
    <w:p w14:paraId="3BA05CD9" w14:textId="10419076" w:rsidR="00865F39" w:rsidRDefault="00865F39" w:rsidP="009F77E0">
      <w:pPr>
        <w:spacing w:after="0" w:line="240" w:lineRule="auto"/>
        <w:rPr>
          <w:rFonts w:ascii="Century Gothic" w:hAnsi="Century Gothic"/>
          <w:b/>
          <w:szCs w:val="24"/>
        </w:rPr>
      </w:pPr>
      <w:r>
        <w:rPr>
          <w:rFonts w:ascii="Century Gothic" w:hAnsi="Century Gothic"/>
          <w:b/>
          <w:szCs w:val="24"/>
        </w:rPr>
        <w:t>Appendix A</w:t>
      </w:r>
    </w:p>
    <w:p w14:paraId="28FF73E7" w14:textId="77777777" w:rsidR="00865F39" w:rsidRDefault="00865F39" w:rsidP="009F77E0">
      <w:pPr>
        <w:spacing w:after="0" w:line="240" w:lineRule="auto"/>
        <w:rPr>
          <w:rFonts w:ascii="Century Gothic" w:hAnsi="Century Gothic"/>
          <w:b/>
          <w:szCs w:val="24"/>
        </w:rPr>
      </w:pPr>
    </w:p>
    <w:p w14:paraId="1049CB6F" w14:textId="77777777" w:rsidR="00865F39" w:rsidRDefault="00865F39" w:rsidP="00865F39">
      <w:pPr>
        <w:keepNext/>
        <w:spacing w:after="0" w:line="240" w:lineRule="auto"/>
        <w:jc w:val="center"/>
      </w:pPr>
      <w:r>
        <w:rPr>
          <w:rFonts w:ascii="Century Gothic" w:hAnsi="Century Gothic"/>
          <w:b/>
          <w:noProof/>
          <w:szCs w:val="24"/>
        </w:rPr>
        <w:drawing>
          <wp:inline distT="0" distB="0" distL="0" distR="0" wp14:anchorId="4D1A11CB" wp14:editId="33187525">
            <wp:extent cx="3831336" cy="23262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probm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1336" cy="2326226"/>
                    </a:xfrm>
                    <a:prstGeom prst="rect">
                      <a:avLst/>
                    </a:prstGeom>
                  </pic:spPr>
                </pic:pic>
              </a:graphicData>
            </a:graphic>
          </wp:inline>
        </w:drawing>
      </w:r>
    </w:p>
    <w:p w14:paraId="1216D04B" w14:textId="2A5E3415" w:rsidR="00865F39" w:rsidRDefault="00865F39" w:rsidP="00865F39">
      <w:pPr>
        <w:pStyle w:val="Caption"/>
        <w:jc w:val="center"/>
        <w:rPr>
          <w:rFonts w:ascii="Century Gothic" w:hAnsi="Century Gothic"/>
          <w:color w:val="auto"/>
        </w:rPr>
      </w:pPr>
      <w:r w:rsidRPr="00865F39">
        <w:rPr>
          <w:rFonts w:ascii="Century Gothic" w:hAnsi="Century Gothic"/>
          <w:color w:val="auto"/>
        </w:rPr>
        <w:t xml:space="preserve">Figure </w:t>
      </w:r>
      <w:r w:rsidRPr="00865F39">
        <w:rPr>
          <w:rFonts w:ascii="Century Gothic" w:hAnsi="Century Gothic"/>
          <w:color w:val="auto"/>
        </w:rPr>
        <w:fldChar w:fldCharType="begin"/>
      </w:r>
      <w:r w:rsidRPr="00865F39">
        <w:rPr>
          <w:rFonts w:ascii="Century Gothic" w:hAnsi="Century Gothic"/>
          <w:color w:val="auto"/>
        </w:rPr>
        <w:instrText xml:space="preserve"> SEQ Figure \* ARABIC </w:instrText>
      </w:r>
      <w:r w:rsidRPr="00865F39">
        <w:rPr>
          <w:rFonts w:ascii="Century Gothic" w:hAnsi="Century Gothic"/>
          <w:color w:val="auto"/>
        </w:rPr>
        <w:fldChar w:fldCharType="separate"/>
      </w:r>
      <w:r w:rsidR="00CB4493">
        <w:rPr>
          <w:rFonts w:ascii="Century Gothic" w:hAnsi="Century Gothic"/>
          <w:noProof/>
          <w:color w:val="auto"/>
        </w:rPr>
        <w:t>12</w:t>
      </w:r>
      <w:r w:rsidRPr="00865F39">
        <w:rPr>
          <w:rFonts w:ascii="Century Gothic" w:hAnsi="Century Gothic"/>
          <w:color w:val="auto"/>
        </w:rPr>
        <w:fldChar w:fldCharType="end"/>
      </w:r>
      <w:r w:rsidRPr="00865F39">
        <w:rPr>
          <w:rFonts w:ascii="Century Gothic" w:hAnsi="Century Gothic"/>
          <w:color w:val="auto"/>
        </w:rPr>
        <w:t>: Habitat Probability Map for 1996 using Fuzzy Logic Model</w:t>
      </w:r>
    </w:p>
    <w:p w14:paraId="6401D31F" w14:textId="66678E31" w:rsidR="00801D99" w:rsidRPr="00801D99" w:rsidRDefault="00801D99" w:rsidP="00801D99">
      <w:pPr>
        <w:pStyle w:val="Caption"/>
        <w:keepNext/>
        <w:jc w:val="center"/>
        <w:rPr>
          <w:rFonts w:ascii="Century Gothic" w:hAnsi="Century Gothic"/>
          <w:color w:val="auto"/>
        </w:rPr>
      </w:pPr>
      <w:r w:rsidRPr="00801D99">
        <w:rPr>
          <w:rFonts w:ascii="Century Gothic" w:hAnsi="Century Gothic"/>
          <w:color w:val="auto"/>
        </w:rPr>
        <w:lastRenderedPageBreak/>
        <w:t xml:space="preserve">Table </w:t>
      </w:r>
      <w:r w:rsidRPr="00801D99">
        <w:rPr>
          <w:rFonts w:ascii="Century Gothic" w:hAnsi="Century Gothic"/>
          <w:color w:val="auto"/>
        </w:rPr>
        <w:fldChar w:fldCharType="begin"/>
      </w:r>
      <w:r w:rsidRPr="00801D99">
        <w:rPr>
          <w:rFonts w:ascii="Century Gothic" w:hAnsi="Century Gothic"/>
          <w:color w:val="auto"/>
        </w:rPr>
        <w:instrText xml:space="preserve"> SEQ Table \* ARABIC </w:instrText>
      </w:r>
      <w:r w:rsidRPr="00801D99">
        <w:rPr>
          <w:rFonts w:ascii="Century Gothic" w:hAnsi="Century Gothic"/>
          <w:color w:val="auto"/>
        </w:rPr>
        <w:fldChar w:fldCharType="separate"/>
      </w:r>
      <w:r w:rsidR="00CB4493">
        <w:rPr>
          <w:rFonts w:ascii="Century Gothic" w:hAnsi="Century Gothic"/>
          <w:noProof/>
          <w:color w:val="auto"/>
        </w:rPr>
        <w:t>6</w:t>
      </w:r>
      <w:r w:rsidRPr="00801D99">
        <w:rPr>
          <w:rFonts w:ascii="Century Gothic" w:hAnsi="Century Gothic"/>
          <w:color w:val="auto"/>
        </w:rPr>
        <w:fldChar w:fldCharType="end"/>
      </w:r>
      <w:r w:rsidRPr="00801D99">
        <w:rPr>
          <w:rFonts w:ascii="Century Gothic" w:hAnsi="Century Gothic"/>
          <w:color w:val="auto"/>
        </w:rPr>
        <w:t>: Error Matrix results of Fuzzy Logic Model Habitat Probability Map for 1996</w:t>
      </w:r>
    </w:p>
    <w:p w14:paraId="661608FD" w14:textId="77777777" w:rsidR="00801D99" w:rsidRDefault="00865F39" w:rsidP="00801D99">
      <w:pPr>
        <w:keepNext/>
        <w:jc w:val="center"/>
      </w:pPr>
      <w:r>
        <w:rPr>
          <w:noProof/>
        </w:rPr>
        <w:drawing>
          <wp:inline distT="0" distB="0" distL="0" distR="0" wp14:anchorId="2B1CD311" wp14:editId="27E22F27">
            <wp:extent cx="3827838" cy="147218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7838" cy="1472184"/>
                    </a:xfrm>
                    <a:prstGeom prst="rect">
                      <a:avLst/>
                    </a:prstGeom>
                    <a:noFill/>
                  </pic:spPr>
                </pic:pic>
              </a:graphicData>
            </a:graphic>
          </wp:inline>
        </w:drawing>
      </w:r>
    </w:p>
    <w:p w14:paraId="51831923" w14:textId="77777777" w:rsidR="00865F39" w:rsidRDefault="00865F39" w:rsidP="00865F39">
      <w:pPr>
        <w:keepNext/>
        <w:jc w:val="center"/>
      </w:pPr>
      <w:r>
        <w:rPr>
          <w:noProof/>
        </w:rPr>
        <w:drawing>
          <wp:inline distT="0" distB="0" distL="0" distR="0" wp14:anchorId="66369E39" wp14:editId="3387733F">
            <wp:extent cx="3831336" cy="2326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probmap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1336" cy="2326227"/>
                    </a:xfrm>
                    <a:prstGeom prst="rect">
                      <a:avLst/>
                    </a:prstGeom>
                  </pic:spPr>
                </pic:pic>
              </a:graphicData>
            </a:graphic>
          </wp:inline>
        </w:drawing>
      </w:r>
    </w:p>
    <w:p w14:paraId="2C8943EC" w14:textId="62033DE7" w:rsidR="00865F39" w:rsidRDefault="00865F39" w:rsidP="00865F39">
      <w:pPr>
        <w:pStyle w:val="Caption"/>
        <w:jc w:val="center"/>
        <w:rPr>
          <w:rFonts w:ascii="Century Gothic" w:hAnsi="Century Gothic"/>
          <w:color w:val="auto"/>
        </w:rPr>
      </w:pPr>
      <w:r w:rsidRPr="00865F39">
        <w:rPr>
          <w:rFonts w:ascii="Century Gothic" w:hAnsi="Century Gothic"/>
          <w:color w:val="auto"/>
        </w:rPr>
        <w:t xml:space="preserve">Figure </w:t>
      </w:r>
      <w:r w:rsidRPr="00865F39">
        <w:rPr>
          <w:rFonts w:ascii="Century Gothic" w:hAnsi="Century Gothic"/>
          <w:color w:val="auto"/>
        </w:rPr>
        <w:fldChar w:fldCharType="begin"/>
      </w:r>
      <w:r w:rsidRPr="00865F39">
        <w:rPr>
          <w:rFonts w:ascii="Century Gothic" w:hAnsi="Century Gothic"/>
          <w:color w:val="auto"/>
        </w:rPr>
        <w:instrText xml:space="preserve"> SEQ Figure \* ARABIC </w:instrText>
      </w:r>
      <w:r w:rsidRPr="00865F39">
        <w:rPr>
          <w:rFonts w:ascii="Century Gothic" w:hAnsi="Century Gothic"/>
          <w:color w:val="auto"/>
        </w:rPr>
        <w:fldChar w:fldCharType="separate"/>
      </w:r>
      <w:r w:rsidR="00CB4493">
        <w:rPr>
          <w:rFonts w:ascii="Century Gothic" w:hAnsi="Century Gothic"/>
          <w:noProof/>
          <w:color w:val="auto"/>
        </w:rPr>
        <w:t>13</w:t>
      </w:r>
      <w:r w:rsidRPr="00865F39">
        <w:rPr>
          <w:rFonts w:ascii="Century Gothic" w:hAnsi="Century Gothic"/>
          <w:color w:val="auto"/>
        </w:rPr>
        <w:fldChar w:fldCharType="end"/>
      </w:r>
      <w:r w:rsidRPr="00865F39">
        <w:rPr>
          <w:rFonts w:ascii="Century Gothic" w:hAnsi="Century Gothic"/>
          <w:color w:val="auto"/>
        </w:rPr>
        <w:t>: Habitat Probability Map for 2004 using Fuzzy Logic Model</w:t>
      </w:r>
    </w:p>
    <w:p w14:paraId="075CBAB8" w14:textId="743C1BE6" w:rsidR="00801D99" w:rsidRPr="00801D99" w:rsidRDefault="00801D99" w:rsidP="00801D99">
      <w:pPr>
        <w:pStyle w:val="Caption"/>
        <w:keepNext/>
        <w:jc w:val="center"/>
        <w:rPr>
          <w:rFonts w:ascii="Century Gothic" w:hAnsi="Century Gothic"/>
          <w:color w:val="auto"/>
        </w:rPr>
      </w:pPr>
      <w:r w:rsidRPr="00801D99">
        <w:rPr>
          <w:rFonts w:ascii="Century Gothic" w:hAnsi="Century Gothic"/>
          <w:color w:val="auto"/>
        </w:rPr>
        <w:t xml:space="preserve">Table </w:t>
      </w:r>
      <w:r w:rsidRPr="00801D99">
        <w:rPr>
          <w:rFonts w:ascii="Century Gothic" w:hAnsi="Century Gothic"/>
          <w:color w:val="auto"/>
        </w:rPr>
        <w:fldChar w:fldCharType="begin"/>
      </w:r>
      <w:r w:rsidRPr="00801D99">
        <w:rPr>
          <w:rFonts w:ascii="Century Gothic" w:hAnsi="Century Gothic"/>
          <w:color w:val="auto"/>
        </w:rPr>
        <w:instrText xml:space="preserve"> SEQ Table \* ARABIC </w:instrText>
      </w:r>
      <w:r w:rsidRPr="00801D99">
        <w:rPr>
          <w:rFonts w:ascii="Century Gothic" w:hAnsi="Century Gothic"/>
          <w:color w:val="auto"/>
        </w:rPr>
        <w:fldChar w:fldCharType="separate"/>
      </w:r>
      <w:r w:rsidR="00CB4493">
        <w:rPr>
          <w:rFonts w:ascii="Century Gothic" w:hAnsi="Century Gothic"/>
          <w:noProof/>
          <w:color w:val="auto"/>
        </w:rPr>
        <w:t>7</w:t>
      </w:r>
      <w:r w:rsidRPr="00801D99">
        <w:rPr>
          <w:rFonts w:ascii="Century Gothic" w:hAnsi="Century Gothic"/>
          <w:color w:val="auto"/>
        </w:rPr>
        <w:fldChar w:fldCharType="end"/>
      </w:r>
      <w:r w:rsidRPr="00801D99">
        <w:rPr>
          <w:rFonts w:ascii="Century Gothic" w:hAnsi="Century Gothic"/>
          <w:color w:val="auto"/>
        </w:rPr>
        <w:t>: Error Matrix results of Fuzzy Logic Model Habitat Probability Map for 2004</w:t>
      </w:r>
    </w:p>
    <w:p w14:paraId="01D35004" w14:textId="5D7A3239" w:rsidR="00801D99" w:rsidRPr="00801D99" w:rsidRDefault="00801D99" w:rsidP="00801D99">
      <w:pPr>
        <w:jc w:val="center"/>
      </w:pPr>
      <w:r>
        <w:rPr>
          <w:noProof/>
        </w:rPr>
        <w:drawing>
          <wp:inline distT="0" distB="0" distL="0" distR="0" wp14:anchorId="5B287AAD" wp14:editId="19DD07FD">
            <wp:extent cx="3827838" cy="147218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7838" cy="1472184"/>
                    </a:xfrm>
                    <a:prstGeom prst="rect">
                      <a:avLst/>
                    </a:prstGeom>
                    <a:noFill/>
                  </pic:spPr>
                </pic:pic>
              </a:graphicData>
            </a:graphic>
          </wp:inline>
        </w:drawing>
      </w:r>
    </w:p>
    <w:p w14:paraId="2E63D06B" w14:textId="77777777" w:rsidR="00865F39" w:rsidRDefault="00865F39" w:rsidP="00865F39">
      <w:pPr>
        <w:keepNext/>
        <w:jc w:val="center"/>
      </w:pPr>
      <w:r>
        <w:rPr>
          <w:noProof/>
        </w:rPr>
        <w:lastRenderedPageBreak/>
        <w:drawing>
          <wp:inline distT="0" distB="0" distL="0" distR="0" wp14:anchorId="280D3841" wp14:editId="7EAC04A4">
            <wp:extent cx="3831336" cy="23262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probmap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1336" cy="2326227"/>
                    </a:xfrm>
                    <a:prstGeom prst="rect">
                      <a:avLst/>
                    </a:prstGeom>
                  </pic:spPr>
                </pic:pic>
              </a:graphicData>
            </a:graphic>
          </wp:inline>
        </w:drawing>
      </w:r>
    </w:p>
    <w:p w14:paraId="4F4CCD2B" w14:textId="7E2A257E" w:rsidR="00865F39" w:rsidRDefault="00865F39" w:rsidP="00865F39">
      <w:pPr>
        <w:pStyle w:val="Caption"/>
        <w:jc w:val="center"/>
        <w:rPr>
          <w:rFonts w:ascii="Century Gothic" w:hAnsi="Century Gothic"/>
          <w:color w:val="auto"/>
        </w:rPr>
      </w:pPr>
      <w:r w:rsidRPr="00865F39">
        <w:rPr>
          <w:rFonts w:ascii="Century Gothic" w:hAnsi="Century Gothic"/>
          <w:color w:val="auto"/>
        </w:rPr>
        <w:t xml:space="preserve">Figure </w:t>
      </w:r>
      <w:r w:rsidRPr="00865F39">
        <w:rPr>
          <w:rFonts w:ascii="Century Gothic" w:hAnsi="Century Gothic"/>
          <w:color w:val="auto"/>
        </w:rPr>
        <w:fldChar w:fldCharType="begin"/>
      </w:r>
      <w:r w:rsidRPr="00865F39">
        <w:rPr>
          <w:rFonts w:ascii="Century Gothic" w:hAnsi="Century Gothic"/>
          <w:color w:val="auto"/>
        </w:rPr>
        <w:instrText xml:space="preserve"> SEQ Figure \* ARABIC </w:instrText>
      </w:r>
      <w:r w:rsidRPr="00865F39">
        <w:rPr>
          <w:rFonts w:ascii="Century Gothic" w:hAnsi="Century Gothic"/>
          <w:color w:val="auto"/>
        </w:rPr>
        <w:fldChar w:fldCharType="separate"/>
      </w:r>
      <w:r w:rsidR="00CB4493">
        <w:rPr>
          <w:rFonts w:ascii="Century Gothic" w:hAnsi="Century Gothic"/>
          <w:noProof/>
          <w:color w:val="auto"/>
        </w:rPr>
        <w:t>14</w:t>
      </w:r>
      <w:r w:rsidRPr="00865F39">
        <w:rPr>
          <w:rFonts w:ascii="Century Gothic" w:hAnsi="Century Gothic"/>
          <w:color w:val="auto"/>
        </w:rPr>
        <w:fldChar w:fldCharType="end"/>
      </w:r>
      <w:r w:rsidRPr="00865F39">
        <w:rPr>
          <w:rFonts w:ascii="Century Gothic" w:hAnsi="Century Gothic"/>
          <w:color w:val="auto"/>
        </w:rPr>
        <w:t>: Habitat Probability Map for 2014 using Fuzzy Logic Model</w:t>
      </w:r>
    </w:p>
    <w:p w14:paraId="7ADF0111" w14:textId="2AAB55E6" w:rsidR="00801D99" w:rsidRPr="00801D99" w:rsidRDefault="00801D99" w:rsidP="00801D99">
      <w:pPr>
        <w:pStyle w:val="Caption"/>
        <w:keepNext/>
        <w:jc w:val="center"/>
        <w:rPr>
          <w:rFonts w:ascii="Century Gothic" w:hAnsi="Century Gothic"/>
          <w:color w:val="auto"/>
        </w:rPr>
      </w:pPr>
      <w:r w:rsidRPr="00801D99">
        <w:rPr>
          <w:rFonts w:ascii="Century Gothic" w:hAnsi="Century Gothic"/>
          <w:color w:val="auto"/>
        </w:rPr>
        <w:t xml:space="preserve">Table </w:t>
      </w:r>
      <w:r w:rsidRPr="00801D99">
        <w:rPr>
          <w:rFonts w:ascii="Century Gothic" w:hAnsi="Century Gothic"/>
          <w:color w:val="auto"/>
        </w:rPr>
        <w:fldChar w:fldCharType="begin"/>
      </w:r>
      <w:r w:rsidRPr="00801D99">
        <w:rPr>
          <w:rFonts w:ascii="Century Gothic" w:hAnsi="Century Gothic"/>
          <w:color w:val="auto"/>
        </w:rPr>
        <w:instrText xml:space="preserve"> SEQ Table \* ARABIC </w:instrText>
      </w:r>
      <w:r w:rsidRPr="00801D99">
        <w:rPr>
          <w:rFonts w:ascii="Century Gothic" w:hAnsi="Century Gothic"/>
          <w:color w:val="auto"/>
        </w:rPr>
        <w:fldChar w:fldCharType="separate"/>
      </w:r>
      <w:r w:rsidR="00CB4493">
        <w:rPr>
          <w:rFonts w:ascii="Century Gothic" w:hAnsi="Century Gothic"/>
          <w:noProof/>
          <w:color w:val="auto"/>
        </w:rPr>
        <w:t>8</w:t>
      </w:r>
      <w:r w:rsidRPr="00801D99">
        <w:rPr>
          <w:rFonts w:ascii="Century Gothic" w:hAnsi="Century Gothic"/>
          <w:color w:val="auto"/>
        </w:rPr>
        <w:fldChar w:fldCharType="end"/>
      </w:r>
      <w:r w:rsidRPr="00801D99">
        <w:rPr>
          <w:rFonts w:ascii="Century Gothic" w:hAnsi="Century Gothic"/>
          <w:color w:val="auto"/>
        </w:rPr>
        <w:t>: Error Matrix results of Fuzzy Logic Model Habitat Probability Map for 2014</w:t>
      </w:r>
    </w:p>
    <w:p w14:paraId="49A4B367" w14:textId="02190A01" w:rsidR="00801D99" w:rsidRDefault="00801D99" w:rsidP="00801D99">
      <w:pPr>
        <w:jc w:val="center"/>
      </w:pPr>
      <w:r>
        <w:rPr>
          <w:noProof/>
        </w:rPr>
        <w:drawing>
          <wp:inline distT="0" distB="0" distL="0" distR="0" wp14:anchorId="1D8B5295" wp14:editId="2E5B677F">
            <wp:extent cx="3827838" cy="147218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7838" cy="1472184"/>
                    </a:xfrm>
                    <a:prstGeom prst="rect">
                      <a:avLst/>
                    </a:prstGeom>
                    <a:noFill/>
                  </pic:spPr>
                </pic:pic>
              </a:graphicData>
            </a:graphic>
          </wp:inline>
        </w:drawing>
      </w:r>
    </w:p>
    <w:p w14:paraId="14E9923D" w14:textId="77777777" w:rsidR="00801D99" w:rsidRDefault="00801D99" w:rsidP="00801D99">
      <w:pPr>
        <w:keepNext/>
        <w:jc w:val="center"/>
      </w:pPr>
      <w:r>
        <w:rPr>
          <w:noProof/>
        </w:rPr>
        <w:drawing>
          <wp:inline distT="0" distB="0" distL="0" distR="0" wp14:anchorId="0D8F9E63" wp14:editId="6E65F3ED">
            <wp:extent cx="3825323" cy="2322576"/>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risk_9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25323" cy="2322576"/>
                    </a:xfrm>
                    <a:prstGeom prst="rect">
                      <a:avLst/>
                    </a:prstGeom>
                  </pic:spPr>
                </pic:pic>
              </a:graphicData>
            </a:graphic>
          </wp:inline>
        </w:drawing>
      </w:r>
    </w:p>
    <w:p w14:paraId="3A0C940A" w14:textId="48C53AA1" w:rsidR="00801D99" w:rsidRDefault="00801D99" w:rsidP="00801D99">
      <w:pPr>
        <w:pStyle w:val="Caption"/>
        <w:jc w:val="center"/>
        <w:rPr>
          <w:rFonts w:ascii="Century Gothic" w:hAnsi="Century Gothic"/>
          <w:color w:val="auto"/>
        </w:rPr>
      </w:pPr>
      <w:r w:rsidRPr="00801D99">
        <w:rPr>
          <w:rFonts w:ascii="Century Gothic" w:hAnsi="Century Gothic"/>
          <w:color w:val="auto"/>
        </w:rPr>
        <w:t xml:space="preserve">Figure </w:t>
      </w:r>
      <w:r w:rsidRPr="00801D99">
        <w:rPr>
          <w:rFonts w:ascii="Century Gothic" w:hAnsi="Century Gothic"/>
          <w:color w:val="auto"/>
        </w:rPr>
        <w:fldChar w:fldCharType="begin"/>
      </w:r>
      <w:r w:rsidRPr="00801D99">
        <w:rPr>
          <w:rFonts w:ascii="Century Gothic" w:hAnsi="Century Gothic"/>
          <w:color w:val="auto"/>
        </w:rPr>
        <w:instrText xml:space="preserve"> SEQ Figure \* ARABIC </w:instrText>
      </w:r>
      <w:r w:rsidRPr="00801D99">
        <w:rPr>
          <w:rFonts w:ascii="Century Gothic" w:hAnsi="Century Gothic"/>
          <w:color w:val="auto"/>
        </w:rPr>
        <w:fldChar w:fldCharType="separate"/>
      </w:r>
      <w:r w:rsidR="00CB4493">
        <w:rPr>
          <w:rFonts w:ascii="Century Gothic" w:hAnsi="Century Gothic"/>
          <w:noProof/>
          <w:color w:val="auto"/>
        </w:rPr>
        <w:t>15</w:t>
      </w:r>
      <w:r w:rsidRPr="00801D99">
        <w:rPr>
          <w:rFonts w:ascii="Century Gothic" w:hAnsi="Century Gothic"/>
          <w:color w:val="auto"/>
        </w:rPr>
        <w:fldChar w:fldCharType="end"/>
      </w:r>
      <w:r w:rsidRPr="00801D99">
        <w:rPr>
          <w:rFonts w:ascii="Century Gothic" w:hAnsi="Century Gothic"/>
          <w:color w:val="auto"/>
        </w:rPr>
        <w:t>: Area</w:t>
      </w:r>
      <w:r>
        <w:rPr>
          <w:rFonts w:ascii="Century Gothic" w:hAnsi="Century Gothic"/>
          <w:color w:val="auto"/>
        </w:rPr>
        <w:t>s at risk of road mortalities for</w:t>
      </w:r>
      <w:r w:rsidRPr="00801D99">
        <w:rPr>
          <w:rFonts w:ascii="Century Gothic" w:hAnsi="Century Gothic"/>
          <w:color w:val="auto"/>
        </w:rPr>
        <w:t xml:space="preserve"> 1996</w:t>
      </w:r>
    </w:p>
    <w:p w14:paraId="20FB1775" w14:textId="77777777" w:rsidR="00801D99" w:rsidRDefault="00801D99" w:rsidP="00801D99">
      <w:pPr>
        <w:keepNext/>
        <w:jc w:val="center"/>
      </w:pPr>
      <w:r>
        <w:rPr>
          <w:noProof/>
        </w:rPr>
        <w:lastRenderedPageBreak/>
        <w:drawing>
          <wp:inline distT="0" distB="0" distL="0" distR="0" wp14:anchorId="544DAA4C" wp14:editId="1F852947">
            <wp:extent cx="3831336" cy="23262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risk_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1336" cy="2326227"/>
                    </a:xfrm>
                    <a:prstGeom prst="rect">
                      <a:avLst/>
                    </a:prstGeom>
                  </pic:spPr>
                </pic:pic>
              </a:graphicData>
            </a:graphic>
          </wp:inline>
        </w:drawing>
      </w:r>
    </w:p>
    <w:p w14:paraId="6453BE56" w14:textId="031426DE" w:rsidR="00801D99" w:rsidRDefault="00801D99" w:rsidP="00801D99">
      <w:pPr>
        <w:pStyle w:val="Caption"/>
        <w:jc w:val="center"/>
        <w:rPr>
          <w:rFonts w:ascii="Century Gothic" w:hAnsi="Century Gothic"/>
          <w:color w:val="auto"/>
        </w:rPr>
      </w:pPr>
      <w:r w:rsidRPr="00801D99">
        <w:rPr>
          <w:rFonts w:ascii="Century Gothic" w:hAnsi="Century Gothic"/>
          <w:color w:val="auto"/>
        </w:rPr>
        <w:t xml:space="preserve">Figure </w:t>
      </w:r>
      <w:r w:rsidRPr="00801D99">
        <w:rPr>
          <w:rFonts w:ascii="Century Gothic" w:hAnsi="Century Gothic"/>
          <w:color w:val="auto"/>
        </w:rPr>
        <w:fldChar w:fldCharType="begin"/>
      </w:r>
      <w:r w:rsidRPr="00801D99">
        <w:rPr>
          <w:rFonts w:ascii="Century Gothic" w:hAnsi="Century Gothic"/>
          <w:color w:val="auto"/>
        </w:rPr>
        <w:instrText xml:space="preserve"> SEQ Figure \* ARABIC </w:instrText>
      </w:r>
      <w:r w:rsidRPr="00801D99">
        <w:rPr>
          <w:rFonts w:ascii="Century Gothic" w:hAnsi="Century Gothic"/>
          <w:color w:val="auto"/>
        </w:rPr>
        <w:fldChar w:fldCharType="separate"/>
      </w:r>
      <w:r w:rsidR="00CB4493">
        <w:rPr>
          <w:rFonts w:ascii="Century Gothic" w:hAnsi="Century Gothic"/>
          <w:noProof/>
          <w:color w:val="auto"/>
        </w:rPr>
        <w:t>16</w:t>
      </w:r>
      <w:r w:rsidRPr="00801D99">
        <w:rPr>
          <w:rFonts w:ascii="Century Gothic" w:hAnsi="Century Gothic"/>
          <w:color w:val="auto"/>
        </w:rPr>
        <w:fldChar w:fldCharType="end"/>
      </w:r>
      <w:r w:rsidRPr="00801D99">
        <w:rPr>
          <w:rFonts w:ascii="Century Gothic" w:hAnsi="Century Gothic"/>
          <w:color w:val="auto"/>
        </w:rPr>
        <w:t>: Area</w:t>
      </w:r>
      <w:r>
        <w:rPr>
          <w:rFonts w:ascii="Century Gothic" w:hAnsi="Century Gothic"/>
          <w:color w:val="auto"/>
        </w:rPr>
        <w:t>s at risk of road mortalities for</w:t>
      </w:r>
      <w:r w:rsidRPr="00801D99">
        <w:rPr>
          <w:rFonts w:ascii="Century Gothic" w:hAnsi="Century Gothic"/>
          <w:color w:val="auto"/>
        </w:rPr>
        <w:t xml:space="preserve"> 2004</w:t>
      </w:r>
    </w:p>
    <w:p w14:paraId="3EBD4AA2" w14:textId="77777777" w:rsidR="00801D99" w:rsidRDefault="00801D99" w:rsidP="00801D99">
      <w:pPr>
        <w:keepNext/>
        <w:jc w:val="center"/>
      </w:pPr>
      <w:r>
        <w:rPr>
          <w:noProof/>
        </w:rPr>
        <w:drawing>
          <wp:inline distT="0" distB="0" distL="0" distR="0" wp14:anchorId="1C293A40" wp14:editId="2665249F">
            <wp:extent cx="3831336" cy="2326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risk_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1336" cy="2326226"/>
                    </a:xfrm>
                    <a:prstGeom prst="rect">
                      <a:avLst/>
                    </a:prstGeom>
                  </pic:spPr>
                </pic:pic>
              </a:graphicData>
            </a:graphic>
          </wp:inline>
        </w:drawing>
      </w:r>
    </w:p>
    <w:p w14:paraId="3723B737" w14:textId="3C38E597" w:rsidR="00801D99" w:rsidRDefault="00801D99" w:rsidP="00801D99">
      <w:pPr>
        <w:pStyle w:val="Caption"/>
        <w:jc w:val="center"/>
        <w:rPr>
          <w:rFonts w:ascii="Century Gothic" w:hAnsi="Century Gothic"/>
          <w:color w:val="auto"/>
        </w:rPr>
      </w:pPr>
      <w:r w:rsidRPr="00801D99">
        <w:rPr>
          <w:rFonts w:ascii="Century Gothic" w:hAnsi="Century Gothic"/>
          <w:color w:val="auto"/>
        </w:rPr>
        <w:t xml:space="preserve">Figure </w:t>
      </w:r>
      <w:r w:rsidRPr="00801D99">
        <w:rPr>
          <w:rFonts w:ascii="Century Gothic" w:hAnsi="Century Gothic"/>
          <w:color w:val="auto"/>
        </w:rPr>
        <w:fldChar w:fldCharType="begin"/>
      </w:r>
      <w:r w:rsidRPr="00801D99">
        <w:rPr>
          <w:rFonts w:ascii="Century Gothic" w:hAnsi="Century Gothic"/>
          <w:color w:val="auto"/>
        </w:rPr>
        <w:instrText xml:space="preserve"> SEQ Figure \* ARABIC </w:instrText>
      </w:r>
      <w:r w:rsidRPr="00801D99">
        <w:rPr>
          <w:rFonts w:ascii="Century Gothic" w:hAnsi="Century Gothic"/>
          <w:color w:val="auto"/>
        </w:rPr>
        <w:fldChar w:fldCharType="separate"/>
      </w:r>
      <w:r w:rsidR="00CB4493">
        <w:rPr>
          <w:rFonts w:ascii="Century Gothic" w:hAnsi="Century Gothic"/>
          <w:noProof/>
          <w:color w:val="auto"/>
        </w:rPr>
        <w:t>17</w:t>
      </w:r>
      <w:r w:rsidRPr="00801D99">
        <w:rPr>
          <w:rFonts w:ascii="Century Gothic" w:hAnsi="Century Gothic"/>
          <w:color w:val="auto"/>
        </w:rPr>
        <w:fldChar w:fldCharType="end"/>
      </w:r>
      <w:r w:rsidRPr="00801D99">
        <w:rPr>
          <w:rFonts w:ascii="Century Gothic" w:hAnsi="Century Gothic"/>
          <w:color w:val="auto"/>
        </w:rPr>
        <w:t>: Areas at risk of road mortalities for 2014</w:t>
      </w:r>
    </w:p>
    <w:p w14:paraId="5E0D83FC" w14:textId="24D5623F" w:rsidR="00CB4493" w:rsidRPr="00CB4493" w:rsidRDefault="00CB4493" w:rsidP="00CB4493">
      <w:pPr>
        <w:pStyle w:val="Caption"/>
        <w:keepNext/>
        <w:jc w:val="center"/>
        <w:rPr>
          <w:rFonts w:ascii="Century Gothic" w:hAnsi="Century Gothic"/>
          <w:color w:val="auto"/>
        </w:rPr>
      </w:pPr>
      <w:r w:rsidRPr="00CB4493">
        <w:rPr>
          <w:rFonts w:ascii="Century Gothic" w:hAnsi="Century Gothic"/>
          <w:color w:val="auto"/>
        </w:rPr>
        <w:t xml:space="preserve">Table </w:t>
      </w:r>
      <w:r w:rsidRPr="00CB4493">
        <w:rPr>
          <w:rFonts w:ascii="Century Gothic" w:hAnsi="Century Gothic"/>
          <w:color w:val="auto"/>
        </w:rPr>
        <w:fldChar w:fldCharType="begin"/>
      </w:r>
      <w:r w:rsidRPr="00CB4493">
        <w:rPr>
          <w:rFonts w:ascii="Century Gothic" w:hAnsi="Century Gothic"/>
          <w:color w:val="auto"/>
        </w:rPr>
        <w:instrText xml:space="preserve"> SEQ Table \* ARABIC </w:instrText>
      </w:r>
      <w:r w:rsidRPr="00CB4493">
        <w:rPr>
          <w:rFonts w:ascii="Century Gothic" w:hAnsi="Century Gothic"/>
          <w:color w:val="auto"/>
        </w:rPr>
        <w:fldChar w:fldCharType="separate"/>
      </w:r>
      <w:r>
        <w:rPr>
          <w:rFonts w:ascii="Century Gothic" w:hAnsi="Century Gothic"/>
          <w:noProof/>
          <w:color w:val="auto"/>
        </w:rPr>
        <w:t>9</w:t>
      </w:r>
      <w:r w:rsidRPr="00CB4493">
        <w:rPr>
          <w:rFonts w:ascii="Century Gothic" w:hAnsi="Century Gothic"/>
          <w:color w:val="auto"/>
        </w:rPr>
        <w:fldChar w:fldCharType="end"/>
      </w:r>
      <w:r w:rsidRPr="00CB4493">
        <w:rPr>
          <w:rFonts w:ascii="Century Gothic" w:hAnsi="Century Gothic"/>
          <w:color w:val="auto"/>
        </w:rPr>
        <w:t>: Percent of suitable ocelot habitat throughout the study area using the MaxEnt model</w:t>
      </w:r>
    </w:p>
    <w:p w14:paraId="4ADCF5AC" w14:textId="135A9831" w:rsidR="00CB4493" w:rsidRDefault="00CB4493" w:rsidP="00CB4493">
      <w:pPr>
        <w:jc w:val="center"/>
      </w:pPr>
      <w:r>
        <w:rPr>
          <w:noProof/>
        </w:rPr>
        <w:drawing>
          <wp:inline distT="0" distB="0" distL="0" distR="0" wp14:anchorId="65AC50EE" wp14:editId="6A7428C5">
            <wp:extent cx="3031328" cy="14721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1328" cy="1472184"/>
                    </a:xfrm>
                    <a:prstGeom prst="rect">
                      <a:avLst/>
                    </a:prstGeom>
                    <a:noFill/>
                  </pic:spPr>
                </pic:pic>
              </a:graphicData>
            </a:graphic>
          </wp:inline>
        </w:drawing>
      </w:r>
    </w:p>
    <w:p w14:paraId="098CD5C1" w14:textId="0FFA0614" w:rsidR="00CB4493" w:rsidRPr="00CB4493" w:rsidRDefault="00CB4493" w:rsidP="00CB4493">
      <w:pPr>
        <w:pStyle w:val="Caption"/>
        <w:keepNext/>
        <w:jc w:val="center"/>
        <w:rPr>
          <w:rFonts w:ascii="Century Gothic" w:hAnsi="Century Gothic"/>
          <w:color w:val="auto"/>
        </w:rPr>
      </w:pPr>
      <w:r w:rsidRPr="00CB4493">
        <w:rPr>
          <w:rFonts w:ascii="Century Gothic" w:hAnsi="Century Gothic"/>
          <w:color w:val="auto"/>
        </w:rPr>
        <w:lastRenderedPageBreak/>
        <w:t xml:space="preserve">Table </w:t>
      </w:r>
      <w:r w:rsidRPr="00CB4493">
        <w:rPr>
          <w:rFonts w:ascii="Century Gothic" w:hAnsi="Century Gothic"/>
          <w:color w:val="auto"/>
        </w:rPr>
        <w:fldChar w:fldCharType="begin"/>
      </w:r>
      <w:r w:rsidRPr="00CB4493">
        <w:rPr>
          <w:rFonts w:ascii="Century Gothic" w:hAnsi="Century Gothic"/>
          <w:color w:val="auto"/>
        </w:rPr>
        <w:instrText xml:space="preserve"> SEQ Table \* ARABIC </w:instrText>
      </w:r>
      <w:r w:rsidRPr="00CB4493">
        <w:rPr>
          <w:rFonts w:ascii="Century Gothic" w:hAnsi="Century Gothic"/>
          <w:color w:val="auto"/>
        </w:rPr>
        <w:fldChar w:fldCharType="separate"/>
      </w:r>
      <w:r w:rsidRPr="00CB4493">
        <w:rPr>
          <w:rFonts w:ascii="Century Gothic" w:hAnsi="Century Gothic"/>
          <w:noProof/>
          <w:color w:val="auto"/>
        </w:rPr>
        <w:t>10</w:t>
      </w:r>
      <w:r w:rsidRPr="00CB4493">
        <w:rPr>
          <w:rFonts w:ascii="Century Gothic" w:hAnsi="Century Gothic"/>
          <w:color w:val="auto"/>
        </w:rPr>
        <w:fldChar w:fldCharType="end"/>
      </w:r>
      <w:r w:rsidRPr="00CB4493">
        <w:rPr>
          <w:rFonts w:ascii="Century Gothic" w:hAnsi="Century Gothic"/>
          <w:color w:val="auto"/>
        </w:rPr>
        <w:t>: Percent of suitable ocelot habitat throughout the study area using the Fuzzy Logic Model</w:t>
      </w:r>
    </w:p>
    <w:p w14:paraId="154DDFFA" w14:textId="0EA1EB79" w:rsidR="00CB4493" w:rsidRPr="00CB4493" w:rsidRDefault="00CB4493" w:rsidP="00CB4493">
      <w:pPr>
        <w:jc w:val="center"/>
      </w:pPr>
      <w:r>
        <w:rPr>
          <w:noProof/>
        </w:rPr>
        <w:drawing>
          <wp:inline distT="0" distB="0" distL="0" distR="0" wp14:anchorId="09C45239" wp14:editId="464DCB13">
            <wp:extent cx="3035808" cy="934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5808" cy="934995"/>
                    </a:xfrm>
                    <a:prstGeom prst="rect">
                      <a:avLst/>
                    </a:prstGeom>
                    <a:noFill/>
                  </pic:spPr>
                </pic:pic>
              </a:graphicData>
            </a:graphic>
          </wp:inline>
        </w:drawing>
      </w:r>
    </w:p>
    <w:p w14:paraId="649376B9" w14:textId="77777777" w:rsidR="00801D99" w:rsidRDefault="00801D99">
      <w:pPr>
        <w:rPr>
          <w:rFonts w:ascii="Century Gothic" w:hAnsi="Century Gothic"/>
          <w:b/>
          <w:szCs w:val="24"/>
        </w:rPr>
      </w:pPr>
      <w:r>
        <w:rPr>
          <w:rFonts w:ascii="Century Gothic" w:hAnsi="Century Gothic"/>
          <w:b/>
          <w:szCs w:val="24"/>
        </w:rPr>
        <w:br w:type="page"/>
      </w:r>
    </w:p>
    <w:p w14:paraId="5900CFA0" w14:textId="083E826F" w:rsidR="00801D99" w:rsidRPr="00801D99" w:rsidRDefault="009F77E0" w:rsidP="00801D99">
      <w:pPr>
        <w:rPr>
          <w:rFonts w:ascii="Century Gothic" w:hAnsi="Century Gothic"/>
          <w:b/>
          <w:szCs w:val="24"/>
        </w:rPr>
      </w:pPr>
      <w:r w:rsidRPr="009F77E0">
        <w:rPr>
          <w:rFonts w:ascii="Century Gothic" w:hAnsi="Century Gothic"/>
          <w:b/>
          <w:szCs w:val="24"/>
        </w:rPr>
        <w:lastRenderedPageBreak/>
        <w:t>Appendix B</w:t>
      </w:r>
    </w:p>
    <w:p w14:paraId="1C9CA500" w14:textId="20A1DE93" w:rsidR="009F77E0" w:rsidRPr="009F77E0" w:rsidRDefault="009F77E0" w:rsidP="009F77E0">
      <w:pPr>
        <w:pStyle w:val="Caption"/>
        <w:keepNext/>
        <w:jc w:val="center"/>
        <w:rPr>
          <w:rFonts w:ascii="Century Gothic" w:hAnsi="Century Gothic"/>
          <w:color w:val="auto"/>
        </w:rPr>
      </w:pPr>
      <w:r w:rsidRPr="009F77E0">
        <w:rPr>
          <w:rFonts w:ascii="Century Gothic" w:hAnsi="Century Gothic"/>
          <w:color w:val="auto"/>
        </w:rPr>
        <w:t xml:space="preserve">Table </w:t>
      </w:r>
      <w:r w:rsidRPr="009F77E0">
        <w:rPr>
          <w:rFonts w:ascii="Century Gothic" w:hAnsi="Century Gothic"/>
          <w:color w:val="auto"/>
        </w:rPr>
        <w:fldChar w:fldCharType="begin"/>
      </w:r>
      <w:r w:rsidRPr="009F77E0">
        <w:rPr>
          <w:rFonts w:ascii="Century Gothic" w:hAnsi="Century Gothic"/>
          <w:color w:val="auto"/>
        </w:rPr>
        <w:instrText xml:space="preserve"> SEQ Table \* ARABIC </w:instrText>
      </w:r>
      <w:r w:rsidRPr="009F77E0">
        <w:rPr>
          <w:rFonts w:ascii="Century Gothic" w:hAnsi="Century Gothic"/>
          <w:color w:val="auto"/>
        </w:rPr>
        <w:fldChar w:fldCharType="separate"/>
      </w:r>
      <w:r w:rsidR="00CB4493">
        <w:rPr>
          <w:rFonts w:ascii="Century Gothic" w:hAnsi="Century Gothic"/>
          <w:noProof/>
          <w:color w:val="auto"/>
        </w:rPr>
        <w:t>11</w:t>
      </w:r>
      <w:r w:rsidRPr="009F77E0">
        <w:rPr>
          <w:rFonts w:ascii="Century Gothic" w:hAnsi="Century Gothic"/>
          <w:color w:val="auto"/>
        </w:rPr>
        <w:fldChar w:fldCharType="end"/>
      </w:r>
      <w:r w:rsidRPr="009F77E0">
        <w:rPr>
          <w:rFonts w:ascii="Century Gothic" w:hAnsi="Century Gothic"/>
          <w:color w:val="auto"/>
        </w:rPr>
        <w:t>: Percent contribution and permutation importance of variables for the MaxEnt model for the year 2004</w:t>
      </w:r>
    </w:p>
    <w:p w14:paraId="3C8E209D" w14:textId="6879B501" w:rsidR="00153058" w:rsidRDefault="00153058" w:rsidP="00AE5CC5">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2021E000" wp14:editId="51AE6F7C">
            <wp:extent cx="2949934" cy="426738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_perc_contribution.JPG"/>
                    <pic:cNvPicPr/>
                  </pic:nvPicPr>
                  <pic:blipFill>
                    <a:blip r:embed="rId36">
                      <a:extLst>
                        <a:ext uri="{28A0092B-C50C-407E-A947-70E740481C1C}">
                          <a14:useLocalDpi xmlns:a14="http://schemas.microsoft.com/office/drawing/2010/main" val="0"/>
                        </a:ext>
                      </a:extLst>
                    </a:blip>
                    <a:stretch>
                      <a:fillRect/>
                    </a:stretch>
                  </pic:blipFill>
                  <pic:spPr>
                    <a:xfrm>
                      <a:off x="0" y="0"/>
                      <a:ext cx="2950945" cy="4268843"/>
                    </a:xfrm>
                    <a:prstGeom prst="rect">
                      <a:avLst/>
                    </a:prstGeom>
                  </pic:spPr>
                </pic:pic>
              </a:graphicData>
            </a:graphic>
          </wp:inline>
        </w:drawing>
      </w:r>
    </w:p>
    <w:p w14:paraId="33860539" w14:textId="77777777" w:rsidR="00153058" w:rsidRDefault="00153058" w:rsidP="00AE5CC5">
      <w:pPr>
        <w:spacing w:after="0" w:line="240" w:lineRule="auto"/>
        <w:jc w:val="center"/>
        <w:rPr>
          <w:rFonts w:ascii="Century Gothic" w:hAnsi="Century Gothic"/>
          <w:szCs w:val="24"/>
        </w:rPr>
      </w:pPr>
    </w:p>
    <w:p w14:paraId="37832703" w14:textId="77777777" w:rsidR="00153058" w:rsidRDefault="00153058" w:rsidP="00AE5CC5">
      <w:pPr>
        <w:spacing w:after="0" w:line="240" w:lineRule="auto"/>
        <w:jc w:val="center"/>
        <w:rPr>
          <w:rFonts w:ascii="Century Gothic" w:hAnsi="Century Gothic"/>
          <w:szCs w:val="24"/>
        </w:rPr>
      </w:pPr>
    </w:p>
    <w:p w14:paraId="4E45EC9D" w14:textId="77777777" w:rsidR="00191273" w:rsidRDefault="00191273" w:rsidP="00AE5CC5">
      <w:pPr>
        <w:spacing w:after="0" w:line="240" w:lineRule="auto"/>
        <w:jc w:val="center"/>
        <w:rPr>
          <w:rFonts w:ascii="Century Gothic" w:hAnsi="Century Gothic"/>
          <w:szCs w:val="24"/>
        </w:rPr>
      </w:pPr>
    </w:p>
    <w:p w14:paraId="6B931A79" w14:textId="77777777" w:rsidR="00191273" w:rsidRDefault="00191273" w:rsidP="00AE5CC5">
      <w:pPr>
        <w:spacing w:after="0" w:line="240" w:lineRule="auto"/>
        <w:jc w:val="center"/>
        <w:rPr>
          <w:rFonts w:ascii="Century Gothic" w:hAnsi="Century Gothic"/>
          <w:szCs w:val="24"/>
        </w:rPr>
      </w:pPr>
    </w:p>
    <w:p w14:paraId="056B9330" w14:textId="24B5B77C" w:rsidR="00191273" w:rsidRDefault="00191273" w:rsidP="00AE5CC5">
      <w:pPr>
        <w:spacing w:after="0" w:line="240" w:lineRule="auto"/>
        <w:jc w:val="center"/>
        <w:rPr>
          <w:rFonts w:ascii="Century Gothic" w:hAnsi="Century Gothic"/>
          <w:szCs w:val="24"/>
        </w:rPr>
      </w:pPr>
    </w:p>
    <w:p w14:paraId="0AFA5C40" w14:textId="77777777" w:rsidR="00191273" w:rsidRDefault="00191273" w:rsidP="00AE5CC5">
      <w:pPr>
        <w:spacing w:after="0" w:line="240" w:lineRule="auto"/>
        <w:jc w:val="center"/>
        <w:rPr>
          <w:rFonts w:ascii="Century Gothic" w:hAnsi="Century Gothic"/>
          <w:szCs w:val="24"/>
        </w:rPr>
      </w:pPr>
    </w:p>
    <w:p w14:paraId="41B1C57D" w14:textId="77777777" w:rsidR="00191273" w:rsidRDefault="00191273" w:rsidP="00AE5CC5">
      <w:pPr>
        <w:spacing w:after="0" w:line="240" w:lineRule="auto"/>
        <w:jc w:val="center"/>
        <w:rPr>
          <w:rFonts w:ascii="Century Gothic" w:hAnsi="Century Gothic"/>
          <w:szCs w:val="24"/>
        </w:rPr>
      </w:pPr>
    </w:p>
    <w:p w14:paraId="5BF215C3" w14:textId="77777777" w:rsidR="00191273" w:rsidRDefault="00191273" w:rsidP="00AE5CC5">
      <w:pPr>
        <w:spacing w:after="0" w:line="240" w:lineRule="auto"/>
        <w:jc w:val="center"/>
        <w:rPr>
          <w:rFonts w:ascii="Century Gothic" w:hAnsi="Century Gothic"/>
          <w:szCs w:val="24"/>
        </w:rPr>
      </w:pPr>
    </w:p>
    <w:p w14:paraId="7139D35F" w14:textId="77777777" w:rsidR="00191273" w:rsidRDefault="00191273" w:rsidP="00AE5CC5">
      <w:pPr>
        <w:spacing w:after="0" w:line="240" w:lineRule="auto"/>
        <w:jc w:val="center"/>
        <w:rPr>
          <w:rFonts w:ascii="Century Gothic" w:hAnsi="Century Gothic"/>
          <w:szCs w:val="24"/>
        </w:rPr>
      </w:pPr>
    </w:p>
    <w:p w14:paraId="526ED52D" w14:textId="77777777" w:rsidR="00191273" w:rsidRDefault="00191273" w:rsidP="00AE5CC5">
      <w:pPr>
        <w:spacing w:after="0" w:line="240" w:lineRule="auto"/>
        <w:jc w:val="center"/>
        <w:rPr>
          <w:rFonts w:ascii="Century Gothic" w:hAnsi="Century Gothic"/>
          <w:szCs w:val="24"/>
        </w:rPr>
      </w:pPr>
    </w:p>
    <w:p w14:paraId="00F50E52" w14:textId="77777777" w:rsidR="00191273" w:rsidRDefault="00191273" w:rsidP="00AE5CC5">
      <w:pPr>
        <w:spacing w:after="0" w:line="240" w:lineRule="auto"/>
        <w:jc w:val="center"/>
        <w:rPr>
          <w:rFonts w:ascii="Century Gothic" w:hAnsi="Century Gothic"/>
          <w:szCs w:val="24"/>
        </w:rPr>
      </w:pPr>
    </w:p>
    <w:p w14:paraId="543313A3" w14:textId="77777777" w:rsidR="00191273" w:rsidRDefault="00191273" w:rsidP="00AE5CC5">
      <w:pPr>
        <w:spacing w:after="0" w:line="240" w:lineRule="auto"/>
        <w:jc w:val="center"/>
        <w:rPr>
          <w:rFonts w:ascii="Century Gothic" w:hAnsi="Century Gothic"/>
          <w:szCs w:val="24"/>
        </w:rPr>
      </w:pPr>
    </w:p>
    <w:p w14:paraId="468548BB" w14:textId="77777777" w:rsidR="00191273" w:rsidRDefault="00191273" w:rsidP="00AE5CC5">
      <w:pPr>
        <w:spacing w:after="0" w:line="240" w:lineRule="auto"/>
        <w:jc w:val="center"/>
        <w:rPr>
          <w:rFonts w:ascii="Century Gothic" w:hAnsi="Century Gothic"/>
          <w:szCs w:val="24"/>
        </w:rPr>
      </w:pPr>
    </w:p>
    <w:p w14:paraId="067A8DB6" w14:textId="77777777" w:rsidR="00191273" w:rsidRDefault="00191273" w:rsidP="00AE5CC5">
      <w:pPr>
        <w:spacing w:after="0" w:line="240" w:lineRule="auto"/>
        <w:jc w:val="center"/>
        <w:rPr>
          <w:rFonts w:ascii="Century Gothic" w:hAnsi="Century Gothic"/>
          <w:szCs w:val="24"/>
        </w:rPr>
      </w:pPr>
    </w:p>
    <w:p w14:paraId="2F7FA944" w14:textId="355F7362" w:rsidR="00153058" w:rsidRDefault="00153058" w:rsidP="00191273">
      <w:pPr>
        <w:spacing w:after="0" w:line="240" w:lineRule="auto"/>
        <w:jc w:val="center"/>
        <w:rPr>
          <w:rFonts w:ascii="Century Gothic" w:hAnsi="Century Gothic"/>
          <w:szCs w:val="24"/>
        </w:rPr>
      </w:pPr>
    </w:p>
    <w:p w14:paraId="5B7932B2" w14:textId="744DF1B5" w:rsidR="009F77E0" w:rsidRPr="009F77E0" w:rsidRDefault="009F77E0" w:rsidP="009F77E0">
      <w:pPr>
        <w:pStyle w:val="Caption"/>
        <w:keepNext/>
        <w:jc w:val="center"/>
        <w:rPr>
          <w:rFonts w:ascii="Century Gothic" w:hAnsi="Century Gothic"/>
          <w:color w:val="auto"/>
        </w:rPr>
      </w:pPr>
      <w:r w:rsidRPr="009F77E0">
        <w:rPr>
          <w:rFonts w:ascii="Century Gothic" w:hAnsi="Century Gothic"/>
          <w:color w:val="auto"/>
        </w:rPr>
        <w:lastRenderedPageBreak/>
        <w:t xml:space="preserve">Table </w:t>
      </w:r>
      <w:r w:rsidRPr="009F77E0">
        <w:rPr>
          <w:rFonts w:ascii="Century Gothic" w:hAnsi="Century Gothic"/>
          <w:color w:val="auto"/>
        </w:rPr>
        <w:fldChar w:fldCharType="begin"/>
      </w:r>
      <w:r w:rsidRPr="009F77E0">
        <w:rPr>
          <w:rFonts w:ascii="Century Gothic" w:hAnsi="Century Gothic"/>
          <w:color w:val="auto"/>
        </w:rPr>
        <w:instrText xml:space="preserve"> SEQ Table \* ARABIC </w:instrText>
      </w:r>
      <w:r w:rsidRPr="009F77E0">
        <w:rPr>
          <w:rFonts w:ascii="Century Gothic" w:hAnsi="Century Gothic"/>
          <w:color w:val="auto"/>
        </w:rPr>
        <w:fldChar w:fldCharType="separate"/>
      </w:r>
      <w:r w:rsidR="00CB4493">
        <w:rPr>
          <w:rFonts w:ascii="Century Gothic" w:hAnsi="Century Gothic"/>
          <w:noProof/>
          <w:color w:val="auto"/>
        </w:rPr>
        <w:t>12</w:t>
      </w:r>
      <w:r w:rsidRPr="009F77E0">
        <w:rPr>
          <w:rFonts w:ascii="Century Gothic" w:hAnsi="Century Gothic"/>
          <w:color w:val="auto"/>
        </w:rPr>
        <w:fldChar w:fldCharType="end"/>
      </w:r>
      <w:r w:rsidRPr="009F77E0">
        <w:rPr>
          <w:rFonts w:ascii="Century Gothic" w:hAnsi="Century Gothic"/>
          <w:color w:val="auto"/>
        </w:rPr>
        <w:t>: Percent contribution and permutation importance of variables for MaxEnt model for the year 2014</w:t>
      </w:r>
    </w:p>
    <w:p w14:paraId="4F8D5BAF" w14:textId="0D6B6AC1" w:rsidR="00153058" w:rsidRDefault="00153058" w:rsidP="00191273">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6CEB2B8D" wp14:editId="1AF07C53">
            <wp:extent cx="2949185" cy="4270248"/>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perc_contribution.JPG"/>
                    <pic:cNvPicPr/>
                  </pic:nvPicPr>
                  <pic:blipFill>
                    <a:blip r:embed="rId37">
                      <a:extLst>
                        <a:ext uri="{28A0092B-C50C-407E-A947-70E740481C1C}">
                          <a14:useLocalDpi xmlns:a14="http://schemas.microsoft.com/office/drawing/2010/main" val="0"/>
                        </a:ext>
                      </a:extLst>
                    </a:blip>
                    <a:stretch>
                      <a:fillRect/>
                    </a:stretch>
                  </pic:blipFill>
                  <pic:spPr>
                    <a:xfrm>
                      <a:off x="0" y="0"/>
                      <a:ext cx="2949185" cy="4270248"/>
                    </a:xfrm>
                    <a:prstGeom prst="rect">
                      <a:avLst/>
                    </a:prstGeom>
                  </pic:spPr>
                </pic:pic>
              </a:graphicData>
            </a:graphic>
          </wp:inline>
        </w:drawing>
      </w:r>
    </w:p>
    <w:p w14:paraId="089EE0C5" w14:textId="77777777" w:rsidR="009F77E0" w:rsidRDefault="00191273" w:rsidP="009F77E0">
      <w:pPr>
        <w:keepNext/>
        <w:spacing w:after="0" w:line="240" w:lineRule="auto"/>
        <w:jc w:val="center"/>
      </w:pPr>
      <w:r>
        <w:rPr>
          <w:rFonts w:ascii="Century Gothic" w:hAnsi="Century Gothic"/>
          <w:noProof/>
          <w:szCs w:val="24"/>
        </w:rPr>
        <w:drawing>
          <wp:inline distT="0" distB="0" distL="0" distR="0" wp14:anchorId="789E381A" wp14:editId="5E3CC02C">
            <wp:extent cx="3612982" cy="2322576"/>
            <wp:effectExtent l="0" t="0" r="698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lot_roc.png"/>
                    <pic:cNvPicPr/>
                  </pic:nvPicPr>
                  <pic:blipFill>
                    <a:blip r:embed="rId38">
                      <a:extLst>
                        <a:ext uri="{28A0092B-C50C-407E-A947-70E740481C1C}">
                          <a14:useLocalDpi xmlns:a14="http://schemas.microsoft.com/office/drawing/2010/main" val="0"/>
                        </a:ext>
                      </a:extLst>
                    </a:blip>
                    <a:stretch>
                      <a:fillRect/>
                    </a:stretch>
                  </pic:blipFill>
                  <pic:spPr>
                    <a:xfrm>
                      <a:off x="0" y="0"/>
                      <a:ext cx="3612982" cy="2322576"/>
                    </a:xfrm>
                    <a:prstGeom prst="rect">
                      <a:avLst/>
                    </a:prstGeom>
                  </pic:spPr>
                </pic:pic>
              </a:graphicData>
            </a:graphic>
          </wp:inline>
        </w:drawing>
      </w:r>
    </w:p>
    <w:p w14:paraId="63845B24" w14:textId="10844A0E" w:rsidR="00191273" w:rsidRPr="009F77E0" w:rsidRDefault="009F77E0" w:rsidP="009F77E0">
      <w:pPr>
        <w:pStyle w:val="Caption"/>
        <w:jc w:val="center"/>
        <w:rPr>
          <w:rFonts w:ascii="Century Gothic" w:hAnsi="Century Gothic"/>
          <w:color w:val="auto"/>
          <w:szCs w:val="24"/>
        </w:rPr>
      </w:pPr>
      <w:r w:rsidRPr="009F77E0">
        <w:rPr>
          <w:rFonts w:ascii="Century Gothic" w:hAnsi="Century Gothic"/>
          <w:color w:val="auto"/>
        </w:rPr>
        <w:t xml:space="preserve">Figure </w:t>
      </w:r>
      <w:r w:rsidRPr="009F77E0">
        <w:rPr>
          <w:rFonts w:ascii="Century Gothic" w:hAnsi="Century Gothic"/>
          <w:color w:val="auto"/>
        </w:rPr>
        <w:fldChar w:fldCharType="begin"/>
      </w:r>
      <w:r w:rsidRPr="009F77E0">
        <w:rPr>
          <w:rFonts w:ascii="Century Gothic" w:hAnsi="Century Gothic"/>
          <w:color w:val="auto"/>
        </w:rPr>
        <w:instrText xml:space="preserve"> SEQ Figure \* ARABIC </w:instrText>
      </w:r>
      <w:r w:rsidRPr="009F77E0">
        <w:rPr>
          <w:rFonts w:ascii="Century Gothic" w:hAnsi="Century Gothic"/>
          <w:color w:val="auto"/>
        </w:rPr>
        <w:fldChar w:fldCharType="separate"/>
      </w:r>
      <w:r w:rsidR="00CB4493">
        <w:rPr>
          <w:rFonts w:ascii="Century Gothic" w:hAnsi="Century Gothic"/>
          <w:noProof/>
          <w:color w:val="auto"/>
        </w:rPr>
        <w:t>18</w:t>
      </w:r>
      <w:r w:rsidRPr="009F77E0">
        <w:rPr>
          <w:rFonts w:ascii="Century Gothic" w:hAnsi="Century Gothic"/>
          <w:color w:val="auto"/>
        </w:rPr>
        <w:fldChar w:fldCharType="end"/>
      </w:r>
      <w:r w:rsidRPr="009F77E0">
        <w:rPr>
          <w:rFonts w:ascii="Century Gothic" w:hAnsi="Century Gothic"/>
          <w:color w:val="auto"/>
        </w:rPr>
        <w:t>:  Area under the curve graph for Max</w:t>
      </w:r>
      <w:r>
        <w:rPr>
          <w:rFonts w:ascii="Century Gothic" w:hAnsi="Century Gothic"/>
          <w:color w:val="auto"/>
        </w:rPr>
        <w:t>E</w:t>
      </w:r>
      <w:r w:rsidRPr="009F77E0">
        <w:rPr>
          <w:rFonts w:ascii="Century Gothic" w:hAnsi="Century Gothic"/>
          <w:color w:val="auto"/>
        </w:rPr>
        <w:t>nt model for 1996</w:t>
      </w:r>
    </w:p>
    <w:p w14:paraId="6D1D3862" w14:textId="0CBC788A" w:rsidR="009F77E0" w:rsidRDefault="00292C38" w:rsidP="009F77E0">
      <w:pPr>
        <w:keepNext/>
        <w:spacing w:after="0" w:line="240" w:lineRule="auto"/>
        <w:jc w:val="center"/>
      </w:pPr>
      <w:r>
        <w:rPr>
          <w:rFonts w:ascii="Century Gothic" w:hAnsi="Century Gothic"/>
          <w:noProof/>
          <w:szCs w:val="24"/>
        </w:rPr>
        <w:lastRenderedPageBreak/>
        <w:drawing>
          <wp:inline distT="0" distB="0" distL="0" distR="0" wp14:anchorId="70478058" wp14:editId="234BD1F4">
            <wp:extent cx="3612982" cy="2322576"/>
            <wp:effectExtent l="0" t="0" r="698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lot_roc.png"/>
                    <pic:cNvPicPr/>
                  </pic:nvPicPr>
                  <pic:blipFill>
                    <a:blip r:embed="rId39">
                      <a:extLst>
                        <a:ext uri="{28A0092B-C50C-407E-A947-70E740481C1C}">
                          <a14:useLocalDpi xmlns:a14="http://schemas.microsoft.com/office/drawing/2010/main" val="0"/>
                        </a:ext>
                      </a:extLst>
                    </a:blip>
                    <a:stretch>
                      <a:fillRect/>
                    </a:stretch>
                  </pic:blipFill>
                  <pic:spPr>
                    <a:xfrm>
                      <a:off x="0" y="0"/>
                      <a:ext cx="3612982" cy="2322576"/>
                    </a:xfrm>
                    <a:prstGeom prst="rect">
                      <a:avLst/>
                    </a:prstGeom>
                  </pic:spPr>
                </pic:pic>
              </a:graphicData>
            </a:graphic>
          </wp:inline>
        </w:drawing>
      </w:r>
    </w:p>
    <w:p w14:paraId="396333E6" w14:textId="533A6817" w:rsidR="00191273" w:rsidRPr="006B4EF0" w:rsidRDefault="009F77E0" w:rsidP="009F77E0">
      <w:pPr>
        <w:pStyle w:val="Caption"/>
        <w:jc w:val="center"/>
        <w:rPr>
          <w:rFonts w:ascii="Century Gothic" w:hAnsi="Century Gothic"/>
          <w:color w:val="auto"/>
          <w:szCs w:val="24"/>
        </w:rPr>
      </w:pPr>
      <w:r w:rsidRPr="006B4EF0">
        <w:rPr>
          <w:rFonts w:ascii="Century Gothic" w:hAnsi="Century Gothic"/>
          <w:color w:val="auto"/>
        </w:rPr>
        <w:t xml:space="preserve">Figure </w:t>
      </w:r>
      <w:r w:rsidRPr="006B4EF0">
        <w:rPr>
          <w:rFonts w:ascii="Century Gothic" w:hAnsi="Century Gothic"/>
          <w:color w:val="auto"/>
        </w:rPr>
        <w:fldChar w:fldCharType="begin"/>
      </w:r>
      <w:r w:rsidRPr="006B4EF0">
        <w:rPr>
          <w:rFonts w:ascii="Century Gothic" w:hAnsi="Century Gothic"/>
          <w:color w:val="auto"/>
        </w:rPr>
        <w:instrText xml:space="preserve"> SEQ Figure \* ARABIC </w:instrText>
      </w:r>
      <w:r w:rsidRPr="006B4EF0">
        <w:rPr>
          <w:rFonts w:ascii="Century Gothic" w:hAnsi="Century Gothic"/>
          <w:color w:val="auto"/>
        </w:rPr>
        <w:fldChar w:fldCharType="separate"/>
      </w:r>
      <w:r w:rsidR="00CB4493">
        <w:rPr>
          <w:rFonts w:ascii="Century Gothic" w:hAnsi="Century Gothic"/>
          <w:noProof/>
          <w:color w:val="auto"/>
        </w:rPr>
        <w:t>19</w:t>
      </w:r>
      <w:r w:rsidRPr="006B4EF0">
        <w:rPr>
          <w:rFonts w:ascii="Century Gothic" w:hAnsi="Century Gothic"/>
          <w:color w:val="auto"/>
        </w:rPr>
        <w:fldChar w:fldCharType="end"/>
      </w:r>
      <w:r w:rsidRPr="006B4EF0">
        <w:rPr>
          <w:rFonts w:ascii="Century Gothic" w:hAnsi="Century Gothic"/>
          <w:color w:val="auto"/>
        </w:rPr>
        <w:t>: Area under the curve graph for MaxEnt model for 2004</w:t>
      </w:r>
    </w:p>
    <w:p w14:paraId="33A70E4D" w14:textId="77777777" w:rsidR="006B4EF0" w:rsidRDefault="0019172E" w:rsidP="006B4EF0">
      <w:pPr>
        <w:keepNext/>
        <w:spacing w:after="0" w:line="240" w:lineRule="auto"/>
        <w:jc w:val="center"/>
      </w:pPr>
      <w:r>
        <w:rPr>
          <w:rFonts w:ascii="Century Gothic" w:hAnsi="Century Gothic"/>
          <w:noProof/>
          <w:szCs w:val="24"/>
        </w:rPr>
        <w:drawing>
          <wp:inline distT="0" distB="0" distL="0" distR="0" wp14:anchorId="2874CE4A" wp14:editId="45596D4E">
            <wp:extent cx="3614871" cy="2322576"/>
            <wp:effectExtent l="0" t="0" r="5080" b="1905"/>
            <wp:docPr id="37" name="Picture 37" descr="C:\Users\Pconner\Downloads\ocelot_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onner\Downloads\ocelot_roc.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4871" cy="2322576"/>
                    </a:xfrm>
                    <a:prstGeom prst="rect">
                      <a:avLst/>
                    </a:prstGeom>
                    <a:noFill/>
                    <a:ln>
                      <a:noFill/>
                    </a:ln>
                  </pic:spPr>
                </pic:pic>
              </a:graphicData>
            </a:graphic>
          </wp:inline>
        </w:drawing>
      </w:r>
    </w:p>
    <w:p w14:paraId="3A52FB37" w14:textId="4DFEBEC6" w:rsidR="00292C38" w:rsidRPr="006B4EF0" w:rsidRDefault="006B4EF0" w:rsidP="006B4EF0">
      <w:pPr>
        <w:pStyle w:val="Caption"/>
        <w:jc w:val="center"/>
        <w:rPr>
          <w:rFonts w:ascii="Century Gothic" w:hAnsi="Century Gothic"/>
          <w:color w:val="auto"/>
          <w:szCs w:val="24"/>
        </w:rPr>
      </w:pPr>
      <w:r w:rsidRPr="006B4EF0">
        <w:rPr>
          <w:rFonts w:ascii="Century Gothic" w:hAnsi="Century Gothic"/>
          <w:color w:val="auto"/>
        </w:rPr>
        <w:t xml:space="preserve">Figure </w:t>
      </w:r>
      <w:r w:rsidRPr="006B4EF0">
        <w:rPr>
          <w:rFonts w:ascii="Century Gothic" w:hAnsi="Century Gothic"/>
          <w:color w:val="auto"/>
        </w:rPr>
        <w:fldChar w:fldCharType="begin"/>
      </w:r>
      <w:r w:rsidRPr="006B4EF0">
        <w:rPr>
          <w:rFonts w:ascii="Century Gothic" w:hAnsi="Century Gothic"/>
          <w:color w:val="auto"/>
        </w:rPr>
        <w:instrText xml:space="preserve"> SEQ Figure \* ARABIC </w:instrText>
      </w:r>
      <w:r w:rsidRPr="006B4EF0">
        <w:rPr>
          <w:rFonts w:ascii="Century Gothic" w:hAnsi="Century Gothic"/>
          <w:color w:val="auto"/>
        </w:rPr>
        <w:fldChar w:fldCharType="separate"/>
      </w:r>
      <w:r w:rsidR="00CB4493">
        <w:rPr>
          <w:rFonts w:ascii="Century Gothic" w:hAnsi="Century Gothic"/>
          <w:noProof/>
          <w:color w:val="auto"/>
        </w:rPr>
        <w:t>20</w:t>
      </w:r>
      <w:r w:rsidRPr="006B4EF0">
        <w:rPr>
          <w:rFonts w:ascii="Century Gothic" w:hAnsi="Century Gothic"/>
          <w:color w:val="auto"/>
        </w:rPr>
        <w:fldChar w:fldCharType="end"/>
      </w:r>
      <w:r w:rsidRPr="006B4EF0">
        <w:rPr>
          <w:rFonts w:ascii="Century Gothic" w:hAnsi="Century Gothic"/>
          <w:color w:val="auto"/>
        </w:rPr>
        <w:t>: Area under the</w:t>
      </w:r>
      <w:r>
        <w:rPr>
          <w:rFonts w:ascii="Century Gothic" w:hAnsi="Century Gothic"/>
          <w:color w:val="auto"/>
        </w:rPr>
        <w:t xml:space="preserve"> curve for MaxEnt model for 2014</w:t>
      </w:r>
    </w:p>
    <w:sectPr w:rsidR="00292C38" w:rsidRPr="006B4EF0" w:rsidSect="0064280B">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12A96B" w15:done="0"/>
  <w15:commentEx w15:paraId="48B04066" w15:done="0"/>
  <w15:commentEx w15:paraId="127D2C5F" w15:done="0"/>
  <w15:commentEx w15:paraId="0864120C" w15:done="0"/>
  <w15:commentEx w15:paraId="657B687C" w15:done="0"/>
  <w15:commentEx w15:paraId="0168690E" w15:done="0"/>
  <w15:commentEx w15:paraId="30A7F1F5" w15:done="0"/>
  <w15:commentEx w15:paraId="2B738A61" w15:done="0"/>
  <w15:commentEx w15:paraId="1AE4443C" w15:done="0"/>
  <w15:commentEx w15:paraId="037ECEC0" w15:done="0"/>
  <w15:commentEx w15:paraId="2031481A" w15:done="0"/>
  <w15:commentEx w15:paraId="369742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D58B5" w14:textId="77777777" w:rsidR="00E25204" w:rsidRDefault="00E25204" w:rsidP="00242822">
      <w:pPr>
        <w:spacing w:after="0" w:line="240" w:lineRule="auto"/>
      </w:pPr>
      <w:r>
        <w:separator/>
      </w:r>
    </w:p>
  </w:endnote>
  <w:endnote w:type="continuationSeparator" w:id="0">
    <w:p w14:paraId="223F6424" w14:textId="77777777" w:rsidR="00E25204" w:rsidRDefault="00E25204"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DD5589">
          <w:rPr>
            <w:noProof/>
          </w:rPr>
          <w:t>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F8708" w14:textId="77777777" w:rsidR="00E25204" w:rsidRDefault="00E25204" w:rsidP="00242822">
      <w:pPr>
        <w:spacing w:after="0" w:line="240" w:lineRule="auto"/>
      </w:pPr>
      <w:r>
        <w:separator/>
      </w:r>
    </w:p>
  </w:footnote>
  <w:footnote w:type="continuationSeparator" w:id="0">
    <w:p w14:paraId="7603B31D" w14:textId="77777777" w:rsidR="00E25204" w:rsidRDefault="00E25204"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44BC8"/>
    <w:multiLevelType w:val="hybridMultilevel"/>
    <w:tmpl w:val="1F26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A85DB5"/>
    <w:multiLevelType w:val="hybridMultilevel"/>
    <w:tmpl w:val="1582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273CA9"/>
    <w:multiLevelType w:val="multilevel"/>
    <w:tmpl w:val="C0E6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5"/>
  </w:num>
  <w:num w:numId="6">
    <w:abstractNumId w:val="6"/>
  </w:num>
  <w:num w:numId="7">
    <w:abstractNumId w:val="4"/>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0B6C"/>
    <w:rsid w:val="00014662"/>
    <w:rsid w:val="00017422"/>
    <w:rsid w:val="00030B13"/>
    <w:rsid w:val="000342FB"/>
    <w:rsid w:val="000674DA"/>
    <w:rsid w:val="000703E9"/>
    <w:rsid w:val="00080BAA"/>
    <w:rsid w:val="00093427"/>
    <w:rsid w:val="00093AB8"/>
    <w:rsid w:val="000A2CF0"/>
    <w:rsid w:val="000B3DFA"/>
    <w:rsid w:val="000B5087"/>
    <w:rsid w:val="000E4777"/>
    <w:rsid w:val="000F1545"/>
    <w:rsid w:val="000F2785"/>
    <w:rsid w:val="000F3F8E"/>
    <w:rsid w:val="00102473"/>
    <w:rsid w:val="00106C48"/>
    <w:rsid w:val="0010716D"/>
    <w:rsid w:val="001156E3"/>
    <w:rsid w:val="00132A23"/>
    <w:rsid w:val="00134A83"/>
    <w:rsid w:val="0014039E"/>
    <w:rsid w:val="0014286F"/>
    <w:rsid w:val="0015019B"/>
    <w:rsid w:val="00153058"/>
    <w:rsid w:val="001556CC"/>
    <w:rsid w:val="00163111"/>
    <w:rsid w:val="001661EC"/>
    <w:rsid w:val="00173586"/>
    <w:rsid w:val="00177B29"/>
    <w:rsid w:val="001821EB"/>
    <w:rsid w:val="00187B98"/>
    <w:rsid w:val="00191273"/>
    <w:rsid w:val="0019172E"/>
    <w:rsid w:val="00195D23"/>
    <w:rsid w:val="00196C85"/>
    <w:rsid w:val="001C3482"/>
    <w:rsid w:val="001C72EB"/>
    <w:rsid w:val="001F1328"/>
    <w:rsid w:val="001F20DD"/>
    <w:rsid w:val="001F622F"/>
    <w:rsid w:val="00200180"/>
    <w:rsid w:val="00242822"/>
    <w:rsid w:val="0024705D"/>
    <w:rsid w:val="00250392"/>
    <w:rsid w:val="00253973"/>
    <w:rsid w:val="002563D4"/>
    <w:rsid w:val="002820C9"/>
    <w:rsid w:val="00292C38"/>
    <w:rsid w:val="00293F47"/>
    <w:rsid w:val="00295E08"/>
    <w:rsid w:val="00296767"/>
    <w:rsid w:val="002A37F8"/>
    <w:rsid w:val="002B2BE4"/>
    <w:rsid w:val="002B5569"/>
    <w:rsid w:val="002C4C2E"/>
    <w:rsid w:val="002C52E5"/>
    <w:rsid w:val="00326984"/>
    <w:rsid w:val="00366BA2"/>
    <w:rsid w:val="003748FB"/>
    <w:rsid w:val="0038168F"/>
    <w:rsid w:val="00392AAF"/>
    <w:rsid w:val="00395A1F"/>
    <w:rsid w:val="003A1FD3"/>
    <w:rsid w:val="003B5647"/>
    <w:rsid w:val="003D15C9"/>
    <w:rsid w:val="003E04FC"/>
    <w:rsid w:val="003F39BF"/>
    <w:rsid w:val="0041150E"/>
    <w:rsid w:val="00412BA2"/>
    <w:rsid w:val="00421FF6"/>
    <w:rsid w:val="0043112E"/>
    <w:rsid w:val="00442FEB"/>
    <w:rsid w:val="0046547E"/>
    <w:rsid w:val="0047548B"/>
    <w:rsid w:val="00482519"/>
    <w:rsid w:val="00494746"/>
    <w:rsid w:val="00494987"/>
    <w:rsid w:val="004951A9"/>
    <w:rsid w:val="004B00DD"/>
    <w:rsid w:val="004C5F28"/>
    <w:rsid w:val="004D19D3"/>
    <w:rsid w:val="004F7A68"/>
    <w:rsid w:val="00563B60"/>
    <w:rsid w:val="00566180"/>
    <w:rsid w:val="005701AC"/>
    <w:rsid w:val="00572729"/>
    <w:rsid w:val="00592884"/>
    <w:rsid w:val="00593857"/>
    <w:rsid w:val="00593D6D"/>
    <w:rsid w:val="005C723F"/>
    <w:rsid w:val="005D008E"/>
    <w:rsid w:val="005D5D12"/>
    <w:rsid w:val="005F6AD4"/>
    <w:rsid w:val="0060175F"/>
    <w:rsid w:val="00615E3A"/>
    <w:rsid w:val="00622403"/>
    <w:rsid w:val="0064280B"/>
    <w:rsid w:val="006528A0"/>
    <w:rsid w:val="00662872"/>
    <w:rsid w:val="0067011F"/>
    <w:rsid w:val="00684FE5"/>
    <w:rsid w:val="00695331"/>
    <w:rsid w:val="006B3230"/>
    <w:rsid w:val="006B4EF0"/>
    <w:rsid w:val="006C7B8F"/>
    <w:rsid w:val="006D0718"/>
    <w:rsid w:val="006D1671"/>
    <w:rsid w:val="006D1A28"/>
    <w:rsid w:val="006E1497"/>
    <w:rsid w:val="006E2A1C"/>
    <w:rsid w:val="006F2464"/>
    <w:rsid w:val="00702C4B"/>
    <w:rsid w:val="00705053"/>
    <w:rsid w:val="00716586"/>
    <w:rsid w:val="0072156D"/>
    <w:rsid w:val="00732B10"/>
    <w:rsid w:val="007331E4"/>
    <w:rsid w:val="0073514F"/>
    <w:rsid w:val="0075185D"/>
    <w:rsid w:val="00770650"/>
    <w:rsid w:val="00771691"/>
    <w:rsid w:val="00772258"/>
    <w:rsid w:val="007775D4"/>
    <w:rsid w:val="00783211"/>
    <w:rsid w:val="00783825"/>
    <w:rsid w:val="00787F74"/>
    <w:rsid w:val="007B032E"/>
    <w:rsid w:val="007C6EDB"/>
    <w:rsid w:val="007C7794"/>
    <w:rsid w:val="007E44BF"/>
    <w:rsid w:val="007E508C"/>
    <w:rsid w:val="007E68B5"/>
    <w:rsid w:val="007F6093"/>
    <w:rsid w:val="007F60A5"/>
    <w:rsid w:val="00800F6F"/>
    <w:rsid w:val="00801D99"/>
    <w:rsid w:val="008043AE"/>
    <w:rsid w:val="00805DD2"/>
    <w:rsid w:val="0081261B"/>
    <w:rsid w:val="00813046"/>
    <w:rsid w:val="00825958"/>
    <w:rsid w:val="00846ACF"/>
    <w:rsid w:val="00855532"/>
    <w:rsid w:val="00865F39"/>
    <w:rsid w:val="00870E95"/>
    <w:rsid w:val="008741CE"/>
    <w:rsid w:val="00885D15"/>
    <w:rsid w:val="008967D4"/>
    <w:rsid w:val="008975BD"/>
    <w:rsid w:val="008B7071"/>
    <w:rsid w:val="008E3367"/>
    <w:rsid w:val="009017A6"/>
    <w:rsid w:val="00910B60"/>
    <w:rsid w:val="00916AAB"/>
    <w:rsid w:val="0092169A"/>
    <w:rsid w:val="00922DF5"/>
    <w:rsid w:val="0092501F"/>
    <w:rsid w:val="00933965"/>
    <w:rsid w:val="0094381B"/>
    <w:rsid w:val="00946E6F"/>
    <w:rsid w:val="00956D58"/>
    <w:rsid w:val="00974DC5"/>
    <w:rsid w:val="009830D6"/>
    <w:rsid w:val="00991AF2"/>
    <w:rsid w:val="009A20ED"/>
    <w:rsid w:val="009A4D8D"/>
    <w:rsid w:val="009B2863"/>
    <w:rsid w:val="009B3BC3"/>
    <w:rsid w:val="009C11E4"/>
    <w:rsid w:val="009D2355"/>
    <w:rsid w:val="009F41F7"/>
    <w:rsid w:val="009F5966"/>
    <w:rsid w:val="009F6DDD"/>
    <w:rsid w:val="009F77E0"/>
    <w:rsid w:val="00A01687"/>
    <w:rsid w:val="00A04D55"/>
    <w:rsid w:val="00A11DB7"/>
    <w:rsid w:val="00A11FBA"/>
    <w:rsid w:val="00A408C5"/>
    <w:rsid w:val="00A4244C"/>
    <w:rsid w:val="00A44FFF"/>
    <w:rsid w:val="00A479BA"/>
    <w:rsid w:val="00A55B7A"/>
    <w:rsid w:val="00A60645"/>
    <w:rsid w:val="00A87E62"/>
    <w:rsid w:val="00AA3AE6"/>
    <w:rsid w:val="00AA7D08"/>
    <w:rsid w:val="00AD5D0D"/>
    <w:rsid w:val="00AE5CC5"/>
    <w:rsid w:val="00AE5CFA"/>
    <w:rsid w:val="00AF2A7A"/>
    <w:rsid w:val="00B07C82"/>
    <w:rsid w:val="00B203A3"/>
    <w:rsid w:val="00B226E2"/>
    <w:rsid w:val="00B2307C"/>
    <w:rsid w:val="00B24E61"/>
    <w:rsid w:val="00B265D9"/>
    <w:rsid w:val="00B40F41"/>
    <w:rsid w:val="00B514DA"/>
    <w:rsid w:val="00B52E48"/>
    <w:rsid w:val="00B64CCF"/>
    <w:rsid w:val="00B76F3B"/>
    <w:rsid w:val="00BA208F"/>
    <w:rsid w:val="00BA41F7"/>
    <w:rsid w:val="00BB7764"/>
    <w:rsid w:val="00BF6FD2"/>
    <w:rsid w:val="00C27587"/>
    <w:rsid w:val="00C3045C"/>
    <w:rsid w:val="00C40D30"/>
    <w:rsid w:val="00C474F4"/>
    <w:rsid w:val="00C56429"/>
    <w:rsid w:val="00C60F7D"/>
    <w:rsid w:val="00C73D12"/>
    <w:rsid w:val="00C75C3D"/>
    <w:rsid w:val="00C82473"/>
    <w:rsid w:val="00C86204"/>
    <w:rsid w:val="00C941F7"/>
    <w:rsid w:val="00CB1C0F"/>
    <w:rsid w:val="00CB39C0"/>
    <w:rsid w:val="00CB4493"/>
    <w:rsid w:val="00CB51B7"/>
    <w:rsid w:val="00CD092A"/>
    <w:rsid w:val="00CD73EE"/>
    <w:rsid w:val="00CE567F"/>
    <w:rsid w:val="00CE7909"/>
    <w:rsid w:val="00CF6083"/>
    <w:rsid w:val="00D30113"/>
    <w:rsid w:val="00D3013B"/>
    <w:rsid w:val="00D338C9"/>
    <w:rsid w:val="00D35587"/>
    <w:rsid w:val="00D523CD"/>
    <w:rsid w:val="00D86AF7"/>
    <w:rsid w:val="00DA33EF"/>
    <w:rsid w:val="00DA7F96"/>
    <w:rsid w:val="00DD1D71"/>
    <w:rsid w:val="00DD5589"/>
    <w:rsid w:val="00DD668A"/>
    <w:rsid w:val="00DE6432"/>
    <w:rsid w:val="00E00E6B"/>
    <w:rsid w:val="00E03B8E"/>
    <w:rsid w:val="00E07503"/>
    <w:rsid w:val="00E113DA"/>
    <w:rsid w:val="00E25204"/>
    <w:rsid w:val="00E27DEE"/>
    <w:rsid w:val="00E27F75"/>
    <w:rsid w:val="00E41324"/>
    <w:rsid w:val="00E578D6"/>
    <w:rsid w:val="00E6105B"/>
    <w:rsid w:val="00E64FEA"/>
    <w:rsid w:val="00E74845"/>
    <w:rsid w:val="00ED3724"/>
    <w:rsid w:val="00ED5140"/>
    <w:rsid w:val="00EF35D1"/>
    <w:rsid w:val="00F06676"/>
    <w:rsid w:val="00F24FCE"/>
    <w:rsid w:val="00F40044"/>
    <w:rsid w:val="00F402D8"/>
    <w:rsid w:val="00F739FC"/>
    <w:rsid w:val="00F77C48"/>
    <w:rsid w:val="00F85D9B"/>
    <w:rsid w:val="00FB2F9A"/>
    <w:rsid w:val="00FB5846"/>
    <w:rsid w:val="00FC469A"/>
    <w:rsid w:val="00FC670A"/>
    <w:rsid w:val="00FD2212"/>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946E6F"/>
    <w:pPr>
      <w:spacing w:line="240" w:lineRule="auto"/>
    </w:pPr>
    <w:rPr>
      <w:b/>
      <w:bCs/>
      <w:color w:val="4F81BD" w:themeColor="accent1"/>
      <w:sz w:val="18"/>
      <w:szCs w:val="18"/>
    </w:rPr>
  </w:style>
  <w:style w:type="paragraph" w:styleId="NormalWeb">
    <w:name w:val="Normal (Web)"/>
    <w:basedOn w:val="Normal"/>
    <w:uiPriority w:val="99"/>
    <w:semiHidden/>
    <w:unhideWhenUsed/>
    <w:rsid w:val="000B3DFA"/>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B40F41"/>
    <w:rPr>
      <w:color w:val="808080"/>
    </w:rPr>
  </w:style>
  <w:style w:type="table" w:styleId="TableGrid">
    <w:name w:val="Table Grid"/>
    <w:basedOn w:val="TableNormal"/>
    <w:uiPriority w:val="59"/>
    <w:rsid w:val="00177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A2C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0A2CF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A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0A2CF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2-Accent3">
    <w:name w:val="Medium Grid 2 Accent 3"/>
    <w:basedOn w:val="TableNormal"/>
    <w:uiPriority w:val="68"/>
    <w:rsid w:val="000A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0A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4">
    <w:name w:val="Colorful List Accent 4"/>
    <w:basedOn w:val="TableNormal"/>
    <w:uiPriority w:val="72"/>
    <w:rsid w:val="000A2CF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946E6F"/>
    <w:pPr>
      <w:spacing w:line="240" w:lineRule="auto"/>
    </w:pPr>
    <w:rPr>
      <w:b/>
      <w:bCs/>
      <w:color w:val="4F81BD" w:themeColor="accent1"/>
      <w:sz w:val="18"/>
      <w:szCs w:val="18"/>
    </w:rPr>
  </w:style>
  <w:style w:type="paragraph" w:styleId="NormalWeb">
    <w:name w:val="Normal (Web)"/>
    <w:basedOn w:val="Normal"/>
    <w:uiPriority w:val="99"/>
    <w:semiHidden/>
    <w:unhideWhenUsed/>
    <w:rsid w:val="000B3DFA"/>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B40F41"/>
    <w:rPr>
      <w:color w:val="808080"/>
    </w:rPr>
  </w:style>
  <w:style w:type="table" w:styleId="TableGrid">
    <w:name w:val="Table Grid"/>
    <w:basedOn w:val="TableNormal"/>
    <w:uiPriority w:val="59"/>
    <w:rsid w:val="00177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A2CF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0A2CF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A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0A2CF0"/>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Grid2-Accent3">
    <w:name w:val="Medium Grid 2 Accent 3"/>
    <w:basedOn w:val="TableNormal"/>
    <w:uiPriority w:val="68"/>
    <w:rsid w:val="000A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3">
    <w:name w:val="Medium Grid 3 Accent 3"/>
    <w:basedOn w:val="TableNormal"/>
    <w:uiPriority w:val="69"/>
    <w:rsid w:val="000A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List-Accent4">
    <w:name w:val="Colorful List Accent 4"/>
    <w:basedOn w:val="TableNormal"/>
    <w:uiPriority w:val="72"/>
    <w:rsid w:val="000A2CF0"/>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5263">
      <w:bodyDiv w:val="1"/>
      <w:marLeft w:val="0"/>
      <w:marRight w:val="0"/>
      <w:marTop w:val="0"/>
      <w:marBottom w:val="0"/>
      <w:divBdr>
        <w:top w:val="none" w:sz="0" w:space="0" w:color="auto"/>
        <w:left w:val="none" w:sz="0" w:space="0" w:color="auto"/>
        <w:bottom w:val="none" w:sz="0" w:space="0" w:color="auto"/>
        <w:right w:val="none" w:sz="0" w:space="0" w:color="auto"/>
      </w:divBdr>
    </w:div>
    <w:div w:id="306476521">
      <w:bodyDiv w:val="1"/>
      <w:marLeft w:val="0"/>
      <w:marRight w:val="0"/>
      <w:marTop w:val="0"/>
      <w:marBottom w:val="0"/>
      <w:divBdr>
        <w:top w:val="none" w:sz="0" w:space="0" w:color="auto"/>
        <w:left w:val="none" w:sz="0" w:space="0" w:color="auto"/>
        <w:bottom w:val="none" w:sz="0" w:space="0" w:color="auto"/>
        <w:right w:val="none" w:sz="0" w:space="0" w:color="auto"/>
      </w:divBdr>
    </w:div>
    <w:div w:id="632716920">
      <w:bodyDiv w:val="1"/>
      <w:marLeft w:val="0"/>
      <w:marRight w:val="0"/>
      <w:marTop w:val="0"/>
      <w:marBottom w:val="0"/>
      <w:divBdr>
        <w:top w:val="none" w:sz="0" w:space="0" w:color="auto"/>
        <w:left w:val="none" w:sz="0" w:space="0" w:color="auto"/>
        <w:bottom w:val="none" w:sz="0" w:space="0" w:color="auto"/>
        <w:right w:val="none" w:sz="0" w:space="0" w:color="auto"/>
      </w:divBdr>
    </w:div>
    <w:div w:id="867334915">
      <w:bodyDiv w:val="1"/>
      <w:marLeft w:val="0"/>
      <w:marRight w:val="0"/>
      <w:marTop w:val="0"/>
      <w:marBottom w:val="0"/>
      <w:divBdr>
        <w:top w:val="none" w:sz="0" w:space="0" w:color="auto"/>
        <w:left w:val="none" w:sz="0" w:space="0" w:color="auto"/>
        <w:bottom w:val="none" w:sz="0" w:space="0" w:color="auto"/>
        <w:right w:val="none" w:sz="0" w:space="0" w:color="auto"/>
      </w:divBdr>
    </w:div>
    <w:div w:id="969361450">
      <w:bodyDiv w:val="1"/>
      <w:marLeft w:val="0"/>
      <w:marRight w:val="0"/>
      <w:marTop w:val="0"/>
      <w:marBottom w:val="0"/>
      <w:divBdr>
        <w:top w:val="none" w:sz="0" w:space="0" w:color="auto"/>
        <w:left w:val="none" w:sz="0" w:space="0" w:color="auto"/>
        <w:bottom w:val="none" w:sz="0" w:space="0" w:color="auto"/>
        <w:right w:val="none" w:sz="0" w:space="0" w:color="auto"/>
      </w:divBdr>
    </w:div>
    <w:div w:id="1041171808">
      <w:bodyDiv w:val="1"/>
      <w:marLeft w:val="0"/>
      <w:marRight w:val="0"/>
      <w:marTop w:val="0"/>
      <w:marBottom w:val="0"/>
      <w:divBdr>
        <w:top w:val="none" w:sz="0" w:space="0" w:color="auto"/>
        <w:left w:val="none" w:sz="0" w:space="0" w:color="auto"/>
        <w:bottom w:val="none" w:sz="0" w:space="0" w:color="auto"/>
        <w:right w:val="none" w:sz="0" w:space="0" w:color="auto"/>
      </w:divBdr>
    </w:div>
    <w:div w:id="1779369088">
      <w:bodyDiv w:val="1"/>
      <w:marLeft w:val="0"/>
      <w:marRight w:val="0"/>
      <w:marTop w:val="0"/>
      <w:marBottom w:val="0"/>
      <w:divBdr>
        <w:top w:val="none" w:sz="0" w:space="0" w:color="auto"/>
        <w:left w:val="none" w:sz="0" w:space="0" w:color="auto"/>
        <w:bottom w:val="none" w:sz="0" w:space="0" w:color="auto"/>
        <w:right w:val="none" w:sz="0" w:space="0" w:color="auto"/>
      </w:divBdr>
    </w:div>
    <w:div w:id="2003853282">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7155F-5E75-4D3B-920B-F6D1F72E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3305</Words>
  <Characters>18844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William Schick</cp:lastModifiedBy>
  <cp:revision>3</cp:revision>
  <dcterms:created xsi:type="dcterms:W3CDTF">2015-11-16T21:38:00Z</dcterms:created>
  <dcterms:modified xsi:type="dcterms:W3CDTF">2015-11-16T22:25:00Z</dcterms:modified>
</cp:coreProperties>
</file>