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071228886"/>
        <w:docPartObj>
          <w:docPartGallery w:val="Cover Pages"/>
          <w:docPartUnique/>
        </w:docPartObj>
      </w:sdtPr>
      <w:sdtEndPr>
        <w:rPr>
          <w:b/>
        </w:rPr>
      </w:sdtEndPr>
      <w:sdtContent>
        <w:p w14:paraId="77A1402C" w14:textId="77777777" w:rsidR="00A95EEC" w:rsidRDefault="00A95EEC"/>
        <w:p w14:paraId="0027D472" w14:textId="77777777" w:rsidR="0019334B" w:rsidRPr="007E68B5" w:rsidRDefault="0019334B" w:rsidP="0019334B">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30DC1A7" w14:textId="77777777" w:rsidR="0019334B" w:rsidRDefault="0019334B" w:rsidP="0019334B">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91C4F18" wp14:editId="0E1328EF">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1CAEBE7" w14:textId="77777777" w:rsidR="0019334B" w:rsidRPr="007E68B5" w:rsidRDefault="00A44254" w:rsidP="0019334B">
          <w:pPr>
            <w:spacing w:after="0" w:line="240" w:lineRule="auto"/>
            <w:jc w:val="right"/>
            <w:rPr>
              <w:rFonts w:ascii="Century Gothic" w:hAnsi="Century Gothic" w:cs="Arial"/>
              <w:sz w:val="32"/>
            </w:rPr>
          </w:pPr>
          <w:r>
            <w:rPr>
              <w:rFonts w:ascii="Century Gothic" w:hAnsi="Century Gothic" w:cs="Arial"/>
              <w:sz w:val="32"/>
            </w:rPr>
            <w:t xml:space="preserve">NASA </w:t>
          </w:r>
          <w:r w:rsidR="0019334B">
            <w:rPr>
              <w:rFonts w:ascii="Century Gothic" w:hAnsi="Century Gothic" w:cs="Arial"/>
              <w:sz w:val="32"/>
            </w:rPr>
            <w:t xml:space="preserve">Langley Research Center </w:t>
          </w:r>
        </w:p>
        <w:p w14:paraId="30C8C2A9" w14:textId="77777777" w:rsidR="0019334B" w:rsidRPr="00FC670A" w:rsidRDefault="0019334B" w:rsidP="0019334B">
          <w:pPr>
            <w:spacing w:after="0" w:line="240" w:lineRule="auto"/>
            <w:jc w:val="right"/>
            <w:rPr>
              <w:rFonts w:ascii="Century Gothic" w:hAnsi="Century Gothic" w:cs="Arial"/>
              <w:i/>
              <w:sz w:val="28"/>
            </w:rPr>
          </w:pPr>
          <w:r>
            <w:rPr>
              <w:rFonts w:ascii="Century Gothic" w:hAnsi="Century Gothic" w:cs="Arial"/>
              <w:i/>
              <w:sz w:val="28"/>
            </w:rPr>
            <w:t>Summer</w:t>
          </w:r>
          <w:r w:rsidRPr="00FC670A">
            <w:rPr>
              <w:rFonts w:ascii="Century Gothic" w:hAnsi="Century Gothic" w:cs="Arial"/>
              <w:i/>
              <w:sz w:val="28"/>
            </w:rPr>
            <w:t xml:space="preserve"> 2015</w:t>
          </w:r>
        </w:p>
        <w:p w14:paraId="20E08CD8" w14:textId="77777777" w:rsidR="0019334B" w:rsidRPr="00E00E6B" w:rsidRDefault="0019334B" w:rsidP="0019334B">
          <w:pPr>
            <w:spacing w:after="0" w:line="240" w:lineRule="auto"/>
            <w:jc w:val="center"/>
            <w:rPr>
              <w:rFonts w:ascii="Century Gothic" w:hAnsi="Century Gothic" w:cs="Arial"/>
              <w:sz w:val="36"/>
            </w:rPr>
          </w:pPr>
        </w:p>
        <w:p w14:paraId="6187F00A" w14:textId="77777777" w:rsidR="0019334B" w:rsidRPr="00E578D6" w:rsidRDefault="0019334B" w:rsidP="0019334B">
          <w:pPr>
            <w:spacing w:after="0" w:line="240" w:lineRule="auto"/>
            <w:jc w:val="right"/>
            <w:rPr>
              <w:rFonts w:ascii="Century Gothic" w:hAnsi="Century Gothic" w:cs="Arial"/>
              <w:sz w:val="40"/>
            </w:rPr>
          </w:pPr>
          <w:r>
            <w:rPr>
              <w:rFonts w:ascii="Century Gothic" w:hAnsi="Century Gothic" w:cs="Arial"/>
              <w:sz w:val="40"/>
            </w:rPr>
            <w:t>Texas Water Resources</w:t>
          </w:r>
        </w:p>
        <w:p w14:paraId="3710AAF7" w14:textId="77777777" w:rsidR="0019334B" w:rsidRPr="00B265D9" w:rsidRDefault="0019334B" w:rsidP="0019334B">
          <w:pPr>
            <w:spacing w:after="0" w:line="240" w:lineRule="auto"/>
            <w:jc w:val="right"/>
            <w:rPr>
              <w:rFonts w:ascii="Century Gothic" w:hAnsi="Century Gothic" w:cs="Arial"/>
              <w:sz w:val="28"/>
            </w:rPr>
          </w:pPr>
          <w:r>
            <w:rPr>
              <w:rFonts w:ascii="Century Gothic" w:hAnsi="Century Gothic" w:cs="Arial"/>
              <w:sz w:val="28"/>
            </w:rPr>
            <w:t>Utilizing NASA Earth Observations to Monitor Drought Severity in Texas for Wildfire Mitigation Support</w:t>
          </w:r>
        </w:p>
        <w:p w14:paraId="157B9ED3" w14:textId="77777777" w:rsidR="0019334B" w:rsidRDefault="0019334B" w:rsidP="0019334B">
          <w:pPr>
            <w:spacing w:after="0" w:line="240" w:lineRule="auto"/>
            <w:rPr>
              <w:rFonts w:ascii="Century Gothic" w:hAnsi="Century Gothic" w:cs="Arial"/>
              <w:sz w:val="32"/>
            </w:rPr>
          </w:pPr>
        </w:p>
        <w:p w14:paraId="4288B701" w14:textId="77777777" w:rsidR="0019334B" w:rsidRDefault="0019334B" w:rsidP="0019334B">
          <w:pPr>
            <w:spacing w:after="0" w:line="240" w:lineRule="auto"/>
            <w:rPr>
              <w:rFonts w:ascii="Century Gothic" w:hAnsi="Century Gothic" w:cs="Arial"/>
              <w:sz w:val="32"/>
            </w:rPr>
          </w:pPr>
        </w:p>
        <w:p w14:paraId="11E17D9A" w14:textId="77777777" w:rsidR="0019334B" w:rsidRDefault="0019334B" w:rsidP="0019334B">
          <w:pPr>
            <w:spacing w:after="0" w:line="240" w:lineRule="auto"/>
            <w:rPr>
              <w:rFonts w:ascii="Century Gothic" w:hAnsi="Century Gothic" w:cs="Arial"/>
              <w:sz w:val="32"/>
            </w:rPr>
          </w:pPr>
        </w:p>
        <w:p w14:paraId="129C476D" w14:textId="77777777" w:rsidR="0019334B" w:rsidRDefault="0019334B" w:rsidP="0019334B">
          <w:pPr>
            <w:spacing w:after="0" w:line="240" w:lineRule="auto"/>
            <w:rPr>
              <w:rFonts w:ascii="Century Gothic" w:hAnsi="Century Gothic" w:cs="Arial"/>
              <w:sz w:val="32"/>
            </w:rPr>
          </w:pPr>
        </w:p>
        <w:p w14:paraId="106CE935" w14:textId="77777777" w:rsidR="0019334B" w:rsidRDefault="0019334B" w:rsidP="0019334B">
          <w:pPr>
            <w:spacing w:after="0" w:line="240" w:lineRule="auto"/>
            <w:jc w:val="center"/>
            <w:rPr>
              <w:rFonts w:ascii="Century Gothic" w:hAnsi="Century Gothic" w:cs="Arial"/>
              <w:b/>
              <w:sz w:val="32"/>
            </w:rPr>
          </w:pPr>
        </w:p>
        <w:p w14:paraId="3D3B4A1B" w14:textId="77777777" w:rsidR="0019334B" w:rsidRDefault="0019334B" w:rsidP="0019334B">
          <w:pPr>
            <w:spacing w:after="0" w:line="240" w:lineRule="auto"/>
            <w:jc w:val="center"/>
            <w:rPr>
              <w:rFonts w:ascii="Century Gothic" w:hAnsi="Century Gothic" w:cs="Arial"/>
              <w:b/>
              <w:sz w:val="32"/>
            </w:rPr>
          </w:pPr>
        </w:p>
        <w:p w14:paraId="2696BBF6" w14:textId="77777777" w:rsidR="0019334B" w:rsidRPr="0064280B" w:rsidRDefault="0019334B" w:rsidP="0019334B">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74624" behindDoc="0" locked="0" layoutInCell="1" allowOverlap="1" wp14:anchorId="10160ACE" wp14:editId="38A93A3B">
                <wp:simplePos x="0" y="0"/>
                <wp:positionH relativeFrom="column">
                  <wp:posOffset>1628140</wp:posOffset>
                </wp:positionH>
                <wp:positionV relativeFrom="paragraph">
                  <wp:posOffset>56432</wp:posOffset>
                </wp:positionV>
                <wp:extent cx="968735" cy="182880"/>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Pr="0064280B">
            <w:rPr>
              <w:rFonts w:ascii="Century Gothic" w:hAnsi="Century Gothic" w:cs="Arial"/>
              <w:b/>
              <w:sz w:val="32"/>
            </w:rPr>
            <w:t xml:space="preserve">Technical Report </w:t>
          </w:r>
        </w:p>
        <w:p w14:paraId="7FB59126" w14:textId="0B78C12C" w:rsidR="0019334B" w:rsidRPr="00B265D9" w:rsidRDefault="00DC46B7" w:rsidP="0019334B">
          <w:pPr>
            <w:spacing w:after="0" w:line="240" w:lineRule="auto"/>
            <w:jc w:val="center"/>
            <w:rPr>
              <w:rFonts w:ascii="Century Gothic" w:hAnsi="Century Gothic" w:cs="Arial"/>
              <w:sz w:val="28"/>
            </w:rPr>
          </w:pPr>
          <w:commentRangeStart w:id="1"/>
          <w:r>
            <w:rPr>
              <w:rFonts w:ascii="Century Gothic" w:hAnsi="Century Gothic" w:cs="Arial"/>
              <w:sz w:val="28"/>
            </w:rPr>
            <w:t>Final Draft – July 29, 2015</w:t>
          </w:r>
          <w:commentRangeEnd w:id="1"/>
          <w:r w:rsidR="007661B9">
            <w:rPr>
              <w:rStyle w:val="CommentReference"/>
              <w:rFonts w:eastAsiaTheme="minorEastAsia"/>
            </w:rPr>
            <w:commentReference w:id="1"/>
          </w:r>
        </w:p>
        <w:p w14:paraId="738E5543" w14:textId="77777777" w:rsidR="0019334B" w:rsidRPr="00E00E6B" w:rsidRDefault="0019334B" w:rsidP="0019334B">
          <w:pPr>
            <w:spacing w:after="0" w:line="240" w:lineRule="auto"/>
            <w:jc w:val="center"/>
            <w:rPr>
              <w:rFonts w:ascii="Century Gothic" w:hAnsi="Century Gothic" w:cs="Arial"/>
              <w:sz w:val="24"/>
              <w:szCs w:val="24"/>
            </w:rPr>
          </w:pPr>
        </w:p>
        <w:p w14:paraId="3669F249" w14:textId="77777777" w:rsidR="0019334B" w:rsidRPr="00FC670A"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Megan Buzanowicz (</w:t>
          </w:r>
          <w:r w:rsidRPr="00FC670A">
            <w:rPr>
              <w:rFonts w:ascii="Century Gothic" w:hAnsi="Century Gothic" w:cs="Arial"/>
              <w:sz w:val="20"/>
              <w:szCs w:val="20"/>
            </w:rPr>
            <w:t>Project Lead)</w:t>
          </w:r>
        </w:p>
        <w:p w14:paraId="1980B99B" w14:textId="77777777" w:rsidR="0019334B"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Laura Lykens</w:t>
          </w:r>
        </w:p>
        <w:p w14:paraId="7A5D360A" w14:textId="77777777" w:rsidR="0019334B"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Zacary Richards</w:t>
          </w:r>
        </w:p>
        <w:p w14:paraId="64EF0974" w14:textId="77777777" w:rsidR="0019334B" w:rsidRPr="00FC670A"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Jeff Close (USAF)</w:t>
          </w:r>
        </w:p>
        <w:p w14:paraId="414A8FAA" w14:textId="77777777" w:rsidR="0019334B" w:rsidRPr="00FC670A" w:rsidRDefault="0019334B" w:rsidP="0019334B">
          <w:pPr>
            <w:spacing w:after="0" w:line="240" w:lineRule="auto"/>
            <w:jc w:val="center"/>
            <w:rPr>
              <w:rFonts w:ascii="Century Gothic" w:hAnsi="Century Gothic" w:cs="Arial"/>
              <w:sz w:val="20"/>
              <w:szCs w:val="20"/>
            </w:rPr>
          </w:pPr>
        </w:p>
        <w:p w14:paraId="64765581" w14:textId="77777777" w:rsidR="0019334B" w:rsidRPr="00FC670A"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Dr. Kenton Ross</w:t>
          </w:r>
          <w:r w:rsidR="00A44254">
            <w:rPr>
              <w:rFonts w:ascii="Century Gothic" w:hAnsi="Century Gothic" w:cs="Arial"/>
              <w:sz w:val="20"/>
              <w:szCs w:val="20"/>
            </w:rPr>
            <w:t>,</w:t>
          </w:r>
          <w:r w:rsidRPr="00FC670A">
            <w:rPr>
              <w:rFonts w:ascii="Century Gothic" w:hAnsi="Century Gothic" w:cs="Arial"/>
              <w:sz w:val="20"/>
              <w:szCs w:val="20"/>
            </w:rPr>
            <w:t xml:space="preserve"> </w:t>
          </w:r>
          <w:r>
            <w:rPr>
              <w:rFonts w:ascii="Century Gothic" w:hAnsi="Century Gothic" w:cs="Arial"/>
              <w:sz w:val="20"/>
              <w:szCs w:val="20"/>
            </w:rPr>
            <w:t>NASA DEVELOP National</w:t>
          </w:r>
          <w:r w:rsidR="005068F8">
            <w:rPr>
              <w:rFonts w:ascii="Century Gothic" w:hAnsi="Century Gothic" w:cs="Arial"/>
              <w:sz w:val="20"/>
              <w:szCs w:val="20"/>
            </w:rPr>
            <w:t xml:space="preserve"> Program</w:t>
          </w:r>
          <w:r>
            <w:rPr>
              <w:rFonts w:ascii="Century Gothic" w:hAnsi="Century Gothic" w:cs="Arial"/>
              <w:sz w:val="20"/>
              <w:szCs w:val="20"/>
            </w:rPr>
            <w:t xml:space="preserve"> </w:t>
          </w:r>
          <w:r w:rsidR="005068F8">
            <w:rPr>
              <w:rFonts w:ascii="Century Gothic" w:hAnsi="Century Gothic" w:cs="Arial"/>
              <w:sz w:val="20"/>
              <w:szCs w:val="20"/>
            </w:rPr>
            <w:t>(</w:t>
          </w:r>
          <w:r>
            <w:rPr>
              <w:rFonts w:ascii="Century Gothic" w:hAnsi="Century Gothic" w:cs="Arial"/>
              <w:sz w:val="20"/>
              <w:szCs w:val="20"/>
            </w:rPr>
            <w:t>Science Advisor)</w:t>
          </w:r>
        </w:p>
        <w:p w14:paraId="2ABB3385" w14:textId="3F8590F2" w:rsidR="0019334B" w:rsidRPr="00FC670A" w:rsidRDefault="00B52C1D" w:rsidP="0019334B">
          <w:pPr>
            <w:spacing w:after="0" w:line="240" w:lineRule="auto"/>
            <w:jc w:val="center"/>
            <w:rPr>
              <w:rFonts w:ascii="Century Gothic" w:hAnsi="Century Gothic" w:cs="Arial"/>
              <w:sz w:val="20"/>
              <w:szCs w:val="20"/>
            </w:rPr>
          </w:pPr>
          <w:r>
            <w:rPr>
              <w:rFonts w:ascii="Century Gothic" w:hAnsi="Century Gothic" w:cs="Arial"/>
              <w:sz w:val="20"/>
              <w:szCs w:val="20"/>
            </w:rPr>
            <w:t>Dr. Venkat Lakshmi, University of South Carolina</w:t>
          </w:r>
          <w:r w:rsidR="00F638DB">
            <w:rPr>
              <w:rFonts w:ascii="Century Gothic" w:hAnsi="Century Gothic" w:cs="Arial"/>
              <w:sz w:val="20"/>
              <w:szCs w:val="20"/>
            </w:rPr>
            <w:t xml:space="preserve"> (Science Advisor)</w:t>
          </w:r>
        </w:p>
        <w:p w14:paraId="6AB4403E" w14:textId="77777777" w:rsidR="0019334B" w:rsidRDefault="0019334B">
          <w:pPr>
            <w:rPr>
              <w:b/>
            </w:rPr>
          </w:pPr>
        </w:p>
        <w:p w14:paraId="20117CF1" w14:textId="77777777" w:rsidR="0019334B" w:rsidRDefault="0019334B">
          <w:pPr>
            <w:rPr>
              <w:b/>
            </w:rPr>
          </w:pPr>
        </w:p>
        <w:p w14:paraId="59F2EB09" w14:textId="77777777" w:rsidR="0019334B" w:rsidRDefault="0019334B">
          <w:pPr>
            <w:rPr>
              <w:b/>
            </w:rPr>
          </w:pPr>
          <w:r>
            <w:rPr>
              <w:b/>
            </w:rPr>
            <w:br w:type="page"/>
          </w:r>
        </w:p>
        <w:p w14:paraId="572FAF08" w14:textId="77777777" w:rsidR="0019334B" w:rsidRPr="004E4916" w:rsidRDefault="004E4916" w:rsidP="004E4916">
          <w:pPr>
            <w:rPr>
              <w:rStyle w:val="IntenseReference"/>
              <w:bCs w:val="0"/>
              <w:smallCaps w:val="0"/>
              <w:color w:val="auto"/>
              <w:spacing w:val="0"/>
              <w:sz w:val="28"/>
              <w:szCs w:val="28"/>
            </w:rPr>
          </w:pPr>
          <w:r w:rsidRPr="004E4916">
            <w:rPr>
              <w:rStyle w:val="IntenseReference"/>
              <w:rFonts w:ascii="Century Gothic" w:hAnsi="Century Gothic"/>
              <w:b w:val="0"/>
              <w:bCs w:val="0"/>
              <w:smallCaps w:val="0"/>
              <w:sz w:val="28"/>
              <w:szCs w:val="28"/>
            </w:rPr>
            <w:lastRenderedPageBreak/>
            <w:t>I.</w:t>
          </w:r>
          <w:r>
            <w:rPr>
              <w:rStyle w:val="IntenseReference"/>
              <w:rFonts w:ascii="Century Gothic" w:hAnsi="Century Gothic"/>
              <w:sz w:val="28"/>
              <w:szCs w:val="28"/>
            </w:rPr>
            <w:t xml:space="preserve"> </w:t>
          </w:r>
          <w:r w:rsidR="0019334B" w:rsidRPr="004E4916">
            <w:rPr>
              <w:rStyle w:val="IntenseReference"/>
              <w:rFonts w:ascii="Century Gothic" w:hAnsi="Century Gothic"/>
              <w:sz w:val="28"/>
              <w:szCs w:val="28"/>
            </w:rPr>
            <w:t>ABSTRACT</w:t>
          </w:r>
        </w:p>
        <w:p w14:paraId="25E6F99C" w14:textId="77777777" w:rsidR="00ED2956" w:rsidRPr="00ED2956" w:rsidRDefault="00ED2956" w:rsidP="00ED2956">
          <w:pPr>
            <w:spacing w:after="0" w:line="240" w:lineRule="auto"/>
            <w:rPr>
              <w:rFonts w:ascii="Century Gothic" w:hAnsi="Century Gothic"/>
              <w:szCs w:val="20"/>
            </w:rPr>
          </w:pPr>
          <w:r w:rsidRPr="00ED2956">
            <w:rPr>
              <w:rFonts w:ascii="Century Gothic" w:hAnsi="Century Gothic"/>
              <w:szCs w:val="20"/>
            </w:rPr>
            <w:t>The 2011 wildfire season was one of the most destructive wildfire seasons in Texas history. The combination of a wet 2010 growing season, which allowed vegetation to prosper, followed by an extremely dry year in 2011 provided the worst case scenario for wildfires. The purpose of this project was to expand upon a drought severity index (DSI) created during the summer 2013 Great Plains Agriculture project. A risk map of potential wildfire areas that contain dry fuels was also created; specifically, how dry the fuels are. To accomplish this, data that measure specific factors contributing to drought conditions and dry vegetation were acquired, including land surface temperature and the Normalized Difference Vegetation Index (NDVI) from the Moderate Resolution Imaging Spectrometer (MODIS) instrument onboard the Aqua and Terra satellites, precipitation from the Multi-Sensor Precipitation Estimate (MPE), and soil moisture from the North American Land Data Assimilation System (NLDAS). Data for these four factors were compiled through ArcGIS in order to assemble a risk map. The accuracy of the DSI was correlated to live fuel moisture data supplied by the Texas Forest Service (TFS). Methods and results produced for determining drought conditions were presented to the TFS for future use throughout the state; the benefit of which was a high-resolution drought index that can be easily constructed with little cost to the end-user.</w:t>
          </w:r>
        </w:p>
        <w:p w14:paraId="3E1C9AA8" w14:textId="77777777" w:rsidR="00A44254" w:rsidDel="00CF20CF" w:rsidRDefault="00A44254" w:rsidP="0019334B">
          <w:pPr>
            <w:spacing w:line="240" w:lineRule="auto"/>
            <w:rPr>
              <w:del w:id="2" w:author="Adams, Emily C. (LARC-E3)[SSAI DEVELOP]" w:date="2015-08-04T08:47:00Z"/>
              <w:rFonts w:ascii="Century Gothic" w:hAnsi="Century Gothic"/>
              <w:b/>
              <w:sz w:val="24"/>
              <w:szCs w:val="24"/>
            </w:rPr>
          </w:pPr>
        </w:p>
        <w:p w14:paraId="6450603E" w14:textId="77777777" w:rsidR="00CF20CF" w:rsidRDefault="00CF20CF" w:rsidP="0019334B">
          <w:pPr>
            <w:spacing w:line="240" w:lineRule="auto"/>
            <w:rPr>
              <w:ins w:id="3" w:author="Adams, Emily C. (LARC-E3)[SSAI DEVELOP]" w:date="2015-08-04T08:47:00Z"/>
            </w:rPr>
          </w:pPr>
        </w:p>
        <w:p w14:paraId="2902AEEA" w14:textId="77777777" w:rsidR="00ED2956" w:rsidDel="00CF20CF" w:rsidRDefault="00ED2956" w:rsidP="0019334B">
          <w:pPr>
            <w:spacing w:line="240" w:lineRule="auto"/>
            <w:rPr>
              <w:del w:id="4" w:author="Adams, Emily C. (LARC-E3)[SSAI DEVELOP]" w:date="2015-08-04T08:47:00Z"/>
              <w:rFonts w:ascii="Century Gothic" w:hAnsi="Century Gothic"/>
              <w:b/>
              <w:sz w:val="24"/>
              <w:szCs w:val="24"/>
            </w:rPr>
          </w:pPr>
        </w:p>
        <w:p w14:paraId="66FD074B" w14:textId="77777777" w:rsidR="00ED2956" w:rsidDel="00CF20CF" w:rsidRDefault="00ED2956" w:rsidP="0019334B">
          <w:pPr>
            <w:spacing w:line="240" w:lineRule="auto"/>
            <w:rPr>
              <w:del w:id="5" w:author="Adams, Emily C. (LARC-E3)[SSAI DEVELOP]" w:date="2015-08-04T08:47:00Z"/>
              <w:rFonts w:ascii="Century Gothic" w:hAnsi="Century Gothic"/>
              <w:b/>
              <w:sz w:val="24"/>
              <w:szCs w:val="24"/>
            </w:rPr>
          </w:pPr>
        </w:p>
        <w:p w14:paraId="140DC29B" w14:textId="77777777" w:rsidR="00ED2956" w:rsidDel="00CF20CF" w:rsidRDefault="00ED2956" w:rsidP="0019334B">
          <w:pPr>
            <w:spacing w:line="240" w:lineRule="auto"/>
            <w:rPr>
              <w:del w:id="6" w:author="Adams, Emily C. (LARC-E3)[SSAI DEVELOP]" w:date="2015-08-04T08:47:00Z"/>
              <w:rFonts w:ascii="Century Gothic" w:hAnsi="Century Gothic"/>
              <w:b/>
              <w:sz w:val="24"/>
              <w:szCs w:val="24"/>
            </w:rPr>
          </w:pPr>
        </w:p>
        <w:p w14:paraId="6EEF7F89" w14:textId="77777777" w:rsidR="00ED2956" w:rsidDel="00CF20CF" w:rsidRDefault="00ED2956" w:rsidP="0019334B">
          <w:pPr>
            <w:spacing w:line="240" w:lineRule="auto"/>
            <w:rPr>
              <w:del w:id="7" w:author="Adams, Emily C. (LARC-E3)[SSAI DEVELOP]" w:date="2015-08-04T08:47:00Z"/>
              <w:rFonts w:ascii="Century Gothic" w:hAnsi="Century Gothic"/>
              <w:b/>
              <w:sz w:val="24"/>
              <w:szCs w:val="24"/>
            </w:rPr>
          </w:pPr>
        </w:p>
        <w:p w14:paraId="74FC92B1" w14:textId="77777777" w:rsidR="00ED2956" w:rsidDel="00CF20CF" w:rsidRDefault="00ED2956" w:rsidP="0019334B">
          <w:pPr>
            <w:spacing w:line="240" w:lineRule="auto"/>
            <w:rPr>
              <w:del w:id="8" w:author="Adams, Emily C. (LARC-E3)[SSAI DEVELOP]" w:date="2015-08-04T08:47:00Z"/>
              <w:rFonts w:ascii="Century Gothic" w:hAnsi="Century Gothic"/>
              <w:b/>
              <w:sz w:val="24"/>
              <w:szCs w:val="24"/>
            </w:rPr>
          </w:pPr>
        </w:p>
        <w:p w14:paraId="18948E1C" w14:textId="77777777" w:rsidR="00ED2956" w:rsidDel="00CF20CF" w:rsidRDefault="00ED2956" w:rsidP="0019334B">
          <w:pPr>
            <w:spacing w:line="240" w:lineRule="auto"/>
            <w:rPr>
              <w:del w:id="9" w:author="Adams, Emily C. (LARC-E3)[SSAI DEVELOP]" w:date="2015-08-04T08:47:00Z"/>
              <w:rFonts w:ascii="Century Gothic" w:hAnsi="Century Gothic"/>
              <w:b/>
              <w:sz w:val="24"/>
              <w:szCs w:val="24"/>
            </w:rPr>
          </w:pPr>
        </w:p>
        <w:p w14:paraId="161C7AC0" w14:textId="77777777" w:rsidR="00ED2956" w:rsidDel="00CF20CF" w:rsidRDefault="00ED2956" w:rsidP="0019334B">
          <w:pPr>
            <w:spacing w:line="240" w:lineRule="auto"/>
            <w:rPr>
              <w:del w:id="10" w:author="Adams, Emily C. (LARC-E3)[SSAI DEVELOP]" w:date="2015-08-04T08:47:00Z"/>
              <w:rFonts w:ascii="Century Gothic" w:hAnsi="Century Gothic"/>
              <w:b/>
              <w:sz w:val="24"/>
              <w:szCs w:val="24"/>
            </w:rPr>
          </w:pPr>
        </w:p>
        <w:p w14:paraId="5D9DE287" w14:textId="77777777" w:rsidR="00ED2956" w:rsidDel="00CF20CF" w:rsidRDefault="00ED2956" w:rsidP="0019334B">
          <w:pPr>
            <w:spacing w:line="240" w:lineRule="auto"/>
            <w:rPr>
              <w:del w:id="11" w:author="Adams, Emily C. (LARC-E3)[SSAI DEVELOP]" w:date="2015-08-04T08:47:00Z"/>
              <w:rFonts w:ascii="Century Gothic" w:hAnsi="Century Gothic"/>
              <w:b/>
              <w:sz w:val="24"/>
              <w:szCs w:val="24"/>
            </w:rPr>
          </w:pPr>
        </w:p>
        <w:p w14:paraId="0D083986" w14:textId="77777777" w:rsidR="00ED2956" w:rsidDel="00CF20CF" w:rsidRDefault="00ED2956" w:rsidP="0019334B">
          <w:pPr>
            <w:spacing w:line="240" w:lineRule="auto"/>
            <w:rPr>
              <w:del w:id="12" w:author="Adams, Emily C. (LARC-E3)[SSAI DEVELOP]" w:date="2015-08-04T08:47:00Z"/>
              <w:rFonts w:ascii="Century Gothic" w:hAnsi="Century Gothic"/>
              <w:b/>
              <w:sz w:val="24"/>
              <w:szCs w:val="24"/>
            </w:rPr>
          </w:pPr>
        </w:p>
        <w:p w14:paraId="0F93936A" w14:textId="77777777" w:rsidR="00ED2956" w:rsidDel="00CF20CF" w:rsidRDefault="00ED2956" w:rsidP="0019334B">
          <w:pPr>
            <w:spacing w:line="240" w:lineRule="auto"/>
            <w:rPr>
              <w:del w:id="13" w:author="Adams, Emily C. (LARC-E3)[SSAI DEVELOP]" w:date="2015-08-04T08:47:00Z"/>
              <w:rFonts w:ascii="Century Gothic" w:hAnsi="Century Gothic"/>
              <w:b/>
              <w:sz w:val="24"/>
              <w:szCs w:val="24"/>
            </w:rPr>
          </w:pPr>
        </w:p>
        <w:p w14:paraId="2B8AF2CB" w14:textId="77777777" w:rsidR="00ED2956" w:rsidDel="00CF20CF" w:rsidRDefault="00ED2956" w:rsidP="0019334B">
          <w:pPr>
            <w:spacing w:line="240" w:lineRule="auto"/>
            <w:rPr>
              <w:del w:id="14" w:author="Adams, Emily C. (LARC-E3)[SSAI DEVELOP]" w:date="2015-08-04T08:47:00Z"/>
              <w:rFonts w:ascii="Century Gothic" w:hAnsi="Century Gothic"/>
              <w:b/>
              <w:sz w:val="24"/>
              <w:szCs w:val="24"/>
            </w:rPr>
          </w:pPr>
        </w:p>
        <w:p w14:paraId="0C9132CF" w14:textId="77777777" w:rsidR="00ED2956" w:rsidDel="00CF20CF" w:rsidRDefault="00ED2956" w:rsidP="0019334B">
          <w:pPr>
            <w:spacing w:line="240" w:lineRule="auto"/>
            <w:rPr>
              <w:del w:id="15" w:author="Adams, Emily C. (LARC-E3)[SSAI DEVELOP]" w:date="2015-08-04T08:47:00Z"/>
              <w:rFonts w:ascii="Century Gothic" w:hAnsi="Century Gothic"/>
              <w:b/>
              <w:sz w:val="24"/>
              <w:szCs w:val="24"/>
            </w:rPr>
          </w:pPr>
        </w:p>
        <w:p w14:paraId="3956F99B" w14:textId="77777777" w:rsidR="00ED2956" w:rsidDel="00CF20CF" w:rsidRDefault="00ED2956" w:rsidP="0019334B">
          <w:pPr>
            <w:spacing w:line="240" w:lineRule="auto"/>
            <w:rPr>
              <w:del w:id="16" w:author="Adams, Emily C. (LARC-E3)[SSAI DEVELOP]" w:date="2015-08-04T08:47:00Z"/>
              <w:rFonts w:ascii="Century Gothic" w:hAnsi="Century Gothic"/>
              <w:b/>
              <w:sz w:val="24"/>
              <w:szCs w:val="24"/>
            </w:rPr>
          </w:pPr>
        </w:p>
        <w:p w14:paraId="58B270F2" w14:textId="77777777" w:rsidR="00ED2956" w:rsidDel="00CF20CF" w:rsidRDefault="00ED2956" w:rsidP="0019334B">
          <w:pPr>
            <w:spacing w:line="240" w:lineRule="auto"/>
            <w:rPr>
              <w:del w:id="17" w:author="Adams, Emily C. (LARC-E3)[SSAI DEVELOP]" w:date="2015-08-04T08:47:00Z"/>
              <w:rFonts w:ascii="Century Gothic" w:hAnsi="Century Gothic"/>
              <w:b/>
              <w:sz w:val="24"/>
              <w:szCs w:val="24"/>
            </w:rPr>
          </w:pPr>
        </w:p>
        <w:p w14:paraId="6A65E46A" w14:textId="77777777" w:rsidR="0019334B" w:rsidRPr="0019334B" w:rsidRDefault="0019334B" w:rsidP="0019334B">
          <w:pPr>
            <w:spacing w:line="240" w:lineRule="auto"/>
            <w:rPr>
              <w:rFonts w:ascii="Century Gothic" w:hAnsi="Century Gothic"/>
              <w:b/>
              <w:sz w:val="24"/>
              <w:szCs w:val="24"/>
            </w:rPr>
          </w:pPr>
          <w:r w:rsidRPr="0019334B">
            <w:rPr>
              <w:rFonts w:ascii="Century Gothic" w:hAnsi="Century Gothic"/>
              <w:b/>
              <w:sz w:val="24"/>
              <w:szCs w:val="24"/>
            </w:rPr>
            <w:t xml:space="preserve">Keywords: </w:t>
          </w:r>
        </w:p>
        <w:p w14:paraId="2404C89A" w14:textId="35D867DA" w:rsidR="0019334B" w:rsidRPr="00ED2956" w:rsidDel="00CF20CF" w:rsidRDefault="0019334B" w:rsidP="00ED2956">
          <w:pPr>
            <w:spacing w:line="240" w:lineRule="auto"/>
            <w:rPr>
              <w:del w:id="18" w:author="Adams, Emily C. (LARC-E3)[SSAI DEVELOP]" w:date="2015-08-04T08:47:00Z"/>
              <w:rFonts w:ascii="Century Gothic" w:hAnsi="Century Gothic"/>
              <w:b/>
            </w:rPr>
          </w:pPr>
          <w:r w:rsidRPr="005068F8">
            <w:rPr>
              <w:rFonts w:ascii="Century Gothic" w:hAnsi="Century Gothic"/>
            </w:rPr>
            <w:t>Texas, Drought, Wildfires, Drought Severity Index, Remote Sensing, MODIS</w:t>
          </w:r>
          <w:r>
            <w:rPr>
              <w:b/>
            </w:rPr>
            <w:br w:type="page"/>
          </w:r>
        </w:p>
      </w:sdtContent>
    </w:sdt>
    <w:p w14:paraId="4DA6EA85" w14:textId="77777777" w:rsidR="00656A58" w:rsidDel="00CF20CF" w:rsidRDefault="00656A58" w:rsidP="006130E1">
      <w:pPr>
        <w:pStyle w:val="Heading1"/>
        <w:rPr>
          <w:del w:id="19" w:author="Adams, Emily C. (LARC-E3)[SSAI DEVELOP]" w:date="2015-08-04T08:47:00Z"/>
          <w:rStyle w:val="IntenseReference"/>
          <w:rFonts w:ascii="Century Gothic" w:hAnsi="Century Gothic"/>
          <w:bCs w:val="0"/>
          <w:smallCaps w:val="0"/>
          <w:color w:val="2E74B5" w:themeColor="accent1" w:themeShade="BF"/>
          <w:spacing w:val="0"/>
          <w:sz w:val="28"/>
          <w:szCs w:val="28"/>
        </w:rPr>
      </w:pPr>
      <w:bookmarkStart w:id="20" w:name="_Toc421613647"/>
    </w:p>
    <w:p w14:paraId="5C703490" w14:textId="77777777" w:rsidR="00656A58" w:rsidDel="00CF20CF" w:rsidRDefault="00656A58" w:rsidP="006130E1">
      <w:pPr>
        <w:pStyle w:val="Heading1"/>
        <w:rPr>
          <w:del w:id="21" w:author="Adams, Emily C. (LARC-E3)[SSAI DEVELOP]" w:date="2015-08-04T08:47:00Z"/>
          <w:rStyle w:val="IntenseReference"/>
          <w:rFonts w:ascii="Century Gothic" w:hAnsi="Century Gothic"/>
          <w:bCs w:val="0"/>
          <w:smallCaps w:val="0"/>
          <w:color w:val="2E74B5" w:themeColor="accent1" w:themeShade="BF"/>
          <w:spacing w:val="0"/>
          <w:sz w:val="28"/>
          <w:szCs w:val="28"/>
        </w:rPr>
      </w:pPr>
    </w:p>
    <w:p w14:paraId="6128E901" w14:textId="77777777" w:rsidR="00656A58" w:rsidDel="00CF20CF" w:rsidRDefault="00656A58" w:rsidP="00656A58">
      <w:pPr>
        <w:rPr>
          <w:del w:id="22" w:author="Adams, Emily C. (LARC-E3)[SSAI DEVELOP]" w:date="2015-08-04T08:47:00Z"/>
        </w:rPr>
      </w:pPr>
    </w:p>
    <w:p w14:paraId="797FA307" w14:textId="77777777" w:rsidR="00656A58" w:rsidRPr="00656A58" w:rsidRDefault="00656A58">
      <w:pPr>
        <w:spacing w:line="240" w:lineRule="auto"/>
        <w:pPrChange w:id="23" w:author="Adams, Emily C. (LARC-E3)[SSAI DEVELOP]" w:date="2015-08-04T08:47:00Z">
          <w:pPr/>
        </w:pPrChange>
      </w:pPr>
    </w:p>
    <w:p w14:paraId="66908A05" w14:textId="77777777" w:rsidR="00EE1B45" w:rsidRPr="005068F8" w:rsidRDefault="004E4916" w:rsidP="006130E1">
      <w:pPr>
        <w:pStyle w:val="Heading1"/>
        <w:rPr>
          <w:rStyle w:val="IntenseReference"/>
          <w:rFonts w:ascii="Century Gothic" w:hAnsi="Century Gothic"/>
          <w:bCs w:val="0"/>
          <w:smallCaps w:val="0"/>
          <w:color w:val="2E74B5" w:themeColor="accent1" w:themeShade="BF"/>
          <w:spacing w:val="0"/>
          <w:sz w:val="28"/>
          <w:szCs w:val="28"/>
        </w:rPr>
      </w:pPr>
      <w:r>
        <w:rPr>
          <w:rStyle w:val="IntenseReference"/>
          <w:rFonts w:ascii="Century Gothic" w:hAnsi="Century Gothic"/>
          <w:bCs w:val="0"/>
          <w:smallCaps w:val="0"/>
          <w:color w:val="2E74B5" w:themeColor="accent1" w:themeShade="BF"/>
          <w:spacing w:val="0"/>
          <w:sz w:val="28"/>
          <w:szCs w:val="28"/>
        </w:rPr>
        <w:t xml:space="preserve">II. </w:t>
      </w:r>
      <w:r w:rsidR="00EE1B45" w:rsidRPr="005068F8">
        <w:rPr>
          <w:rStyle w:val="IntenseReference"/>
          <w:rFonts w:ascii="Century Gothic" w:hAnsi="Century Gothic"/>
          <w:bCs w:val="0"/>
          <w:smallCaps w:val="0"/>
          <w:color w:val="2E74B5" w:themeColor="accent1" w:themeShade="BF"/>
          <w:spacing w:val="0"/>
          <w:sz w:val="28"/>
          <w:szCs w:val="28"/>
        </w:rPr>
        <w:t>INTRODUCTION</w:t>
      </w:r>
      <w:bookmarkEnd w:id="20"/>
    </w:p>
    <w:p w14:paraId="520BC5FF" w14:textId="77777777" w:rsidR="008223DA" w:rsidRPr="00B52C1D" w:rsidRDefault="00D118BD" w:rsidP="006130E1">
      <w:pPr>
        <w:pStyle w:val="Heading2"/>
        <w:rPr>
          <w:rFonts w:ascii="Century Gothic" w:hAnsi="Century Gothic"/>
          <w:b/>
          <w:i/>
          <w:sz w:val="22"/>
          <w:szCs w:val="22"/>
        </w:rPr>
      </w:pPr>
      <w:bookmarkStart w:id="24" w:name="_Toc421613648"/>
      <w:r w:rsidRPr="00B52C1D">
        <w:rPr>
          <w:rFonts w:ascii="Century Gothic" w:hAnsi="Century Gothic"/>
          <w:b/>
          <w:i/>
          <w:sz w:val="22"/>
          <w:szCs w:val="22"/>
        </w:rPr>
        <w:t xml:space="preserve">Background </w:t>
      </w:r>
      <w:commentRangeStart w:id="25"/>
      <w:r w:rsidRPr="00B52C1D">
        <w:rPr>
          <w:rFonts w:ascii="Century Gothic" w:hAnsi="Century Gothic"/>
          <w:b/>
          <w:i/>
          <w:sz w:val="22"/>
          <w:szCs w:val="22"/>
        </w:rPr>
        <w:t>Information</w:t>
      </w:r>
      <w:bookmarkEnd w:id="24"/>
      <w:commentRangeEnd w:id="25"/>
      <w:r w:rsidR="00641979">
        <w:rPr>
          <w:rStyle w:val="CommentReference"/>
          <w:rFonts w:asciiTheme="minorHAnsi" w:eastAsiaTheme="minorEastAsia" w:hAnsiTheme="minorHAnsi" w:cstheme="minorBidi"/>
          <w:color w:val="auto"/>
        </w:rPr>
        <w:commentReference w:id="25"/>
      </w:r>
    </w:p>
    <w:p w14:paraId="28B79BDC" w14:textId="0AAB5F40" w:rsidR="00336657" w:rsidRPr="005068F8" w:rsidRDefault="008223DA">
      <w:pPr>
        <w:jc w:val="both"/>
        <w:rPr>
          <w:rFonts w:ascii="Century Gothic" w:hAnsi="Century Gothic"/>
        </w:rPr>
        <w:pPrChange w:id="26" w:author="Adams, Emily C. (LARC-E3)[SSAI DEVELOP]" w:date="2015-08-04T08:48:00Z">
          <w:pPr/>
        </w:pPrChange>
      </w:pPr>
      <w:r w:rsidRPr="005068F8">
        <w:rPr>
          <w:rFonts w:ascii="Century Gothic" w:hAnsi="Century Gothic"/>
        </w:rPr>
        <w:t>The mos</w:t>
      </w:r>
      <w:r w:rsidR="00B34CD6" w:rsidRPr="005068F8">
        <w:rPr>
          <w:rFonts w:ascii="Century Gothic" w:hAnsi="Century Gothic"/>
        </w:rPr>
        <w:t>t recent multi-year drought</w:t>
      </w:r>
      <w:r w:rsidRPr="005068F8">
        <w:rPr>
          <w:rFonts w:ascii="Century Gothic" w:hAnsi="Century Gothic"/>
        </w:rPr>
        <w:t xml:space="preserve"> </w:t>
      </w:r>
      <w:r w:rsidR="00A27AB4">
        <w:rPr>
          <w:rFonts w:ascii="Century Gothic" w:hAnsi="Century Gothic"/>
        </w:rPr>
        <w:t>in Texas began</w:t>
      </w:r>
      <w:r w:rsidRPr="005068F8">
        <w:rPr>
          <w:rFonts w:ascii="Century Gothic" w:hAnsi="Century Gothic"/>
        </w:rPr>
        <w:t xml:space="preserve"> in October 2010,</w:t>
      </w:r>
      <w:r w:rsidR="001977E7" w:rsidRPr="005068F8">
        <w:rPr>
          <w:rFonts w:ascii="Century Gothic" w:hAnsi="Century Gothic"/>
        </w:rPr>
        <w:t xml:space="preserve"> with dry conditions throughout the fall and winter </w:t>
      </w:r>
      <w:commentRangeStart w:id="27"/>
      <w:r w:rsidR="001977E7" w:rsidRPr="005068F8">
        <w:rPr>
          <w:rFonts w:ascii="Century Gothic" w:hAnsi="Century Gothic"/>
        </w:rPr>
        <w:t>seasons</w:t>
      </w:r>
      <w:commentRangeEnd w:id="27"/>
      <w:r w:rsidR="00CF20CF">
        <w:rPr>
          <w:rStyle w:val="CommentReference"/>
          <w:rFonts w:eastAsiaTheme="minorEastAsia"/>
        </w:rPr>
        <w:commentReference w:id="27"/>
      </w:r>
      <w:r w:rsidR="00AB174A">
        <w:rPr>
          <w:rFonts w:ascii="Century Gothic" w:hAnsi="Century Gothic"/>
        </w:rPr>
        <w:t xml:space="preserve"> (</w:t>
      </w:r>
      <w:r w:rsidR="00AB174A" w:rsidRPr="007C34BB">
        <w:rPr>
          <w:rFonts w:ascii="Century Gothic" w:hAnsi="Century Gothic"/>
        </w:rPr>
        <w:t>Nielson-Gammon, 2012</w:t>
      </w:r>
      <w:r w:rsidR="00EB7866">
        <w:rPr>
          <w:rFonts w:ascii="Century Gothic" w:hAnsi="Century Gothic"/>
        </w:rPr>
        <w:t>)</w:t>
      </w:r>
      <w:r w:rsidR="001977E7" w:rsidRPr="005068F8">
        <w:rPr>
          <w:rFonts w:ascii="Century Gothic" w:hAnsi="Century Gothic"/>
        </w:rPr>
        <w:t xml:space="preserve">. However, March 2011 delivered </w:t>
      </w:r>
      <w:commentRangeStart w:id="28"/>
      <w:r w:rsidR="001977E7" w:rsidRPr="005068F8">
        <w:rPr>
          <w:rFonts w:ascii="Century Gothic" w:hAnsi="Century Gothic"/>
        </w:rPr>
        <w:t xml:space="preserve">the greatest blow </w:t>
      </w:r>
      <w:commentRangeEnd w:id="28"/>
      <w:r w:rsidR="00CF20CF">
        <w:rPr>
          <w:rStyle w:val="CommentReference"/>
          <w:rFonts w:eastAsiaTheme="minorEastAsia"/>
        </w:rPr>
        <w:commentReference w:id="28"/>
      </w:r>
      <w:r w:rsidR="001977E7" w:rsidRPr="005068F8">
        <w:rPr>
          <w:rFonts w:ascii="Century Gothic" w:hAnsi="Century Gothic"/>
        </w:rPr>
        <w:t>to the state with widespread extreme drought conditions ailin</w:t>
      </w:r>
      <w:r w:rsidR="007C34BB">
        <w:rPr>
          <w:rFonts w:ascii="Century Gothic" w:hAnsi="Century Gothic"/>
        </w:rPr>
        <w:t>g the majority of its counties</w:t>
      </w:r>
      <w:r w:rsidR="008329AC" w:rsidRPr="005068F8">
        <w:rPr>
          <w:rFonts w:ascii="Century Gothic" w:hAnsi="Century Gothic"/>
        </w:rPr>
        <w:t>.</w:t>
      </w:r>
      <w:r w:rsidR="00546DE0" w:rsidRPr="005068F8">
        <w:rPr>
          <w:rFonts w:ascii="Century Gothic" w:hAnsi="Century Gothic"/>
        </w:rPr>
        <w:t xml:space="preserve"> </w:t>
      </w:r>
      <w:r w:rsidR="008329AC" w:rsidRPr="005068F8">
        <w:rPr>
          <w:rFonts w:ascii="Century Gothic" w:hAnsi="Century Gothic"/>
        </w:rPr>
        <w:t>Receiving less than 16 inches</w:t>
      </w:r>
      <w:r w:rsidR="00DF54CD">
        <w:rPr>
          <w:rFonts w:ascii="Century Gothic" w:hAnsi="Century Gothic"/>
        </w:rPr>
        <w:t xml:space="preserve"> in rainfall that year</w:t>
      </w:r>
      <w:r w:rsidR="008329AC" w:rsidRPr="005068F8">
        <w:rPr>
          <w:rFonts w:ascii="Century Gothic" w:hAnsi="Century Gothic"/>
        </w:rPr>
        <w:t xml:space="preserve">, </w:t>
      </w:r>
      <w:r w:rsidR="00DF54CD">
        <w:rPr>
          <w:rFonts w:ascii="Century Gothic" w:hAnsi="Century Gothic"/>
        </w:rPr>
        <w:t>or 51% of the average annual precipitat</w:t>
      </w:r>
      <w:r w:rsidR="00AF07F3">
        <w:rPr>
          <w:rFonts w:ascii="Century Gothic" w:hAnsi="Century Gothic"/>
        </w:rPr>
        <w:t xml:space="preserve">ion for the 1981 to </w:t>
      </w:r>
      <w:r w:rsidR="00DF54CD">
        <w:rPr>
          <w:rFonts w:ascii="Century Gothic" w:hAnsi="Century Gothic"/>
        </w:rPr>
        <w:t xml:space="preserve">2010 period, </w:t>
      </w:r>
      <w:r w:rsidR="008329AC" w:rsidRPr="005068F8">
        <w:rPr>
          <w:rFonts w:ascii="Century Gothic" w:hAnsi="Century Gothic"/>
        </w:rPr>
        <w:t>a</w:t>
      </w:r>
      <w:r w:rsidRPr="005068F8">
        <w:rPr>
          <w:rFonts w:ascii="Century Gothic" w:hAnsi="Century Gothic"/>
        </w:rPr>
        <w:t xml:space="preserve">quifers and lakes </w:t>
      </w:r>
      <w:r w:rsidR="00CC79C9" w:rsidRPr="005068F8">
        <w:rPr>
          <w:rFonts w:ascii="Century Gothic" w:hAnsi="Century Gothic"/>
        </w:rPr>
        <w:t>plunged</w:t>
      </w:r>
      <w:r w:rsidRPr="005068F8">
        <w:rPr>
          <w:rFonts w:ascii="Century Gothic" w:hAnsi="Century Gothic"/>
        </w:rPr>
        <w:t xml:space="preserve"> to their lowest levels since t</w:t>
      </w:r>
      <w:r w:rsidR="00546DE0" w:rsidRPr="005068F8">
        <w:rPr>
          <w:rFonts w:ascii="Century Gothic" w:hAnsi="Century Gothic"/>
        </w:rPr>
        <w:t>he historic drought of the 1950s</w:t>
      </w:r>
      <w:r w:rsidR="00DF54CD" w:rsidRPr="00DF54CD">
        <w:rPr>
          <w:rFonts w:ascii="Century Gothic" w:hAnsi="Century Gothic"/>
        </w:rPr>
        <w:t xml:space="preserve"> </w:t>
      </w:r>
      <w:r w:rsidR="00DF54CD">
        <w:rPr>
          <w:rFonts w:ascii="Century Gothic" w:hAnsi="Century Gothic"/>
        </w:rPr>
        <w:t>(</w:t>
      </w:r>
      <w:r w:rsidR="00DF54CD" w:rsidRPr="007C34BB">
        <w:rPr>
          <w:rFonts w:ascii="Century Gothic" w:hAnsi="Century Gothic"/>
        </w:rPr>
        <w:t>Nielson-Gammon, 2012</w:t>
      </w:r>
      <w:r w:rsidR="00DF54CD">
        <w:rPr>
          <w:rFonts w:ascii="Century Gothic" w:hAnsi="Century Gothic"/>
        </w:rPr>
        <w:t>)</w:t>
      </w:r>
      <w:r w:rsidR="008329AC" w:rsidRPr="005068F8">
        <w:rPr>
          <w:rFonts w:ascii="Century Gothic" w:hAnsi="Century Gothic"/>
        </w:rPr>
        <w:t>. The U.S. Drought Monitor, utilizing a six</w:t>
      </w:r>
      <w:r w:rsidR="00A57D58" w:rsidRPr="005068F8">
        <w:rPr>
          <w:rFonts w:ascii="Century Gothic" w:hAnsi="Century Gothic"/>
        </w:rPr>
        <w:t>-</w:t>
      </w:r>
      <w:r w:rsidR="008329AC" w:rsidRPr="005068F8">
        <w:rPr>
          <w:rFonts w:ascii="Century Gothic" w:hAnsi="Century Gothic"/>
        </w:rPr>
        <w:t>month Standard Precipitation Index</w:t>
      </w:r>
      <w:r w:rsidR="00A57D58" w:rsidRPr="005068F8">
        <w:rPr>
          <w:rFonts w:ascii="Century Gothic" w:hAnsi="Century Gothic"/>
        </w:rPr>
        <w:t xml:space="preserve"> (SPI),</w:t>
      </w:r>
      <w:r w:rsidR="008329AC" w:rsidRPr="005068F8">
        <w:rPr>
          <w:rFonts w:ascii="Century Gothic" w:hAnsi="Century Gothic"/>
        </w:rPr>
        <w:t xml:space="preserve"> placed</w:t>
      </w:r>
      <w:r w:rsidRPr="005068F8">
        <w:rPr>
          <w:rFonts w:ascii="Century Gothic" w:hAnsi="Century Gothic"/>
        </w:rPr>
        <w:t xml:space="preserve"> 92.4% of the state</w:t>
      </w:r>
      <w:r w:rsidR="008329AC" w:rsidRPr="005068F8">
        <w:rPr>
          <w:rFonts w:ascii="Century Gothic" w:hAnsi="Century Gothic"/>
        </w:rPr>
        <w:t>’s counties</w:t>
      </w:r>
      <w:r w:rsidRPr="005068F8">
        <w:rPr>
          <w:rFonts w:ascii="Century Gothic" w:hAnsi="Century Gothic"/>
        </w:rPr>
        <w:t xml:space="preserve"> in severe</w:t>
      </w:r>
      <w:r w:rsidR="00A57D58" w:rsidRPr="005068F8">
        <w:rPr>
          <w:rFonts w:ascii="Century Gothic" w:hAnsi="Century Gothic"/>
        </w:rPr>
        <w:t xml:space="preserve"> </w:t>
      </w:r>
      <w:r w:rsidRPr="005068F8">
        <w:rPr>
          <w:rFonts w:ascii="Century Gothic" w:hAnsi="Century Gothic"/>
        </w:rPr>
        <w:t>drought conditi</w:t>
      </w:r>
      <w:r w:rsidR="00A57D58" w:rsidRPr="005068F8">
        <w:rPr>
          <w:rFonts w:ascii="Century Gothic" w:hAnsi="Century Gothic"/>
        </w:rPr>
        <w:t>ons</w:t>
      </w:r>
      <w:r w:rsidR="00A57D58" w:rsidRPr="00336657">
        <w:rPr>
          <w:rFonts w:ascii="Century Gothic" w:hAnsi="Century Gothic"/>
          <w:sz w:val="24"/>
          <w:szCs w:val="24"/>
        </w:rPr>
        <w:t xml:space="preserve"> </w:t>
      </w:r>
      <w:r w:rsidR="00E11BCE">
        <w:rPr>
          <w:rFonts w:ascii="Century Gothic" w:hAnsi="Century Gothic"/>
        </w:rPr>
        <w:t>or worse</w:t>
      </w:r>
      <w:r w:rsidR="00A57D58" w:rsidRPr="005068F8">
        <w:rPr>
          <w:rFonts w:ascii="Century Gothic" w:hAnsi="Century Gothic"/>
        </w:rPr>
        <w:t>.</w:t>
      </w:r>
      <w:r w:rsidR="00CA2CE7" w:rsidRPr="005068F8">
        <w:rPr>
          <w:rFonts w:ascii="Century Gothic" w:hAnsi="Century Gothic"/>
        </w:rPr>
        <w:t xml:space="preserve"> </w:t>
      </w:r>
    </w:p>
    <w:p w14:paraId="63EBADDF" w14:textId="63D2ED11" w:rsidR="00CF20CF" w:rsidRDefault="00CF20CF">
      <w:pPr>
        <w:jc w:val="both"/>
        <w:rPr>
          <w:ins w:id="29" w:author="Adams, Emily C. (LARC-E3)[SSAI DEVELOP]" w:date="2015-08-04T08:48:00Z"/>
          <w:rFonts w:ascii="Century Gothic" w:hAnsi="Century Gothic"/>
        </w:rPr>
        <w:pPrChange w:id="30" w:author="Adams, Emily C. (LARC-E3)[SSAI DEVELOP]" w:date="2015-08-04T08:48:00Z">
          <w:pPr/>
        </w:pPrChange>
      </w:pPr>
      <w:r>
        <w:rPr>
          <w:rFonts w:ascii="Century Gothic" w:hAnsi="Century Gothic"/>
          <w:noProof/>
        </w:rPr>
        <w:drawing>
          <wp:anchor distT="0" distB="0" distL="114300" distR="114300" simplePos="0" relativeHeight="251679744" behindDoc="1" locked="0" layoutInCell="1" allowOverlap="1" wp14:anchorId="1CCB2AED" wp14:editId="4D469D39">
            <wp:simplePos x="0" y="0"/>
            <wp:positionH relativeFrom="margin">
              <wp:align>left</wp:align>
            </wp:positionH>
            <wp:positionV relativeFrom="paragraph">
              <wp:posOffset>194310</wp:posOffset>
            </wp:positionV>
            <wp:extent cx="3769995" cy="2638425"/>
            <wp:effectExtent l="76200" t="76200" r="135255" b="142875"/>
            <wp:wrapTight wrapText="bothSides">
              <wp:wrapPolygon edited="0">
                <wp:start x="-218" y="-624"/>
                <wp:lineTo x="-437" y="-468"/>
                <wp:lineTo x="-437" y="21990"/>
                <wp:lineTo x="-218" y="22614"/>
                <wp:lineTo x="22047" y="22614"/>
                <wp:lineTo x="22266" y="21990"/>
                <wp:lineTo x="22266" y="2027"/>
                <wp:lineTo x="22047" y="-312"/>
                <wp:lineTo x="22047" y="-624"/>
                <wp:lineTo x="-218" y="-62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ought History Texa.PNG"/>
                    <pic:cNvPicPr/>
                  </pic:nvPicPr>
                  <pic:blipFill rotWithShape="1">
                    <a:blip r:embed="rId13">
                      <a:extLst>
                        <a:ext uri="{28A0092B-C50C-407E-A947-70E740481C1C}">
                          <a14:useLocalDpi xmlns:a14="http://schemas.microsoft.com/office/drawing/2010/main" val="0"/>
                        </a:ext>
                      </a:extLst>
                    </a:blip>
                    <a:srcRect b="7047"/>
                    <a:stretch/>
                  </pic:blipFill>
                  <pic:spPr bwMode="auto">
                    <a:xfrm>
                      <a:off x="0" y="0"/>
                      <a:ext cx="3769995" cy="26384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300B2" w14:textId="48399341" w:rsidR="00A911D7" w:rsidRPr="003E0D0B" w:rsidRDefault="004A228E">
      <w:pPr>
        <w:jc w:val="both"/>
        <w:rPr>
          <w:rFonts w:ascii="Century Gothic" w:hAnsi="Century Gothic"/>
        </w:rPr>
        <w:pPrChange w:id="31" w:author="Adams, Emily C. (LARC-E3)[SSAI DEVELOP]" w:date="2015-08-04T08:48:00Z">
          <w:pPr/>
        </w:pPrChange>
      </w:pPr>
      <w:r w:rsidRPr="005068F8">
        <w:rPr>
          <w:rFonts w:ascii="Century Gothic" w:hAnsi="Century Gothic"/>
          <w:noProof/>
        </w:rPr>
        <mc:AlternateContent>
          <mc:Choice Requires="wps">
            <w:drawing>
              <wp:anchor distT="0" distB="0" distL="114300" distR="114300" simplePos="0" relativeHeight="251681792" behindDoc="1" locked="0" layoutInCell="1" allowOverlap="1" wp14:anchorId="5AD90021" wp14:editId="2DDD97D1">
                <wp:simplePos x="0" y="0"/>
                <wp:positionH relativeFrom="margin">
                  <wp:posOffset>352425</wp:posOffset>
                </wp:positionH>
                <wp:positionV relativeFrom="paragraph">
                  <wp:posOffset>2774950</wp:posOffset>
                </wp:positionV>
                <wp:extent cx="3600450" cy="2762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76225"/>
                        </a:xfrm>
                        <a:prstGeom prst="rect">
                          <a:avLst/>
                        </a:prstGeom>
                        <a:noFill/>
                        <a:ln w="9525">
                          <a:noFill/>
                          <a:miter lim="800000"/>
                          <a:headEnd/>
                          <a:tailEnd/>
                        </a:ln>
                      </wps:spPr>
                      <wps:txbx>
                        <w:txbxContent>
                          <w:p w14:paraId="328F7469" w14:textId="38D92FB7" w:rsidR="004A228E" w:rsidRPr="00791910" w:rsidRDefault="004A228E" w:rsidP="004A228E">
                            <w:pPr>
                              <w:spacing w:after="0" w:line="240" w:lineRule="auto"/>
                              <w:rPr>
                                <w:rFonts w:ascii="Century Gothic" w:hAnsi="Century Gothic"/>
                                <w:sz w:val="18"/>
                              </w:rPr>
                            </w:pPr>
                            <w:r>
                              <w:rPr>
                                <w:rFonts w:ascii="Century Gothic" w:hAnsi="Century Gothic"/>
                                <w:sz w:val="18"/>
                              </w:rPr>
                              <w:t>Figure 1: Texas Water Journal, Volume 2, Number 1,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90021" id="_x0000_t202" coordsize="21600,21600" o:spt="202" path="m,l,21600r21600,l21600,xe">
                <v:stroke joinstyle="miter"/>
                <v:path gradientshapeok="t" o:connecttype="rect"/>
              </v:shapetype>
              <v:shape id="Text Box 2" o:spid="_x0000_s1026" type="#_x0000_t202" style="position:absolute;left:0;text-align:left;margin-left:27.75pt;margin-top:218.5pt;width:283.5pt;height:21.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" filled="f" stroked="f">
                <v:textbox>
                  <w:txbxContent>
                    <w:p w14:paraId="328F7469" w14:textId="38D92FB7" w:rsidR="004A228E" w:rsidRPr="00791910" w:rsidRDefault="004A228E" w:rsidP="004A228E">
                      <w:pPr>
                        <w:spacing w:after="0" w:line="240" w:lineRule="auto"/>
                        <w:rPr>
                          <w:rFonts w:ascii="Century Gothic" w:hAnsi="Century Gothic"/>
                          <w:sz w:val="18"/>
                        </w:rPr>
                      </w:pPr>
                      <w:r>
                        <w:rPr>
                          <w:rFonts w:ascii="Century Gothic" w:hAnsi="Century Gothic"/>
                          <w:sz w:val="18"/>
                        </w:rPr>
                        <w:t>Figure 1: Texas Water Journal, Volume 2, Number 1, 2011</w:t>
                      </w:r>
                    </w:p>
                  </w:txbxContent>
                </v:textbox>
                <w10:wrap type="square" anchorx="margin"/>
              </v:shape>
            </w:pict>
          </mc:Fallback>
        </mc:AlternateContent>
      </w:r>
      <w:r w:rsidR="00CC79C9" w:rsidRPr="005068F8">
        <w:rPr>
          <w:rFonts w:ascii="Century Gothic" w:hAnsi="Century Gothic"/>
        </w:rPr>
        <w:t>By early November of 2011, 1,000 of Texas’ 4,700 public water systems had imposed voluntary or m</w:t>
      </w:r>
      <w:r w:rsidR="002B3EBD">
        <w:rPr>
          <w:rFonts w:ascii="Century Gothic" w:hAnsi="Century Gothic"/>
        </w:rPr>
        <w:t>andatory water restrictions</w:t>
      </w:r>
      <w:r w:rsidR="00FD73BA">
        <w:rPr>
          <w:rFonts w:ascii="Century Gothic" w:hAnsi="Century Gothic"/>
        </w:rPr>
        <w:t xml:space="preserve">, </w:t>
      </w:r>
      <w:r w:rsidR="002B3EBD">
        <w:rPr>
          <w:rFonts w:ascii="Century Gothic" w:hAnsi="Century Gothic"/>
        </w:rPr>
        <w:t xml:space="preserve">twenty-three of which </w:t>
      </w:r>
      <w:r w:rsidR="00CC79C9" w:rsidRPr="005068F8">
        <w:rPr>
          <w:rFonts w:ascii="Century Gothic" w:hAnsi="Century Gothic"/>
        </w:rPr>
        <w:t>believed they were within 180 days of running out of water completely</w:t>
      </w:r>
      <w:r w:rsidR="00C15615">
        <w:rPr>
          <w:rFonts w:ascii="Century Gothic" w:hAnsi="Century Gothic"/>
        </w:rPr>
        <w:t xml:space="preserve"> (Rubenstein</w:t>
      </w:r>
      <w:r w:rsidR="00662704">
        <w:rPr>
          <w:rFonts w:ascii="Century Gothic" w:hAnsi="Century Gothic"/>
        </w:rPr>
        <w:t>, 2012</w:t>
      </w:r>
      <w:r w:rsidR="00FD73BA">
        <w:rPr>
          <w:rFonts w:ascii="Century Gothic" w:hAnsi="Century Gothic"/>
        </w:rPr>
        <w:t>)</w:t>
      </w:r>
      <w:r w:rsidR="00CC79C9" w:rsidRPr="005068F8">
        <w:rPr>
          <w:rFonts w:ascii="Century Gothic" w:hAnsi="Century Gothic"/>
        </w:rPr>
        <w:t xml:space="preserve">. </w:t>
      </w:r>
      <w:r w:rsidR="00A911D7" w:rsidRPr="005068F8">
        <w:rPr>
          <w:rFonts w:ascii="Century Gothic" w:hAnsi="Century Gothic"/>
        </w:rPr>
        <w:t>Texas AgriLife Extension Service estimated the agricultural losses for t</w:t>
      </w:r>
      <w:r w:rsidR="007C34BB">
        <w:rPr>
          <w:rFonts w:ascii="Century Gothic" w:hAnsi="Century Gothic"/>
        </w:rPr>
        <w:t>he year at 5.2 billion dollars (</w:t>
      </w:r>
      <w:r w:rsidR="00AC5237">
        <w:rPr>
          <w:rFonts w:ascii="Century Gothic" w:hAnsi="Century Gothic"/>
        </w:rPr>
        <w:t>Fannin</w:t>
      </w:r>
      <w:r w:rsidR="00A911D7" w:rsidRPr="007C34BB">
        <w:rPr>
          <w:rFonts w:ascii="Century Gothic" w:hAnsi="Century Gothic"/>
        </w:rPr>
        <w:t>, 2012</w:t>
      </w:r>
      <w:r w:rsidR="007C34BB">
        <w:rPr>
          <w:rFonts w:ascii="Century Gothic" w:hAnsi="Century Gothic"/>
        </w:rPr>
        <w:t>)</w:t>
      </w:r>
      <w:r w:rsidR="00A911D7" w:rsidRPr="005068F8">
        <w:rPr>
          <w:rFonts w:ascii="Century Gothic" w:hAnsi="Century Gothic"/>
        </w:rPr>
        <w:t xml:space="preserve">. </w:t>
      </w:r>
      <w:r w:rsidR="00DC71EF" w:rsidRPr="005068F8">
        <w:rPr>
          <w:rFonts w:ascii="Century Gothic" w:hAnsi="Century Gothic"/>
        </w:rPr>
        <w:t xml:space="preserve">Moreover, the Texas Forest Service </w:t>
      </w:r>
      <w:r w:rsidR="00E534D3" w:rsidRPr="005068F8">
        <w:rPr>
          <w:rFonts w:ascii="Century Gothic" w:hAnsi="Century Gothic"/>
        </w:rPr>
        <w:t xml:space="preserve">(TFS) </w:t>
      </w:r>
      <w:r w:rsidR="00DC71EF" w:rsidRPr="005068F8">
        <w:rPr>
          <w:rFonts w:ascii="Century Gothic" w:hAnsi="Century Gothic"/>
        </w:rPr>
        <w:t xml:space="preserve">reported 23,835 wildfires from </w:t>
      </w:r>
      <w:r w:rsidR="00DC71EF" w:rsidRPr="00B92837">
        <w:rPr>
          <w:rFonts w:ascii="Century Gothic" w:hAnsi="Century Gothic"/>
        </w:rPr>
        <w:t>November 2010 through September 2011</w:t>
      </w:r>
      <w:r w:rsidR="000058D8" w:rsidRPr="00B92837">
        <w:rPr>
          <w:rFonts w:ascii="Century Gothic" w:hAnsi="Century Gothic"/>
        </w:rPr>
        <w:t>,</w:t>
      </w:r>
      <w:r w:rsidR="00DC71EF" w:rsidRPr="00B92837">
        <w:rPr>
          <w:rFonts w:ascii="Century Gothic" w:hAnsi="Century Gothic"/>
        </w:rPr>
        <w:t xml:space="preserve"> scorching 3.8 million acres</w:t>
      </w:r>
      <w:r w:rsidR="00AB174A" w:rsidRPr="00B92837">
        <w:rPr>
          <w:rFonts w:ascii="Century Gothic" w:hAnsi="Century Gothic"/>
        </w:rPr>
        <w:t xml:space="preserve"> (Combs, 2012</w:t>
      </w:r>
      <w:r w:rsidR="00FD73BA" w:rsidRPr="00B92837">
        <w:rPr>
          <w:rFonts w:ascii="Century Gothic" w:hAnsi="Century Gothic"/>
        </w:rPr>
        <w:t>)</w:t>
      </w:r>
      <w:r w:rsidR="00DC71EF" w:rsidRPr="00B92837">
        <w:rPr>
          <w:rFonts w:ascii="Century Gothic" w:hAnsi="Century Gothic"/>
        </w:rPr>
        <w:t>.</w:t>
      </w:r>
      <w:r w:rsidR="00B52C1D" w:rsidRPr="00B92837">
        <w:rPr>
          <w:rFonts w:ascii="Century Gothic" w:hAnsi="Century Gothic"/>
        </w:rPr>
        <w:t xml:space="preserve"> </w:t>
      </w:r>
      <w:r w:rsidR="00CA2CE7" w:rsidRPr="00B92837">
        <w:rPr>
          <w:rFonts w:ascii="Century Gothic" w:hAnsi="Century Gothic"/>
        </w:rPr>
        <w:t>According to the Texas Water Journal, t</w:t>
      </w:r>
      <w:r w:rsidR="00AB174A" w:rsidRPr="00B92837">
        <w:rPr>
          <w:rFonts w:ascii="Century Gothic" w:hAnsi="Century Gothic"/>
        </w:rPr>
        <w:t>hese “mega-droughts”</w:t>
      </w:r>
      <w:r w:rsidR="00CC79C9" w:rsidRPr="00B92837">
        <w:rPr>
          <w:rFonts w:ascii="Century Gothic" w:hAnsi="Century Gothic"/>
        </w:rPr>
        <w:t xml:space="preserve"> are infrequent in nature</w:t>
      </w:r>
      <w:r w:rsidR="00B92837" w:rsidRPr="00B92837">
        <w:rPr>
          <w:rFonts w:ascii="Century Gothic" w:hAnsi="Century Gothic"/>
        </w:rPr>
        <w:t>,</w:t>
      </w:r>
      <w:r w:rsidR="00CC79C9" w:rsidRPr="00B92837">
        <w:rPr>
          <w:rFonts w:ascii="Century Gothic" w:hAnsi="Century Gothic"/>
        </w:rPr>
        <w:t xml:space="preserve"> but are a natural occurrence in the southwest region. The study of tree rings, for example, make</w:t>
      </w:r>
      <w:r w:rsidR="00B92837" w:rsidRPr="00B92837">
        <w:rPr>
          <w:rFonts w:ascii="Century Gothic" w:hAnsi="Century Gothic"/>
        </w:rPr>
        <w:t>s</w:t>
      </w:r>
      <w:r w:rsidR="00CC79C9" w:rsidRPr="00B92837">
        <w:rPr>
          <w:rFonts w:ascii="Century Gothic" w:hAnsi="Century Gothic"/>
        </w:rPr>
        <w:t xml:space="preserve"> it possibl</w:t>
      </w:r>
      <w:r w:rsidR="00DA0222" w:rsidRPr="00B92837">
        <w:rPr>
          <w:rFonts w:ascii="Century Gothic" w:hAnsi="Century Gothic"/>
        </w:rPr>
        <w:t>e to measure drought conditions as far back as 1750. U</w:t>
      </w:r>
      <w:r w:rsidR="00CC79C9" w:rsidRPr="00B92837">
        <w:rPr>
          <w:rFonts w:ascii="Century Gothic" w:hAnsi="Century Gothic"/>
        </w:rPr>
        <w:t>sing the</w:t>
      </w:r>
      <w:r w:rsidR="00DA0222" w:rsidRPr="00B92837">
        <w:rPr>
          <w:rFonts w:ascii="Century Gothic" w:hAnsi="Century Gothic"/>
        </w:rPr>
        <w:t xml:space="preserve"> Palmer Drought Severity Index (PDSI), the Texas Water Resources Institute </w:t>
      </w:r>
      <w:r w:rsidR="008A5D7C" w:rsidRPr="00B92837">
        <w:rPr>
          <w:rFonts w:ascii="Century Gothic" w:hAnsi="Century Gothic"/>
        </w:rPr>
        <w:t xml:space="preserve">(TWRI) </w:t>
      </w:r>
      <w:r w:rsidR="00DA0222" w:rsidRPr="00B92837">
        <w:rPr>
          <w:rFonts w:ascii="Century Gothic" w:hAnsi="Century Gothic"/>
        </w:rPr>
        <w:t>created a chart that displays these occurrence</w:t>
      </w:r>
      <w:r w:rsidR="008A5D7C" w:rsidRPr="00B92837">
        <w:rPr>
          <w:rFonts w:ascii="Century Gothic" w:hAnsi="Century Gothic"/>
        </w:rPr>
        <w:t>s</w:t>
      </w:r>
      <w:r w:rsidR="003E0D0B" w:rsidRPr="00B92837">
        <w:rPr>
          <w:rFonts w:ascii="Century Gothic" w:hAnsi="Century Gothic"/>
        </w:rPr>
        <w:t xml:space="preserve"> by tracking the overall trend</w:t>
      </w:r>
      <w:r w:rsidR="007030EB" w:rsidRPr="00B92837">
        <w:rPr>
          <w:rFonts w:ascii="Century Gothic" w:hAnsi="Century Gothic"/>
        </w:rPr>
        <w:t xml:space="preserve"> (Fig. 1)</w:t>
      </w:r>
      <w:r w:rsidR="003E0D0B" w:rsidRPr="00B92837">
        <w:rPr>
          <w:rFonts w:ascii="Century Gothic" w:hAnsi="Century Gothic"/>
        </w:rPr>
        <w:t>.</w:t>
      </w:r>
      <w:r w:rsidRPr="00B92837">
        <w:rPr>
          <w:rFonts w:ascii="Century Gothic" w:hAnsi="Century Gothic"/>
        </w:rPr>
        <w:t xml:space="preserve"> </w:t>
      </w:r>
      <w:r w:rsidR="008A5D7C" w:rsidRPr="00B92837">
        <w:rPr>
          <w:rFonts w:ascii="Century Gothic" w:hAnsi="Century Gothic"/>
        </w:rPr>
        <w:t>However, the Texas Water Development Board (TWDB) emphasized that if nothing is done to</w:t>
      </w:r>
      <w:r w:rsidR="00AB174A" w:rsidRPr="00B92837">
        <w:rPr>
          <w:rFonts w:ascii="Century Gothic" w:hAnsi="Century Gothic"/>
        </w:rPr>
        <w:t xml:space="preserve"> address and prepare for these multi</w:t>
      </w:r>
      <w:r w:rsidR="008A5D7C" w:rsidRPr="00B92837">
        <w:rPr>
          <w:rFonts w:ascii="Century Gothic" w:hAnsi="Century Gothic"/>
        </w:rPr>
        <w:t>-</w:t>
      </w:r>
      <w:r w:rsidR="00AB174A" w:rsidRPr="00B92837">
        <w:rPr>
          <w:rFonts w:ascii="Century Gothic" w:hAnsi="Century Gothic"/>
        </w:rPr>
        <w:t xml:space="preserve">year </w:t>
      </w:r>
      <w:r w:rsidR="008A5D7C" w:rsidRPr="00B92837">
        <w:rPr>
          <w:rFonts w:ascii="Century Gothic" w:hAnsi="Century Gothic"/>
        </w:rPr>
        <w:t xml:space="preserve">droughts, </w:t>
      </w:r>
      <w:r w:rsidR="00CA2CE7" w:rsidRPr="00B92837">
        <w:rPr>
          <w:rFonts w:ascii="Century Gothic" w:hAnsi="Century Gothic"/>
        </w:rPr>
        <w:t xml:space="preserve">the state groundwater supplies will fall 30% costing </w:t>
      </w:r>
      <w:r w:rsidR="008A5D7C" w:rsidRPr="00B92837">
        <w:rPr>
          <w:rFonts w:ascii="Century Gothic" w:hAnsi="Century Gothic"/>
        </w:rPr>
        <w:t xml:space="preserve">Texas businesses </w:t>
      </w:r>
      <w:r w:rsidR="00CA2CE7" w:rsidRPr="00B92837">
        <w:rPr>
          <w:rFonts w:ascii="Century Gothic" w:hAnsi="Century Gothic"/>
        </w:rPr>
        <w:t>and workers</w:t>
      </w:r>
      <w:r w:rsidR="008A5D7C" w:rsidRPr="00B92837">
        <w:rPr>
          <w:rFonts w:ascii="Century Gothic" w:hAnsi="Century Gothic"/>
        </w:rPr>
        <w:t xml:space="preserve"> nearly 116 billion dollars a</w:t>
      </w:r>
      <w:r w:rsidR="00CA2CE7" w:rsidRPr="00B92837">
        <w:rPr>
          <w:rFonts w:ascii="Century Gothic" w:hAnsi="Century Gothic"/>
        </w:rPr>
        <w:t xml:space="preserve">nd 1.1 million in job losses from 2010 to </w:t>
      </w:r>
      <w:r w:rsidR="008A5D7C" w:rsidRPr="00B92837">
        <w:rPr>
          <w:rFonts w:ascii="Century Gothic" w:hAnsi="Century Gothic"/>
        </w:rPr>
        <w:t>2060</w:t>
      </w:r>
      <w:r w:rsidR="00AB174A" w:rsidRPr="00B92837">
        <w:rPr>
          <w:rFonts w:ascii="Century Gothic" w:hAnsi="Century Gothic"/>
        </w:rPr>
        <w:t xml:space="preserve"> (</w:t>
      </w:r>
      <w:r w:rsidR="00D05C99" w:rsidRPr="00B92837">
        <w:rPr>
          <w:rFonts w:ascii="Century Gothic" w:hAnsi="Century Gothic"/>
        </w:rPr>
        <w:t>TWDB, 2011</w:t>
      </w:r>
      <w:r w:rsidR="00FD73BA" w:rsidRPr="00B92837">
        <w:rPr>
          <w:rFonts w:ascii="Century Gothic" w:hAnsi="Century Gothic"/>
        </w:rPr>
        <w:t>)</w:t>
      </w:r>
      <w:r w:rsidR="008A5D7C" w:rsidRPr="00B92837">
        <w:rPr>
          <w:rFonts w:ascii="Century Gothic" w:hAnsi="Century Gothic"/>
        </w:rPr>
        <w:t>.</w:t>
      </w:r>
    </w:p>
    <w:p w14:paraId="6D9E61DC" w14:textId="77777777" w:rsidR="00F62A3A" w:rsidRPr="00B52C1D" w:rsidRDefault="00F62A3A" w:rsidP="006130E1">
      <w:pPr>
        <w:pStyle w:val="Heading2"/>
        <w:rPr>
          <w:rFonts w:ascii="Century Gothic" w:hAnsi="Century Gothic"/>
          <w:b/>
          <w:i/>
          <w:sz w:val="22"/>
          <w:szCs w:val="22"/>
        </w:rPr>
      </w:pPr>
      <w:bookmarkStart w:id="32" w:name="_Toc421613649"/>
      <w:r w:rsidRPr="00B52C1D">
        <w:rPr>
          <w:rFonts w:ascii="Century Gothic" w:hAnsi="Century Gothic"/>
          <w:b/>
          <w:i/>
          <w:sz w:val="22"/>
          <w:szCs w:val="22"/>
        </w:rPr>
        <w:lastRenderedPageBreak/>
        <w:t>Project Objective</w:t>
      </w:r>
      <w:bookmarkEnd w:id="32"/>
    </w:p>
    <w:p w14:paraId="7B44783B" w14:textId="4BDC081B" w:rsidR="00971547" w:rsidRDefault="00FD73BA">
      <w:pPr>
        <w:jc w:val="both"/>
        <w:rPr>
          <w:rFonts w:ascii="Century Gothic" w:hAnsi="Century Gothic"/>
        </w:rPr>
        <w:pPrChange w:id="33" w:author="Adams, Emily C. (LARC-E3)[SSAI DEVELOP]" w:date="2015-08-04T08:52:00Z">
          <w:pPr/>
        </w:pPrChange>
      </w:pPr>
      <w:r>
        <w:rPr>
          <w:rFonts w:ascii="Century Gothic" w:hAnsi="Century Gothic"/>
        </w:rPr>
        <w:t>T</w:t>
      </w:r>
      <w:r w:rsidR="003B52A6">
        <w:rPr>
          <w:rFonts w:ascii="Century Gothic" w:hAnsi="Century Gothic"/>
        </w:rPr>
        <w:t xml:space="preserve">he objective of the project at DEVELOP Langley </w:t>
      </w:r>
      <w:r w:rsidR="00FF2B54">
        <w:rPr>
          <w:rFonts w:ascii="Century Gothic" w:hAnsi="Century Gothic"/>
        </w:rPr>
        <w:t>was</w:t>
      </w:r>
      <w:r w:rsidR="003B52A6">
        <w:rPr>
          <w:rFonts w:ascii="Century Gothic" w:hAnsi="Century Gothic"/>
        </w:rPr>
        <w:t xml:space="preserve"> to</w:t>
      </w:r>
      <w:r w:rsidR="00E534D3" w:rsidRPr="005068F8">
        <w:rPr>
          <w:rFonts w:ascii="Century Gothic" w:hAnsi="Century Gothic"/>
        </w:rPr>
        <w:t xml:space="preserve"> assist the T</w:t>
      </w:r>
      <w:r w:rsidR="00F62A3A" w:rsidRPr="005068F8">
        <w:rPr>
          <w:rFonts w:ascii="Century Gothic" w:hAnsi="Century Gothic"/>
        </w:rPr>
        <w:t>FS</w:t>
      </w:r>
      <w:r w:rsidR="00E534D3" w:rsidRPr="005068F8">
        <w:rPr>
          <w:rFonts w:ascii="Century Gothic" w:hAnsi="Century Gothic"/>
        </w:rPr>
        <w:t xml:space="preserve"> in preparing for future wildfires by </w:t>
      </w:r>
      <w:r w:rsidR="00F62A3A" w:rsidRPr="005068F8">
        <w:rPr>
          <w:rFonts w:ascii="Century Gothic" w:hAnsi="Century Gothic"/>
        </w:rPr>
        <w:t xml:space="preserve">expanding upon a </w:t>
      </w:r>
      <w:r w:rsidR="009F2450" w:rsidRPr="005068F8">
        <w:rPr>
          <w:rFonts w:ascii="Century Gothic" w:hAnsi="Century Gothic"/>
        </w:rPr>
        <w:t>drought severity index (</w:t>
      </w:r>
      <w:r w:rsidR="00F62A3A" w:rsidRPr="005068F8">
        <w:rPr>
          <w:rFonts w:ascii="Century Gothic" w:hAnsi="Century Gothic"/>
        </w:rPr>
        <w:t>DSI</w:t>
      </w:r>
      <w:r w:rsidR="009F2450" w:rsidRPr="005068F8">
        <w:rPr>
          <w:rFonts w:ascii="Century Gothic" w:hAnsi="Century Gothic"/>
        </w:rPr>
        <w:t>)</w:t>
      </w:r>
      <w:r w:rsidR="00F62A3A" w:rsidRPr="005068F8">
        <w:rPr>
          <w:rFonts w:ascii="Century Gothic" w:hAnsi="Century Gothic"/>
        </w:rPr>
        <w:t xml:space="preserve"> created during </w:t>
      </w:r>
      <w:r w:rsidR="009F2450" w:rsidRPr="005068F8">
        <w:rPr>
          <w:rFonts w:ascii="Century Gothic" w:hAnsi="Century Gothic"/>
        </w:rPr>
        <w:t>the summer 2013 G</w:t>
      </w:r>
      <w:r w:rsidR="003B52A6">
        <w:rPr>
          <w:rFonts w:ascii="Century Gothic" w:hAnsi="Century Gothic"/>
        </w:rPr>
        <w:t>reat Plains Agriculture project. This</w:t>
      </w:r>
      <w:r w:rsidR="00F62A3A" w:rsidRPr="005068F8">
        <w:rPr>
          <w:rFonts w:ascii="Century Gothic" w:hAnsi="Century Gothic"/>
        </w:rPr>
        <w:t xml:space="preserve"> will allow the TFS to identify</w:t>
      </w:r>
      <w:r w:rsidR="00E534D3" w:rsidRPr="005068F8">
        <w:rPr>
          <w:rFonts w:ascii="Century Gothic" w:hAnsi="Century Gothic"/>
        </w:rPr>
        <w:t xml:space="preserve"> what geographical locations within the state of Texas are the most prone to wildfire disaste</w:t>
      </w:r>
      <w:r w:rsidR="008755AC" w:rsidRPr="005068F8">
        <w:rPr>
          <w:rFonts w:ascii="Century Gothic" w:hAnsi="Century Gothic"/>
        </w:rPr>
        <w:t>rs</w:t>
      </w:r>
      <w:r w:rsidR="003B52A6">
        <w:rPr>
          <w:rFonts w:ascii="Century Gothic" w:hAnsi="Century Gothic"/>
        </w:rPr>
        <w:t xml:space="preserve"> </w:t>
      </w:r>
      <w:r w:rsidR="008755AC" w:rsidRPr="005068F8">
        <w:rPr>
          <w:rFonts w:ascii="Century Gothic" w:hAnsi="Century Gothic"/>
        </w:rPr>
        <w:t>and where water resources may</w:t>
      </w:r>
      <w:r w:rsidR="00E534D3" w:rsidRPr="005068F8">
        <w:rPr>
          <w:rFonts w:ascii="Century Gothic" w:hAnsi="Century Gothic"/>
        </w:rPr>
        <w:t xml:space="preserve"> be concentrated in order to fight them efficiently.</w:t>
      </w:r>
      <w:r w:rsidR="00421F57" w:rsidRPr="005068F8">
        <w:rPr>
          <w:rFonts w:ascii="Century Gothic" w:hAnsi="Century Gothic"/>
        </w:rPr>
        <w:t xml:space="preserve"> </w:t>
      </w:r>
      <w:r w:rsidR="003B52A6">
        <w:rPr>
          <w:rFonts w:ascii="Century Gothic" w:hAnsi="Century Gothic"/>
        </w:rPr>
        <w:t xml:space="preserve">The </w:t>
      </w:r>
      <w:r w:rsidR="00BB5B93">
        <w:rPr>
          <w:rFonts w:ascii="Century Gothic" w:hAnsi="Century Gothic"/>
        </w:rPr>
        <w:t xml:space="preserve">accuracy of the </w:t>
      </w:r>
      <w:r w:rsidR="003B52A6">
        <w:rPr>
          <w:rFonts w:ascii="Century Gothic" w:hAnsi="Century Gothic"/>
        </w:rPr>
        <w:t xml:space="preserve">DSI </w:t>
      </w:r>
      <w:r w:rsidR="00BB5B93">
        <w:rPr>
          <w:rFonts w:ascii="Century Gothic" w:hAnsi="Century Gothic"/>
        </w:rPr>
        <w:t>was correlated with the measurements of live fuel moisture content</w:t>
      </w:r>
      <w:r w:rsidR="00B63CC2">
        <w:rPr>
          <w:rFonts w:ascii="Century Gothic" w:hAnsi="Century Gothic"/>
        </w:rPr>
        <w:t xml:space="preserve"> (FMC)</w:t>
      </w:r>
      <w:r w:rsidR="006B40A8">
        <w:rPr>
          <w:rFonts w:ascii="Century Gothic" w:hAnsi="Century Gothic"/>
        </w:rPr>
        <w:t xml:space="preserve"> obtained from the National Fuel Moisture Database</w:t>
      </w:r>
      <w:r w:rsidR="00421F57" w:rsidRPr="005068F8">
        <w:rPr>
          <w:rFonts w:ascii="Century Gothic" w:hAnsi="Century Gothic"/>
        </w:rPr>
        <w:t>.</w:t>
      </w:r>
      <w:r w:rsidR="00E534D3" w:rsidRPr="005068F8">
        <w:rPr>
          <w:rFonts w:ascii="Century Gothic" w:hAnsi="Century Gothic"/>
        </w:rPr>
        <w:t xml:space="preserve"> </w:t>
      </w:r>
    </w:p>
    <w:p w14:paraId="0A9291D5" w14:textId="1ED7451D" w:rsidR="00971547" w:rsidRPr="00971547" w:rsidRDefault="004A228E">
      <w:pPr>
        <w:jc w:val="both"/>
        <w:rPr>
          <w:rFonts w:ascii="Century Gothic" w:hAnsi="Century Gothic"/>
        </w:rPr>
        <w:pPrChange w:id="34" w:author="Adams, Emily C. (LARC-E3)[SSAI DEVELOP]" w:date="2015-08-04T08:52:00Z">
          <w:pPr/>
        </w:pPrChange>
      </w:pPr>
      <w:r w:rsidRPr="005068F8">
        <w:rPr>
          <w:rFonts w:ascii="Century Gothic" w:hAnsi="Century Gothic"/>
          <w:noProof/>
        </w:rPr>
        <mc:AlternateContent>
          <mc:Choice Requires="wps">
            <w:drawing>
              <wp:anchor distT="0" distB="0" distL="114300" distR="114300" simplePos="0" relativeHeight="251668480" behindDoc="1" locked="0" layoutInCell="1" allowOverlap="1" wp14:anchorId="04D6812F" wp14:editId="22FB5421">
                <wp:simplePos x="0" y="0"/>
                <wp:positionH relativeFrom="margin">
                  <wp:align>left</wp:align>
                </wp:positionH>
                <wp:positionV relativeFrom="paragraph">
                  <wp:posOffset>3792220</wp:posOffset>
                </wp:positionV>
                <wp:extent cx="3951605" cy="403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403225"/>
                        </a:xfrm>
                        <a:prstGeom prst="rect">
                          <a:avLst/>
                        </a:prstGeom>
                        <a:noFill/>
                        <a:ln w="9525">
                          <a:noFill/>
                          <a:miter lim="800000"/>
                          <a:headEnd/>
                          <a:tailEnd/>
                        </a:ln>
                      </wps:spPr>
                      <wps:txbx>
                        <w:txbxContent>
                          <w:p w14:paraId="14A9601A" w14:textId="180559F5" w:rsidR="00C060CB" w:rsidRPr="00791910" w:rsidRDefault="004A228E" w:rsidP="000E20C9">
                            <w:pPr>
                              <w:spacing w:after="0" w:line="240" w:lineRule="auto"/>
                              <w:jc w:val="center"/>
                              <w:rPr>
                                <w:rFonts w:ascii="Century Gothic" w:hAnsi="Century Gothic"/>
                                <w:sz w:val="18"/>
                              </w:rPr>
                            </w:pPr>
                            <w:r>
                              <w:rPr>
                                <w:rFonts w:ascii="Century Gothic" w:hAnsi="Century Gothic"/>
                                <w:sz w:val="18"/>
                              </w:rPr>
                              <w:t>Figure 2</w:t>
                            </w:r>
                            <w:r w:rsidR="00AC26BC">
                              <w:rPr>
                                <w:rFonts w:ascii="Century Gothic" w:hAnsi="Century Gothic"/>
                                <w:sz w:val="18"/>
                              </w:rPr>
                              <w:t>:</w:t>
                            </w:r>
                            <w:r w:rsidR="00C060CB" w:rsidRPr="00791910">
                              <w:rPr>
                                <w:rFonts w:ascii="Century Gothic" w:hAnsi="Century Gothic"/>
                                <w:sz w:val="18"/>
                              </w:rPr>
                              <w:t xml:space="preserve"> Environmental Protection Agency – Western Ecology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812F" id="_x0000_s1027" type="#_x0000_t202" style="position:absolute;left:0;text-align:left;margin-left:0;margin-top:298.6pt;width:311.15pt;height:31.7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" filled="f" stroked="f">
                <v:textbox>
                  <w:txbxContent>
                    <w:p w14:paraId="14A9601A" w14:textId="180559F5" w:rsidR="00C060CB" w:rsidRPr="00791910" w:rsidRDefault="004A228E" w:rsidP="000E20C9">
                      <w:pPr>
                        <w:spacing w:after="0" w:line="240" w:lineRule="auto"/>
                        <w:jc w:val="center"/>
                        <w:rPr>
                          <w:rFonts w:ascii="Century Gothic" w:hAnsi="Century Gothic"/>
                          <w:sz w:val="18"/>
                        </w:rPr>
                      </w:pPr>
                      <w:r>
                        <w:rPr>
                          <w:rFonts w:ascii="Century Gothic" w:hAnsi="Century Gothic"/>
                          <w:sz w:val="18"/>
                        </w:rPr>
                        <w:t>Figure 2</w:t>
                      </w:r>
                      <w:r w:rsidR="00AC26BC">
                        <w:rPr>
                          <w:rFonts w:ascii="Century Gothic" w:hAnsi="Century Gothic"/>
                          <w:sz w:val="18"/>
                        </w:rPr>
                        <w:t>:</w:t>
                      </w:r>
                      <w:r w:rsidR="00C060CB" w:rsidRPr="00791910">
                        <w:rPr>
                          <w:rFonts w:ascii="Century Gothic" w:hAnsi="Century Gothic"/>
                          <w:sz w:val="18"/>
                        </w:rPr>
                        <w:t xml:space="preserve"> Environmental Protection Agency – Western Ecology Division</w:t>
                      </w:r>
                    </w:p>
                  </w:txbxContent>
                </v:textbox>
                <w10:wrap type="square" anchorx="margin"/>
              </v:shape>
            </w:pict>
          </mc:Fallback>
        </mc:AlternateContent>
      </w:r>
      <w:r w:rsidR="003F7878">
        <w:rPr>
          <w:rFonts w:ascii="Century Gothic" w:hAnsi="Century Gothic"/>
        </w:rPr>
        <w:t xml:space="preserve">The causal factors of wildfires are nearly impossible to pre-emptively determine as many of the ignition sources tend to be people who accidently or deliberately set fires. However, the contributing factors to wildfires may very well give an indication of what areas are more prone to ignition and sustaining the fires than others. The Food and Agriculture Organization lists these factors as drought conditions, fire weather conditions, available fuel, landscape homogeneity, </w:t>
      </w:r>
      <w:r w:rsidR="00B92837">
        <w:rPr>
          <w:rFonts w:ascii="Century Gothic" w:hAnsi="Century Gothic"/>
        </w:rPr>
        <w:t>various vegetative</w:t>
      </w:r>
      <w:r w:rsidR="003F7878">
        <w:rPr>
          <w:rFonts w:ascii="Century Gothic" w:hAnsi="Century Gothic"/>
        </w:rPr>
        <w:t xml:space="preserve"> conditions, land management practices, and governing policies</w:t>
      </w:r>
      <w:r w:rsidR="00C15615">
        <w:rPr>
          <w:rFonts w:ascii="Century Gothic" w:hAnsi="Century Gothic"/>
        </w:rPr>
        <w:t xml:space="preserve"> (Williams et al., 2012</w:t>
      </w:r>
      <w:r w:rsidR="003F7878">
        <w:rPr>
          <w:rFonts w:ascii="Century Gothic" w:hAnsi="Century Gothic"/>
        </w:rPr>
        <w:t xml:space="preserve">). </w:t>
      </w:r>
      <w:r w:rsidR="00213B11">
        <w:rPr>
          <w:rFonts w:ascii="Century Gothic" w:hAnsi="Century Gothic"/>
        </w:rPr>
        <w:t xml:space="preserve">While the </w:t>
      </w:r>
      <w:ins w:id="35" w:author="Adams, Emily C. (LARC-E3)[SSAI DEVELOP]" w:date="2015-08-04T08:52:00Z">
        <w:r w:rsidR="00CF20CF">
          <w:rPr>
            <w:rFonts w:ascii="Century Gothic" w:hAnsi="Century Gothic"/>
          </w:rPr>
          <w:t>s</w:t>
        </w:r>
      </w:ins>
      <w:del w:id="36" w:author="Adams, Emily C. (LARC-E3)[SSAI DEVELOP]" w:date="2015-08-04T08:52:00Z">
        <w:r w:rsidR="008E2D04" w:rsidDel="00CF20CF">
          <w:rPr>
            <w:rFonts w:ascii="Century Gothic" w:hAnsi="Century Gothic"/>
          </w:rPr>
          <w:delText>S</w:delText>
        </w:r>
      </w:del>
      <w:r w:rsidR="008E2D04">
        <w:rPr>
          <w:rFonts w:ascii="Century Gothic" w:hAnsi="Century Gothic"/>
        </w:rPr>
        <w:t xml:space="preserve">ummer 2015 </w:t>
      </w:r>
      <w:r w:rsidR="00213B11">
        <w:rPr>
          <w:rFonts w:ascii="Century Gothic" w:hAnsi="Century Gothic"/>
        </w:rPr>
        <w:t xml:space="preserve">Texas Disasters </w:t>
      </w:r>
      <w:r w:rsidR="009238C1">
        <w:rPr>
          <w:rFonts w:ascii="Century Gothic" w:hAnsi="Century Gothic"/>
        </w:rPr>
        <w:t>DEVELOP team at NASA’s John C. Stennis Space Center</w:t>
      </w:r>
      <w:r w:rsidR="00213B11">
        <w:rPr>
          <w:rFonts w:ascii="Century Gothic" w:hAnsi="Century Gothic"/>
        </w:rPr>
        <w:t xml:space="preserve"> analyzed landscape homogeneity </w:t>
      </w:r>
      <w:r w:rsidR="008E2D04">
        <w:rPr>
          <w:rFonts w:ascii="Century Gothic" w:hAnsi="Century Gothic"/>
        </w:rPr>
        <w:t>and vegetation species vulnerable to ignitions, the scope of our project encompassed drought conditions and available fuel based on those conditions. Ignition potential is greatly related to the moisture content of vegetation</w:t>
      </w:r>
      <w:r w:rsidR="00F253E9">
        <w:rPr>
          <w:rFonts w:ascii="Century Gothic" w:hAnsi="Century Gothic"/>
        </w:rPr>
        <w:t xml:space="preserve"> which, in turn, is closely linked to the </w:t>
      </w:r>
      <w:r w:rsidR="00425F4A">
        <w:rPr>
          <w:rFonts w:ascii="Century Gothic" w:hAnsi="Century Gothic"/>
        </w:rPr>
        <w:t>components of the Universal Triangle: soil moisture, temperature and vegetation</w:t>
      </w:r>
      <w:r w:rsidR="009A683A">
        <w:rPr>
          <w:rFonts w:ascii="Century Gothic" w:hAnsi="Century Gothic"/>
        </w:rPr>
        <w:t xml:space="preserve"> (Wu, 2012</w:t>
      </w:r>
      <w:r w:rsidR="00425F4A">
        <w:rPr>
          <w:rFonts w:ascii="Century Gothic" w:hAnsi="Century Gothic"/>
        </w:rPr>
        <w:t>).</w:t>
      </w:r>
      <w:r w:rsidR="008E2D04">
        <w:rPr>
          <w:rFonts w:ascii="Century Gothic" w:hAnsi="Century Gothic"/>
        </w:rPr>
        <w:t xml:space="preserve"> </w:t>
      </w:r>
      <w:r w:rsidR="00CB7137">
        <w:rPr>
          <w:rFonts w:ascii="Century Gothic" w:hAnsi="Century Gothic"/>
        </w:rPr>
        <w:t xml:space="preserve">While other indices are heavily reliant on temperature and precipitation readings, such as the widely used PDSI and the Standard Precipitation Index (SPI), soil moisture in the root zone is a more critical component of vegetative stress than the actual amounts of precipitation (Wang, 2000). Therefore, this project aimed at </w:t>
      </w:r>
      <w:r w:rsidR="009A683A">
        <w:rPr>
          <w:rFonts w:ascii="Century Gothic" w:hAnsi="Century Gothic"/>
        </w:rPr>
        <w:t>integrating temperature, soil moisture, vegetation and</w:t>
      </w:r>
      <w:r w:rsidR="00FF2B54">
        <w:rPr>
          <w:rFonts w:ascii="Century Gothic" w:hAnsi="Century Gothic"/>
        </w:rPr>
        <w:t>, precipitation</w:t>
      </w:r>
      <w:ins w:id="37" w:author="Adams, Emily C. (LARC-E3)[SSAI DEVELOP]" w:date="2015-08-04T08:54:00Z">
        <w:r w:rsidR="00CF20CF">
          <w:rPr>
            <w:rFonts w:ascii="Century Gothic" w:hAnsi="Century Gothic"/>
          </w:rPr>
          <w:t xml:space="preserve"> into a DSI</w:t>
        </w:r>
      </w:ins>
      <w:r w:rsidR="009A683A">
        <w:rPr>
          <w:rFonts w:ascii="Century Gothic" w:hAnsi="Century Gothic"/>
        </w:rPr>
        <w:t>.</w:t>
      </w:r>
      <w:r w:rsidR="00213B11">
        <w:rPr>
          <w:rFonts w:ascii="Century Gothic" w:hAnsi="Century Gothic"/>
        </w:rPr>
        <w:t xml:space="preserve"> </w:t>
      </w:r>
    </w:p>
    <w:p w14:paraId="2B5820B4" w14:textId="23C77201" w:rsidR="00421F57" w:rsidRPr="00B52C1D" w:rsidRDefault="00421F57" w:rsidP="006130E1">
      <w:pPr>
        <w:pStyle w:val="Heading2"/>
        <w:rPr>
          <w:rFonts w:ascii="Century Gothic" w:hAnsi="Century Gothic"/>
          <w:b/>
          <w:i/>
          <w:sz w:val="22"/>
          <w:szCs w:val="24"/>
        </w:rPr>
      </w:pPr>
      <w:bookmarkStart w:id="38" w:name="_Toc421613650"/>
      <w:r w:rsidRPr="00B52C1D">
        <w:rPr>
          <w:rFonts w:ascii="Century Gothic" w:hAnsi="Century Gothic"/>
          <w:b/>
          <w:i/>
          <w:sz w:val="22"/>
          <w:szCs w:val="24"/>
        </w:rPr>
        <w:t>Study Area</w:t>
      </w:r>
      <w:bookmarkEnd w:id="38"/>
    </w:p>
    <w:p w14:paraId="28F51B15" w14:textId="35AF8A1E" w:rsidR="00AC26BC" w:rsidRPr="00425F4A" w:rsidRDefault="00CB7137">
      <w:pPr>
        <w:jc w:val="both"/>
        <w:rPr>
          <w:rFonts w:ascii="Century Gothic" w:hAnsi="Century Gothic"/>
        </w:rPr>
        <w:pPrChange w:id="39" w:author="Adams, Emily C. (LARC-E3)[SSAI DEVELOP]" w:date="2015-08-04T08:56:00Z">
          <w:pPr/>
        </w:pPrChange>
      </w:pPr>
      <w:commentRangeStart w:id="40"/>
      <w:r w:rsidRPr="005068F8">
        <w:rPr>
          <w:rFonts w:ascii="Century Gothic" w:hAnsi="Century Gothic"/>
          <w:noProof/>
        </w:rPr>
        <w:drawing>
          <wp:anchor distT="0" distB="0" distL="114300" distR="114300" simplePos="0" relativeHeight="251667456" behindDoc="1" locked="0" layoutInCell="1" allowOverlap="1" wp14:anchorId="4F2BC884" wp14:editId="7CE15C9A">
            <wp:simplePos x="0" y="0"/>
            <wp:positionH relativeFrom="margin">
              <wp:posOffset>69025</wp:posOffset>
            </wp:positionH>
            <wp:positionV relativeFrom="margin">
              <wp:posOffset>2531745</wp:posOffset>
            </wp:positionV>
            <wp:extent cx="3924300" cy="2889885"/>
            <wp:effectExtent l="0" t="0" r="0" b="5715"/>
            <wp:wrapSquare wrapText="bothSides"/>
            <wp:docPr id="10" name="Picture 10" descr="C:\Users\Zbrichar\Documents\Ecoregions of Tex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richar\Documents\Ecoregions of Tex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2889885"/>
                    </a:xfrm>
                    <a:prstGeom prst="rect">
                      <a:avLst/>
                    </a:prstGeom>
                    <a:noFill/>
                    <a:ln>
                      <a:noFill/>
                    </a:ln>
                  </pic:spPr>
                </pic:pic>
              </a:graphicData>
            </a:graphic>
            <wp14:sizeRelV relativeFrom="margin">
              <wp14:pctHeight>0</wp14:pctHeight>
            </wp14:sizeRelV>
          </wp:anchor>
        </w:drawing>
      </w:r>
      <w:commentRangeEnd w:id="40"/>
      <w:r w:rsidR="00CF20CF">
        <w:rPr>
          <w:rStyle w:val="CommentReference"/>
          <w:rFonts w:eastAsiaTheme="minorEastAsia"/>
        </w:rPr>
        <w:commentReference w:id="40"/>
      </w:r>
      <w:r w:rsidR="00421F57" w:rsidRPr="005068F8">
        <w:rPr>
          <w:rFonts w:ascii="Century Gothic" w:hAnsi="Century Gothic"/>
        </w:rPr>
        <w:t xml:space="preserve">The area being studied for this project </w:t>
      </w:r>
      <w:r w:rsidR="00FF2B54">
        <w:rPr>
          <w:rFonts w:ascii="Century Gothic" w:hAnsi="Century Gothic"/>
        </w:rPr>
        <w:t>was</w:t>
      </w:r>
      <w:r w:rsidR="00421F57" w:rsidRPr="005068F8">
        <w:rPr>
          <w:rFonts w:ascii="Century Gothic" w:hAnsi="Century Gothic"/>
        </w:rPr>
        <w:t xml:space="preserve"> the state of Texas</w:t>
      </w:r>
      <w:r w:rsidR="00650536" w:rsidRPr="005068F8">
        <w:rPr>
          <w:rFonts w:ascii="Century Gothic" w:hAnsi="Century Gothic"/>
        </w:rPr>
        <w:t>, which encompasses 268,820 square miles</w:t>
      </w:r>
      <w:del w:id="41" w:author="Adams, Emily C. (LARC-E3)[SSAI DEVELOP]" w:date="2015-08-04T08:56:00Z">
        <w:r w:rsidR="00650536" w:rsidRPr="005068F8" w:rsidDel="00CF20CF">
          <w:rPr>
            <w:rFonts w:ascii="Century Gothic" w:hAnsi="Century Gothic"/>
          </w:rPr>
          <w:delText xml:space="preserve"> in </w:delText>
        </w:r>
        <w:r w:rsidR="005C271D" w:rsidRPr="005068F8" w:rsidDel="00CF20CF">
          <w:rPr>
            <w:rFonts w:ascii="Century Gothic" w:hAnsi="Century Gothic"/>
          </w:rPr>
          <w:delText xml:space="preserve">total </w:delText>
        </w:r>
        <w:r w:rsidR="00650536" w:rsidRPr="005068F8" w:rsidDel="00CF20CF">
          <w:rPr>
            <w:rFonts w:ascii="Century Gothic" w:hAnsi="Century Gothic"/>
          </w:rPr>
          <w:delText>sum</w:delText>
        </w:r>
      </w:del>
      <w:r w:rsidR="00650536" w:rsidRPr="005068F8">
        <w:rPr>
          <w:rFonts w:ascii="Century Gothic" w:hAnsi="Century Gothic"/>
        </w:rPr>
        <w:t>.</w:t>
      </w:r>
      <w:r w:rsidR="00A66EA9" w:rsidRPr="005068F8">
        <w:rPr>
          <w:rFonts w:ascii="Century Gothic" w:hAnsi="Century Gothic"/>
        </w:rPr>
        <w:t xml:space="preserve"> The ecological regions within this territory are vast, and their unique environments should be given equal consideration when planning for disasters at the </w:t>
      </w:r>
      <w:r w:rsidR="00A66EA9" w:rsidRPr="005068F8">
        <w:rPr>
          <w:rFonts w:ascii="Century Gothic" w:hAnsi="Century Gothic"/>
        </w:rPr>
        <w:lastRenderedPageBreak/>
        <w:t>scale assigned to this project</w:t>
      </w:r>
      <w:r w:rsidR="007030EB">
        <w:rPr>
          <w:rFonts w:ascii="Century Gothic" w:hAnsi="Century Gothic"/>
        </w:rPr>
        <w:t xml:space="preserve"> (Fig. 2</w:t>
      </w:r>
      <w:r w:rsidR="007C34BB">
        <w:rPr>
          <w:rFonts w:ascii="Century Gothic" w:hAnsi="Century Gothic"/>
        </w:rPr>
        <w:t>)</w:t>
      </w:r>
      <w:r w:rsidR="00A66EA9" w:rsidRPr="005068F8">
        <w:rPr>
          <w:rFonts w:ascii="Century Gothic" w:hAnsi="Century Gothic"/>
        </w:rPr>
        <w:t xml:space="preserve">. From the Chihuahuan Deserts in the west, to the </w:t>
      </w:r>
      <w:r w:rsidR="00521405" w:rsidRPr="005068F8">
        <w:rPr>
          <w:rFonts w:ascii="Century Gothic" w:hAnsi="Century Gothic"/>
        </w:rPr>
        <w:t>Gulf Coastal Plains and Cross Timbers in the east, the factors contributing to drought will affect each of these regions differently.</w:t>
      </w:r>
      <w:r w:rsidR="00F162BC">
        <w:rPr>
          <w:rFonts w:ascii="Century Gothic" w:hAnsi="Century Gothic"/>
        </w:rPr>
        <w:t xml:space="preserve"> </w:t>
      </w:r>
      <w:bookmarkStart w:id="42" w:name="_Toc421613651"/>
    </w:p>
    <w:p w14:paraId="49E616E3" w14:textId="5611F569" w:rsidR="00650536" w:rsidRPr="00B52C1D" w:rsidRDefault="003E69D6" w:rsidP="003E69D6">
      <w:pPr>
        <w:pStyle w:val="Heading2"/>
        <w:rPr>
          <w:rFonts w:ascii="Century Gothic" w:hAnsi="Century Gothic"/>
          <w:b/>
          <w:i/>
          <w:sz w:val="22"/>
          <w:szCs w:val="24"/>
        </w:rPr>
      </w:pPr>
      <w:r w:rsidRPr="00B52C1D">
        <w:rPr>
          <w:rFonts w:ascii="Century Gothic" w:hAnsi="Century Gothic"/>
          <w:b/>
          <w:i/>
          <w:sz w:val="22"/>
          <w:szCs w:val="24"/>
        </w:rPr>
        <w:t>S</w:t>
      </w:r>
      <w:r w:rsidR="00650536" w:rsidRPr="00B52C1D">
        <w:rPr>
          <w:rFonts w:ascii="Century Gothic" w:hAnsi="Century Gothic"/>
          <w:b/>
          <w:i/>
          <w:sz w:val="22"/>
          <w:szCs w:val="24"/>
        </w:rPr>
        <w:t>tudy Period</w:t>
      </w:r>
      <w:bookmarkEnd w:id="42"/>
    </w:p>
    <w:p w14:paraId="1B08CFDE" w14:textId="4C254B93" w:rsidR="00650536" w:rsidRPr="005068F8" w:rsidRDefault="007030EB">
      <w:pPr>
        <w:jc w:val="both"/>
        <w:rPr>
          <w:rFonts w:ascii="Century Gothic" w:hAnsi="Century Gothic"/>
        </w:rPr>
        <w:pPrChange w:id="43" w:author="Adams, Emily C. (LARC-E3)[SSAI DEVELOP]" w:date="2015-08-04T08:56:00Z">
          <w:pPr/>
        </w:pPrChange>
      </w:pPr>
      <w:r w:rsidRPr="000E20C9">
        <w:rPr>
          <w:rFonts w:ascii="Century Gothic" w:hAnsi="Century Gothic"/>
        </w:rPr>
        <w:t xml:space="preserve">The periods of study ranged from May 2010 through September </w:t>
      </w:r>
      <w:r w:rsidR="003E6F78" w:rsidRPr="000E20C9">
        <w:rPr>
          <w:rFonts w:ascii="Century Gothic" w:hAnsi="Century Gothic"/>
        </w:rPr>
        <w:t xml:space="preserve">2011 and </w:t>
      </w:r>
      <w:r w:rsidRPr="000E20C9">
        <w:rPr>
          <w:rFonts w:ascii="Century Gothic" w:hAnsi="Century Gothic"/>
        </w:rPr>
        <w:t xml:space="preserve">May 2014 through </w:t>
      </w:r>
      <w:r w:rsidR="00DB5F79">
        <w:rPr>
          <w:rFonts w:ascii="Century Gothic" w:hAnsi="Century Gothic"/>
        </w:rPr>
        <w:t>June</w:t>
      </w:r>
      <w:r w:rsidRPr="000E20C9">
        <w:rPr>
          <w:rFonts w:ascii="Century Gothic" w:hAnsi="Century Gothic"/>
        </w:rPr>
        <w:t xml:space="preserve"> 2015.</w:t>
      </w:r>
      <w:r w:rsidR="00097827" w:rsidRPr="000E20C9">
        <w:rPr>
          <w:rFonts w:ascii="Century Gothic" w:hAnsi="Century Gothic"/>
        </w:rPr>
        <w:t xml:space="preserve"> </w:t>
      </w:r>
      <w:r>
        <w:rPr>
          <w:rFonts w:ascii="Century Gothic" w:hAnsi="Century Gothic"/>
        </w:rPr>
        <w:t>These</w:t>
      </w:r>
      <w:r w:rsidR="00C61B8B" w:rsidRPr="005068F8">
        <w:rPr>
          <w:rFonts w:ascii="Century Gothic" w:hAnsi="Century Gothic"/>
        </w:rPr>
        <w:t xml:space="preserve"> period</w:t>
      </w:r>
      <w:r>
        <w:rPr>
          <w:rFonts w:ascii="Century Gothic" w:hAnsi="Century Gothic"/>
        </w:rPr>
        <w:t>s were</w:t>
      </w:r>
      <w:r w:rsidR="00C61B8B" w:rsidRPr="005068F8">
        <w:rPr>
          <w:rFonts w:ascii="Century Gothic" w:hAnsi="Century Gothic"/>
        </w:rPr>
        <w:t xml:space="preserve"> selected because of the extreme drought conditions </w:t>
      </w:r>
      <w:r w:rsidR="003E6F78" w:rsidRPr="005068F8">
        <w:rPr>
          <w:rFonts w:ascii="Century Gothic" w:hAnsi="Century Gothic"/>
        </w:rPr>
        <w:t>that began in the state in 2010, and brought about widespread wildfires to various regions the following year as the vegetation became stressed and the fuel load increased dramatically. The latter years were included in this study as they offer the most current timeline available for research.</w:t>
      </w:r>
      <w:r w:rsidR="00C61B8B" w:rsidRPr="005068F8">
        <w:rPr>
          <w:rFonts w:ascii="Century Gothic" w:hAnsi="Century Gothic"/>
        </w:rPr>
        <w:t xml:space="preserve"> </w:t>
      </w:r>
    </w:p>
    <w:p w14:paraId="3C1B437A" w14:textId="77777777" w:rsidR="005C271D" w:rsidRPr="00E1525E" w:rsidRDefault="005C271D" w:rsidP="006130E1">
      <w:pPr>
        <w:pStyle w:val="Heading2"/>
        <w:rPr>
          <w:rFonts w:ascii="Century Gothic" w:hAnsi="Century Gothic"/>
          <w:b/>
          <w:i/>
          <w:sz w:val="24"/>
          <w:szCs w:val="24"/>
        </w:rPr>
      </w:pPr>
      <w:bookmarkStart w:id="44" w:name="_Toc421613652"/>
      <w:r w:rsidRPr="00B52C1D">
        <w:rPr>
          <w:rFonts w:ascii="Century Gothic" w:hAnsi="Century Gothic"/>
          <w:b/>
          <w:i/>
          <w:sz w:val="22"/>
          <w:szCs w:val="24"/>
        </w:rPr>
        <w:t>National Application(s) Addressed</w:t>
      </w:r>
      <w:bookmarkEnd w:id="44"/>
    </w:p>
    <w:p w14:paraId="7CF87243" w14:textId="2FF900CE" w:rsidR="005C271D" w:rsidRPr="005068F8" w:rsidRDefault="005C271D">
      <w:pPr>
        <w:jc w:val="both"/>
        <w:rPr>
          <w:rFonts w:ascii="Century Gothic" w:hAnsi="Century Gothic"/>
        </w:rPr>
        <w:pPrChange w:id="45" w:author="Adams, Emily C. (LARC-E3)[SSAI DEVELOP]" w:date="2015-08-04T08:57:00Z">
          <w:pPr/>
        </w:pPrChange>
      </w:pPr>
      <w:r w:rsidRPr="005068F8">
        <w:rPr>
          <w:rFonts w:ascii="Century Gothic" w:hAnsi="Century Gothic"/>
        </w:rPr>
        <w:t>This project addr</w:t>
      </w:r>
      <w:r w:rsidR="00F72F4A">
        <w:rPr>
          <w:rFonts w:ascii="Century Gothic" w:hAnsi="Century Gothic"/>
        </w:rPr>
        <w:t>essed the NASA Applied Sciences</w:t>
      </w:r>
      <w:r w:rsidR="00512D52">
        <w:rPr>
          <w:rFonts w:ascii="Century Gothic" w:hAnsi="Century Gothic"/>
        </w:rPr>
        <w:t xml:space="preserve"> national application area of Water R</w:t>
      </w:r>
      <w:r w:rsidR="001D53C3" w:rsidRPr="005068F8">
        <w:rPr>
          <w:rFonts w:ascii="Century Gothic" w:hAnsi="Century Gothic"/>
        </w:rPr>
        <w:t>esources, due to the scarcity of water available to the state during multi-year drought conditions and the necessity of the resource when suppressing wildfires. This project supports the goal of the Water Resources Program</w:t>
      </w:r>
      <w:r w:rsidR="00D04B34">
        <w:rPr>
          <w:rFonts w:ascii="Century Gothic" w:hAnsi="Century Gothic"/>
        </w:rPr>
        <w:t>,</w:t>
      </w:r>
      <w:r w:rsidR="001D53C3" w:rsidRPr="005068F8">
        <w:rPr>
          <w:rFonts w:ascii="Century Gothic" w:hAnsi="Century Gothic"/>
        </w:rPr>
        <w:t xml:space="preserve"> which entails the application of NASA satelli</w:t>
      </w:r>
      <w:r w:rsidR="00512D52">
        <w:rPr>
          <w:rFonts w:ascii="Century Gothic" w:hAnsi="Century Gothic"/>
        </w:rPr>
        <w:t>te data to improve the decision-</w:t>
      </w:r>
      <w:r w:rsidR="001D53C3" w:rsidRPr="005068F8">
        <w:rPr>
          <w:rFonts w:ascii="Century Gothic" w:hAnsi="Century Gothic"/>
        </w:rPr>
        <w:t>making</w:t>
      </w:r>
      <w:r w:rsidR="000B194F" w:rsidRPr="005068F8">
        <w:rPr>
          <w:rFonts w:ascii="Century Gothic" w:hAnsi="Century Gothic"/>
        </w:rPr>
        <w:t xml:space="preserve"> tools of partners</w:t>
      </w:r>
      <w:r w:rsidR="001D53C3" w:rsidRPr="005068F8">
        <w:rPr>
          <w:rFonts w:ascii="Century Gothic" w:hAnsi="Century Gothic"/>
        </w:rPr>
        <w:t xml:space="preserve"> who manage </w:t>
      </w:r>
      <w:r w:rsidR="000B194F" w:rsidRPr="005068F8">
        <w:rPr>
          <w:rFonts w:ascii="Century Gothic" w:hAnsi="Century Gothic"/>
        </w:rPr>
        <w:t>water resources.</w:t>
      </w:r>
      <w:r w:rsidR="001D53C3" w:rsidRPr="005068F8">
        <w:rPr>
          <w:rFonts w:ascii="Century Gothic" w:hAnsi="Century Gothic"/>
        </w:rPr>
        <w:t xml:space="preserve"> </w:t>
      </w:r>
      <w:r w:rsidR="000B194F" w:rsidRPr="005068F8">
        <w:rPr>
          <w:rFonts w:ascii="Century Gothic" w:hAnsi="Century Gothic"/>
        </w:rPr>
        <w:t>With more information regarding the spatial coverage of drought conditions, the TFS can better allocate this resource to mitigate the spread of wildfires when they occur.</w:t>
      </w:r>
      <w:r w:rsidR="00650CC9" w:rsidRPr="005068F8">
        <w:rPr>
          <w:rFonts w:ascii="Century Gothic" w:hAnsi="Century Gothic"/>
        </w:rPr>
        <w:t xml:space="preserve"> This project expands the range of end users to those who may not be familiar with or have access to remote sensing technology</w:t>
      </w:r>
      <w:r w:rsidR="001261F8" w:rsidRPr="005068F8">
        <w:rPr>
          <w:rFonts w:ascii="Century Gothic" w:hAnsi="Century Gothic"/>
        </w:rPr>
        <w:t xml:space="preserve"> but will have the ability to disseminate information to city and state government officials, non-profit organizations, and other organizations with a vested interest in water resource.</w:t>
      </w:r>
    </w:p>
    <w:p w14:paraId="62447776" w14:textId="77777777" w:rsidR="00601EEA" w:rsidRPr="00B52C1D" w:rsidRDefault="00601EEA" w:rsidP="006130E1">
      <w:pPr>
        <w:pStyle w:val="Heading2"/>
        <w:rPr>
          <w:rFonts w:ascii="Century Gothic" w:hAnsi="Century Gothic"/>
          <w:b/>
          <w:i/>
          <w:sz w:val="22"/>
          <w:szCs w:val="24"/>
        </w:rPr>
      </w:pPr>
      <w:bookmarkStart w:id="46" w:name="_Toc421613653"/>
      <w:r w:rsidRPr="00B52C1D">
        <w:rPr>
          <w:rFonts w:ascii="Century Gothic" w:hAnsi="Century Gothic"/>
          <w:b/>
          <w:i/>
          <w:sz w:val="22"/>
          <w:szCs w:val="24"/>
        </w:rPr>
        <w:t>Project Partners</w:t>
      </w:r>
      <w:bookmarkEnd w:id="46"/>
    </w:p>
    <w:p w14:paraId="77A7E545" w14:textId="0F4151C5" w:rsidR="00601EEA" w:rsidRDefault="00D04B34">
      <w:pPr>
        <w:jc w:val="both"/>
        <w:rPr>
          <w:rFonts w:ascii="Century Gothic" w:hAnsi="Century Gothic"/>
        </w:rPr>
        <w:pPrChange w:id="47" w:author="Adams, Emily C. (LARC-E3)[SSAI DEVELOP]" w:date="2015-08-04T08:57:00Z">
          <w:pPr/>
        </w:pPrChange>
      </w:pPr>
      <w:r>
        <w:rPr>
          <w:rFonts w:ascii="Century Gothic" w:hAnsi="Century Gothic"/>
        </w:rPr>
        <w:t>The project</w:t>
      </w:r>
      <w:r w:rsidR="004D1885">
        <w:rPr>
          <w:rFonts w:ascii="Century Gothic" w:hAnsi="Century Gothic"/>
        </w:rPr>
        <w:t xml:space="preserve"> partner </w:t>
      </w:r>
      <w:r w:rsidR="00E751E8">
        <w:rPr>
          <w:rFonts w:ascii="Century Gothic" w:hAnsi="Century Gothic"/>
        </w:rPr>
        <w:t>was</w:t>
      </w:r>
      <w:r w:rsidR="00E751E8" w:rsidRPr="005068F8">
        <w:rPr>
          <w:rFonts w:ascii="Century Gothic" w:hAnsi="Century Gothic"/>
        </w:rPr>
        <w:t xml:space="preserve"> </w:t>
      </w:r>
      <w:r w:rsidR="00601EEA" w:rsidRPr="005068F8">
        <w:rPr>
          <w:rFonts w:ascii="Century Gothic" w:hAnsi="Century Gothic"/>
        </w:rPr>
        <w:t xml:space="preserve">the Texas </w:t>
      </w:r>
      <w:r w:rsidR="00D22E08" w:rsidRPr="005068F8">
        <w:rPr>
          <w:rFonts w:ascii="Century Gothic" w:hAnsi="Century Gothic"/>
        </w:rPr>
        <w:t xml:space="preserve">A&amp;M </w:t>
      </w:r>
      <w:r w:rsidR="004D1885">
        <w:rPr>
          <w:rFonts w:ascii="Century Gothic" w:hAnsi="Century Gothic"/>
        </w:rPr>
        <w:t>Forest Service</w:t>
      </w:r>
      <w:del w:id="48" w:author="Adams, Emily C. (LARC-E3)[SSAI DEVELOP]" w:date="2015-08-04T08:58:00Z">
        <w:r w:rsidR="0021662D" w:rsidRPr="005068F8" w:rsidDel="00CF20CF">
          <w:rPr>
            <w:rFonts w:ascii="Century Gothic" w:hAnsi="Century Gothic"/>
          </w:rPr>
          <w:delText xml:space="preserve">. </w:delText>
        </w:r>
        <w:r w:rsidR="00154820" w:rsidRPr="005068F8" w:rsidDel="00CF20CF">
          <w:rPr>
            <w:rFonts w:ascii="Century Gothic" w:hAnsi="Century Gothic"/>
          </w:rPr>
          <w:delText xml:space="preserve">Lines of communication were reopened to Curt </w:delText>
        </w:r>
        <w:r w:rsidR="002F2C95" w:rsidDel="00CF20CF">
          <w:rPr>
            <w:rFonts w:ascii="Century Gothic" w:hAnsi="Century Gothic"/>
          </w:rPr>
          <w:delText xml:space="preserve">Stripling </w:delText>
        </w:r>
        <w:r w:rsidR="00154820" w:rsidRPr="005068F8" w:rsidDel="00CF20CF">
          <w:rPr>
            <w:rFonts w:ascii="Century Gothic" w:hAnsi="Century Gothic"/>
          </w:rPr>
          <w:delText>since DEVELOP’s last partnership with the TFS in 2011</w:delText>
        </w:r>
      </w:del>
      <w:r w:rsidR="00154820" w:rsidRPr="005068F8">
        <w:rPr>
          <w:rFonts w:ascii="Century Gothic" w:hAnsi="Century Gothic"/>
        </w:rPr>
        <w:t xml:space="preserve">. Currently, the service uses products such as </w:t>
      </w:r>
      <w:r w:rsidR="00262189">
        <w:rPr>
          <w:rFonts w:ascii="Century Gothic" w:hAnsi="Century Gothic"/>
        </w:rPr>
        <w:t>the Landscape Fire and Resource Management Planning Tools (</w:t>
      </w:r>
      <w:r w:rsidR="00154820" w:rsidRPr="005068F8">
        <w:rPr>
          <w:rFonts w:ascii="Century Gothic" w:hAnsi="Century Gothic"/>
        </w:rPr>
        <w:t>LANDFIRE</w:t>
      </w:r>
      <w:r w:rsidR="00262189">
        <w:rPr>
          <w:rFonts w:ascii="Century Gothic" w:hAnsi="Century Gothic"/>
        </w:rPr>
        <w:t>)</w:t>
      </w:r>
      <w:r w:rsidR="00154820" w:rsidRPr="005068F8">
        <w:rPr>
          <w:rFonts w:ascii="Century Gothic" w:hAnsi="Century Gothic"/>
        </w:rPr>
        <w:t xml:space="preserve"> and the National Predictive Services Unit which applies the Palmer Drought Severity</w:t>
      </w:r>
      <w:r w:rsidR="00EE44F6">
        <w:rPr>
          <w:rFonts w:ascii="Century Gothic" w:hAnsi="Century Gothic"/>
        </w:rPr>
        <w:t xml:space="preserve"> Index as well as the Keetch-Byr</w:t>
      </w:r>
      <w:r w:rsidR="00154820" w:rsidRPr="005068F8">
        <w:rPr>
          <w:rFonts w:ascii="Century Gothic" w:hAnsi="Century Gothic"/>
        </w:rPr>
        <w:t xml:space="preserve">am Drought Index to classify drought severity. </w:t>
      </w:r>
      <w:r w:rsidR="001A3E8E" w:rsidRPr="005068F8">
        <w:rPr>
          <w:rFonts w:ascii="Century Gothic" w:hAnsi="Century Gothic"/>
        </w:rPr>
        <w:t>The TFS employs the LANDFIRE program to support fire planning, analysis, budgeting and evaluate fire planning alternatives. This project supplie</w:t>
      </w:r>
      <w:r w:rsidR="00E751E8">
        <w:rPr>
          <w:rFonts w:ascii="Century Gothic" w:hAnsi="Century Gothic"/>
        </w:rPr>
        <w:t>d</w:t>
      </w:r>
      <w:r w:rsidR="001A3E8E" w:rsidRPr="005068F8">
        <w:rPr>
          <w:rFonts w:ascii="Century Gothic" w:hAnsi="Century Gothic"/>
        </w:rPr>
        <w:t xml:space="preserve"> </w:t>
      </w:r>
      <w:del w:id="49" w:author="Adams, Emily C. (LARC-E3)[SSAI DEVELOP]" w:date="2015-08-04T08:58:00Z">
        <w:r w:rsidR="001A3E8E" w:rsidRPr="005068F8" w:rsidDel="00CF20CF">
          <w:rPr>
            <w:rFonts w:ascii="Century Gothic" w:hAnsi="Century Gothic"/>
          </w:rPr>
          <w:delText>Mr. Stripli</w:delText>
        </w:r>
        <w:r w:rsidR="008D70AC" w:rsidRPr="005068F8" w:rsidDel="00CF20CF">
          <w:rPr>
            <w:rFonts w:ascii="Century Gothic" w:hAnsi="Century Gothic"/>
          </w:rPr>
          <w:delText>ng</w:delText>
        </w:r>
      </w:del>
      <w:ins w:id="50" w:author="Adams, Emily C. (LARC-E3)[SSAI DEVELOP]" w:date="2015-08-04T08:58:00Z">
        <w:r w:rsidR="00CF20CF">
          <w:rPr>
            <w:rFonts w:ascii="Century Gothic" w:hAnsi="Century Gothic"/>
          </w:rPr>
          <w:t>the TFS</w:t>
        </w:r>
      </w:ins>
      <w:r w:rsidR="008D70AC" w:rsidRPr="005068F8">
        <w:rPr>
          <w:rFonts w:ascii="Century Gothic" w:hAnsi="Century Gothic"/>
        </w:rPr>
        <w:t xml:space="preserve"> with a DSI that</w:t>
      </w:r>
      <w:r w:rsidR="001A3E8E" w:rsidRPr="005068F8">
        <w:rPr>
          <w:rFonts w:ascii="Century Gothic" w:hAnsi="Century Gothic"/>
        </w:rPr>
        <w:t xml:space="preserve"> incorporates soil</w:t>
      </w:r>
      <w:r w:rsidR="008D70AC" w:rsidRPr="005068F8">
        <w:rPr>
          <w:rFonts w:ascii="Century Gothic" w:hAnsi="Century Gothic"/>
        </w:rPr>
        <w:t xml:space="preserve"> moisture and vegetation data, </w:t>
      </w:r>
      <w:r w:rsidR="001A3E8E" w:rsidRPr="005068F8">
        <w:rPr>
          <w:rFonts w:ascii="Century Gothic" w:hAnsi="Century Gothic"/>
        </w:rPr>
        <w:t>two factors lackin</w:t>
      </w:r>
      <w:r w:rsidR="00D66963" w:rsidRPr="005068F8">
        <w:rPr>
          <w:rFonts w:ascii="Century Gothic" w:hAnsi="Century Gothic"/>
        </w:rPr>
        <w:t>g in many drought severity indice</w:t>
      </w:r>
      <w:r w:rsidR="001A3E8E" w:rsidRPr="005068F8">
        <w:rPr>
          <w:rFonts w:ascii="Century Gothic" w:hAnsi="Century Gothic"/>
        </w:rPr>
        <w:t>s</w:t>
      </w:r>
      <w:r w:rsidR="008D70AC" w:rsidRPr="005068F8">
        <w:rPr>
          <w:rFonts w:ascii="Century Gothic" w:hAnsi="Century Gothic"/>
        </w:rPr>
        <w:t xml:space="preserve"> </w:t>
      </w:r>
      <w:r w:rsidR="000356ED">
        <w:rPr>
          <w:rFonts w:ascii="Century Gothic" w:hAnsi="Century Gothic"/>
        </w:rPr>
        <w:t>(</w:t>
      </w:r>
      <w:r w:rsidR="0039387D" w:rsidRPr="000356ED">
        <w:rPr>
          <w:rFonts w:ascii="Century Gothic" w:hAnsi="Century Gothic"/>
        </w:rPr>
        <w:t>Wang, 200</w:t>
      </w:r>
      <w:r w:rsidR="000356ED" w:rsidRPr="000356ED">
        <w:rPr>
          <w:rFonts w:ascii="Century Gothic" w:hAnsi="Century Gothic"/>
        </w:rPr>
        <w:t>0)</w:t>
      </w:r>
      <w:r w:rsidR="008D70AC" w:rsidRPr="005068F8">
        <w:rPr>
          <w:rFonts w:ascii="Century Gothic" w:hAnsi="Century Gothic"/>
        </w:rPr>
        <w:t xml:space="preserve"> thus allowing the TFS to continue to monitor drought conditions across the state at greater and more reliable accuracy.</w:t>
      </w:r>
    </w:p>
    <w:p w14:paraId="1D465DD5" w14:textId="1564D198" w:rsidR="00BB5B93" w:rsidRPr="005068F8" w:rsidRDefault="00BB5B93">
      <w:pPr>
        <w:jc w:val="both"/>
        <w:rPr>
          <w:rFonts w:ascii="Century Gothic" w:hAnsi="Century Gothic"/>
        </w:rPr>
        <w:pPrChange w:id="51" w:author="Adams, Emily C. (LARC-E3)[SSAI DEVELOP]" w:date="2015-08-04T08:57:00Z">
          <w:pPr/>
        </w:pPrChange>
      </w:pPr>
      <w:r>
        <w:rPr>
          <w:rFonts w:ascii="Century Gothic" w:hAnsi="Century Gothic"/>
        </w:rPr>
        <w:t xml:space="preserve">Moreover, the Wildfire Risk </w:t>
      </w:r>
      <w:r w:rsidR="006B40A8">
        <w:rPr>
          <w:rFonts w:ascii="Century Gothic" w:hAnsi="Century Gothic"/>
        </w:rPr>
        <w:t xml:space="preserve">Interactive </w:t>
      </w:r>
      <w:r>
        <w:rPr>
          <w:rFonts w:ascii="Century Gothic" w:hAnsi="Century Gothic"/>
        </w:rPr>
        <w:t xml:space="preserve">Map currently accessible to the public through the TFS website incorporates fire intensity </w:t>
      </w:r>
      <w:r w:rsidR="006B40A8">
        <w:rPr>
          <w:rFonts w:ascii="Century Gothic" w:hAnsi="Century Gothic"/>
        </w:rPr>
        <w:t xml:space="preserve">scale, LANDSAT data, percentage of vegetation cover, residential areas, and fire behavior potential. These layers are historical readings that pinpoint areas prone to wildfires and categorize a resident’s risk based on their proximity to that area. </w:t>
      </w:r>
      <w:r w:rsidR="00CC4A50">
        <w:rPr>
          <w:rFonts w:ascii="Century Gothic" w:hAnsi="Century Gothic"/>
        </w:rPr>
        <w:t>However, the TFS desired a product that could acquire data as close as possible to the present in</w:t>
      </w:r>
      <w:r w:rsidR="00B63CC2">
        <w:rPr>
          <w:rFonts w:ascii="Century Gothic" w:hAnsi="Century Gothic"/>
        </w:rPr>
        <w:t xml:space="preserve"> order to verify locations </w:t>
      </w:r>
      <w:r w:rsidR="00CC4A50">
        <w:rPr>
          <w:rFonts w:ascii="Century Gothic" w:hAnsi="Century Gothic"/>
        </w:rPr>
        <w:t>reaching critical thresholds of live FMC.</w:t>
      </w:r>
    </w:p>
    <w:p w14:paraId="7F138E7C" w14:textId="77777777" w:rsidR="00336657" w:rsidRPr="00122CE0" w:rsidRDefault="004E4916" w:rsidP="006130E1">
      <w:pPr>
        <w:pStyle w:val="Heading1"/>
        <w:rPr>
          <w:rStyle w:val="IntenseReference"/>
          <w:rFonts w:ascii="Century Gothic" w:hAnsi="Century Gothic"/>
          <w:bCs w:val="0"/>
          <w:smallCaps w:val="0"/>
          <w:color w:val="2E74B5" w:themeColor="accent1" w:themeShade="BF"/>
          <w:spacing w:val="0"/>
        </w:rPr>
      </w:pPr>
      <w:bookmarkStart w:id="52" w:name="_Toc421613654"/>
      <w:r>
        <w:rPr>
          <w:rStyle w:val="IntenseReference"/>
          <w:rFonts w:ascii="Century Gothic" w:hAnsi="Century Gothic"/>
          <w:bCs w:val="0"/>
          <w:smallCaps w:val="0"/>
          <w:color w:val="2E74B5" w:themeColor="accent1" w:themeShade="BF"/>
          <w:spacing w:val="0"/>
        </w:rPr>
        <w:lastRenderedPageBreak/>
        <w:t xml:space="preserve">III. </w:t>
      </w:r>
      <w:r w:rsidR="00336657" w:rsidRPr="00122CE0">
        <w:rPr>
          <w:rStyle w:val="IntenseReference"/>
          <w:rFonts w:ascii="Century Gothic" w:hAnsi="Century Gothic"/>
          <w:bCs w:val="0"/>
          <w:smallCaps w:val="0"/>
          <w:color w:val="2E74B5" w:themeColor="accent1" w:themeShade="BF"/>
          <w:spacing w:val="0"/>
        </w:rPr>
        <w:t>METHODOLOG</w:t>
      </w:r>
      <w:bookmarkEnd w:id="52"/>
      <w:r>
        <w:rPr>
          <w:rStyle w:val="IntenseReference"/>
          <w:rFonts w:ascii="Century Gothic" w:hAnsi="Century Gothic"/>
          <w:bCs w:val="0"/>
          <w:smallCaps w:val="0"/>
          <w:color w:val="2E74B5" w:themeColor="accent1" w:themeShade="BF"/>
          <w:spacing w:val="0"/>
        </w:rPr>
        <w:t>Y</w:t>
      </w:r>
    </w:p>
    <w:p w14:paraId="2C4E2628" w14:textId="1F432A10" w:rsidR="006130E1" w:rsidRPr="00B52C1D" w:rsidRDefault="006130E1" w:rsidP="006130E1">
      <w:pPr>
        <w:pStyle w:val="Heading2"/>
        <w:rPr>
          <w:rFonts w:ascii="Century Gothic" w:hAnsi="Century Gothic"/>
          <w:b/>
          <w:i/>
          <w:sz w:val="22"/>
          <w:szCs w:val="22"/>
        </w:rPr>
      </w:pPr>
      <w:bookmarkStart w:id="53" w:name="_Toc421613655"/>
      <w:r w:rsidRPr="00B52C1D">
        <w:rPr>
          <w:rFonts w:ascii="Century Gothic" w:hAnsi="Century Gothic"/>
          <w:b/>
          <w:i/>
          <w:sz w:val="22"/>
          <w:szCs w:val="22"/>
        </w:rPr>
        <w:t>Data Acquisition</w:t>
      </w:r>
      <w:bookmarkEnd w:id="53"/>
    </w:p>
    <w:p w14:paraId="390015A3" w14:textId="25A45407" w:rsidR="00CC1077" w:rsidRDefault="00B00BA7">
      <w:pPr>
        <w:jc w:val="both"/>
        <w:rPr>
          <w:rFonts w:ascii="Century Gothic" w:hAnsi="Century Gothic"/>
        </w:rPr>
        <w:pPrChange w:id="54" w:author="Adams, Emily C. (LARC-E3)[SSAI DEVELOP]" w:date="2015-08-04T09:36:00Z">
          <w:pPr/>
        </w:pPrChange>
      </w:pPr>
      <w:r>
        <w:rPr>
          <w:rFonts w:ascii="Century Gothic" w:hAnsi="Century Gothic"/>
        </w:rPr>
        <w:t>Eight</w:t>
      </w:r>
      <w:r w:rsidR="00D30799">
        <w:rPr>
          <w:rFonts w:ascii="Century Gothic" w:hAnsi="Century Gothic"/>
        </w:rPr>
        <w:t xml:space="preserve">-day </w:t>
      </w:r>
      <w:r w:rsidR="001E7CCD">
        <w:rPr>
          <w:rFonts w:ascii="Century Gothic" w:hAnsi="Century Gothic"/>
        </w:rPr>
        <w:t xml:space="preserve">Aqua </w:t>
      </w:r>
      <w:r w:rsidR="00D30799">
        <w:rPr>
          <w:rFonts w:ascii="Century Gothic" w:hAnsi="Century Gothic"/>
        </w:rPr>
        <w:t xml:space="preserve">MODIS Land Surface Temperature </w:t>
      </w:r>
      <w:r>
        <w:rPr>
          <w:rFonts w:ascii="Century Gothic" w:hAnsi="Century Gothic"/>
        </w:rPr>
        <w:t xml:space="preserve">data </w:t>
      </w:r>
      <w:r w:rsidR="00D30799">
        <w:rPr>
          <w:rFonts w:ascii="Century Gothic" w:hAnsi="Century Gothic"/>
        </w:rPr>
        <w:t>(LST)</w:t>
      </w:r>
      <w:r w:rsidR="006C1704">
        <w:rPr>
          <w:rFonts w:ascii="Century Gothic" w:hAnsi="Century Gothic"/>
        </w:rPr>
        <w:t xml:space="preserve"> MYD11A2</w:t>
      </w:r>
      <w:r>
        <w:rPr>
          <w:rFonts w:ascii="Century Gothic" w:hAnsi="Century Gothic"/>
        </w:rPr>
        <w:t xml:space="preserve"> and 16-day Te</w:t>
      </w:r>
      <w:r w:rsidR="00CC1077">
        <w:rPr>
          <w:rFonts w:ascii="Century Gothic" w:hAnsi="Century Gothic"/>
        </w:rPr>
        <w:t xml:space="preserve">rra MODIS </w:t>
      </w:r>
      <w:r w:rsidR="00D30799" w:rsidRPr="005068F8">
        <w:rPr>
          <w:rFonts w:ascii="Century Gothic" w:hAnsi="Century Gothic"/>
        </w:rPr>
        <w:t>Normalized Difference Vegetation Index</w:t>
      </w:r>
      <w:r w:rsidR="00D30799">
        <w:rPr>
          <w:rFonts w:ascii="Century Gothic" w:hAnsi="Century Gothic"/>
        </w:rPr>
        <w:t xml:space="preserve"> (NDVI) MOD13Q1</w:t>
      </w:r>
      <w:r w:rsidR="00D30799" w:rsidRPr="00B56F8E">
        <w:rPr>
          <w:rFonts w:ascii="Century Gothic" w:hAnsi="Century Gothic"/>
          <w:color w:val="000000" w:themeColor="text1"/>
        </w:rPr>
        <w:t xml:space="preserve"> </w:t>
      </w:r>
      <w:r w:rsidR="00D30799">
        <w:rPr>
          <w:rFonts w:ascii="Century Gothic" w:hAnsi="Century Gothic"/>
          <w:color w:val="000000" w:themeColor="text1"/>
        </w:rPr>
        <w:t xml:space="preserve">was extracted from NASA’s Earth Observing System Data and Information System (EOSDIS) for the study period </w:t>
      </w:r>
      <w:r w:rsidR="00E751E8">
        <w:rPr>
          <w:rFonts w:ascii="Century Gothic" w:hAnsi="Century Gothic"/>
          <w:color w:val="000000" w:themeColor="text1"/>
        </w:rPr>
        <w:t xml:space="preserve">using </w:t>
      </w:r>
      <w:r>
        <w:rPr>
          <w:rFonts w:ascii="Century Gothic" w:hAnsi="Century Gothic"/>
          <w:color w:val="000000" w:themeColor="text1"/>
        </w:rPr>
        <w:t xml:space="preserve">a </w:t>
      </w:r>
      <w:r w:rsidR="00D30799">
        <w:rPr>
          <w:rFonts w:ascii="Century Gothic" w:hAnsi="Century Gothic"/>
          <w:color w:val="000000" w:themeColor="text1"/>
        </w:rPr>
        <w:t xml:space="preserve">python script shared by the Texas Disasters Summer 2015 team at the </w:t>
      </w:r>
      <w:r w:rsidR="00992637">
        <w:rPr>
          <w:rFonts w:ascii="Century Gothic" w:hAnsi="Century Gothic"/>
          <w:color w:val="000000" w:themeColor="text1"/>
        </w:rPr>
        <w:t>John C. Stennis Space Center (</w:t>
      </w:r>
      <w:r w:rsidR="00D30799">
        <w:rPr>
          <w:rFonts w:ascii="Century Gothic" w:hAnsi="Century Gothic"/>
          <w:color w:val="000000" w:themeColor="text1"/>
        </w:rPr>
        <w:t>SSC</w:t>
      </w:r>
      <w:r w:rsidR="00992637">
        <w:rPr>
          <w:rFonts w:ascii="Century Gothic" w:hAnsi="Century Gothic"/>
          <w:color w:val="000000" w:themeColor="text1"/>
        </w:rPr>
        <w:t>)</w:t>
      </w:r>
      <w:r w:rsidR="00DB0573">
        <w:rPr>
          <w:rFonts w:ascii="Century Gothic" w:hAnsi="Century Gothic"/>
          <w:color w:val="000000" w:themeColor="text1"/>
        </w:rPr>
        <w:t xml:space="preserve"> </w:t>
      </w:r>
      <w:r>
        <w:rPr>
          <w:rFonts w:ascii="Century Gothic" w:hAnsi="Century Gothic"/>
          <w:color w:val="000000" w:themeColor="text1"/>
        </w:rPr>
        <w:t xml:space="preserve">which </w:t>
      </w:r>
      <w:commentRangeStart w:id="55"/>
      <w:r>
        <w:rPr>
          <w:rFonts w:ascii="Century Gothic" w:hAnsi="Century Gothic"/>
          <w:color w:val="000000" w:themeColor="text1"/>
        </w:rPr>
        <w:t>we modified</w:t>
      </w:r>
      <w:r w:rsidR="00D30799">
        <w:rPr>
          <w:rFonts w:ascii="Century Gothic" w:hAnsi="Century Gothic"/>
          <w:color w:val="000000" w:themeColor="text1"/>
        </w:rPr>
        <w:t>.</w:t>
      </w:r>
      <w:r w:rsidR="00662704">
        <w:rPr>
          <w:rFonts w:ascii="Century Gothic" w:hAnsi="Century Gothic"/>
          <w:color w:val="000000" w:themeColor="text1"/>
        </w:rPr>
        <w:t xml:space="preserve"> </w:t>
      </w:r>
      <w:commentRangeEnd w:id="55"/>
      <w:r w:rsidR="00843D1B">
        <w:rPr>
          <w:rStyle w:val="CommentReference"/>
          <w:rFonts w:eastAsiaTheme="minorEastAsia"/>
        </w:rPr>
        <w:commentReference w:id="55"/>
      </w:r>
      <w:r w:rsidR="001E7CCD">
        <w:rPr>
          <w:rFonts w:ascii="Century Gothic" w:hAnsi="Century Gothic"/>
          <w:color w:val="000000" w:themeColor="text1"/>
        </w:rPr>
        <w:t>MODIS was given preference by the team as it is capable of operating with 36 spectral bands that capture 250, 500 and 1000 m</w:t>
      </w:r>
      <w:del w:id="56" w:author="Adams, Emily C. (LARC-E3)[SSAI DEVELOP]" w:date="2015-08-04T09:37:00Z">
        <w:r w:rsidR="001E7CCD" w:rsidDel="00E84934">
          <w:rPr>
            <w:rFonts w:ascii="Century Gothic" w:hAnsi="Century Gothic"/>
            <w:color w:val="000000" w:themeColor="text1"/>
          </w:rPr>
          <w:delText>eter</w:delText>
        </w:r>
      </w:del>
      <w:r w:rsidR="001E7CCD">
        <w:rPr>
          <w:rFonts w:ascii="Century Gothic" w:hAnsi="Century Gothic"/>
          <w:color w:val="000000" w:themeColor="text1"/>
        </w:rPr>
        <w:t xml:space="preserve"> resolutions</w:t>
      </w:r>
      <w:r w:rsidR="00CC1077">
        <w:rPr>
          <w:rFonts w:ascii="Century Gothic" w:hAnsi="Century Gothic"/>
          <w:color w:val="000000" w:themeColor="text1"/>
        </w:rPr>
        <w:t>. This is</w:t>
      </w:r>
      <w:r w:rsidR="001E7CCD">
        <w:rPr>
          <w:rFonts w:ascii="Century Gothic" w:hAnsi="Century Gothic"/>
          <w:color w:val="000000" w:themeColor="text1"/>
        </w:rPr>
        <w:t xml:space="preserve"> the highest number of spectral bands of any global coverage moderate resolution imager</w:t>
      </w:r>
      <w:r w:rsidR="00CC1077">
        <w:rPr>
          <w:rFonts w:ascii="Century Gothic" w:hAnsi="Century Gothic"/>
          <w:color w:val="000000" w:themeColor="text1"/>
        </w:rPr>
        <w:t xml:space="preserve"> (Justice et al., 2002)</w:t>
      </w:r>
      <w:r w:rsidR="001E7CCD">
        <w:rPr>
          <w:rFonts w:ascii="Century Gothic" w:hAnsi="Century Gothic"/>
          <w:color w:val="000000" w:themeColor="text1"/>
        </w:rPr>
        <w:t>.</w:t>
      </w:r>
      <w:r w:rsidR="00D1415A">
        <w:rPr>
          <w:rFonts w:ascii="Century Gothic" w:hAnsi="Century Gothic"/>
          <w:color w:val="000000" w:themeColor="text1"/>
        </w:rPr>
        <w:t xml:space="preserve"> With Terra descending by late morning and Aqua ascending in the early afternoon, the latter was selected to provide LST readings due to the greater impact of higher temperatures later in the day on vegetation and soil moisture</w:t>
      </w:r>
      <w:r w:rsidR="0017659A">
        <w:rPr>
          <w:rFonts w:ascii="Century Gothic" w:hAnsi="Century Gothic"/>
          <w:color w:val="000000" w:themeColor="text1"/>
        </w:rPr>
        <w:t xml:space="preserve"> (Savtchenko, 2004)</w:t>
      </w:r>
      <w:r w:rsidR="00D1415A">
        <w:rPr>
          <w:rFonts w:ascii="Century Gothic" w:hAnsi="Century Gothic"/>
          <w:color w:val="000000" w:themeColor="text1"/>
        </w:rPr>
        <w:t>.</w:t>
      </w:r>
      <w:r w:rsidR="00220830" w:rsidRPr="00220830">
        <w:rPr>
          <w:rFonts w:ascii="Century Gothic" w:hAnsi="Century Gothic"/>
        </w:rPr>
        <w:t xml:space="preserve"> </w:t>
      </w:r>
      <w:r w:rsidR="00220830" w:rsidRPr="005068F8">
        <w:rPr>
          <w:rFonts w:ascii="Century Gothic" w:hAnsi="Century Gothic"/>
        </w:rPr>
        <w:t xml:space="preserve">Each day </w:t>
      </w:r>
      <w:r w:rsidR="00220830">
        <w:rPr>
          <w:rFonts w:ascii="Century Gothic" w:hAnsi="Century Gothic"/>
        </w:rPr>
        <w:t>during</w:t>
      </w:r>
      <w:r w:rsidR="00220830" w:rsidRPr="005068F8">
        <w:rPr>
          <w:rFonts w:ascii="Century Gothic" w:hAnsi="Century Gothic"/>
        </w:rPr>
        <w:t xml:space="preserve"> the study period were extracted in a batch using </w:t>
      </w:r>
      <w:r w:rsidR="00220830" w:rsidRPr="005068F8">
        <w:rPr>
          <w:rFonts w:ascii="Century Gothic" w:hAnsi="Century Gothic"/>
          <w:i/>
        </w:rPr>
        <w:t>wget</w:t>
      </w:r>
      <w:r w:rsidR="00220830" w:rsidRPr="005068F8">
        <w:rPr>
          <w:rFonts w:ascii="Century Gothic" w:hAnsi="Century Gothic"/>
        </w:rPr>
        <w:t>,</w:t>
      </w:r>
      <w:r w:rsidR="00220830" w:rsidRPr="005068F8">
        <w:rPr>
          <w:rFonts w:ascii="Century Gothic" w:hAnsi="Century Gothic"/>
          <w:i/>
        </w:rPr>
        <w:t xml:space="preserve"> a</w:t>
      </w:r>
      <w:r w:rsidR="00220830" w:rsidRPr="005068F8">
        <w:rPr>
          <w:rFonts w:ascii="Century Gothic" w:hAnsi="Century Gothic"/>
        </w:rPr>
        <w:t xml:space="preserve"> free utility tool for non-interactive downloading from the Web</w:t>
      </w:r>
      <w:r w:rsidR="00220830">
        <w:rPr>
          <w:rFonts w:ascii="Century Gothic" w:hAnsi="Century Gothic"/>
        </w:rPr>
        <w:t>, through a script written in Python 2.7</w:t>
      </w:r>
      <w:r w:rsidR="00220830" w:rsidRPr="005068F8">
        <w:rPr>
          <w:rFonts w:ascii="Century Gothic" w:hAnsi="Century Gothic"/>
        </w:rPr>
        <w:t xml:space="preserve">. </w:t>
      </w:r>
    </w:p>
    <w:p w14:paraId="7847DEEA" w14:textId="12997EDB" w:rsidR="00D30799" w:rsidRPr="00923829" w:rsidRDefault="00CB436A">
      <w:pPr>
        <w:jc w:val="both"/>
        <w:rPr>
          <w:rFonts w:ascii="Century Gothic" w:hAnsi="Century Gothic"/>
          <w:color w:val="FF0000"/>
        </w:rPr>
        <w:pPrChange w:id="57" w:author="Adams, Emily C. (LARC-E3)[SSAI DEVELOP]" w:date="2015-08-04T09:36:00Z">
          <w:pPr/>
        </w:pPrChange>
      </w:pPr>
      <w:r>
        <w:rPr>
          <w:rFonts w:ascii="Century Gothic" w:hAnsi="Century Gothic"/>
          <w:noProof/>
          <w:color w:val="FF0000"/>
          <w:sz w:val="24"/>
          <w:szCs w:val="24"/>
        </w:rPr>
        <w:drawing>
          <wp:anchor distT="0" distB="0" distL="114300" distR="114300" simplePos="0" relativeHeight="251676672" behindDoc="1" locked="0" layoutInCell="1" allowOverlap="1" wp14:anchorId="067AA2F9" wp14:editId="4B42BAF3">
            <wp:simplePos x="0" y="0"/>
            <wp:positionH relativeFrom="margin">
              <wp:align>left</wp:align>
            </wp:positionH>
            <wp:positionV relativeFrom="paragraph">
              <wp:posOffset>1203960</wp:posOffset>
            </wp:positionV>
            <wp:extent cx="3829050" cy="3484880"/>
            <wp:effectExtent l="76200" t="76200" r="133350" b="134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ah_schematic.jpg"/>
                    <pic:cNvPicPr/>
                  </pic:nvPicPr>
                  <pic:blipFill>
                    <a:blip r:embed="rId15">
                      <a:extLst>
                        <a:ext uri="{28A0092B-C50C-407E-A947-70E740481C1C}">
                          <a14:useLocalDpi xmlns:a14="http://schemas.microsoft.com/office/drawing/2010/main" val="0"/>
                        </a:ext>
                      </a:extLst>
                    </a:blip>
                    <a:stretch>
                      <a:fillRect/>
                    </a:stretch>
                  </pic:blipFill>
                  <pic:spPr>
                    <a:xfrm>
                      <a:off x="0" y="0"/>
                      <a:ext cx="3829050" cy="3484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07C57">
        <w:rPr>
          <w:rStyle w:val="citationtext"/>
          <w:rFonts w:ascii="Century Gothic" w:hAnsi="Century Gothic"/>
          <w:noProof/>
          <w:color w:val="000000" w:themeColor="text1"/>
        </w:rPr>
        <mc:AlternateContent>
          <mc:Choice Requires="wps">
            <w:drawing>
              <wp:anchor distT="45720" distB="45720" distL="114300" distR="114300" simplePos="0" relativeHeight="251678720" behindDoc="0" locked="0" layoutInCell="1" allowOverlap="1" wp14:anchorId="15658AD7" wp14:editId="3640AADA">
                <wp:simplePos x="0" y="0"/>
                <wp:positionH relativeFrom="column">
                  <wp:posOffset>130175</wp:posOffset>
                </wp:positionH>
                <wp:positionV relativeFrom="paragraph">
                  <wp:posOffset>4842510</wp:posOffset>
                </wp:positionV>
                <wp:extent cx="3883025" cy="391795"/>
                <wp:effectExtent l="0" t="0" r="3175"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391795"/>
                        </a:xfrm>
                        <a:prstGeom prst="rect">
                          <a:avLst/>
                        </a:prstGeom>
                        <a:solidFill>
                          <a:srgbClr val="FFFFFF"/>
                        </a:solidFill>
                        <a:ln w="9525">
                          <a:noFill/>
                          <a:miter lim="800000"/>
                          <a:headEnd/>
                          <a:tailEnd/>
                        </a:ln>
                      </wps:spPr>
                      <wps:txbx>
                        <w:txbxContent>
                          <w:p w14:paraId="3BDF9DCE" w14:textId="77271956" w:rsidR="00AC26BC" w:rsidRPr="00AC26BC" w:rsidRDefault="002C78EC" w:rsidP="000E20C9">
                            <w:pPr>
                              <w:jc w:val="center"/>
                              <w:rPr>
                                <w:rFonts w:ascii="Century Gothic" w:hAnsi="Century Gothic"/>
                                <w:sz w:val="18"/>
                              </w:rPr>
                            </w:pPr>
                            <w:r>
                              <w:rPr>
                                <w:rFonts w:ascii="Century Gothic" w:hAnsi="Century Gothic"/>
                                <w:sz w:val="18"/>
                              </w:rPr>
                              <w:t>Figure 3</w:t>
                            </w:r>
                            <w:r w:rsidR="00AC26BC" w:rsidRPr="00AC26BC">
                              <w:rPr>
                                <w:rFonts w:ascii="Century Gothic" w:hAnsi="Century Gothic"/>
                                <w:sz w:val="18"/>
                              </w:rPr>
                              <w:t>: A description of the variables and parameters of the NLDAS-2 Noah model courtesy of NOAA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58AD7" id="_x0000_s1028" type="#_x0000_t202" style="position:absolute;margin-left:10.25pt;margin-top:381.3pt;width:305.75pt;height:30.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" stroked="f">
                <v:textbox>
                  <w:txbxContent>
                    <w:p w14:paraId="3BDF9DCE" w14:textId="77271956" w:rsidR="00AC26BC" w:rsidRPr="00AC26BC" w:rsidRDefault="002C78EC" w:rsidP="000E20C9">
                      <w:pPr>
                        <w:jc w:val="center"/>
                        <w:rPr>
                          <w:rFonts w:ascii="Century Gothic" w:hAnsi="Century Gothic"/>
                          <w:sz w:val="18"/>
                        </w:rPr>
                      </w:pPr>
                      <w:r>
                        <w:rPr>
                          <w:rFonts w:ascii="Century Gothic" w:hAnsi="Century Gothic"/>
                          <w:sz w:val="18"/>
                        </w:rPr>
                        <w:t>Figure 3</w:t>
                      </w:r>
                      <w:r w:rsidR="00AC26BC" w:rsidRPr="00AC26BC">
                        <w:rPr>
                          <w:rFonts w:ascii="Century Gothic" w:hAnsi="Century Gothic"/>
                          <w:sz w:val="18"/>
                        </w:rPr>
                        <w:t>: A description of the variables and parameters of the NLDAS-2 Noah model courtesy of NOAA</w:t>
                      </w:r>
                    </w:p>
                  </w:txbxContent>
                </v:textbox>
                <w10:wrap type="square"/>
              </v:shape>
            </w:pict>
          </mc:Fallback>
        </mc:AlternateContent>
      </w:r>
      <w:r w:rsidR="00C13E20">
        <w:rPr>
          <w:rFonts w:ascii="Century Gothic" w:hAnsi="Century Gothic"/>
        </w:rPr>
        <w:t xml:space="preserve">Data from NASA’s </w:t>
      </w:r>
      <w:r w:rsidR="00FD73BA">
        <w:rPr>
          <w:rFonts w:ascii="Century Gothic" w:hAnsi="Century Gothic"/>
        </w:rPr>
        <w:t xml:space="preserve">recently launched </w:t>
      </w:r>
      <w:r w:rsidR="00C13E20">
        <w:rPr>
          <w:rFonts w:ascii="Century Gothic" w:hAnsi="Century Gothic"/>
        </w:rPr>
        <w:t xml:space="preserve">Soil Moisture Active Passive </w:t>
      </w:r>
      <w:r w:rsidR="00FD73BA">
        <w:rPr>
          <w:rFonts w:ascii="Century Gothic" w:hAnsi="Century Gothic"/>
        </w:rPr>
        <w:t xml:space="preserve">(SMAP) </w:t>
      </w:r>
      <w:r w:rsidR="00C13E20">
        <w:rPr>
          <w:rFonts w:ascii="Century Gothic" w:hAnsi="Century Gothic"/>
        </w:rPr>
        <w:t>satellite w</w:t>
      </w:r>
      <w:r w:rsidR="00FD73BA">
        <w:rPr>
          <w:rFonts w:ascii="Century Gothic" w:hAnsi="Century Gothic"/>
        </w:rPr>
        <w:t>ere</w:t>
      </w:r>
      <w:r w:rsidR="00C13E20">
        <w:rPr>
          <w:rFonts w:ascii="Century Gothic" w:hAnsi="Century Gothic"/>
        </w:rPr>
        <w:t xml:space="preserve"> unavailable to use during this term. To conduct soil moist</w:t>
      </w:r>
      <w:r w:rsidR="00D30799">
        <w:rPr>
          <w:rFonts w:ascii="Century Gothic" w:hAnsi="Century Gothic"/>
        </w:rPr>
        <w:t xml:space="preserve">ure calculations, </w:t>
      </w:r>
      <w:r w:rsidR="00D30799">
        <w:rPr>
          <w:rFonts w:ascii="Century Gothic" w:hAnsi="Century Gothic"/>
          <w:color w:val="000000" w:themeColor="text1"/>
        </w:rPr>
        <w:t>t</w:t>
      </w:r>
      <w:r w:rsidR="00D30799" w:rsidRPr="00882175">
        <w:rPr>
          <w:rFonts w:ascii="Century Gothic" w:hAnsi="Century Gothic"/>
          <w:color w:val="000000" w:themeColor="text1"/>
        </w:rPr>
        <w:t>he Texas Water Resources</w:t>
      </w:r>
      <w:r w:rsidR="00D30799">
        <w:rPr>
          <w:rFonts w:ascii="Century Gothic" w:hAnsi="Century Gothic"/>
          <w:color w:val="000000" w:themeColor="text1"/>
        </w:rPr>
        <w:t xml:space="preserve"> team relied on the North American Land Da</w:t>
      </w:r>
      <w:r w:rsidR="001E7CCD">
        <w:rPr>
          <w:rFonts w:ascii="Century Gothic" w:hAnsi="Century Gothic"/>
          <w:color w:val="000000" w:themeColor="text1"/>
        </w:rPr>
        <w:t xml:space="preserve">ta Assimilation System (NLDAS-2) </w:t>
      </w:r>
      <w:r w:rsidR="00D30799">
        <w:rPr>
          <w:rFonts w:ascii="Century Gothic" w:hAnsi="Century Gothic"/>
          <w:color w:val="000000" w:themeColor="text1"/>
        </w:rPr>
        <w:t>as a model for securing soil moisture values. NLDAS-2 was chosen because of its frequent use by the Climate Prediction Center (CPC) for their seasonal drought outlooks and monthly briefings. Moreover, several authors of the US Drought Monitor (USDM) have referenced the NLDAS-2 soil moisture and total runoff percentiles in past analyses. The NLDAS-2 may incorporate one of four different land surface models (LSMs), whose purpose is to accurately reproduce observed water and energy fluxes (</w:t>
      </w:r>
      <w:r w:rsidR="00D30799" w:rsidRPr="00F73A74">
        <w:rPr>
          <w:rFonts w:ascii="Century Gothic" w:hAnsi="Century Gothic"/>
          <w:color w:val="000000" w:themeColor="text1"/>
        </w:rPr>
        <w:t>Xia, 2012</w:t>
      </w:r>
      <w:r w:rsidR="00D30799">
        <w:rPr>
          <w:rFonts w:ascii="Century Gothic" w:hAnsi="Century Gothic"/>
          <w:color w:val="000000" w:themeColor="text1"/>
        </w:rPr>
        <w:t xml:space="preserve">). All four of these models include direct evaporation from bare soil, transpiration from vegetation, evaporation of interception, and snow sublimation. However, the processing of the models vary in vegetation phenology, canopy resistance parameters, and their root profiles. For </w:t>
      </w:r>
      <w:r w:rsidR="00D30799">
        <w:rPr>
          <w:rFonts w:ascii="Century Gothic" w:hAnsi="Century Gothic"/>
          <w:color w:val="000000" w:themeColor="text1"/>
        </w:rPr>
        <w:lastRenderedPageBreak/>
        <w:t xml:space="preserve">the intentions of this project, the Noah 2.8 model was chosen as it offers four layers and the most layers of the four models, with a spatial thickness of </w:t>
      </w:r>
      <w:r w:rsidR="005F42FF">
        <w:rPr>
          <w:rFonts w:ascii="Century Gothic" w:hAnsi="Century Gothic"/>
          <w:color w:val="000000" w:themeColor="text1"/>
        </w:rPr>
        <w:t>10</w:t>
      </w:r>
      <w:ins w:id="58" w:author="Adams, Emily C. (LARC-E3)[SSAI DEVELOP]" w:date="2015-08-04T09:36:00Z">
        <w:r w:rsidR="008D316B">
          <w:rPr>
            <w:rFonts w:ascii="Century Gothic" w:hAnsi="Century Gothic"/>
            <w:color w:val="000000" w:themeColor="text1"/>
          </w:rPr>
          <w:t xml:space="preserve"> </w:t>
        </w:r>
      </w:ins>
      <w:del w:id="59" w:author="Adams, Emily C. (LARC-E3)[SSAI DEVELOP]" w:date="2015-08-04T09:36:00Z">
        <w:r w:rsidR="00DB0573" w:rsidDel="008D316B">
          <w:rPr>
            <w:rFonts w:ascii="Century Gothic" w:hAnsi="Century Gothic"/>
            <w:color w:val="000000" w:themeColor="text1"/>
          </w:rPr>
          <w:delText>_</w:delText>
        </w:r>
      </w:del>
      <w:r w:rsidR="00D30799">
        <w:rPr>
          <w:rFonts w:ascii="Century Gothic" w:hAnsi="Century Gothic"/>
          <w:color w:val="000000" w:themeColor="text1"/>
        </w:rPr>
        <w:t>cm in forested and non-forested regions that encompasses the root zone</w:t>
      </w:r>
      <w:r w:rsidR="007030EB">
        <w:rPr>
          <w:rFonts w:ascii="Century Gothic" w:hAnsi="Century Gothic"/>
          <w:color w:val="000000" w:themeColor="text1"/>
        </w:rPr>
        <w:t xml:space="preserve"> (Fig. 3)</w:t>
      </w:r>
      <w:r w:rsidR="00D30799">
        <w:rPr>
          <w:rFonts w:ascii="Century Gothic" w:hAnsi="Century Gothic"/>
          <w:color w:val="000000" w:themeColor="text1"/>
        </w:rPr>
        <w:t xml:space="preserve">. </w:t>
      </w:r>
      <w:r w:rsidR="00923829" w:rsidRPr="000E20C9">
        <w:rPr>
          <w:rFonts w:ascii="Century Gothic" w:hAnsi="Century Gothic"/>
        </w:rPr>
        <w:t xml:space="preserve">In consideration of the recently launched Soil Moisture Active Passive (SMAP) satellite, the depth of the study using NLDAS-2 was limited to </w:t>
      </w:r>
      <w:del w:id="60" w:author="Adams, Emily C. (LARC-E3)[SSAI DEVELOP]" w:date="2015-08-04T09:36:00Z">
        <w:r w:rsidR="00923829" w:rsidRPr="000E20C9" w:rsidDel="008D316B">
          <w:rPr>
            <w:rFonts w:ascii="Century Gothic" w:hAnsi="Century Gothic"/>
          </w:rPr>
          <w:delText>ten centimeters</w:delText>
        </w:r>
      </w:del>
      <w:ins w:id="61" w:author="Adams, Emily C. (LARC-E3)[SSAI DEVELOP]" w:date="2015-08-04T09:36:00Z">
        <w:r w:rsidR="008D316B">
          <w:rPr>
            <w:rFonts w:ascii="Century Gothic" w:hAnsi="Century Gothic"/>
          </w:rPr>
          <w:t>10 cm</w:t>
        </w:r>
      </w:ins>
      <w:r w:rsidR="00923829" w:rsidRPr="000E20C9">
        <w:rPr>
          <w:rFonts w:ascii="Century Gothic" w:hAnsi="Century Gothic"/>
        </w:rPr>
        <w:t xml:space="preserve"> in depth in order to match SMAP’s capabilities to the greatest degree possible. </w:t>
      </w:r>
      <w:r w:rsidR="00D30799">
        <w:rPr>
          <w:rFonts w:ascii="Century Gothic" w:hAnsi="Century Gothic"/>
          <w:color w:val="000000" w:themeColor="text1"/>
        </w:rPr>
        <w:t>Therefore, NLDAS-2 NOAH0125 Version 2 monthly archived files for the study period were downloaded from The Goddard Earth Sciences Data Information Services Center (GESDISC).</w:t>
      </w:r>
      <w:r w:rsidR="00E5206A">
        <w:rPr>
          <w:rFonts w:ascii="Century Gothic" w:hAnsi="Century Gothic"/>
          <w:color w:val="000000" w:themeColor="text1"/>
        </w:rPr>
        <w:t xml:space="preserve"> </w:t>
      </w:r>
      <w:r w:rsidR="00E5206A" w:rsidRPr="00E5206A">
        <w:rPr>
          <w:rFonts w:ascii="Century Gothic" w:hAnsi="Century Gothic"/>
        </w:rPr>
        <w:t>Unfortunately, the NLDAS-2 offers the coarsest spatial resolution at 13.75</w:t>
      </w:r>
      <w:ins w:id="62" w:author="Adams, Emily C. (LARC-E3)[SSAI DEVELOP]" w:date="2015-08-04T09:37:00Z">
        <w:r w:rsidR="00E84934">
          <w:rPr>
            <w:rFonts w:ascii="Century Gothic" w:hAnsi="Century Gothic"/>
          </w:rPr>
          <w:t xml:space="preserve"> </w:t>
        </w:r>
      </w:ins>
      <w:r w:rsidR="00E5206A" w:rsidRPr="00E5206A">
        <w:rPr>
          <w:rFonts w:ascii="Century Gothic" w:hAnsi="Century Gothic"/>
        </w:rPr>
        <w:t>km</w:t>
      </w:r>
      <w:r w:rsidR="00E5206A" w:rsidRPr="00E5206A">
        <w:rPr>
          <w:rFonts w:ascii="Century Gothic" w:hAnsi="Century Gothic"/>
          <w:vertAlign w:val="superscript"/>
        </w:rPr>
        <w:t>2</w:t>
      </w:r>
      <w:r w:rsidR="00E5206A" w:rsidRPr="00E5206A">
        <w:rPr>
          <w:rFonts w:ascii="Century Gothic" w:hAnsi="Century Gothic"/>
        </w:rPr>
        <w:t>.</w:t>
      </w:r>
      <w:r w:rsidR="00662704" w:rsidRPr="00E5206A">
        <w:rPr>
          <w:rFonts w:ascii="Century Gothic" w:hAnsi="Century Gothic"/>
        </w:rPr>
        <w:t xml:space="preserve"> </w:t>
      </w:r>
    </w:p>
    <w:p w14:paraId="4870B092" w14:textId="36DA9A8B" w:rsidR="00A04768" w:rsidRDefault="00A04768">
      <w:pPr>
        <w:jc w:val="both"/>
        <w:rPr>
          <w:rFonts w:ascii="Century Gothic" w:hAnsi="Century Gothic"/>
        </w:rPr>
        <w:pPrChange w:id="63" w:author="Adams, Emily C. (LARC-E3)[SSAI DEVELOP]" w:date="2015-08-04T09:37:00Z">
          <w:pPr/>
        </w:pPrChange>
      </w:pPr>
      <w:r>
        <w:rPr>
          <w:rFonts w:ascii="Century Gothic" w:hAnsi="Century Gothic"/>
        </w:rPr>
        <w:t xml:space="preserve">Daily </w:t>
      </w:r>
      <w:r w:rsidRPr="005068F8">
        <w:rPr>
          <w:rFonts w:ascii="Century Gothic" w:hAnsi="Century Gothic"/>
        </w:rPr>
        <w:t>Multisensor Precipitation Estimator (MPE) data were collected from the National Oceanic and Atmospheric Administration (NOAA) National Weather Service (NWS) Advanced Hydrologic Prediction Service (AHPS). The MPE is an interactive software tool within the Advanced Weather Interactive Processing System that integrates rain gauge and satellite rainfall estimates with radar-only estimates and creates high-resolution gridded rainfall products at 4</w:t>
      </w:r>
      <w:r>
        <w:rPr>
          <w:rFonts w:ascii="Century Gothic" w:hAnsi="Century Gothic"/>
        </w:rPr>
        <w:t xml:space="preserve"> </w:t>
      </w:r>
      <w:r w:rsidRPr="005068F8">
        <w:rPr>
          <w:rFonts w:ascii="Century Gothic" w:hAnsi="Century Gothic"/>
        </w:rPr>
        <w:t>km</w:t>
      </w:r>
      <w:r w:rsidRPr="005068F8">
        <w:rPr>
          <w:rFonts w:ascii="Century Gothic" w:hAnsi="Century Gothic"/>
          <w:vertAlign w:val="superscript"/>
        </w:rPr>
        <w:t xml:space="preserve">2 </w:t>
      </w:r>
      <w:r>
        <w:rPr>
          <w:rFonts w:ascii="Century Gothic" w:hAnsi="Century Gothic"/>
        </w:rPr>
        <w:t>(</w:t>
      </w:r>
      <w:r w:rsidRPr="00EE44F6">
        <w:rPr>
          <w:rFonts w:ascii="Century Gothic" w:hAnsi="Century Gothic"/>
        </w:rPr>
        <w:t>Fulton, 2005</w:t>
      </w:r>
      <w:r>
        <w:rPr>
          <w:rFonts w:ascii="Century Gothic" w:hAnsi="Century Gothic"/>
        </w:rPr>
        <w:t>)</w:t>
      </w:r>
      <w:r w:rsidRPr="005068F8">
        <w:rPr>
          <w:rFonts w:ascii="Century Gothic" w:hAnsi="Century Gothic"/>
        </w:rPr>
        <w:t xml:space="preserve">. </w:t>
      </w:r>
    </w:p>
    <w:p w14:paraId="0E9FB365" w14:textId="08F1BED3" w:rsidR="009D3EDB" w:rsidRPr="000E20C9" w:rsidRDefault="009D3EDB">
      <w:pPr>
        <w:jc w:val="both"/>
        <w:rPr>
          <w:rFonts w:ascii="Century Gothic" w:hAnsi="Century Gothic"/>
        </w:rPr>
        <w:pPrChange w:id="64" w:author="Adams, Emily C. (LARC-E3)[SSAI DEVELOP]" w:date="2015-08-04T09:38:00Z">
          <w:pPr/>
        </w:pPrChange>
      </w:pPr>
      <w:del w:id="65" w:author="Adams, Emily C. (LARC-E3)[SSAI DEVELOP]" w:date="2015-08-04T09:37:00Z">
        <w:r w:rsidRPr="000E20C9" w:rsidDel="00E84934">
          <w:rPr>
            <w:rFonts w:ascii="Century Gothic" w:hAnsi="Century Gothic"/>
          </w:rPr>
          <w:delText>Curt Stripling</w:delText>
        </w:r>
      </w:del>
      <w:ins w:id="66" w:author="Adams, Emily C. (LARC-E3)[SSAI DEVELOP]" w:date="2015-08-04T09:37:00Z">
        <w:r w:rsidR="00E84934">
          <w:rPr>
            <w:rFonts w:ascii="Century Gothic" w:hAnsi="Century Gothic"/>
          </w:rPr>
          <w:t>TFS</w:t>
        </w:r>
      </w:ins>
      <w:r w:rsidRPr="000E20C9">
        <w:rPr>
          <w:rFonts w:ascii="Century Gothic" w:hAnsi="Century Gothic"/>
        </w:rPr>
        <w:t xml:space="preserve"> recommended turning to the National Fuel Moisture Database for acquiring FMC readings from various stations located throughout Texas that are concentrated on species of vegetation that are common to the state. Ideally, sampling a fast-burning grass species and a slow-burning tree species would add credib</w:t>
      </w:r>
      <w:r w:rsidR="00143887" w:rsidRPr="000E20C9">
        <w:rPr>
          <w:rFonts w:ascii="Century Gothic" w:hAnsi="Century Gothic"/>
        </w:rPr>
        <w:t>ility to the study, however Mike Dunivan, a fire analyst</w:t>
      </w:r>
      <w:r w:rsidRPr="000E20C9">
        <w:rPr>
          <w:rFonts w:ascii="Century Gothic" w:hAnsi="Century Gothic"/>
        </w:rPr>
        <w:t xml:space="preserve"> </w:t>
      </w:r>
      <w:r w:rsidR="00143887" w:rsidRPr="000E20C9">
        <w:rPr>
          <w:rFonts w:ascii="Century Gothic" w:hAnsi="Century Gothic"/>
        </w:rPr>
        <w:t xml:space="preserve">with the TFS, </w:t>
      </w:r>
      <w:r w:rsidRPr="000E20C9">
        <w:rPr>
          <w:rFonts w:ascii="Century Gothic" w:hAnsi="Century Gothic"/>
        </w:rPr>
        <w:t>revealed that the FMC measurements for the grass species were discontinued due to inaccuracies. Moreover, the available tree species for selectio</w:t>
      </w:r>
      <w:r w:rsidR="002F54BF" w:rsidRPr="000E20C9">
        <w:rPr>
          <w:rFonts w:ascii="Century Gothic" w:hAnsi="Century Gothic"/>
        </w:rPr>
        <w:t xml:space="preserve">n were narrowed down to two </w:t>
      </w:r>
      <w:r w:rsidR="00D11242" w:rsidRPr="000E20C9">
        <w:rPr>
          <w:rFonts w:ascii="Century Gothic" w:hAnsi="Century Gothic"/>
        </w:rPr>
        <w:t xml:space="preserve">in particular </w:t>
      </w:r>
      <w:r w:rsidR="002F54BF" w:rsidRPr="000E20C9">
        <w:rPr>
          <w:rFonts w:ascii="Century Gothic" w:hAnsi="Century Gothic"/>
        </w:rPr>
        <w:t>whose values</w:t>
      </w:r>
      <w:r w:rsidRPr="000E20C9">
        <w:rPr>
          <w:rFonts w:ascii="Century Gothic" w:hAnsi="Century Gothic"/>
        </w:rPr>
        <w:t xml:space="preserve"> were prevalent on several stations</w:t>
      </w:r>
      <w:r w:rsidR="002F54BF" w:rsidRPr="000E20C9">
        <w:rPr>
          <w:rFonts w:ascii="Century Gothic" w:hAnsi="Century Gothic"/>
        </w:rPr>
        <w:t xml:space="preserve"> and fell within our study periods</w:t>
      </w:r>
      <w:r w:rsidRPr="000E20C9">
        <w:rPr>
          <w:rFonts w:ascii="Century Gothic" w:hAnsi="Century Gothic"/>
        </w:rPr>
        <w:t xml:space="preserve">: </w:t>
      </w:r>
      <w:r w:rsidR="002F54BF" w:rsidRPr="00E84934">
        <w:rPr>
          <w:rFonts w:ascii="Century Gothic" w:hAnsi="Century Gothic"/>
          <w:i/>
          <w:rPrChange w:id="67" w:author="Adams, Emily C. (LARC-E3)[SSAI DEVELOP]" w:date="2015-08-04T09:38:00Z">
            <w:rPr>
              <w:rFonts w:ascii="Century Gothic" w:hAnsi="Century Gothic"/>
            </w:rPr>
          </w:rPrChange>
        </w:rPr>
        <w:t xml:space="preserve">Pinus taeda </w:t>
      </w:r>
      <w:r w:rsidR="00981FC6" w:rsidRPr="000E20C9">
        <w:rPr>
          <w:rFonts w:ascii="Century Gothic" w:hAnsi="Century Gothic"/>
        </w:rPr>
        <w:t xml:space="preserve">(Loblolly Pine) </w:t>
      </w:r>
      <w:r w:rsidR="002F54BF" w:rsidRPr="000E20C9">
        <w:rPr>
          <w:rFonts w:ascii="Century Gothic" w:hAnsi="Century Gothic"/>
        </w:rPr>
        <w:t xml:space="preserve">and </w:t>
      </w:r>
      <w:r w:rsidR="002F54BF" w:rsidRPr="00E84934">
        <w:rPr>
          <w:rFonts w:ascii="Century Gothic" w:hAnsi="Century Gothic"/>
          <w:i/>
          <w:rPrChange w:id="68" w:author="Adams, Emily C. (LARC-E3)[SSAI DEVELOP]" w:date="2015-08-04T09:38:00Z">
            <w:rPr>
              <w:rFonts w:ascii="Century Gothic" w:hAnsi="Century Gothic"/>
            </w:rPr>
          </w:rPrChange>
        </w:rPr>
        <w:t>Juniperus pinchotii</w:t>
      </w:r>
      <w:r w:rsidR="00981FC6" w:rsidRPr="000E20C9">
        <w:rPr>
          <w:rFonts w:ascii="Century Gothic" w:hAnsi="Century Gothic"/>
        </w:rPr>
        <w:t xml:space="preserve"> (Redberry Juniper)</w:t>
      </w:r>
      <w:r w:rsidR="002F54BF" w:rsidRPr="000E20C9">
        <w:rPr>
          <w:rFonts w:ascii="Century Gothic" w:hAnsi="Century Gothic"/>
        </w:rPr>
        <w:t xml:space="preserve">. </w:t>
      </w:r>
      <w:r w:rsidR="00D11242" w:rsidRPr="000E20C9">
        <w:rPr>
          <w:rFonts w:ascii="Century Gothic" w:hAnsi="Century Gothic"/>
        </w:rPr>
        <w:t xml:space="preserve">These two coniferous species and their close relatives are considered to be the cause of “crown fires”, or fires that jump from the canopy of one tree to another. </w:t>
      </w:r>
    </w:p>
    <w:p w14:paraId="793F2FF3" w14:textId="15A7FE5C" w:rsidR="002A6E3F" w:rsidRDefault="006130E1" w:rsidP="002A6E3F">
      <w:pPr>
        <w:pStyle w:val="Heading2"/>
        <w:rPr>
          <w:rFonts w:ascii="Century Gothic" w:hAnsi="Century Gothic"/>
          <w:b/>
          <w:i/>
          <w:sz w:val="22"/>
          <w:szCs w:val="24"/>
        </w:rPr>
      </w:pPr>
      <w:bookmarkStart w:id="69" w:name="_Toc421613656"/>
      <w:r w:rsidRPr="00B52C1D">
        <w:rPr>
          <w:rFonts w:ascii="Century Gothic" w:hAnsi="Century Gothic"/>
          <w:b/>
          <w:i/>
          <w:sz w:val="22"/>
          <w:szCs w:val="24"/>
        </w:rPr>
        <w:t>Data Processing</w:t>
      </w:r>
      <w:bookmarkEnd w:id="69"/>
    </w:p>
    <w:p w14:paraId="5299C0BD" w14:textId="2738E4CD" w:rsidR="00A04768" w:rsidRDefault="00A04768">
      <w:pPr>
        <w:jc w:val="both"/>
        <w:rPr>
          <w:rFonts w:ascii="Century Gothic" w:hAnsi="Century Gothic"/>
        </w:rPr>
        <w:pPrChange w:id="70" w:author="Adams, Emily C. (LARC-E3)[SSAI DEVELOP]" w:date="2015-08-04T09:38:00Z">
          <w:pPr/>
        </w:pPrChange>
      </w:pPr>
      <w:r>
        <w:rPr>
          <w:rFonts w:ascii="Century Gothic" w:hAnsi="Century Gothic"/>
        </w:rPr>
        <w:t xml:space="preserve">The precipitation data </w:t>
      </w:r>
      <w:del w:id="71" w:author="Adams, Emily C. (LARC-E3)[SSAI DEVELOP]" w:date="2015-08-04T09:38:00Z">
        <w:r w:rsidDel="00E84934">
          <w:rPr>
            <w:rFonts w:ascii="Century Gothic" w:hAnsi="Century Gothic"/>
          </w:rPr>
          <w:delText xml:space="preserve">was </w:delText>
        </w:r>
      </w:del>
      <w:ins w:id="72" w:author="Adams, Emily C. (LARC-E3)[SSAI DEVELOP]" w:date="2015-08-04T09:38:00Z">
        <w:r w:rsidR="00E84934">
          <w:rPr>
            <w:rFonts w:ascii="Century Gothic" w:hAnsi="Century Gothic"/>
          </w:rPr>
          <w:t xml:space="preserve">were </w:t>
        </w:r>
      </w:ins>
      <w:r>
        <w:rPr>
          <w:rFonts w:ascii="Century Gothic" w:hAnsi="Century Gothic"/>
        </w:rPr>
        <w:t>downloaded as</w:t>
      </w:r>
      <w:r w:rsidRPr="005068F8">
        <w:rPr>
          <w:rFonts w:ascii="Century Gothic" w:hAnsi="Century Gothic"/>
        </w:rPr>
        <w:t xml:space="preserve"> </w:t>
      </w:r>
      <w:r>
        <w:rPr>
          <w:rFonts w:ascii="Century Gothic" w:hAnsi="Century Gothic"/>
        </w:rPr>
        <w:t xml:space="preserve">point </w:t>
      </w:r>
      <w:r w:rsidRPr="005068F8">
        <w:rPr>
          <w:rFonts w:ascii="Century Gothic" w:hAnsi="Century Gothic"/>
        </w:rPr>
        <w:t xml:space="preserve">shapefiles </w:t>
      </w:r>
      <w:r>
        <w:rPr>
          <w:rFonts w:ascii="Century Gothic" w:hAnsi="Century Gothic"/>
        </w:rPr>
        <w:t xml:space="preserve">and </w:t>
      </w:r>
      <w:r w:rsidRPr="005068F8">
        <w:rPr>
          <w:rFonts w:ascii="Century Gothic" w:hAnsi="Century Gothic"/>
        </w:rPr>
        <w:t xml:space="preserve">were </w:t>
      </w:r>
      <w:r>
        <w:rPr>
          <w:rFonts w:ascii="Century Gothic" w:hAnsi="Century Gothic"/>
        </w:rPr>
        <w:t xml:space="preserve">converted to rasters through the “Point to Raster” tool in Arcmap and mosaicked to a full raster of Texas </w:t>
      </w:r>
      <w:r w:rsidRPr="005068F8">
        <w:rPr>
          <w:rFonts w:ascii="Century Gothic" w:hAnsi="Century Gothic"/>
        </w:rPr>
        <w:t>in ArcGIS using a code constructed in Model Builder.</w:t>
      </w:r>
      <w:r>
        <w:rPr>
          <w:rFonts w:ascii="Century Gothic" w:hAnsi="Century Gothic"/>
        </w:rPr>
        <w:t xml:space="preserve"> The eight-day Aqua MODIS Land Surface Temperature data (LST) MYD11A2 and 16-day Terra MODIS </w:t>
      </w:r>
      <w:r w:rsidRPr="005068F8">
        <w:rPr>
          <w:rFonts w:ascii="Century Gothic" w:hAnsi="Century Gothic"/>
        </w:rPr>
        <w:t>Normalized Difference Vegetation Index</w:t>
      </w:r>
      <w:r>
        <w:rPr>
          <w:rFonts w:ascii="Century Gothic" w:hAnsi="Century Gothic"/>
        </w:rPr>
        <w:t xml:space="preserve"> (NDVI) MOD13Q1were downloaded as multiple swath tiles for each day. Those tiles were mosaicked to form one raster with the Model Builder function in ArcMap and then followed by sub-setting the raster to our study area. </w:t>
      </w:r>
    </w:p>
    <w:p w14:paraId="518E4902" w14:textId="2050EA9E" w:rsidR="00A04768" w:rsidRPr="00E5206A" w:rsidRDefault="00A04768">
      <w:pPr>
        <w:jc w:val="both"/>
        <w:rPr>
          <w:rFonts w:ascii="Century Gothic" w:hAnsi="Century Gothic"/>
        </w:rPr>
        <w:pPrChange w:id="73" w:author="Adams, Emily C. (LARC-E3)[SSAI DEVELOP]" w:date="2015-08-04T09:39:00Z">
          <w:pPr/>
        </w:pPrChange>
      </w:pPr>
      <w:r>
        <w:rPr>
          <w:rFonts w:ascii="Century Gothic" w:hAnsi="Century Gothic"/>
        </w:rPr>
        <w:t xml:space="preserve">ArcGIS Model Builder and Raster Calculator were used </w:t>
      </w:r>
      <w:r w:rsidR="004C0413">
        <w:rPr>
          <w:rFonts w:ascii="Century Gothic" w:hAnsi="Century Gothic"/>
        </w:rPr>
        <w:t>to calculate a 30 day</w:t>
      </w:r>
      <w:r>
        <w:rPr>
          <w:rFonts w:ascii="Century Gothic" w:hAnsi="Century Gothic"/>
        </w:rPr>
        <w:t xml:space="preserve"> sum for the precipitation datasets. </w:t>
      </w:r>
      <w:r w:rsidR="004C0413">
        <w:rPr>
          <w:rFonts w:ascii="Century Gothic" w:hAnsi="Century Gothic"/>
        </w:rPr>
        <w:t>The</w:t>
      </w:r>
      <w:r w:rsidR="00220830">
        <w:rPr>
          <w:rFonts w:ascii="Century Gothic" w:hAnsi="Century Gothic"/>
        </w:rPr>
        <w:t xml:space="preserve"> summed outputs were compiled and normalized to adhere to the scales of both the MODIS NDVI data and</w:t>
      </w:r>
      <w:r w:rsidR="005464E4">
        <w:rPr>
          <w:rFonts w:ascii="Century Gothic" w:hAnsi="Century Gothic"/>
        </w:rPr>
        <w:t xml:space="preserve"> Land Surface Temperature data. To obtain their correct values, MODIS MOD13Q1</w:t>
      </w:r>
      <w:r w:rsidR="005464E4" w:rsidRPr="005068F8">
        <w:rPr>
          <w:rFonts w:ascii="Century Gothic" w:hAnsi="Century Gothic"/>
        </w:rPr>
        <w:t xml:space="preserve"> </w:t>
      </w:r>
      <w:r w:rsidR="005464E4">
        <w:rPr>
          <w:rFonts w:ascii="Century Gothic" w:hAnsi="Century Gothic"/>
        </w:rPr>
        <w:t xml:space="preserve">NDVI data was multiplied by a factor of 0.0001 to obtain scaled NDVI values and MODIS MYD11A2 LST was multiplied by a factor of 0.02. Once the necessary variables were normalized, they were organized to adhere to the DSI equation. </w:t>
      </w:r>
    </w:p>
    <w:p w14:paraId="7912E69F" w14:textId="7CC91ECF" w:rsidR="006130E1" w:rsidRDefault="006130E1" w:rsidP="00122CE0">
      <w:pPr>
        <w:pStyle w:val="Heading2"/>
        <w:rPr>
          <w:rFonts w:ascii="Century Gothic" w:hAnsi="Century Gothic"/>
          <w:b/>
          <w:i/>
          <w:sz w:val="22"/>
          <w:szCs w:val="24"/>
        </w:rPr>
      </w:pPr>
      <w:bookmarkStart w:id="74" w:name="_Toc421613657"/>
      <w:r w:rsidRPr="00B52C1D">
        <w:rPr>
          <w:rFonts w:ascii="Century Gothic" w:hAnsi="Century Gothic"/>
          <w:b/>
          <w:i/>
          <w:sz w:val="22"/>
          <w:szCs w:val="24"/>
        </w:rPr>
        <w:lastRenderedPageBreak/>
        <w:t>Data Analysis</w:t>
      </w:r>
      <w:bookmarkEnd w:id="74"/>
    </w:p>
    <w:p w14:paraId="2570A41C" w14:textId="77777777" w:rsidR="00A04768" w:rsidRDefault="00A04768">
      <w:pPr>
        <w:jc w:val="both"/>
        <w:rPr>
          <w:rFonts w:ascii="Century Gothic" w:hAnsi="Century Gothic"/>
        </w:rPr>
        <w:pPrChange w:id="75" w:author="Adams, Emily C. (LARC-E3)[SSAI DEVELOP]" w:date="2015-08-04T09:39:00Z">
          <w:pPr/>
        </w:pPrChange>
      </w:pPr>
      <w:r>
        <w:rPr>
          <w:rFonts w:ascii="Century Gothic" w:hAnsi="Century Gothic"/>
        </w:rPr>
        <w:t>The Scaled Drought Condition</w:t>
      </w:r>
      <w:r w:rsidRPr="005068F8">
        <w:rPr>
          <w:rFonts w:ascii="Century Gothic" w:hAnsi="Century Gothic"/>
        </w:rPr>
        <w:t xml:space="preserve"> Index (SDCI) </w:t>
      </w:r>
      <w:r>
        <w:rPr>
          <w:rFonts w:ascii="Century Gothic" w:hAnsi="Century Gothic"/>
        </w:rPr>
        <w:t>model</w:t>
      </w:r>
      <w:r w:rsidRPr="005068F8">
        <w:rPr>
          <w:rFonts w:ascii="Century Gothic" w:hAnsi="Century Gothic"/>
        </w:rPr>
        <w:t xml:space="preserve"> provides the foundation for the DSI. This particular model was chosen due its optimal performance as a remote sensing-based drought index for both arid and humid regions in the study undertaken by Rhee, Im &amp; Carbone </w:t>
      </w:r>
      <w:r>
        <w:rPr>
          <w:rFonts w:ascii="Century Gothic" w:hAnsi="Century Gothic"/>
        </w:rPr>
        <w:t>(</w:t>
      </w:r>
      <w:r w:rsidRPr="005068F8">
        <w:rPr>
          <w:rFonts w:ascii="Century Gothic" w:hAnsi="Century Gothic"/>
        </w:rPr>
        <w:t>2010</w:t>
      </w:r>
      <w:r>
        <w:rPr>
          <w:rFonts w:ascii="Century Gothic" w:hAnsi="Century Gothic"/>
        </w:rPr>
        <w:t>)</w:t>
      </w:r>
      <w:r w:rsidRPr="005068F8">
        <w:rPr>
          <w:rFonts w:ascii="Century Gothic" w:hAnsi="Century Gothic"/>
        </w:rPr>
        <w:t xml:space="preserve">. The applicability </w:t>
      </w:r>
      <w:r>
        <w:rPr>
          <w:rFonts w:ascii="Century Gothic" w:hAnsi="Century Gothic"/>
        </w:rPr>
        <w:t>of the model</w:t>
      </w:r>
      <w:r w:rsidRPr="005068F8">
        <w:rPr>
          <w:rFonts w:ascii="Century Gothic" w:hAnsi="Century Gothic"/>
        </w:rPr>
        <w:t xml:space="preserve"> to our project encompasses both the semi-arid regions of Western Texas as well as the hu</w:t>
      </w:r>
      <w:r>
        <w:rPr>
          <w:rFonts w:ascii="Century Gothic" w:hAnsi="Century Gothic"/>
        </w:rPr>
        <w:t>mid climate in the East. The</w:t>
      </w:r>
      <w:r w:rsidRPr="005068F8">
        <w:rPr>
          <w:rFonts w:ascii="Century Gothic" w:hAnsi="Century Gothic"/>
        </w:rPr>
        <w:t xml:space="preserve"> SDCI is calculated using </w:t>
      </w:r>
      <w:r>
        <w:rPr>
          <w:rFonts w:ascii="Century Gothic" w:hAnsi="Century Gothic"/>
        </w:rPr>
        <w:t>equation 1 as suggested by Rhee et al. (</w:t>
      </w:r>
      <w:r w:rsidRPr="008F76F9">
        <w:rPr>
          <w:rFonts w:ascii="Century Gothic" w:hAnsi="Century Gothic"/>
        </w:rPr>
        <w:t>2010</w:t>
      </w:r>
      <w:r>
        <w:rPr>
          <w:rFonts w:ascii="Century Gothic" w:hAnsi="Century Gothic"/>
        </w:rPr>
        <w:t>)</w:t>
      </w:r>
      <w:r w:rsidRPr="005068F8">
        <w:rPr>
          <w:rFonts w:ascii="Century Gothic" w:hAnsi="Century Gothic"/>
        </w:rPr>
        <w:t>:</w:t>
      </w:r>
    </w:p>
    <w:p w14:paraId="6D549FEF" w14:textId="77777777" w:rsidR="00A04768" w:rsidRDefault="00A04768" w:rsidP="00A04768">
      <w:pPr>
        <w:keepNext/>
        <w:jc w:val="center"/>
      </w:pPr>
      <w:r>
        <w:rPr>
          <w:rFonts w:ascii="Century Gothic" w:eastAsiaTheme="minorEastAsia" w:hAnsi="Century Gothic"/>
          <w:sz w:val="24"/>
        </w:rPr>
        <w:t>DSI</w:t>
      </w:r>
      <m:oMath>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sidRPr="00D508C8">
        <w:rPr>
          <w:rFonts w:ascii="Century Gothic" w:eastAsiaTheme="minorEastAsia" w:hAnsi="Century Gothic"/>
          <w:sz w:val="28"/>
        </w:rPr>
        <w:t>)</w:t>
      </w:r>
      <w:r>
        <w:rPr>
          <w:rFonts w:ascii="Century Gothic" w:eastAsiaTheme="minorEastAsia" w:hAnsi="Century Gothic"/>
        </w:rPr>
        <w:t xml:space="preserve"> scaled LST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D508C8">
        <w:rPr>
          <w:rFonts w:ascii="Century Gothic" w:eastAsiaTheme="minorEastAsia" w:hAnsi="Century Gothic"/>
          <w:sz w:val="28"/>
          <w:szCs w:val="24"/>
        </w:rPr>
        <w:t>)</w:t>
      </w:r>
      <w:r w:rsidRPr="00D508C8">
        <w:rPr>
          <w:rFonts w:ascii="Century Gothic" w:eastAsiaTheme="minorEastAsia" w:hAnsi="Century Gothic"/>
          <w:sz w:val="24"/>
        </w:rPr>
        <w:t xml:space="preserve"> </w:t>
      </w:r>
      <w:r>
        <w:rPr>
          <w:rFonts w:ascii="Century Gothic" w:eastAsiaTheme="minorEastAsia" w:hAnsi="Century Gothic"/>
        </w:rPr>
        <w:t xml:space="preserve">scaled </w:t>
      </w:r>
      <w:r>
        <w:rPr>
          <w:rFonts w:ascii="Century Gothic" w:eastAsiaTheme="minorEastAsia" w:hAnsi="Century Gothic"/>
          <w:i/>
        </w:rPr>
        <w:t>TRMM</w:t>
      </w:r>
      <w:r>
        <w:rPr>
          <w:rFonts w:ascii="Century Gothic" w:eastAsiaTheme="minorEastAsia" w:hAnsi="Century Gothic"/>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D508C8">
        <w:rPr>
          <w:rFonts w:ascii="Century Gothic" w:eastAsiaTheme="minorEastAsia" w:hAnsi="Century Gothic"/>
          <w:sz w:val="28"/>
        </w:rPr>
        <w:t>)</w:t>
      </w:r>
      <w:r>
        <w:rPr>
          <w:rFonts w:ascii="Century Gothic" w:eastAsiaTheme="minorEastAsia" w:hAnsi="Century Gothic"/>
        </w:rPr>
        <w:t xml:space="preserve"> scaled </w:t>
      </w:r>
      <w:r>
        <w:rPr>
          <w:rFonts w:ascii="Century Gothic" w:eastAsiaTheme="minorEastAsia" w:hAnsi="Century Gothic"/>
          <w:i/>
        </w:rPr>
        <w:t>VI</w:t>
      </w:r>
      <w:r>
        <w:rPr>
          <w:rFonts w:ascii="Century Gothic" w:eastAsiaTheme="minorEastAsia" w:hAnsi="Century Gothic"/>
        </w:rPr>
        <w:t xml:space="preserve"> </w:t>
      </w:r>
    </w:p>
    <w:p w14:paraId="628884E4" w14:textId="77777777" w:rsidR="00A04768" w:rsidRPr="004D1885" w:rsidRDefault="00A04768" w:rsidP="00A04768">
      <w:pPr>
        <w:pStyle w:val="Caption"/>
        <w:jc w:val="center"/>
        <w:rPr>
          <w:rFonts w:ascii="Century Gothic" w:hAnsi="Century Gothic"/>
          <w:color w:val="auto"/>
          <w:szCs w:val="22"/>
        </w:rPr>
      </w:pPr>
      <w:r w:rsidRPr="004D1885">
        <w:rPr>
          <w:rFonts w:ascii="Century Gothic" w:hAnsi="Century Gothic"/>
          <w:color w:val="auto"/>
          <w:szCs w:val="22"/>
        </w:rPr>
        <w:t xml:space="preserve">Equation </w:t>
      </w:r>
      <w:r w:rsidRPr="004D1885">
        <w:rPr>
          <w:rFonts w:ascii="Century Gothic" w:hAnsi="Century Gothic"/>
          <w:color w:val="auto"/>
          <w:szCs w:val="22"/>
        </w:rPr>
        <w:fldChar w:fldCharType="begin"/>
      </w:r>
      <w:r w:rsidRPr="004D1885">
        <w:rPr>
          <w:rFonts w:ascii="Century Gothic" w:hAnsi="Century Gothic"/>
          <w:color w:val="auto"/>
          <w:szCs w:val="22"/>
        </w:rPr>
        <w:instrText xml:space="preserve"> SEQ Equation \* ARABIC </w:instrText>
      </w:r>
      <w:r w:rsidRPr="004D1885">
        <w:rPr>
          <w:rFonts w:ascii="Century Gothic" w:hAnsi="Century Gothic"/>
          <w:color w:val="auto"/>
          <w:szCs w:val="22"/>
        </w:rPr>
        <w:fldChar w:fldCharType="separate"/>
      </w:r>
      <w:r w:rsidRPr="004D1885">
        <w:rPr>
          <w:rFonts w:ascii="Century Gothic" w:hAnsi="Century Gothic"/>
          <w:noProof/>
          <w:color w:val="auto"/>
          <w:szCs w:val="22"/>
        </w:rPr>
        <w:t>1</w:t>
      </w:r>
      <w:r w:rsidRPr="004D1885">
        <w:rPr>
          <w:rFonts w:ascii="Century Gothic" w:hAnsi="Century Gothic"/>
          <w:color w:val="auto"/>
          <w:szCs w:val="22"/>
        </w:rPr>
        <w:fldChar w:fldCharType="end"/>
      </w:r>
      <w:r w:rsidRPr="004D1885">
        <w:rPr>
          <w:rFonts w:ascii="Century Gothic" w:hAnsi="Century Gothic"/>
          <w:color w:val="auto"/>
          <w:szCs w:val="22"/>
        </w:rPr>
        <w:t xml:space="preserve">: DSI including land surface temperature, precipitation, and vegetation proposed by Rhee et al. 2010 </w:t>
      </w:r>
    </w:p>
    <w:p w14:paraId="2A5EFC6A" w14:textId="1C07329C" w:rsidR="00A04768" w:rsidRDefault="00A04768">
      <w:pPr>
        <w:jc w:val="both"/>
        <w:rPr>
          <w:rFonts w:ascii="Century Gothic" w:hAnsi="Century Gothic"/>
        </w:rPr>
        <w:pPrChange w:id="76" w:author="Adams, Emily C. (LARC-E3)[SSAI DEVELOP]" w:date="2015-08-04T09:39:00Z">
          <w:pPr/>
        </w:pPrChange>
      </w:pPr>
      <w:r w:rsidRPr="005068F8">
        <w:rPr>
          <w:rFonts w:ascii="Century Gothic" w:hAnsi="Century Gothic"/>
        </w:rPr>
        <w:t>However, this equation was modified to reflect the alternate satellites used to acquire similar data. For instance, the Vegetation Index (</w:t>
      </w:r>
      <w:r w:rsidRPr="005068F8">
        <w:rPr>
          <w:rFonts w:ascii="Century Gothic" w:hAnsi="Century Gothic"/>
          <w:i/>
        </w:rPr>
        <w:t>VI</w:t>
      </w:r>
      <w:r w:rsidRPr="005068F8">
        <w:rPr>
          <w:rFonts w:ascii="Century Gothic" w:hAnsi="Century Gothic"/>
        </w:rPr>
        <w:t>) listed in the equation above was replaced with the Normalized Difference Vegetation Index (NDVI) because of its higher correlation coefficients within arid regions</w:t>
      </w:r>
      <w:r>
        <w:rPr>
          <w:rFonts w:ascii="Century Gothic" w:hAnsi="Century Gothic"/>
        </w:rPr>
        <w:t xml:space="preserve"> (</w:t>
      </w:r>
      <w:r w:rsidRPr="005068F8">
        <w:rPr>
          <w:rFonts w:ascii="Century Gothic" w:hAnsi="Century Gothic"/>
        </w:rPr>
        <w:t>Rhee et al., 2010</w:t>
      </w:r>
      <w:r>
        <w:rPr>
          <w:rFonts w:ascii="Century Gothic" w:hAnsi="Century Gothic"/>
        </w:rPr>
        <w:t>)</w:t>
      </w:r>
      <w:r w:rsidRPr="005068F8">
        <w:rPr>
          <w:rFonts w:ascii="Century Gothic" w:hAnsi="Century Gothic"/>
        </w:rPr>
        <w:t xml:space="preserve">. Due to its higher spatial resolution, MPE data </w:t>
      </w:r>
      <w:r w:rsidR="004A266F">
        <w:rPr>
          <w:rFonts w:ascii="Century Gothic" w:hAnsi="Century Gothic"/>
        </w:rPr>
        <w:t>was</w:t>
      </w:r>
      <w:r w:rsidR="004A266F" w:rsidRPr="005068F8">
        <w:rPr>
          <w:rFonts w:ascii="Century Gothic" w:hAnsi="Century Gothic"/>
        </w:rPr>
        <w:t xml:space="preserve"> </w:t>
      </w:r>
      <w:r w:rsidRPr="005068F8">
        <w:rPr>
          <w:rFonts w:ascii="Century Gothic" w:hAnsi="Century Gothic"/>
        </w:rPr>
        <w:t>given preference over the Tropical Rainforest Monthly Mission (</w:t>
      </w:r>
      <w:r w:rsidRPr="005068F8">
        <w:rPr>
          <w:rFonts w:ascii="Century Gothic" w:hAnsi="Century Gothic"/>
          <w:i/>
        </w:rPr>
        <w:t>TRMM</w:t>
      </w:r>
      <w:r w:rsidRPr="005068F8">
        <w:rPr>
          <w:rFonts w:ascii="Century Gothic" w:hAnsi="Century Gothic"/>
        </w:rPr>
        <w:t>).</w:t>
      </w:r>
      <w:r>
        <w:rPr>
          <w:rFonts w:ascii="Century Gothic" w:hAnsi="Century Gothic"/>
        </w:rPr>
        <w:t xml:space="preserve"> </w:t>
      </w:r>
    </w:p>
    <w:p w14:paraId="19064354" w14:textId="77777777" w:rsidR="00A04768" w:rsidRPr="005068F8" w:rsidRDefault="00A04768">
      <w:pPr>
        <w:jc w:val="both"/>
        <w:rPr>
          <w:rFonts w:ascii="Century Gothic" w:hAnsi="Century Gothic"/>
        </w:rPr>
        <w:pPrChange w:id="77" w:author="Adams, Emily C. (LARC-E3)[SSAI DEVELOP]" w:date="2015-08-04T09:39:00Z">
          <w:pPr/>
        </w:pPrChange>
      </w:pPr>
      <w:r w:rsidRPr="005068F8">
        <w:rPr>
          <w:rFonts w:ascii="Century Gothic" w:hAnsi="Century Gothic"/>
        </w:rPr>
        <w:t>The ArcGIS raster calculator tool was applied to measure the DSI by employing the following modified equation</w:t>
      </w:r>
      <w:r>
        <w:rPr>
          <w:rFonts w:ascii="Century Gothic" w:hAnsi="Century Gothic"/>
        </w:rPr>
        <w:t xml:space="preserve"> (</w:t>
      </w:r>
      <w:r w:rsidRPr="0061109A">
        <w:rPr>
          <w:rFonts w:ascii="Century Gothic" w:hAnsi="Century Gothic"/>
        </w:rPr>
        <w:t>Watkins, Lessel, Perillo, Ross; 2013</w:t>
      </w:r>
      <w:r>
        <w:rPr>
          <w:rFonts w:ascii="Century Gothic" w:hAnsi="Century Gothic"/>
        </w:rPr>
        <w:t>)</w:t>
      </w:r>
      <w:r w:rsidRPr="005068F8">
        <w:rPr>
          <w:rFonts w:ascii="Century Gothic" w:hAnsi="Century Gothic"/>
        </w:rPr>
        <w:t>:</w:t>
      </w:r>
    </w:p>
    <w:p w14:paraId="2051B8AC" w14:textId="77777777" w:rsidR="00A04768" w:rsidRDefault="00A04768" w:rsidP="00A04768">
      <w:pPr>
        <w:keepNext/>
        <w:jc w:val="center"/>
        <w:rPr>
          <w:rFonts w:ascii="Century Gothic" w:eastAsiaTheme="minorEastAsia" w:hAnsi="Century Gothic"/>
          <w:i/>
        </w:rPr>
      </w:pPr>
      <w:r w:rsidRPr="00C67005">
        <w:rPr>
          <w:rFonts w:ascii="Century Gothic" w:eastAsiaTheme="minorEastAsia" w:hAnsi="Century Gothic"/>
          <w:i/>
          <w:sz w:val="24"/>
        </w:rPr>
        <w:t>DSI</w:t>
      </w:r>
      <m:oMath>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Pr>
          <w:rFonts w:ascii="Century Gothic" w:eastAsiaTheme="minorEastAsia" w:hAnsi="Century Gothic"/>
        </w:rPr>
        <w:t>) scaled LST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FE6F9C">
        <w:rPr>
          <w:rFonts w:ascii="Century Gothic" w:eastAsiaTheme="minorEastAsia" w:hAnsi="Century Gothic"/>
          <w:sz w:val="24"/>
          <w:szCs w:val="24"/>
        </w:rPr>
        <w:t>)</w:t>
      </w:r>
      <w:r>
        <w:rPr>
          <w:rFonts w:ascii="Century Gothic" w:eastAsiaTheme="minorEastAsia" w:hAnsi="Century Gothic"/>
        </w:rPr>
        <w:t xml:space="preserve"> scaled </w:t>
      </w:r>
      <w:r>
        <w:rPr>
          <w:rFonts w:ascii="Century Gothic" w:eastAsiaTheme="minorEastAsia" w:hAnsi="Century Gothic"/>
          <w:i/>
        </w:rPr>
        <w:t xml:space="preserve">MPE </w:t>
      </w:r>
      <w:r>
        <w:rPr>
          <w:rFonts w:ascii="Century Gothic" w:eastAsiaTheme="minorEastAsia" w:hAnsi="Century Gothic"/>
        </w:rPr>
        <w:t>+</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Pr>
          <w:rFonts w:ascii="Century Gothic" w:eastAsiaTheme="minorEastAsia" w:hAnsi="Century Gothic"/>
        </w:rPr>
        <w:t xml:space="preserve">) scaled </w:t>
      </w:r>
      <w:r w:rsidRPr="00264EAB">
        <w:rPr>
          <w:rFonts w:ascii="Century Gothic" w:eastAsiaTheme="minorEastAsia" w:hAnsi="Century Gothic"/>
          <w:i/>
        </w:rPr>
        <w:t xml:space="preserve">NDVI </w:t>
      </w:r>
    </w:p>
    <w:p w14:paraId="7A265913" w14:textId="77777777" w:rsidR="00A04768" w:rsidRPr="00C90B6B" w:rsidRDefault="00A04768" w:rsidP="00A04768">
      <w:pPr>
        <w:pStyle w:val="Caption"/>
        <w:jc w:val="center"/>
        <w:rPr>
          <w:rFonts w:ascii="Century Gothic" w:hAnsi="Century Gothic"/>
          <w:color w:val="auto"/>
        </w:rPr>
      </w:pPr>
      <w:r w:rsidRPr="00C90B6B">
        <w:rPr>
          <w:rFonts w:ascii="Century Gothic" w:hAnsi="Century Gothic"/>
          <w:color w:val="auto"/>
        </w:rPr>
        <w:t xml:space="preserve">Equation </w:t>
      </w:r>
      <w:r w:rsidRPr="00C90B6B">
        <w:rPr>
          <w:rFonts w:ascii="Century Gothic" w:hAnsi="Century Gothic"/>
          <w:color w:val="auto"/>
        </w:rPr>
        <w:fldChar w:fldCharType="begin"/>
      </w:r>
      <w:r w:rsidRPr="00C90B6B">
        <w:rPr>
          <w:rFonts w:ascii="Century Gothic" w:hAnsi="Century Gothic"/>
          <w:color w:val="auto"/>
        </w:rPr>
        <w:instrText xml:space="preserve"> SEQ Equation \* ARABIC </w:instrText>
      </w:r>
      <w:r w:rsidRPr="00C90B6B">
        <w:rPr>
          <w:rFonts w:ascii="Century Gothic" w:hAnsi="Century Gothic"/>
          <w:color w:val="auto"/>
        </w:rPr>
        <w:fldChar w:fldCharType="separate"/>
      </w:r>
      <w:r w:rsidRPr="00C90B6B">
        <w:rPr>
          <w:rFonts w:ascii="Century Gothic" w:hAnsi="Century Gothic"/>
          <w:noProof/>
          <w:color w:val="auto"/>
        </w:rPr>
        <w:t>2</w:t>
      </w:r>
      <w:r w:rsidRPr="00C90B6B">
        <w:rPr>
          <w:rFonts w:ascii="Century Gothic" w:hAnsi="Century Gothic"/>
          <w:color w:val="auto"/>
        </w:rPr>
        <w:fldChar w:fldCharType="end"/>
      </w:r>
      <w:r w:rsidRPr="00C90B6B">
        <w:rPr>
          <w:rFonts w:ascii="Century Gothic" w:hAnsi="Century Gothic"/>
          <w:color w:val="auto"/>
        </w:rPr>
        <w:t>:</w:t>
      </w:r>
      <w:r w:rsidRPr="004A266F">
        <w:rPr>
          <w:rFonts w:ascii="Century Gothic" w:hAnsi="Century Gothic"/>
          <w:color w:val="auto"/>
        </w:rPr>
        <w:t xml:space="preserve"> In the equation above, LST represents the land surface temperature, MPE is the precipitation value, while the NDVI equates to the Normalized Difference Vegetation Index.</w:t>
      </w:r>
    </w:p>
    <w:p w14:paraId="2C342FC1" w14:textId="77777777" w:rsidR="00A04768" w:rsidRPr="005068F8" w:rsidRDefault="00A04768" w:rsidP="00A04768">
      <w:pPr>
        <w:jc w:val="center"/>
        <w:rPr>
          <w:rFonts w:ascii="Century Gothic" w:hAnsi="Century Gothic"/>
        </w:rPr>
      </w:pPr>
      <w:r w:rsidRPr="005068F8">
        <w:rPr>
          <w:rFonts w:ascii="Century Gothic" w:hAnsi="Century Gothic"/>
          <w:i/>
        </w:rPr>
        <w:t>LST</w:t>
      </w:r>
      <w:r w:rsidRPr="005068F8">
        <w:rPr>
          <w:rFonts w:ascii="Century Gothic" w:hAnsi="Century Gothic"/>
        </w:rPr>
        <w:t>: (LST</w:t>
      </w:r>
      <w:r w:rsidRPr="005068F8">
        <w:rPr>
          <w:rFonts w:ascii="Century Gothic" w:hAnsi="Century Gothic"/>
          <w:vertAlign w:val="subscript"/>
        </w:rPr>
        <w:t>max</w:t>
      </w:r>
      <w:r w:rsidRPr="005068F8">
        <w:rPr>
          <w:rFonts w:ascii="Century Gothic" w:hAnsi="Century Gothic"/>
        </w:rPr>
        <w:t xml:space="preserve"> – LST)/(LST</w:t>
      </w:r>
      <w:r w:rsidRPr="005068F8">
        <w:rPr>
          <w:rFonts w:ascii="Century Gothic" w:hAnsi="Century Gothic"/>
          <w:vertAlign w:val="subscript"/>
        </w:rPr>
        <w:t>max</w:t>
      </w:r>
      <w:r w:rsidRPr="005068F8">
        <w:rPr>
          <w:rFonts w:ascii="Century Gothic" w:hAnsi="Century Gothic"/>
        </w:rPr>
        <w:t xml:space="preserve"> – LST</w:t>
      </w:r>
      <w:r w:rsidRPr="005068F8">
        <w:rPr>
          <w:rFonts w:ascii="Century Gothic" w:hAnsi="Century Gothic"/>
          <w:vertAlign w:val="subscript"/>
        </w:rPr>
        <w:t>min</w:t>
      </w:r>
      <w:r w:rsidRPr="005068F8">
        <w:rPr>
          <w:rFonts w:ascii="Century Gothic" w:hAnsi="Century Gothic"/>
        </w:rPr>
        <w:t>)</w:t>
      </w:r>
    </w:p>
    <w:p w14:paraId="6918D0B5" w14:textId="77777777" w:rsidR="00A04768" w:rsidRPr="005068F8" w:rsidRDefault="00A04768" w:rsidP="00A04768">
      <w:pPr>
        <w:jc w:val="center"/>
        <w:rPr>
          <w:rFonts w:ascii="Century Gothic" w:hAnsi="Century Gothic"/>
        </w:rPr>
      </w:pPr>
      <w:r w:rsidRPr="005068F8">
        <w:rPr>
          <w:rFonts w:ascii="Century Gothic" w:hAnsi="Century Gothic"/>
          <w:i/>
        </w:rPr>
        <w:t>MPE</w:t>
      </w:r>
      <w:r w:rsidRPr="005068F8">
        <w:rPr>
          <w:rFonts w:ascii="Century Gothic" w:hAnsi="Century Gothic"/>
        </w:rPr>
        <w:t>: (MPE – MPE</w:t>
      </w:r>
      <w:r w:rsidRPr="005068F8">
        <w:rPr>
          <w:rFonts w:ascii="Century Gothic" w:hAnsi="Century Gothic"/>
          <w:vertAlign w:val="subscript"/>
        </w:rPr>
        <w:t>min</w:t>
      </w:r>
      <w:r w:rsidRPr="005068F8">
        <w:rPr>
          <w:rFonts w:ascii="Century Gothic" w:hAnsi="Century Gothic"/>
        </w:rPr>
        <w:t>)/(MPE</w:t>
      </w:r>
      <w:r w:rsidRPr="005068F8">
        <w:rPr>
          <w:rFonts w:ascii="Century Gothic" w:hAnsi="Century Gothic"/>
          <w:vertAlign w:val="subscript"/>
        </w:rPr>
        <w:t>max</w:t>
      </w:r>
      <w:r w:rsidRPr="005068F8">
        <w:rPr>
          <w:rFonts w:ascii="Century Gothic" w:hAnsi="Century Gothic"/>
        </w:rPr>
        <w:t xml:space="preserve"> - MPE</w:t>
      </w:r>
      <w:r w:rsidRPr="005068F8">
        <w:rPr>
          <w:rFonts w:ascii="Century Gothic" w:hAnsi="Century Gothic"/>
          <w:vertAlign w:val="subscript"/>
        </w:rPr>
        <w:t>min</w:t>
      </w:r>
      <w:r w:rsidRPr="005068F8">
        <w:rPr>
          <w:rFonts w:ascii="Century Gothic" w:hAnsi="Century Gothic"/>
        </w:rPr>
        <w:t>)</w:t>
      </w:r>
    </w:p>
    <w:p w14:paraId="780BA889" w14:textId="77777777" w:rsidR="00A04768" w:rsidRPr="005068F8" w:rsidRDefault="00A04768" w:rsidP="00A04768">
      <w:pPr>
        <w:jc w:val="center"/>
        <w:rPr>
          <w:rFonts w:ascii="Century Gothic" w:hAnsi="Century Gothic"/>
        </w:rPr>
      </w:pPr>
      <w:r w:rsidRPr="005068F8">
        <w:rPr>
          <w:rFonts w:ascii="Century Gothic" w:hAnsi="Century Gothic"/>
          <w:i/>
        </w:rPr>
        <w:t>NDVI</w:t>
      </w:r>
      <w:r w:rsidRPr="005068F8">
        <w:rPr>
          <w:rFonts w:ascii="Century Gothic" w:hAnsi="Century Gothic"/>
        </w:rPr>
        <w:t>: (NDVI - NDVI</w:t>
      </w:r>
      <w:r w:rsidRPr="005068F8">
        <w:rPr>
          <w:rFonts w:ascii="Century Gothic" w:hAnsi="Century Gothic"/>
          <w:vertAlign w:val="subscript"/>
        </w:rPr>
        <w:t>min</w:t>
      </w:r>
      <w:r w:rsidRPr="005068F8">
        <w:rPr>
          <w:rFonts w:ascii="Century Gothic" w:hAnsi="Century Gothic"/>
        </w:rPr>
        <w:t>)/(NDVI</w:t>
      </w:r>
      <w:r w:rsidRPr="005068F8">
        <w:rPr>
          <w:rFonts w:ascii="Century Gothic" w:hAnsi="Century Gothic"/>
          <w:vertAlign w:val="subscript"/>
        </w:rPr>
        <w:t>max</w:t>
      </w:r>
      <w:r w:rsidRPr="005068F8">
        <w:rPr>
          <w:rFonts w:ascii="Century Gothic" w:hAnsi="Century Gothic"/>
        </w:rPr>
        <w:t xml:space="preserve"> – NDVI</w:t>
      </w:r>
      <w:r w:rsidRPr="005068F8">
        <w:rPr>
          <w:rFonts w:ascii="Century Gothic" w:hAnsi="Century Gothic"/>
          <w:vertAlign w:val="subscript"/>
        </w:rPr>
        <w:t>min</w:t>
      </w:r>
      <w:r w:rsidRPr="005068F8">
        <w:rPr>
          <w:rFonts w:ascii="Century Gothic" w:hAnsi="Century Gothic"/>
        </w:rPr>
        <w:t>)</w:t>
      </w:r>
    </w:p>
    <w:p w14:paraId="724D887A" w14:textId="77777777" w:rsidR="00A04768" w:rsidRPr="00C90B6B" w:rsidRDefault="00A04768" w:rsidP="00A04768">
      <w:pPr>
        <w:jc w:val="center"/>
        <w:rPr>
          <w:rFonts w:ascii="Century Gothic" w:hAnsi="Century Gothic"/>
          <w:i/>
          <w:sz w:val="16"/>
          <w:szCs w:val="16"/>
        </w:rPr>
      </w:pPr>
      <w:r w:rsidRPr="004A266F">
        <w:rPr>
          <w:rFonts w:ascii="Century Gothic" w:hAnsi="Century Gothic"/>
          <w:i/>
          <w:sz w:val="18"/>
          <w:szCs w:val="18"/>
        </w:rPr>
        <w:t xml:space="preserve">Equation 3: </w:t>
      </w:r>
      <w:r w:rsidRPr="00C90B6B">
        <w:rPr>
          <w:rFonts w:ascii="Century Gothic" w:hAnsi="Century Gothic"/>
          <w:i/>
          <w:sz w:val="18"/>
          <w:szCs w:val="18"/>
        </w:rPr>
        <w:t>A python script written by the Summer 2013 Great Plains Agriculture DEVELOP term, for the purpose of assessing drought in the Great Plains region, was implemented in order to scale land surface temperature, precipitation, and vegetation.</w:t>
      </w:r>
      <w:r w:rsidRPr="00C90B6B">
        <w:rPr>
          <w:rFonts w:ascii="Century Gothic" w:hAnsi="Century Gothic"/>
          <w:sz w:val="18"/>
          <w:szCs w:val="18"/>
        </w:rPr>
        <w:t xml:space="preserve"> </w:t>
      </w:r>
      <w:r w:rsidRPr="004A266F">
        <w:rPr>
          <w:rFonts w:ascii="Century Gothic" w:hAnsi="Century Gothic"/>
          <w:i/>
          <w:sz w:val="18"/>
          <w:szCs w:val="18"/>
        </w:rPr>
        <w:t>The three inputs were scaled through the execution of the formulas above</w:t>
      </w:r>
      <w:r w:rsidRPr="00C90B6B">
        <w:rPr>
          <w:rFonts w:ascii="Century Gothic" w:hAnsi="Century Gothic"/>
          <w:i/>
          <w:sz w:val="16"/>
          <w:szCs w:val="16"/>
        </w:rPr>
        <w:t>.</w:t>
      </w:r>
    </w:p>
    <w:p w14:paraId="2379A223" w14:textId="77777777" w:rsidR="00A04768" w:rsidRDefault="00A04768" w:rsidP="00A04768">
      <w:pPr>
        <w:jc w:val="center"/>
        <w:rPr>
          <w:rFonts w:ascii="Century Gothic" w:hAnsi="Century Gothic"/>
          <w:i/>
        </w:rPr>
      </w:pPr>
      <w:r w:rsidRPr="005068F8">
        <w:rPr>
          <w:rFonts w:ascii="Century Gothic" w:hAnsi="Century Gothic"/>
        </w:rPr>
        <w:t xml:space="preserve">scaled </w:t>
      </w:r>
      <w:r>
        <w:rPr>
          <w:rFonts w:ascii="Century Gothic" w:hAnsi="Century Gothic"/>
          <w:i/>
        </w:rPr>
        <w:t xml:space="preserve">NDVI + scaled </w:t>
      </w:r>
      <w:r w:rsidRPr="005068F8">
        <w:rPr>
          <w:rFonts w:ascii="Century Gothic" w:hAnsi="Century Gothic"/>
          <w:i/>
        </w:rPr>
        <w:t>LST</w:t>
      </w:r>
      <w:r>
        <w:rPr>
          <w:rFonts w:ascii="Century Gothic" w:hAnsi="Century Gothic"/>
        </w:rPr>
        <w:t xml:space="preserve"> + </w:t>
      </w:r>
      <w:r w:rsidRPr="005068F8">
        <w:rPr>
          <w:rFonts w:ascii="Century Gothic" w:hAnsi="Century Gothic"/>
        </w:rPr>
        <w:t xml:space="preserve">scaled </w:t>
      </w:r>
      <w:r w:rsidRPr="005068F8">
        <w:rPr>
          <w:rFonts w:ascii="Century Gothic" w:hAnsi="Century Gothic"/>
          <w:i/>
        </w:rPr>
        <w:t>MPE</w:t>
      </w:r>
      <w:r>
        <w:rPr>
          <w:rFonts w:ascii="Century Gothic" w:hAnsi="Century Gothic"/>
        </w:rPr>
        <w:t xml:space="preserve"> + </w:t>
      </w:r>
      <w:r w:rsidRPr="005068F8">
        <w:rPr>
          <w:rFonts w:ascii="Century Gothic" w:hAnsi="Century Gothic"/>
        </w:rPr>
        <w:t xml:space="preserve">scaled </w:t>
      </w:r>
      <w:r>
        <w:rPr>
          <w:rFonts w:ascii="Century Gothic" w:hAnsi="Century Gothic"/>
          <w:i/>
        </w:rPr>
        <w:t>NLDAS</w:t>
      </w:r>
    </w:p>
    <w:p w14:paraId="0C4DEF43" w14:textId="77777777" w:rsidR="00A04768" w:rsidRPr="00D30799" w:rsidRDefault="00A04768" w:rsidP="00A04768">
      <w:pPr>
        <w:jc w:val="center"/>
        <w:rPr>
          <w:rFonts w:ascii="Century Gothic" w:hAnsi="Century Gothic"/>
          <w:i/>
          <w:sz w:val="18"/>
        </w:rPr>
      </w:pPr>
      <w:r>
        <w:rPr>
          <w:rFonts w:ascii="Century Gothic" w:hAnsi="Century Gothic"/>
          <w:i/>
          <w:sz w:val="18"/>
        </w:rPr>
        <w:t xml:space="preserve">Equation 4: </w:t>
      </w:r>
      <w:r w:rsidRPr="00D30799">
        <w:rPr>
          <w:rFonts w:ascii="Century Gothic" w:hAnsi="Century Gothic"/>
          <w:i/>
          <w:sz w:val="18"/>
        </w:rPr>
        <w:t>In addition to the calculations performed by the Great Plains Study, soil mo</w:t>
      </w:r>
      <w:r>
        <w:rPr>
          <w:rFonts w:ascii="Century Gothic" w:hAnsi="Century Gothic"/>
          <w:i/>
          <w:sz w:val="18"/>
        </w:rPr>
        <w:t>isture data was included in the DSI</w:t>
      </w:r>
      <w:r w:rsidRPr="00D30799">
        <w:rPr>
          <w:rFonts w:ascii="Century Gothic" w:hAnsi="Century Gothic"/>
          <w:i/>
          <w:sz w:val="18"/>
        </w:rPr>
        <w:t xml:space="preserve"> equation as w</w:t>
      </w:r>
      <w:r>
        <w:rPr>
          <w:rFonts w:ascii="Century Gothic" w:hAnsi="Century Gothic"/>
          <w:i/>
          <w:sz w:val="18"/>
        </w:rPr>
        <w:t>ell. Therefore, the formula</w:t>
      </w:r>
      <w:r w:rsidRPr="00D30799">
        <w:rPr>
          <w:rFonts w:ascii="Century Gothic" w:hAnsi="Century Gothic"/>
          <w:i/>
          <w:sz w:val="18"/>
        </w:rPr>
        <w:t xml:space="preserve"> was once again modified to incorporate a LST, NDVI, MPE and Soil Moisture data batch, each with</w:t>
      </w:r>
      <w:r>
        <w:rPr>
          <w:rFonts w:ascii="Century Gothic" w:hAnsi="Century Gothic"/>
          <w:i/>
          <w:sz w:val="18"/>
        </w:rPr>
        <w:t xml:space="preserve"> equal weight in the formula</w:t>
      </w:r>
      <w:r w:rsidRPr="00D30799">
        <w:rPr>
          <w:rFonts w:ascii="Century Gothic" w:hAnsi="Century Gothic"/>
          <w:i/>
          <w:sz w:val="18"/>
        </w:rPr>
        <w:t>.</w:t>
      </w:r>
    </w:p>
    <w:p w14:paraId="24E088F3" w14:textId="77777777" w:rsidR="00A04768" w:rsidRDefault="00A04768" w:rsidP="00A04768">
      <w:pPr>
        <w:jc w:val="center"/>
        <w:rPr>
          <w:rFonts w:ascii="Century Gothic" w:hAnsi="Century Gothic"/>
        </w:rPr>
      </w:pPr>
      <w:r>
        <w:rPr>
          <w:rFonts w:ascii="Century Gothic" w:hAnsi="Century Gothic"/>
          <w:i/>
        </w:rPr>
        <w:t>NLDAS-2:</w:t>
      </w:r>
      <w:r>
        <w:rPr>
          <w:rFonts w:ascii="Century Gothic" w:hAnsi="Century Gothic"/>
        </w:rPr>
        <w:t xml:space="preserve"> (NLDAS – NLDAS</w:t>
      </w:r>
      <w:r w:rsidRPr="00A33E68">
        <w:rPr>
          <w:rFonts w:ascii="Century Gothic" w:hAnsi="Century Gothic"/>
          <w:vertAlign w:val="subscript"/>
        </w:rPr>
        <w:t>min</w:t>
      </w:r>
      <w:r>
        <w:rPr>
          <w:rFonts w:ascii="Century Gothic" w:hAnsi="Century Gothic"/>
        </w:rPr>
        <w:t>)/(NLDAS</w:t>
      </w:r>
      <w:r w:rsidRPr="00A33E68">
        <w:rPr>
          <w:rFonts w:ascii="Century Gothic" w:hAnsi="Century Gothic"/>
          <w:vertAlign w:val="subscript"/>
        </w:rPr>
        <w:t>max</w:t>
      </w:r>
      <w:r>
        <w:rPr>
          <w:rFonts w:ascii="Century Gothic" w:hAnsi="Century Gothic"/>
        </w:rPr>
        <w:t xml:space="preserve"> – NLDAS</w:t>
      </w:r>
      <w:r w:rsidRPr="00A33E68">
        <w:rPr>
          <w:rFonts w:ascii="Century Gothic" w:hAnsi="Century Gothic"/>
          <w:vertAlign w:val="subscript"/>
        </w:rPr>
        <w:t>min</w:t>
      </w:r>
      <w:r>
        <w:rPr>
          <w:rFonts w:ascii="Century Gothic" w:hAnsi="Century Gothic"/>
        </w:rPr>
        <w:t>)</w:t>
      </w:r>
    </w:p>
    <w:p w14:paraId="54F2A12D" w14:textId="77777777" w:rsidR="00A04768" w:rsidRPr="00D30799" w:rsidRDefault="00A04768" w:rsidP="00A04768">
      <w:pPr>
        <w:jc w:val="center"/>
        <w:rPr>
          <w:rFonts w:ascii="Century Gothic" w:hAnsi="Century Gothic"/>
          <w:i/>
          <w:sz w:val="18"/>
        </w:rPr>
      </w:pPr>
      <w:r>
        <w:rPr>
          <w:rFonts w:ascii="Century Gothic" w:hAnsi="Century Gothic"/>
          <w:i/>
          <w:sz w:val="18"/>
        </w:rPr>
        <w:t>Equation 5</w:t>
      </w:r>
      <w:r w:rsidRPr="00D30799">
        <w:rPr>
          <w:rFonts w:ascii="Century Gothic" w:hAnsi="Century Gothic"/>
          <w:i/>
          <w:sz w:val="18"/>
        </w:rPr>
        <w:t>: The NLDAS-2 was scaled in a similar manner to the other three inputs in Equation 3.</w:t>
      </w:r>
    </w:p>
    <w:p w14:paraId="46231C55" w14:textId="565EE1DA" w:rsidR="00C90B6B" w:rsidRPr="000E20C9" w:rsidRDefault="00C90B6B">
      <w:pPr>
        <w:jc w:val="both"/>
        <w:rPr>
          <w:rFonts w:ascii="Century Gothic" w:hAnsi="Century Gothic"/>
        </w:rPr>
        <w:pPrChange w:id="78" w:author="Adams, Emily C. (LARC-E3)[SSAI DEVELOP]" w:date="2015-08-04T09:40:00Z">
          <w:pPr/>
        </w:pPrChange>
      </w:pPr>
      <w:r w:rsidRPr="000E20C9">
        <w:rPr>
          <w:rFonts w:ascii="Century Gothic" w:hAnsi="Century Gothic"/>
        </w:rPr>
        <w:t xml:space="preserve">Each variable was measured in different units, therefore, </w:t>
      </w:r>
      <w:del w:id="79" w:author="Adams, Emily C. (LARC-E3)[SSAI DEVELOP]" w:date="2015-08-04T09:40:00Z">
        <w:r w:rsidRPr="000E20C9" w:rsidDel="00E84934">
          <w:rPr>
            <w:rFonts w:ascii="Century Gothic" w:hAnsi="Century Gothic"/>
          </w:rPr>
          <w:delText xml:space="preserve">the above </w:delText>
        </w:r>
      </w:del>
      <w:r w:rsidRPr="000E20C9">
        <w:rPr>
          <w:rFonts w:ascii="Century Gothic" w:hAnsi="Century Gothic"/>
        </w:rPr>
        <w:t>equations were used to normalize each variable to a zero to one scale in order to adhere to the DSI equation which is the sum of the scaled variables</w:t>
      </w:r>
      <w:ins w:id="80" w:author="Adams, Emily C. (LARC-E3)[SSAI DEVELOP]" w:date="2015-08-04T09:40:00Z">
        <w:r w:rsidR="00E84934">
          <w:rPr>
            <w:rFonts w:ascii="Century Gothic" w:hAnsi="Century Gothic"/>
          </w:rPr>
          <w:t xml:space="preserve"> (Equation xxxx)</w:t>
        </w:r>
      </w:ins>
      <w:r w:rsidRPr="000E20C9">
        <w:rPr>
          <w:rFonts w:ascii="Century Gothic" w:hAnsi="Century Gothic"/>
        </w:rPr>
        <w:t>.</w:t>
      </w:r>
    </w:p>
    <w:p w14:paraId="4D4C716B" w14:textId="2FC56874" w:rsidR="00C67005" w:rsidRPr="000E20C9" w:rsidRDefault="00C67005">
      <w:pPr>
        <w:jc w:val="both"/>
        <w:rPr>
          <w:rFonts w:ascii="Century Gothic" w:hAnsi="Century Gothic"/>
        </w:rPr>
        <w:pPrChange w:id="81" w:author="Adams, Emily C. (LARC-E3)[SSAI DEVELOP]" w:date="2015-08-04T09:40:00Z">
          <w:pPr/>
        </w:pPrChange>
      </w:pPr>
      <w:r w:rsidRPr="000E20C9">
        <w:rPr>
          <w:rFonts w:ascii="Century Gothic" w:hAnsi="Century Gothic"/>
        </w:rPr>
        <w:lastRenderedPageBreak/>
        <w:t xml:space="preserve">In addition, the modified DSI was given three different weight values in order to test its correlation with the FMC data using a scatter </w:t>
      </w:r>
      <w:r w:rsidR="000D7470" w:rsidRPr="000E20C9">
        <w:rPr>
          <w:rFonts w:ascii="Century Gothic" w:hAnsi="Century Gothic"/>
        </w:rPr>
        <w:t xml:space="preserve">plot </w:t>
      </w:r>
      <w:r w:rsidRPr="000E20C9">
        <w:rPr>
          <w:rFonts w:ascii="Century Gothic" w:hAnsi="Century Gothic"/>
        </w:rPr>
        <w:t xml:space="preserve">graph created in Microsoft Excel 2013. </w:t>
      </w:r>
    </w:p>
    <w:p w14:paraId="1DB38E89" w14:textId="5E6E6DA5" w:rsidR="00C67005" w:rsidRPr="000E20C9" w:rsidRDefault="00C67005" w:rsidP="00C67005">
      <w:pPr>
        <w:jc w:val="center"/>
        <w:rPr>
          <w:rFonts w:ascii="Century Gothic" w:hAnsi="Century Gothic"/>
        </w:rPr>
      </w:pPr>
      <w:r w:rsidRPr="000E20C9">
        <w:rPr>
          <w:rFonts w:ascii="Century Gothic" w:hAnsi="Century Gothic"/>
          <w:i/>
        </w:rPr>
        <w:t>Weight 1</w:t>
      </w:r>
      <w:r w:rsidR="00296ADE" w:rsidRPr="000E20C9">
        <w:rPr>
          <w:rFonts w:ascii="Century Gothic" w:hAnsi="Century Gothic"/>
        </w:rPr>
        <w:t>:</w:t>
      </w:r>
      <w:r w:rsidRPr="000E20C9">
        <w:rPr>
          <w:rFonts w:ascii="Century Gothic" w:hAnsi="Century Gothic"/>
        </w:rPr>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A67681" w:rsidRPr="000E20C9">
        <w:rPr>
          <w:rFonts w:ascii="Century Gothic" w:hAnsi="Century Gothic"/>
        </w:rPr>
        <w:t>) scaled NLDAS</w:t>
      </w:r>
      <w:r w:rsidRPr="000E20C9">
        <w:rPr>
          <w:rFonts w:ascii="Century Gothic" w:hAnsi="Century Gothic"/>
        </w:rPr>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Pr="000E20C9">
        <w:rPr>
          <w:rFonts w:ascii="Century Gothic" w:hAnsi="Century Gothic"/>
        </w:rPr>
        <w:t>) sc</w:t>
      </w:r>
      <w:r w:rsidR="00A67681" w:rsidRPr="000E20C9">
        <w:rPr>
          <w:rFonts w:ascii="Century Gothic" w:hAnsi="Century Gothic"/>
        </w:rPr>
        <w:t>aled NDVI</w:t>
      </w:r>
      <w:r w:rsidRPr="000E20C9">
        <w:rPr>
          <w:rFonts w:ascii="Century Gothic" w:hAnsi="Century Gothic"/>
        </w:rPr>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A67681" w:rsidRPr="000E20C9">
        <w:rPr>
          <w:rFonts w:ascii="Century Gothic" w:hAnsi="Century Gothic"/>
        </w:rPr>
        <w:t>) scaled MPE</w:t>
      </w:r>
      <w:r w:rsidRPr="000E20C9">
        <w:rPr>
          <w:rFonts w:ascii="Century Gothic" w:hAnsi="Century Gothic"/>
        </w:rP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0E20C9">
        <w:rPr>
          <w:rFonts w:ascii="Century Gothic" w:hAnsi="Century Gothic"/>
        </w:rPr>
        <w:t xml:space="preserve">) </w:t>
      </w:r>
      <w:r w:rsidR="00296ADE" w:rsidRPr="000E20C9">
        <w:rPr>
          <w:rFonts w:ascii="Century Gothic" w:hAnsi="Century Gothic"/>
        </w:rPr>
        <w:t>scaled LST</w:t>
      </w:r>
    </w:p>
    <w:p w14:paraId="1274C9DB" w14:textId="1D37F762" w:rsidR="00A04768" w:rsidRPr="000E20C9" w:rsidRDefault="000A3BBF" w:rsidP="000A3BBF">
      <w:pPr>
        <w:jc w:val="center"/>
        <w:rPr>
          <w:rFonts w:ascii="Century Gothic" w:hAnsi="Century Gothic"/>
          <w:i/>
          <w:sz w:val="18"/>
        </w:rPr>
      </w:pPr>
      <w:commentRangeStart w:id="82"/>
      <w:r w:rsidRPr="000E20C9">
        <w:rPr>
          <w:rFonts w:ascii="Century Gothic" w:hAnsi="Century Gothic"/>
          <w:i/>
          <w:sz w:val="18"/>
        </w:rPr>
        <w:t>Weight</w:t>
      </w:r>
      <w:commentRangeEnd w:id="82"/>
      <w:r w:rsidR="00E84934">
        <w:rPr>
          <w:rStyle w:val="CommentReference"/>
          <w:rFonts w:eastAsiaTheme="minorEastAsia"/>
        </w:rPr>
        <w:commentReference w:id="82"/>
      </w:r>
      <w:r w:rsidRPr="000E20C9">
        <w:rPr>
          <w:rFonts w:ascii="Century Gothic" w:hAnsi="Century Gothic"/>
          <w:i/>
          <w:sz w:val="18"/>
        </w:rPr>
        <w:t xml:space="preserve"> 1 was configured to reflect the importance of moisture over temperature. It is common knowledge that despite high temperatures, moisture may still be prevalent depending on the other three factors.</w:t>
      </w:r>
      <w:r w:rsidR="00BE54F8" w:rsidRPr="000E20C9">
        <w:rPr>
          <w:rFonts w:ascii="Century Gothic" w:hAnsi="Century Gothic"/>
          <w:i/>
          <w:sz w:val="18"/>
        </w:rPr>
        <w:t xml:space="preserve"> </w:t>
      </w:r>
    </w:p>
    <w:p w14:paraId="0AB3977F" w14:textId="2D204D72" w:rsidR="00943459" w:rsidRPr="000E20C9" w:rsidRDefault="00943459" w:rsidP="000A3BBF">
      <w:pPr>
        <w:jc w:val="center"/>
        <w:rPr>
          <w:rFonts w:ascii="Century Gothic" w:hAnsi="Century Gothic"/>
        </w:rPr>
      </w:pPr>
      <w:r w:rsidRPr="000E20C9">
        <w:rPr>
          <w:rFonts w:ascii="Century Gothic" w:hAnsi="Century Gothic"/>
          <w:i/>
        </w:rPr>
        <w:t xml:space="preserve">Weight 2: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Pr="000E20C9">
        <w:rPr>
          <w:rFonts w:ascii="Century Gothic" w:hAnsi="Century Gothic"/>
        </w:rPr>
        <w:t xml:space="preserve">scaled NLDAS +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Pr="000E20C9">
        <w:rPr>
          <w:rFonts w:ascii="Century Gothic" w:hAnsi="Century Gothic"/>
        </w:rPr>
        <w:t xml:space="preserve"> scaled NDVI +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r>
          <w:rPr>
            <w:rFonts w:ascii="Cambria Math" w:hAnsi="Cambria Math"/>
          </w:rPr>
          <m:t xml:space="preserve"> </m:t>
        </m:r>
      </m:oMath>
      <w:r w:rsidRPr="000E20C9">
        <w:rPr>
          <w:rFonts w:ascii="Century Gothic" w:hAnsi="Century Gothic"/>
        </w:rPr>
        <w:t xml:space="preserve">scaled MPE +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Pr="000E20C9">
        <w:rPr>
          <w:rFonts w:ascii="Century Gothic" w:hAnsi="Century Gothic"/>
        </w:rPr>
        <w:t xml:space="preserve"> scaled LST</w:t>
      </w:r>
    </w:p>
    <w:p w14:paraId="4B47EB2D" w14:textId="2DED0032" w:rsidR="00943459" w:rsidRPr="000E20C9" w:rsidRDefault="00943459" w:rsidP="000A3BBF">
      <w:pPr>
        <w:jc w:val="center"/>
        <w:rPr>
          <w:rFonts w:ascii="Century Gothic" w:hAnsi="Century Gothic"/>
          <w:sz w:val="18"/>
        </w:rPr>
      </w:pPr>
      <w:r w:rsidRPr="000E20C9">
        <w:rPr>
          <w:rFonts w:ascii="Century Gothic" w:hAnsi="Century Gothic"/>
          <w:i/>
          <w:sz w:val="18"/>
        </w:rPr>
        <w:t>Weight 2</w:t>
      </w:r>
      <w:r w:rsidRPr="000E20C9">
        <w:rPr>
          <w:rFonts w:ascii="Century Gothic" w:hAnsi="Century Gothic"/>
          <w:sz w:val="18"/>
        </w:rPr>
        <w:t xml:space="preserve"> distributed equal importance in</w:t>
      </w:r>
      <w:r w:rsidR="00924A69" w:rsidRPr="000E20C9">
        <w:rPr>
          <w:rFonts w:ascii="Century Gothic" w:hAnsi="Century Gothic"/>
          <w:sz w:val="18"/>
        </w:rPr>
        <w:t xml:space="preserve"> the equation to all variables in order to verify whether or not land surface temperature played as much of a vital role in measuring drought severity as the other three factors.  </w:t>
      </w:r>
    </w:p>
    <w:p w14:paraId="20D38D97" w14:textId="3B5628E7" w:rsidR="000A3BBF" w:rsidRPr="000E20C9" w:rsidRDefault="00943459" w:rsidP="000A3BBF">
      <w:pPr>
        <w:jc w:val="center"/>
        <w:rPr>
          <w:rFonts w:ascii="Century Gothic" w:hAnsi="Century Gothic"/>
        </w:rPr>
      </w:pPr>
      <w:r w:rsidRPr="000E20C9">
        <w:rPr>
          <w:rFonts w:ascii="Century Gothic" w:hAnsi="Century Gothic"/>
          <w:i/>
        </w:rPr>
        <w:t>Weight 3</w:t>
      </w:r>
      <w:r w:rsidR="000A3BBF" w:rsidRPr="000E20C9">
        <w:rPr>
          <w:rFonts w:ascii="Century Gothic" w:hAnsi="Century Gothic"/>
        </w:rPr>
        <w:t>: (</w:t>
      </w:r>
      <m:oMath>
        <m:f>
          <m:fPr>
            <m:ctrlPr>
              <w:rPr>
                <w:rFonts w:ascii="Cambria Math" w:hAnsi="Cambria Math"/>
                <w:i/>
              </w:rPr>
            </m:ctrlPr>
          </m:fPr>
          <m:num>
            <m:r>
              <w:rPr>
                <w:rFonts w:ascii="Cambria Math" w:hAnsi="Cambria Math"/>
              </w:rPr>
              <m:t>2</m:t>
            </m:r>
          </m:num>
          <m:den>
            <m:r>
              <w:rPr>
                <w:rFonts w:ascii="Cambria Math" w:hAnsi="Cambria Math"/>
              </w:rPr>
              <m:t>5</m:t>
            </m:r>
          </m:den>
        </m:f>
      </m:oMath>
      <w:r w:rsidR="00A67681" w:rsidRPr="000E20C9">
        <w:rPr>
          <w:rFonts w:ascii="Century Gothic" w:hAnsi="Century Gothic"/>
        </w:rPr>
        <w:t>) scaled NLDAS</w:t>
      </w:r>
      <w:r w:rsidR="000A3BBF" w:rsidRPr="000E20C9">
        <w:rPr>
          <w:rFonts w:ascii="Century Gothic" w:hAnsi="Century Gothic"/>
        </w:rPr>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0A3BBF" w:rsidRPr="000E20C9">
        <w:rPr>
          <w:rFonts w:ascii="Century Gothic" w:hAnsi="Century Gothic"/>
        </w:rPr>
        <w:t>) sc</w:t>
      </w:r>
      <w:r w:rsidR="00A67681" w:rsidRPr="000E20C9">
        <w:rPr>
          <w:rFonts w:ascii="Century Gothic" w:hAnsi="Century Gothic"/>
        </w:rPr>
        <w:t>aled NDVI</w:t>
      </w:r>
      <w:r w:rsidR="000A3BBF" w:rsidRPr="000E20C9">
        <w:rPr>
          <w:rFonts w:ascii="Century Gothic" w:hAnsi="Century Gothic"/>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A67681" w:rsidRPr="000E20C9">
        <w:rPr>
          <w:rFonts w:ascii="Century Gothic" w:hAnsi="Century Gothic"/>
        </w:rPr>
        <w:t>) scaled MPE</w:t>
      </w:r>
      <w:r w:rsidR="000A3BBF" w:rsidRPr="000E20C9">
        <w:rPr>
          <w:rFonts w:ascii="Century Gothic" w:hAnsi="Century Gothic"/>
        </w:rP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0A3BBF" w:rsidRPr="000E20C9">
        <w:rPr>
          <w:rFonts w:ascii="Century Gothic" w:hAnsi="Century Gothic"/>
        </w:rPr>
        <w:t>) scaled LST</w:t>
      </w:r>
    </w:p>
    <w:p w14:paraId="04969B61" w14:textId="0E73C75B" w:rsidR="000A3BBF" w:rsidRPr="000E20C9" w:rsidRDefault="00943459" w:rsidP="000A3BBF">
      <w:pPr>
        <w:jc w:val="center"/>
        <w:rPr>
          <w:rFonts w:ascii="Century Gothic" w:hAnsi="Century Gothic"/>
          <w:i/>
          <w:sz w:val="18"/>
        </w:rPr>
      </w:pPr>
      <w:r w:rsidRPr="000E20C9">
        <w:rPr>
          <w:rFonts w:ascii="Century Gothic" w:hAnsi="Century Gothic"/>
          <w:i/>
          <w:sz w:val="18"/>
        </w:rPr>
        <w:t>Weight 3</w:t>
      </w:r>
      <w:r w:rsidR="000A3BBF" w:rsidRPr="000E20C9">
        <w:rPr>
          <w:rFonts w:ascii="Century Gothic" w:hAnsi="Century Gothic"/>
          <w:i/>
          <w:sz w:val="18"/>
        </w:rPr>
        <w:t xml:space="preserve"> was </w:t>
      </w:r>
      <w:r w:rsidR="00A67681" w:rsidRPr="000E20C9">
        <w:rPr>
          <w:rFonts w:ascii="Century Gothic" w:hAnsi="Century Gothic"/>
          <w:i/>
          <w:sz w:val="18"/>
        </w:rPr>
        <w:t>also tested as it placed soil moisture as the heavily determining factor for drought conditions above</w:t>
      </w:r>
      <w:r w:rsidR="00D344FA" w:rsidRPr="000E20C9">
        <w:rPr>
          <w:rFonts w:ascii="Century Gothic" w:hAnsi="Century Gothic"/>
          <w:i/>
          <w:sz w:val="18"/>
        </w:rPr>
        <w:t xml:space="preserve"> others. This was conducted in conjunction with the</w:t>
      </w:r>
      <w:r w:rsidR="00A67681" w:rsidRPr="000E20C9">
        <w:rPr>
          <w:rFonts w:ascii="Century Gothic" w:hAnsi="Century Gothic"/>
          <w:i/>
          <w:sz w:val="18"/>
        </w:rPr>
        <w:t xml:space="preserve"> theory </w:t>
      </w:r>
      <w:r w:rsidR="007D4254" w:rsidRPr="000E20C9">
        <w:rPr>
          <w:rFonts w:ascii="Century Gothic" w:hAnsi="Century Gothic"/>
          <w:i/>
          <w:sz w:val="18"/>
        </w:rPr>
        <w:t>by Lingli Wang</w:t>
      </w:r>
      <w:r w:rsidR="00D344FA" w:rsidRPr="000E20C9">
        <w:rPr>
          <w:rFonts w:ascii="Century Gothic" w:hAnsi="Century Gothic"/>
          <w:i/>
          <w:sz w:val="18"/>
        </w:rPr>
        <w:t xml:space="preserve"> </w:t>
      </w:r>
      <w:r w:rsidR="00994406" w:rsidRPr="000E20C9">
        <w:rPr>
          <w:rFonts w:ascii="Century Gothic" w:hAnsi="Century Gothic"/>
          <w:i/>
          <w:sz w:val="18"/>
        </w:rPr>
        <w:t xml:space="preserve">(2008) </w:t>
      </w:r>
      <w:r w:rsidR="007D4254" w:rsidRPr="000E20C9">
        <w:rPr>
          <w:rFonts w:ascii="Century Gothic" w:hAnsi="Century Gothic"/>
          <w:i/>
          <w:sz w:val="18"/>
        </w:rPr>
        <w:t>that the exchange of moisture and h</w:t>
      </w:r>
      <w:r w:rsidR="00F9580C" w:rsidRPr="000E20C9">
        <w:rPr>
          <w:rFonts w:ascii="Century Gothic" w:hAnsi="Century Gothic"/>
          <w:i/>
          <w:sz w:val="18"/>
        </w:rPr>
        <w:t>eat</w:t>
      </w:r>
      <w:r w:rsidR="00994406" w:rsidRPr="000E20C9">
        <w:rPr>
          <w:rFonts w:ascii="Century Gothic" w:hAnsi="Century Gothic"/>
          <w:i/>
          <w:sz w:val="18"/>
        </w:rPr>
        <w:t xml:space="preserve"> </w:t>
      </w:r>
      <w:r w:rsidR="00923829" w:rsidRPr="000E20C9">
        <w:rPr>
          <w:rFonts w:ascii="Century Gothic" w:hAnsi="Century Gothic"/>
          <w:i/>
          <w:sz w:val="18"/>
        </w:rPr>
        <w:t>within the top meter</w:t>
      </w:r>
      <w:r w:rsidR="00994406" w:rsidRPr="000E20C9">
        <w:rPr>
          <w:rFonts w:ascii="Century Gothic" w:hAnsi="Century Gothic"/>
          <w:i/>
          <w:sz w:val="18"/>
        </w:rPr>
        <w:t xml:space="preserve"> of the </w:t>
      </w:r>
      <w:r w:rsidR="00923829" w:rsidRPr="000E20C9">
        <w:rPr>
          <w:rFonts w:ascii="Century Gothic" w:hAnsi="Century Gothic"/>
          <w:i/>
          <w:sz w:val="18"/>
        </w:rPr>
        <w:t>soil</w:t>
      </w:r>
      <w:r w:rsidR="00994406" w:rsidRPr="000E20C9">
        <w:rPr>
          <w:rFonts w:ascii="Century Gothic" w:hAnsi="Century Gothic"/>
          <w:i/>
          <w:sz w:val="18"/>
        </w:rPr>
        <w:t xml:space="preserve"> surface and the atmosphere</w:t>
      </w:r>
      <w:r w:rsidR="007D4254" w:rsidRPr="000E20C9">
        <w:rPr>
          <w:rFonts w:ascii="Century Gothic" w:hAnsi="Century Gothic"/>
          <w:i/>
          <w:sz w:val="18"/>
        </w:rPr>
        <w:t xml:space="preserve"> </w:t>
      </w:r>
      <w:r w:rsidR="00994406" w:rsidRPr="000E20C9">
        <w:rPr>
          <w:rFonts w:ascii="Century Gothic" w:hAnsi="Century Gothic"/>
          <w:i/>
          <w:sz w:val="18"/>
        </w:rPr>
        <w:t>is key</w:t>
      </w:r>
      <w:r w:rsidR="00F9580C" w:rsidRPr="000E20C9">
        <w:rPr>
          <w:rFonts w:ascii="Century Gothic" w:hAnsi="Century Gothic"/>
          <w:i/>
          <w:sz w:val="18"/>
        </w:rPr>
        <w:t xml:space="preserve"> in</w:t>
      </w:r>
      <w:r w:rsidR="00994406" w:rsidRPr="000E20C9">
        <w:rPr>
          <w:rFonts w:ascii="Century Gothic" w:hAnsi="Century Gothic"/>
          <w:i/>
          <w:sz w:val="18"/>
        </w:rPr>
        <w:t xml:space="preserve"> determining drought severity</w:t>
      </w:r>
      <w:r w:rsidR="00C45BDE" w:rsidRPr="000E20C9">
        <w:rPr>
          <w:rFonts w:ascii="Century Gothic" w:hAnsi="Century Gothic"/>
          <w:i/>
          <w:sz w:val="18"/>
        </w:rPr>
        <w:t xml:space="preserve"> (pg. 16)</w:t>
      </w:r>
      <w:r w:rsidR="007D4254" w:rsidRPr="000E20C9">
        <w:rPr>
          <w:rFonts w:ascii="Century Gothic" w:hAnsi="Century Gothic"/>
          <w:i/>
          <w:sz w:val="18"/>
        </w:rPr>
        <w:t xml:space="preserve">. </w:t>
      </w:r>
    </w:p>
    <w:p w14:paraId="6526591F" w14:textId="19B089CC" w:rsidR="006130E1" w:rsidRPr="00122CE0" w:rsidRDefault="004E4916" w:rsidP="006130E1">
      <w:pPr>
        <w:pStyle w:val="Heading1"/>
        <w:rPr>
          <w:rStyle w:val="IntenseReference"/>
          <w:rFonts w:ascii="Century Gothic" w:hAnsi="Century Gothic"/>
          <w:bCs w:val="0"/>
          <w:smallCaps w:val="0"/>
          <w:color w:val="2E74B5" w:themeColor="accent1" w:themeShade="BF"/>
          <w:spacing w:val="0"/>
        </w:rPr>
      </w:pPr>
      <w:bookmarkStart w:id="83" w:name="_Toc421613658"/>
      <w:r>
        <w:rPr>
          <w:rStyle w:val="IntenseReference"/>
          <w:rFonts w:ascii="Century Gothic" w:hAnsi="Century Gothic"/>
          <w:bCs w:val="0"/>
          <w:smallCaps w:val="0"/>
          <w:color w:val="2E74B5" w:themeColor="accent1" w:themeShade="BF"/>
          <w:spacing w:val="0"/>
        </w:rPr>
        <w:t xml:space="preserve">IV. </w:t>
      </w:r>
      <w:r w:rsidR="006130E1" w:rsidRPr="00122CE0">
        <w:rPr>
          <w:rStyle w:val="IntenseReference"/>
          <w:rFonts w:ascii="Century Gothic" w:hAnsi="Century Gothic"/>
          <w:bCs w:val="0"/>
          <w:smallCaps w:val="0"/>
          <w:color w:val="2E74B5" w:themeColor="accent1" w:themeShade="BF"/>
          <w:spacing w:val="0"/>
        </w:rPr>
        <w:t>RESULTS &amp; DISCUSSION</w:t>
      </w:r>
      <w:bookmarkEnd w:id="83"/>
    </w:p>
    <w:p w14:paraId="28551635" w14:textId="1375D429" w:rsidR="00665E2E" w:rsidRDefault="00122CE0" w:rsidP="00665E2E">
      <w:pPr>
        <w:pStyle w:val="Heading2"/>
        <w:rPr>
          <w:rFonts w:ascii="Century Gothic" w:hAnsi="Century Gothic"/>
          <w:b/>
          <w:i/>
          <w:sz w:val="22"/>
        </w:rPr>
      </w:pPr>
      <w:bookmarkStart w:id="84" w:name="_Toc421613659"/>
      <w:commentRangeStart w:id="85"/>
      <w:commentRangeStart w:id="86"/>
      <w:r w:rsidRPr="00CA35BE">
        <w:rPr>
          <w:rFonts w:ascii="Century Gothic" w:hAnsi="Century Gothic"/>
          <w:b/>
          <w:i/>
          <w:sz w:val="22"/>
        </w:rPr>
        <w:t>Analysis</w:t>
      </w:r>
      <w:commentRangeEnd w:id="85"/>
      <w:r w:rsidR="00E84934">
        <w:rPr>
          <w:rStyle w:val="CommentReference"/>
          <w:rFonts w:asciiTheme="minorHAnsi" w:eastAsiaTheme="minorEastAsia" w:hAnsiTheme="minorHAnsi" w:cstheme="minorBidi"/>
          <w:color w:val="auto"/>
        </w:rPr>
        <w:commentReference w:id="85"/>
      </w:r>
      <w:commentRangeEnd w:id="86"/>
      <w:r w:rsidR="00E84934">
        <w:rPr>
          <w:rStyle w:val="CommentReference"/>
          <w:rFonts w:asciiTheme="minorHAnsi" w:eastAsiaTheme="minorEastAsia" w:hAnsiTheme="minorHAnsi" w:cstheme="minorBidi"/>
          <w:color w:val="auto"/>
        </w:rPr>
        <w:commentReference w:id="86"/>
      </w:r>
      <w:r w:rsidRPr="00CA35BE">
        <w:rPr>
          <w:rFonts w:ascii="Century Gothic" w:hAnsi="Century Gothic"/>
          <w:b/>
          <w:i/>
          <w:sz w:val="22"/>
        </w:rPr>
        <w:t xml:space="preserve"> of Results</w:t>
      </w:r>
      <w:bookmarkEnd w:id="84"/>
    </w:p>
    <w:p w14:paraId="4665466E" w14:textId="184848E2" w:rsidR="000D471F" w:rsidRDefault="005A6FE6" w:rsidP="00034A8D">
      <w:pPr>
        <w:pStyle w:val="Heading2"/>
        <w:rPr>
          <w:rFonts w:ascii="Century Gothic" w:hAnsi="Century Gothic"/>
          <w:noProof/>
          <w:color w:val="FF0000"/>
          <w:sz w:val="18"/>
        </w:rPr>
      </w:pPr>
      <w:bookmarkStart w:id="87" w:name="_Toc425249787"/>
      <w:r>
        <w:rPr>
          <w:rFonts w:ascii="Century Gothic" w:hAnsi="Century Gothic"/>
          <w:noProof/>
          <w:color w:val="FF0000"/>
          <w:sz w:val="18"/>
        </w:rPr>
        <w:t xml:space="preserve">   </w:t>
      </w:r>
      <w:r w:rsidR="00034A8D">
        <w:rPr>
          <w:rFonts w:ascii="Century Gothic" w:hAnsi="Century Gothic"/>
          <w:noProof/>
          <w:color w:val="FF0000"/>
          <w:sz w:val="18"/>
        </w:rPr>
        <w:t xml:space="preserve">          </w:t>
      </w:r>
      <w:bookmarkEnd w:id="87"/>
    </w:p>
    <w:p w14:paraId="2F4F93DB" w14:textId="2820CEC9" w:rsidR="00F55FC6" w:rsidRDefault="00871C84" w:rsidP="00683EDD">
      <w:r w:rsidRPr="000D471F">
        <w:rPr>
          <w:rFonts w:ascii="Century Gothic" w:hAnsi="Century Gothic"/>
          <w:noProof/>
          <w:color w:val="FF0000"/>
          <w:sz w:val="18"/>
        </w:rPr>
        <mc:AlternateContent>
          <mc:Choice Requires="wps">
            <w:drawing>
              <wp:anchor distT="0" distB="0" distL="114300" distR="114300" simplePos="0" relativeHeight="251683840" behindDoc="0" locked="0" layoutInCell="1" allowOverlap="1" wp14:anchorId="34262FD9" wp14:editId="792EC857">
                <wp:simplePos x="0" y="0"/>
                <wp:positionH relativeFrom="margin">
                  <wp:posOffset>2745105</wp:posOffset>
                </wp:positionH>
                <wp:positionV relativeFrom="paragraph">
                  <wp:posOffset>661670</wp:posOffset>
                </wp:positionV>
                <wp:extent cx="724395" cy="623133"/>
                <wp:effectExtent l="38100" t="38100" r="95250" b="120015"/>
                <wp:wrapNone/>
                <wp:docPr id="93" name="Striped Right Arrow 92"/>
                <wp:cNvGraphicFramePr/>
                <a:graphic xmlns:a="http://schemas.openxmlformats.org/drawingml/2006/main">
                  <a:graphicData uri="http://schemas.microsoft.com/office/word/2010/wordprocessingShape">
                    <wps:wsp>
                      <wps:cNvSpPr/>
                      <wps:spPr>
                        <a:xfrm>
                          <a:off x="0" y="0"/>
                          <a:ext cx="724395" cy="623133"/>
                        </a:xfrm>
                        <a:prstGeom prst="stripedRightArrow">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AB41E2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92" o:spid="_x0000_s1026" type="#_x0000_t93" style="position:absolute;margin-left:216.15pt;margin-top:52.1pt;width:57.05pt;height:49.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" adj="12310" fillcolor="#5b9bd5 [3204]" strokecolor="#1f4d78 [1604]" strokeweight="1pt">
                <v:shadow on="t" color="black" opacity="26214f" origin="-.5,-.5" offset=".74836mm,.74836mm"/>
                <w10:wrap anchorx="margin"/>
              </v:shape>
            </w:pict>
          </mc:Fallback>
        </mc:AlternateContent>
      </w:r>
      <w:r>
        <w:t xml:space="preserve">       </w:t>
      </w:r>
      <w:r w:rsidR="00F55FC6">
        <w:t xml:space="preserve">    </w:t>
      </w:r>
      <w:r w:rsidR="00C74655">
        <w:rPr>
          <w:noProof/>
        </w:rPr>
        <w:drawing>
          <wp:inline distT="0" distB="0" distL="0" distR="0" wp14:anchorId="34A52A35" wp14:editId="022AD3B2">
            <wp:extent cx="2465201"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_June20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2369" cy="1925995"/>
                    </a:xfrm>
                    <a:prstGeom prst="rect">
                      <a:avLst/>
                    </a:prstGeom>
                  </pic:spPr>
                </pic:pic>
              </a:graphicData>
            </a:graphic>
          </wp:inline>
        </w:drawing>
      </w:r>
      <w:r w:rsidR="00C74655">
        <w:t xml:space="preserve">         </w:t>
      </w:r>
      <w:r>
        <w:t xml:space="preserve">         </w:t>
      </w:r>
      <w:r w:rsidR="00C74655">
        <w:rPr>
          <w:noProof/>
        </w:rPr>
        <w:drawing>
          <wp:inline distT="0" distB="0" distL="0" distR="0" wp14:anchorId="5735632D" wp14:editId="2F180163">
            <wp:extent cx="2439727" cy="18853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_June2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944" cy="1907892"/>
                    </a:xfrm>
                    <a:prstGeom prst="rect">
                      <a:avLst/>
                    </a:prstGeom>
                  </pic:spPr>
                </pic:pic>
              </a:graphicData>
            </a:graphic>
          </wp:inline>
        </w:drawing>
      </w:r>
    </w:p>
    <w:p w14:paraId="0CAA195B" w14:textId="0954BCE5" w:rsidR="00C74655" w:rsidRDefault="00871C84" w:rsidP="00871C84">
      <w:r w:rsidRPr="000D471F">
        <w:rPr>
          <w:rFonts w:ascii="Century Gothic" w:hAnsi="Century Gothic"/>
          <w:noProof/>
          <w:color w:val="FF0000"/>
          <w:sz w:val="18"/>
        </w:rPr>
        <mc:AlternateContent>
          <mc:Choice Requires="wps">
            <w:drawing>
              <wp:anchor distT="0" distB="0" distL="114300" distR="114300" simplePos="0" relativeHeight="251685888" behindDoc="0" locked="0" layoutInCell="1" allowOverlap="1" wp14:anchorId="0C26CF97" wp14:editId="18BB619E">
                <wp:simplePos x="0" y="0"/>
                <wp:positionH relativeFrom="margin">
                  <wp:posOffset>2771775</wp:posOffset>
                </wp:positionH>
                <wp:positionV relativeFrom="paragraph">
                  <wp:posOffset>627380</wp:posOffset>
                </wp:positionV>
                <wp:extent cx="748146" cy="599836"/>
                <wp:effectExtent l="38100" t="38100" r="109220" b="105410"/>
                <wp:wrapNone/>
                <wp:docPr id="85" name="Striped Right Arrow 92"/>
                <wp:cNvGraphicFramePr/>
                <a:graphic xmlns:a="http://schemas.openxmlformats.org/drawingml/2006/main">
                  <a:graphicData uri="http://schemas.microsoft.com/office/word/2010/wordprocessingShape">
                    <wps:wsp>
                      <wps:cNvSpPr/>
                      <wps:spPr>
                        <a:xfrm>
                          <a:off x="0" y="0"/>
                          <a:ext cx="748146" cy="599836"/>
                        </a:xfrm>
                        <a:prstGeom prst="stripedRightArrow">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86D284E" id="Striped Right Arrow 92" o:spid="_x0000_s1026" type="#_x0000_t93" style="position:absolute;margin-left:218.25pt;margin-top:49.4pt;width:58.9pt;height:47.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" adj="12941" fillcolor="#5b9bd5 [3204]" strokecolor="#1f4d78 [1604]" strokeweight="1pt">
                <v:shadow on="t" color="black" opacity="26214f" origin="-.5,-.5" offset=".74836mm,.74836mm"/>
                <w10:wrap anchorx="margin"/>
              </v:shape>
            </w:pict>
          </mc:Fallback>
        </mc:AlternateContent>
      </w:r>
      <w:r>
        <w:t xml:space="preserve">           </w:t>
      </w:r>
      <w:r w:rsidR="00C74655">
        <w:rPr>
          <w:noProof/>
        </w:rPr>
        <w:drawing>
          <wp:inline distT="0" distB="0" distL="0" distR="0" wp14:anchorId="761DF3E5" wp14:editId="5764C55C">
            <wp:extent cx="2491497" cy="192532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anl_May20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775" cy="1947172"/>
                    </a:xfrm>
                    <a:prstGeom prst="rect">
                      <a:avLst/>
                    </a:prstGeom>
                  </pic:spPr>
                </pic:pic>
              </a:graphicData>
            </a:graphic>
          </wp:inline>
        </w:drawing>
      </w:r>
      <w:r>
        <w:t xml:space="preserve">                 </w:t>
      </w:r>
      <w:r w:rsidR="00C74655">
        <w:rPr>
          <w:noProof/>
        </w:rPr>
        <w:drawing>
          <wp:inline distT="0" distB="0" distL="0" distR="0" wp14:anchorId="44303CF4" wp14:editId="31B58A08">
            <wp:extent cx="2506288" cy="1936750"/>
            <wp:effectExtent l="0" t="0" r="889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nal_May20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1262" cy="1963776"/>
                    </a:xfrm>
                    <a:prstGeom prst="rect">
                      <a:avLst/>
                    </a:prstGeom>
                  </pic:spPr>
                </pic:pic>
              </a:graphicData>
            </a:graphic>
          </wp:inline>
        </w:drawing>
      </w:r>
    </w:p>
    <w:p w14:paraId="2D7BCD67" w14:textId="7D68D152" w:rsidR="008764F7" w:rsidRDefault="008764F7" w:rsidP="00746052">
      <w:pPr>
        <w:jc w:val="center"/>
      </w:pPr>
    </w:p>
    <w:p w14:paraId="34CBBF48" w14:textId="2F482D8D" w:rsidR="00DB4F6A" w:rsidRPr="000E20C9" w:rsidRDefault="00E66739" w:rsidP="00DB4F6A">
      <w:pPr>
        <w:pStyle w:val="Heading2"/>
        <w:jc w:val="center"/>
        <w:rPr>
          <w:rFonts w:ascii="Century Gothic" w:hAnsi="Century Gothic"/>
          <w:noProof/>
          <w:color w:val="auto"/>
          <w:sz w:val="18"/>
        </w:rPr>
      </w:pPr>
      <w:bookmarkStart w:id="88" w:name="_Toc425249788"/>
      <w:r w:rsidRPr="000E20C9">
        <w:rPr>
          <w:rFonts w:ascii="Century Gothic" w:hAnsi="Century Gothic"/>
          <w:noProof/>
          <w:color w:val="auto"/>
          <w:sz w:val="18"/>
        </w:rPr>
        <w:t xml:space="preserve">Figure 4: </w:t>
      </w:r>
      <w:r w:rsidR="00493226" w:rsidRPr="000E20C9">
        <w:rPr>
          <w:rFonts w:ascii="Century Gothic" w:hAnsi="Century Gothic"/>
          <w:noProof/>
          <w:color w:val="auto"/>
          <w:sz w:val="18"/>
        </w:rPr>
        <w:t>In Appendix A, t</w:t>
      </w:r>
      <w:r w:rsidR="008764F7" w:rsidRPr="000E20C9">
        <w:rPr>
          <w:rFonts w:ascii="Century Gothic" w:hAnsi="Century Gothic"/>
          <w:noProof/>
          <w:color w:val="auto"/>
          <w:sz w:val="18"/>
        </w:rPr>
        <w:t xml:space="preserve">he summer months for each year in the study period reflect the change in the impact of drought conditions on various regions throughout the state. In the images above, </w:t>
      </w:r>
      <w:r w:rsidR="00417C55" w:rsidRPr="000E20C9">
        <w:rPr>
          <w:rFonts w:ascii="Century Gothic" w:hAnsi="Century Gothic"/>
          <w:noProof/>
          <w:color w:val="auto"/>
          <w:sz w:val="18"/>
        </w:rPr>
        <w:t>the DSI reflects the increase in drought conditions within the state from J</w:t>
      </w:r>
      <w:r w:rsidR="008B5967" w:rsidRPr="000E20C9">
        <w:rPr>
          <w:rFonts w:ascii="Century Gothic" w:hAnsi="Century Gothic"/>
          <w:noProof/>
          <w:color w:val="auto"/>
          <w:sz w:val="18"/>
        </w:rPr>
        <w:t>une 2010 to June 2011. From May 2014 to May</w:t>
      </w:r>
      <w:r w:rsidR="00417C55" w:rsidRPr="000E20C9">
        <w:rPr>
          <w:rFonts w:ascii="Century Gothic" w:hAnsi="Century Gothic"/>
          <w:noProof/>
          <w:color w:val="auto"/>
          <w:sz w:val="18"/>
        </w:rPr>
        <w:t xml:space="preserve"> 2015 however, </w:t>
      </w:r>
      <w:r w:rsidR="008B5967" w:rsidRPr="000E20C9">
        <w:rPr>
          <w:rFonts w:ascii="Century Gothic" w:hAnsi="Century Gothic"/>
          <w:noProof/>
          <w:color w:val="auto"/>
          <w:sz w:val="18"/>
        </w:rPr>
        <w:t>the western and northern regions were greatly alleviated of their dry spell after</w:t>
      </w:r>
      <w:r w:rsidR="009C77F2" w:rsidRPr="000E20C9">
        <w:rPr>
          <w:rFonts w:ascii="Century Gothic" w:hAnsi="Century Gothic"/>
          <w:noProof/>
          <w:color w:val="auto"/>
          <w:sz w:val="18"/>
        </w:rPr>
        <w:t xml:space="preserve"> the rainstorms that occurred during</w:t>
      </w:r>
      <w:r w:rsidR="008B5967" w:rsidRPr="000E20C9">
        <w:rPr>
          <w:rFonts w:ascii="Century Gothic" w:hAnsi="Century Gothic"/>
          <w:noProof/>
          <w:color w:val="auto"/>
          <w:sz w:val="18"/>
        </w:rPr>
        <w:t xml:space="preserve"> May of 2015. </w:t>
      </w:r>
      <w:r w:rsidR="009C5ADB" w:rsidRPr="000E20C9">
        <w:rPr>
          <w:rFonts w:ascii="Century Gothic" w:hAnsi="Century Gothic"/>
          <w:noProof/>
          <w:color w:val="auto"/>
          <w:sz w:val="18"/>
        </w:rPr>
        <w:t>In consideration of these results</w:t>
      </w:r>
      <w:r w:rsidR="00D37930" w:rsidRPr="000E20C9">
        <w:rPr>
          <w:rFonts w:ascii="Century Gothic" w:hAnsi="Century Gothic"/>
          <w:noProof/>
          <w:color w:val="auto"/>
          <w:sz w:val="18"/>
        </w:rPr>
        <w:t xml:space="preserve">, </w:t>
      </w:r>
      <w:r w:rsidR="009C5ADB" w:rsidRPr="000E20C9">
        <w:rPr>
          <w:rFonts w:ascii="Century Gothic" w:hAnsi="Century Gothic"/>
          <w:noProof/>
          <w:color w:val="auto"/>
          <w:sz w:val="18"/>
        </w:rPr>
        <w:t xml:space="preserve">it is clear that the DSI </w:t>
      </w:r>
      <w:r w:rsidR="005A3330" w:rsidRPr="000E20C9">
        <w:rPr>
          <w:rFonts w:ascii="Century Gothic" w:hAnsi="Century Gothic"/>
          <w:noProof/>
          <w:color w:val="auto"/>
          <w:sz w:val="18"/>
        </w:rPr>
        <w:t>mir</w:t>
      </w:r>
      <w:r w:rsidR="009B1F1E" w:rsidRPr="000E20C9">
        <w:rPr>
          <w:rFonts w:ascii="Century Gothic" w:hAnsi="Century Gothic"/>
          <w:noProof/>
          <w:color w:val="auto"/>
          <w:sz w:val="18"/>
        </w:rPr>
        <w:t>rors the environmental</w:t>
      </w:r>
      <w:r w:rsidR="009C5ADB" w:rsidRPr="000E20C9">
        <w:rPr>
          <w:rFonts w:ascii="Century Gothic" w:hAnsi="Century Gothic"/>
          <w:noProof/>
          <w:color w:val="auto"/>
          <w:sz w:val="18"/>
        </w:rPr>
        <w:t xml:space="preserve"> circumstances affecting Texas</w:t>
      </w:r>
      <w:r w:rsidR="009B1F1E" w:rsidRPr="000E20C9">
        <w:rPr>
          <w:rFonts w:ascii="Century Gothic" w:hAnsi="Century Gothic"/>
          <w:noProof/>
          <w:color w:val="auto"/>
          <w:sz w:val="18"/>
        </w:rPr>
        <w:t xml:space="preserve"> historically</w:t>
      </w:r>
      <w:r w:rsidR="009C5ADB" w:rsidRPr="000E20C9">
        <w:rPr>
          <w:rFonts w:ascii="Century Gothic" w:hAnsi="Century Gothic"/>
          <w:noProof/>
          <w:color w:val="auto"/>
          <w:sz w:val="18"/>
        </w:rPr>
        <w:t>.</w:t>
      </w:r>
      <w:bookmarkEnd w:id="88"/>
      <w:r w:rsidR="00D37930" w:rsidRPr="000E20C9">
        <w:rPr>
          <w:rFonts w:ascii="Century Gothic" w:hAnsi="Century Gothic"/>
          <w:noProof/>
          <w:color w:val="auto"/>
          <w:sz w:val="18"/>
        </w:rPr>
        <w:t xml:space="preserve"> </w:t>
      </w:r>
    </w:p>
    <w:p w14:paraId="077603ED" w14:textId="1392E7CB" w:rsidR="00DB4F6A" w:rsidRDefault="00DB4F6A" w:rsidP="00683EDD">
      <w:pPr>
        <w:pStyle w:val="Heading2"/>
        <w:jc w:val="center"/>
        <w:rPr>
          <w:rFonts w:ascii="Century Gothic" w:hAnsi="Century Gothic"/>
          <w:noProof/>
          <w:color w:val="FF0000"/>
          <w:sz w:val="18"/>
        </w:rPr>
      </w:pPr>
      <w:bookmarkStart w:id="89" w:name="_Toc425249789"/>
      <w:r w:rsidRPr="00EF1E5F">
        <w:rPr>
          <w:noProof/>
        </w:rPr>
        <w:drawing>
          <wp:inline distT="0" distB="0" distL="0" distR="0" wp14:anchorId="05D31889" wp14:editId="0E6105AE">
            <wp:extent cx="2050585" cy="948319"/>
            <wp:effectExtent l="76200" t="76200" r="140335" b="137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1515" cy="990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89"/>
    </w:p>
    <w:p w14:paraId="0F68A8A5" w14:textId="3F468608" w:rsidR="00391373" w:rsidRPr="000E20C9" w:rsidRDefault="00E66739" w:rsidP="00E20DC2">
      <w:pPr>
        <w:pStyle w:val="Heading2"/>
        <w:jc w:val="center"/>
        <w:rPr>
          <w:rFonts w:ascii="Century Gothic" w:hAnsi="Century Gothic"/>
          <w:noProof/>
          <w:color w:val="auto"/>
          <w:sz w:val="18"/>
        </w:rPr>
      </w:pPr>
      <w:bookmarkStart w:id="90" w:name="_Toc425249790"/>
      <w:r w:rsidRPr="000E20C9">
        <w:rPr>
          <w:rFonts w:ascii="Century Gothic" w:hAnsi="Century Gothic"/>
          <w:noProof/>
          <w:color w:val="auto"/>
          <w:sz w:val="18"/>
        </w:rPr>
        <w:t xml:space="preserve">Table 1: </w:t>
      </w:r>
      <w:r w:rsidR="008764F7" w:rsidRPr="000E20C9">
        <w:rPr>
          <w:rFonts w:ascii="Century Gothic" w:hAnsi="Century Gothic"/>
          <w:noProof/>
          <w:color w:val="auto"/>
          <w:sz w:val="18"/>
        </w:rPr>
        <w:t>The six classifications, ranging in numerical values from zero to one, identify areas low in value and dry, as well as areas high in value and wet. Blue areas reflect adequate to slightly lacking moisture levels while the pale yellow to brown colors indicate areas of concern and potential wildfire risk. This classification scheme was adopted from Rhee, et al (2010).</w:t>
      </w:r>
      <w:bookmarkEnd w:id="90"/>
      <w:r w:rsidR="00924A69" w:rsidRPr="000E20C9">
        <w:rPr>
          <w:rFonts w:ascii="Century Gothic" w:hAnsi="Century Gothic"/>
          <w:noProof/>
          <w:color w:val="auto"/>
          <w:sz w:val="18"/>
        </w:rPr>
        <w:t xml:space="preserve"> </w:t>
      </w:r>
    </w:p>
    <w:p w14:paraId="1A4CEEBF" w14:textId="77777777" w:rsidR="00E20DC2" w:rsidRPr="00E20DC2" w:rsidRDefault="00E20DC2" w:rsidP="00E20DC2"/>
    <w:p w14:paraId="7AB61D0E" w14:textId="7E3D01DE" w:rsidR="00493226" w:rsidRPr="000E20C9" w:rsidRDefault="00493226">
      <w:pPr>
        <w:jc w:val="both"/>
        <w:rPr>
          <w:rFonts w:ascii="Century Gothic" w:hAnsi="Century Gothic"/>
          <w:noProof/>
        </w:rPr>
        <w:pPrChange w:id="91" w:author="Adams, Emily C. (LARC-E3)[SSAI DEVELOP]" w:date="2015-08-04T09:42:00Z">
          <w:pPr/>
        </w:pPrChange>
      </w:pPr>
      <w:del w:id="92" w:author="Adams, Emily C. (LARC-E3)[SSAI DEVELOP]" w:date="2015-08-04T09:43:00Z">
        <w:r w:rsidRPr="000E20C9" w:rsidDel="00E84934">
          <w:rPr>
            <w:rFonts w:ascii="Century Gothic" w:hAnsi="Century Gothic"/>
            <w:noProof/>
          </w:rPr>
          <w:delText xml:space="preserve">In Appendix B, </w:delText>
        </w:r>
      </w:del>
      <w:r w:rsidR="000D7470" w:rsidRPr="000E20C9">
        <w:rPr>
          <w:rFonts w:ascii="Century Gothic" w:hAnsi="Century Gothic"/>
          <w:noProof/>
        </w:rPr>
        <w:t xml:space="preserve">Scatter plots and correlation coefficient </w:t>
      </w:r>
      <w:r w:rsidR="000D7470" w:rsidRPr="000E20C9">
        <w:rPr>
          <w:rFonts w:ascii="Century Gothic" w:hAnsi="Century Gothic"/>
          <w:i/>
          <w:noProof/>
        </w:rPr>
        <w:t>r</w:t>
      </w:r>
      <w:r w:rsidR="00E66739" w:rsidRPr="000E20C9">
        <w:rPr>
          <w:rFonts w:ascii="Century Gothic" w:hAnsi="Century Gothic"/>
          <w:i/>
          <w:noProof/>
          <w:vertAlign w:val="superscript"/>
        </w:rPr>
        <w:t>2</w:t>
      </w:r>
      <w:r w:rsidR="000D7470" w:rsidRPr="000E20C9">
        <w:rPr>
          <w:rFonts w:ascii="Century Gothic" w:hAnsi="Century Gothic"/>
          <w:i/>
          <w:noProof/>
        </w:rPr>
        <w:t xml:space="preserve"> </w:t>
      </w:r>
      <w:r w:rsidR="000F343C" w:rsidRPr="000E20C9">
        <w:rPr>
          <w:rFonts w:ascii="Century Gothic" w:hAnsi="Century Gothic"/>
          <w:noProof/>
        </w:rPr>
        <w:t xml:space="preserve"> figures</w:t>
      </w:r>
      <w:r w:rsidR="000D7470" w:rsidRPr="000E20C9">
        <w:rPr>
          <w:rFonts w:ascii="Century Gothic" w:hAnsi="Century Gothic"/>
          <w:noProof/>
        </w:rPr>
        <w:t xml:space="preserve"> were calculated </w:t>
      </w:r>
      <w:r w:rsidR="00981FC6" w:rsidRPr="000E20C9">
        <w:rPr>
          <w:rFonts w:ascii="Century Gothic" w:hAnsi="Century Gothic"/>
          <w:noProof/>
        </w:rPr>
        <w:t xml:space="preserve">with three different weight values  </w:t>
      </w:r>
      <w:r w:rsidRPr="000E20C9">
        <w:rPr>
          <w:rFonts w:ascii="Century Gothic" w:hAnsi="Century Gothic"/>
          <w:noProof/>
        </w:rPr>
        <w:t xml:space="preserve">and </w:t>
      </w:r>
      <w:r w:rsidR="00981FC6" w:rsidRPr="000E20C9">
        <w:rPr>
          <w:rFonts w:ascii="Century Gothic" w:hAnsi="Century Gothic"/>
          <w:noProof/>
        </w:rPr>
        <w:t>applied to Redberry Juniper and Loblolly Pine FMC measurements</w:t>
      </w:r>
      <w:ins w:id="93" w:author="Adams, Emily C. (LARC-E3)[SSAI DEVELOP]" w:date="2015-08-04T09:43:00Z">
        <w:r w:rsidR="00E84934">
          <w:rPr>
            <w:rFonts w:ascii="Century Gothic" w:hAnsi="Century Gothic"/>
            <w:noProof/>
          </w:rPr>
          <w:t xml:space="preserve"> (Appendix B)</w:t>
        </w:r>
      </w:ins>
      <w:r w:rsidR="00981FC6" w:rsidRPr="000E20C9">
        <w:rPr>
          <w:rFonts w:ascii="Century Gothic" w:hAnsi="Century Gothic"/>
          <w:noProof/>
        </w:rPr>
        <w:t>.</w:t>
      </w:r>
      <w:r w:rsidR="007D5B87" w:rsidRPr="000E20C9">
        <w:rPr>
          <w:rFonts w:ascii="Century Gothic" w:hAnsi="Century Gothic"/>
          <w:noProof/>
        </w:rPr>
        <w:t xml:space="preserve"> </w:t>
      </w:r>
      <w:r w:rsidR="004C0413" w:rsidRPr="000E20C9">
        <w:rPr>
          <w:rFonts w:ascii="Century Gothic" w:hAnsi="Century Gothic"/>
          <w:noProof/>
        </w:rPr>
        <w:t>After applying Weight 1, t</w:t>
      </w:r>
      <w:r w:rsidR="007D5B87" w:rsidRPr="000E20C9">
        <w:rPr>
          <w:rFonts w:ascii="Century Gothic" w:hAnsi="Century Gothic"/>
          <w:noProof/>
        </w:rPr>
        <w:t xml:space="preserve">he resulting </w:t>
      </w:r>
      <w:r w:rsidR="007D5B87" w:rsidRPr="000E20C9">
        <w:rPr>
          <w:rFonts w:ascii="Century Gothic" w:hAnsi="Century Gothic"/>
          <w:i/>
          <w:noProof/>
        </w:rPr>
        <w:t>r</w:t>
      </w:r>
      <w:r w:rsidR="00E66739" w:rsidRPr="000E20C9">
        <w:rPr>
          <w:rFonts w:ascii="Century Gothic" w:hAnsi="Century Gothic"/>
          <w:i/>
          <w:noProof/>
          <w:vertAlign w:val="superscript"/>
        </w:rPr>
        <w:t>2</w:t>
      </w:r>
      <w:r w:rsidR="007D5B87" w:rsidRPr="000E20C9">
        <w:rPr>
          <w:rFonts w:ascii="Century Gothic" w:hAnsi="Century Gothic"/>
          <w:noProof/>
        </w:rPr>
        <w:t xml:space="preserve"> values </w:t>
      </w:r>
      <w:r w:rsidR="0027668B" w:rsidRPr="000E20C9">
        <w:rPr>
          <w:rFonts w:ascii="Century Gothic" w:hAnsi="Century Gothic"/>
          <w:noProof/>
        </w:rPr>
        <w:t xml:space="preserve">from Redberry Juniper were quite high from 2010-2011 at 73%, however, the latter years of </w:t>
      </w:r>
      <w:r w:rsidR="006E6547" w:rsidRPr="000E20C9">
        <w:rPr>
          <w:rFonts w:ascii="Century Gothic" w:hAnsi="Century Gothic"/>
          <w:noProof/>
        </w:rPr>
        <w:t>2014-2015 were quite low at 0.04</w:t>
      </w:r>
      <w:r w:rsidR="007F7260" w:rsidRPr="000E20C9">
        <w:rPr>
          <w:rFonts w:ascii="Century Gothic" w:hAnsi="Century Gothic"/>
          <w:noProof/>
        </w:rPr>
        <w:t>%</w:t>
      </w:r>
      <w:r w:rsidR="00B57F8A" w:rsidRPr="000E20C9">
        <w:rPr>
          <w:rFonts w:ascii="Century Gothic" w:hAnsi="Century Gothic"/>
          <w:noProof/>
        </w:rPr>
        <w:t>.</w:t>
      </w:r>
      <w:r w:rsidR="007F7260" w:rsidRPr="000E20C9">
        <w:rPr>
          <w:rFonts w:ascii="Century Gothic" w:hAnsi="Century Gothic"/>
          <w:noProof/>
        </w:rPr>
        <w:t xml:space="preserve"> </w:t>
      </w:r>
      <w:r w:rsidR="00D93B96" w:rsidRPr="000E20C9">
        <w:rPr>
          <w:rFonts w:ascii="Century Gothic" w:hAnsi="Century Gothic"/>
          <w:noProof/>
        </w:rPr>
        <w:t>Similarly, the Loblolly Pine results contain</w:t>
      </w:r>
      <w:r w:rsidR="00DD1A67" w:rsidRPr="000E20C9">
        <w:rPr>
          <w:rFonts w:ascii="Century Gothic" w:hAnsi="Century Gothic"/>
          <w:noProof/>
        </w:rPr>
        <w:t xml:space="preserve"> values averag</w:t>
      </w:r>
      <w:r w:rsidR="00D93B96" w:rsidRPr="000E20C9">
        <w:rPr>
          <w:rFonts w:ascii="Century Gothic" w:hAnsi="Century Gothic"/>
          <w:noProof/>
        </w:rPr>
        <w:t>ing 3</w:t>
      </w:r>
      <w:r w:rsidR="00DD1A67" w:rsidRPr="000E20C9">
        <w:rPr>
          <w:rFonts w:ascii="Century Gothic" w:hAnsi="Century Gothic"/>
          <w:noProof/>
        </w:rPr>
        <w:t xml:space="preserve">% </w:t>
      </w:r>
      <w:r w:rsidR="00D93B96" w:rsidRPr="000E20C9">
        <w:rPr>
          <w:rFonts w:ascii="Century Gothic" w:hAnsi="Century Gothic"/>
          <w:noProof/>
        </w:rPr>
        <w:t xml:space="preserve">in the earlier period </w:t>
      </w:r>
      <w:r w:rsidR="00DD1A67" w:rsidRPr="000E20C9">
        <w:rPr>
          <w:rFonts w:ascii="Century Gothic" w:hAnsi="Century Gothic"/>
          <w:noProof/>
        </w:rPr>
        <w:t xml:space="preserve">and </w:t>
      </w:r>
      <w:r w:rsidR="0027668B" w:rsidRPr="000E20C9">
        <w:rPr>
          <w:rFonts w:ascii="Century Gothic" w:hAnsi="Century Gothic"/>
          <w:noProof/>
        </w:rPr>
        <w:t>44%</w:t>
      </w:r>
      <w:r w:rsidR="004C0413" w:rsidRPr="000E20C9">
        <w:rPr>
          <w:rFonts w:ascii="Century Gothic" w:hAnsi="Century Gothic"/>
          <w:noProof/>
        </w:rPr>
        <w:t xml:space="preserve"> in the latter years</w:t>
      </w:r>
      <w:r w:rsidR="0027668B" w:rsidRPr="000E20C9">
        <w:rPr>
          <w:rFonts w:ascii="Century Gothic" w:hAnsi="Century Gothic"/>
          <w:noProof/>
        </w:rPr>
        <w:t>.</w:t>
      </w:r>
      <w:r w:rsidRPr="000E20C9">
        <w:rPr>
          <w:rFonts w:ascii="Century Gothic" w:hAnsi="Century Gothic"/>
          <w:noProof/>
        </w:rPr>
        <w:t xml:space="preserve"> </w:t>
      </w:r>
      <w:r w:rsidR="00983C3C" w:rsidRPr="000E20C9">
        <w:rPr>
          <w:rFonts w:ascii="Century Gothic" w:hAnsi="Century Gothic"/>
          <w:noProof/>
        </w:rPr>
        <w:t>Weight 2 had the worst r</w:t>
      </w:r>
      <w:r w:rsidR="00E66739" w:rsidRPr="000E20C9">
        <w:rPr>
          <w:rFonts w:ascii="Century Gothic" w:hAnsi="Century Gothic"/>
          <w:noProof/>
          <w:vertAlign w:val="superscript"/>
        </w:rPr>
        <w:t>2</w:t>
      </w:r>
      <w:r w:rsidR="00983C3C" w:rsidRPr="000E20C9">
        <w:rPr>
          <w:rFonts w:ascii="Century Gothic" w:hAnsi="Century Gothic"/>
          <w:noProof/>
        </w:rPr>
        <w:t xml:space="preserve"> values, </w:t>
      </w:r>
      <w:r w:rsidR="00DB5BAC" w:rsidRPr="000E20C9">
        <w:rPr>
          <w:rFonts w:ascii="Century Gothic" w:hAnsi="Century Gothic"/>
          <w:noProof/>
        </w:rPr>
        <w:t>with some of those values remaini</w:t>
      </w:r>
      <w:r w:rsidRPr="000E20C9">
        <w:rPr>
          <w:rFonts w:ascii="Century Gothic" w:hAnsi="Century Gothic"/>
          <w:noProof/>
        </w:rPr>
        <w:t>n</w:t>
      </w:r>
      <w:r w:rsidR="00DB5BAC" w:rsidRPr="000E20C9">
        <w:rPr>
          <w:rFonts w:ascii="Century Gothic" w:hAnsi="Century Gothic"/>
          <w:noProof/>
        </w:rPr>
        <w:t xml:space="preserve">g unchanged while others drastically weakened. </w:t>
      </w:r>
      <w:r w:rsidRPr="000E20C9">
        <w:rPr>
          <w:rFonts w:ascii="Century Gothic" w:hAnsi="Century Gothic"/>
          <w:noProof/>
        </w:rPr>
        <w:t>Finally, t</w:t>
      </w:r>
      <w:r w:rsidR="00726E21" w:rsidRPr="000E20C9">
        <w:rPr>
          <w:rFonts w:ascii="Century Gothic" w:hAnsi="Century Gothic"/>
          <w:noProof/>
        </w:rPr>
        <w:t xml:space="preserve">he </w:t>
      </w:r>
      <w:r w:rsidRPr="000E20C9">
        <w:rPr>
          <w:rFonts w:ascii="Century Gothic" w:hAnsi="Century Gothic"/>
          <w:noProof/>
        </w:rPr>
        <w:t>last two charts</w:t>
      </w:r>
      <w:r w:rsidR="00726E21" w:rsidRPr="000E20C9">
        <w:rPr>
          <w:rFonts w:ascii="Century Gothic" w:hAnsi="Century Gothic"/>
          <w:noProof/>
        </w:rPr>
        <w:t xml:space="preserve"> were calculated using Weight 3, which was de</w:t>
      </w:r>
      <w:r w:rsidRPr="000E20C9">
        <w:rPr>
          <w:rFonts w:ascii="Century Gothic" w:hAnsi="Century Gothic"/>
          <w:noProof/>
        </w:rPr>
        <w:t>termined to have the most significant relationship</w:t>
      </w:r>
      <w:r w:rsidR="00726E21" w:rsidRPr="000E20C9">
        <w:rPr>
          <w:rFonts w:ascii="Century Gothic" w:hAnsi="Century Gothic"/>
          <w:noProof/>
        </w:rPr>
        <w:t xml:space="preserve"> of the three weights used as it correlated to the FMC with </w:t>
      </w:r>
      <w:r w:rsidR="00B1272E" w:rsidRPr="000E20C9">
        <w:rPr>
          <w:rFonts w:ascii="Century Gothic" w:hAnsi="Century Gothic"/>
          <w:noProof/>
        </w:rPr>
        <w:t xml:space="preserve">much </w:t>
      </w:r>
      <w:r w:rsidR="00726E21" w:rsidRPr="000E20C9">
        <w:rPr>
          <w:rFonts w:ascii="Century Gothic" w:hAnsi="Century Gothic"/>
          <w:noProof/>
        </w:rPr>
        <w:t xml:space="preserve">higher </w:t>
      </w:r>
      <w:r w:rsidR="00726E21" w:rsidRPr="000E20C9">
        <w:rPr>
          <w:rFonts w:ascii="Century Gothic" w:hAnsi="Century Gothic"/>
          <w:i/>
          <w:noProof/>
        </w:rPr>
        <w:t>r</w:t>
      </w:r>
      <w:r w:rsidR="00E66739" w:rsidRPr="000E20C9">
        <w:rPr>
          <w:rFonts w:ascii="Century Gothic" w:hAnsi="Century Gothic"/>
          <w:i/>
          <w:noProof/>
          <w:vertAlign w:val="superscript"/>
        </w:rPr>
        <w:t>2</w:t>
      </w:r>
      <w:r w:rsidR="00726E21" w:rsidRPr="000E20C9">
        <w:rPr>
          <w:rFonts w:ascii="Century Gothic" w:hAnsi="Century Gothic"/>
          <w:i/>
          <w:noProof/>
        </w:rPr>
        <w:t xml:space="preserve"> </w:t>
      </w:r>
      <w:r w:rsidR="00B1272E" w:rsidRPr="000E20C9">
        <w:rPr>
          <w:rFonts w:ascii="Century Gothic" w:hAnsi="Century Gothic"/>
          <w:noProof/>
        </w:rPr>
        <w:t xml:space="preserve">values in 2014-2015 for Redberry Juniper and 2010-2011 for Loblolly Pine. </w:t>
      </w:r>
      <w:r w:rsidRPr="000E20C9">
        <w:rPr>
          <w:rFonts w:ascii="Century Gothic" w:hAnsi="Century Gothic"/>
          <w:noProof/>
        </w:rPr>
        <w:t>However, the opposing years decreased slightly by a few percentage points. We believe the reason for these differentiations are</w:t>
      </w:r>
      <w:r w:rsidR="00B1272E" w:rsidRPr="000E20C9">
        <w:rPr>
          <w:rFonts w:ascii="Century Gothic" w:hAnsi="Century Gothic"/>
          <w:noProof/>
        </w:rPr>
        <w:t xml:space="preserve"> due to the weight emphasis placed on vegetation and soil moisture. </w:t>
      </w:r>
      <w:r w:rsidR="00B676C3" w:rsidRPr="000E20C9">
        <w:rPr>
          <w:rFonts w:ascii="Century Gothic" w:hAnsi="Century Gothic"/>
          <w:noProof/>
        </w:rPr>
        <w:t xml:space="preserve">Greater soil moisture weight, in particular, seems to improve the </w:t>
      </w:r>
      <w:r w:rsidR="00B676C3" w:rsidRPr="000E20C9">
        <w:rPr>
          <w:rFonts w:ascii="Century Gothic" w:hAnsi="Century Gothic"/>
          <w:i/>
          <w:noProof/>
        </w:rPr>
        <w:t>r</w:t>
      </w:r>
      <w:r w:rsidR="00B676C3" w:rsidRPr="000E20C9">
        <w:rPr>
          <w:rFonts w:ascii="Century Gothic" w:hAnsi="Century Gothic"/>
          <w:noProof/>
        </w:rPr>
        <w:t xml:space="preserve"> values to a certain degree.</w:t>
      </w:r>
      <w:r w:rsidR="00C90B6B" w:rsidRPr="000E20C9">
        <w:rPr>
          <w:rFonts w:ascii="Century Gothic" w:hAnsi="Century Gothic"/>
          <w:noProof/>
        </w:rPr>
        <w:t xml:space="preserve"> There was a trend identified, however, between the different weight values. The spring season months were found to have a greater correlation with live fuel moisture data compared to the summer, fall and winter months. This could be because Spr</w:t>
      </w:r>
      <w:r w:rsidR="00A4010F">
        <w:rPr>
          <w:rFonts w:ascii="Century Gothic" w:hAnsi="Century Gothic"/>
          <w:noProof/>
        </w:rPr>
        <w:t>ing is the start of some specie</w:t>
      </w:r>
      <w:r w:rsidR="00C90B6B" w:rsidRPr="000E20C9">
        <w:rPr>
          <w:rFonts w:ascii="Century Gothic" w:hAnsi="Century Gothic"/>
          <w:noProof/>
        </w:rPr>
        <w:t>s</w:t>
      </w:r>
      <w:r w:rsidR="00A4010F">
        <w:rPr>
          <w:rFonts w:ascii="Century Gothic" w:hAnsi="Century Gothic"/>
          <w:noProof/>
        </w:rPr>
        <w:t>’</w:t>
      </w:r>
      <w:r w:rsidR="00C90B6B" w:rsidRPr="000E20C9">
        <w:rPr>
          <w:rFonts w:ascii="Century Gothic" w:hAnsi="Century Gothic"/>
          <w:noProof/>
        </w:rPr>
        <w:t xml:space="preserve"> blooming season where moisture is of </w:t>
      </w:r>
      <w:commentRangeStart w:id="94"/>
      <w:r w:rsidR="00C90B6B" w:rsidRPr="000E20C9">
        <w:rPr>
          <w:rFonts w:ascii="Century Gothic" w:hAnsi="Century Gothic"/>
          <w:noProof/>
        </w:rPr>
        <w:t>importance</w:t>
      </w:r>
      <w:commentRangeEnd w:id="94"/>
      <w:r w:rsidR="00E84934">
        <w:rPr>
          <w:rStyle w:val="CommentReference"/>
          <w:rFonts w:eastAsiaTheme="minorEastAsia"/>
        </w:rPr>
        <w:commentReference w:id="94"/>
      </w:r>
      <w:r w:rsidR="00C90B6B" w:rsidRPr="000E20C9">
        <w:rPr>
          <w:rFonts w:ascii="Century Gothic" w:hAnsi="Century Gothic"/>
          <w:noProof/>
        </w:rPr>
        <w:t>.</w:t>
      </w:r>
    </w:p>
    <w:p w14:paraId="070AA757" w14:textId="388C7026" w:rsidR="00726E21" w:rsidRPr="000E20C9" w:rsidRDefault="00493226">
      <w:pPr>
        <w:jc w:val="both"/>
        <w:rPr>
          <w:rFonts w:ascii="Century Gothic" w:hAnsi="Century Gothic"/>
          <w:noProof/>
        </w:rPr>
        <w:pPrChange w:id="95" w:author="Adams, Emily C. (LARC-E3)[SSAI DEVELOP]" w:date="2015-08-04T09:45:00Z">
          <w:pPr/>
        </w:pPrChange>
      </w:pPr>
      <w:commentRangeStart w:id="96"/>
      <w:r w:rsidRPr="000E20C9">
        <w:rPr>
          <w:rFonts w:ascii="Century Gothic" w:hAnsi="Century Gothic"/>
          <w:noProof/>
        </w:rPr>
        <w:t>Unfortunately, the reasons for the lack of correlations in portions of the graph could be numerous. The downward trend line of the Loblolly Pine could be an indication of the health of the forest. Stressed pine species that have been infested with the blue stain fungus carried by the Mountain Pine Beetle, for example, can penetrate the phloem and xylem of the trees thereby disrupting transpiration processes until the their deaths years later (Wulder, 2006). Therefore, even in wet conditions, it is possible that the trees involved in this study were incapable of absorbing adequate moisture. These speculations are plausible and more information would b</w:t>
      </w:r>
      <w:r w:rsidR="004E330C" w:rsidRPr="000E20C9">
        <w:rPr>
          <w:rFonts w:ascii="Century Gothic" w:hAnsi="Century Gothic"/>
          <w:noProof/>
        </w:rPr>
        <w:t>e needed to pinpoint the disruptions in the relationship between drought severity and live fuel moisture content</w:t>
      </w:r>
      <w:r w:rsidRPr="000E20C9">
        <w:rPr>
          <w:rFonts w:ascii="Century Gothic" w:hAnsi="Century Gothic"/>
          <w:noProof/>
        </w:rPr>
        <w:t xml:space="preserve">. </w:t>
      </w:r>
      <w:r w:rsidR="00C90B6B" w:rsidRPr="000E20C9">
        <w:rPr>
          <w:rFonts w:ascii="Century Gothic" w:hAnsi="Century Gothic"/>
          <w:noProof/>
        </w:rPr>
        <w:t xml:space="preserve">However, the previously mentioned seasonal trend is a great factor derived from this project that can be further analyzed to help the Texas Forest Service use our project as a specialized index. </w:t>
      </w:r>
      <w:commentRangeEnd w:id="96"/>
      <w:r w:rsidR="00E84934">
        <w:rPr>
          <w:rStyle w:val="CommentReference"/>
          <w:rFonts w:eastAsiaTheme="minorEastAsia"/>
        </w:rPr>
        <w:commentReference w:id="96"/>
      </w:r>
    </w:p>
    <w:p w14:paraId="08248F64" w14:textId="77777777" w:rsidR="00247272" w:rsidRPr="00E1525E" w:rsidRDefault="00122CE0" w:rsidP="00247272">
      <w:pPr>
        <w:pStyle w:val="Heading2"/>
        <w:rPr>
          <w:rFonts w:ascii="Century Gothic" w:hAnsi="Century Gothic"/>
          <w:b/>
          <w:i/>
          <w:sz w:val="24"/>
          <w:szCs w:val="24"/>
        </w:rPr>
      </w:pPr>
      <w:bookmarkStart w:id="97" w:name="_Toc421613660"/>
      <w:r w:rsidRPr="00B52C1D">
        <w:rPr>
          <w:rFonts w:ascii="Century Gothic" w:hAnsi="Century Gothic"/>
          <w:b/>
          <w:i/>
          <w:sz w:val="22"/>
          <w:szCs w:val="24"/>
        </w:rPr>
        <w:t>Errors &amp; Uncertainty</w:t>
      </w:r>
      <w:bookmarkEnd w:id="97"/>
    </w:p>
    <w:p w14:paraId="7D9DB502" w14:textId="5344EF80" w:rsidR="00FB7AF5" w:rsidRPr="005068F8" w:rsidRDefault="00FB7AF5">
      <w:pPr>
        <w:jc w:val="both"/>
        <w:rPr>
          <w:rFonts w:ascii="Century Gothic" w:hAnsi="Century Gothic"/>
        </w:rPr>
        <w:pPrChange w:id="98" w:author="Adams, Emily C. (LARC-E3)[SSAI DEVELOP]" w:date="2015-08-04T09:47:00Z">
          <w:pPr/>
        </w:pPrChange>
      </w:pPr>
      <w:r w:rsidRPr="005068F8">
        <w:rPr>
          <w:rFonts w:ascii="Century Gothic" w:hAnsi="Century Gothic"/>
        </w:rPr>
        <w:t xml:space="preserve">Aqua/Terra MODIS functions at a </w:t>
      </w:r>
      <w:r w:rsidR="00642119">
        <w:rPr>
          <w:rFonts w:ascii="Century Gothic" w:hAnsi="Century Gothic"/>
        </w:rPr>
        <w:t>250</w:t>
      </w:r>
      <w:ins w:id="99" w:author="Adams, Emily C. (LARC-E3)[SSAI DEVELOP]" w:date="2015-08-04T09:46:00Z">
        <w:r w:rsidR="00E84934">
          <w:rPr>
            <w:rFonts w:ascii="Century Gothic" w:hAnsi="Century Gothic"/>
          </w:rPr>
          <w:t xml:space="preserve"> </w:t>
        </w:r>
      </w:ins>
      <w:r w:rsidR="00642119">
        <w:rPr>
          <w:rFonts w:ascii="Century Gothic" w:hAnsi="Century Gothic"/>
        </w:rPr>
        <w:t>m</w:t>
      </w:r>
      <w:r w:rsidR="00642119" w:rsidRPr="00642119">
        <w:rPr>
          <w:rFonts w:ascii="Century Gothic" w:hAnsi="Century Gothic"/>
          <w:vertAlign w:val="superscript"/>
        </w:rPr>
        <w:t>2</w:t>
      </w:r>
      <w:r w:rsidR="00642119">
        <w:rPr>
          <w:rFonts w:ascii="Century Gothic" w:hAnsi="Century Gothic"/>
        </w:rPr>
        <w:t xml:space="preserve"> </w:t>
      </w:r>
      <w:del w:id="100" w:author="Adams, Emily C. (LARC-E3)[SSAI DEVELOP]" w:date="2015-08-04T09:46:00Z">
        <w:r w:rsidR="00642119" w:rsidDel="00E84934">
          <w:rPr>
            <w:rFonts w:ascii="Century Gothic" w:hAnsi="Century Gothic"/>
          </w:rPr>
          <w:delText>-</w:delText>
        </w:r>
      </w:del>
      <w:ins w:id="101" w:author="Adams, Emily C. (LARC-E3)[SSAI DEVELOP]" w:date="2015-08-04T09:46:00Z">
        <w:r w:rsidR="00E84934">
          <w:rPr>
            <w:rFonts w:ascii="Century Gothic" w:hAnsi="Century Gothic"/>
          </w:rPr>
          <w:t>–</w:t>
        </w:r>
      </w:ins>
      <w:r w:rsidR="00642119">
        <w:rPr>
          <w:rFonts w:ascii="Century Gothic" w:hAnsi="Century Gothic"/>
        </w:rPr>
        <w:t xml:space="preserve"> </w:t>
      </w:r>
      <w:r w:rsidRPr="005068F8">
        <w:rPr>
          <w:rFonts w:ascii="Century Gothic" w:hAnsi="Century Gothic"/>
        </w:rPr>
        <w:t>1</w:t>
      </w:r>
      <w:ins w:id="102" w:author="Adams, Emily C. (LARC-E3)[SSAI DEVELOP]" w:date="2015-08-04T09:46:00Z">
        <w:r w:rsidR="00E84934">
          <w:rPr>
            <w:rFonts w:ascii="Century Gothic" w:hAnsi="Century Gothic"/>
          </w:rPr>
          <w:t xml:space="preserve"> </w:t>
        </w:r>
      </w:ins>
      <w:r w:rsidRPr="005068F8">
        <w:rPr>
          <w:rFonts w:ascii="Century Gothic" w:hAnsi="Century Gothic"/>
        </w:rPr>
        <w:t>km</w:t>
      </w:r>
      <w:r w:rsidRPr="005068F8">
        <w:rPr>
          <w:rFonts w:ascii="Century Gothic" w:hAnsi="Century Gothic"/>
          <w:vertAlign w:val="superscript"/>
        </w:rPr>
        <w:t>2</w:t>
      </w:r>
      <w:r w:rsidRPr="005068F8">
        <w:rPr>
          <w:rFonts w:ascii="Century Gothic" w:hAnsi="Century Gothic"/>
        </w:rPr>
        <w:t xml:space="preserve"> spatial resolution</w:t>
      </w:r>
      <w:r w:rsidR="009466BD" w:rsidRPr="005068F8">
        <w:rPr>
          <w:rFonts w:ascii="Century Gothic" w:hAnsi="Century Gothic"/>
        </w:rPr>
        <w:t>, a much less coarse visual display than the</w:t>
      </w:r>
      <w:r w:rsidR="00E5206A">
        <w:rPr>
          <w:rFonts w:ascii="Century Gothic" w:hAnsi="Century Gothic"/>
        </w:rPr>
        <w:t xml:space="preserve"> </w:t>
      </w:r>
      <w:r w:rsidR="00E5206A" w:rsidRPr="00E5206A">
        <w:rPr>
          <w:rFonts w:ascii="Century Gothic" w:hAnsi="Century Gothic"/>
        </w:rPr>
        <w:t>13.75</w:t>
      </w:r>
      <w:ins w:id="103" w:author="Adams, Emily C. (LARC-E3)[SSAI DEVELOP]" w:date="2015-08-04T09:46:00Z">
        <w:r w:rsidR="00E84934">
          <w:rPr>
            <w:rFonts w:ascii="Century Gothic" w:hAnsi="Century Gothic"/>
          </w:rPr>
          <w:t xml:space="preserve"> </w:t>
        </w:r>
      </w:ins>
      <w:r w:rsidR="00E5206A" w:rsidRPr="00E5206A">
        <w:rPr>
          <w:rFonts w:ascii="Century Gothic" w:hAnsi="Century Gothic"/>
        </w:rPr>
        <w:t>km</w:t>
      </w:r>
      <w:r w:rsidR="00E5206A" w:rsidRPr="00E5206A">
        <w:rPr>
          <w:rFonts w:ascii="Century Gothic" w:hAnsi="Century Gothic"/>
          <w:vertAlign w:val="superscript"/>
        </w:rPr>
        <w:t>2</w:t>
      </w:r>
      <w:r w:rsidR="00E5206A" w:rsidRPr="00E5206A">
        <w:rPr>
          <w:rFonts w:ascii="Century Gothic" w:hAnsi="Century Gothic"/>
        </w:rPr>
        <w:t xml:space="preserve"> </w:t>
      </w:r>
      <w:r w:rsidR="000A4B0C">
        <w:rPr>
          <w:rFonts w:ascii="Century Gothic" w:hAnsi="Century Gothic"/>
        </w:rPr>
        <w:t>resolution of the NLDAS</w:t>
      </w:r>
      <w:r w:rsidR="009466BD" w:rsidRPr="005068F8">
        <w:rPr>
          <w:rFonts w:ascii="Century Gothic" w:hAnsi="Century Gothic"/>
        </w:rPr>
        <w:t>. This discrepancy may cause local scale accuracy errors in the final product. Past studies have criticized the MPE for underestimating precipitati</w:t>
      </w:r>
      <w:r w:rsidR="0061109A">
        <w:rPr>
          <w:rFonts w:ascii="Century Gothic" w:hAnsi="Century Gothic"/>
        </w:rPr>
        <w:t>on values (</w:t>
      </w:r>
      <w:r w:rsidR="009466BD" w:rsidRPr="0061109A">
        <w:rPr>
          <w:rFonts w:ascii="Century Gothic" w:hAnsi="Century Gothic"/>
        </w:rPr>
        <w:t>Westcott, Knapp, Hilberg, 2007</w:t>
      </w:r>
      <w:r w:rsidR="0061109A">
        <w:rPr>
          <w:rFonts w:ascii="Century Gothic" w:hAnsi="Century Gothic"/>
        </w:rPr>
        <w:t>)</w:t>
      </w:r>
      <w:r w:rsidR="009466BD" w:rsidRPr="005068F8">
        <w:rPr>
          <w:rFonts w:ascii="Century Gothic" w:hAnsi="Century Gothic"/>
        </w:rPr>
        <w:t>.</w:t>
      </w:r>
      <w:r w:rsidR="00F8548F" w:rsidRPr="005068F8">
        <w:rPr>
          <w:rFonts w:ascii="Century Gothic" w:hAnsi="Century Gothic"/>
        </w:rPr>
        <w:t xml:space="preserve"> Moreover, MPE sensors, which rely on </w:t>
      </w:r>
      <w:r w:rsidR="00EC6166">
        <w:rPr>
          <w:rFonts w:ascii="Century Gothic" w:hAnsi="Century Gothic"/>
        </w:rPr>
        <w:t>Next-Generation Radar (</w:t>
      </w:r>
      <w:r w:rsidR="00F8548F" w:rsidRPr="005068F8">
        <w:rPr>
          <w:rFonts w:ascii="Century Gothic" w:hAnsi="Century Gothic"/>
        </w:rPr>
        <w:t>N</w:t>
      </w:r>
      <w:r w:rsidR="0061109A">
        <w:rPr>
          <w:rFonts w:ascii="Century Gothic" w:hAnsi="Century Gothic"/>
        </w:rPr>
        <w:t>EXRAD</w:t>
      </w:r>
      <w:r w:rsidR="00EC6166">
        <w:rPr>
          <w:rFonts w:ascii="Century Gothic" w:hAnsi="Century Gothic"/>
        </w:rPr>
        <w:t>)</w:t>
      </w:r>
      <w:r w:rsidR="0061109A">
        <w:rPr>
          <w:rFonts w:ascii="Century Gothic" w:hAnsi="Century Gothic"/>
        </w:rPr>
        <w:t xml:space="preserve"> </w:t>
      </w:r>
      <w:r w:rsidR="00523194" w:rsidRPr="005068F8">
        <w:rPr>
          <w:rFonts w:ascii="Century Gothic" w:hAnsi="Century Gothic"/>
        </w:rPr>
        <w:t>data, are susceptible to the typical errors common to weather radar. These errors include large radar scans that result in average precipitation levels in a 16</w:t>
      </w:r>
      <w:r w:rsidR="00995724">
        <w:rPr>
          <w:rFonts w:ascii="Century Gothic" w:hAnsi="Century Gothic"/>
        </w:rPr>
        <w:t xml:space="preserve"> </w:t>
      </w:r>
      <w:r w:rsidR="00523194" w:rsidRPr="005068F8">
        <w:rPr>
          <w:rFonts w:ascii="Century Gothic" w:hAnsi="Century Gothic"/>
        </w:rPr>
        <w:t>km</w:t>
      </w:r>
      <w:r w:rsidR="00523194" w:rsidRPr="005068F8">
        <w:rPr>
          <w:rFonts w:ascii="Century Gothic" w:hAnsi="Century Gothic"/>
          <w:vertAlign w:val="superscript"/>
        </w:rPr>
        <w:t>2</w:t>
      </w:r>
      <w:r w:rsidR="00523194" w:rsidRPr="005068F8">
        <w:rPr>
          <w:rFonts w:ascii="Century Gothic" w:hAnsi="Century Gothic"/>
        </w:rPr>
        <w:t xml:space="preserve"> area, bright banding, low topped convection, and the accuracy of the r</w:t>
      </w:r>
      <w:r w:rsidR="00275CEF">
        <w:rPr>
          <w:rFonts w:ascii="Century Gothic" w:hAnsi="Century Gothic"/>
        </w:rPr>
        <w:t>eflectivity-rainfall algorithm (</w:t>
      </w:r>
      <w:r w:rsidR="00523194" w:rsidRPr="00275CEF">
        <w:rPr>
          <w:rFonts w:ascii="Century Gothic" w:hAnsi="Century Gothic"/>
        </w:rPr>
        <w:t>NOAA NWS, 2013</w:t>
      </w:r>
      <w:r w:rsidR="00275CEF">
        <w:rPr>
          <w:rFonts w:ascii="Century Gothic" w:hAnsi="Century Gothic"/>
        </w:rPr>
        <w:t>)</w:t>
      </w:r>
      <w:r w:rsidR="00523194" w:rsidRPr="005068F8">
        <w:rPr>
          <w:rFonts w:ascii="Century Gothic" w:hAnsi="Century Gothic"/>
        </w:rPr>
        <w:t xml:space="preserve">. </w:t>
      </w:r>
    </w:p>
    <w:p w14:paraId="5763C77B" w14:textId="24D4EB39" w:rsidR="00962366" w:rsidRPr="000E20C9" w:rsidRDefault="00962366">
      <w:pPr>
        <w:jc w:val="both"/>
        <w:rPr>
          <w:rFonts w:ascii="Century Gothic" w:hAnsi="Century Gothic"/>
        </w:rPr>
        <w:pPrChange w:id="104" w:author="Adams, Emily C. (LARC-E3)[SSAI DEVELOP]" w:date="2015-08-04T09:47:00Z">
          <w:pPr/>
        </w:pPrChange>
      </w:pPr>
      <w:r w:rsidRPr="000E20C9">
        <w:rPr>
          <w:rFonts w:ascii="Century Gothic" w:hAnsi="Century Gothic"/>
        </w:rPr>
        <w:t xml:space="preserve">Since fuel moisture content measurements were taken from merely two coniferous species, Redberry Juniper and Loblolly Pine, the </w:t>
      </w:r>
      <w:r w:rsidRPr="000E20C9">
        <w:rPr>
          <w:rFonts w:ascii="Century Gothic" w:hAnsi="Century Gothic"/>
          <w:i/>
        </w:rPr>
        <w:t>r</w:t>
      </w:r>
      <w:r w:rsidR="003363A8" w:rsidRPr="000E20C9">
        <w:rPr>
          <w:rFonts w:ascii="Century Gothic" w:hAnsi="Century Gothic"/>
          <w:i/>
          <w:vertAlign w:val="superscript"/>
        </w:rPr>
        <w:t>2</w:t>
      </w:r>
      <w:r w:rsidRPr="000E20C9">
        <w:rPr>
          <w:rFonts w:ascii="Century Gothic" w:hAnsi="Century Gothic"/>
        </w:rPr>
        <w:t xml:space="preserve"> values between the DSI and the FMC could alter drastically for grassland species</w:t>
      </w:r>
      <w:r w:rsidR="00556D17" w:rsidRPr="000E20C9">
        <w:rPr>
          <w:rFonts w:ascii="Century Gothic" w:hAnsi="Century Gothic"/>
        </w:rPr>
        <w:t>. Such species would include</w:t>
      </w:r>
      <w:r w:rsidRPr="000E20C9">
        <w:rPr>
          <w:rFonts w:ascii="Century Gothic" w:hAnsi="Century Gothic"/>
        </w:rPr>
        <w:t xml:space="preserve"> Buffalo and Johnson grass, which can stimulate fast-burning, “crawling” fires on the land surface</w:t>
      </w:r>
      <w:ins w:id="105" w:author="Adams, Emily C. (LARC-E3)[SSAI DEVELOP]" w:date="2015-08-04T09:47:00Z">
        <w:r w:rsidR="00773BA3">
          <w:rPr>
            <w:rFonts w:ascii="Century Gothic" w:hAnsi="Century Gothic"/>
          </w:rPr>
          <w:t xml:space="preserve"> (citation)</w:t>
        </w:r>
      </w:ins>
      <w:r w:rsidRPr="000E20C9">
        <w:rPr>
          <w:rFonts w:ascii="Century Gothic" w:hAnsi="Century Gothic"/>
        </w:rPr>
        <w:t>.</w:t>
      </w:r>
      <w:r w:rsidR="003A3C80" w:rsidRPr="000E20C9">
        <w:rPr>
          <w:rFonts w:ascii="Century Gothic" w:hAnsi="Century Gothic"/>
        </w:rPr>
        <w:t xml:space="preserve"> Including grasses in a study of this nature would be beneficial in determining the correlation between the FMC and the DSI. Additionally, the water requirements for vegetation during the cooler seasons could be signi</w:t>
      </w:r>
      <w:r w:rsidR="00E7183D" w:rsidRPr="000E20C9">
        <w:rPr>
          <w:rFonts w:ascii="Century Gothic" w:hAnsi="Century Gothic"/>
        </w:rPr>
        <w:t>ficantly less than in the warmer</w:t>
      </w:r>
      <w:r w:rsidR="003A3C80" w:rsidRPr="000E20C9">
        <w:rPr>
          <w:rFonts w:ascii="Century Gothic" w:hAnsi="Century Gothic"/>
        </w:rPr>
        <w:t xml:space="preserve"> season</w:t>
      </w:r>
      <w:r w:rsidR="00E7183D" w:rsidRPr="000E20C9">
        <w:rPr>
          <w:rFonts w:ascii="Century Gothic" w:hAnsi="Century Gothic"/>
        </w:rPr>
        <w:t>s</w:t>
      </w:r>
      <w:r w:rsidR="003A3C80" w:rsidRPr="000E20C9">
        <w:rPr>
          <w:rFonts w:ascii="Century Gothic" w:hAnsi="Century Gothic"/>
        </w:rPr>
        <w:t xml:space="preserve">, particularly with Juniper species which tend to be drought-hardy (Sandoval). With </w:t>
      </w:r>
      <w:r w:rsidR="00E7183D" w:rsidRPr="000E20C9">
        <w:rPr>
          <w:rFonts w:ascii="Century Gothic" w:hAnsi="Century Gothic"/>
        </w:rPr>
        <w:t>this in mind, high soil moisture</w:t>
      </w:r>
      <w:r w:rsidR="003A3C80" w:rsidRPr="000E20C9">
        <w:rPr>
          <w:rFonts w:ascii="Century Gothic" w:hAnsi="Century Gothic"/>
        </w:rPr>
        <w:t xml:space="preserve"> levels </w:t>
      </w:r>
      <w:r w:rsidR="00E7183D" w:rsidRPr="000E20C9">
        <w:rPr>
          <w:rFonts w:ascii="Century Gothic" w:hAnsi="Century Gothic"/>
        </w:rPr>
        <w:t xml:space="preserve">during temperate winter conditions </w:t>
      </w:r>
      <w:r w:rsidR="003A3C80" w:rsidRPr="000E20C9">
        <w:rPr>
          <w:rFonts w:ascii="Century Gothic" w:hAnsi="Century Gothic"/>
        </w:rPr>
        <w:t xml:space="preserve">may not directly reflect in the moisture absorbed by the </w:t>
      </w:r>
      <w:r w:rsidR="00E7183D" w:rsidRPr="000E20C9">
        <w:rPr>
          <w:rFonts w:ascii="Century Gothic" w:hAnsi="Century Gothic"/>
        </w:rPr>
        <w:t>tree.</w:t>
      </w:r>
    </w:p>
    <w:p w14:paraId="29E89852" w14:textId="1637DD84" w:rsidR="00962366" w:rsidRPr="000E20C9" w:rsidRDefault="00962366">
      <w:pPr>
        <w:jc w:val="both"/>
        <w:rPr>
          <w:rFonts w:ascii="Century Gothic" w:hAnsi="Century Gothic"/>
        </w:rPr>
        <w:pPrChange w:id="106" w:author="Adams, Emily C. (LARC-E3)[SSAI DEVELOP]" w:date="2015-08-04T09:47:00Z">
          <w:pPr/>
        </w:pPrChange>
      </w:pPr>
      <w:r w:rsidRPr="000E20C9">
        <w:rPr>
          <w:rFonts w:ascii="Century Gothic" w:hAnsi="Century Gothic"/>
        </w:rPr>
        <w:t>The summer months in 2010 do not correlate particularly well in comparison to the summer months in 2011 due to the abundant amount of cloud cover in the former year. Estimations used to fill in the null values may have led to inaccuracies reflected in the scatter plot graphs.</w:t>
      </w:r>
      <w:r w:rsidR="00416FA4" w:rsidRPr="000E20C9">
        <w:rPr>
          <w:rFonts w:ascii="Century Gothic" w:hAnsi="Century Gothic"/>
        </w:rPr>
        <w:t xml:space="preserve"> </w:t>
      </w:r>
    </w:p>
    <w:p w14:paraId="00561E20" w14:textId="7E45AA33" w:rsidR="00962366" w:rsidRPr="00275CEF" w:rsidRDefault="00247272">
      <w:pPr>
        <w:jc w:val="both"/>
        <w:rPr>
          <w:rFonts w:ascii="Century Gothic" w:hAnsi="Century Gothic"/>
        </w:rPr>
        <w:pPrChange w:id="107" w:author="Adams, Emily C. (LARC-E3)[SSAI DEVELOP]" w:date="2015-08-04T09:47:00Z">
          <w:pPr/>
        </w:pPrChange>
      </w:pPr>
      <w:r w:rsidRPr="00275CEF">
        <w:rPr>
          <w:rFonts w:ascii="Century Gothic" w:hAnsi="Century Gothic"/>
        </w:rPr>
        <w:t>Easily the greatest concern</w:t>
      </w:r>
      <w:r w:rsidR="00B609B0">
        <w:rPr>
          <w:rFonts w:ascii="Century Gothic" w:hAnsi="Century Gothic"/>
        </w:rPr>
        <w:t xml:space="preserve"> is the applicability of the SDCI model</w:t>
      </w:r>
      <w:r w:rsidRPr="00275CEF">
        <w:rPr>
          <w:rFonts w:ascii="Century Gothic" w:hAnsi="Century Gothic"/>
        </w:rPr>
        <w:t xml:space="preserve"> in the DSI equation to the ecological regions existing within Texas. </w:t>
      </w:r>
      <w:r w:rsidR="00642119">
        <w:rPr>
          <w:rFonts w:ascii="Century Gothic" w:hAnsi="Century Gothic"/>
        </w:rPr>
        <w:t>The SDCI</w:t>
      </w:r>
      <w:r w:rsidRPr="00275CEF">
        <w:rPr>
          <w:rFonts w:ascii="Century Gothic" w:hAnsi="Century Gothic"/>
        </w:rPr>
        <w:t xml:space="preserve"> values were developed for use within four separate states – two states for arid environments and two states for humid environments</w:t>
      </w:r>
      <w:r w:rsidR="00642119">
        <w:rPr>
          <w:rFonts w:ascii="Century Gothic" w:hAnsi="Century Gothic"/>
        </w:rPr>
        <w:t>, according to the article published by Rhee et al. (2010)</w:t>
      </w:r>
      <w:r w:rsidRPr="00275CEF">
        <w:rPr>
          <w:rFonts w:ascii="Century Gothic" w:hAnsi="Century Gothic"/>
        </w:rPr>
        <w:t>. Despite their close proximity to the area of study, Arizona, New M</w:t>
      </w:r>
      <w:r w:rsidR="00B61CA4" w:rsidRPr="00275CEF">
        <w:rPr>
          <w:rFonts w:ascii="Century Gothic" w:hAnsi="Century Gothic"/>
        </w:rPr>
        <w:t>exico, and the Carolinas, these environments may not accurately resonate with the coefficients that are needed for the unique regions in Texas.</w:t>
      </w:r>
      <w:r w:rsidRPr="00275CEF">
        <w:rPr>
          <w:rFonts w:ascii="Century Gothic" w:hAnsi="Century Gothic"/>
        </w:rPr>
        <w:t xml:space="preserve">  </w:t>
      </w:r>
    </w:p>
    <w:p w14:paraId="0253FA20" w14:textId="732B0E1F" w:rsidR="00122CE0" w:rsidRPr="00E1525E" w:rsidRDefault="00122CE0" w:rsidP="00122CE0">
      <w:pPr>
        <w:pStyle w:val="Heading2"/>
        <w:rPr>
          <w:rFonts w:ascii="Century Gothic" w:hAnsi="Century Gothic"/>
          <w:b/>
          <w:i/>
          <w:sz w:val="24"/>
          <w:szCs w:val="24"/>
        </w:rPr>
      </w:pPr>
      <w:bookmarkStart w:id="108" w:name="_Toc421613661"/>
      <w:r w:rsidRPr="00B52C1D">
        <w:rPr>
          <w:rFonts w:ascii="Century Gothic" w:hAnsi="Century Gothic"/>
          <w:b/>
          <w:i/>
          <w:sz w:val="22"/>
          <w:szCs w:val="24"/>
        </w:rPr>
        <w:t>Future Work</w:t>
      </w:r>
      <w:bookmarkEnd w:id="108"/>
    </w:p>
    <w:p w14:paraId="3F8F6629" w14:textId="77777777" w:rsidR="00875888" w:rsidRDefault="006305D5">
      <w:pPr>
        <w:jc w:val="both"/>
        <w:rPr>
          <w:rFonts w:ascii="Century Gothic" w:hAnsi="Century Gothic"/>
        </w:rPr>
        <w:pPrChange w:id="109" w:author="Adams, Emily C. (LARC-E3)[SSAI DEVELOP]" w:date="2015-08-04T09:48:00Z">
          <w:pPr/>
        </w:pPrChange>
      </w:pPr>
      <w:r>
        <w:rPr>
          <w:rFonts w:ascii="Century Gothic" w:hAnsi="Century Gothic"/>
        </w:rPr>
        <w:t xml:space="preserve">According to the European Spread project, vulnerabilities to wildfire disasters are equally as important as the ignition potential when developing a fire risk map (Chuvieco et al., 2009). Therefore, future studies should include the proximity of easily ignitable vegetation to residential and urban areas </w:t>
      </w:r>
      <w:r w:rsidR="004B722C">
        <w:rPr>
          <w:rFonts w:ascii="Century Gothic" w:hAnsi="Century Gothic"/>
        </w:rPr>
        <w:t>where populations are threatened should a wildfire occur.</w:t>
      </w:r>
      <w:r w:rsidR="00DB0573">
        <w:rPr>
          <w:rFonts w:ascii="Century Gothic" w:hAnsi="Century Gothic"/>
        </w:rPr>
        <w:t xml:space="preserve"> </w:t>
      </w:r>
      <w:r w:rsidR="00BE06EB">
        <w:rPr>
          <w:rFonts w:ascii="Century Gothic" w:hAnsi="Century Gothic"/>
        </w:rPr>
        <w:t xml:space="preserve">The DSI can be used in this regard to specific areas with </w:t>
      </w:r>
      <w:r w:rsidR="00875888">
        <w:rPr>
          <w:rFonts w:ascii="Century Gothic" w:hAnsi="Century Gothic"/>
        </w:rPr>
        <w:t xml:space="preserve">high </w:t>
      </w:r>
      <w:r w:rsidR="00BE06EB">
        <w:rPr>
          <w:rFonts w:ascii="Century Gothic" w:hAnsi="Century Gothic"/>
        </w:rPr>
        <w:t xml:space="preserve">urban populations located in areas with ignitable vegetation. </w:t>
      </w:r>
    </w:p>
    <w:p w14:paraId="6AAF5AC4" w14:textId="7B4F065D" w:rsidR="00122CE0" w:rsidRDefault="00BE06EB" w:rsidP="00875888">
      <w:pPr>
        <w:jc w:val="center"/>
        <w:rPr>
          <w:rFonts w:ascii="Century Gothic" w:hAnsi="Century Gothic"/>
        </w:rPr>
      </w:pPr>
      <w:r>
        <w:rPr>
          <w:rFonts w:ascii="Century Gothic" w:hAnsi="Century Gothic"/>
          <w:noProof/>
        </w:rPr>
        <w:drawing>
          <wp:inline distT="0" distB="0" distL="0" distR="0" wp14:anchorId="4041C945" wp14:editId="3BE636BB">
            <wp:extent cx="2781300" cy="3599050"/>
            <wp:effectExtent l="76200" t="76200" r="133350" b="135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ture_stud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2927" cy="3614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054A20" w14:textId="21B404F7" w:rsidR="00BE06EB" w:rsidRDefault="00BE06EB" w:rsidP="00875888">
      <w:pPr>
        <w:jc w:val="center"/>
        <w:rPr>
          <w:rFonts w:ascii="Century Gothic" w:hAnsi="Century Gothic"/>
        </w:rPr>
      </w:pPr>
      <w:r>
        <w:rPr>
          <w:rFonts w:ascii="Century Gothic" w:hAnsi="Century Gothic"/>
          <w:sz w:val="18"/>
        </w:rPr>
        <w:t xml:space="preserve">Figure 4: A map showing possible future study areas </w:t>
      </w:r>
      <w:r w:rsidRPr="00AC26BC">
        <w:rPr>
          <w:rFonts w:ascii="Century Gothic" w:hAnsi="Century Gothic"/>
          <w:sz w:val="18"/>
        </w:rPr>
        <w:t>of</w:t>
      </w:r>
      <w:r>
        <w:rPr>
          <w:rFonts w:ascii="Century Gothic" w:hAnsi="Century Gothic"/>
          <w:sz w:val="18"/>
        </w:rPr>
        <w:t xml:space="preserve"> concern in red. These are based on ignitable vegetation in a 90 mile proximity to major urban areas.</w:t>
      </w:r>
    </w:p>
    <w:p w14:paraId="5B4501CC" w14:textId="1750A487" w:rsidR="004B722C" w:rsidRPr="000E20C9" w:rsidRDefault="004B722C">
      <w:pPr>
        <w:jc w:val="both"/>
        <w:rPr>
          <w:rFonts w:ascii="Century Gothic" w:hAnsi="Century Gothic"/>
        </w:rPr>
        <w:pPrChange w:id="110" w:author="Adams, Emily C. (LARC-E3)[SSAI DEVELOP]" w:date="2015-08-04T09:48:00Z">
          <w:pPr/>
        </w:pPrChange>
      </w:pPr>
      <w:r w:rsidRPr="000E20C9">
        <w:rPr>
          <w:rFonts w:ascii="Century Gothic" w:hAnsi="Century Gothic"/>
        </w:rPr>
        <w:t xml:space="preserve">Furthermore, forthcoming DEVELOP teams who become responsible for the continuation of this project, will have access to NASA’s first Earth-observing </w:t>
      </w:r>
      <w:r w:rsidR="00FC2CB5" w:rsidRPr="000E20C9">
        <w:rPr>
          <w:rFonts w:ascii="Century Gothic" w:hAnsi="Century Gothic"/>
        </w:rPr>
        <w:t>satellite designed to obtain soil moisture data. In light of this, the</w:t>
      </w:r>
      <w:r w:rsidRPr="000E20C9">
        <w:rPr>
          <w:rFonts w:ascii="Century Gothic" w:hAnsi="Century Gothic"/>
        </w:rPr>
        <w:t xml:space="preserve"> Soil Mois</w:t>
      </w:r>
      <w:r w:rsidR="00FC2CB5" w:rsidRPr="000E20C9">
        <w:rPr>
          <w:rFonts w:ascii="Century Gothic" w:hAnsi="Century Gothic"/>
        </w:rPr>
        <w:t>ture Active Passive (SMAP)</w:t>
      </w:r>
      <w:r w:rsidRPr="000E20C9">
        <w:rPr>
          <w:rFonts w:ascii="Century Gothic" w:hAnsi="Century Gothic"/>
        </w:rPr>
        <w:t xml:space="preserve"> could very well replace the NLDAS component of the DSI. </w:t>
      </w:r>
      <w:r w:rsidR="009E44EF" w:rsidRPr="000E20C9">
        <w:rPr>
          <w:rFonts w:ascii="Century Gothic" w:hAnsi="Century Gothic"/>
        </w:rPr>
        <w:t>Unfortunately, due to an investigation into a likely electrical malfunction, SMAP could be limited to passive microwave capabilities, and may be unable to calibrate its readings via radar mechanisms</w:t>
      </w:r>
      <w:ins w:id="111" w:author="Adams, Emily C. (LARC-E3)[SSAI DEVELOP]" w:date="2015-08-04T09:48:00Z">
        <w:r w:rsidR="00773BA3">
          <w:rPr>
            <w:rFonts w:ascii="Century Gothic" w:hAnsi="Century Gothic"/>
          </w:rPr>
          <w:t>(citation)</w:t>
        </w:r>
      </w:ins>
      <w:r w:rsidR="009E44EF" w:rsidRPr="000E20C9">
        <w:rPr>
          <w:rFonts w:ascii="Century Gothic" w:hAnsi="Century Gothic"/>
        </w:rPr>
        <w:t>.</w:t>
      </w:r>
      <w:r w:rsidR="00181F08" w:rsidRPr="000E20C9">
        <w:rPr>
          <w:rFonts w:ascii="Century Gothic" w:hAnsi="Century Gothic"/>
        </w:rPr>
        <w:t xml:space="preserve"> SMAP scientists are unsure whether or not the data collected will be affected by this malfunction.</w:t>
      </w:r>
    </w:p>
    <w:p w14:paraId="6439F36F" w14:textId="5FF5A40C" w:rsidR="006130E1" w:rsidRDefault="004E4916" w:rsidP="006130E1">
      <w:pPr>
        <w:pStyle w:val="Heading1"/>
        <w:rPr>
          <w:rStyle w:val="IntenseReference"/>
          <w:rFonts w:ascii="Century Gothic" w:hAnsi="Century Gothic"/>
          <w:bCs w:val="0"/>
          <w:smallCaps w:val="0"/>
          <w:color w:val="2E74B5" w:themeColor="accent1" w:themeShade="BF"/>
          <w:spacing w:val="0"/>
          <w:sz w:val="28"/>
          <w:szCs w:val="28"/>
        </w:rPr>
      </w:pPr>
      <w:bookmarkStart w:id="112" w:name="_Toc421613662"/>
      <w:r>
        <w:rPr>
          <w:rStyle w:val="IntenseReference"/>
          <w:rFonts w:ascii="Century Gothic" w:hAnsi="Century Gothic"/>
          <w:bCs w:val="0"/>
          <w:smallCaps w:val="0"/>
          <w:color w:val="2E74B5" w:themeColor="accent1" w:themeShade="BF"/>
          <w:spacing w:val="0"/>
          <w:sz w:val="28"/>
          <w:szCs w:val="28"/>
        </w:rPr>
        <w:t xml:space="preserve">V. </w:t>
      </w:r>
      <w:r w:rsidR="006130E1" w:rsidRPr="005068F8">
        <w:rPr>
          <w:rStyle w:val="IntenseReference"/>
          <w:rFonts w:ascii="Century Gothic" w:hAnsi="Century Gothic"/>
          <w:bCs w:val="0"/>
          <w:smallCaps w:val="0"/>
          <w:color w:val="2E74B5" w:themeColor="accent1" w:themeShade="BF"/>
          <w:spacing w:val="0"/>
          <w:sz w:val="28"/>
          <w:szCs w:val="28"/>
        </w:rPr>
        <w:t>CONCLUSION</w:t>
      </w:r>
      <w:bookmarkEnd w:id="112"/>
      <w:r>
        <w:rPr>
          <w:rStyle w:val="IntenseReference"/>
          <w:rFonts w:ascii="Century Gothic" w:hAnsi="Century Gothic"/>
          <w:bCs w:val="0"/>
          <w:smallCaps w:val="0"/>
          <w:color w:val="2E74B5" w:themeColor="accent1" w:themeShade="BF"/>
          <w:spacing w:val="0"/>
          <w:sz w:val="28"/>
          <w:szCs w:val="28"/>
        </w:rPr>
        <w:t>S</w:t>
      </w:r>
    </w:p>
    <w:p w14:paraId="49EEC609" w14:textId="768DC553" w:rsidR="00F95787" w:rsidRPr="000E20C9" w:rsidRDefault="006F1C86">
      <w:pPr>
        <w:jc w:val="both"/>
        <w:rPr>
          <w:rFonts w:ascii="Century Gothic" w:hAnsi="Century Gothic"/>
        </w:rPr>
        <w:pPrChange w:id="113" w:author="Adams, Emily C. (LARC-E3)[SSAI DEVELOP]" w:date="2015-08-04T09:51:00Z">
          <w:pPr/>
        </w:pPrChange>
      </w:pPr>
      <w:commentRangeStart w:id="114"/>
      <w:r w:rsidRPr="000E20C9">
        <w:rPr>
          <w:rFonts w:ascii="Century Gothic" w:hAnsi="Century Gothic"/>
        </w:rPr>
        <w:t>As one of the major agricultural hubs of the United States, Texas’ commercial production of livestock, wheat, corn and hay were devastated by the drought over the last five years</w:t>
      </w:r>
      <w:commentRangeEnd w:id="114"/>
      <w:r w:rsidR="00773BA3">
        <w:rPr>
          <w:rStyle w:val="CommentReference"/>
          <w:rFonts w:eastAsiaTheme="minorEastAsia"/>
        </w:rPr>
        <w:commentReference w:id="114"/>
      </w:r>
      <w:r w:rsidRPr="000E20C9">
        <w:rPr>
          <w:rFonts w:ascii="Century Gothic" w:hAnsi="Century Gothic"/>
        </w:rPr>
        <w:t xml:space="preserve">. </w:t>
      </w:r>
      <w:r w:rsidR="00C54E06" w:rsidRPr="000E20C9">
        <w:rPr>
          <w:rFonts w:ascii="Century Gothic" w:hAnsi="Century Gothic"/>
        </w:rPr>
        <w:t xml:space="preserve">While water demands are expected to decrease for irrigation purposes due to the implementation of drip systems over the next forty-five years, municipality demand would increase </w:t>
      </w:r>
      <w:r w:rsidR="00C716FB" w:rsidRPr="000E20C9">
        <w:rPr>
          <w:rFonts w:ascii="Century Gothic" w:hAnsi="Century Gothic"/>
        </w:rPr>
        <w:t>by 73.5%, while manufacturing needs are</w:t>
      </w:r>
      <w:r w:rsidR="00C54E06" w:rsidRPr="000E20C9">
        <w:rPr>
          <w:rFonts w:ascii="Century Gothic" w:hAnsi="Century Gothic"/>
        </w:rPr>
        <w:t xml:space="preserve"> predicted to rise by 121%</w:t>
      </w:r>
      <w:r w:rsidR="005B5F8E" w:rsidRPr="000E20C9">
        <w:rPr>
          <w:rFonts w:ascii="Century Gothic" w:hAnsi="Century Gothic"/>
        </w:rPr>
        <w:t xml:space="preserve"> </w:t>
      </w:r>
      <w:r w:rsidR="00F95787" w:rsidRPr="000E20C9">
        <w:rPr>
          <w:rFonts w:ascii="Century Gothic" w:hAnsi="Century Gothic"/>
        </w:rPr>
        <w:t>(</w:t>
      </w:r>
      <w:r w:rsidR="005B5F8E" w:rsidRPr="000E20C9">
        <w:rPr>
          <w:rFonts w:ascii="Century Gothic" w:hAnsi="Century Gothic"/>
        </w:rPr>
        <w:t>Combs, 2012). With this forecast in mind, it should be evident that water resources will continue to be an essential component in the economic future of the state. Despite the recent rains in May of 2015, the history of drought in Texas insist that we learn from the past in order to prepare for a similar event in the years to come.</w:t>
      </w:r>
      <w:r w:rsidR="00CA1E6C" w:rsidRPr="000E20C9">
        <w:rPr>
          <w:rFonts w:ascii="Century Gothic" w:hAnsi="Century Gothic"/>
        </w:rPr>
        <w:t xml:space="preserve"> </w:t>
      </w:r>
      <w:r w:rsidR="00DD1A67" w:rsidRPr="000E20C9">
        <w:rPr>
          <w:rFonts w:ascii="Century Gothic" w:hAnsi="Century Gothic"/>
        </w:rPr>
        <w:t>The Drought Severity Index can help in that regard by identifying areas of concern and allowing decision makers to allocate resources where they are needed most.</w:t>
      </w:r>
    </w:p>
    <w:p w14:paraId="24658BD1" w14:textId="45E9D171" w:rsidR="000A4B0C" w:rsidRDefault="00DD1A67">
      <w:pPr>
        <w:jc w:val="both"/>
        <w:rPr>
          <w:rFonts w:ascii="Century Gothic" w:hAnsi="Century Gothic"/>
        </w:rPr>
        <w:pPrChange w:id="115" w:author="Adams, Emily C. (LARC-E3)[SSAI DEVELOP]" w:date="2015-08-04T09:51:00Z">
          <w:pPr/>
        </w:pPrChange>
      </w:pPr>
      <w:r w:rsidRPr="000E20C9">
        <w:rPr>
          <w:rFonts w:ascii="Century Gothic" w:hAnsi="Century Gothic"/>
        </w:rPr>
        <w:t>Despite inconsistencies in the correlation graphs between the DSI and the FMC, this study has laid the foundation for forthcoming work that involve</w:t>
      </w:r>
      <w:ins w:id="116" w:author="Adams, Emily C. (LARC-E3)[SSAI DEVELOP]" w:date="2015-08-04T09:52:00Z">
        <w:r w:rsidR="00773BA3">
          <w:rPr>
            <w:rFonts w:ascii="Century Gothic" w:hAnsi="Century Gothic"/>
          </w:rPr>
          <w:t>s</w:t>
        </w:r>
      </w:ins>
      <w:r w:rsidRPr="000E20C9">
        <w:rPr>
          <w:rFonts w:ascii="Century Gothic" w:hAnsi="Century Gothic"/>
        </w:rPr>
        <w:t xml:space="preserve"> a focus on the importance of soil moisture in dry conditions and how SMAP may play a role in determining prospective trends in wildfire risk. </w:t>
      </w:r>
      <w:r w:rsidR="000A4B0C" w:rsidRPr="000E20C9">
        <w:rPr>
          <w:rFonts w:ascii="Century Gothic" w:hAnsi="Century Gothic"/>
        </w:rPr>
        <w:t>Although there were some</w:t>
      </w:r>
      <w:commentRangeStart w:id="117"/>
      <w:r w:rsidR="000A4B0C" w:rsidRPr="000E20C9">
        <w:rPr>
          <w:rFonts w:ascii="Century Gothic" w:hAnsi="Century Gothic"/>
        </w:rPr>
        <w:t xml:space="preserve"> inconsistent </w:t>
      </w:r>
      <w:commentRangeEnd w:id="117"/>
      <w:r w:rsidR="00773BA3">
        <w:rPr>
          <w:rStyle w:val="CommentReference"/>
          <w:rFonts w:eastAsiaTheme="minorEastAsia"/>
        </w:rPr>
        <w:commentReference w:id="117"/>
      </w:r>
      <w:r w:rsidR="000A4B0C" w:rsidRPr="000E20C9">
        <w:rPr>
          <w:rFonts w:ascii="Century Gothic" w:hAnsi="Century Gothic"/>
        </w:rPr>
        <w:t>correlations with Live Fuel Moisture data, the Texas Water Resources team identified a trend within some of the correlations. The spring season months were found to be of a higher correlation compared to the other seasons of the year.</w:t>
      </w:r>
      <w:r w:rsidR="000A4B0C">
        <w:rPr>
          <w:rFonts w:ascii="Century Gothic" w:hAnsi="Century Gothic"/>
        </w:rPr>
        <w:t xml:space="preserve"> </w:t>
      </w:r>
      <w:r w:rsidR="000A4B0C" w:rsidRPr="000E20C9">
        <w:rPr>
          <w:rFonts w:ascii="Century Gothic" w:hAnsi="Century Gothic"/>
        </w:rPr>
        <w:t xml:space="preserve">This discovery within the DSI should be researched more in depth as it can be a starting point to help further this index’s credibility. </w:t>
      </w:r>
    </w:p>
    <w:p w14:paraId="559783AE" w14:textId="66B19389" w:rsidR="00DD1A67" w:rsidRPr="000E20C9" w:rsidRDefault="00C90B6B">
      <w:pPr>
        <w:jc w:val="both"/>
        <w:rPr>
          <w:rFonts w:ascii="Century Gothic" w:hAnsi="Century Gothic"/>
        </w:rPr>
        <w:pPrChange w:id="118" w:author="Adams, Emily C. (LARC-E3)[SSAI DEVELOP]" w:date="2015-08-04T09:51:00Z">
          <w:pPr/>
        </w:pPrChange>
      </w:pPr>
      <w:r w:rsidRPr="000E20C9">
        <w:rPr>
          <w:rFonts w:ascii="Century Gothic" w:hAnsi="Century Gothic"/>
        </w:rPr>
        <w:t xml:space="preserve">The trend of higher correlations in the spring season is of importance from this project and could potentially be investigated more thoroughly. </w:t>
      </w:r>
      <w:r w:rsidR="002726BF" w:rsidRPr="000E20C9">
        <w:rPr>
          <w:rFonts w:ascii="Century Gothic" w:hAnsi="Century Gothic"/>
        </w:rPr>
        <w:t>T</w:t>
      </w:r>
      <w:r w:rsidR="00DD1A67" w:rsidRPr="000E20C9">
        <w:rPr>
          <w:rFonts w:ascii="Century Gothic" w:hAnsi="Century Gothic"/>
        </w:rPr>
        <w:t>he DSI could also be correlated with the Soil Climate Analysis Network (SCAN) developed by the Natural Resources Conservation Service (NRCS). Collecting remote station data from SCAN for precipitation, soil moisture and soil temperature, and comparing these values with those obtained for the DSI, could very well contribute to the DSI’s legitimacy as a tool for future applications. It should also be noted that there are multiple weights that could be given for each of the four variables included in the DSI, and the Texas Water Resource team invites researchers and scientists alike to continue to experiment with these weights in their own work.</w:t>
      </w:r>
    </w:p>
    <w:p w14:paraId="3F450921" w14:textId="567C10C0" w:rsidR="00351390" w:rsidRPr="000E20C9" w:rsidRDefault="00050E34" w:rsidP="00351390">
      <w:pPr>
        <w:jc w:val="center"/>
        <w:rPr>
          <w:rFonts w:ascii="Century Gothic" w:hAnsi="Century Gothic"/>
          <w:i/>
        </w:rPr>
      </w:pPr>
      <w:commentRangeStart w:id="119"/>
      <w:commentRangeStart w:id="120"/>
      <w:r w:rsidRPr="000E20C9">
        <w:rPr>
          <w:rFonts w:ascii="Century Gothic" w:hAnsi="Century Gothic"/>
        </w:rPr>
        <w:t>“</w:t>
      </w:r>
      <w:r w:rsidR="00351390" w:rsidRPr="000E20C9">
        <w:rPr>
          <w:rFonts w:ascii="Century Gothic" w:hAnsi="Century Gothic"/>
          <w:i/>
        </w:rPr>
        <w:t>Unless you try to do something beyond what you have already mastered, you will never grow.”</w:t>
      </w:r>
    </w:p>
    <w:p w14:paraId="78680758" w14:textId="7A49AC35" w:rsidR="00F95787" w:rsidRPr="000E20C9" w:rsidRDefault="00351390" w:rsidP="005F0126">
      <w:pPr>
        <w:pStyle w:val="ListParagraph"/>
        <w:numPr>
          <w:ilvl w:val="0"/>
          <w:numId w:val="3"/>
        </w:numPr>
        <w:jc w:val="right"/>
        <w:rPr>
          <w:rFonts w:ascii="Century Gothic" w:hAnsi="Century Gothic"/>
          <w:i/>
        </w:rPr>
      </w:pPr>
      <w:r w:rsidRPr="000E20C9">
        <w:rPr>
          <w:rFonts w:ascii="Century Gothic" w:hAnsi="Century Gothic"/>
          <w:i/>
        </w:rPr>
        <w:t xml:space="preserve">Ralph Waldo Emerson </w:t>
      </w:r>
      <w:commentRangeEnd w:id="119"/>
      <w:r w:rsidR="00A4010F">
        <w:rPr>
          <w:rStyle w:val="CommentReference"/>
          <w:rFonts w:eastAsiaTheme="minorEastAsia"/>
        </w:rPr>
        <w:commentReference w:id="119"/>
      </w:r>
      <w:commentRangeEnd w:id="120"/>
      <w:r w:rsidR="00773BA3">
        <w:rPr>
          <w:rStyle w:val="CommentReference"/>
          <w:rFonts w:eastAsiaTheme="minorEastAsia"/>
        </w:rPr>
        <w:commentReference w:id="120"/>
      </w:r>
    </w:p>
    <w:p w14:paraId="1E3CDF30" w14:textId="77777777" w:rsidR="00C15000" w:rsidRPr="005068F8" w:rsidRDefault="004E4916" w:rsidP="00C15000">
      <w:pPr>
        <w:pStyle w:val="Heading1"/>
        <w:rPr>
          <w:rStyle w:val="IntenseReference"/>
          <w:rFonts w:ascii="Century Gothic" w:hAnsi="Century Gothic"/>
          <w:bCs w:val="0"/>
          <w:smallCaps w:val="0"/>
          <w:color w:val="2E74B5" w:themeColor="accent1" w:themeShade="BF"/>
          <w:spacing w:val="0"/>
          <w:sz w:val="28"/>
          <w:szCs w:val="28"/>
        </w:rPr>
      </w:pPr>
      <w:bookmarkStart w:id="121" w:name="_Toc421613663"/>
      <w:r>
        <w:rPr>
          <w:rStyle w:val="IntenseReference"/>
          <w:rFonts w:ascii="Century Gothic" w:hAnsi="Century Gothic"/>
          <w:bCs w:val="0"/>
          <w:smallCaps w:val="0"/>
          <w:color w:val="2E74B5" w:themeColor="accent1" w:themeShade="BF"/>
          <w:spacing w:val="0"/>
          <w:sz w:val="28"/>
          <w:szCs w:val="28"/>
        </w:rPr>
        <w:t xml:space="preserve">VI. </w:t>
      </w:r>
      <w:r w:rsidR="006130E1" w:rsidRPr="005068F8">
        <w:rPr>
          <w:rStyle w:val="IntenseReference"/>
          <w:rFonts w:ascii="Century Gothic" w:hAnsi="Century Gothic"/>
          <w:bCs w:val="0"/>
          <w:smallCaps w:val="0"/>
          <w:color w:val="2E74B5" w:themeColor="accent1" w:themeShade="BF"/>
          <w:spacing w:val="0"/>
          <w:sz w:val="28"/>
          <w:szCs w:val="28"/>
        </w:rPr>
        <w:t>ACKNOWLEDGMENTS</w:t>
      </w:r>
      <w:bookmarkEnd w:id="121"/>
    </w:p>
    <w:p w14:paraId="204B0390" w14:textId="44BC4023" w:rsidR="005C6A9B" w:rsidRPr="005068F8" w:rsidRDefault="005C6A9B" w:rsidP="005068F8">
      <w:pPr>
        <w:spacing w:line="240" w:lineRule="auto"/>
        <w:rPr>
          <w:rFonts w:ascii="Century Gothic" w:hAnsi="Century Gothic"/>
        </w:rPr>
      </w:pPr>
      <w:r w:rsidRPr="005068F8">
        <w:rPr>
          <w:rFonts w:ascii="Century Gothic" w:hAnsi="Century Gothic"/>
        </w:rPr>
        <w:t>The Texas Water Resources team would like to thank the following contributors for taking the time to lend their expertise towards this project:</w:t>
      </w:r>
    </w:p>
    <w:p w14:paraId="78D47DF5" w14:textId="4367CD45" w:rsidR="0062779D" w:rsidRPr="005068F8" w:rsidRDefault="0062779D" w:rsidP="00C15000">
      <w:pPr>
        <w:spacing w:line="240" w:lineRule="auto"/>
        <w:rPr>
          <w:rFonts w:ascii="Century Gothic" w:hAnsi="Century Gothic"/>
        </w:rPr>
      </w:pPr>
      <w:r w:rsidRPr="005068F8">
        <w:rPr>
          <w:rFonts w:ascii="Century Gothic" w:hAnsi="Century Gothic"/>
        </w:rPr>
        <w:t>Dr. Kenton Ross (NASA DEVELOP</w:t>
      </w:r>
      <w:r w:rsidR="00C15000" w:rsidRPr="005068F8">
        <w:rPr>
          <w:rFonts w:ascii="Century Gothic" w:hAnsi="Century Gothic"/>
        </w:rPr>
        <w:t>,</w:t>
      </w:r>
      <w:r w:rsidRPr="005068F8">
        <w:rPr>
          <w:rFonts w:ascii="Century Gothic" w:hAnsi="Century Gothic"/>
        </w:rPr>
        <w:t xml:space="preserve"> National Science Advisor)</w:t>
      </w:r>
    </w:p>
    <w:p w14:paraId="0AF10742" w14:textId="77777777" w:rsidR="0062779D" w:rsidRPr="005068F8" w:rsidRDefault="00C15000" w:rsidP="00C15000">
      <w:pPr>
        <w:spacing w:line="240" w:lineRule="auto"/>
        <w:rPr>
          <w:rFonts w:ascii="Century Gothic" w:hAnsi="Century Gothic"/>
        </w:rPr>
      </w:pPr>
      <w:r w:rsidRPr="005068F8">
        <w:rPr>
          <w:rFonts w:ascii="Century Gothic" w:hAnsi="Century Gothic"/>
        </w:rPr>
        <w:t>Curt Stripling (Texas Forest Service, Geospatial System Coordinator)</w:t>
      </w:r>
    </w:p>
    <w:p w14:paraId="5BB02E24" w14:textId="73E36DA9" w:rsidR="00C15000" w:rsidRPr="005068F8" w:rsidRDefault="00C15000" w:rsidP="00C15000">
      <w:pPr>
        <w:spacing w:line="240" w:lineRule="auto"/>
        <w:rPr>
          <w:rFonts w:ascii="Century Gothic" w:hAnsi="Century Gothic"/>
        </w:rPr>
      </w:pPr>
      <w:r w:rsidRPr="005068F8">
        <w:rPr>
          <w:rFonts w:ascii="Century Gothic" w:hAnsi="Century Gothic"/>
        </w:rPr>
        <w:t>Tom Spencer (Texas Forest Service, Department Head of Predictive Services)</w:t>
      </w:r>
    </w:p>
    <w:p w14:paraId="1D57ED30" w14:textId="51330BED" w:rsidR="00E53262" w:rsidRDefault="00E53262" w:rsidP="00C15000">
      <w:pPr>
        <w:spacing w:line="240" w:lineRule="auto"/>
        <w:rPr>
          <w:rFonts w:ascii="Century Gothic" w:hAnsi="Century Gothic"/>
        </w:rPr>
      </w:pPr>
      <w:r>
        <w:rPr>
          <w:rFonts w:ascii="Century Gothic" w:hAnsi="Century Gothic"/>
        </w:rPr>
        <w:t>Emily Adams (NASA DEVELOP LaRC Center Lead)</w:t>
      </w:r>
    </w:p>
    <w:p w14:paraId="10E6F9A4" w14:textId="77777777" w:rsidR="00C15000" w:rsidRPr="005068F8" w:rsidRDefault="00C15000" w:rsidP="00C15000">
      <w:pPr>
        <w:spacing w:line="240" w:lineRule="auto"/>
        <w:rPr>
          <w:rFonts w:ascii="Century Gothic" w:hAnsi="Century Gothic"/>
        </w:rPr>
      </w:pPr>
      <w:r w:rsidRPr="005068F8">
        <w:rPr>
          <w:rFonts w:ascii="Century Gothic" w:hAnsi="Century Gothic"/>
        </w:rPr>
        <w:t>Lance Watkins (NASA DEVELOP National Program, Geoinformatics/Center Lead)</w:t>
      </w:r>
    </w:p>
    <w:p w14:paraId="0803C4E6" w14:textId="77777777" w:rsidR="006612D8" w:rsidRPr="005068F8" w:rsidRDefault="006612D8" w:rsidP="00C15000">
      <w:pPr>
        <w:spacing w:line="240" w:lineRule="auto"/>
        <w:rPr>
          <w:rFonts w:ascii="Century Gothic" w:hAnsi="Century Gothic"/>
        </w:rPr>
      </w:pPr>
      <w:r w:rsidRPr="005068F8">
        <w:rPr>
          <w:rFonts w:ascii="Century Gothic" w:hAnsi="Century Gothic"/>
        </w:rPr>
        <w:t>Grant Mercer (University of Nevada – Las Vegas)</w:t>
      </w:r>
    </w:p>
    <w:p w14:paraId="13A56780" w14:textId="1FBFF85F" w:rsidR="006612D8" w:rsidRPr="005068F8" w:rsidRDefault="006612D8" w:rsidP="00C15000">
      <w:pPr>
        <w:spacing w:line="240" w:lineRule="auto"/>
        <w:rPr>
          <w:rFonts w:ascii="Century Gothic" w:hAnsi="Century Gothic"/>
        </w:rPr>
      </w:pPr>
      <w:r w:rsidRPr="005068F8">
        <w:rPr>
          <w:rFonts w:ascii="Century Gothic" w:hAnsi="Century Gothic"/>
        </w:rPr>
        <w:t>Rocky Garcia (City University of New York)</w:t>
      </w:r>
    </w:p>
    <w:p w14:paraId="2E5D537F" w14:textId="4D590527" w:rsidR="00E53262" w:rsidRDefault="00E53262" w:rsidP="00C15000">
      <w:pPr>
        <w:spacing w:line="240" w:lineRule="auto"/>
        <w:rPr>
          <w:rFonts w:ascii="Century Gothic" w:hAnsi="Century Gothic"/>
        </w:rPr>
      </w:pPr>
      <w:r>
        <w:rPr>
          <w:rFonts w:ascii="Century Gothic" w:hAnsi="Century Gothic"/>
        </w:rPr>
        <w:t>Jeff Ely (NASA DEVELOP Geoinformatics Fellow)</w:t>
      </w:r>
    </w:p>
    <w:p w14:paraId="4B8058F7" w14:textId="77777777" w:rsidR="00C15000" w:rsidRDefault="0009074E" w:rsidP="00C15000">
      <w:pPr>
        <w:spacing w:line="240" w:lineRule="auto"/>
        <w:rPr>
          <w:rFonts w:ascii="Century Gothic" w:hAnsi="Century Gothic"/>
        </w:rPr>
      </w:pPr>
      <w:r w:rsidRPr="005068F8">
        <w:rPr>
          <w:rFonts w:ascii="Century Gothic" w:hAnsi="Century Gothic"/>
        </w:rPr>
        <w:t>Tiffani</w:t>
      </w:r>
      <w:r w:rsidR="00C15000" w:rsidRPr="005068F8">
        <w:rPr>
          <w:rFonts w:ascii="Century Gothic" w:hAnsi="Century Gothic"/>
        </w:rPr>
        <w:t xml:space="preserve"> Miller (NASA DEVELOP, Project Coordinator Senior Fellow)</w:t>
      </w:r>
    </w:p>
    <w:p w14:paraId="15E1CFCE" w14:textId="285B8343" w:rsidR="004E4916" w:rsidRPr="005068F8" w:rsidRDefault="004E4916" w:rsidP="004E4916">
      <w:pPr>
        <w:spacing w:after="0" w:line="240" w:lineRule="auto"/>
        <w:rPr>
          <w:rFonts w:ascii="Century Gothic" w:hAnsi="Century Gothic"/>
        </w:rPr>
      </w:pPr>
      <w:r w:rsidRPr="005068F8">
        <w:rPr>
          <w:rFonts w:ascii="Century Gothic" w:hAnsi="Century Gothic"/>
        </w:rPr>
        <w:t>This material is based upon work supported by NASA through contract NNL11AA00B and cooperative agreement NNX14AB60A.</w:t>
      </w:r>
    </w:p>
    <w:p w14:paraId="12EDBDAC" w14:textId="7DD60DE2" w:rsidR="004E4916" w:rsidRPr="005068F8" w:rsidRDefault="004E4916" w:rsidP="00C15000">
      <w:pPr>
        <w:spacing w:line="240" w:lineRule="auto"/>
        <w:rPr>
          <w:rFonts w:ascii="Century Gothic" w:hAnsi="Century Gothic"/>
        </w:rPr>
      </w:pPr>
    </w:p>
    <w:p w14:paraId="45922CED" w14:textId="77777777" w:rsidR="006130E1" w:rsidRPr="005068F8" w:rsidRDefault="006009E2" w:rsidP="006130E1">
      <w:pPr>
        <w:pStyle w:val="Heading1"/>
        <w:rPr>
          <w:rStyle w:val="IntenseReference"/>
          <w:rFonts w:ascii="Century Gothic" w:hAnsi="Century Gothic"/>
          <w:bCs w:val="0"/>
          <w:smallCaps w:val="0"/>
          <w:color w:val="2E74B5" w:themeColor="accent1" w:themeShade="BF"/>
          <w:spacing w:val="0"/>
          <w:sz w:val="28"/>
          <w:szCs w:val="28"/>
        </w:rPr>
      </w:pPr>
      <w:bookmarkStart w:id="122" w:name="_Toc421613664"/>
      <w:r>
        <w:rPr>
          <w:rStyle w:val="IntenseReference"/>
          <w:rFonts w:ascii="Century Gothic" w:hAnsi="Century Gothic"/>
          <w:bCs w:val="0"/>
          <w:smallCaps w:val="0"/>
          <w:color w:val="2E74B5" w:themeColor="accent1" w:themeShade="BF"/>
          <w:spacing w:val="0"/>
          <w:sz w:val="28"/>
          <w:szCs w:val="28"/>
        </w:rPr>
        <w:t xml:space="preserve">VII. </w:t>
      </w:r>
      <w:r w:rsidR="006130E1" w:rsidRPr="005068F8">
        <w:rPr>
          <w:rStyle w:val="IntenseReference"/>
          <w:rFonts w:ascii="Century Gothic" w:hAnsi="Century Gothic"/>
          <w:bCs w:val="0"/>
          <w:smallCaps w:val="0"/>
          <w:color w:val="2E74B5" w:themeColor="accent1" w:themeShade="BF"/>
          <w:spacing w:val="0"/>
          <w:sz w:val="28"/>
          <w:szCs w:val="28"/>
        </w:rPr>
        <w:t>REFERENCES</w:t>
      </w:r>
      <w:bookmarkEnd w:id="122"/>
    </w:p>
    <w:p w14:paraId="672FED4C" w14:textId="64F6F348" w:rsidR="005E3AD2" w:rsidRDefault="005E3AD2" w:rsidP="00480BB5">
      <w:pPr>
        <w:rPr>
          <w:rStyle w:val="citationtext"/>
          <w:rFonts w:ascii="Century Gothic" w:hAnsi="Century Gothic"/>
          <w:lang w:val="en"/>
        </w:rPr>
      </w:pPr>
      <w:r w:rsidRPr="005E3AD2">
        <w:rPr>
          <w:rStyle w:val="citationtext"/>
          <w:rFonts w:ascii="Century Gothic" w:hAnsi="Century Gothic"/>
          <w:lang w:val="en"/>
        </w:rPr>
        <w:t xml:space="preserve">Chuvieco, Emilio, Inmaculada Aguado, Marta Yebra, Héctor Nieto, Javier Salas, M. Pilar Martín, Lara Vilar, Javier Martínez, Susana Martín, Paloma Ibarra, Juan De La Riva, Jaime Baeza, Francisco Rodríguez, Juan R. Molina, Miguel A. Herrera, and Ricardo Zamora. "Development of a Framework for Fire Risk Assessment Using Remote Sensing and Geographic Information System Technologies." </w:t>
      </w:r>
      <w:r w:rsidRPr="005E3AD2">
        <w:rPr>
          <w:rStyle w:val="citationtext"/>
          <w:rFonts w:ascii="Century Gothic" w:hAnsi="Century Gothic"/>
          <w:i/>
          <w:iCs/>
          <w:lang w:val="en"/>
        </w:rPr>
        <w:t>Ecological Modelling</w:t>
      </w:r>
      <w:r w:rsidRPr="005E3AD2">
        <w:rPr>
          <w:rStyle w:val="citationtext"/>
          <w:rFonts w:ascii="Century Gothic" w:hAnsi="Century Gothic"/>
          <w:lang w:val="en"/>
        </w:rPr>
        <w:t xml:space="preserve"> 221.1 (2010): 46-58. </w:t>
      </w:r>
      <w:r w:rsidRPr="005E3AD2">
        <w:rPr>
          <w:rStyle w:val="citationtext"/>
          <w:rFonts w:ascii="Century Gothic" w:hAnsi="Century Gothic"/>
          <w:i/>
          <w:iCs/>
          <w:lang w:val="en"/>
        </w:rPr>
        <w:t>Elsevier</w:t>
      </w:r>
      <w:r w:rsidRPr="005E3AD2">
        <w:rPr>
          <w:rStyle w:val="citationtext"/>
          <w:rFonts w:ascii="Century Gothic" w:hAnsi="Century Gothic"/>
          <w:lang w:val="en"/>
        </w:rPr>
        <w:t>. Web. 24 June 2015.</w:t>
      </w:r>
    </w:p>
    <w:p w14:paraId="78197DCA" w14:textId="410A5F2B" w:rsidR="008C033A" w:rsidRPr="008C033A" w:rsidRDefault="008C033A" w:rsidP="00480BB5">
      <w:pPr>
        <w:rPr>
          <w:rStyle w:val="citationtext"/>
          <w:rFonts w:ascii="Century Gothic" w:hAnsi="Century Gothic"/>
          <w:lang w:val="en"/>
        </w:rPr>
      </w:pPr>
      <w:r w:rsidRPr="008C033A">
        <w:rPr>
          <w:rStyle w:val="citationtext"/>
          <w:rFonts w:ascii="Century Gothic" w:hAnsi="Century Gothic"/>
          <w:lang w:val="en"/>
        </w:rPr>
        <w:t xml:space="preserve">Cleaveland, Malcolm K., Todd H. Votteler, Daniel K. Stahle, Richard C. Casteel, and Jay L. Banner. "Extended Chronology of Drought in South Central, Southeastern, and West Texas." </w:t>
      </w:r>
      <w:r w:rsidRPr="008C033A">
        <w:rPr>
          <w:rStyle w:val="citationtext"/>
          <w:rFonts w:ascii="Century Gothic" w:hAnsi="Century Gothic"/>
          <w:i/>
          <w:iCs/>
          <w:lang w:val="en"/>
        </w:rPr>
        <w:t>Texas Water Journal</w:t>
      </w:r>
      <w:r w:rsidRPr="008C033A">
        <w:rPr>
          <w:rStyle w:val="citationtext"/>
          <w:rFonts w:ascii="Century Gothic" w:hAnsi="Century Gothic"/>
          <w:lang w:val="en"/>
        </w:rPr>
        <w:t xml:space="preserve"> 2.1 (2011): 54-96. Dec. 2011. Web. 8 July 2015. &lt;https://journals.tdl.org/twj/index.php/twj/article/view/2049/5840&gt;.</w:t>
      </w:r>
    </w:p>
    <w:p w14:paraId="0780A17C" w14:textId="7681295A" w:rsidR="00480BB5" w:rsidRDefault="00480BB5" w:rsidP="00480BB5">
      <w:pPr>
        <w:rPr>
          <w:rStyle w:val="citationtext"/>
          <w:rFonts w:ascii="Century Gothic" w:hAnsi="Century Gothic"/>
          <w:lang w:val="en"/>
        </w:rPr>
      </w:pPr>
      <w:r w:rsidRPr="005068F8">
        <w:rPr>
          <w:rStyle w:val="citationtext"/>
          <w:rFonts w:ascii="Century Gothic" w:hAnsi="Century Gothic"/>
          <w:lang w:val="en"/>
        </w:rPr>
        <w:t xml:space="preserve">Combs, Susan. "The Impact of the 2011 Drought and Beyond." </w:t>
      </w:r>
      <w:r w:rsidRPr="005068F8">
        <w:rPr>
          <w:rStyle w:val="citationtext"/>
          <w:rFonts w:ascii="Century Gothic" w:hAnsi="Century Gothic"/>
          <w:i/>
          <w:iCs/>
          <w:lang w:val="en"/>
        </w:rPr>
        <w:t>The Impact of the 2011 Texas Drought and Beyond</w:t>
      </w:r>
      <w:r w:rsidRPr="005068F8">
        <w:rPr>
          <w:rStyle w:val="citationtext"/>
          <w:rFonts w:ascii="Century Gothic" w:hAnsi="Century Gothic"/>
          <w:lang w:val="en"/>
        </w:rPr>
        <w:t>. Texas Comptroller of Public Accounts, 06 Feb. 2012. Web. 09 June 2015. &lt;http://comptroller.texas.gov/specialrpt/drought/&gt;.</w:t>
      </w:r>
    </w:p>
    <w:p w14:paraId="16A88AEE" w14:textId="0E08886B" w:rsidR="00AA2016" w:rsidRPr="00AA2016" w:rsidRDefault="00AA2016" w:rsidP="00480BB5">
      <w:pPr>
        <w:rPr>
          <w:rFonts w:ascii="Century Gothic" w:hAnsi="Century Gothic"/>
        </w:rPr>
      </w:pPr>
      <w:r w:rsidRPr="00AA2016">
        <w:rPr>
          <w:rStyle w:val="citationtext"/>
          <w:rFonts w:ascii="Century Gothic" w:hAnsi="Century Gothic"/>
          <w:lang w:val="en"/>
        </w:rPr>
        <w:t xml:space="preserve">Fannin, Blair. "Texas Agricultural Droght Losses Reach Record $5.2 Billion." </w:t>
      </w:r>
      <w:r w:rsidRPr="00AA2016">
        <w:rPr>
          <w:rStyle w:val="citationtext"/>
          <w:rFonts w:ascii="Century Gothic" w:hAnsi="Century Gothic"/>
          <w:i/>
          <w:iCs/>
          <w:lang w:val="en"/>
        </w:rPr>
        <w:t>AgriLife Today</w:t>
      </w:r>
      <w:r w:rsidRPr="00AA2016">
        <w:rPr>
          <w:rStyle w:val="citationtext"/>
          <w:rFonts w:ascii="Century Gothic" w:hAnsi="Century Gothic"/>
          <w:lang w:val="en"/>
        </w:rPr>
        <w:t>. Texas AgriLife Extension Office, 17 Aug. 2011. Web. 24 June 2015. &lt;http://today.agrilife.org/2011/08/17/texas-agricultural-drought-losses-reach-record-5-2-billion/&gt;.</w:t>
      </w:r>
    </w:p>
    <w:p w14:paraId="6CBFC55F" w14:textId="62E9E2B7" w:rsidR="00480BB5" w:rsidRDefault="00480BB5" w:rsidP="00F6119E">
      <w:pPr>
        <w:pStyle w:val="Heading1"/>
        <w:spacing w:line="240" w:lineRule="auto"/>
        <w:rPr>
          <w:rStyle w:val="citationtext"/>
          <w:rFonts w:ascii="Century Gothic" w:hAnsi="Century Gothic"/>
          <w:color w:val="000000" w:themeColor="text1"/>
          <w:sz w:val="22"/>
          <w:szCs w:val="22"/>
          <w:lang w:val="en"/>
        </w:rPr>
      </w:pPr>
      <w:bookmarkStart w:id="123" w:name="_Toc425249796"/>
      <w:r w:rsidRPr="005068F8">
        <w:rPr>
          <w:rStyle w:val="citationtext"/>
          <w:rFonts w:ascii="Century Gothic" w:hAnsi="Century Gothic"/>
          <w:color w:val="000000" w:themeColor="text1"/>
          <w:sz w:val="22"/>
          <w:szCs w:val="22"/>
          <w:lang w:val="en"/>
        </w:rPr>
        <w:t xml:space="preserve">Fulton, Richard. "Multisensor Precipitation Estimator (MPE) Workshop." </w:t>
      </w:r>
      <w:r w:rsidRPr="005068F8">
        <w:rPr>
          <w:rStyle w:val="citationtext"/>
          <w:rFonts w:ascii="Century Gothic" w:hAnsi="Century Gothic"/>
          <w:i/>
          <w:iCs/>
          <w:color w:val="000000" w:themeColor="text1"/>
          <w:sz w:val="22"/>
          <w:szCs w:val="22"/>
          <w:lang w:val="en"/>
        </w:rPr>
        <w:t>National Weather Service Training Center</w:t>
      </w:r>
      <w:r w:rsidRPr="005068F8">
        <w:rPr>
          <w:rStyle w:val="citationtext"/>
          <w:rFonts w:ascii="Century Gothic" w:hAnsi="Century Gothic"/>
          <w:color w:val="000000" w:themeColor="text1"/>
          <w:sz w:val="22"/>
          <w:szCs w:val="22"/>
          <w:lang w:val="en"/>
        </w:rPr>
        <w:t xml:space="preserve"> (n.d.): n. pag. 14 Dec. 2005. Web. 10 June 2015. &lt;http://www.nws.noaa.gov/oh/hrl/papers/wsr88d/MPE_workshop_NWSTC_lecture2_121305.pdf&gt;.</w:t>
      </w:r>
      <w:bookmarkEnd w:id="123"/>
    </w:p>
    <w:p w14:paraId="45F8F512" w14:textId="77777777" w:rsidR="00642119" w:rsidRPr="00642119" w:rsidRDefault="00642119" w:rsidP="00642119">
      <w:pPr>
        <w:spacing w:line="120" w:lineRule="auto"/>
        <w:rPr>
          <w:lang w:val="en"/>
        </w:rPr>
      </w:pPr>
    </w:p>
    <w:p w14:paraId="1403B79D" w14:textId="77777777" w:rsidR="00480BB5" w:rsidRDefault="00480BB5" w:rsidP="00BB266A">
      <w:pPr>
        <w:rPr>
          <w:rStyle w:val="citationtext"/>
          <w:rFonts w:ascii="Century Gothic" w:hAnsi="Century Gothic"/>
          <w:lang w:val="en"/>
        </w:rPr>
      </w:pPr>
      <w:r w:rsidRPr="005068F8">
        <w:rPr>
          <w:rStyle w:val="citationtext"/>
          <w:rFonts w:ascii="Century Gothic" w:hAnsi="Century Gothic"/>
          <w:lang w:val="en"/>
        </w:rPr>
        <w:t xml:space="preserve">Griffith, Glenn, Sandy Bryce, James Omernik, and Anne Rogers. "Ecoregions of Texas." </w:t>
      </w:r>
      <w:r w:rsidRPr="005068F8">
        <w:rPr>
          <w:rStyle w:val="citationtext"/>
          <w:rFonts w:ascii="Century Gothic" w:hAnsi="Century Gothic"/>
          <w:i/>
          <w:iCs/>
          <w:lang w:val="en"/>
        </w:rPr>
        <w:t>Western Ecology Division</w:t>
      </w:r>
      <w:r w:rsidRPr="005068F8">
        <w:rPr>
          <w:rStyle w:val="citationtext"/>
          <w:rFonts w:ascii="Century Gothic" w:hAnsi="Century Gothic"/>
          <w:lang w:val="en"/>
        </w:rPr>
        <w:t>. Environmental Protection Agency, 27 Dec. 2007. Web. 10 June 2015. &lt;ftp://ftp.epa.gov/wed/ecoregions/tx/TXeco_Jan08_v8_Cmprsd.pdf&gt;.</w:t>
      </w:r>
    </w:p>
    <w:p w14:paraId="48A3814E" w14:textId="6AE5B022" w:rsidR="00C15615" w:rsidRPr="00C15615" w:rsidRDefault="00DD6E0B" w:rsidP="00BB266A">
      <w:pPr>
        <w:rPr>
          <w:rFonts w:ascii="Century Gothic" w:hAnsi="Century Gothic"/>
          <w:lang w:val="en"/>
        </w:rPr>
      </w:pPr>
      <w:r w:rsidRPr="00C21D1A">
        <w:rPr>
          <w:rStyle w:val="citationtext"/>
          <w:rFonts w:ascii="Century Gothic" w:hAnsi="Century Gothic"/>
          <w:lang w:val="en"/>
        </w:rPr>
        <w:t xml:space="preserve">Justice, C.O, J.R.G Townshend, E.F Vermote, E. Masuoka, R.E Wolfe, N. Saleous, D.P Roy, and J.T Morisette. "An Overview of MODIS Land Data Processing and Product Status." </w:t>
      </w:r>
      <w:r w:rsidRPr="00C21D1A">
        <w:rPr>
          <w:rStyle w:val="citationtext"/>
          <w:rFonts w:ascii="Century Gothic" w:hAnsi="Century Gothic"/>
          <w:i/>
          <w:iCs/>
          <w:lang w:val="en"/>
        </w:rPr>
        <w:t>Remote Sensing of Environment</w:t>
      </w:r>
      <w:r w:rsidRPr="00C21D1A">
        <w:rPr>
          <w:rStyle w:val="citationtext"/>
          <w:rFonts w:ascii="Century Gothic" w:hAnsi="Century Gothic"/>
          <w:lang w:val="en"/>
        </w:rPr>
        <w:t xml:space="preserve"> 83.1-2 (2002): 3-15. Web. 23 June 2015.</w:t>
      </w:r>
    </w:p>
    <w:p w14:paraId="6DA7BD4D" w14:textId="77777777" w:rsidR="00480BB5" w:rsidRPr="005068F8" w:rsidRDefault="00480BB5" w:rsidP="006130E1">
      <w:pPr>
        <w:rPr>
          <w:rStyle w:val="citationtext"/>
          <w:rFonts w:ascii="Century Gothic" w:hAnsi="Century Gothic"/>
          <w:lang w:val="en"/>
        </w:rPr>
      </w:pPr>
      <w:r w:rsidRPr="005068F8">
        <w:rPr>
          <w:rStyle w:val="citationtext"/>
          <w:rFonts w:ascii="Century Gothic" w:hAnsi="Century Gothic"/>
          <w:lang w:val="en"/>
        </w:rPr>
        <w:t xml:space="preserve">Nielson-Gammon, John W. "The 2011 Texas Drought." </w:t>
      </w:r>
      <w:r w:rsidRPr="005068F8">
        <w:rPr>
          <w:rStyle w:val="citationtext"/>
          <w:rFonts w:ascii="Century Gothic" w:hAnsi="Century Gothic"/>
          <w:i/>
          <w:iCs/>
          <w:lang w:val="en"/>
        </w:rPr>
        <w:t>Texas Water Journal</w:t>
      </w:r>
      <w:r w:rsidRPr="005068F8">
        <w:rPr>
          <w:rStyle w:val="citationtext"/>
          <w:rFonts w:ascii="Century Gothic" w:hAnsi="Century Gothic"/>
          <w:lang w:val="en"/>
        </w:rPr>
        <w:t xml:space="preserve"> 3.1 (2012): 59-95. 01 Nov. 2012. Web. 9 June 2015.</w:t>
      </w:r>
    </w:p>
    <w:p w14:paraId="571626D0" w14:textId="77777777" w:rsidR="00480BB5" w:rsidRPr="00050E34" w:rsidRDefault="00480BB5" w:rsidP="008223DA">
      <w:pPr>
        <w:rPr>
          <w:rFonts w:ascii="Century Gothic" w:hAnsi="Century Gothic"/>
        </w:rPr>
      </w:pPr>
      <w:r w:rsidRPr="005068F8">
        <w:rPr>
          <w:rStyle w:val="citationtext"/>
          <w:rFonts w:ascii="Century Gothic" w:hAnsi="Century Gothic"/>
          <w:lang w:val="en"/>
        </w:rPr>
        <w:t xml:space="preserve">NWS Internet Services Team. "Quality of Data." </w:t>
      </w:r>
      <w:r w:rsidRPr="005068F8">
        <w:rPr>
          <w:rStyle w:val="citationtext"/>
          <w:rFonts w:ascii="Century Gothic" w:hAnsi="Century Gothic"/>
          <w:i/>
          <w:iCs/>
          <w:lang w:val="en"/>
        </w:rPr>
        <w:t>AHPS Precipitation Analysis</w:t>
      </w:r>
      <w:r w:rsidRPr="005068F8">
        <w:rPr>
          <w:rStyle w:val="citationtext"/>
          <w:rFonts w:ascii="Century Gothic" w:hAnsi="Century Gothic"/>
          <w:lang w:val="en"/>
        </w:rPr>
        <w:t xml:space="preserve">. National Weather Service, 25 June 2014. Web. 10 June 2015. </w:t>
      </w:r>
      <w:r w:rsidRPr="00050E34">
        <w:rPr>
          <w:rStyle w:val="citationtext"/>
          <w:rFonts w:ascii="Century Gothic" w:hAnsi="Century Gothic"/>
          <w:lang w:val="en"/>
        </w:rPr>
        <w:t>&lt;http://water.weather.gov/precip/about.php&gt;.</w:t>
      </w:r>
    </w:p>
    <w:p w14:paraId="56F67E2D" w14:textId="212B6ABB" w:rsidR="00050E34" w:rsidRPr="00050E34" w:rsidRDefault="00050E34" w:rsidP="00050E34">
      <w:pPr>
        <w:rPr>
          <w:rStyle w:val="citationtext"/>
          <w:rFonts w:ascii="Century Gothic" w:hAnsi="Century Gothic"/>
          <w:lang w:val="en"/>
        </w:rPr>
      </w:pPr>
      <w:r w:rsidRPr="00050E34">
        <w:rPr>
          <w:rFonts w:ascii="Century Gothic" w:hAnsi="Century Gothic"/>
          <w:lang w:val="en"/>
        </w:rPr>
        <w:t>"Ralph Waldo Emerson." BrainyQuote.com. Xplore Inc, 2015. 14 July 2015. http://www.brainyquote.com/quotes/</w:t>
      </w:r>
      <w:r w:rsidR="00683EDD">
        <w:rPr>
          <w:rFonts w:ascii="Century Gothic" w:hAnsi="Century Gothic"/>
          <w:lang w:val="en"/>
        </w:rPr>
        <w:t xml:space="preserve">quotes/r/ralphwaldo121506.html </w:t>
      </w:r>
    </w:p>
    <w:p w14:paraId="07DBCC83" w14:textId="77777777" w:rsidR="00480BB5" w:rsidRDefault="00480BB5" w:rsidP="00F6119E">
      <w:pPr>
        <w:spacing w:line="240" w:lineRule="auto"/>
        <w:rPr>
          <w:rStyle w:val="citationtext"/>
          <w:rFonts w:ascii="Century Gothic" w:hAnsi="Century Gothic"/>
          <w:lang w:val="en"/>
        </w:rPr>
      </w:pPr>
      <w:r w:rsidRPr="005068F8">
        <w:rPr>
          <w:rStyle w:val="citationtext"/>
          <w:rFonts w:ascii="Century Gothic" w:hAnsi="Century Gothic"/>
          <w:lang w:val="en"/>
        </w:rPr>
        <w:t xml:space="preserve">Rhee, Jinyoung, Jungho Im, and Gregory J. Carbone. "Monitoring Agricultural Drought for Arid and Humid Regions Using Multi-sensor Remote Sensing Data." </w:t>
      </w:r>
      <w:r w:rsidRPr="005068F8">
        <w:rPr>
          <w:rStyle w:val="citationtext"/>
          <w:rFonts w:ascii="Century Gothic" w:hAnsi="Century Gothic"/>
          <w:i/>
          <w:iCs/>
          <w:lang w:val="en"/>
        </w:rPr>
        <w:t>Remote Sensing of Environment</w:t>
      </w:r>
      <w:r w:rsidRPr="005068F8">
        <w:rPr>
          <w:rStyle w:val="citationtext"/>
          <w:rFonts w:ascii="Century Gothic" w:hAnsi="Century Gothic"/>
          <w:lang w:val="en"/>
        </w:rPr>
        <w:t xml:space="preserve"> 114.12 (2010): 2875-887. </w:t>
      </w:r>
      <w:r w:rsidRPr="005068F8">
        <w:rPr>
          <w:rStyle w:val="citationtext"/>
          <w:rFonts w:ascii="Century Gothic" w:hAnsi="Century Gothic"/>
          <w:i/>
          <w:iCs/>
          <w:lang w:val="en"/>
        </w:rPr>
        <w:t>Elsevier</w:t>
      </w:r>
      <w:r w:rsidRPr="005068F8">
        <w:rPr>
          <w:rStyle w:val="citationtext"/>
          <w:rFonts w:ascii="Century Gothic" w:hAnsi="Century Gothic"/>
          <w:lang w:val="en"/>
        </w:rPr>
        <w:t>. Web. 10 June 2015.</w:t>
      </w:r>
    </w:p>
    <w:p w14:paraId="66243EC5" w14:textId="546138C5" w:rsidR="00C07C57" w:rsidRDefault="00C07C57" w:rsidP="00F6119E">
      <w:pPr>
        <w:spacing w:line="240" w:lineRule="auto"/>
        <w:rPr>
          <w:rStyle w:val="citationtext"/>
          <w:rFonts w:ascii="Century Gothic" w:hAnsi="Century Gothic"/>
          <w:lang w:val="en"/>
        </w:rPr>
      </w:pPr>
      <w:r w:rsidRPr="00C07C57">
        <w:rPr>
          <w:rStyle w:val="citationtext"/>
          <w:rFonts w:ascii="Century Gothic" w:hAnsi="Century Gothic"/>
          <w:lang w:val="en"/>
        </w:rPr>
        <w:t xml:space="preserve">Rodell, Matthew. "NLDAS-2 Model Data Description/Information." </w:t>
      </w:r>
      <w:r w:rsidRPr="00C07C57">
        <w:rPr>
          <w:rStyle w:val="citationtext"/>
          <w:rFonts w:ascii="Century Gothic" w:hAnsi="Century Gothic"/>
          <w:i/>
          <w:iCs/>
          <w:lang w:val="en"/>
        </w:rPr>
        <w:t>LDAS | Land Data Assimilation Systems</w:t>
      </w:r>
      <w:r w:rsidRPr="00C07C57">
        <w:rPr>
          <w:rStyle w:val="citationtext"/>
          <w:rFonts w:ascii="Century Gothic" w:hAnsi="Century Gothic"/>
          <w:lang w:val="en"/>
        </w:rPr>
        <w:t>. National Aeronautics and Space Administration, 29 May 2015. Web. 23 June 2015. &lt;http://ldas.gsfc.nasa.gov/nldas/NLDAS2model.php&gt;.</w:t>
      </w:r>
    </w:p>
    <w:p w14:paraId="3B279403" w14:textId="609019A1" w:rsidR="00C15615" w:rsidRDefault="00C15615" w:rsidP="00F6119E">
      <w:pPr>
        <w:spacing w:line="240" w:lineRule="auto"/>
        <w:rPr>
          <w:rStyle w:val="citationtext"/>
          <w:rFonts w:ascii="Century Gothic" w:hAnsi="Century Gothic"/>
          <w:lang w:val="en"/>
        </w:rPr>
      </w:pPr>
      <w:r>
        <w:rPr>
          <w:rStyle w:val="citationtext"/>
          <w:rFonts w:ascii="Century Gothic" w:hAnsi="Century Gothic"/>
          <w:lang w:val="en"/>
        </w:rPr>
        <w:t>Rubenstien, Carlos. Texas Commission on Environmental Quality</w:t>
      </w:r>
      <w:r w:rsidR="00AC5237">
        <w:rPr>
          <w:rStyle w:val="citationtext"/>
          <w:rFonts w:ascii="Century Gothic" w:hAnsi="Century Gothic"/>
          <w:lang w:val="en"/>
        </w:rPr>
        <w:t>, testimony before a joint hearing of the Senate Natural Resources and Agriculture and Rural Affairs committees, Austin, Texas, November 2, 2011.</w:t>
      </w:r>
    </w:p>
    <w:p w14:paraId="38F18EA6" w14:textId="78A0DEC8" w:rsidR="00AD4898" w:rsidRPr="00AD4898" w:rsidRDefault="00AD4898" w:rsidP="00F6119E">
      <w:pPr>
        <w:spacing w:line="240" w:lineRule="auto"/>
        <w:rPr>
          <w:rStyle w:val="citationtext"/>
          <w:rFonts w:ascii="Century Gothic" w:hAnsi="Century Gothic"/>
          <w:lang w:val="en"/>
        </w:rPr>
      </w:pPr>
      <w:r w:rsidRPr="00AD4898">
        <w:rPr>
          <w:rStyle w:val="citationtext"/>
          <w:rFonts w:ascii="Century Gothic" w:hAnsi="Century Gothic"/>
          <w:lang w:val="en"/>
        </w:rPr>
        <w:t xml:space="preserve">Sandoval, Stephani. "Common Conifers in New Mexico Landscapes." </w:t>
      </w:r>
      <w:r w:rsidRPr="00AD4898">
        <w:rPr>
          <w:rStyle w:val="citationtext"/>
          <w:rFonts w:ascii="Century Gothic" w:hAnsi="Century Gothic"/>
          <w:i/>
          <w:iCs/>
          <w:lang w:val="en"/>
        </w:rPr>
        <w:t>New Mexico StateUniversity Cooperative Extension Service</w:t>
      </w:r>
      <w:r w:rsidRPr="00AD4898">
        <w:rPr>
          <w:rStyle w:val="citationtext"/>
          <w:rFonts w:ascii="Century Gothic" w:hAnsi="Century Gothic"/>
          <w:lang w:val="en"/>
        </w:rPr>
        <w:t xml:space="preserve"> (n.d.): n. pag. Web. 14 July 2015. &lt;http://aces.nmsu.edu/ces/forestry/documents/treeid.pdf&gt;.</w:t>
      </w:r>
    </w:p>
    <w:p w14:paraId="025580C8" w14:textId="2CF250FD" w:rsidR="0017659A" w:rsidRPr="0017659A" w:rsidRDefault="0017659A" w:rsidP="00F6119E">
      <w:pPr>
        <w:spacing w:line="240" w:lineRule="auto"/>
        <w:rPr>
          <w:rStyle w:val="citationtext"/>
          <w:rFonts w:ascii="Century Gothic" w:hAnsi="Century Gothic"/>
          <w:lang w:val="en"/>
        </w:rPr>
      </w:pPr>
      <w:r w:rsidRPr="0017659A">
        <w:rPr>
          <w:rStyle w:val="citationtext"/>
          <w:rFonts w:ascii="Century Gothic" w:hAnsi="Century Gothic"/>
          <w:lang w:val="en"/>
        </w:rPr>
        <w:t xml:space="preserve">Savtchenko, A., D. Ouzounov, S. Ahmad, J. Acker, G. Leptoukh, J. Koziana, and D. Nickless. "Terra and Aqua MODIS Products Available from NASA GES DAAC." </w:t>
      </w:r>
      <w:r w:rsidRPr="0017659A">
        <w:rPr>
          <w:rStyle w:val="citationtext"/>
          <w:rFonts w:ascii="Century Gothic" w:hAnsi="Century Gothic"/>
          <w:i/>
          <w:iCs/>
          <w:lang w:val="en"/>
        </w:rPr>
        <w:t>Advances in Space Research</w:t>
      </w:r>
      <w:r w:rsidRPr="0017659A">
        <w:rPr>
          <w:rStyle w:val="citationtext"/>
          <w:rFonts w:ascii="Century Gothic" w:hAnsi="Century Gothic"/>
          <w:lang w:val="en"/>
        </w:rPr>
        <w:t xml:space="preserve"> 34 (2004): 710-14. </w:t>
      </w:r>
      <w:r w:rsidRPr="0017659A">
        <w:rPr>
          <w:rStyle w:val="citationtext"/>
          <w:rFonts w:ascii="Century Gothic" w:hAnsi="Century Gothic"/>
          <w:i/>
          <w:iCs/>
          <w:lang w:val="en"/>
        </w:rPr>
        <w:t>Science Direct</w:t>
      </w:r>
      <w:r w:rsidRPr="0017659A">
        <w:rPr>
          <w:rStyle w:val="citationtext"/>
          <w:rFonts w:ascii="Century Gothic" w:hAnsi="Century Gothic"/>
          <w:lang w:val="en"/>
        </w:rPr>
        <w:t>. Web. 23 June 2015.</w:t>
      </w:r>
    </w:p>
    <w:p w14:paraId="164173FE" w14:textId="77777777" w:rsidR="00480BB5" w:rsidRDefault="00480BB5" w:rsidP="006130E1">
      <w:pPr>
        <w:rPr>
          <w:rStyle w:val="citationtext"/>
          <w:rFonts w:ascii="Century Gothic" w:hAnsi="Century Gothic"/>
          <w:lang w:val="en"/>
        </w:rPr>
      </w:pPr>
      <w:r w:rsidRPr="005068F8">
        <w:rPr>
          <w:rStyle w:val="citationtext"/>
          <w:rFonts w:ascii="Century Gothic" w:hAnsi="Century Gothic"/>
          <w:lang w:val="en"/>
        </w:rPr>
        <w:t xml:space="preserve">Wang, Lingli. </w:t>
      </w:r>
      <w:r w:rsidRPr="005068F8">
        <w:rPr>
          <w:rStyle w:val="citationtext"/>
          <w:rFonts w:ascii="Century Gothic" w:hAnsi="Century Gothic"/>
          <w:i/>
          <w:iCs/>
          <w:lang w:val="en"/>
        </w:rPr>
        <w:t>Remote Sensing Techniques for Soil Moisture and Agricultural Drought Monitoring</w:t>
      </w:r>
      <w:r w:rsidRPr="005068F8">
        <w:rPr>
          <w:rStyle w:val="citationtext"/>
          <w:rFonts w:ascii="Century Gothic" w:hAnsi="Century Gothic"/>
          <w:lang w:val="en"/>
        </w:rPr>
        <w:t xml:space="preserve">. Diss. George Mason U, 2008. Ann Arbor: Proquest Information and Learning, 2008. </w:t>
      </w:r>
      <w:r w:rsidRPr="005068F8">
        <w:rPr>
          <w:rStyle w:val="citationtext"/>
          <w:rFonts w:ascii="Century Gothic" w:hAnsi="Century Gothic"/>
          <w:i/>
          <w:iCs/>
          <w:lang w:val="en"/>
        </w:rPr>
        <w:t>Literature Online [ProQuest]</w:t>
      </w:r>
      <w:r w:rsidRPr="005068F8">
        <w:rPr>
          <w:rStyle w:val="citationtext"/>
          <w:rFonts w:ascii="Century Gothic" w:hAnsi="Century Gothic"/>
          <w:lang w:val="en"/>
        </w:rPr>
        <w:t>. Web. 9 June 2015.</w:t>
      </w:r>
    </w:p>
    <w:p w14:paraId="2F0ED385" w14:textId="69AA0422" w:rsidR="00D05C99" w:rsidRPr="00D05C99" w:rsidRDefault="00D05C99" w:rsidP="006130E1">
      <w:pPr>
        <w:rPr>
          <w:rFonts w:ascii="Century Gothic" w:hAnsi="Century Gothic"/>
        </w:rPr>
      </w:pPr>
      <w:r w:rsidRPr="00D05C99">
        <w:rPr>
          <w:rStyle w:val="citationtext"/>
          <w:rFonts w:ascii="Century Gothic" w:hAnsi="Century Gothic"/>
          <w:i/>
          <w:iCs/>
          <w:lang w:val="en"/>
        </w:rPr>
        <w:t>Water for Texas: Summary of the 2011 Regional Water Plans</w:t>
      </w:r>
      <w:r w:rsidRPr="00D05C99">
        <w:rPr>
          <w:rStyle w:val="citationtext"/>
          <w:rFonts w:ascii="Century Gothic" w:hAnsi="Century Gothic"/>
          <w:lang w:val="en"/>
        </w:rPr>
        <w:t>. Austin, Tex. (P.O. Box 13087, Austin 78711): Texas Dept. of Water Resources, 1984. Texa Water Development Board, 20 Jan. 2011. Web. 24 June 2015. &lt;http://www.twdb.texas.gov/waterplanning/rwp/regions/doc/2011RWPLegislativeSummary</w:t>
      </w:r>
    </w:p>
    <w:p w14:paraId="680B85CD" w14:textId="77777777" w:rsidR="00480BB5" w:rsidRPr="005068F8" w:rsidRDefault="00480BB5" w:rsidP="008223DA">
      <w:pPr>
        <w:rPr>
          <w:rFonts w:ascii="Century Gothic" w:hAnsi="Century Gothic"/>
        </w:rPr>
      </w:pPr>
      <w:r w:rsidRPr="005068F8">
        <w:rPr>
          <w:rStyle w:val="citationtext"/>
          <w:rFonts w:ascii="Century Gothic" w:hAnsi="Century Gothic"/>
          <w:lang w:val="en"/>
        </w:rPr>
        <w:t xml:space="preserve">Watkins, Lance, Jerrod Lessel, Alxandra Perillo, and Kenton Ross. </w:t>
      </w:r>
      <w:r w:rsidRPr="005068F8">
        <w:rPr>
          <w:rStyle w:val="citationtext"/>
          <w:rFonts w:ascii="Century Gothic" w:hAnsi="Century Gothic"/>
          <w:i/>
          <w:iCs/>
          <w:lang w:val="en"/>
        </w:rPr>
        <w:t>Great Plains Agriculture: Monitoring Rangeand Loss Due to Changing Precipitation Regimes for Enhanced Range Management in the Great Plains</w:t>
      </w:r>
      <w:r w:rsidRPr="005068F8">
        <w:rPr>
          <w:rStyle w:val="citationtext"/>
          <w:rFonts w:ascii="Century Gothic" w:hAnsi="Century Gothic"/>
          <w:lang w:val="en"/>
        </w:rPr>
        <w:t>. Tech. Langley: NASA DEVELOP Ntional Program, 2013. Web. 15 June 2015.</w:t>
      </w:r>
    </w:p>
    <w:p w14:paraId="1D1901F6" w14:textId="77777777" w:rsidR="00480BB5" w:rsidRDefault="00480BB5" w:rsidP="008223DA">
      <w:pPr>
        <w:rPr>
          <w:rStyle w:val="citationtext"/>
          <w:rFonts w:ascii="Century Gothic" w:hAnsi="Century Gothic"/>
          <w:lang w:val="en"/>
        </w:rPr>
      </w:pPr>
      <w:r w:rsidRPr="005068F8">
        <w:rPr>
          <w:rStyle w:val="citationtext"/>
          <w:rFonts w:ascii="Century Gothic" w:hAnsi="Century Gothic"/>
          <w:lang w:val="en"/>
        </w:rPr>
        <w:t xml:space="preserve">Westcott, Nancy E., H. Vernon Knapp, and Steven D. Hilberg. "Comparison of Gage and Multi-sensor Precipitation Estimates over a Range of Spatial and Temporal Scales in the Midwestern United States." </w:t>
      </w:r>
      <w:r w:rsidRPr="005068F8">
        <w:rPr>
          <w:rStyle w:val="citationtext"/>
          <w:rFonts w:ascii="Century Gothic" w:hAnsi="Century Gothic"/>
          <w:i/>
          <w:iCs/>
          <w:lang w:val="en"/>
        </w:rPr>
        <w:t>Journal of Hydrology</w:t>
      </w:r>
      <w:r w:rsidRPr="005068F8">
        <w:rPr>
          <w:rStyle w:val="citationtext"/>
          <w:rFonts w:ascii="Century Gothic" w:hAnsi="Century Gothic"/>
          <w:lang w:val="en"/>
        </w:rPr>
        <w:t xml:space="preserve"> 351.1-2 (2008): 1-12. </w:t>
      </w:r>
      <w:r w:rsidRPr="005068F8">
        <w:rPr>
          <w:rStyle w:val="citationtext"/>
          <w:rFonts w:ascii="Century Gothic" w:hAnsi="Century Gothic"/>
          <w:i/>
          <w:iCs/>
          <w:lang w:val="en"/>
        </w:rPr>
        <w:t>Science Direct</w:t>
      </w:r>
      <w:r w:rsidRPr="005068F8">
        <w:rPr>
          <w:rStyle w:val="citationtext"/>
          <w:rFonts w:ascii="Century Gothic" w:hAnsi="Century Gothic"/>
          <w:lang w:val="en"/>
        </w:rPr>
        <w:t>. Web. 10 June 2015.</w:t>
      </w:r>
    </w:p>
    <w:p w14:paraId="3BB8248B" w14:textId="4BE3AAE5" w:rsidR="00C15615" w:rsidRPr="00C15615" w:rsidRDefault="00C15615" w:rsidP="008223DA">
      <w:pPr>
        <w:rPr>
          <w:rStyle w:val="citationtext"/>
          <w:rFonts w:ascii="Century Gothic" w:hAnsi="Century Gothic"/>
          <w:lang w:val="en"/>
        </w:rPr>
      </w:pPr>
      <w:r w:rsidRPr="00C15615">
        <w:rPr>
          <w:rStyle w:val="citationtext"/>
          <w:rFonts w:ascii="Century Gothic" w:hAnsi="Century Gothic"/>
          <w:lang w:val="en"/>
        </w:rPr>
        <w:t xml:space="preserve">Williams, Jerry, Dorothy Albright, Anja Hoffmann, Andrey Eritsov, Peter Moore, Jose De Morais, Mchael Leonard, Jesus San Miguel-Ayanz, Gavriil Xanthopoulos, and Pieter Van Lierop. "Findings and Implications from a Coarse-Scale Global Assessment of Recent Selected Mega-Fires." </w:t>
      </w:r>
      <w:r w:rsidRPr="00C15615">
        <w:rPr>
          <w:rStyle w:val="citationtext"/>
          <w:rFonts w:ascii="Century Gothic" w:hAnsi="Century Gothic"/>
          <w:i/>
          <w:iCs/>
          <w:lang w:val="en"/>
        </w:rPr>
        <w:t>Fire Management</w:t>
      </w:r>
      <w:r w:rsidRPr="00C15615">
        <w:rPr>
          <w:rStyle w:val="citationtext"/>
          <w:rFonts w:ascii="Century Gothic" w:hAnsi="Century Gothic"/>
          <w:lang w:val="en"/>
        </w:rPr>
        <w:t xml:space="preserve"> (2012): n. pag. 27 Mar. 2012. Web. 24 June 2015. &lt;http://www.fao.org/forestry/32063-0613ebe395f6ff02fdecd13b7749f39ea.pdf&gt;.</w:t>
      </w:r>
    </w:p>
    <w:p w14:paraId="5CF8EB61" w14:textId="0D5A419B" w:rsidR="009A683A" w:rsidRDefault="009A683A" w:rsidP="008223DA">
      <w:pPr>
        <w:rPr>
          <w:rStyle w:val="citationtext"/>
          <w:rFonts w:ascii="Century Gothic" w:hAnsi="Century Gothic"/>
          <w:lang w:val="en"/>
        </w:rPr>
      </w:pPr>
      <w:r w:rsidRPr="009A683A">
        <w:rPr>
          <w:rStyle w:val="citationtext"/>
          <w:rFonts w:ascii="Century Gothic" w:hAnsi="Century Gothic"/>
          <w:lang w:val="en"/>
        </w:rPr>
        <w:t xml:space="preserve">Wu, Di. "Assessing Drought in Agricultural Area of Central U.S. with the MODIS Sensor." (2012): n. pag. </w:t>
      </w:r>
      <w:r w:rsidRPr="009A683A">
        <w:rPr>
          <w:rStyle w:val="citationtext"/>
          <w:rFonts w:ascii="Century Gothic" w:hAnsi="Century Gothic"/>
          <w:i/>
          <w:iCs/>
          <w:lang w:val="en"/>
        </w:rPr>
        <w:t>Inernational Symposium on Synergistic Approaches to Foodand Water Security</w:t>
      </w:r>
      <w:r w:rsidRPr="009A683A">
        <w:rPr>
          <w:rStyle w:val="citationtext"/>
          <w:rFonts w:ascii="Century Gothic" w:hAnsi="Century Gothic"/>
          <w:lang w:val="en"/>
        </w:rPr>
        <w:t>. George Mason University, 17 Oct. 2012. Web. 24 June 2015. &lt;http://wamis.cos.gmu.edu/ISSAFWS/ppt/session2_1_Wu.pdf&gt;.</w:t>
      </w:r>
    </w:p>
    <w:p w14:paraId="2DB120C7" w14:textId="65583CBF" w:rsidR="008125A4" w:rsidRPr="00A4010F" w:rsidRDefault="008125A4" w:rsidP="008125A4">
      <w:pPr>
        <w:pStyle w:val="NormalWeb"/>
        <w:spacing w:before="0" w:beforeAutospacing="0" w:after="0" w:afterAutospacing="0"/>
        <w:rPr>
          <w:rFonts w:ascii="Century Gothic" w:hAnsi="Century Gothic"/>
          <w:color w:val="333333"/>
          <w:sz w:val="22"/>
          <w:szCs w:val="22"/>
          <w:shd w:val="clear" w:color="auto" w:fill="FFFFFF"/>
        </w:rPr>
      </w:pPr>
      <w:r w:rsidRPr="00A4010F">
        <w:rPr>
          <w:rFonts w:ascii="Century Gothic" w:hAnsi="Century Gothic"/>
          <w:color w:val="000000"/>
          <w:sz w:val="22"/>
          <w:szCs w:val="22"/>
          <w:shd w:val="clear" w:color="auto" w:fill="FFFFFF"/>
        </w:rPr>
        <w:t>Wulder, M., White, J., Bentz, B., Alvarez, M., &amp; Coops, N. (2006, February 3). Estimating the probability of mountain pine beetle red-attack damage. Retrieved April 23, 2015, from</w:t>
      </w:r>
      <w:r w:rsidRPr="00A4010F">
        <w:rPr>
          <w:rFonts w:ascii="Century Gothic" w:hAnsi="Century Gothic"/>
          <w:color w:val="333333"/>
          <w:sz w:val="22"/>
          <w:szCs w:val="22"/>
          <w:shd w:val="clear" w:color="auto" w:fill="FFFFFF"/>
        </w:rPr>
        <w:t xml:space="preserve"> </w:t>
      </w:r>
      <w:r w:rsidRPr="00A4010F">
        <w:rPr>
          <w:rFonts w:ascii="Century Gothic" w:eastAsiaTheme="minorEastAsia" w:hAnsi="Century Gothic"/>
          <w:sz w:val="22"/>
          <w:szCs w:val="22"/>
          <w:shd w:val="clear" w:color="auto" w:fill="FFFFFF"/>
        </w:rPr>
        <w:t>http://www.sciencedirect.com/science/article/pii/S0034425705004220</w:t>
      </w:r>
      <w:r w:rsidRPr="00A4010F">
        <w:rPr>
          <w:rFonts w:ascii="Century Gothic" w:hAnsi="Century Gothic"/>
          <w:color w:val="333333"/>
          <w:sz w:val="22"/>
          <w:szCs w:val="22"/>
          <w:shd w:val="clear" w:color="auto" w:fill="FFFFFF"/>
        </w:rPr>
        <w:t xml:space="preserve"> </w:t>
      </w:r>
    </w:p>
    <w:p w14:paraId="735A2A30" w14:textId="77777777" w:rsidR="008125A4" w:rsidRPr="008125A4" w:rsidRDefault="008125A4" w:rsidP="008125A4">
      <w:pPr>
        <w:pStyle w:val="NormalWeb"/>
        <w:spacing w:before="0" w:beforeAutospacing="0" w:after="0" w:afterAutospacing="0"/>
        <w:rPr>
          <w:rStyle w:val="citationtext"/>
          <w:rFonts w:ascii="Century Gothic" w:hAnsi="Century Gothic"/>
        </w:rPr>
      </w:pPr>
    </w:p>
    <w:p w14:paraId="63250205" w14:textId="21CA26DA" w:rsidR="00642119" w:rsidRDefault="00642119" w:rsidP="008223DA">
      <w:pPr>
        <w:rPr>
          <w:rStyle w:val="citationtext"/>
          <w:rFonts w:ascii="Century Gothic" w:hAnsi="Century Gothic"/>
          <w:lang w:val="en"/>
        </w:rPr>
      </w:pPr>
      <w:r w:rsidRPr="00AD2845">
        <w:rPr>
          <w:rStyle w:val="citationtext"/>
          <w:rFonts w:ascii="Century Gothic" w:hAnsi="Century Gothic"/>
          <w:lang w:val="en"/>
        </w:rPr>
        <w:t xml:space="preserve">Xia, Youlong, Kenneth Mitchell, Michael Ek, Brian Cosgrove, Justin Sheffield, Lifeng Luo, Charles Alonge, Helin Wei, Jesse Meng, Ben Livneh, Qingyun Duan, and Dag Lohmann. "Continental-scale Water and Energy Flux Analysis and Validation for North American Land Data Assimilation System Project Phase 2 (NLDAS-2): 2. Validation of Model-simulated Streamflow." </w:t>
      </w:r>
      <w:r w:rsidRPr="00AD2845">
        <w:rPr>
          <w:rStyle w:val="citationtext"/>
          <w:rFonts w:ascii="Century Gothic" w:hAnsi="Century Gothic"/>
          <w:i/>
          <w:iCs/>
          <w:lang w:val="en"/>
        </w:rPr>
        <w:t>J. Geophys. Res. Journal of Geophysical Research</w:t>
      </w:r>
      <w:r w:rsidRPr="00AD2845">
        <w:rPr>
          <w:rStyle w:val="citationtext"/>
          <w:rFonts w:ascii="Century Gothic" w:hAnsi="Century Gothic"/>
          <w:lang w:val="en"/>
        </w:rPr>
        <w:t xml:space="preserve"> 117.D3 (2012): n. pag. </w:t>
      </w:r>
      <w:r w:rsidRPr="00AD2845">
        <w:rPr>
          <w:rStyle w:val="citationtext"/>
          <w:rFonts w:ascii="Century Gothic" w:hAnsi="Century Gothic"/>
          <w:i/>
          <w:iCs/>
          <w:lang w:val="en"/>
        </w:rPr>
        <w:t>Journal of Geophysical Research</w:t>
      </w:r>
      <w:r w:rsidRPr="00AD2845">
        <w:rPr>
          <w:rStyle w:val="citationtext"/>
          <w:rFonts w:ascii="Century Gothic" w:hAnsi="Century Gothic"/>
          <w:lang w:val="en"/>
        </w:rPr>
        <w:t>. Web. 22 June 2015.</w:t>
      </w:r>
    </w:p>
    <w:p w14:paraId="636CF0D7" w14:textId="77777777" w:rsidR="00E1525E" w:rsidRPr="00E1525E" w:rsidRDefault="00E1525E" w:rsidP="00E1525E">
      <w:pPr>
        <w:pStyle w:val="Heading1"/>
        <w:rPr>
          <w:rFonts w:ascii="Century Gothic" w:hAnsi="Century Gothic"/>
          <w:b/>
        </w:rPr>
      </w:pPr>
      <w:bookmarkStart w:id="124" w:name="_Toc334198738"/>
      <w:r w:rsidRPr="00E1525E">
        <w:rPr>
          <w:rFonts w:ascii="Century Gothic" w:hAnsi="Century Gothic"/>
          <w:b/>
        </w:rPr>
        <w:t>VIII. Content Innovation</w:t>
      </w:r>
      <w:bookmarkEnd w:id="124"/>
    </w:p>
    <w:p w14:paraId="656043F7" w14:textId="376EBD84" w:rsidR="00E1525E" w:rsidRPr="00DF4E12" w:rsidRDefault="00DF4E12" w:rsidP="008223DA">
      <w:pPr>
        <w:rPr>
          <w:rFonts w:ascii="Century Gothic" w:hAnsi="Century Gothic"/>
          <w:szCs w:val="24"/>
        </w:rPr>
      </w:pPr>
      <w:r w:rsidRPr="00DF4E12">
        <w:rPr>
          <w:rFonts w:ascii="Century Gothic" w:hAnsi="Century Gothic"/>
          <w:szCs w:val="24"/>
        </w:rPr>
        <w:t xml:space="preserve">Interactive Map </w:t>
      </w:r>
      <w:commentRangeStart w:id="125"/>
      <w:r w:rsidRPr="00DF4E12">
        <w:rPr>
          <w:rFonts w:ascii="Century Gothic" w:hAnsi="Century Gothic"/>
          <w:szCs w:val="24"/>
        </w:rPr>
        <w:t>Viewer</w:t>
      </w:r>
      <w:commentRangeEnd w:id="125"/>
      <w:r w:rsidR="00773BA3">
        <w:rPr>
          <w:rStyle w:val="CommentReference"/>
          <w:rFonts w:eastAsiaTheme="minorEastAsia"/>
        </w:rPr>
        <w:commentReference w:id="125"/>
      </w:r>
    </w:p>
    <w:p w14:paraId="5E8BE220" w14:textId="734F31B9" w:rsidR="00DF4E12" w:rsidRDefault="00DF4E12" w:rsidP="008223DA">
      <w:pPr>
        <w:rPr>
          <w:rFonts w:ascii="Century Gothic" w:hAnsi="Century Gothic"/>
          <w:szCs w:val="24"/>
        </w:rPr>
      </w:pPr>
      <w:r>
        <w:rPr>
          <w:rFonts w:ascii="Century Gothic" w:hAnsi="Century Gothic"/>
          <w:szCs w:val="24"/>
        </w:rPr>
        <w:t>Virtual Poster Session</w:t>
      </w:r>
      <w:r w:rsidRPr="00DF4E12">
        <w:rPr>
          <w:rFonts w:ascii="Century Gothic" w:hAnsi="Century Gothic"/>
          <w:szCs w:val="24"/>
        </w:rPr>
        <w:t xml:space="preserve"> </w:t>
      </w:r>
    </w:p>
    <w:p w14:paraId="7E2C7FFE" w14:textId="25A7FE80" w:rsidR="009A2A49" w:rsidRDefault="009A2A49" w:rsidP="009A2A49">
      <w:pPr>
        <w:pStyle w:val="Heading1"/>
        <w:rPr>
          <w:rFonts w:ascii="Century Gothic" w:hAnsi="Century Gothic"/>
          <w:b/>
        </w:rPr>
      </w:pPr>
      <w:r>
        <w:rPr>
          <w:rFonts w:ascii="Century Gothic" w:hAnsi="Century Gothic"/>
          <w:b/>
        </w:rPr>
        <w:t>IX. Appendix</w:t>
      </w:r>
    </w:p>
    <w:p w14:paraId="3BD41A54" w14:textId="4082D324" w:rsidR="00391373" w:rsidRPr="00391373" w:rsidRDefault="00391373" w:rsidP="00391373">
      <w:pPr>
        <w:pStyle w:val="Heading2"/>
        <w:rPr>
          <w:rFonts w:ascii="Century Gothic" w:hAnsi="Century Gothic"/>
          <w:b/>
          <w:i/>
          <w:sz w:val="22"/>
        </w:rPr>
      </w:pPr>
      <w:r w:rsidRPr="00391373">
        <w:rPr>
          <w:rFonts w:ascii="Century Gothic" w:hAnsi="Century Gothic"/>
          <w:b/>
          <w:i/>
          <w:sz w:val="22"/>
        </w:rPr>
        <w:t>Appendix A</w:t>
      </w:r>
    </w:p>
    <w:p w14:paraId="0AAB48D2" w14:textId="279244E6" w:rsidR="00FD2BCC" w:rsidRPr="00656A58" w:rsidRDefault="00FD2BCC" w:rsidP="00FD2BCC">
      <w:pPr>
        <w:jc w:val="center"/>
        <w:rPr>
          <w:rFonts w:ascii="Century Gothic" w:hAnsi="Century Gothic"/>
          <w:b/>
          <w:color w:val="2E74B5" w:themeColor="accent1" w:themeShade="BF"/>
        </w:rPr>
      </w:pPr>
      <w:r w:rsidRPr="00656A58">
        <w:rPr>
          <w:rFonts w:ascii="Century Gothic" w:hAnsi="Century Gothic"/>
          <w:b/>
          <w:color w:val="2E74B5" w:themeColor="accent1" w:themeShade="BF"/>
        </w:rPr>
        <w:t>May 2010 – October 2011</w:t>
      </w:r>
    </w:p>
    <w:p w14:paraId="38DB463F" w14:textId="3E444086" w:rsidR="009A2A49" w:rsidRPr="009A2A49" w:rsidRDefault="009A2A49" w:rsidP="00FD2BCC">
      <w:pPr>
        <w:jc w:val="center"/>
      </w:pPr>
      <w:r>
        <w:rPr>
          <w:noProof/>
        </w:rPr>
        <w:drawing>
          <wp:inline distT="0" distB="0" distL="0" distR="0" wp14:anchorId="092CE567" wp14:editId="0E41D1E2">
            <wp:extent cx="1111389" cy="1438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y20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0755" cy="1463338"/>
                    </a:xfrm>
                    <a:prstGeom prst="rect">
                      <a:avLst/>
                    </a:prstGeom>
                  </pic:spPr>
                </pic:pic>
              </a:graphicData>
            </a:graphic>
          </wp:inline>
        </w:drawing>
      </w:r>
      <w:r>
        <w:rPr>
          <w:noProof/>
        </w:rPr>
        <w:drawing>
          <wp:inline distT="0" distB="0" distL="0" distR="0" wp14:anchorId="13724A7D" wp14:editId="0C2D1D1C">
            <wp:extent cx="1118749" cy="1447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ne 2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7827" cy="1472489"/>
                    </a:xfrm>
                    <a:prstGeom prst="rect">
                      <a:avLst/>
                    </a:prstGeom>
                  </pic:spPr>
                </pic:pic>
              </a:graphicData>
            </a:graphic>
          </wp:inline>
        </w:drawing>
      </w:r>
      <w:r>
        <w:rPr>
          <w:noProof/>
        </w:rPr>
        <w:drawing>
          <wp:inline distT="0" distB="0" distL="0" distR="0" wp14:anchorId="18959309" wp14:editId="70CD17AD">
            <wp:extent cx="1111389" cy="143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ly 20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9138" cy="1461245"/>
                    </a:xfrm>
                    <a:prstGeom prst="rect">
                      <a:avLst/>
                    </a:prstGeom>
                  </pic:spPr>
                </pic:pic>
              </a:graphicData>
            </a:graphic>
          </wp:inline>
        </w:drawing>
      </w:r>
      <w:r>
        <w:rPr>
          <w:noProof/>
        </w:rPr>
        <w:drawing>
          <wp:inline distT="0" distB="0" distL="0" distR="0" wp14:anchorId="1E137D81" wp14:editId="0DA438EF">
            <wp:extent cx="1104030" cy="14287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gust 20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0326" cy="1449839"/>
                    </a:xfrm>
                    <a:prstGeom prst="rect">
                      <a:avLst/>
                    </a:prstGeom>
                  </pic:spPr>
                </pic:pic>
              </a:graphicData>
            </a:graphic>
          </wp:inline>
        </w:drawing>
      </w:r>
      <w:r>
        <w:rPr>
          <w:noProof/>
        </w:rPr>
        <w:drawing>
          <wp:inline distT="0" distB="0" distL="0" distR="0" wp14:anchorId="7BF0B403" wp14:editId="60C282FE">
            <wp:extent cx="1104547" cy="1429422"/>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ptember 20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8129" cy="1459940"/>
                    </a:xfrm>
                    <a:prstGeom prst="rect">
                      <a:avLst/>
                    </a:prstGeom>
                  </pic:spPr>
                </pic:pic>
              </a:graphicData>
            </a:graphic>
          </wp:inline>
        </w:drawing>
      </w:r>
      <w:r>
        <w:rPr>
          <w:noProof/>
        </w:rPr>
        <w:drawing>
          <wp:inline distT="0" distB="0" distL="0" distR="0" wp14:anchorId="29F7C02B" wp14:editId="1C67E334">
            <wp:extent cx="1120775" cy="1450422"/>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ctober 20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2451" cy="1491415"/>
                    </a:xfrm>
                    <a:prstGeom prst="rect">
                      <a:avLst/>
                    </a:prstGeom>
                  </pic:spPr>
                </pic:pic>
              </a:graphicData>
            </a:graphic>
          </wp:inline>
        </w:drawing>
      </w:r>
      <w:r>
        <w:rPr>
          <w:noProof/>
        </w:rPr>
        <w:drawing>
          <wp:inline distT="0" distB="0" distL="0" distR="0" wp14:anchorId="6CB43774" wp14:editId="30D36B16">
            <wp:extent cx="1111019" cy="1437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vember 20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5459" cy="1469423"/>
                    </a:xfrm>
                    <a:prstGeom prst="rect">
                      <a:avLst/>
                    </a:prstGeom>
                  </pic:spPr>
                </pic:pic>
              </a:graphicData>
            </a:graphic>
          </wp:inline>
        </w:drawing>
      </w:r>
      <w:r>
        <w:rPr>
          <w:noProof/>
        </w:rPr>
        <w:drawing>
          <wp:inline distT="0" distB="0" distL="0" distR="0" wp14:anchorId="09A69963" wp14:editId="0F8B7500">
            <wp:extent cx="1106481" cy="1431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cember 20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7170" cy="1471640"/>
                    </a:xfrm>
                    <a:prstGeom prst="rect">
                      <a:avLst/>
                    </a:prstGeom>
                  </pic:spPr>
                </pic:pic>
              </a:graphicData>
            </a:graphic>
          </wp:inline>
        </w:drawing>
      </w:r>
      <w:r>
        <w:rPr>
          <w:noProof/>
        </w:rPr>
        <w:drawing>
          <wp:inline distT="0" distB="0" distL="0" distR="0" wp14:anchorId="3DF8D7FB" wp14:editId="31E8EF4E">
            <wp:extent cx="1094708" cy="1416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anu 20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1095" cy="1437892"/>
                    </a:xfrm>
                    <a:prstGeom prst="rect">
                      <a:avLst/>
                    </a:prstGeom>
                  </pic:spPr>
                </pic:pic>
              </a:graphicData>
            </a:graphic>
          </wp:inline>
        </w:drawing>
      </w:r>
      <w:r>
        <w:rPr>
          <w:noProof/>
        </w:rPr>
        <w:drawing>
          <wp:inline distT="0" distB="0" distL="0" distR="0" wp14:anchorId="1CA89D65" wp14:editId="5F608B9B">
            <wp:extent cx="1094740" cy="14167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b 20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7186" cy="1458718"/>
                    </a:xfrm>
                    <a:prstGeom prst="rect">
                      <a:avLst/>
                    </a:prstGeom>
                  </pic:spPr>
                </pic:pic>
              </a:graphicData>
            </a:graphic>
          </wp:inline>
        </w:drawing>
      </w:r>
      <w:r>
        <w:rPr>
          <w:noProof/>
        </w:rPr>
        <w:drawing>
          <wp:inline distT="0" distB="0" distL="0" distR="0" wp14:anchorId="424AA382" wp14:editId="37129279">
            <wp:extent cx="1093639" cy="14153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ch 20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5572" cy="1482511"/>
                    </a:xfrm>
                    <a:prstGeom prst="rect">
                      <a:avLst/>
                    </a:prstGeom>
                  </pic:spPr>
                </pic:pic>
              </a:graphicData>
            </a:graphic>
          </wp:inline>
        </w:drawing>
      </w:r>
      <w:r>
        <w:rPr>
          <w:noProof/>
        </w:rPr>
        <w:drawing>
          <wp:inline distT="0" distB="0" distL="0" distR="0" wp14:anchorId="4599FCCF" wp14:editId="552F7E1C">
            <wp:extent cx="1088852" cy="140910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ril 20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9630" cy="1448939"/>
                    </a:xfrm>
                    <a:prstGeom prst="rect">
                      <a:avLst/>
                    </a:prstGeom>
                  </pic:spPr>
                </pic:pic>
              </a:graphicData>
            </a:graphic>
          </wp:inline>
        </w:drawing>
      </w:r>
      <w:r>
        <w:rPr>
          <w:noProof/>
        </w:rPr>
        <w:drawing>
          <wp:inline distT="0" distB="0" distL="0" distR="0" wp14:anchorId="3FE90FCE" wp14:editId="3BA29C23">
            <wp:extent cx="1095375" cy="14175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y 20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5543" cy="1443651"/>
                    </a:xfrm>
                    <a:prstGeom prst="rect">
                      <a:avLst/>
                    </a:prstGeom>
                  </pic:spPr>
                </pic:pic>
              </a:graphicData>
            </a:graphic>
          </wp:inline>
        </w:drawing>
      </w:r>
      <w:r>
        <w:rPr>
          <w:noProof/>
        </w:rPr>
        <w:drawing>
          <wp:inline distT="0" distB="0" distL="0" distR="0" wp14:anchorId="494DB80F" wp14:editId="1CF642F7">
            <wp:extent cx="1083420" cy="140208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une 20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7972" cy="1498559"/>
                    </a:xfrm>
                    <a:prstGeom prst="rect">
                      <a:avLst/>
                    </a:prstGeom>
                  </pic:spPr>
                </pic:pic>
              </a:graphicData>
            </a:graphic>
          </wp:inline>
        </w:drawing>
      </w:r>
      <w:r>
        <w:rPr>
          <w:noProof/>
        </w:rPr>
        <w:drawing>
          <wp:inline distT="0" distB="0" distL="0" distR="0" wp14:anchorId="1FFA6E21" wp14:editId="6AF3DB22">
            <wp:extent cx="1085850" cy="140522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uly 20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2316" cy="1439476"/>
                    </a:xfrm>
                    <a:prstGeom prst="rect">
                      <a:avLst/>
                    </a:prstGeom>
                  </pic:spPr>
                </pic:pic>
              </a:graphicData>
            </a:graphic>
          </wp:inline>
        </w:drawing>
      </w:r>
      <w:r w:rsidR="00FD2BCC">
        <w:rPr>
          <w:noProof/>
        </w:rPr>
        <w:drawing>
          <wp:inline distT="0" distB="0" distL="0" distR="0" wp14:anchorId="25E511C5" wp14:editId="49B82496">
            <wp:extent cx="1118749" cy="14478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ugust 20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8999" cy="1474006"/>
                    </a:xfrm>
                    <a:prstGeom prst="rect">
                      <a:avLst/>
                    </a:prstGeom>
                  </pic:spPr>
                </pic:pic>
              </a:graphicData>
            </a:graphic>
          </wp:inline>
        </w:drawing>
      </w:r>
      <w:r w:rsidR="00FD2BCC">
        <w:rPr>
          <w:noProof/>
        </w:rPr>
        <w:drawing>
          <wp:inline distT="0" distB="0" distL="0" distR="0" wp14:anchorId="0F212640" wp14:editId="298D2F1D">
            <wp:extent cx="1118749" cy="14478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ptember 20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40459" cy="1475895"/>
                    </a:xfrm>
                    <a:prstGeom prst="rect">
                      <a:avLst/>
                    </a:prstGeom>
                  </pic:spPr>
                </pic:pic>
              </a:graphicData>
            </a:graphic>
          </wp:inline>
        </w:drawing>
      </w:r>
      <w:r w:rsidR="00FD2BCC">
        <w:rPr>
          <w:noProof/>
        </w:rPr>
        <w:drawing>
          <wp:inline distT="0" distB="0" distL="0" distR="0" wp14:anchorId="5B6C345D" wp14:editId="66B5F33A">
            <wp:extent cx="1111389" cy="14382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ctober 20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26262" cy="1457522"/>
                    </a:xfrm>
                    <a:prstGeom prst="rect">
                      <a:avLst/>
                    </a:prstGeom>
                  </pic:spPr>
                </pic:pic>
              </a:graphicData>
            </a:graphic>
          </wp:inline>
        </w:drawing>
      </w:r>
    </w:p>
    <w:p w14:paraId="4605B69F" w14:textId="0D8B1AA9" w:rsidR="009A2A49" w:rsidRPr="00656A58" w:rsidRDefault="00257F95"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t>May 2014 – June 2015</w:t>
      </w:r>
    </w:p>
    <w:p w14:paraId="6CC88971" w14:textId="644D9561" w:rsidR="00391373" w:rsidRDefault="00257F95" w:rsidP="00391373">
      <w:pPr>
        <w:jc w:val="center"/>
        <w:rPr>
          <w:rFonts w:ascii="Century Gothic" w:hAnsi="Century Gothic"/>
          <w:b/>
          <w:szCs w:val="24"/>
        </w:rPr>
      </w:pPr>
      <w:r>
        <w:rPr>
          <w:rFonts w:ascii="Century Gothic" w:hAnsi="Century Gothic"/>
          <w:b/>
          <w:noProof/>
          <w:szCs w:val="24"/>
        </w:rPr>
        <w:drawing>
          <wp:inline distT="0" distB="0" distL="0" distR="0" wp14:anchorId="1B04E16F" wp14:editId="76E079C7">
            <wp:extent cx="1096127" cy="1418524"/>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ay 20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32013" cy="1464965"/>
                    </a:xfrm>
                    <a:prstGeom prst="rect">
                      <a:avLst/>
                    </a:prstGeom>
                  </pic:spPr>
                </pic:pic>
              </a:graphicData>
            </a:graphic>
          </wp:inline>
        </w:drawing>
      </w:r>
      <w:r w:rsidR="00B84D72">
        <w:rPr>
          <w:rFonts w:ascii="Century Gothic" w:hAnsi="Century Gothic"/>
          <w:b/>
          <w:noProof/>
          <w:szCs w:val="24"/>
        </w:rPr>
        <w:drawing>
          <wp:inline distT="0" distB="0" distL="0" distR="0" wp14:anchorId="5EA48F38" wp14:editId="48AA2E85">
            <wp:extent cx="1104504" cy="1429365"/>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June 20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11545" cy="1438477"/>
                    </a:xfrm>
                    <a:prstGeom prst="rect">
                      <a:avLst/>
                    </a:prstGeom>
                  </pic:spPr>
                </pic:pic>
              </a:graphicData>
            </a:graphic>
          </wp:inline>
        </w:drawing>
      </w:r>
      <w:r>
        <w:rPr>
          <w:rFonts w:ascii="Century Gothic" w:hAnsi="Century Gothic"/>
          <w:b/>
          <w:noProof/>
          <w:szCs w:val="24"/>
        </w:rPr>
        <w:drawing>
          <wp:inline distT="0" distB="0" distL="0" distR="0" wp14:anchorId="0238548F" wp14:editId="4DCA1BA7">
            <wp:extent cx="1104265" cy="1429057"/>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July 20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40812" cy="1476353"/>
                    </a:xfrm>
                    <a:prstGeom prst="rect">
                      <a:avLst/>
                    </a:prstGeom>
                  </pic:spPr>
                </pic:pic>
              </a:graphicData>
            </a:graphic>
          </wp:inline>
        </w:drawing>
      </w:r>
      <w:r>
        <w:rPr>
          <w:rFonts w:ascii="Century Gothic" w:hAnsi="Century Gothic"/>
          <w:b/>
          <w:noProof/>
          <w:szCs w:val="24"/>
        </w:rPr>
        <w:drawing>
          <wp:inline distT="0" distB="0" distL="0" distR="0" wp14:anchorId="1C03CBD0" wp14:editId="43B8D011">
            <wp:extent cx="1085440" cy="1404694"/>
            <wp:effectExtent l="0" t="0" r="635"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ugust 201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6408" cy="1483594"/>
                    </a:xfrm>
                    <a:prstGeom prst="rect">
                      <a:avLst/>
                    </a:prstGeom>
                  </pic:spPr>
                </pic:pic>
              </a:graphicData>
            </a:graphic>
          </wp:inline>
        </w:drawing>
      </w:r>
      <w:r>
        <w:rPr>
          <w:rFonts w:ascii="Century Gothic" w:hAnsi="Century Gothic"/>
          <w:b/>
          <w:noProof/>
          <w:szCs w:val="24"/>
        </w:rPr>
        <w:drawing>
          <wp:inline distT="0" distB="0" distL="0" distR="0" wp14:anchorId="42576D09" wp14:editId="0EF32D71">
            <wp:extent cx="1086364" cy="14058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ptember 201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16394" cy="1444753"/>
                    </a:xfrm>
                    <a:prstGeom prst="rect">
                      <a:avLst/>
                    </a:prstGeom>
                  </pic:spPr>
                </pic:pic>
              </a:graphicData>
            </a:graphic>
          </wp:inline>
        </w:drawing>
      </w:r>
      <w:r>
        <w:rPr>
          <w:rFonts w:ascii="Century Gothic" w:hAnsi="Century Gothic"/>
          <w:b/>
          <w:noProof/>
          <w:szCs w:val="24"/>
        </w:rPr>
        <w:drawing>
          <wp:inline distT="0" distB="0" distL="0" distR="0" wp14:anchorId="2B03F862" wp14:editId="752B7BDF">
            <wp:extent cx="1129262" cy="146140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ctober 201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53433" cy="1492685"/>
                    </a:xfrm>
                    <a:prstGeom prst="rect">
                      <a:avLst/>
                    </a:prstGeom>
                  </pic:spPr>
                </pic:pic>
              </a:graphicData>
            </a:graphic>
          </wp:inline>
        </w:drawing>
      </w:r>
      <w:r>
        <w:rPr>
          <w:rFonts w:ascii="Century Gothic" w:hAnsi="Century Gothic"/>
          <w:b/>
          <w:noProof/>
          <w:szCs w:val="24"/>
        </w:rPr>
        <w:drawing>
          <wp:inline distT="0" distB="0" distL="0" distR="0" wp14:anchorId="0FB5B16F" wp14:editId="4263C74E">
            <wp:extent cx="1130842" cy="1463449"/>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November 20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1734" cy="1490486"/>
                    </a:xfrm>
                    <a:prstGeom prst="rect">
                      <a:avLst/>
                    </a:prstGeom>
                  </pic:spPr>
                </pic:pic>
              </a:graphicData>
            </a:graphic>
          </wp:inline>
        </w:drawing>
      </w:r>
      <w:r>
        <w:rPr>
          <w:rFonts w:ascii="Century Gothic" w:hAnsi="Century Gothic"/>
          <w:b/>
          <w:noProof/>
          <w:szCs w:val="24"/>
        </w:rPr>
        <w:drawing>
          <wp:inline distT="0" distB="0" distL="0" distR="0" wp14:anchorId="65F8FF05" wp14:editId="6D8F079A">
            <wp:extent cx="1124989" cy="145587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ecember 201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4314" cy="1480886"/>
                    </a:xfrm>
                    <a:prstGeom prst="rect">
                      <a:avLst/>
                    </a:prstGeom>
                  </pic:spPr>
                </pic:pic>
              </a:graphicData>
            </a:graphic>
          </wp:inline>
        </w:drawing>
      </w:r>
      <w:r w:rsidR="009526B0">
        <w:rPr>
          <w:rFonts w:ascii="Century Gothic" w:hAnsi="Century Gothic"/>
          <w:b/>
          <w:noProof/>
          <w:szCs w:val="24"/>
        </w:rPr>
        <w:drawing>
          <wp:inline distT="0" distB="0" distL="0" distR="0" wp14:anchorId="2787CFE6" wp14:editId="15201DB9">
            <wp:extent cx="1119729" cy="1449070"/>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ebruary 201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1051" cy="1489605"/>
                    </a:xfrm>
                    <a:prstGeom prst="rect">
                      <a:avLst/>
                    </a:prstGeom>
                  </pic:spPr>
                </pic:pic>
              </a:graphicData>
            </a:graphic>
          </wp:inline>
        </w:drawing>
      </w:r>
      <w:r w:rsidR="009526B0">
        <w:rPr>
          <w:rFonts w:ascii="Century Gothic" w:hAnsi="Century Gothic"/>
          <w:b/>
          <w:noProof/>
          <w:szCs w:val="24"/>
        </w:rPr>
        <w:drawing>
          <wp:inline distT="0" distB="0" distL="0" distR="0" wp14:anchorId="3563ED4B" wp14:editId="152A67B7">
            <wp:extent cx="1118237" cy="1447137"/>
            <wp:effectExtent l="0" t="0" r="571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arch 201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49271" cy="1487299"/>
                    </a:xfrm>
                    <a:prstGeom prst="rect">
                      <a:avLst/>
                    </a:prstGeom>
                  </pic:spPr>
                </pic:pic>
              </a:graphicData>
            </a:graphic>
          </wp:inline>
        </w:drawing>
      </w:r>
      <w:r w:rsidR="009526B0">
        <w:rPr>
          <w:rFonts w:ascii="Century Gothic" w:hAnsi="Century Gothic"/>
          <w:b/>
          <w:noProof/>
          <w:szCs w:val="24"/>
        </w:rPr>
        <w:drawing>
          <wp:inline distT="0" distB="0" distL="0" distR="0" wp14:anchorId="0403AFEF" wp14:editId="6A981209">
            <wp:extent cx="1119238" cy="1448435"/>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pril 201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39497" cy="1474652"/>
                    </a:xfrm>
                    <a:prstGeom prst="rect">
                      <a:avLst/>
                    </a:prstGeom>
                  </pic:spPr>
                </pic:pic>
              </a:graphicData>
            </a:graphic>
          </wp:inline>
        </w:drawing>
      </w:r>
      <w:r w:rsidR="009526B0">
        <w:rPr>
          <w:rFonts w:ascii="Century Gothic" w:hAnsi="Century Gothic"/>
          <w:b/>
          <w:noProof/>
          <w:szCs w:val="24"/>
        </w:rPr>
        <w:drawing>
          <wp:inline distT="0" distB="0" distL="0" distR="0" wp14:anchorId="7780F495" wp14:editId="277EBFDB">
            <wp:extent cx="1115314" cy="1443355"/>
            <wp:effectExtent l="0" t="0" r="889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ay 201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45982" cy="1483043"/>
                    </a:xfrm>
                    <a:prstGeom prst="rect">
                      <a:avLst/>
                    </a:prstGeom>
                  </pic:spPr>
                </pic:pic>
              </a:graphicData>
            </a:graphic>
          </wp:inline>
        </w:drawing>
      </w:r>
      <w:r w:rsidR="004179CE">
        <w:rPr>
          <w:rFonts w:ascii="Century Gothic" w:hAnsi="Century Gothic"/>
          <w:b/>
          <w:noProof/>
          <w:szCs w:val="24"/>
        </w:rPr>
        <w:drawing>
          <wp:inline distT="0" distB="0" distL="0" distR="0" wp14:anchorId="488FAD9B" wp14:editId="675FFD52">
            <wp:extent cx="1115887" cy="1444098"/>
            <wp:effectExtent l="0" t="0" r="8255"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une 201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47133" cy="1484535"/>
                    </a:xfrm>
                    <a:prstGeom prst="rect">
                      <a:avLst/>
                    </a:prstGeom>
                  </pic:spPr>
                </pic:pic>
              </a:graphicData>
            </a:graphic>
          </wp:inline>
        </w:drawing>
      </w:r>
    </w:p>
    <w:p w14:paraId="1DF5BF43" w14:textId="4ACE3CEE" w:rsidR="00391373" w:rsidRPr="00391373" w:rsidRDefault="00391373" w:rsidP="00391373">
      <w:pPr>
        <w:pStyle w:val="Heading2"/>
        <w:rPr>
          <w:rFonts w:ascii="Century Gothic" w:hAnsi="Century Gothic"/>
          <w:b/>
          <w:i/>
          <w:sz w:val="22"/>
        </w:rPr>
      </w:pPr>
      <w:r>
        <w:rPr>
          <w:rFonts w:ascii="Century Gothic" w:hAnsi="Century Gothic"/>
          <w:b/>
          <w:i/>
          <w:sz w:val="22"/>
        </w:rPr>
        <w:t>Appendix B</w:t>
      </w:r>
    </w:p>
    <w:p w14:paraId="0129CE18" w14:textId="2C67B39F" w:rsidR="00391373" w:rsidRPr="00656A58" w:rsidRDefault="00391373"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t>Weight 1</w:t>
      </w:r>
      <w:r w:rsidR="000E20C9">
        <w:rPr>
          <w:rFonts w:ascii="Century Gothic" w:hAnsi="Century Gothic"/>
          <w:b/>
          <w:color w:val="2E74B5" w:themeColor="accent1" w:themeShade="BF"/>
          <w:szCs w:val="24"/>
        </w:rPr>
        <w:t>: 30% NLDAS + 30% NDVI + 30% MPE + 30% LST</w:t>
      </w:r>
    </w:p>
    <w:p w14:paraId="667135C6" w14:textId="2028C92B" w:rsidR="00391373" w:rsidRDefault="00391373" w:rsidP="00257F95">
      <w:pPr>
        <w:jc w:val="center"/>
        <w:rPr>
          <w:rFonts w:ascii="Century Gothic" w:hAnsi="Century Gothic"/>
          <w:b/>
          <w:szCs w:val="24"/>
        </w:rPr>
      </w:pPr>
      <w:r>
        <w:rPr>
          <w:noProof/>
        </w:rPr>
        <w:drawing>
          <wp:inline distT="0" distB="0" distL="0" distR="0" wp14:anchorId="57BA4119" wp14:editId="1F604B0E">
            <wp:extent cx="5077196" cy="2317898"/>
            <wp:effectExtent l="76200" t="76200" r="142875" b="139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7196" cy="2317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BCEA15" w14:textId="7B2E818A" w:rsidR="00391373" w:rsidRDefault="00391373" w:rsidP="00257F95">
      <w:pPr>
        <w:jc w:val="center"/>
        <w:rPr>
          <w:rFonts w:ascii="Century Gothic" w:hAnsi="Century Gothic"/>
          <w:b/>
          <w:szCs w:val="24"/>
        </w:rPr>
      </w:pPr>
      <w:r>
        <w:rPr>
          <w:noProof/>
        </w:rPr>
        <w:drawing>
          <wp:inline distT="0" distB="0" distL="0" distR="0" wp14:anchorId="422C91C7" wp14:editId="42E168DE">
            <wp:extent cx="5049787" cy="2275368"/>
            <wp:effectExtent l="76200" t="76200" r="132080" b="1250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9787" cy="2275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F2DCE0" w14:textId="36396144" w:rsidR="00391373" w:rsidRPr="00656A58" w:rsidRDefault="00391373"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t>Weight 2</w:t>
      </w:r>
      <w:r w:rsidR="000E20C9">
        <w:rPr>
          <w:rFonts w:ascii="Century Gothic" w:hAnsi="Century Gothic"/>
          <w:b/>
          <w:color w:val="2E74B5" w:themeColor="accent1" w:themeShade="BF"/>
          <w:szCs w:val="24"/>
        </w:rPr>
        <w:t>: 25% NLDAS + 25% NDVI + 25% MPE + 25% LST</w:t>
      </w:r>
    </w:p>
    <w:p w14:paraId="5D6165FA" w14:textId="0A7E693D" w:rsidR="00391373" w:rsidRDefault="00391373" w:rsidP="00257F95">
      <w:pPr>
        <w:jc w:val="center"/>
        <w:rPr>
          <w:rFonts w:ascii="Century Gothic" w:hAnsi="Century Gothic"/>
          <w:b/>
          <w:szCs w:val="24"/>
        </w:rPr>
      </w:pPr>
      <w:r>
        <w:rPr>
          <w:rFonts w:ascii="Century Gothic" w:hAnsi="Century Gothic"/>
          <w:noProof/>
          <w:color w:val="FF0000"/>
          <w:sz w:val="18"/>
        </w:rPr>
        <w:drawing>
          <wp:inline distT="0" distB="0" distL="0" distR="0" wp14:anchorId="2E980AB9" wp14:editId="19E03293">
            <wp:extent cx="4943375" cy="2232837"/>
            <wp:effectExtent l="76200" t="76200" r="124460" b="129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76026" cy="2247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613153" w14:textId="517AB74C" w:rsidR="00391373" w:rsidRDefault="00391373" w:rsidP="00257F95">
      <w:pPr>
        <w:jc w:val="center"/>
        <w:rPr>
          <w:rFonts w:ascii="Century Gothic" w:hAnsi="Century Gothic"/>
          <w:b/>
          <w:szCs w:val="24"/>
        </w:rPr>
      </w:pPr>
      <w:r>
        <w:rPr>
          <w:rFonts w:ascii="Century Gothic" w:hAnsi="Century Gothic"/>
          <w:noProof/>
          <w:color w:val="FF0000"/>
          <w:sz w:val="18"/>
        </w:rPr>
        <w:drawing>
          <wp:inline distT="0" distB="0" distL="0" distR="0" wp14:anchorId="6BD6BA65" wp14:editId="27B9A217">
            <wp:extent cx="4965404" cy="2397980"/>
            <wp:effectExtent l="76200" t="76200" r="140335" b="135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65404" cy="239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D6C5BC" w14:textId="0392F020" w:rsidR="00391373" w:rsidRPr="00656A58" w:rsidRDefault="00391373"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t>Weight 3</w:t>
      </w:r>
      <w:r w:rsidR="000E20C9">
        <w:rPr>
          <w:rFonts w:ascii="Century Gothic" w:hAnsi="Century Gothic"/>
          <w:b/>
          <w:color w:val="2E74B5" w:themeColor="accent1" w:themeShade="BF"/>
          <w:szCs w:val="24"/>
        </w:rPr>
        <w:t>: 40% NLDAS + 30% NDVI + 20% MPE + 10% LST</w:t>
      </w:r>
    </w:p>
    <w:p w14:paraId="153B3740" w14:textId="2D0645DD" w:rsidR="00391373" w:rsidRDefault="00391373" w:rsidP="00257F95">
      <w:pPr>
        <w:jc w:val="center"/>
        <w:rPr>
          <w:rFonts w:ascii="Century Gothic" w:hAnsi="Century Gothic"/>
          <w:b/>
          <w:szCs w:val="24"/>
        </w:rPr>
      </w:pPr>
      <w:r>
        <w:rPr>
          <w:rFonts w:ascii="Century Gothic" w:hAnsi="Century Gothic"/>
          <w:noProof/>
          <w:color w:val="FF0000"/>
          <w:sz w:val="18"/>
        </w:rPr>
        <w:drawing>
          <wp:inline distT="0" distB="0" distL="0" distR="0" wp14:anchorId="64B308F9" wp14:editId="436C228E">
            <wp:extent cx="4911415" cy="2391098"/>
            <wp:effectExtent l="76200" t="76200" r="137160" b="1428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1415" cy="2391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51732E" w14:textId="7341CC3B" w:rsidR="00391373" w:rsidRPr="00391373" w:rsidRDefault="00391373" w:rsidP="00257F95">
      <w:pPr>
        <w:jc w:val="center"/>
        <w:rPr>
          <w:rFonts w:ascii="Century Gothic" w:hAnsi="Century Gothic"/>
          <w:b/>
          <w:szCs w:val="24"/>
        </w:rPr>
      </w:pPr>
      <w:r>
        <w:rPr>
          <w:rFonts w:ascii="Century Gothic" w:hAnsi="Century Gothic"/>
          <w:noProof/>
          <w:color w:val="FF0000"/>
          <w:sz w:val="18"/>
        </w:rPr>
        <w:drawing>
          <wp:inline distT="0" distB="0" distL="0" distR="0" wp14:anchorId="3E44DA63" wp14:editId="727AD19E">
            <wp:extent cx="4932115" cy="2339163"/>
            <wp:effectExtent l="76200" t="76200" r="135255" b="1377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7331" cy="2374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391373" w:rsidRPr="00391373" w:rsidSect="00A95EEC">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Wozniak, Daniel A. (LARC-E3)[SSAI DEVELOP]" w:date="2015-07-31T10:54:00Z" w:initials="WDA(D">
    <w:p w14:paraId="2CC0E9B4" w14:textId="7178FC7D" w:rsidR="007661B9" w:rsidRDefault="007661B9">
      <w:pPr>
        <w:pStyle w:val="CommentText"/>
      </w:pPr>
      <w:r>
        <w:rPr>
          <w:rStyle w:val="CommentReference"/>
        </w:rPr>
        <w:annotationRef/>
      </w:r>
      <w:r>
        <w:t>Update to “Final Draft – August 6, 2015”</w:t>
      </w:r>
    </w:p>
  </w:comment>
  <w:comment w:id="25" w:author="Wozniak, Daniel A. (LARC-E3)[SSAI DEVELOP]" w:date="2015-07-31T11:11:00Z" w:initials="WDA(D">
    <w:p w14:paraId="27C375CF" w14:textId="1D81BADC" w:rsidR="00641979" w:rsidRDefault="00641979">
      <w:pPr>
        <w:pStyle w:val="CommentText"/>
      </w:pPr>
      <w:r>
        <w:rPr>
          <w:rStyle w:val="CommentReference"/>
        </w:rPr>
        <w:annotationRef/>
      </w:r>
      <w:r>
        <w:t>Intro’s a bit long at 1115 words.  1000 is the max.</w:t>
      </w:r>
    </w:p>
  </w:comment>
  <w:comment w:id="27" w:author="Adams, Emily C. (LARC-E3)[SSAI DEVELOP]" w:date="2015-08-04T08:52:00Z" w:initials="AEC(D">
    <w:p w14:paraId="4E8E59BC" w14:textId="3B01456A" w:rsidR="00CF20CF" w:rsidRDefault="00CF20CF">
      <w:pPr>
        <w:pStyle w:val="CommentText"/>
      </w:pPr>
      <w:r>
        <w:rPr>
          <w:rStyle w:val="CommentReference"/>
        </w:rPr>
        <w:annotationRef/>
      </w:r>
      <w:r>
        <w:t xml:space="preserve">What about the wet conditions in the spring providing a lot of fuel? </w:t>
      </w:r>
    </w:p>
  </w:comment>
  <w:comment w:id="28" w:author="Adams, Emily C. (LARC-E3)[SSAI DEVELOP]" w:date="2015-08-04T08:49:00Z" w:initials="AEC(D">
    <w:p w14:paraId="310F1C1B" w14:textId="5B70AC14" w:rsidR="00CF20CF" w:rsidRDefault="00CF20CF">
      <w:pPr>
        <w:pStyle w:val="CommentText"/>
      </w:pPr>
      <w:r>
        <w:rPr>
          <w:rStyle w:val="CommentReference"/>
        </w:rPr>
        <w:annotationRef/>
      </w:r>
      <w:r>
        <w:t>Avoid colloquial language</w:t>
      </w:r>
    </w:p>
  </w:comment>
  <w:comment w:id="40" w:author="Adams, Emily C. (LARC-E3)[SSAI DEVELOP]" w:date="2015-08-04T08:55:00Z" w:initials="AEC(D">
    <w:p w14:paraId="5C92EF87" w14:textId="01CB0060" w:rsidR="00CF20CF" w:rsidRDefault="00CF20CF">
      <w:pPr>
        <w:pStyle w:val="CommentText"/>
      </w:pPr>
      <w:r>
        <w:rPr>
          <w:rStyle w:val="CommentReference"/>
        </w:rPr>
        <w:annotationRef/>
      </w:r>
      <w:r>
        <w:t>I don’t know where the image belongs – the caption is above I’m assuming – I would prefer the images be on their own in the text rather than wrapped. That way they can be larger and they don’t affect the formatting</w:t>
      </w:r>
    </w:p>
  </w:comment>
  <w:comment w:id="55" w:author="Adams, Emily C. (LARC-E3)[SSAI DEVELOP]" w:date="2015-08-04T09:12:00Z" w:initials="AEC(D">
    <w:p w14:paraId="0202E9E4" w14:textId="328D6DC1" w:rsidR="00843D1B" w:rsidRDefault="00843D1B">
      <w:pPr>
        <w:pStyle w:val="CommentText"/>
      </w:pPr>
      <w:r>
        <w:rPr>
          <w:rStyle w:val="CommentReference"/>
        </w:rPr>
        <w:annotationRef/>
      </w:r>
      <w:r>
        <w:t>For what purpose</w:t>
      </w:r>
    </w:p>
  </w:comment>
  <w:comment w:id="82" w:author="Adams, Emily C. (LARC-E3)[SSAI DEVELOP]" w:date="2015-08-04T09:41:00Z" w:initials="AEC(D">
    <w:p w14:paraId="110B3B12" w14:textId="473E650A" w:rsidR="00E84934" w:rsidRDefault="00E84934">
      <w:pPr>
        <w:pStyle w:val="CommentText"/>
      </w:pPr>
      <w:r>
        <w:rPr>
          <w:rStyle w:val="CommentReference"/>
        </w:rPr>
        <w:annotationRef/>
      </w:r>
      <w:r>
        <w:t>The information regarding the weights should be in the text body – the equations need captions following the same style you were using above</w:t>
      </w:r>
    </w:p>
  </w:comment>
  <w:comment w:id="85" w:author="Adams, Emily C. (LARC-E3)[SSAI DEVELOP]" w:date="2015-08-04T09:42:00Z" w:initials="AEC(D">
    <w:p w14:paraId="583868E3" w14:textId="70A095F4" w:rsidR="00E84934" w:rsidRDefault="00E84934">
      <w:pPr>
        <w:pStyle w:val="CommentText"/>
      </w:pPr>
      <w:r>
        <w:rPr>
          <w:rStyle w:val="CommentReference"/>
        </w:rPr>
        <w:annotationRef/>
      </w:r>
      <w:r>
        <w:t xml:space="preserve">Text goes before figures </w:t>
      </w:r>
    </w:p>
  </w:comment>
  <w:comment w:id="86" w:author="Adams, Emily C. (LARC-E3)[SSAI DEVELOP]" w:date="2015-08-04T09:44:00Z" w:initials="AEC(D">
    <w:p w14:paraId="0D0498AF" w14:textId="0C7CF93F" w:rsidR="00E84934" w:rsidRDefault="00E84934">
      <w:pPr>
        <w:pStyle w:val="CommentText"/>
      </w:pPr>
      <w:r>
        <w:rPr>
          <w:rStyle w:val="CommentReference"/>
        </w:rPr>
        <w:annotationRef/>
      </w:r>
      <w:r>
        <w:t>And the text includes a citation for the figure within it</w:t>
      </w:r>
    </w:p>
    <w:p w14:paraId="45C6A34A" w14:textId="77777777" w:rsidR="00E84934" w:rsidRDefault="00E84934">
      <w:pPr>
        <w:pStyle w:val="CommentText"/>
      </w:pPr>
    </w:p>
  </w:comment>
  <w:comment w:id="94" w:author="Adams, Emily C. (LARC-E3)[SSAI DEVELOP]" w:date="2015-08-04T09:44:00Z" w:initials="AEC(D">
    <w:p w14:paraId="057DA347" w14:textId="7271A645" w:rsidR="00E84934" w:rsidRDefault="00E84934">
      <w:pPr>
        <w:pStyle w:val="CommentText"/>
      </w:pPr>
      <w:r>
        <w:rPr>
          <w:rStyle w:val="CommentReference"/>
        </w:rPr>
        <w:annotationRef/>
      </w:r>
      <w:r>
        <w:t xml:space="preserve">I think you need a paragraph before you talk about the correlations describing your maps </w:t>
      </w:r>
    </w:p>
  </w:comment>
  <w:comment w:id="96" w:author="Adams, Emily C. (LARC-E3)[SSAI DEVELOP]" w:date="2015-08-04T09:45:00Z" w:initials="AEC(D">
    <w:p w14:paraId="317290F9" w14:textId="7A8CF694" w:rsidR="00E84934" w:rsidRDefault="00E84934">
      <w:pPr>
        <w:pStyle w:val="CommentText"/>
      </w:pPr>
      <w:r>
        <w:rPr>
          <w:rStyle w:val="CommentReference"/>
        </w:rPr>
        <w:annotationRef/>
      </w:r>
      <w:r>
        <w:t>This seems like an error/uncertainty</w:t>
      </w:r>
    </w:p>
  </w:comment>
  <w:comment w:id="114" w:author="Adams, Emily C. (LARC-E3)[SSAI DEVELOP]" w:date="2015-08-04T09:50:00Z" w:initials="AEC(D">
    <w:p w14:paraId="0BC49913" w14:textId="7105F7D3" w:rsidR="00773BA3" w:rsidRDefault="00773BA3">
      <w:pPr>
        <w:pStyle w:val="CommentText"/>
      </w:pPr>
      <w:r>
        <w:rPr>
          <w:rStyle w:val="CommentReference"/>
        </w:rPr>
        <w:annotationRef/>
      </w:r>
      <w:r>
        <w:t>This sentence structure does not match the rest of the paper – maybe something like Texas is one of the major agricultural hubs of the US, producing livestock, wheat, corn and hay. The drought that occurred in the last 5 years devastated the industry</w:t>
      </w:r>
    </w:p>
    <w:p w14:paraId="04C768A3" w14:textId="77777777" w:rsidR="00773BA3" w:rsidRDefault="00773BA3">
      <w:pPr>
        <w:pStyle w:val="CommentText"/>
      </w:pPr>
    </w:p>
  </w:comment>
  <w:comment w:id="117" w:author="Adams, Emily C. (LARC-E3)[SSAI DEVELOP]" w:date="2015-08-04T09:53:00Z" w:initials="AEC(D">
    <w:p w14:paraId="3614BDFC" w14:textId="343802FB" w:rsidR="00773BA3" w:rsidRDefault="00773BA3">
      <w:pPr>
        <w:pStyle w:val="CommentText"/>
      </w:pPr>
      <w:r>
        <w:rPr>
          <w:rStyle w:val="CommentReference"/>
        </w:rPr>
        <w:annotationRef/>
      </w:r>
      <w:r>
        <w:t>Repeat word</w:t>
      </w:r>
    </w:p>
  </w:comment>
  <w:comment w:id="119" w:author="Wozniak, Daniel A. (LARC-E3)[SSAI DEVELOP]" w:date="2015-07-31T11:29:00Z" w:initials="WDA(D">
    <w:p w14:paraId="0CBB6680" w14:textId="4F26342A" w:rsidR="00A4010F" w:rsidRDefault="00A4010F">
      <w:pPr>
        <w:pStyle w:val="CommentText"/>
      </w:pPr>
      <w:r>
        <w:rPr>
          <w:rStyle w:val="CommentReference"/>
        </w:rPr>
        <w:annotationRef/>
      </w:r>
      <w:r>
        <w:t>Is this meant to be at the end of the Conclusion section or the beginning of the Acknowledgements section?</w:t>
      </w:r>
    </w:p>
  </w:comment>
  <w:comment w:id="120" w:author="Adams, Emily C. (LARC-E3)[SSAI DEVELOP]" w:date="2015-08-04T09:52:00Z" w:initials="AEC(D">
    <w:p w14:paraId="0D0145DA" w14:textId="7EF63204" w:rsidR="00773BA3" w:rsidRDefault="00773BA3">
      <w:pPr>
        <w:pStyle w:val="CommentText"/>
      </w:pPr>
      <w:r>
        <w:rPr>
          <w:rStyle w:val="CommentReference"/>
        </w:rPr>
        <w:annotationRef/>
      </w:r>
      <w:r>
        <w:t>I like it – I can’t promise NPO Will go for it</w:t>
      </w:r>
    </w:p>
  </w:comment>
  <w:comment w:id="125" w:author="Adams, Emily C. (LARC-E3)[SSAI DEVELOP]" w:date="2015-08-04T09:55:00Z" w:initials="AEC(D">
    <w:p w14:paraId="63D71C57" w14:textId="1D689D62" w:rsidR="00773BA3" w:rsidRDefault="00773BA3">
      <w:pPr>
        <w:pStyle w:val="CommentText"/>
      </w:pPr>
      <w:r>
        <w:rPr>
          <w:rStyle w:val="CommentReference"/>
        </w:rPr>
        <w:annotationRef/>
      </w:r>
      <w:r>
        <w:t xml:space="preserve">On develop exchange – information on where to find it should be included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C0E9B4" w15:done="0"/>
  <w15:commentEx w15:paraId="27C375CF" w15:done="0"/>
  <w15:commentEx w15:paraId="4E8E59BC" w15:done="0"/>
  <w15:commentEx w15:paraId="310F1C1B" w15:done="0"/>
  <w15:commentEx w15:paraId="5C92EF87" w15:done="0"/>
  <w15:commentEx w15:paraId="0202E9E4" w15:done="0"/>
  <w15:commentEx w15:paraId="110B3B12" w15:done="0"/>
  <w15:commentEx w15:paraId="583868E3" w15:done="0"/>
  <w15:commentEx w15:paraId="45C6A34A" w15:paraIdParent="583868E3" w15:done="0"/>
  <w15:commentEx w15:paraId="057DA347" w15:done="0"/>
  <w15:commentEx w15:paraId="317290F9" w15:done="0"/>
  <w15:commentEx w15:paraId="04C768A3" w15:done="0"/>
  <w15:commentEx w15:paraId="3614BDFC" w15:done="0"/>
  <w15:commentEx w15:paraId="0CBB6680" w15:done="0"/>
  <w15:commentEx w15:paraId="0D0145DA" w15:done="0"/>
  <w15:commentEx w15:paraId="63D71C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C0563" w14:textId="77777777" w:rsidR="00512306" w:rsidRDefault="00512306" w:rsidP="007661B9">
      <w:pPr>
        <w:spacing w:after="0" w:line="240" w:lineRule="auto"/>
      </w:pPr>
      <w:r>
        <w:separator/>
      </w:r>
    </w:p>
  </w:endnote>
  <w:endnote w:type="continuationSeparator" w:id="0">
    <w:p w14:paraId="653B0F9B" w14:textId="77777777" w:rsidR="00512306" w:rsidRDefault="00512306" w:rsidP="00766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41CCA" w14:textId="77777777" w:rsidR="00512306" w:rsidRDefault="00512306" w:rsidP="007661B9">
      <w:pPr>
        <w:spacing w:after="0" w:line="240" w:lineRule="auto"/>
      </w:pPr>
      <w:r>
        <w:separator/>
      </w:r>
    </w:p>
  </w:footnote>
  <w:footnote w:type="continuationSeparator" w:id="0">
    <w:p w14:paraId="60C053D2" w14:textId="77777777" w:rsidR="00512306" w:rsidRDefault="00512306" w:rsidP="007661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7B90"/>
    <w:multiLevelType w:val="hybridMultilevel"/>
    <w:tmpl w:val="9A10FDD4"/>
    <w:lvl w:ilvl="0" w:tplc="3D80A7D8">
      <w:start w:val="1"/>
      <w:numFmt w:val="upperRoman"/>
      <w:lvlText w:val="%1."/>
      <w:lvlJc w:val="left"/>
      <w:pPr>
        <w:ind w:left="1080" w:hanging="720"/>
      </w:pPr>
      <w:rPr>
        <w:rFonts w:ascii="Century Gothic" w:hAnsi="Century Gothic"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41EAB"/>
    <w:multiLevelType w:val="hybridMultilevel"/>
    <w:tmpl w:val="845077AA"/>
    <w:lvl w:ilvl="0" w:tplc="F5DEF856">
      <w:start w:val="5"/>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869D7"/>
    <w:multiLevelType w:val="hybridMultilevel"/>
    <w:tmpl w:val="5406D456"/>
    <w:lvl w:ilvl="0" w:tplc="821C0EC4">
      <w:start w:val="1"/>
      <w:numFmt w:val="bullet"/>
      <w:lvlText w:val="•"/>
      <w:lvlJc w:val="left"/>
      <w:pPr>
        <w:tabs>
          <w:tab w:val="num" w:pos="720"/>
        </w:tabs>
        <w:ind w:left="720" w:hanging="360"/>
      </w:pPr>
      <w:rPr>
        <w:rFonts w:ascii="Arial" w:hAnsi="Arial" w:hint="default"/>
      </w:rPr>
    </w:lvl>
    <w:lvl w:ilvl="1" w:tplc="E77E74F0" w:tentative="1">
      <w:start w:val="1"/>
      <w:numFmt w:val="bullet"/>
      <w:lvlText w:val="•"/>
      <w:lvlJc w:val="left"/>
      <w:pPr>
        <w:tabs>
          <w:tab w:val="num" w:pos="1440"/>
        </w:tabs>
        <w:ind w:left="1440" w:hanging="360"/>
      </w:pPr>
      <w:rPr>
        <w:rFonts w:ascii="Arial" w:hAnsi="Arial" w:hint="default"/>
      </w:rPr>
    </w:lvl>
    <w:lvl w:ilvl="2" w:tplc="AF92EA36" w:tentative="1">
      <w:start w:val="1"/>
      <w:numFmt w:val="bullet"/>
      <w:lvlText w:val="•"/>
      <w:lvlJc w:val="left"/>
      <w:pPr>
        <w:tabs>
          <w:tab w:val="num" w:pos="2160"/>
        </w:tabs>
        <w:ind w:left="2160" w:hanging="360"/>
      </w:pPr>
      <w:rPr>
        <w:rFonts w:ascii="Arial" w:hAnsi="Arial" w:hint="default"/>
      </w:rPr>
    </w:lvl>
    <w:lvl w:ilvl="3" w:tplc="DE68C95E" w:tentative="1">
      <w:start w:val="1"/>
      <w:numFmt w:val="bullet"/>
      <w:lvlText w:val="•"/>
      <w:lvlJc w:val="left"/>
      <w:pPr>
        <w:tabs>
          <w:tab w:val="num" w:pos="2880"/>
        </w:tabs>
        <w:ind w:left="2880" w:hanging="360"/>
      </w:pPr>
      <w:rPr>
        <w:rFonts w:ascii="Arial" w:hAnsi="Arial" w:hint="default"/>
      </w:rPr>
    </w:lvl>
    <w:lvl w:ilvl="4" w:tplc="8FE6DAD2" w:tentative="1">
      <w:start w:val="1"/>
      <w:numFmt w:val="bullet"/>
      <w:lvlText w:val="•"/>
      <w:lvlJc w:val="left"/>
      <w:pPr>
        <w:tabs>
          <w:tab w:val="num" w:pos="3600"/>
        </w:tabs>
        <w:ind w:left="3600" w:hanging="360"/>
      </w:pPr>
      <w:rPr>
        <w:rFonts w:ascii="Arial" w:hAnsi="Arial" w:hint="default"/>
      </w:rPr>
    </w:lvl>
    <w:lvl w:ilvl="5" w:tplc="43F6A126" w:tentative="1">
      <w:start w:val="1"/>
      <w:numFmt w:val="bullet"/>
      <w:lvlText w:val="•"/>
      <w:lvlJc w:val="left"/>
      <w:pPr>
        <w:tabs>
          <w:tab w:val="num" w:pos="4320"/>
        </w:tabs>
        <w:ind w:left="4320" w:hanging="360"/>
      </w:pPr>
      <w:rPr>
        <w:rFonts w:ascii="Arial" w:hAnsi="Arial" w:hint="default"/>
      </w:rPr>
    </w:lvl>
    <w:lvl w:ilvl="6" w:tplc="B732A3E8" w:tentative="1">
      <w:start w:val="1"/>
      <w:numFmt w:val="bullet"/>
      <w:lvlText w:val="•"/>
      <w:lvlJc w:val="left"/>
      <w:pPr>
        <w:tabs>
          <w:tab w:val="num" w:pos="5040"/>
        </w:tabs>
        <w:ind w:left="5040" w:hanging="360"/>
      </w:pPr>
      <w:rPr>
        <w:rFonts w:ascii="Arial" w:hAnsi="Arial" w:hint="default"/>
      </w:rPr>
    </w:lvl>
    <w:lvl w:ilvl="7" w:tplc="677C859A" w:tentative="1">
      <w:start w:val="1"/>
      <w:numFmt w:val="bullet"/>
      <w:lvlText w:val="•"/>
      <w:lvlJc w:val="left"/>
      <w:pPr>
        <w:tabs>
          <w:tab w:val="num" w:pos="5760"/>
        </w:tabs>
        <w:ind w:left="5760" w:hanging="360"/>
      </w:pPr>
      <w:rPr>
        <w:rFonts w:ascii="Arial" w:hAnsi="Arial" w:hint="default"/>
      </w:rPr>
    </w:lvl>
    <w:lvl w:ilvl="8" w:tplc="CF6E5CE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zniak, Daniel A. (LARC-E3)[SSAI DEVELOP]">
    <w15:presenceInfo w15:providerId="AD" w15:userId="S-1-5-21-330711430-3775241029-4075259233-653906"/>
  </w15:person>
  <w15:person w15:author="Adams, Emily C. (LARC-E3)[SSAI DEVELOP]">
    <w15:presenceInfo w15:providerId="AD" w15:userId="S-1-5-21-330711430-3775241029-4075259233-641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147"/>
    <w:rsid w:val="000058D8"/>
    <w:rsid w:val="00012530"/>
    <w:rsid w:val="00034A8D"/>
    <w:rsid w:val="0003546F"/>
    <w:rsid w:val="000356ED"/>
    <w:rsid w:val="00044AB6"/>
    <w:rsid w:val="00050E34"/>
    <w:rsid w:val="0009074E"/>
    <w:rsid w:val="00097827"/>
    <w:rsid w:val="000A3BBF"/>
    <w:rsid w:val="000A4B0C"/>
    <w:rsid w:val="000B194F"/>
    <w:rsid w:val="000B6C26"/>
    <w:rsid w:val="000C7034"/>
    <w:rsid w:val="000D0F1D"/>
    <w:rsid w:val="000D471F"/>
    <w:rsid w:val="000D7470"/>
    <w:rsid w:val="000E20C9"/>
    <w:rsid w:val="000E6879"/>
    <w:rsid w:val="000F2566"/>
    <w:rsid w:val="000F343C"/>
    <w:rsid w:val="000F37A5"/>
    <w:rsid w:val="00101BE1"/>
    <w:rsid w:val="00122CE0"/>
    <w:rsid w:val="001261F8"/>
    <w:rsid w:val="001276C5"/>
    <w:rsid w:val="0014106E"/>
    <w:rsid w:val="001417E4"/>
    <w:rsid w:val="001427E2"/>
    <w:rsid w:val="001428AD"/>
    <w:rsid w:val="00143887"/>
    <w:rsid w:val="00154820"/>
    <w:rsid w:val="0017659A"/>
    <w:rsid w:val="00181F08"/>
    <w:rsid w:val="00192775"/>
    <w:rsid w:val="0019334B"/>
    <w:rsid w:val="001977E7"/>
    <w:rsid w:val="001A3E8E"/>
    <w:rsid w:val="001B314A"/>
    <w:rsid w:val="001B4DA4"/>
    <w:rsid w:val="001C02D2"/>
    <w:rsid w:val="001C4E21"/>
    <w:rsid w:val="001D53C3"/>
    <w:rsid w:val="001E7CCD"/>
    <w:rsid w:val="002052BA"/>
    <w:rsid w:val="00213B11"/>
    <w:rsid w:val="0021662D"/>
    <w:rsid w:val="00220830"/>
    <w:rsid w:val="00226703"/>
    <w:rsid w:val="00227E03"/>
    <w:rsid w:val="0023471E"/>
    <w:rsid w:val="0024298A"/>
    <w:rsid w:val="00246119"/>
    <w:rsid w:val="00247272"/>
    <w:rsid w:val="00257F95"/>
    <w:rsid w:val="00262189"/>
    <w:rsid w:val="00264EAB"/>
    <w:rsid w:val="00270144"/>
    <w:rsid w:val="002726BF"/>
    <w:rsid w:val="00275CEF"/>
    <w:rsid w:val="0027668B"/>
    <w:rsid w:val="00296ADE"/>
    <w:rsid w:val="002A6E3F"/>
    <w:rsid w:val="002B3EBD"/>
    <w:rsid w:val="002C78EC"/>
    <w:rsid w:val="002F2C95"/>
    <w:rsid w:val="002F54BF"/>
    <w:rsid w:val="00311C94"/>
    <w:rsid w:val="003363A8"/>
    <w:rsid w:val="00336657"/>
    <w:rsid w:val="0034054D"/>
    <w:rsid w:val="00351390"/>
    <w:rsid w:val="003705B7"/>
    <w:rsid w:val="00391373"/>
    <w:rsid w:val="0039387D"/>
    <w:rsid w:val="003A1F2E"/>
    <w:rsid w:val="003A3067"/>
    <w:rsid w:val="003A3C80"/>
    <w:rsid w:val="003A65B6"/>
    <w:rsid w:val="003A7C13"/>
    <w:rsid w:val="003B1334"/>
    <w:rsid w:val="003B52A6"/>
    <w:rsid w:val="003E0D0B"/>
    <w:rsid w:val="003E398E"/>
    <w:rsid w:val="003E69D6"/>
    <w:rsid w:val="003E6F78"/>
    <w:rsid w:val="003F7878"/>
    <w:rsid w:val="0040380E"/>
    <w:rsid w:val="00413629"/>
    <w:rsid w:val="00416FA4"/>
    <w:rsid w:val="004179CE"/>
    <w:rsid w:val="00417C55"/>
    <w:rsid w:val="00421F57"/>
    <w:rsid w:val="00425F4A"/>
    <w:rsid w:val="00440868"/>
    <w:rsid w:val="0046051D"/>
    <w:rsid w:val="0047049E"/>
    <w:rsid w:val="004715AA"/>
    <w:rsid w:val="00480BB5"/>
    <w:rsid w:val="00493226"/>
    <w:rsid w:val="004A1950"/>
    <w:rsid w:val="004A228E"/>
    <w:rsid w:val="004A266F"/>
    <w:rsid w:val="004A42C8"/>
    <w:rsid w:val="004B722C"/>
    <w:rsid w:val="004C0413"/>
    <w:rsid w:val="004C6577"/>
    <w:rsid w:val="004D1885"/>
    <w:rsid w:val="004E330C"/>
    <w:rsid w:val="004E4916"/>
    <w:rsid w:val="004E5703"/>
    <w:rsid w:val="004F234D"/>
    <w:rsid w:val="005068F8"/>
    <w:rsid w:val="00512306"/>
    <w:rsid w:val="00512D52"/>
    <w:rsid w:val="00517656"/>
    <w:rsid w:val="00521405"/>
    <w:rsid w:val="00523194"/>
    <w:rsid w:val="005245A5"/>
    <w:rsid w:val="00533322"/>
    <w:rsid w:val="005464E4"/>
    <w:rsid w:val="00546DE0"/>
    <w:rsid w:val="005509A9"/>
    <w:rsid w:val="00556D17"/>
    <w:rsid w:val="00564B93"/>
    <w:rsid w:val="00577C4B"/>
    <w:rsid w:val="00593883"/>
    <w:rsid w:val="005945C0"/>
    <w:rsid w:val="005A1EF6"/>
    <w:rsid w:val="005A3330"/>
    <w:rsid w:val="005A6FE6"/>
    <w:rsid w:val="005B5F8E"/>
    <w:rsid w:val="005C241E"/>
    <w:rsid w:val="005C271D"/>
    <w:rsid w:val="005C3229"/>
    <w:rsid w:val="005C6A9B"/>
    <w:rsid w:val="005C7404"/>
    <w:rsid w:val="005D3768"/>
    <w:rsid w:val="005E3AD2"/>
    <w:rsid w:val="005F0126"/>
    <w:rsid w:val="005F42FF"/>
    <w:rsid w:val="006009E2"/>
    <w:rsid w:val="00601EEA"/>
    <w:rsid w:val="0061109A"/>
    <w:rsid w:val="006130E1"/>
    <w:rsid w:val="0062010F"/>
    <w:rsid w:val="0062779D"/>
    <w:rsid w:val="006305D5"/>
    <w:rsid w:val="00641979"/>
    <w:rsid w:val="00642119"/>
    <w:rsid w:val="00650536"/>
    <w:rsid w:val="00650CC9"/>
    <w:rsid w:val="00656A58"/>
    <w:rsid w:val="006612D8"/>
    <w:rsid w:val="00662704"/>
    <w:rsid w:val="00665E2E"/>
    <w:rsid w:val="00676F64"/>
    <w:rsid w:val="00683EDD"/>
    <w:rsid w:val="006B40A8"/>
    <w:rsid w:val="006C1704"/>
    <w:rsid w:val="006C231C"/>
    <w:rsid w:val="006E23DA"/>
    <w:rsid w:val="006E6547"/>
    <w:rsid w:val="006F1C86"/>
    <w:rsid w:val="007030EB"/>
    <w:rsid w:val="00707665"/>
    <w:rsid w:val="0070781E"/>
    <w:rsid w:val="007101BD"/>
    <w:rsid w:val="00726E21"/>
    <w:rsid w:val="0074055B"/>
    <w:rsid w:val="00746052"/>
    <w:rsid w:val="007661B9"/>
    <w:rsid w:val="00773BA3"/>
    <w:rsid w:val="00791910"/>
    <w:rsid w:val="007C34BB"/>
    <w:rsid w:val="007C663C"/>
    <w:rsid w:val="007C7C59"/>
    <w:rsid w:val="007D24EE"/>
    <w:rsid w:val="007D4254"/>
    <w:rsid w:val="007D5B87"/>
    <w:rsid w:val="007F0ABB"/>
    <w:rsid w:val="007F3A45"/>
    <w:rsid w:val="007F7260"/>
    <w:rsid w:val="00803CDF"/>
    <w:rsid w:val="008125A4"/>
    <w:rsid w:val="0081610D"/>
    <w:rsid w:val="0082074A"/>
    <w:rsid w:val="008223DA"/>
    <w:rsid w:val="0082794C"/>
    <w:rsid w:val="00830301"/>
    <w:rsid w:val="008329AC"/>
    <w:rsid w:val="00843D1B"/>
    <w:rsid w:val="00850EE8"/>
    <w:rsid w:val="00865508"/>
    <w:rsid w:val="00871C84"/>
    <w:rsid w:val="008755AC"/>
    <w:rsid w:val="00875888"/>
    <w:rsid w:val="008764F7"/>
    <w:rsid w:val="0087753B"/>
    <w:rsid w:val="00885210"/>
    <w:rsid w:val="0089060C"/>
    <w:rsid w:val="008A5D7C"/>
    <w:rsid w:val="008B5967"/>
    <w:rsid w:val="008B6A91"/>
    <w:rsid w:val="008B7E61"/>
    <w:rsid w:val="008C033A"/>
    <w:rsid w:val="008D21B1"/>
    <w:rsid w:val="008D316B"/>
    <w:rsid w:val="008D3840"/>
    <w:rsid w:val="008D70AC"/>
    <w:rsid w:val="008D7DC3"/>
    <w:rsid w:val="008E2D04"/>
    <w:rsid w:val="008F76F9"/>
    <w:rsid w:val="00913D09"/>
    <w:rsid w:val="00923829"/>
    <w:rsid w:val="009238C1"/>
    <w:rsid w:val="00924A69"/>
    <w:rsid w:val="00943459"/>
    <w:rsid w:val="009466BD"/>
    <w:rsid w:val="009526B0"/>
    <w:rsid w:val="00961A0B"/>
    <w:rsid w:val="00962366"/>
    <w:rsid w:val="00971547"/>
    <w:rsid w:val="00981FC6"/>
    <w:rsid w:val="00983C3C"/>
    <w:rsid w:val="00992637"/>
    <w:rsid w:val="00994406"/>
    <w:rsid w:val="00995724"/>
    <w:rsid w:val="009A2A49"/>
    <w:rsid w:val="009A683A"/>
    <w:rsid w:val="009B1F1E"/>
    <w:rsid w:val="009B2D4F"/>
    <w:rsid w:val="009C2D6B"/>
    <w:rsid w:val="009C5ADB"/>
    <w:rsid w:val="009C77F2"/>
    <w:rsid w:val="009D3EDB"/>
    <w:rsid w:val="009D6B2A"/>
    <w:rsid w:val="009E44EF"/>
    <w:rsid w:val="009F2450"/>
    <w:rsid w:val="009F50E5"/>
    <w:rsid w:val="00A04768"/>
    <w:rsid w:val="00A049DE"/>
    <w:rsid w:val="00A15F9A"/>
    <w:rsid w:val="00A1782C"/>
    <w:rsid w:val="00A27AB4"/>
    <w:rsid w:val="00A4010F"/>
    <w:rsid w:val="00A41498"/>
    <w:rsid w:val="00A42BFC"/>
    <w:rsid w:val="00A44254"/>
    <w:rsid w:val="00A53CB9"/>
    <w:rsid w:val="00A57D58"/>
    <w:rsid w:val="00A66EA9"/>
    <w:rsid w:val="00A67681"/>
    <w:rsid w:val="00A81DC2"/>
    <w:rsid w:val="00A839ED"/>
    <w:rsid w:val="00A904BB"/>
    <w:rsid w:val="00A911D7"/>
    <w:rsid w:val="00A95EEC"/>
    <w:rsid w:val="00AA1E3E"/>
    <w:rsid w:val="00AA2016"/>
    <w:rsid w:val="00AA666A"/>
    <w:rsid w:val="00AB174A"/>
    <w:rsid w:val="00AC26BC"/>
    <w:rsid w:val="00AC5237"/>
    <w:rsid w:val="00AD4898"/>
    <w:rsid w:val="00AE7A1D"/>
    <w:rsid w:val="00AF07F3"/>
    <w:rsid w:val="00B00BA7"/>
    <w:rsid w:val="00B1272E"/>
    <w:rsid w:val="00B34CD6"/>
    <w:rsid w:val="00B37852"/>
    <w:rsid w:val="00B42E81"/>
    <w:rsid w:val="00B42F5E"/>
    <w:rsid w:val="00B52A3A"/>
    <w:rsid w:val="00B52C1D"/>
    <w:rsid w:val="00B54C1D"/>
    <w:rsid w:val="00B57F8A"/>
    <w:rsid w:val="00B609B0"/>
    <w:rsid w:val="00B61CA4"/>
    <w:rsid w:val="00B63CC2"/>
    <w:rsid w:val="00B652AB"/>
    <w:rsid w:val="00B676C3"/>
    <w:rsid w:val="00B81471"/>
    <w:rsid w:val="00B84D72"/>
    <w:rsid w:val="00B92837"/>
    <w:rsid w:val="00BB266A"/>
    <w:rsid w:val="00BB5B93"/>
    <w:rsid w:val="00BB6743"/>
    <w:rsid w:val="00BC1E73"/>
    <w:rsid w:val="00BC5CBC"/>
    <w:rsid w:val="00BD3641"/>
    <w:rsid w:val="00BE06EB"/>
    <w:rsid w:val="00BE54F8"/>
    <w:rsid w:val="00C01C01"/>
    <w:rsid w:val="00C060CB"/>
    <w:rsid w:val="00C07C57"/>
    <w:rsid w:val="00C13E20"/>
    <w:rsid w:val="00C145F1"/>
    <w:rsid w:val="00C15000"/>
    <w:rsid w:val="00C15615"/>
    <w:rsid w:val="00C171EE"/>
    <w:rsid w:val="00C21D1A"/>
    <w:rsid w:val="00C45BDE"/>
    <w:rsid w:val="00C5357D"/>
    <w:rsid w:val="00C54E06"/>
    <w:rsid w:val="00C564C1"/>
    <w:rsid w:val="00C61B8B"/>
    <w:rsid w:val="00C61C33"/>
    <w:rsid w:val="00C67005"/>
    <w:rsid w:val="00C716FB"/>
    <w:rsid w:val="00C74655"/>
    <w:rsid w:val="00C8055A"/>
    <w:rsid w:val="00C90B6B"/>
    <w:rsid w:val="00C91938"/>
    <w:rsid w:val="00CA1E6C"/>
    <w:rsid w:val="00CA2CE7"/>
    <w:rsid w:val="00CA35BE"/>
    <w:rsid w:val="00CB436A"/>
    <w:rsid w:val="00CB7137"/>
    <w:rsid w:val="00CB761D"/>
    <w:rsid w:val="00CC1077"/>
    <w:rsid w:val="00CC25BD"/>
    <w:rsid w:val="00CC4A50"/>
    <w:rsid w:val="00CC79C9"/>
    <w:rsid w:val="00CD568A"/>
    <w:rsid w:val="00CF20CF"/>
    <w:rsid w:val="00CF6B08"/>
    <w:rsid w:val="00D04B34"/>
    <w:rsid w:val="00D05C99"/>
    <w:rsid w:val="00D11242"/>
    <w:rsid w:val="00D118BD"/>
    <w:rsid w:val="00D1415A"/>
    <w:rsid w:val="00D22E08"/>
    <w:rsid w:val="00D30799"/>
    <w:rsid w:val="00D31C5A"/>
    <w:rsid w:val="00D344FA"/>
    <w:rsid w:val="00D37930"/>
    <w:rsid w:val="00D45449"/>
    <w:rsid w:val="00D508C8"/>
    <w:rsid w:val="00D540E6"/>
    <w:rsid w:val="00D55BC3"/>
    <w:rsid w:val="00D63147"/>
    <w:rsid w:val="00D64254"/>
    <w:rsid w:val="00D66963"/>
    <w:rsid w:val="00D73B90"/>
    <w:rsid w:val="00D93B96"/>
    <w:rsid w:val="00D95C83"/>
    <w:rsid w:val="00DA0222"/>
    <w:rsid w:val="00DA2E2F"/>
    <w:rsid w:val="00DB0573"/>
    <w:rsid w:val="00DB4F6A"/>
    <w:rsid w:val="00DB54C3"/>
    <w:rsid w:val="00DB5BAC"/>
    <w:rsid w:val="00DB5F79"/>
    <w:rsid w:val="00DC46B7"/>
    <w:rsid w:val="00DC71EF"/>
    <w:rsid w:val="00DD1A67"/>
    <w:rsid w:val="00DD6E0B"/>
    <w:rsid w:val="00DF06BE"/>
    <w:rsid w:val="00DF3EF5"/>
    <w:rsid w:val="00DF4E12"/>
    <w:rsid w:val="00DF54CD"/>
    <w:rsid w:val="00E11BCE"/>
    <w:rsid w:val="00E1525E"/>
    <w:rsid w:val="00E15350"/>
    <w:rsid w:val="00E20DC2"/>
    <w:rsid w:val="00E30CE6"/>
    <w:rsid w:val="00E374BC"/>
    <w:rsid w:val="00E41445"/>
    <w:rsid w:val="00E44207"/>
    <w:rsid w:val="00E453FB"/>
    <w:rsid w:val="00E45A73"/>
    <w:rsid w:val="00E5206A"/>
    <w:rsid w:val="00E53262"/>
    <w:rsid w:val="00E534D3"/>
    <w:rsid w:val="00E60748"/>
    <w:rsid w:val="00E66739"/>
    <w:rsid w:val="00E7183D"/>
    <w:rsid w:val="00E73132"/>
    <w:rsid w:val="00E7313E"/>
    <w:rsid w:val="00E751E8"/>
    <w:rsid w:val="00E84934"/>
    <w:rsid w:val="00EB7866"/>
    <w:rsid w:val="00EC6166"/>
    <w:rsid w:val="00ED2956"/>
    <w:rsid w:val="00EE1B45"/>
    <w:rsid w:val="00EE44F6"/>
    <w:rsid w:val="00EF1E5F"/>
    <w:rsid w:val="00EF459E"/>
    <w:rsid w:val="00F162BC"/>
    <w:rsid w:val="00F253E9"/>
    <w:rsid w:val="00F30E21"/>
    <w:rsid w:val="00F53F78"/>
    <w:rsid w:val="00F55FC6"/>
    <w:rsid w:val="00F6119E"/>
    <w:rsid w:val="00F62A3A"/>
    <w:rsid w:val="00F638DB"/>
    <w:rsid w:val="00F72F4A"/>
    <w:rsid w:val="00F8548F"/>
    <w:rsid w:val="00F86109"/>
    <w:rsid w:val="00F90E4E"/>
    <w:rsid w:val="00F95787"/>
    <w:rsid w:val="00F9580C"/>
    <w:rsid w:val="00FA210D"/>
    <w:rsid w:val="00FA291F"/>
    <w:rsid w:val="00FB7AF5"/>
    <w:rsid w:val="00FC2CB5"/>
    <w:rsid w:val="00FD2BCC"/>
    <w:rsid w:val="00FD73BA"/>
    <w:rsid w:val="00FE6F9C"/>
    <w:rsid w:val="00FF2B54"/>
    <w:rsid w:val="00FF3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044F0C"/>
  <w15:chartTrackingRefBased/>
  <w15:docId w15:val="{E9CBD93A-D535-47F3-8A3A-E5C37A261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45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30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EEC"/>
    <w:pPr>
      <w:spacing w:after="0" w:line="240" w:lineRule="auto"/>
    </w:pPr>
    <w:rPr>
      <w:rFonts w:eastAsiaTheme="minorEastAsia"/>
    </w:rPr>
  </w:style>
  <w:style w:type="character" w:customStyle="1" w:styleId="NoSpacingChar">
    <w:name w:val="No Spacing Char"/>
    <w:basedOn w:val="DefaultParagraphFont"/>
    <w:link w:val="NoSpacing"/>
    <w:uiPriority w:val="1"/>
    <w:rsid w:val="00A95EEC"/>
    <w:rPr>
      <w:rFonts w:eastAsiaTheme="minorEastAsia"/>
    </w:rPr>
  </w:style>
  <w:style w:type="character" w:styleId="IntenseReference">
    <w:name w:val="Intense Reference"/>
    <w:basedOn w:val="DefaultParagraphFont"/>
    <w:uiPriority w:val="32"/>
    <w:qFormat/>
    <w:rsid w:val="00EE1B45"/>
    <w:rPr>
      <w:b/>
      <w:bCs/>
      <w:smallCaps/>
      <w:color w:val="5B9BD5" w:themeColor="accent1"/>
      <w:spacing w:val="5"/>
    </w:rPr>
  </w:style>
  <w:style w:type="character" w:customStyle="1" w:styleId="Heading1Char">
    <w:name w:val="Heading 1 Char"/>
    <w:basedOn w:val="DefaultParagraphFont"/>
    <w:link w:val="Heading1"/>
    <w:uiPriority w:val="9"/>
    <w:rsid w:val="00C145F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145F1"/>
    <w:pPr>
      <w:outlineLvl w:val="9"/>
    </w:pPr>
  </w:style>
  <w:style w:type="paragraph" w:styleId="TOC1">
    <w:name w:val="toc 1"/>
    <w:basedOn w:val="Normal"/>
    <w:next w:val="Normal"/>
    <w:autoRedefine/>
    <w:uiPriority w:val="39"/>
    <w:unhideWhenUsed/>
    <w:rsid w:val="00C145F1"/>
    <w:pPr>
      <w:spacing w:after="100"/>
    </w:pPr>
  </w:style>
  <w:style w:type="character" w:styleId="Hyperlink">
    <w:name w:val="Hyperlink"/>
    <w:basedOn w:val="DefaultParagraphFont"/>
    <w:uiPriority w:val="99"/>
    <w:unhideWhenUsed/>
    <w:rsid w:val="00C145F1"/>
    <w:rPr>
      <w:color w:val="0563C1" w:themeColor="hyperlink"/>
      <w:u w:val="single"/>
    </w:rPr>
  </w:style>
  <w:style w:type="paragraph" w:styleId="BalloonText">
    <w:name w:val="Balloon Text"/>
    <w:basedOn w:val="Normal"/>
    <w:link w:val="BalloonTextChar"/>
    <w:uiPriority w:val="99"/>
    <w:semiHidden/>
    <w:unhideWhenUsed/>
    <w:rsid w:val="00C145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5F1"/>
    <w:rPr>
      <w:rFonts w:ascii="Segoe UI" w:hAnsi="Segoe UI" w:cs="Segoe UI"/>
      <w:sz w:val="18"/>
      <w:szCs w:val="18"/>
    </w:rPr>
  </w:style>
  <w:style w:type="character" w:customStyle="1" w:styleId="Heading2Char">
    <w:name w:val="Heading 2 Char"/>
    <w:basedOn w:val="DefaultParagraphFont"/>
    <w:link w:val="Heading2"/>
    <w:uiPriority w:val="9"/>
    <w:rsid w:val="006130E1"/>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122CE0"/>
    <w:pPr>
      <w:spacing w:after="100"/>
      <w:ind w:left="220"/>
    </w:pPr>
  </w:style>
  <w:style w:type="character" w:customStyle="1" w:styleId="citationtext">
    <w:name w:val="citation_text"/>
    <w:basedOn w:val="DefaultParagraphFont"/>
    <w:rsid w:val="00676F64"/>
  </w:style>
  <w:style w:type="character" w:styleId="CommentReference">
    <w:name w:val="annotation reference"/>
    <w:basedOn w:val="DefaultParagraphFont"/>
    <w:uiPriority w:val="99"/>
    <w:semiHidden/>
    <w:unhideWhenUsed/>
    <w:rsid w:val="00521405"/>
    <w:rPr>
      <w:sz w:val="16"/>
      <w:szCs w:val="16"/>
    </w:rPr>
  </w:style>
  <w:style w:type="paragraph" w:styleId="CommentText">
    <w:name w:val="annotation text"/>
    <w:basedOn w:val="Normal"/>
    <w:link w:val="CommentTextChar"/>
    <w:uiPriority w:val="99"/>
    <w:semiHidden/>
    <w:unhideWhenUsed/>
    <w:rsid w:val="00521405"/>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521405"/>
    <w:rPr>
      <w:rFonts w:eastAsiaTheme="minorEastAsia"/>
      <w:sz w:val="20"/>
      <w:szCs w:val="20"/>
    </w:rPr>
  </w:style>
  <w:style w:type="paragraph" w:styleId="ListParagraph">
    <w:name w:val="List Paragraph"/>
    <w:basedOn w:val="Normal"/>
    <w:uiPriority w:val="34"/>
    <w:qFormat/>
    <w:rsid w:val="004E4916"/>
    <w:pPr>
      <w:ind w:left="720"/>
      <w:contextualSpacing/>
    </w:pPr>
  </w:style>
  <w:style w:type="paragraph" w:styleId="CommentSubject">
    <w:name w:val="annotation subject"/>
    <w:basedOn w:val="CommentText"/>
    <w:next w:val="CommentText"/>
    <w:link w:val="CommentSubjectChar"/>
    <w:uiPriority w:val="99"/>
    <w:semiHidden/>
    <w:unhideWhenUsed/>
    <w:rsid w:val="00A44254"/>
    <w:pPr>
      <w:spacing w:after="160"/>
    </w:pPr>
    <w:rPr>
      <w:rFonts w:eastAsiaTheme="minorHAnsi"/>
      <w:b/>
      <w:bCs/>
    </w:rPr>
  </w:style>
  <w:style w:type="character" w:customStyle="1" w:styleId="CommentSubjectChar">
    <w:name w:val="Comment Subject Char"/>
    <w:basedOn w:val="CommentTextChar"/>
    <w:link w:val="CommentSubject"/>
    <w:uiPriority w:val="99"/>
    <w:semiHidden/>
    <w:rsid w:val="00A44254"/>
    <w:rPr>
      <w:rFonts w:eastAsiaTheme="minorEastAsia"/>
      <w:b/>
      <w:bCs/>
      <w:sz w:val="20"/>
      <w:szCs w:val="20"/>
    </w:rPr>
  </w:style>
  <w:style w:type="character" w:styleId="PlaceholderText">
    <w:name w:val="Placeholder Text"/>
    <w:basedOn w:val="DefaultParagraphFont"/>
    <w:uiPriority w:val="99"/>
    <w:semiHidden/>
    <w:rsid w:val="000356ED"/>
    <w:rPr>
      <w:color w:val="808080"/>
    </w:rPr>
  </w:style>
  <w:style w:type="paragraph" w:styleId="Caption">
    <w:name w:val="caption"/>
    <w:basedOn w:val="Normal"/>
    <w:next w:val="Normal"/>
    <w:uiPriority w:val="35"/>
    <w:unhideWhenUsed/>
    <w:qFormat/>
    <w:rsid w:val="00AA666A"/>
    <w:pPr>
      <w:spacing w:after="200" w:line="240" w:lineRule="auto"/>
    </w:pPr>
    <w:rPr>
      <w:i/>
      <w:iCs/>
      <w:color w:val="44546A" w:themeColor="text2"/>
      <w:sz w:val="18"/>
      <w:szCs w:val="18"/>
    </w:rPr>
  </w:style>
  <w:style w:type="paragraph" w:styleId="NormalWeb">
    <w:name w:val="Normal (Web)"/>
    <w:basedOn w:val="Normal"/>
    <w:uiPriority w:val="99"/>
    <w:unhideWhenUsed/>
    <w:rsid w:val="008125A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6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1B9"/>
  </w:style>
  <w:style w:type="paragraph" w:styleId="Footer">
    <w:name w:val="footer"/>
    <w:basedOn w:val="Normal"/>
    <w:link w:val="FooterChar"/>
    <w:uiPriority w:val="99"/>
    <w:unhideWhenUsed/>
    <w:rsid w:val="00766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215477">
      <w:bodyDiv w:val="1"/>
      <w:marLeft w:val="0"/>
      <w:marRight w:val="0"/>
      <w:marTop w:val="0"/>
      <w:marBottom w:val="0"/>
      <w:divBdr>
        <w:top w:val="none" w:sz="0" w:space="0" w:color="auto"/>
        <w:left w:val="none" w:sz="0" w:space="0" w:color="auto"/>
        <w:bottom w:val="none" w:sz="0" w:space="0" w:color="auto"/>
        <w:right w:val="none" w:sz="0" w:space="0" w:color="auto"/>
      </w:divBdr>
    </w:div>
    <w:div w:id="519583543">
      <w:bodyDiv w:val="1"/>
      <w:marLeft w:val="0"/>
      <w:marRight w:val="0"/>
      <w:marTop w:val="0"/>
      <w:marBottom w:val="0"/>
      <w:divBdr>
        <w:top w:val="none" w:sz="0" w:space="0" w:color="auto"/>
        <w:left w:val="none" w:sz="0" w:space="0" w:color="auto"/>
        <w:bottom w:val="none" w:sz="0" w:space="0" w:color="auto"/>
        <w:right w:val="none" w:sz="0" w:space="0" w:color="auto"/>
      </w:divBdr>
    </w:div>
    <w:div w:id="888684193">
      <w:bodyDiv w:val="1"/>
      <w:marLeft w:val="0"/>
      <w:marRight w:val="0"/>
      <w:marTop w:val="0"/>
      <w:marBottom w:val="0"/>
      <w:divBdr>
        <w:top w:val="none" w:sz="0" w:space="0" w:color="auto"/>
        <w:left w:val="none" w:sz="0" w:space="0" w:color="auto"/>
        <w:bottom w:val="none" w:sz="0" w:space="0" w:color="auto"/>
        <w:right w:val="none" w:sz="0" w:space="0" w:color="auto"/>
      </w:divBdr>
    </w:div>
    <w:div w:id="950816972">
      <w:bodyDiv w:val="1"/>
      <w:marLeft w:val="0"/>
      <w:marRight w:val="0"/>
      <w:marTop w:val="0"/>
      <w:marBottom w:val="0"/>
      <w:divBdr>
        <w:top w:val="none" w:sz="0" w:space="0" w:color="auto"/>
        <w:left w:val="none" w:sz="0" w:space="0" w:color="auto"/>
        <w:bottom w:val="none" w:sz="0" w:space="0" w:color="auto"/>
        <w:right w:val="none" w:sz="0" w:space="0" w:color="auto"/>
      </w:divBdr>
      <w:divsChild>
        <w:div w:id="1874609649">
          <w:marLeft w:val="274"/>
          <w:marRight w:val="0"/>
          <w:marTop w:val="0"/>
          <w:marBottom w:val="0"/>
          <w:divBdr>
            <w:top w:val="none" w:sz="0" w:space="0" w:color="auto"/>
            <w:left w:val="none" w:sz="0" w:space="0" w:color="auto"/>
            <w:bottom w:val="none" w:sz="0" w:space="0" w:color="auto"/>
            <w:right w:val="none" w:sz="0" w:space="0" w:color="auto"/>
          </w:divBdr>
        </w:div>
        <w:div w:id="1087000793">
          <w:marLeft w:val="274"/>
          <w:marRight w:val="0"/>
          <w:marTop w:val="0"/>
          <w:marBottom w:val="0"/>
          <w:divBdr>
            <w:top w:val="none" w:sz="0" w:space="0" w:color="auto"/>
            <w:left w:val="none" w:sz="0" w:space="0" w:color="auto"/>
            <w:bottom w:val="none" w:sz="0" w:space="0" w:color="auto"/>
            <w:right w:val="none" w:sz="0" w:space="0" w:color="auto"/>
          </w:divBdr>
        </w:div>
      </w:divsChild>
    </w:div>
    <w:div w:id="1032876233">
      <w:bodyDiv w:val="1"/>
      <w:marLeft w:val="0"/>
      <w:marRight w:val="0"/>
      <w:marTop w:val="0"/>
      <w:marBottom w:val="0"/>
      <w:divBdr>
        <w:top w:val="none" w:sz="0" w:space="0" w:color="auto"/>
        <w:left w:val="none" w:sz="0" w:space="0" w:color="auto"/>
        <w:bottom w:val="none" w:sz="0" w:space="0" w:color="auto"/>
        <w:right w:val="none" w:sz="0" w:space="0" w:color="auto"/>
      </w:divBdr>
    </w:div>
    <w:div w:id="1221670383">
      <w:bodyDiv w:val="1"/>
      <w:marLeft w:val="0"/>
      <w:marRight w:val="0"/>
      <w:marTop w:val="0"/>
      <w:marBottom w:val="0"/>
      <w:divBdr>
        <w:top w:val="none" w:sz="0" w:space="0" w:color="auto"/>
        <w:left w:val="none" w:sz="0" w:space="0" w:color="auto"/>
        <w:bottom w:val="none" w:sz="0" w:space="0" w:color="auto"/>
        <w:right w:val="none" w:sz="0" w:space="0" w:color="auto"/>
      </w:divBdr>
    </w:div>
    <w:div w:id="1377969590">
      <w:bodyDiv w:val="1"/>
      <w:marLeft w:val="0"/>
      <w:marRight w:val="0"/>
      <w:marTop w:val="0"/>
      <w:marBottom w:val="0"/>
      <w:divBdr>
        <w:top w:val="none" w:sz="0" w:space="0" w:color="auto"/>
        <w:left w:val="none" w:sz="0" w:space="0" w:color="auto"/>
        <w:bottom w:val="none" w:sz="0" w:space="0" w:color="auto"/>
        <w:right w:val="none" w:sz="0" w:space="0" w:color="auto"/>
      </w:divBdr>
    </w:div>
    <w:div w:id="197829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5012CA-557E-4EB8-BC9E-7B821DB2C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5347</Words>
  <Characters>30483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Texas Water Resources</vt:lpstr>
    </vt:vector>
  </TitlesOfParts>
  <Company>HPES ACES</Company>
  <LinksUpToDate>false</LinksUpToDate>
  <CharactersWithSpaces>35759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Water Resources</dc:title>
  <dc:subject/>
  <dc:creator>Jeff Close, Arizona State University</dc:creator>
  <cp:keywords>Remote Sensing, Texas, Drought Severity Index, NASA, MODIS, Drought, Wildfires</cp:keywords>
  <dc:description/>
  <cp:lastModifiedBy>Adams, Emily C. (LARC-E3)[SSAI DEVELOP]</cp:lastModifiedBy>
  <cp:revision>2</cp:revision>
  <dcterms:created xsi:type="dcterms:W3CDTF">2015-08-04T13:57:00Z</dcterms:created>
  <dcterms:modified xsi:type="dcterms:W3CDTF">2015-08-04T13:57:00Z</dcterms:modified>
</cp:coreProperties>
</file>