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B7F8BA7" w14:textId="77777777" w:rsidR="00783514" w:rsidRDefault="00783514">
      <w:pPr>
        <w:spacing w:after="0" w:line="240" w:lineRule="auto"/>
        <w:rPr>
          <w:rFonts w:ascii="Garamond" w:eastAsia="Garamond" w:hAnsi="Garamond" w:cs="Garamond"/>
          <w:b/>
          <w:sz w:val="32"/>
          <w:szCs w:val="32"/>
        </w:rPr>
      </w:pPr>
      <w:bookmarkStart w:id="0" w:name="_gjdgxs" w:colFirst="0" w:colLast="0"/>
      <w:bookmarkStart w:id="1" w:name="_GoBack"/>
      <w:bookmarkEnd w:id="0"/>
      <w:bookmarkEnd w:id="1"/>
    </w:p>
    <w:p w14:paraId="171D6FB2" w14:textId="77777777" w:rsidR="00783514" w:rsidRDefault="00BE776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5F52B40A" w14:textId="77777777" w:rsidR="00783514" w:rsidRDefault="00BE776B">
      <w:pPr>
        <w:spacing w:after="0" w:line="240" w:lineRule="auto"/>
        <w:jc w:val="right"/>
        <w:rPr>
          <w:rFonts w:ascii="Garamond" w:eastAsia="Garamond" w:hAnsi="Garamond" w:cs="Garamond"/>
          <w:sz w:val="32"/>
          <w:szCs w:val="32"/>
        </w:rPr>
      </w:pPr>
      <w:r>
        <w:rPr>
          <w:noProof/>
        </w:rPr>
        <w:drawing>
          <wp:inline distT="0" distB="0" distL="0" distR="0" wp14:anchorId="0F75201E" wp14:editId="1B5DDE84">
            <wp:extent cx="5943600" cy="29718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02D1BC34" w14:textId="77777777" w:rsidR="00783514" w:rsidRDefault="00BE776B">
      <w:pPr>
        <w:spacing w:after="0" w:line="240" w:lineRule="auto"/>
        <w:jc w:val="right"/>
        <w:rPr>
          <w:rFonts w:ascii="Garamond" w:eastAsia="Garamond" w:hAnsi="Garamond" w:cs="Garamond"/>
          <w:sz w:val="32"/>
          <w:szCs w:val="32"/>
        </w:rPr>
      </w:pPr>
      <w:r>
        <w:rPr>
          <w:rFonts w:ascii="Garamond" w:eastAsia="Garamond" w:hAnsi="Garamond" w:cs="Garamond"/>
          <w:sz w:val="32"/>
          <w:szCs w:val="32"/>
        </w:rPr>
        <w:t>NASA Langley Research Center</w:t>
      </w:r>
    </w:p>
    <w:p w14:paraId="432DBED4" w14:textId="77777777" w:rsidR="00783514" w:rsidRDefault="00BE776B">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Summer 2017</w:t>
      </w:r>
    </w:p>
    <w:p w14:paraId="4CFE9DBD" w14:textId="77777777" w:rsidR="00783514" w:rsidRDefault="00783514">
      <w:pPr>
        <w:spacing w:after="0" w:line="240" w:lineRule="auto"/>
        <w:jc w:val="center"/>
        <w:rPr>
          <w:rFonts w:ascii="Garamond" w:eastAsia="Garamond" w:hAnsi="Garamond" w:cs="Garamond"/>
          <w:sz w:val="36"/>
          <w:szCs w:val="36"/>
        </w:rPr>
      </w:pPr>
    </w:p>
    <w:p w14:paraId="5EF63A85" w14:textId="77777777" w:rsidR="00783514" w:rsidRDefault="00BE776B">
      <w:pPr>
        <w:spacing w:after="0" w:line="240" w:lineRule="auto"/>
        <w:jc w:val="right"/>
        <w:rPr>
          <w:rFonts w:ascii="Garamond" w:eastAsia="Garamond" w:hAnsi="Garamond" w:cs="Garamond"/>
          <w:sz w:val="40"/>
          <w:szCs w:val="40"/>
        </w:rPr>
      </w:pPr>
      <w:r>
        <w:rPr>
          <w:rFonts w:ascii="Garamond" w:eastAsia="Garamond" w:hAnsi="Garamond" w:cs="Garamond"/>
          <w:sz w:val="40"/>
          <w:szCs w:val="40"/>
        </w:rPr>
        <w:t>Pacific Southwest Cross-Cutting</w:t>
      </w:r>
    </w:p>
    <w:p w14:paraId="272FD882" w14:textId="77777777" w:rsidR="00783514" w:rsidRDefault="00BE776B">
      <w:pPr>
        <w:spacing w:after="0" w:line="240" w:lineRule="auto"/>
        <w:jc w:val="right"/>
        <w:rPr>
          <w:rFonts w:ascii="Garamond" w:eastAsia="Garamond" w:hAnsi="Garamond" w:cs="Garamond"/>
          <w:sz w:val="28"/>
          <w:szCs w:val="28"/>
        </w:rPr>
      </w:pPr>
      <w:r>
        <w:rPr>
          <w:rFonts w:ascii="Garamond" w:eastAsia="Garamond" w:hAnsi="Garamond" w:cs="Garamond"/>
          <w:sz w:val="28"/>
          <w:szCs w:val="28"/>
        </w:rPr>
        <w:t>Utilizing NASA Earth Observations to Develop a Land Use Change Detection Tool for Habitat Conservation Plan Areas</w:t>
      </w:r>
    </w:p>
    <w:p w14:paraId="7191C50C" w14:textId="77777777" w:rsidR="00783514" w:rsidRDefault="00783514">
      <w:pPr>
        <w:spacing w:after="0" w:line="240" w:lineRule="auto"/>
        <w:rPr>
          <w:rFonts w:ascii="Garamond" w:eastAsia="Garamond" w:hAnsi="Garamond" w:cs="Garamond"/>
          <w:sz w:val="32"/>
          <w:szCs w:val="32"/>
        </w:rPr>
      </w:pPr>
    </w:p>
    <w:p w14:paraId="004144B1" w14:textId="77777777" w:rsidR="00783514" w:rsidRDefault="00783514">
      <w:pPr>
        <w:spacing w:after="0" w:line="240" w:lineRule="auto"/>
        <w:rPr>
          <w:rFonts w:ascii="Garamond" w:eastAsia="Garamond" w:hAnsi="Garamond" w:cs="Garamond"/>
          <w:sz w:val="32"/>
          <w:szCs w:val="32"/>
        </w:rPr>
      </w:pPr>
    </w:p>
    <w:p w14:paraId="62F4D9FE" w14:textId="77777777" w:rsidR="00783514" w:rsidRDefault="00783514">
      <w:pPr>
        <w:spacing w:after="120" w:line="240" w:lineRule="auto"/>
        <w:rPr>
          <w:rFonts w:ascii="Garamond" w:eastAsia="Garamond" w:hAnsi="Garamond" w:cs="Garamond"/>
          <w:sz w:val="32"/>
          <w:szCs w:val="32"/>
        </w:rPr>
      </w:pPr>
    </w:p>
    <w:p w14:paraId="665BDF1B" w14:textId="77777777" w:rsidR="00783514" w:rsidRDefault="00783514">
      <w:pPr>
        <w:spacing w:after="0" w:line="240" w:lineRule="auto"/>
        <w:rPr>
          <w:rFonts w:ascii="Garamond" w:eastAsia="Garamond" w:hAnsi="Garamond" w:cs="Garamond"/>
          <w:sz w:val="32"/>
          <w:szCs w:val="32"/>
        </w:rPr>
      </w:pPr>
    </w:p>
    <w:p w14:paraId="6D8B045E" w14:textId="77777777" w:rsidR="00783514" w:rsidRDefault="00783514">
      <w:pPr>
        <w:spacing w:after="0" w:line="240" w:lineRule="auto"/>
        <w:jc w:val="center"/>
        <w:rPr>
          <w:rFonts w:ascii="Garamond" w:eastAsia="Garamond" w:hAnsi="Garamond" w:cs="Garamond"/>
          <w:b/>
          <w:sz w:val="32"/>
          <w:szCs w:val="32"/>
        </w:rPr>
      </w:pPr>
    </w:p>
    <w:p w14:paraId="09338A21" w14:textId="77777777" w:rsidR="00783514" w:rsidRDefault="00783514">
      <w:pPr>
        <w:spacing w:after="0" w:line="240" w:lineRule="auto"/>
        <w:jc w:val="center"/>
        <w:rPr>
          <w:rFonts w:ascii="Garamond" w:eastAsia="Garamond" w:hAnsi="Garamond" w:cs="Garamond"/>
          <w:b/>
          <w:sz w:val="32"/>
          <w:szCs w:val="32"/>
        </w:rPr>
      </w:pPr>
    </w:p>
    <w:p w14:paraId="1946D0C2" w14:textId="77777777" w:rsidR="00783514" w:rsidRDefault="00BE776B">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7728" behindDoc="0" locked="0" layoutInCell="1" hidden="0" allowOverlap="1" wp14:anchorId="7B2E2998" wp14:editId="25709B84">
            <wp:simplePos x="0" y="0"/>
            <wp:positionH relativeFrom="margin">
              <wp:posOffset>1628140</wp:posOffset>
            </wp:positionH>
            <wp:positionV relativeFrom="paragraph">
              <wp:posOffset>56432</wp:posOffset>
            </wp:positionV>
            <wp:extent cx="968735" cy="182880"/>
            <wp:effectExtent l="0" t="0" r="0" b="0"/>
            <wp:wrapNone/>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4CC361DE" w14:textId="483CFF07" w:rsidR="00783514" w:rsidRDefault="00BE776B">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Draft – August </w:t>
      </w:r>
      <w:r w:rsidR="00361DC0">
        <w:rPr>
          <w:rFonts w:ascii="Garamond" w:eastAsia="Garamond" w:hAnsi="Garamond" w:cs="Garamond"/>
          <w:sz w:val="28"/>
          <w:szCs w:val="28"/>
        </w:rPr>
        <w:t>10</w:t>
      </w:r>
      <w:r>
        <w:rPr>
          <w:rFonts w:ascii="Garamond" w:eastAsia="Garamond" w:hAnsi="Garamond" w:cs="Garamond"/>
          <w:sz w:val="28"/>
          <w:szCs w:val="28"/>
        </w:rPr>
        <w:t>, 2017</w:t>
      </w:r>
    </w:p>
    <w:p w14:paraId="7E8E4EBF" w14:textId="77777777" w:rsidR="00783514" w:rsidRDefault="00783514">
      <w:pPr>
        <w:spacing w:after="0" w:line="240" w:lineRule="auto"/>
        <w:jc w:val="center"/>
        <w:rPr>
          <w:rFonts w:ascii="Garamond" w:eastAsia="Garamond" w:hAnsi="Garamond" w:cs="Garamond"/>
          <w:sz w:val="24"/>
          <w:szCs w:val="24"/>
        </w:rPr>
      </w:pPr>
    </w:p>
    <w:p w14:paraId="346FF212" w14:textId="77777777" w:rsidR="00783514" w:rsidRDefault="00BE776B">
      <w:pPr>
        <w:spacing w:after="0" w:line="240" w:lineRule="auto"/>
        <w:jc w:val="center"/>
        <w:rPr>
          <w:rFonts w:ascii="Garamond" w:eastAsia="Garamond" w:hAnsi="Garamond" w:cs="Garamond"/>
          <w:sz w:val="20"/>
          <w:szCs w:val="20"/>
        </w:rPr>
      </w:pPr>
      <w:r>
        <w:rPr>
          <w:rFonts w:ascii="Garamond" w:eastAsia="Garamond" w:hAnsi="Garamond" w:cs="Garamond"/>
          <w:sz w:val="20"/>
          <w:szCs w:val="20"/>
        </w:rPr>
        <w:t>Sean Robison (Project Lead)</w:t>
      </w:r>
    </w:p>
    <w:p w14:paraId="45A6599B" w14:textId="77777777" w:rsidR="00783514" w:rsidRDefault="00BE776B">
      <w:pPr>
        <w:spacing w:after="0" w:line="240" w:lineRule="auto"/>
        <w:jc w:val="center"/>
        <w:rPr>
          <w:rFonts w:ascii="Garamond" w:eastAsia="Garamond" w:hAnsi="Garamond" w:cs="Garamond"/>
          <w:sz w:val="20"/>
          <w:szCs w:val="20"/>
        </w:rPr>
      </w:pPr>
      <w:r>
        <w:rPr>
          <w:rFonts w:ascii="Garamond" w:eastAsia="Garamond" w:hAnsi="Garamond" w:cs="Garamond"/>
          <w:sz w:val="20"/>
          <w:szCs w:val="20"/>
        </w:rPr>
        <w:t>Liz Dyer</w:t>
      </w:r>
    </w:p>
    <w:p w14:paraId="19C86A93" w14:textId="77777777" w:rsidR="00783514" w:rsidRDefault="00BE776B">
      <w:pPr>
        <w:spacing w:after="0" w:line="240" w:lineRule="auto"/>
        <w:jc w:val="center"/>
        <w:rPr>
          <w:rFonts w:ascii="Garamond" w:eastAsia="Garamond" w:hAnsi="Garamond" w:cs="Garamond"/>
          <w:sz w:val="20"/>
          <w:szCs w:val="20"/>
        </w:rPr>
      </w:pPr>
      <w:r>
        <w:rPr>
          <w:rFonts w:ascii="Garamond" w:eastAsia="Garamond" w:hAnsi="Garamond" w:cs="Garamond"/>
          <w:sz w:val="20"/>
          <w:szCs w:val="20"/>
        </w:rPr>
        <w:t>Katie Thomas</w:t>
      </w:r>
    </w:p>
    <w:p w14:paraId="38AD4605" w14:textId="77777777" w:rsidR="00783514" w:rsidRDefault="00783514">
      <w:pPr>
        <w:spacing w:after="0" w:line="240" w:lineRule="auto"/>
        <w:jc w:val="center"/>
        <w:rPr>
          <w:rFonts w:ascii="Garamond" w:eastAsia="Garamond" w:hAnsi="Garamond" w:cs="Garamond"/>
          <w:sz w:val="20"/>
          <w:szCs w:val="20"/>
        </w:rPr>
      </w:pPr>
    </w:p>
    <w:p w14:paraId="6A6405A1" w14:textId="77777777" w:rsidR="00783514" w:rsidRDefault="00783514">
      <w:pPr>
        <w:spacing w:after="0" w:line="240" w:lineRule="auto"/>
        <w:jc w:val="center"/>
        <w:rPr>
          <w:rFonts w:ascii="Garamond" w:eastAsia="Garamond" w:hAnsi="Garamond" w:cs="Garamond"/>
          <w:sz w:val="20"/>
          <w:szCs w:val="20"/>
        </w:rPr>
      </w:pPr>
    </w:p>
    <w:p w14:paraId="1A38ED33" w14:textId="77777777" w:rsidR="00783514" w:rsidRDefault="00BE776B">
      <w:pPr>
        <w:spacing w:after="0" w:line="240" w:lineRule="auto"/>
        <w:jc w:val="center"/>
        <w:rPr>
          <w:rFonts w:ascii="Garamond" w:eastAsia="Garamond" w:hAnsi="Garamond" w:cs="Garamond"/>
          <w:sz w:val="20"/>
          <w:szCs w:val="20"/>
        </w:rPr>
      </w:pPr>
      <w:r>
        <w:rPr>
          <w:rFonts w:ascii="Garamond" w:eastAsia="Garamond" w:hAnsi="Garamond" w:cs="Garamond"/>
          <w:sz w:val="20"/>
          <w:szCs w:val="20"/>
        </w:rPr>
        <w:t>Dr. Kenton Ross, NASA Langley Research Center (Science Advisor)</w:t>
      </w:r>
    </w:p>
    <w:p w14:paraId="14F06CBC" w14:textId="77777777" w:rsidR="00783514" w:rsidRDefault="00783514">
      <w:pPr>
        <w:spacing w:after="0" w:line="240" w:lineRule="auto"/>
        <w:jc w:val="center"/>
        <w:rPr>
          <w:rFonts w:ascii="Garamond" w:eastAsia="Garamond" w:hAnsi="Garamond" w:cs="Garamond"/>
          <w:sz w:val="20"/>
          <w:szCs w:val="20"/>
        </w:rPr>
      </w:pPr>
    </w:p>
    <w:p w14:paraId="66882C68" w14:textId="77777777" w:rsidR="00783514" w:rsidRDefault="00783514">
      <w:pPr>
        <w:spacing w:after="0" w:line="240" w:lineRule="auto"/>
        <w:jc w:val="center"/>
        <w:rPr>
          <w:rFonts w:ascii="Garamond" w:eastAsia="Garamond" w:hAnsi="Garamond" w:cs="Garamond"/>
          <w:sz w:val="20"/>
          <w:szCs w:val="20"/>
        </w:rPr>
      </w:pPr>
    </w:p>
    <w:p w14:paraId="111C6FE5" w14:textId="77777777" w:rsidR="00783514" w:rsidRDefault="00783514">
      <w:pPr>
        <w:spacing w:after="0" w:line="240" w:lineRule="auto"/>
        <w:jc w:val="center"/>
        <w:rPr>
          <w:rFonts w:ascii="Garamond" w:eastAsia="Garamond" w:hAnsi="Garamond" w:cs="Garamond"/>
          <w:sz w:val="20"/>
          <w:szCs w:val="20"/>
        </w:rPr>
      </w:pPr>
    </w:p>
    <w:p w14:paraId="0AFD5D11" w14:textId="77777777" w:rsidR="00783514" w:rsidRDefault="00BE776B">
      <w:pPr>
        <w:rPr>
          <w:rFonts w:ascii="Garamond" w:eastAsia="Garamond" w:hAnsi="Garamond" w:cs="Garamond"/>
          <w:sz w:val="20"/>
          <w:szCs w:val="20"/>
        </w:rPr>
      </w:pPr>
      <w:r>
        <w:br w:type="page"/>
      </w:r>
    </w:p>
    <w:p w14:paraId="34E8037C" w14:textId="77777777" w:rsidR="00783514" w:rsidRDefault="00BE776B">
      <w:pPr>
        <w:pStyle w:val="Heading1"/>
        <w:rPr>
          <w:rFonts w:ascii="Garamond" w:eastAsia="Garamond" w:hAnsi="Garamond" w:cs="Garamond"/>
        </w:rPr>
      </w:pPr>
      <w:r>
        <w:rPr>
          <w:rFonts w:ascii="Garamond" w:eastAsia="Garamond" w:hAnsi="Garamond" w:cs="Garamond"/>
        </w:rPr>
        <w:lastRenderedPageBreak/>
        <w:t>1. Abstract</w:t>
      </w:r>
    </w:p>
    <w:p w14:paraId="43DA6943" w14:textId="77777777" w:rsidR="00783514" w:rsidRDefault="00BE776B">
      <w:pPr>
        <w:spacing w:after="0" w:line="240" w:lineRule="auto"/>
        <w:rPr>
          <w:rFonts w:ascii="Century Gothic" w:eastAsia="Century Gothic" w:hAnsi="Century Gothic" w:cs="Century Gothic"/>
          <w:sz w:val="20"/>
          <w:szCs w:val="20"/>
        </w:rPr>
      </w:pPr>
      <w:r>
        <w:rPr>
          <w:rFonts w:ascii="Garamond" w:eastAsia="Garamond" w:hAnsi="Garamond" w:cs="Garamond"/>
        </w:rPr>
        <w:t xml:space="preserve">Habitat Conservation Plans (HCPs) were designed to protect and manage areas where desired economic development is in conflict with the needs of threatened and endangered species. Each plan is developed through collaboration between United States Fish and Wildlife Service (USFWS) and a landowner or other project proponent. Regulations restrict activities within HCP boundaries to minimize impacts to listed species while still allowing for land development. The USFWS does not have the capacity to closely monitor and assess the </w:t>
      </w:r>
      <w:r>
        <w:rPr>
          <w:rFonts w:ascii="Garamond" w:eastAsia="Garamond" w:hAnsi="Garamond" w:cs="Garamond"/>
          <w:color w:val="222222"/>
          <w:highlight w:val="white"/>
        </w:rPr>
        <w:t>millions of acres of private- and publically-owned lands to ensure compliance with restrictions. In order to assist monitoring efforts by the USFWS, a methodology was constructed that uses remote sensing data and the Normalized Difference Vegetation Index (NDVI) to detect land use change. Past land use change from 1995 to 2017 in the Pacific Southwest HCPs was analyzed. This methodology used publically available satellite data from Landsat 5 and Landsat 8, and was implemented in the open source Google Earth Engine (GEE) API. The USFWS will be able to use this tool on the GEE platform to continue evaluating HPCs for disturbance, saving significant travel time and effort.</w:t>
      </w:r>
    </w:p>
    <w:p w14:paraId="2D05188A" w14:textId="77777777" w:rsidR="00783514" w:rsidRDefault="00783514">
      <w:pPr>
        <w:spacing w:after="0" w:line="240" w:lineRule="auto"/>
        <w:rPr>
          <w:rFonts w:ascii="Garamond" w:eastAsia="Garamond" w:hAnsi="Garamond" w:cs="Garamond"/>
        </w:rPr>
      </w:pPr>
    </w:p>
    <w:p w14:paraId="378B40DF" w14:textId="77777777" w:rsidR="00783514" w:rsidRDefault="00BE776B">
      <w:pPr>
        <w:spacing w:after="0" w:line="240" w:lineRule="auto"/>
        <w:rPr>
          <w:rFonts w:ascii="Garamond" w:eastAsia="Garamond" w:hAnsi="Garamond" w:cs="Garamond"/>
        </w:rPr>
      </w:pPr>
      <w:r>
        <w:rPr>
          <w:rFonts w:ascii="Garamond" w:eastAsia="Garamond" w:hAnsi="Garamond" w:cs="Garamond"/>
          <w:b/>
        </w:rPr>
        <w:t>Keywords</w:t>
      </w:r>
    </w:p>
    <w:p w14:paraId="74448393" w14:textId="31EC0B42" w:rsidR="00783514" w:rsidRDefault="00BE776B">
      <w:pPr>
        <w:spacing w:after="0" w:line="240" w:lineRule="auto"/>
        <w:rPr>
          <w:rFonts w:ascii="Garamond" w:eastAsia="Garamond" w:hAnsi="Garamond" w:cs="Garamond"/>
        </w:rPr>
      </w:pPr>
      <w:r>
        <w:rPr>
          <w:rFonts w:ascii="Garamond" w:eastAsia="Garamond" w:hAnsi="Garamond" w:cs="Garamond"/>
        </w:rPr>
        <w:t xml:space="preserve">Remote sensing, Normalized Difference Vegetation Index (NDVI), </w:t>
      </w:r>
      <w:r w:rsidR="002A0A50">
        <w:rPr>
          <w:rFonts w:ascii="Garamond" w:eastAsia="Garamond" w:hAnsi="Garamond" w:cs="Garamond"/>
        </w:rPr>
        <w:t xml:space="preserve">Relative Greenness (RG), </w:t>
      </w:r>
      <w:r>
        <w:rPr>
          <w:rFonts w:ascii="Garamond" w:eastAsia="Garamond" w:hAnsi="Garamond" w:cs="Garamond"/>
        </w:rPr>
        <w:t>Normalized Burn Ratio (NBR), land use change, Google Earth Engine, Landsat</w:t>
      </w:r>
    </w:p>
    <w:p w14:paraId="03789312" w14:textId="77777777" w:rsidR="00783514" w:rsidRDefault="00BE776B">
      <w:pPr>
        <w:pStyle w:val="Heading1"/>
      </w:pPr>
      <w:bookmarkStart w:id="2" w:name="_30j0zll" w:colFirst="0" w:colLast="0"/>
      <w:bookmarkEnd w:id="2"/>
      <w:r>
        <w:rPr>
          <w:rFonts w:ascii="Garamond" w:eastAsia="Garamond" w:hAnsi="Garamond" w:cs="Garamond"/>
        </w:rPr>
        <w:t>2. Introduction</w:t>
      </w:r>
    </w:p>
    <w:p w14:paraId="43AEC5F9" w14:textId="77777777" w:rsidR="00783514" w:rsidRDefault="00BE776B">
      <w:pPr>
        <w:numPr>
          <w:ilvl w:val="1"/>
          <w:numId w:val="1"/>
        </w:numPr>
        <w:spacing w:after="0" w:line="240" w:lineRule="auto"/>
        <w:ind w:hanging="360"/>
        <w:contextualSpacing/>
        <w:rPr>
          <w:rFonts w:ascii="Garamond" w:eastAsia="Garamond" w:hAnsi="Garamond" w:cs="Garamond"/>
          <w:b/>
          <w:i/>
        </w:rPr>
      </w:pPr>
      <w:bookmarkStart w:id="3" w:name="_1fob9te" w:colFirst="0" w:colLast="0"/>
      <w:bookmarkEnd w:id="3"/>
      <w:r>
        <w:rPr>
          <w:rFonts w:ascii="Garamond" w:eastAsia="Garamond" w:hAnsi="Garamond" w:cs="Garamond"/>
          <w:b/>
          <w:i/>
        </w:rPr>
        <w:t>Background Information</w:t>
      </w:r>
    </w:p>
    <w:p w14:paraId="22EDB049" w14:textId="77777777" w:rsidR="00783514" w:rsidRDefault="00BE776B">
      <w:pPr>
        <w:spacing w:after="0" w:line="240" w:lineRule="auto"/>
        <w:rPr>
          <w:rFonts w:ascii="Garamond" w:eastAsia="Garamond" w:hAnsi="Garamond" w:cs="Garamond"/>
        </w:rPr>
      </w:pPr>
      <w:r>
        <w:rPr>
          <w:rFonts w:ascii="Garamond" w:eastAsia="Garamond" w:hAnsi="Garamond" w:cs="Garamond"/>
        </w:rPr>
        <w:t>Created in 1982 with an amendment to the Endangered Species Act (ESA), Habitat Conservation Plans (HCPs) are an integral part of the policies designed to relieve conflict between desired economic development and the protection of threatened and endangered species (USFWS &amp; NOAA, 2016). HCPs are created during the process of applying for an Incidental Take Permit, which allows development activities that would otherwise be prohibited due to the presence of these species.</w:t>
      </w:r>
    </w:p>
    <w:p w14:paraId="1390974C" w14:textId="77777777" w:rsidR="00783514" w:rsidRDefault="00783514">
      <w:pPr>
        <w:spacing w:after="0" w:line="240" w:lineRule="auto"/>
        <w:rPr>
          <w:rFonts w:ascii="Garamond" w:eastAsia="Garamond" w:hAnsi="Garamond" w:cs="Garamond"/>
        </w:rPr>
      </w:pPr>
    </w:p>
    <w:p w14:paraId="2D08E99F" w14:textId="1FB94CBE" w:rsidR="00783514" w:rsidRDefault="00BE776B">
      <w:pPr>
        <w:spacing w:after="0" w:line="240" w:lineRule="auto"/>
        <w:rPr>
          <w:rFonts w:ascii="Garamond" w:eastAsia="Garamond" w:hAnsi="Garamond" w:cs="Garamond"/>
        </w:rPr>
      </w:pPr>
      <w:r>
        <w:rPr>
          <w:rFonts w:ascii="Garamond" w:eastAsia="Garamond" w:hAnsi="Garamond" w:cs="Garamond"/>
        </w:rPr>
        <w:t>The US Fish and Wildlife Service (USFWS) works with a proponent applying for an Incidental Take Permit to develop a plan detailing the impacts the proposed project would have on endangered species and the steps intended to minimize and mitigate those impacts.</w:t>
      </w:r>
      <w:r w:rsidR="000F63F1">
        <w:rPr>
          <w:rFonts w:ascii="Garamond" w:eastAsia="Garamond" w:hAnsi="Garamond" w:cs="Garamond"/>
        </w:rPr>
        <w:t xml:space="preserve"> They determine the areas that could be impacted by the development and establish this as the HCP site.</w:t>
      </w:r>
      <w:r>
        <w:rPr>
          <w:rFonts w:ascii="Garamond" w:eastAsia="Garamond" w:hAnsi="Garamond" w:cs="Garamond"/>
        </w:rPr>
        <w:t xml:space="preserve"> If the HCP is approved and an Incidental Take permit is granted, the project is implemented and the party in charge of the project is responsible for following the practices described in the plan. As time goes on, the USFWS receives updates on the HCP site from the project proponent, and they make an effort to monitor the areas and ensure that the regulations are being followed.</w:t>
      </w:r>
    </w:p>
    <w:p w14:paraId="49F73647" w14:textId="77777777" w:rsidR="00783514" w:rsidRDefault="00783514">
      <w:pPr>
        <w:spacing w:after="0" w:line="240" w:lineRule="auto"/>
        <w:rPr>
          <w:rFonts w:ascii="Garamond" w:eastAsia="Garamond" w:hAnsi="Garamond" w:cs="Garamond"/>
        </w:rPr>
      </w:pPr>
    </w:p>
    <w:p w14:paraId="2BEA2081" w14:textId="78D2BB7B" w:rsidR="00783514" w:rsidRDefault="00BE776B">
      <w:pPr>
        <w:spacing w:after="0" w:line="240" w:lineRule="auto"/>
        <w:rPr>
          <w:rFonts w:ascii="Garamond" w:eastAsia="Garamond" w:hAnsi="Garamond" w:cs="Garamond"/>
        </w:rPr>
      </w:pPr>
      <w:r>
        <w:rPr>
          <w:rFonts w:ascii="Garamond" w:eastAsia="Garamond" w:hAnsi="Garamond" w:cs="Garamond"/>
        </w:rPr>
        <w:t xml:space="preserve">In order to better manage the ever growing lands under HCPs, USFWS wants to use remote sensing to increase efficiency among their limited staff. Remote sensing has a wide range of applications including land use, land cover, and vegetation change analysis (Green et al., 1994; </w:t>
      </w:r>
      <w:r w:rsidR="00514D78">
        <w:rPr>
          <w:rFonts w:ascii="Garamond" w:eastAsia="Garamond" w:hAnsi="Garamond" w:cs="Garamond"/>
        </w:rPr>
        <w:t xml:space="preserve">Lyon et al., 1998; </w:t>
      </w:r>
      <w:r>
        <w:rPr>
          <w:rFonts w:ascii="Garamond" w:eastAsia="Garamond" w:hAnsi="Garamond" w:cs="Garamond"/>
        </w:rPr>
        <w:t xml:space="preserve">Poudyal et al., 2016), making it an increasingly common tool for the management of natural conservation areas and monitoring urban growth (Herold et al., 2003; Franklin et al., 2011). The ability to analyze large areas without physically visiting every site is an advantage of remote sensing and is one of the qualities that makes it useful to conservationists. The time and money necessary for collecting field data can be efficiently spent to visit only the areas showing unexpected results in the remote sensing analysis. A tool that has the flexibility to be applied to </w:t>
      </w:r>
      <w:r w:rsidR="005020EF">
        <w:rPr>
          <w:rFonts w:ascii="Garamond" w:eastAsia="Garamond" w:hAnsi="Garamond" w:cs="Garamond"/>
        </w:rPr>
        <w:t>multiple</w:t>
      </w:r>
      <w:r>
        <w:rPr>
          <w:rFonts w:ascii="Garamond" w:eastAsia="Garamond" w:hAnsi="Garamond" w:cs="Garamond"/>
        </w:rPr>
        <w:t xml:space="preserve"> areas and different environmental conditions could be useful to large organizations such as USFWS that are responsible for properties across the nation.</w:t>
      </w:r>
    </w:p>
    <w:p w14:paraId="4FEDBF1E" w14:textId="77777777" w:rsidR="00783514" w:rsidRDefault="00783514">
      <w:pPr>
        <w:spacing w:after="0" w:line="240" w:lineRule="auto"/>
        <w:rPr>
          <w:rFonts w:ascii="Garamond" w:eastAsia="Garamond" w:hAnsi="Garamond" w:cs="Garamond"/>
        </w:rPr>
      </w:pPr>
    </w:p>
    <w:p w14:paraId="6EC9BBF6" w14:textId="5BCF9BE8" w:rsidR="00783514" w:rsidRDefault="00BE776B">
      <w:pPr>
        <w:spacing w:after="0" w:line="240" w:lineRule="auto"/>
        <w:rPr>
          <w:rFonts w:ascii="Garamond" w:eastAsia="Garamond" w:hAnsi="Garamond" w:cs="Garamond"/>
          <w:highlight w:val="yellow"/>
        </w:rPr>
      </w:pPr>
      <w:r>
        <w:rPr>
          <w:rFonts w:ascii="Garamond" w:eastAsia="Garamond" w:hAnsi="Garamond" w:cs="Garamond"/>
        </w:rPr>
        <w:t xml:space="preserve">The Pacific Southwest Region of the USFWS includes California, Nevada, and the Kalamath basin of Oregon; however, this study focuses on areas under HCPs within California. </w:t>
      </w:r>
      <w:r w:rsidR="001A5CCA">
        <w:rPr>
          <w:rFonts w:ascii="Garamond" w:eastAsia="Garamond" w:hAnsi="Garamond" w:cs="Garamond"/>
        </w:rPr>
        <w:t xml:space="preserve">The </w:t>
      </w:r>
      <w:r>
        <w:rPr>
          <w:rFonts w:ascii="Garamond" w:eastAsia="Garamond" w:hAnsi="Garamond" w:cs="Garamond"/>
        </w:rPr>
        <w:t>USFWS has establish</w:t>
      </w:r>
      <w:r w:rsidR="001A5CCA">
        <w:rPr>
          <w:rFonts w:ascii="Garamond" w:eastAsia="Garamond" w:hAnsi="Garamond" w:cs="Garamond"/>
        </w:rPr>
        <w:t>ed</w:t>
      </w:r>
      <w:r w:rsidR="00AE65B9">
        <w:rPr>
          <w:rFonts w:ascii="Garamond" w:eastAsia="Garamond" w:hAnsi="Garamond" w:cs="Garamond"/>
        </w:rPr>
        <w:t xml:space="preserve"> 126</w:t>
      </w:r>
      <w:r>
        <w:rPr>
          <w:rFonts w:ascii="Garamond" w:eastAsia="Garamond" w:hAnsi="Garamond" w:cs="Garamond"/>
        </w:rPr>
        <w:t xml:space="preserve"> HCPs in California to help protect some of the 309 threatened and endangered species found within the state </w:t>
      </w:r>
      <w:r>
        <w:rPr>
          <w:rFonts w:ascii="Garamond" w:eastAsia="Garamond" w:hAnsi="Garamond" w:cs="Garamond"/>
        </w:rPr>
        <w:lastRenderedPageBreak/>
        <w:t>(</w:t>
      </w:r>
      <w:r w:rsidR="00E4511A">
        <w:rPr>
          <w:rFonts w:ascii="Garamond" w:eastAsia="Garamond" w:hAnsi="Garamond" w:cs="Garamond"/>
        </w:rPr>
        <w:t>USFWSa</w:t>
      </w:r>
      <w:r>
        <w:rPr>
          <w:rFonts w:ascii="Garamond" w:eastAsia="Garamond" w:hAnsi="Garamond" w:cs="Garamond"/>
        </w:rPr>
        <w:t xml:space="preserve">, 2016). </w:t>
      </w:r>
      <w:r w:rsidR="004B6131">
        <w:rPr>
          <w:rFonts w:ascii="Garamond" w:eastAsia="Garamond" w:hAnsi="Garamond" w:cs="Garamond"/>
        </w:rPr>
        <w:t>Within these HCPs are</w:t>
      </w:r>
      <w:r>
        <w:rPr>
          <w:rFonts w:ascii="Garamond" w:eastAsia="Garamond" w:hAnsi="Garamond" w:cs="Garamond"/>
        </w:rPr>
        <w:t xml:space="preserve"> a</w:t>
      </w:r>
      <w:r w:rsidR="00333A47">
        <w:rPr>
          <w:rFonts w:ascii="Garamond" w:eastAsia="Garamond" w:hAnsi="Garamond" w:cs="Garamond"/>
        </w:rPr>
        <w:t xml:space="preserve"> wide</w:t>
      </w:r>
      <w:r>
        <w:rPr>
          <w:rFonts w:ascii="Garamond" w:eastAsia="Garamond" w:hAnsi="Garamond" w:cs="Garamond"/>
        </w:rPr>
        <w:t xml:space="preserve"> range of habitats</w:t>
      </w:r>
      <w:r w:rsidR="00333A47">
        <w:rPr>
          <w:rFonts w:ascii="Garamond" w:eastAsia="Garamond" w:hAnsi="Garamond" w:cs="Garamond"/>
        </w:rPr>
        <w:t xml:space="preserve"> types</w:t>
      </w:r>
      <w:r>
        <w:rPr>
          <w:rFonts w:ascii="Garamond" w:eastAsia="Garamond" w:hAnsi="Garamond" w:cs="Garamond"/>
        </w:rPr>
        <w:t xml:space="preserve"> including deserts, grasslands, savannahs, woodlands, marshes, and wetlands, and cover more than 79 million acres. </w:t>
      </w:r>
    </w:p>
    <w:p w14:paraId="4C3CB2F2" w14:textId="77777777" w:rsidR="00783514" w:rsidRDefault="00783514">
      <w:pPr>
        <w:spacing w:after="0" w:line="240" w:lineRule="auto"/>
        <w:rPr>
          <w:rFonts w:ascii="Garamond" w:eastAsia="Garamond" w:hAnsi="Garamond" w:cs="Garamond"/>
          <w:highlight w:val="yellow"/>
        </w:rPr>
      </w:pPr>
    </w:p>
    <w:p w14:paraId="4FA9BB04" w14:textId="77777777" w:rsidR="00783514" w:rsidRDefault="00BE776B">
      <w:pPr>
        <w:spacing w:after="0" w:line="240" w:lineRule="auto"/>
        <w:jc w:val="center"/>
        <w:rPr>
          <w:rFonts w:ascii="Garamond" w:eastAsia="Garamond" w:hAnsi="Garamond" w:cs="Garamond"/>
        </w:rPr>
      </w:pPr>
      <w:r>
        <w:rPr>
          <w:noProof/>
        </w:rPr>
        <w:drawing>
          <wp:inline distT="114300" distB="114300" distL="114300" distR="114300" wp14:anchorId="26C81866" wp14:editId="6C0ACE8C">
            <wp:extent cx="5572125" cy="5192870"/>
            <wp:effectExtent l="0" t="0" r="0" b="0"/>
            <wp:docPr id="8" name="image18.jpg" descr="Study Area without Nevada.jpg"/>
            <wp:cNvGraphicFramePr/>
            <a:graphic xmlns:a="http://schemas.openxmlformats.org/drawingml/2006/main">
              <a:graphicData uri="http://schemas.openxmlformats.org/drawingml/2006/picture">
                <pic:pic xmlns:pic="http://schemas.openxmlformats.org/drawingml/2006/picture">
                  <pic:nvPicPr>
                    <pic:cNvPr id="0" name="image18.jpg" descr="Study Area without Nevada.jpg"/>
                    <pic:cNvPicPr preferRelativeResize="0"/>
                  </pic:nvPicPr>
                  <pic:blipFill>
                    <a:blip r:embed="rId10"/>
                    <a:srcRect l="9502" t="6806" r="9200" b="34529"/>
                    <a:stretch>
                      <a:fillRect/>
                    </a:stretch>
                  </pic:blipFill>
                  <pic:spPr>
                    <a:xfrm>
                      <a:off x="0" y="0"/>
                      <a:ext cx="5572125" cy="5192870"/>
                    </a:xfrm>
                    <a:prstGeom prst="rect">
                      <a:avLst/>
                    </a:prstGeom>
                    <a:ln/>
                  </pic:spPr>
                </pic:pic>
              </a:graphicData>
            </a:graphic>
          </wp:inline>
        </w:drawing>
      </w:r>
    </w:p>
    <w:p w14:paraId="1975F76C" w14:textId="4262DB58" w:rsidR="00005D7D" w:rsidRPr="00E4511A" w:rsidRDefault="00BE776B" w:rsidP="00C370C9">
      <w:pPr>
        <w:spacing w:after="0" w:line="240" w:lineRule="auto"/>
        <w:ind w:left="720" w:hanging="720"/>
        <w:rPr>
          <w:rFonts w:ascii="Garamond" w:eastAsia="Garamond" w:hAnsi="Garamond" w:cs="Garamond"/>
          <w:sz w:val="20"/>
          <w:szCs w:val="20"/>
        </w:rPr>
      </w:pPr>
      <w:r w:rsidRPr="00E4511A">
        <w:rPr>
          <w:rFonts w:ascii="Garamond" w:eastAsia="Garamond" w:hAnsi="Garamond" w:cs="Garamond"/>
          <w:i/>
          <w:sz w:val="20"/>
          <w:szCs w:val="20"/>
        </w:rPr>
        <w:t xml:space="preserve">Figure 1. </w:t>
      </w:r>
      <w:r w:rsidRPr="00E4511A">
        <w:rPr>
          <w:rFonts w:ascii="Garamond" w:eastAsia="Garamond" w:hAnsi="Garamond" w:cs="Garamond"/>
          <w:sz w:val="20"/>
          <w:szCs w:val="20"/>
        </w:rPr>
        <w:t>Study area map depicting the state of California and current areas under Habitat Conservation Plans.</w:t>
      </w:r>
      <w:r w:rsidR="00005D7D" w:rsidRPr="00E4511A">
        <w:rPr>
          <w:rFonts w:ascii="Garamond" w:eastAsia="Garamond" w:hAnsi="Garamond" w:cs="Garamond"/>
          <w:sz w:val="20"/>
          <w:szCs w:val="20"/>
        </w:rPr>
        <w:t xml:space="preserve"> </w:t>
      </w:r>
      <w:r w:rsidR="00CE4CDA" w:rsidRPr="00E4511A">
        <w:rPr>
          <w:rFonts w:ascii="Garamond" w:eastAsia="Garamond" w:hAnsi="Garamond" w:cs="Garamond"/>
          <w:sz w:val="20"/>
          <w:szCs w:val="20"/>
        </w:rPr>
        <w:t xml:space="preserve">Legend Terms: </w:t>
      </w:r>
      <w:r w:rsidR="00005D7D" w:rsidRPr="00E4511A">
        <w:rPr>
          <w:rFonts w:ascii="Garamond" w:eastAsia="Garamond" w:hAnsi="Garamond" w:cs="Garamond"/>
          <w:sz w:val="20"/>
          <w:szCs w:val="20"/>
        </w:rPr>
        <w:t>I</w:t>
      </w:r>
      <w:r w:rsidR="00CE4CDA" w:rsidRPr="00E4511A">
        <w:rPr>
          <w:rFonts w:ascii="Garamond" w:eastAsia="Garamond" w:hAnsi="Garamond" w:cs="Garamond"/>
          <w:sz w:val="20"/>
          <w:szCs w:val="20"/>
        </w:rPr>
        <w:t>mplementation Phase is the s</w:t>
      </w:r>
      <w:r w:rsidR="00005D7D" w:rsidRPr="00E4511A">
        <w:rPr>
          <w:rFonts w:ascii="Garamond" w:eastAsia="Garamond" w:hAnsi="Garamond" w:cs="Garamond"/>
          <w:sz w:val="20"/>
          <w:szCs w:val="20"/>
        </w:rPr>
        <w:t>tage in the process where the permittee proceeds with implementing the HCP conservation strategy and the</w:t>
      </w:r>
      <w:r w:rsidR="00CE4CDA" w:rsidRPr="00E4511A">
        <w:rPr>
          <w:rFonts w:ascii="Garamond" w:eastAsia="Garamond" w:hAnsi="Garamond" w:cs="Garamond"/>
          <w:sz w:val="20"/>
          <w:szCs w:val="20"/>
        </w:rPr>
        <w:t>ir covered activities. Inactive areas show plans where a</w:t>
      </w:r>
      <w:r w:rsidR="00005D7D" w:rsidRPr="00E4511A">
        <w:rPr>
          <w:rFonts w:ascii="Garamond" w:eastAsia="Garamond" w:hAnsi="Garamond" w:cs="Garamond"/>
          <w:sz w:val="20"/>
          <w:szCs w:val="20"/>
        </w:rPr>
        <w:t>ctivities ar</w:t>
      </w:r>
      <w:r w:rsidR="00CE4CDA" w:rsidRPr="00E4511A">
        <w:rPr>
          <w:rFonts w:ascii="Garamond" w:eastAsia="Garamond" w:hAnsi="Garamond" w:cs="Garamond"/>
          <w:sz w:val="20"/>
          <w:szCs w:val="20"/>
        </w:rPr>
        <w:t>e currently at a standstill</w:t>
      </w:r>
      <w:r w:rsidR="0084411B" w:rsidRPr="00E4511A">
        <w:rPr>
          <w:rFonts w:ascii="Garamond" w:eastAsia="Garamond" w:hAnsi="Garamond" w:cs="Garamond"/>
          <w:sz w:val="20"/>
          <w:szCs w:val="20"/>
        </w:rPr>
        <w:t xml:space="preserve"> for an unknown reason</w:t>
      </w:r>
      <w:r w:rsidR="00005D7D" w:rsidRPr="00E4511A">
        <w:rPr>
          <w:rFonts w:ascii="Garamond" w:eastAsia="Garamond" w:hAnsi="Garamond" w:cs="Garamond"/>
          <w:sz w:val="20"/>
          <w:szCs w:val="20"/>
        </w:rPr>
        <w:t>.</w:t>
      </w:r>
      <w:r w:rsidR="00CE4CDA" w:rsidRPr="00E4511A">
        <w:rPr>
          <w:rFonts w:ascii="Garamond" w:eastAsia="Garamond" w:hAnsi="Garamond" w:cs="Garamond"/>
          <w:sz w:val="20"/>
          <w:szCs w:val="20"/>
        </w:rPr>
        <w:t xml:space="preserve"> Areas in the Plan Development Phase are still developing the HCP</w:t>
      </w:r>
      <w:r w:rsidR="00005D7D" w:rsidRPr="00E4511A">
        <w:rPr>
          <w:rFonts w:ascii="Garamond" w:eastAsia="Garamond" w:hAnsi="Garamond" w:cs="Garamond"/>
          <w:sz w:val="20"/>
          <w:szCs w:val="20"/>
        </w:rPr>
        <w:t xml:space="preserve">, </w:t>
      </w:r>
      <w:r w:rsidR="00CE4CDA" w:rsidRPr="00E4511A">
        <w:rPr>
          <w:rFonts w:ascii="Garamond" w:eastAsia="Garamond" w:hAnsi="Garamond" w:cs="Garamond"/>
          <w:sz w:val="20"/>
          <w:szCs w:val="20"/>
        </w:rPr>
        <w:t xml:space="preserve">a </w:t>
      </w:r>
      <w:r w:rsidR="00005D7D" w:rsidRPr="00E4511A">
        <w:rPr>
          <w:rFonts w:ascii="Garamond" w:eastAsia="Garamond" w:hAnsi="Garamond" w:cs="Garamond"/>
          <w:sz w:val="20"/>
          <w:szCs w:val="20"/>
        </w:rPr>
        <w:t xml:space="preserve">permit has not yet been granted. </w:t>
      </w:r>
      <w:r w:rsidR="00CE4CDA" w:rsidRPr="00E4511A">
        <w:rPr>
          <w:rFonts w:ascii="Garamond" w:eastAsia="Garamond" w:hAnsi="Garamond" w:cs="Garamond"/>
          <w:sz w:val="20"/>
          <w:szCs w:val="20"/>
        </w:rPr>
        <w:t>Areas in the Post Permit Phase have completed the</w:t>
      </w:r>
      <w:r w:rsidR="00C370C9" w:rsidRPr="00E4511A">
        <w:rPr>
          <w:rFonts w:ascii="Garamond" w:eastAsia="Garamond" w:hAnsi="Garamond" w:cs="Garamond"/>
          <w:sz w:val="20"/>
          <w:szCs w:val="20"/>
        </w:rPr>
        <w:t xml:space="preserve"> HCP</w:t>
      </w:r>
      <w:r w:rsidR="00005D7D" w:rsidRPr="00E4511A">
        <w:rPr>
          <w:rFonts w:ascii="Garamond" w:eastAsia="Garamond" w:hAnsi="Garamond" w:cs="Garamond"/>
          <w:sz w:val="20"/>
          <w:szCs w:val="20"/>
        </w:rPr>
        <w:t xml:space="preserve"> </w:t>
      </w:r>
      <w:r w:rsidR="00C370C9" w:rsidRPr="00E4511A">
        <w:rPr>
          <w:rFonts w:ascii="Garamond" w:eastAsia="Garamond" w:hAnsi="Garamond" w:cs="Garamond"/>
          <w:sz w:val="20"/>
          <w:szCs w:val="20"/>
        </w:rPr>
        <w:t>conservation strategy an</w:t>
      </w:r>
      <w:r w:rsidR="00CE4CDA" w:rsidRPr="00E4511A">
        <w:rPr>
          <w:rFonts w:ascii="Garamond" w:eastAsia="Garamond" w:hAnsi="Garamond" w:cs="Garamond"/>
          <w:sz w:val="20"/>
          <w:szCs w:val="20"/>
        </w:rPr>
        <w:t>d planned activities</w:t>
      </w:r>
      <w:r w:rsidR="00C370C9" w:rsidRPr="00E4511A">
        <w:rPr>
          <w:rFonts w:ascii="Garamond" w:eastAsia="Garamond" w:hAnsi="Garamond" w:cs="Garamond"/>
          <w:sz w:val="20"/>
          <w:szCs w:val="20"/>
        </w:rPr>
        <w:t>.</w:t>
      </w:r>
      <w:r w:rsidR="00E4511A" w:rsidRPr="00E4511A">
        <w:rPr>
          <w:rFonts w:ascii="Garamond" w:eastAsia="Garamond" w:hAnsi="Garamond" w:cs="Garamond"/>
          <w:sz w:val="20"/>
          <w:szCs w:val="20"/>
        </w:rPr>
        <w:t xml:space="preserve"> (USFWS &amp; NOAA, 2016)</w:t>
      </w:r>
      <w:r w:rsidR="00C370C9" w:rsidRPr="00E4511A">
        <w:rPr>
          <w:rFonts w:ascii="Garamond" w:eastAsia="Garamond" w:hAnsi="Garamond" w:cs="Garamond"/>
          <w:sz w:val="20"/>
          <w:szCs w:val="20"/>
        </w:rPr>
        <w:t xml:space="preserve"> </w:t>
      </w:r>
    </w:p>
    <w:p w14:paraId="4DD88EFF" w14:textId="77777777" w:rsidR="00783514" w:rsidRDefault="00783514">
      <w:pPr>
        <w:spacing w:after="0" w:line="240" w:lineRule="auto"/>
        <w:rPr>
          <w:rFonts w:ascii="Garamond" w:eastAsia="Garamond" w:hAnsi="Garamond" w:cs="Garamond"/>
        </w:rPr>
      </w:pPr>
    </w:p>
    <w:p w14:paraId="07F2A7E7" w14:textId="77777777" w:rsidR="00783514" w:rsidRDefault="00BE776B">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14:paraId="0320058A" w14:textId="52837B36" w:rsidR="00783514" w:rsidRDefault="00BE776B">
      <w:pPr>
        <w:spacing w:after="0" w:line="240" w:lineRule="auto"/>
        <w:rPr>
          <w:rFonts w:ascii="Garamond" w:eastAsia="Garamond" w:hAnsi="Garamond" w:cs="Garamond"/>
        </w:rPr>
      </w:pPr>
      <w:r>
        <w:rPr>
          <w:rFonts w:ascii="Garamond" w:eastAsia="Garamond" w:hAnsi="Garamond" w:cs="Garamond"/>
        </w:rPr>
        <w:t>The USFWS is a federal agency within the Department of the Interior. Their mission is to “work with others to conserve, protect, and enhance fish, wildlife, and plants and their habitats for the continuing benefit of the American people” (</w:t>
      </w:r>
      <w:r w:rsidR="00E4511A">
        <w:rPr>
          <w:rFonts w:ascii="Garamond" w:eastAsia="Garamond" w:hAnsi="Garamond" w:cs="Garamond"/>
        </w:rPr>
        <w:t>USFWSb</w:t>
      </w:r>
      <w:r>
        <w:rPr>
          <w:rFonts w:ascii="Garamond" w:eastAsia="Garamond" w:hAnsi="Garamond" w:cs="Garamond"/>
        </w:rPr>
        <w:t xml:space="preserve">, 2016). The USFWS is responsible for monitoring HCP areas to ensure </w:t>
      </w:r>
      <w:r w:rsidR="00AC067A">
        <w:rPr>
          <w:rFonts w:ascii="Garamond" w:eastAsia="Garamond" w:hAnsi="Garamond" w:cs="Garamond"/>
        </w:rPr>
        <w:t>regulations are being followed, and c</w:t>
      </w:r>
      <w:r>
        <w:rPr>
          <w:rFonts w:ascii="Garamond" w:eastAsia="Garamond" w:hAnsi="Garamond" w:cs="Garamond"/>
        </w:rPr>
        <w:t xml:space="preserve">urrent monitoring approaches require field visits to confirm that areas are being managed responsibly by the project proponent. Because individual HCP biologists are responsible for several HCP areas at a time, it is difficult for each individual to find the time to adequately check all areas for compliance. The USFWS would like a tool that utilizes remote sensing to help HCP biologists manage </w:t>
      </w:r>
      <w:r>
        <w:rPr>
          <w:rFonts w:ascii="Garamond" w:eastAsia="Garamond" w:hAnsi="Garamond" w:cs="Garamond"/>
        </w:rPr>
        <w:lastRenderedPageBreak/>
        <w:t>their respective areas more efficiently.</w:t>
      </w:r>
    </w:p>
    <w:p w14:paraId="7E813095" w14:textId="77777777" w:rsidR="00783514" w:rsidRDefault="00783514">
      <w:pPr>
        <w:spacing w:after="0" w:line="240" w:lineRule="auto"/>
        <w:ind w:firstLine="720"/>
        <w:rPr>
          <w:rFonts w:ascii="Garamond" w:eastAsia="Garamond" w:hAnsi="Garamond" w:cs="Garamond"/>
        </w:rPr>
      </w:pPr>
    </w:p>
    <w:p w14:paraId="3D31BFD7" w14:textId="76095842" w:rsidR="00783514" w:rsidRDefault="00BE776B">
      <w:pPr>
        <w:spacing w:after="0" w:line="240" w:lineRule="auto"/>
        <w:rPr>
          <w:rFonts w:ascii="Garamond" w:eastAsia="Garamond" w:hAnsi="Garamond" w:cs="Garamond"/>
        </w:rPr>
      </w:pPr>
      <w:bookmarkStart w:id="4" w:name="_3znysh7" w:colFirst="0" w:colLast="0"/>
      <w:bookmarkEnd w:id="4"/>
      <w:r>
        <w:rPr>
          <w:rFonts w:ascii="Garamond" w:eastAsia="Garamond" w:hAnsi="Garamond" w:cs="Garamond"/>
        </w:rPr>
        <w:t xml:space="preserve">Ideally, the USFWS would have a tool that can </w:t>
      </w:r>
      <w:r w:rsidR="00C1094C">
        <w:rPr>
          <w:rFonts w:ascii="Garamond" w:eastAsia="Garamond" w:hAnsi="Garamond" w:cs="Garamond"/>
        </w:rPr>
        <w:t>remotely find unexpected land changes</w:t>
      </w:r>
      <w:r>
        <w:rPr>
          <w:rFonts w:ascii="Garamond" w:eastAsia="Garamond" w:hAnsi="Garamond" w:cs="Garamond"/>
        </w:rPr>
        <w:t xml:space="preserve">. This type of tool could be adapted to many areas across the country, involving HCPs focused on different species, different habitats, and different environmental conditions. </w:t>
      </w:r>
    </w:p>
    <w:p w14:paraId="1AA10BBF" w14:textId="5D774147" w:rsidR="00106D26" w:rsidRDefault="00106D26">
      <w:pPr>
        <w:spacing w:after="0" w:line="240" w:lineRule="auto"/>
        <w:rPr>
          <w:rFonts w:ascii="Garamond" w:eastAsia="Garamond" w:hAnsi="Garamond" w:cs="Garamond"/>
        </w:rPr>
      </w:pPr>
    </w:p>
    <w:p w14:paraId="43101DA1" w14:textId="1F353676" w:rsidR="00106D26" w:rsidRDefault="00106D26" w:rsidP="00106D26">
      <w:pPr>
        <w:spacing w:after="0" w:line="240" w:lineRule="auto"/>
        <w:rPr>
          <w:rFonts w:ascii="Garamond" w:eastAsia="Garamond" w:hAnsi="Garamond" w:cs="Garamond"/>
        </w:rPr>
      </w:pPr>
      <w:r>
        <w:rPr>
          <w:rFonts w:ascii="Garamond" w:eastAsia="Garamond" w:hAnsi="Garamond" w:cs="Garamond"/>
        </w:rPr>
        <w:t>The original partnership only included the Pacific Southwest Region (California, Nevada, and Klamath Basin of Oregon) of the USFWS. However, early on in the process the Midwest Region (Illinois, Indiana, Iowa, Michigan, Minnesota, Missouri, Ohio, and Wisconsin) of the USFWS expressed additional interest in the tool. The Midwest Region wa</w:t>
      </w:r>
      <w:r w:rsidR="00301933">
        <w:rPr>
          <w:rFonts w:ascii="Garamond" w:eastAsia="Garamond" w:hAnsi="Garamond" w:cs="Garamond"/>
        </w:rPr>
        <w:t>s then included in the project discussion</w:t>
      </w:r>
      <w:r>
        <w:rPr>
          <w:rFonts w:ascii="Garamond" w:eastAsia="Garamond" w:hAnsi="Garamond" w:cs="Garamond"/>
        </w:rPr>
        <w:t>, but the study area remained contained to the Pacific Southwest Region.</w:t>
      </w:r>
    </w:p>
    <w:p w14:paraId="38996150" w14:textId="77777777" w:rsidR="00783514" w:rsidRDefault="00783514">
      <w:pPr>
        <w:spacing w:after="0" w:line="240" w:lineRule="auto"/>
        <w:ind w:firstLine="720"/>
        <w:rPr>
          <w:rFonts w:ascii="Garamond" w:eastAsia="Garamond" w:hAnsi="Garamond" w:cs="Garamond"/>
        </w:rPr>
      </w:pPr>
    </w:p>
    <w:p w14:paraId="6F371B77" w14:textId="0678753A" w:rsidR="00783514" w:rsidRDefault="00BE776B">
      <w:pPr>
        <w:spacing w:after="0" w:line="240" w:lineRule="auto"/>
        <w:rPr>
          <w:rFonts w:ascii="Garamond" w:eastAsia="Garamond" w:hAnsi="Garamond" w:cs="Garamond"/>
        </w:rPr>
      </w:pPr>
      <w:r>
        <w:rPr>
          <w:rFonts w:ascii="Garamond" w:eastAsia="Garamond" w:hAnsi="Garamond" w:cs="Garamond"/>
        </w:rPr>
        <w:t xml:space="preserve">This study integrates the Ecological Forecasting and Agriculture national application areas, earning the designation of a cross-cutting project. </w:t>
      </w:r>
      <w:r w:rsidR="00301933">
        <w:rPr>
          <w:rFonts w:ascii="Garamond" w:eastAsia="Garamond" w:hAnsi="Garamond" w:cs="Garamond"/>
        </w:rPr>
        <w:t>Both of these application areas using satellite imagery to provide natural resource managers with information about the current land use and condition of various natural resources, and o</w:t>
      </w:r>
      <w:r>
        <w:rPr>
          <w:rFonts w:ascii="Garamond" w:eastAsia="Garamond" w:hAnsi="Garamond" w:cs="Garamond"/>
        </w:rPr>
        <w:t>ur final product will assist decision makers within the USFWS in managing existing conser</w:t>
      </w:r>
      <w:r w:rsidR="00301933">
        <w:rPr>
          <w:rFonts w:ascii="Garamond" w:eastAsia="Garamond" w:hAnsi="Garamond" w:cs="Garamond"/>
        </w:rPr>
        <w:t xml:space="preserve">vation areas. </w:t>
      </w:r>
    </w:p>
    <w:p w14:paraId="3025A987" w14:textId="77777777" w:rsidR="00783514" w:rsidRDefault="00BE776B">
      <w:pPr>
        <w:pStyle w:val="Heading1"/>
        <w:rPr>
          <w:rFonts w:ascii="Garamond" w:eastAsia="Garamond" w:hAnsi="Garamond" w:cs="Garamond"/>
        </w:rPr>
      </w:pPr>
      <w:bookmarkStart w:id="5" w:name="_2et92p0" w:colFirst="0" w:colLast="0"/>
      <w:bookmarkEnd w:id="5"/>
      <w:r>
        <w:rPr>
          <w:rFonts w:ascii="Garamond" w:eastAsia="Garamond" w:hAnsi="Garamond" w:cs="Garamond"/>
        </w:rPr>
        <w:t>3. Methodology</w:t>
      </w:r>
    </w:p>
    <w:p w14:paraId="3968E173" w14:textId="726FBB43" w:rsidR="00783514" w:rsidRDefault="00BE776B">
      <w:pPr>
        <w:spacing w:after="0" w:line="240" w:lineRule="auto"/>
        <w:rPr>
          <w:rFonts w:ascii="Garamond" w:eastAsia="Garamond" w:hAnsi="Garamond" w:cs="Garamond"/>
        </w:rPr>
      </w:pPr>
      <w:r>
        <w:rPr>
          <w:rFonts w:ascii="Garamond" w:eastAsia="Garamond" w:hAnsi="Garamond" w:cs="Garamond"/>
          <w:b/>
          <w:i/>
        </w:rPr>
        <w:t xml:space="preserve">3.1 Data Acquisition </w:t>
      </w:r>
    </w:p>
    <w:p w14:paraId="1310E0E5" w14:textId="3141E25C" w:rsidR="008E37B7" w:rsidRDefault="00BE776B" w:rsidP="008E37B7">
      <w:pPr>
        <w:spacing w:after="0" w:line="240" w:lineRule="auto"/>
        <w:rPr>
          <w:rFonts w:ascii="Garamond" w:eastAsia="Garamond" w:hAnsi="Garamond" w:cs="Garamond"/>
        </w:rPr>
      </w:pPr>
      <w:r>
        <w:rPr>
          <w:rFonts w:ascii="Garamond" w:eastAsia="Garamond" w:hAnsi="Garamond" w:cs="Garamond"/>
        </w:rPr>
        <w:t>The public data archive for Google Earth Engine</w:t>
      </w:r>
      <w:r w:rsidR="00D7556C">
        <w:rPr>
          <w:rFonts w:ascii="Garamond" w:eastAsia="Garamond" w:hAnsi="Garamond" w:cs="Garamond"/>
        </w:rPr>
        <w:t xml:space="preserve"> (GEE)</w:t>
      </w:r>
      <w:r>
        <w:rPr>
          <w:rFonts w:ascii="Garamond" w:eastAsia="Garamond" w:hAnsi="Garamond" w:cs="Garamond"/>
        </w:rPr>
        <w:t xml:space="preserve"> </w:t>
      </w:r>
      <w:r w:rsidR="00D7556C">
        <w:rPr>
          <w:rFonts w:ascii="Garamond" w:eastAsia="Garamond" w:hAnsi="Garamond" w:cs="Garamond"/>
        </w:rPr>
        <w:t xml:space="preserve">API </w:t>
      </w:r>
      <w:r>
        <w:rPr>
          <w:rFonts w:ascii="Garamond" w:eastAsia="Garamond" w:hAnsi="Garamond" w:cs="Garamond"/>
        </w:rPr>
        <w:t>hosts more than th</w:t>
      </w:r>
      <w:r w:rsidR="00886F80">
        <w:rPr>
          <w:rFonts w:ascii="Garamond" w:eastAsia="Garamond" w:hAnsi="Garamond" w:cs="Garamond"/>
        </w:rPr>
        <w:t>irty years of satellite imagery</w:t>
      </w:r>
      <w:r>
        <w:rPr>
          <w:rFonts w:ascii="Garamond" w:eastAsia="Garamond" w:hAnsi="Garamond" w:cs="Garamond"/>
        </w:rPr>
        <w:t>. Any of the available satellite imagery can be easily imported i</w:t>
      </w:r>
      <w:r w:rsidR="0021025A">
        <w:rPr>
          <w:rFonts w:ascii="Garamond" w:eastAsia="Garamond" w:hAnsi="Garamond" w:cs="Garamond"/>
        </w:rPr>
        <w:t>nto a script within the GEE API</w:t>
      </w:r>
      <w:r>
        <w:rPr>
          <w:rFonts w:ascii="Garamond" w:eastAsia="Garamond" w:hAnsi="Garamond" w:cs="Garamond"/>
        </w:rPr>
        <w:t>.</w:t>
      </w:r>
      <w:r w:rsidR="00333A47">
        <w:rPr>
          <w:rFonts w:ascii="Garamond" w:eastAsia="Garamond" w:hAnsi="Garamond" w:cs="Garamond"/>
        </w:rPr>
        <w:t xml:space="preserve"> Our project uses</w:t>
      </w:r>
      <w:r w:rsidR="00886F80">
        <w:rPr>
          <w:rFonts w:ascii="Garamond" w:eastAsia="Garamond" w:hAnsi="Garamond" w:cs="Garamond"/>
        </w:rPr>
        <w:t xml:space="preserve"> Landsat 5 Thematic Mapper (TM) and Landsat 8 Operational Land Imager (OLI). The specific datasets imported </w:t>
      </w:r>
      <w:r w:rsidR="00333A47">
        <w:rPr>
          <w:rFonts w:ascii="Garamond" w:eastAsia="Garamond" w:hAnsi="Garamond" w:cs="Garamond"/>
        </w:rPr>
        <w:t>are</w:t>
      </w:r>
      <w:r w:rsidR="00886F80">
        <w:rPr>
          <w:rFonts w:ascii="Garamond" w:eastAsia="Garamond" w:hAnsi="Garamond" w:cs="Garamond"/>
        </w:rPr>
        <w:t xml:space="preserve"> the </w:t>
      </w:r>
      <w:r w:rsidR="00886F80">
        <w:rPr>
          <w:rFonts w:ascii="Garamond" w:eastAsia="Garamond" w:hAnsi="Garamond" w:cs="Garamond"/>
          <w:color w:val="222222"/>
          <w:highlight w:val="white"/>
        </w:rPr>
        <w:t>USGS Landsat 5 Collection 1 Tier 1 TOA Reflectance (Orthorectified)</w:t>
      </w:r>
      <w:r w:rsidR="00886F80">
        <w:rPr>
          <w:rFonts w:ascii="Garamond" w:eastAsia="Garamond" w:hAnsi="Garamond" w:cs="Garamond"/>
          <w:color w:val="222222"/>
        </w:rPr>
        <w:t xml:space="preserve"> and </w:t>
      </w:r>
      <w:r w:rsidR="00886F80">
        <w:rPr>
          <w:rFonts w:ascii="Garamond" w:eastAsia="Garamond" w:hAnsi="Garamond" w:cs="Garamond"/>
          <w:color w:val="222222"/>
          <w:highlight w:val="white"/>
        </w:rPr>
        <w:t>USGS Landsat 8 Collection 1 Tier 1 TOA Reflectance (Orthorectified)</w:t>
      </w:r>
      <w:r w:rsidR="00886F80">
        <w:rPr>
          <w:rFonts w:ascii="Garamond" w:eastAsia="Garamond" w:hAnsi="Garamond" w:cs="Garamond"/>
          <w:color w:val="222222"/>
        </w:rPr>
        <w:t>.</w:t>
      </w:r>
      <w:r w:rsidR="008E37B7">
        <w:rPr>
          <w:rFonts w:ascii="Garamond" w:eastAsia="Garamond" w:hAnsi="Garamond" w:cs="Garamond"/>
          <w:color w:val="222222"/>
        </w:rPr>
        <w:t xml:space="preserve"> </w:t>
      </w:r>
      <w:r w:rsidR="008E37B7">
        <w:rPr>
          <w:rFonts w:ascii="Garamond" w:eastAsia="Garamond" w:hAnsi="Garamond" w:cs="Garamond"/>
        </w:rPr>
        <w:t xml:space="preserve">In this script, the user can specify the desired time periods for which years of imagery will be imported and then analyzed. </w:t>
      </w:r>
    </w:p>
    <w:p w14:paraId="54839A70" w14:textId="77777777" w:rsidR="00783514" w:rsidRDefault="00783514">
      <w:pPr>
        <w:spacing w:after="0" w:line="240" w:lineRule="auto"/>
        <w:rPr>
          <w:rFonts w:ascii="Garamond" w:eastAsia="Garamond" w:hAnsi="Garamond" w:cs="Garamond"/>
          <w:highlight w:val="white"/>
        </w:rPr>
      </w:pPr>
    </w:p>
    <w:p w14:paraId="6C5A653F" w14:textId="20E8ADF9" w:rsidR="008E37B7" w:rsidRDefault="00333A47">
      <w:pPr>
        <w:spacing w:after="0" w:line="240" w:lineRule="auto"/>
        <w:rPr>
          <w:rFonts w:ascii="Garamond" w:eastAsia="Garamond" w:hAnsi="Garamond" w:cs="Garamond"/>
          <w:highlight w:val="white"/>
        </w:rPr>
      </w:pPr>
      <w:r>
        <w:rPr>
          <w:rFonts w:ascii="Garamond" w:eastAsia="Garamond" w:hAnsi="Garamond" w:cs="Garamond"/>
          <w:highlight w:val="white"/>
        </w:rPr>
        <w:t>Two</w:t>
      </w:r>
      <w:r w:rsidR="00BE776B">
        <w:rPr>
          <w:rFonts w:ascii="Garamond" w:eastAsia="Garamond" w:hAnsi="Garamond" w:cs="Garamond"/>
          <w:highlight w:val="white"/>
        </w:rPr>
        <w:t xml:space="preserve"> ancillary datasets </w:t>
      </w:r>
      <w:r>
        <w:rPr>
          <w:rFonts w:ascii="Garamond" w:eastAsia="Garamond" w:hAnsi="Garamond" w:cs="Garamond"/>
          <w:highlight w:val="white"/>
        </w:rPr>
        <w:t>are</w:t>
      </w:r>
      <w:r w:rsidR="00BE776B">
        <w:rPr>
          <w:rFonts w:ascii="Garamond" w:eastAsia="Garamond" w:hAnsi="Garamond" w:cs="Garamond"/>
          <w:highlight w:val="white"/>
        </w:rPr>
        <w:t xml:space="preserve"> also imported through GEE in the same way. </w:t>
      </w:r>
      <w:r w:rsidR="008E37B7">
        <w:rPr>
          <w:rFonts w:ascii="Garamond" w:eastAsia="Garamond" w:hAnsi="Garamond" w:cs="Garamond"/>
          <w:highlight w:val="white"/>
        </w:rPr>
        <w:t xml:space="preserve">These </w:t>
      </w:r>
      <w:r>
        <w:rPr>
          <w:rFonts w:ascii="Garamond" w:eastAsia="Garamond" w:hAnsi="Garamond" w:cs="Garamond"/>
          <w:highlight w:val="white"/>
        </w:rPr>
        <w:t>are</w:t>
      </w:r>
      <w:r w:rsidR="008E37B7">
        <w:rPr>
          <w:rFonts w:ascii="Garamond" w:eastAsia="Garamond" w:hAnsi="Garamond" w:cs="Garamond"/>
          <w:highlight w:val="white"/>
        </w:rPr>
        <w:t xml:space="preserve"> the</w:t>
      </w:r>
      <w:r w:rsidR="00BE776B">
        <w:rPr>
          <w:rFonts w:ascii="Garamond" w:eastAsia="Garamond" w:hAnsi="Garamond" w:cs="Garamond"/>
          <w:highlight w:val="white"/>
        </w:rPr>
        <w:t xml:space="preserve"> National Agriculture</w:t>
      </w:r>
      <w:r w:rsidR="000C3BCB">
        <w:rPr>
          <w:rFonts w:ascii="Garamond" w:eastAsia="Garamond" w:hAnsi="Garamond" w:cs="Garamond"/>
          <w:highlight w:val="white"/>
        </w:rPr>
        <w:t xml:space="preserve"> </w:t>
      </w:r>
      <w:r w:rsidR="008E37B7">
        <w:rPr>
          <w:rFonts w:ascii="Garamond" w:eastAsia="Garamond" w:hAnsi="Garamond" w:cs="Garamond"/>
          <w:highlight w:val="white"/>
        </w:rPr>
        <w:t xml:space="preserve">Imagery Program (NAIP) imagery and </w:t>
      </w:r>
      <w:r w:rsidR="000C3BCB">
        <w:rPr>
          <w:rFonts w:ascii="Garamond" w:eastAsia="Garamond" w:hAnsi="Garamond" w:cs="Garamond"/>
          <w:highlight w:val="white"/>
        </w:rPr>
        <w:t xml:space="preserve">the </w:t>
      </w:r>
      <w:r w:rsidR="00BE776B">
        <w:rPr>
          <w:rFonts w:ascii="Garamond" w:eastAsia="Garamond" w:hAnsi="Garamond" w:cs="Garamond"/>
          <w:highlight w:val="white"/>
        </w:rPr>
        <w:t>USDA N</w:t>
      </w:r>
      <w:r w:rsidR="0031552B">
        <w:rPr>
          <w:rFonts w:ascii="Garamond" w:eastAsia="Garamond" w:hAnsi="Garamond" w:cs="Garamond"/>
          <w:highlight w:val="white"/>
        </w:rPr>
        <w:t xml:space="preserve">ational </w:t>
      </w:r>
      <w:r w:rsidR="00BE776B">
        <w:rPr>
          <w:rFonts w:ascii="Garamond" w:eastAsia="Garamond" w:hAnsi="Garamond" w:cs="Garamond"/>
          <w:highlight w:val="white"/>
        </w:rPr>
        <w:t>A</w:t>
      </w:r>
      <w:r w:rsidR="0031552B">
        <w:rPr>
          <w:rFonts w:ascii="Garamond" w:eastAsia="Garamond" w:hAnsi="Garamond" w:cs="Garamond"/>
          <w:highlight w:val="white"/>
        </w:rPr>
        <w:t xml:space="preserve">gricultural </w:t>
      </w:r>
      <w:r w:rsidR="00BE776B">
        <w:rPr>
          <w:rFonts w:ascii="Garamond" w:eastAsia="Garamond" w:hAnsi="Garamond" w:cs="Garamond"/>
          <w:highlight w:val="white"/>
        </w:rPr>
        <w:t>S</w:t>
      </w:r>
      <w:r w:rsidR="0031552B">
        <w:rPr>
          <w:rFonts w:ascii="Garamond" w:eastAsia="Garamond" w:hAnsi="Garamond" w:cs="Garamond"/>
          <w:highlight w:val="white"/>
        </w:rPr>
        <w:t xml:space="preserve">tatistics </w:t>
      </w:r>
      <w:r w:rsidR="00BE776B">
        <w:rPr>
          <w:rFonts w:ascii="Garamond" w:eastAsia="Garamond" w:hAnsi="Garamond" w:cs="Garamond"/>
          <w:highlight w:val="white"/>
        </w:rPr>
        <w:t>S</w:t>
      </w:r>
      <w:r w:rsidR="0031552B">
        <w:rPr>
          <w:rFonts w:ascii="Garamond" w:eastAsia="Garamond" w:hAnsi="Garamond" w:cs="Garamond"/>
          <w:highlight w:val="white"/>
        </w:rPr>
        <w:t>ection (NASS)</w:t>
      </w:r>
      <w:r w:rsidR="00BE776B">
        <w:rPr>
          <w:rFonts w:ascii="Garamond" w:eastAsia="Garamond" w:hAnsi="Garamond" w:cs="Garamond"/>
          <w:highlight w:val="white"/>
        </w:rPr>
        <w:t xml:space="preserve"> Cropl</w:t>
      </w:r>
      <w:r w:rsidR="00A966A0">
        <w:rPr>
          <w:rFonts w:ascii="Garamond" w:eastAsia="Garamond" w:hAnsi="Garamond" w:cs="Garamond"/>
          <w:highlight w:val="white"/>
        </w:rPr>
        <w:t xml:space="preserve">and Data Layers. </w:t>
      </w:r>
      <w:r w:rsidR="0031552B">
        <w:rPr>
          <w:rFonts w:ascii="Garamond" w:eastAsia="Garamond" w:hAnsi="Garamond" w:cs="Garamond"/>
          <w:highlight w:val="white"/>
        </w:rPr>
        <w:t xml:space="preserve">NAIP is collected by the USDA Farm Service Agency during agricultural growing seasons across the continental US. NAIP imagery is useful as an ancillary dataset because it has a higher resolution </w:t>
      </w:r>
      <w:r w:rsidR="00A25082">
        <w:rPr>
          <w:rFonts w:ascii="Garamond" w:eastAsia="Garamond" w:hAnsi="Garamond" w:cs="Garamond"/>
          <w:highlight w:val="white"/>
        </w:rPr>
        <w:t>of 1-meter ground sample distance (GSD) compared to a resolution of 30-meter GSD</w:t>
      </w:r>
      <w:r w:rsidR="0031552B">
        <w:rPr>
          <w:rFonts w:ascii="Garamond" w:eastAsia="Garamond" w:hAnsi="Garamond" w:cs="Garamond"/>
          <w:highlight w:val="white"/>
        </w:rPr>
        <w:t xml:space="preserve"> </w:t>
      </w:r>
      <w:r w:rsidR="00A25082">
        <w:rPr>
          <w:rFonts w:ascii="Garamond" w:eastAsia="Garamond" w:hAnsi="Garamond" w:cs="Garamond"/>
          <w:highlight w:val="white"/>
        </w:rPr>
        <w:t xml:space="preserve">for </w:t>
      </w:r>
      <w:r w:rsidR="0031552B">
        <w:rPr>
          <w:rFonts w:ascii="Garamond" w:eastAsia="Garamond" w:hAnsi="Garamond" w:cs="Garamond"/>
          <w:highlight w:val="white"/>
        </w:rPr>
        <w:t xml:space="preserve">Landsat imagery. However, </w:t>
      </w:r>
      <w:r w:rsidR="00A966A0">
        <w:rPr>
          <w:rFonts w:ascii="Garamond" w:eastAsia="Garamond" w:hAnsi="Garamond" w:cs="Garamond"/>
          <w:highlight w:val="white"/>
        </w:rPr>
        <w:t xml:space="preserve">NAIP </w:t>
      </w:r>
      <w:r w:rsidR="0031552B">
        <w:rPr>
          <w:rFonts w:ascii="Garamond" w:eastAsia="Garamond" w:hAnsi="Garamond" w:cs="Garamond"/>
          <w:highlight w:val="white"/>
        </w:rPr>
        <w:t xml:space="preserve">was collected on a five year cycle beginning in 2003, and began a three-year cycle in 2009, making imagery </w:t>
      </w:r>
      <w:r w:rsidR="00BE776B">
        <w:rPr>
          <w:rFonts w:ascii="Garamond" w:eastAsia="Garamond" w:hAnsi="Garamond" w:cs="Garamond"/>
          <w:highlight w:val="white"/>
        </w:rPr>
        <w:t>t</w:t>
      </w:r>
      <w:r w:rsidR="008E37B7">
        <w:rPr>
          <w:rFonts w:ascii="Garamond" w:eastAsia="Garamond" w:hAnsi="Garamond" w:cs="Garamond"/>
          <w:highlight w:val="white"/>
        </w:rPr>
        <w:t>oo infrequent for any analysis.</w:t>
      </w:r>
    </w:p>
    <w:p w14:paraId="2261B494" w14:textId="77777777" w:rsidR="008E37B7" w:rsidRDefault="008E37B7">
      <w:pPr>
        <w:spacing w:after="0" w:line="240" w:lineRule="auto"/>
        <w:rPr>
          <w:rFonts w:ascii="Garamond" w:eastAsia="Garamond" w:hAnsi="Garamond" w:cs="Garamond"/>
          <w:highlight w:val="white"/>
        </w:rPr>
      </w:pPr>
    </w:p>
    <w:p w14:paraId="30EBDE74" w14:textId="77777777" w:rsidR="008E37B7" w:rsidRDefault="00BE776B">
      <w:pPr>
        <w:spacing w:after="0" w:line="240" w:lineRule="auto"/>
        <w:rPr>
          <w:rFonts w:ascii="Garamond" w:eastAsia="Garamond" w:hAnsi="Garamond" w:cs="Garamond"/>
          <w:highlight w:val="white"/>
        </w:rPr>
      </w:pPr>
      <w:r>
        <w:rPr>
          <w:rFonts w:ascii="Garamond" w:eastAsia="Garamond" w:hAnsi="Garamond" w:cs="Garamond"/>
          <w:highlight w:val="white"/>
        </w:rPr>
        <w:t>The USDA NASS Cropland Data layers</w:t>
      </w:r>
      <w:r w:rsidR="007375EE">
        <w:rPr>
          <w:rFonts w:ascii="Garamond" w:eastAsia="Garamond" w:hAnsi="Garamond" w:cs="Garamond"/>
          <w:highlight w:val="white"/>
        </w:rPr>
        <w:t xml:space="preserve"> are produced once a year and </w:t>
      </w:r>
      <w:r>
        <w:rPr>
          <w:rFonts w:ascii="Garamond" w:eastAsia="Garamond" w:hAnsi="Garamond" w:cs="Garamond"/>
          <w:highlight w:val="white"/>
        </w:rPr>
        <w:t>are available for California from 2007 to the present.</w:t>
      </w:r>
      <w:r w:rsidR="000C3BCB">
        <w:rPr>
          <w:rFonts w:ascii="Garamond" w:eastAsia="Garamond" w:hAnsi="Garamond" w:cs="Garamond"/>
          <w:highlight w:val="white"/>
        </w:rPr>
        <w:t xml:space="preserve"> The purpose of this data layer is to provide crop-specific output products to determine if changes in vegetation cover were due to changes in crop type.</w:t>
      </w:r>
      <w:r>
        <w:rPr>
          <w:rFonts w:ascii="Garamond" w:eastAsia="Garamond" w:hAnsi="Garamond" w:cs="Garamond"/>
          <w:highlight w:val="white"/>
        </w:rPr>
        <w:t xml:space="preserve"> </w:t>
      </w:r>
    </w:p>
    <w:p w14:paraId="49581CF9" w14:textId="77777777" w:rsidR="008E37B7" w:rsidRDefault="008E37B7">
      <w:pPr>
        <w:spacing w:after="0" w:line="240" w:lineRule="auto"/>
        <w:rPr>
          <w:rFonts w:ascii="Garamond" w:eastAsia="Garamond" w:hAnsi="Garamond" w:cs="Garamond"/>
          <w:highlight w:val="white"/>
        </w:rPr>
      </w:pPr>
    </w:p>
    <w:p w14:paraId="03A21F29" w14:textId="3F4D93D8" w:rsidR="004308EA" w:rsidRDefault="004308EA" w:rsidP="004308EA">
      <w:pPr>
        <w:spacing w:after="0" w:line="240" w:lineRule="auto"/>
        <w:rPr>
          <w:rFonts w:ascii="Garamond" w:eastAsia="Garamond" w:hAnsi="Garamond" w:cs="Garamond"/>
          <w:highlight w:val="white"/>
        </w:rPr>
      </w:pPr>
      <w:r>
        <w:rPr>
          <w:rFonts w:ascii="Garamond" w:eastAsia="Garamond" w:hAnsi="Garamond" w:cs="Garamond"/>
          <w:highlight w:val="white"/>
        </w:rPr>
        <w:t xml:space="preserve">HCP shapefiles were provided by the USFWS and </w:t>
      </w:r>
      <w:r w:rsidR="00333A47">
        <w:rPr>
          <w:rFonts w:ascii="Garamond" w:eastAsia="Garamond" w:hAnsi="Garamond" w:cs="Garamond"/>
          <w:highlight w:val="white"/>
        </w:rPr>
        <w:t>are</w:t>
      </w:r>
      <w:r>
        <w:rPr>
          <w:rFonts w:ascii="Garamond" w:eastAsia="Garamond" w:hAnsi="Garamond" w:cs="Garamond"/>
          <w:highlight w:val="white"/>
        </w:rPr>
        <w:t xml:space="preserve"> </w:t>
      </w:r>
      <w:r w:rsidR="00AE39D2">
        <w:rPr>
          <w:rFonts w:ascii="Garamond" w:eastAsia="Garamond" w:hAnsi="Garamond" w:cs="Garamond"/>
          <w:highlight w:val="white"/>
        </w:rPr>
        <w:t>incorporated</w:t>
      </w:r>
      <w:r>
        <w:rPr>
          <w:rFonts w:ascii="Garamond" w:eastAsia="Garamond" w:hAnsi="Garamond" w:cs="Garamond"/>
          <w:highlight w:val="white"/>
        </w:rPr>
        <w:t xml:space="preserve"> into the </w:t>
      </w:r>
      <w:r w:rsidR="00AE39D2">
        <w:rPr>
          <w:rFonts w:ascii="Garamond" w:eastAsia="Garamond" w:hAnsi="Garamond" w:cs="Garamond"/>
          <w:highlight w:val="white"/>
        </w:rPr>
        <w:t>program</w:t>
      </w:r>
      <w:r>
        <w:rPr>
          <w:rFonts w:ascii="Garamond" w:eastAsia="Garamond" w:hAnsi="Garamond" w:cs="Garamond"/>
          <w:highlight w:val="white"/>
        </w:rPr>
        <w:t xml:space="preserve"> by linking</w:t>
      </w:r>
      <w:r w:rsidR="00AE39D2">
        <w:rPr>
          <w:rFonts w:ascii="Garamond" w:eastAsia="Garamond" w:hAnsi="Garamond" w:cs="Garamond"/>
          <w:highlight w:val="white"/>
        </w:rPr>
        <w:t xml:space="preserve"> to</w:t>
      </w:r>
      <w:r>
        <w:rPr>
          <w:rFonts w:ascii="Garamond" w:eastAsia="Garamond" w:hAnsi="Garamond" w:cs="Garamond"/>
          <w:highlight w:val="white"/>
        </w:rPr>
        <w:t xml:space="preserve"> a </w:t>
      </w:r>
      <w:r w:rsidR="00AE39D2">
        <w:rPr>
          <w:rFonts w:ascii="Garamond" w:eastAsia="Garamond" w:hAnsi="Garamond" w:cs="Garamond"/>
          <w:highlight w:val="white"/>
        </w:rPr>
        <w:t>Google</w:t>
      </w:r>
      <w:r>
        <w:rPr>
          <w:rFonts w:ascii="Garamond" w:eastAsia="Garamond" w:hAnsi="Garamond" w:cs="Garamond"/>
          <w:highlight w:val="white"/>
        </w:rPr>
        <w:t xml:space="preserve"> Fusion Table</w:t>
      </w:r>
      <w:r w:rsidR="00AE39D2">
        <w:rPr>
          <w:rFonts w:ascii="Garamond" w:eastAsia="Garamond" w:hAnsi="Garamond" w:cs="Garamond"/>
          <w:highlight w:val="white"/>
        </w:rPr>
        <w:t xml:space="preserve"> within the script</w:t>
      </w:r>
      <w:r>
        <w:rPr>
          <w:rFonts w:ascii="Garamond" w:eastAsia="Garamond" w:hAnsi="Garamond" w:cs="Garamond"/>
          <w:highlight w:val="white"/>
        </w:rPr>
        <w:t xml:space="preserve">. </w:t>
      </w:r>
      <w:r w:rsidR="00AE39D2">
        <w:rPr>
          <w:rFonts w:ascii="Garamond" w:eastAsia="Garamond" w:hAnsi="Garamond" w:cs="Garamond"/>
          <w:highlight w:val="white"/>
        </w:rPr>
        <w:t>This allows the shapefiles to be used within the code in order to clip results to specific HCPs.</w:t>
      </w:r>
    </w:p>
    <w:p w14:paraId="5F908A41" w14:textId="77777777" w:rsidR="00783514" w:rsidRDefault="00783514">
      <w:pPr>
        <w:spacing w:after="0" w:line="240" w:lineRule="auto"/>
        <w:rPr>
          <w:rFonts w:ascii="Garamond" w:eastAsia="Garamond" w:hAnsi="Garamond" w:cs="Garamond"/>
          <w:highlight w:val="white"/>
        </w:rPr>
      </w:pPr>
    </w:p>
    <w:p w14:paraId="0F77A4DA" w14:textId="77777777" w:rsidR="00AE39D2" w:rsidRDefault="00AE39D2">
      <w:pPr>
        <w:spacing w:after="0" w:line="240" w:lineRule="auto"/>
        <w:rPr>
          <w:rFonts w:ascii="Garamond" w:eastAsia="Garamond" w:hAnsi="Garamond" w:cs="Garamond"/>
          <w:b/>
          <w:i/>
        </w:rPr>
      </w:pPr>
    </w:p>
    <w:p w14:paraId="05328A43" w14:textId="77777777" w:rsidR="00AE39D2" w:rsidRDefault="00AE39D2">
      <w:pPr>
        <w:spacing w:after="0" w:line="240" w:lineRule="auto"/>
        <w:rPr>
          <w:rFonts w:ascii="Garamond" w:eastAsia="Garamond" w:hAnsi="Garamond" w:cs="Garamond"/>
          <w:b/>
          <w:i/>
        </w:rPr>
      </w:pPr>
    </w:p>
    <w:p w14:paraId="57318A94" w14:textId="77777777" w:rsidR="00AE39D2" w:rsidRDefault="00AE39D2">
      <w:pPr>
        <w:spacing w:after="0" w:line="240" w:lineRule="auto"/>
        <w:rPr>
          <w:rFonts w:ascii="Garamond" w:eastAsia="Garamond" w:hAnsi="Garamond" w:cs="Garamond"/>
          <w:b/>
          <w:i/>
        </w:rPr>
      </w:pPr>
    </w:p>
    <w:p w14:paraId="1355F012" w14:textId="77777777" w:rsidR="00AE39D2" w:rsidRDefault="00AE39D2">
      <w:pPr>
        <w:spacing w:after="0" w:line="240" w:lineRule="auto"/>
        <w:rPr>
          <w:rFonts w:ascii="Garamond" w:eastAsia="Garamond" w:hAnsi="Garamond" w:cs="Garamond"/>
          <w:b/>
          <w:i/>
        </w:rPr>
      </w:pPr>
    </w:p>
    <w:p w14:paraId="0FD4A074" w14:textId="77777777" w:rsidR="00AE39D2" w:rsidRDefault="00AE39D2">
      <w:pPr>
        <w:spacing w:after="0" w:line="240" w:lineRule="auto"/>
        <w:rPr>
          <w:rFonts w:ascii="Garamond" w:eastAsia="Garamond" w:hAnsi="Garamond" w:cs="Garamond"/>
          <w:b/>
          <w:i/>
        </w:rPr>
      </w:pPr>
    </w:p>
    <w:p w14:paraId="5CC2138F" w14:textId="77777777" w:rsidR="00AE39D2" w:rsidRDefault="00AE39D2">
      <w:pPr>
        <w:spacing w:after="0" w:line="240" w:lineRule="auto"/>
        <w:rPr>
          <w:rFonts w:ascii="Garamond" w:eastAsia="Garamond" w:hAnsi="Garamond" w:cs="Garamond"/>
          <w:b/>
          <w:i/>
        </w:rPr>
      </w:pPr>
    </w:p>
    <w:p w14:paraId="4714D6F9" w14:textId="5984F544" w:rsidR="00783514" w:rsidRDefault="00BE776B">
      <w:pPr>
        <w:spacing w:after="0" w:line="240" w:lineRule="auto"/>
        <w:rPr>
          <w:rFonts w:ascii="Garamond" w:eastAsia="Garamond" w:hAnsi="Garamond" w:cs="Garamond"/>
          <w:b/>
          <w:i/>
        </w:rPr>
      </w:pPr>
      <w:r>
        <w:rPr>
          <w:rFonts w:ascii="Garamond" w:eastAsia="Garamond" w:hAnsi="Garamond" w:cs="Garamond"/>
          <w:b/>
          <w:i/>
        </w:rPr>
        <w:lastRenderedPageBreak/>
        <w:t>3.2 Data Processing</w:t>
      </w:r>
    </w:p>
    <w:p w14:paraId="086E7C6D" w14:textId="77777777" w:rsidR="008E37B7" w:rsidRDefault="008E37B7">
      <w:pPr>
        <w:spacing w:after="0" w:line="240" w:lineRule="auto"/>
        <w:rPr>
          <w:rFonts w:ascii="Garamond" w:eastAsia="Garamond" w:hAnsi="Garamond" w:cs="Garamond"/>
        </w:rPr>
      </w:pPr>
    </w:p>
    <w:tbl>
      <w:tblPr>
        <w:tblStyle w:val="PlainTable11"/>
        <w:tblW w:w="0" w:type="auto"/>
        <w:tblLook w:val="04A0" w:firstRow="1" w:lastRow="0" w:firstColumn="1" w:lastColumn="0" w:noHBand="0" w:noVBand="1"/>
      </w:tblPr>
      <w:tblGrid>
        <w:gridCol w:w="2155"/>
        <w:gridCol w:w="1440"/>
        <w:gridCol w:w="1620"/>
        <w:gridCol w:w="2790"/>
      </w:tblGrid>
      <w:tr w:rsidR="00AE39D2" w14:paraId="58486EC4" w14:textId="77777777" w:rsidTr="005531C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55" w:type="dxa"/>
          </w:tcPr>
          <w:p w14:paraId="638F3FE2" w14:textId="77777777" w:rsidR="00AE39D2" w:rsidRPr="0016202B" w:rsidRDefault="00AE39D2" w:rsidP="005531C2">
            <w:pPr>
              <w:jc w:val="center"/>
              <w:rPr>
                <w:rFonts w:ascii="Garamond" w:hAnsi="Garamond"/>
              </w:rPr>
            </w:pPr>
            <w:r w:rsidRPr="0016202B">
              <w:rPr>
                <w:rFonts w:ascii="Garamond" w:hAnsi="Garamond"/>
              </w:rPr>
              <w:t>Band</w:t>
            </w:r>
          </w:p>
        </w:tc>
        <w:tc>
          <w:tcPr>
            <w:tcW w:w="1440" w:type="dxa"/>
          </w:tcPr>
          <w:p w14:paraId="09929C98" w14:textId="77777777" w:rsidR="00AE39D2" w:rsidRPr="0016202B" w:rsidRDefault="00AE39D2" w:rsidP="005531C2">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Satellite</w:t>
            </w:r>
          </w:p>
        </w:tc>
        <w:tc>
          <w:tcPr>
            <w:tcW w:w="1620" w:type="dxa"/>
          </w:tcPr>
          <w:p w14:paraId="588E1E60" w14:textId="77777777" w:rsidR="00AE39D2" w:rsidRPr="0016202B" w:rsidRDefault="00AE39D2" w:rsidP="005531C2">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Band Number</w:t>
            </w:r>
          </w:p>
        </w:tc>
        <w:tc>
          <w:tcPr>
            <w:tcW w:w="2790" w:type="dxa"/>
          </w:tcPr>
          <w:p w14:paraId="5F303AB1" w14:textId="77777777" w:rsidR="00AE39D2" w:rsidRPr="0016202B" w:rsidRDefault="00AE39D2" w:rsidP="005531C2">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Wavelength (micrometers)</w:t>
            </w:r>
          </w:p>
        </w:tc>
      </w:tr>
      <w:tr w:rsidR="00AE39D2" w14:paraId="4ABE4D8B" w14:textId="77777777" w:rsidTr="00553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vMerge w:val="restart"/>
            <w:vAlign w:val="center"/>
          </w:tcPr>
          <w:p w14:paraId="6DCE4691" w14:textId="77777777" w:rsidR="00AE39D2" w:rsidRPr="0016202B" w:rsidRDefault="00AE39D2" w:rsidP="005531C2">
            <w:pPr>
              <w:spacing w:before="120" w:after="120"/>
              <w:jc w:val="center"/>
              <w:rPr>
                <w:rFonts w:ascii="Garamond" w:hAnsi="Garamond"/>
              </w:rPr>
            </w:pPr>
            <w:r w:rsidRPr="0016202B">
              <w:rPr>
                <w:rFonts w:ascii="Garamond" w:hAnsi="Garamond"/>
              </w:rPr>
              <w:t>Red</w:t>
            </w:r>
          </w:p>
        </w:tc>
        <w:tc>
          <w:tcPr>
            <w:tcW w:w="1440" w:type="dxa"/>
          </w:tcPr>
          <w:p w14:paraId="1D762210"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Landsat 5</w:t>
            </w:r>
          </w:p>
        </w:tc>
        <w:tc>
          <w:tcPr>
            <w:tcW w:w="1620" w:type="dxa"/>
          </w:tcPr>
          <w:p w14:paraId="58057D2D"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3</w:t>
            </w:r>
          </w:p>
        </w:tc>
        <w:tc>
          <w:tcPr>
            <w:tcW w:w="2790" w:type="dxa"/>
          </w:tcPr>
          <w:p w14:paraId="65A01E7B"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0.63-0.69</w:t>
            </w:r>
          </w:p>
        </w:tc>
      </w:tr>
      <w:tr w:rsidR="00AE39D2" w14:paraId="777E1A9F" w14:textId="77777777" w:rsidTr="005531C2">
        <w:trPr>
          <w:trHeight w:val="278"/>
        </w:trPr>
        <w:tc>
          <w:tcPr>
            <w:cnfStyle w:val="001000000000" w:firstRow="0" w:lastRow="0" w:firstColumn="1" w:lastColumn="0" w:oddVBand="0" w:evenVBand="0" w:oddHBand="0" w:evenHBand="0" w:firstRowFirstColumn="0" w:firstRowLastColumn="0" w:lastRowFirstColumn="0" w:lastRowLastColumn="0"/>
            <w:tcW w:w="2155" w:type="dxa"/>
            <w:vMerge/>
            <w:vAlign w:val="center"/>
          </w:tcPr>
          <w:p w14:paraId="01B1A6D1" w14:textId="77777777" w:rsidR="00AE39D2" w:rsidRPr="0016202B" w:rsidRDefault="00AE39D2" w:rsidP="005531C2">
            <w:pPr>
              <w:jc w:val="center"/>
              <w:rPr>
                <w:rFonts w:ascii="Garamond" w:hAnsi="Garamond"/>
              </w:rPr>
            </w:pPr>
          </w:p>
        </w:tc>
        <w:tc>
          <w:tcPr>
            <w:tcW w:w="1440" w:type="dxa"/>
          </w:tcPr>
          <w:p w14:paraId="175940D2"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Landsat 8</w:t>
            </w:r>
          </w:p>
        </w:tc>
        <w:tc>
          <w:tcPr>
            <w:tcW w:w="1620" w:type="dxa"/>
          </w:tcPr>
          <w:p w14:paraId="5618882A"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4</w:t>
            </w:r>
          </w:p>
        </w:tc>
        <w:tc>
          <w:tcPr>
            <w:tcW w:w="2790" w:type="dxa"/>
          </w:tcPr>
          <w:p w14:paraId="062C95DE"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0.636-0.673</w:t>
            </w:r>
          </w:p>
        </w:tc>
      </w:tr>
      <w:tr w:rsidR="00AE39D2" w14:paraId="040E2E34" w14:textId="77777777" w:rsidTr="00553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vMerge w:val="restart"/>
            <w:vAlign w:val="center"/>
          </w:tcPr>
          <w:p w14:paraId="3BD02FB6" w14:textId="77777777" w:rsidR="00AE39D2" w:rsidRDefault="00AE39D2" w:rsidP="005531C2">
            <w:pPr>
              <w:jc w:val="center"/>
              <w:rPr>
                <w:rFonts w:ascii="Garamond" w:hAnsi="Garamond"/>
              </w:rPr>
            </w:pPr>
            <w:r w:rsidRPr="0016202B">
              <w:rPr>
                <w:rFonts w:ascii="Garamond" w:hAnsi="Garamond"/>
              </w:rPr>
              <w:t>Near Infrared</w:t>
            </w:r>
          </w:p>
          <w:p w14:paraId="3CC32CF6" w14:textId="77777777" w:rsidR="00AE39D2" w:rsidRPr="0016202B" w:rsidRDefault="00AE39D2" w:rsidP="005531C2">
            <w:pPr>
              <w:jc w:val="center"/>
              <w:rPr>
                <w:rFonts w:ascii="Garamond" w:hAnsi="Garamond"/>
              </w:rPr>
            </w:pPr>
            <w:r>
              <w:rPr>
                <w:rFonts w:ascii="Garamond" w:hAnsi="Garamond"/>
              </w:rPr>
              <w:t>(NIR)</w:t>
            </w:r>
          </w:p>
        </w:tc>
        <w:tc>
          <w:tcPr>
            <w:tcW w:w="1440" w:type="dxa"/>
          </w:tcPr>
          <w:p w14:paraId="26A0BD06"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Landsat 5</w:t>
            </w:r>
          </w:p>
        </w:tc>
        <w:tc>
          <w:tcPr>
            <w:tcW w:w="1620" w:type="dxa"/>
          </w:tcPr>
          <w:p w14:paraId="7F8058FB"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4</w:t>
            </w:r>
          </w:p>
        </w:tc>
        <w:tc>
          <w:tcPr>
            <w:tcW w:w="2790" w:type="dxa"/>
          </w:tcPr>
          <w:p w14:paraId="79E29229"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0.76-0.90</w:t>
            </w:r>
          </w:p>
        </w:tc>
      </w:tr>
      <w:tr w:rsidR="00AE39D2" w14:paraId="06EA7F84" w14:textId="77777777" w:rsidTr="005531C2">
        <w:tc>
          <w:tcPr>
            <w:cnfStyle w:val="001000000000" w:firstRow="0" w:lastRow="0" w:firstColumn="1" w:lastColumn="0" w:oddVBand="0" w:evenVBand="0" w:oddHBand="0" w:evenHBand="0" w:firstRowFirstColumn="0" w:firstRowLastColumn="0" w:lastRowFirstColumn="0" w:lastRowLastColumn="0"/>
            <w:tcW w:w="2155" w:type="dxa"/>
            <w:vMerge/>
            <w:vAlign w:val="center"/>
          </w:tcPr>
          <w:p w14:paraId="2F0F2562" w14:textId="77777777" w:rsidR="00AE39D2" w:rsidRPr="0016202B" w:rsidRDefault="00AE39D2" w:rsidP="005531C2">
            <w:pPr>
              <w:jc w:val="center"/>
              <w:rPr>
                <w:rFonts w:ascii="Garamond" w:hAnsi="Garamond"/>
              </w:rPr>
            </w:pPr>
          </w:p>
        </w:tc>
        <w:tc>
          <w:tcPr>
            <w:tcW w:w="1440" w:type="dxa"/>
          </w:tcPr>
          <w:p w14:paraId="7319E5AF"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Landsat 8</w:t>
            </w:r>
          </w:p>
        </w:tc>
        <w:tc>
          <w:tcPr>
            <w:tcW w:w="1620" w:type="dxa"/>
          </w:tcPr>
          <w:p w14:paraId="438D568C"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5</w:t>
            </w:r>
          </w:p>
        </w:tc>
        <w:tc>
          <w:tcPr>
            <w:tcW w:w="2790" w:type="dxa"/>
          </w:tcPr>
          <w:p w14:paraId="203E08F6"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0.851-0.879</w:t>
            </w:r>
          </w:p>
        </w:tc>
      </w:tr>
      <w:tr w:rsidR="00AE39D2" w14:paraId="13EFC37F" w14:textId="77777777" w:rsidTr="00553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vMerge w:val="restart"/>
            <w:vAlign w:val="center"/>
          </w:tcPr>
          <w:p w14:paraId="6D2A9CA1" w14:textId="77777777" w:rsidR="00AE39D2" w:rsidRDefault="00AE39D2" w:rsidP="005531C2">
            <w:pPr>
              <w:jc w:val="center"/>
              <w:rPr>
                <w:rFonts w:ascii="Garamond" w:hAnsi="Garamond"/>
              </w:rPr>
            </w:pPr>
            <w:r w:rsidRPr="0016202B">
              <w:rPr>
                <w:rFonts w:ascii="Garamond" w:hAnsi="Garamond"/>
              </w:rPr>
              <w:t>Short Wave Infrared</w:t>
            </w:r>
          </w:p>
          <w:p w14:paraId="16C7B6BD" w14:textId="77777777" w:rsidR="00AE39D2" w:rsidRPr="0016202B" w:rsidRDefault="00AE39D2" w:rsidP="005531C2">
            <w:pPr>
              <w:jc w:val="center"/>
              <w:rPr>
                <w:rFonts w:ascii="Garamond" w:hAnsi="Garamond"/>
              </w:rPr>
            </w:pPr>
            <w:r>
              <w:rPr>
                <w:rFonts w:ascii="Garamond" w:hAnsi="Garamond"/>
              </w:rPr>
              <w:t>(SWIR)</w:t>
            </w:r>
          </w:p>
        </w:tc>
        <w:tc>
          <w:tcPr>
            <w:tcW w:w="1440" w:type="dxa"/>
          </w:tcPr>
          <w:p w14:paraId="06BA3A05"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Landsat 5</w:t>
            </w:r>
          </w:p>
        </w:tc>
        <w:tc>
          <w:tcPr>
            <w:tcW w:w="1620" w:type="dxa"/>
          </w:tcPr>
          <w:p w14:paraId="31507EA0"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5</w:t>
            </w:r>
          </w:p>
        </w:tc>
        <w:tc>
          <w:tcPr>
            <w:tcW w:w="2790" w:type="dxa"/>
          </w:tcPr>
          <w:p w14:paraId="78168B6D" w14:textId="77777777" w:rsidR="00AE39D2" w:rsidRPr="0016202B" w:rsidRDefault="00AE39D2" w:rsidP="005531C2">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6202B">
              <w:rPr>
                <w:rFonts w:ascii="Garamond" w:hAnsi="Garamond"/>
              </w:rPr>
              <w:t>1.55-1.75</w:t>
            </w:r>
          </w:p>
        </w:tc>
      </w:tr>
      <w:tr w:rsidR="00AE39D2" w14:paraId="2B46F72F" w14:textId="77777777" w:rsidTr="005531C2">
        <w:tc>
          <w:tcPr>
            <w:cnfStyle w:val="001000000000" w:firstRow="0" w:lastRow="0" w:firstColumn="1" w:lastColumn="0" w:oddVBand="0" w:evenVBand="0" w:oddHBand="0" w:evenHBand="0" w:firstRowFirstColumn="0" w:firstRowLastColumn="0" w:lastRowFirstColumn="0" w:lastRowLastColumn="0"/>
            <w:tcW w:w="2155" w:type="dxa"/>
            <w:vMerge/>
          </w:tcPr>
          <w:p w14:paraId="702B8C04" w14:textId="77777777" w:rsidR="00AE39D2" w:rsidRPr="0016202B" w:rsidRDefault="00AE39D2" w:rsidP="005531C2">
            <w:pPr>
              <w:rPr>
                <w:rFonts w:ascii="Garamond" w:hAnsi="Garamond"/>
              </w:rPr>
            </w:pPr>
          </w:p>
        </w:tc>
        <w:tc>
          <w:tcPr>
            <w:tcW w:w="1440" w:type="dxa"/>
          </w:tcPr>
          <w:p w14:paraId="51A76E16"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Landsat 8</w:t>
            </w:r>
          </w:p>
        </w:tc>
        <w:tc>
          <w:tcPr>
            <w:tcW w:w="1620" w:type="dxa"/>
          </w:tcPr>
          <w:p w14:paraId="1F372CEB"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6</w:t>
            </w:r>
          </w:p>
        </w:tc>
        <w:tc>
          <w:tcPr>
            <w:tcW w:w="2790" w:type="dxa"/>
          </w:tcPr>
          <w:p w14:paraId="22C2EE91" w14:textId="77777777" w:rsidR="00AE39D2" w:rsidRPr="0016202B" w:rsidRDefault="00AE39D2" w:rsidP="005531C2">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6202B">
              <w:rPr>
                <w:rFonts w:ascii="Garamond" w:hAnsi="Garamond"/>
              </w:rPr>
              <w:t>1.566-1.651</w:t>
            </w:r>
          </w:p>
        </w:tc>
      </w:tr>
    </w:tbl>
    <w:p w14:paraId="3641C65E" w14:textId="3629EF76" w:rsidR="00AE39D2" w:rsidRDefault="00AE39D2">
      <w:pPr>
        <w:spacing w:after="0" w:line="240" w:lineRule="auto"/>
        <w:rPr>
          <w:rFonts w:ascii="Garamond" w:eastAsia="Garamond" w:hAnsi="Garamond" w:cs="Garamond"/>
        </w:rPr>
      </w:pPr>
    </w:p>
    <w:p w14:paraId="01D44622" w14:textId="5C773B67" w:rsidR="00AE39D2" w:rsidRPr="00223B79" w:rsidRDefault="00AE39D2" w:rsidP="00223B79">
      <w:pPr>
        <w:spacing w:after="0" w:line="240" w:lineRule="auto"/>
        <w:ind w:left="2160" w:firstLine="720"/>
        <w:rPr>
          <w:rFonts w:ascii="Garamond" w:eastAsia="Garamond" w:hAnsi="Garamond" w:cs="Garamond"/>
          <w:sz w:val="20"/>
          <w:szCs w:val="20"/>
        </w:rPr>
      </w:pPr>
      <w:r w:rsidRPr="00223B79">
        <w:rPr>
          <w:rFonts w:ascii="Garamond" w:eastAsia="Garamond" w:hAnsi="Garamond" w:cs="Garamond"/>
          <w:sz w:val="20"/>
          <w:szCs w:val="20"/>
        </w:rPr>
        <w:t>Table 1:</w:t>
      </w:r>
      <w:r w:rsidR="00223B79" w:rsidRPr="00223B79">
        <w:rPr>
          <w:rFonts w:ascii="Garamond" w:eastAsia="Garamond" w:hAnsi="Garamond" w:cs="Garamond"/>
          <w:sz w:val="20"/>
          <w:szCs w:val="20"/>
        </w:rPr>
        <w:t xml:space="preserve"> Relevant Landsat bands</w:t>
      </w:r>
    </w:p>
    <w:p w14:paraId="469A9B35" w14:textId="77777777" w:rsidR="00AE39D2" w:rsidRDefault="00AE39D2">
      <w:pPr>
        <w:spacing w:after="0" w:line="240" w:lineRule="auto"/>
        <w:rPr>
          <w:rFonts w:ascii="Garamond" w:eastAsia="Garamond" w:hAnsi="Garamond" w:cs="Garamond"/>
        </w:rPr>
      </w:pPr>
    </w:p>
    <w:p w14:paraId="51F7CE88" w14:textId="6F757656" w:rsidR="00783514" w:rsidRDefault="00A504C6">
      <w:pPr>
        <w:spacing w:after="0" w:line="240" w:lineRule="auto"/>
        <w:rPr>
          <w:rFonts w:ascii="Garamond" w:eastAsia="Garamond" w:hAnsi="Garamond" w:cs="Garamond"/>
        </w:rPr>
      </w:pPr>
      <w:r>
        <w:rPr>
          <w:rFonts w:ascii="Garamond" w:eastAsia="Garamond" w:hAnsi="Garamond" w:cs="Garamond"/>
        </w:rPr>
        <w:t xml:space="preserve">Normalized Difference Vegetation Index (NDVI) has been shown to </w:t>
      </w:r>
      <w:r w:rsidR="004308EA">
        <w:rPr>
          <w:rFonts w:ascii="Garamond" w:eastAsia="Garamond" w:hAnsi="Garamond" w:cs="Garamond"/>
        </w:rPr>
        <w:t xml:space="preserve">be </w:t>
      </w:r>
      <w:r w:rsidR="0064313B">
        <w:rPr>
          <w:rFonts w:ascii="Garamond" w:eastAsia="Garamond" w:hAnsi="Garamond" w:cs="Garamond"/>
        </w:rPr>
        <w:t>very useful for accurately</w:t>
      </w:r>
      <w:r>
        <w:rPr>
          <w:rFonts w:ascii="Garamond" w:eastAsia="Garamond" w:hAnsi="Garamond" w:cs="Garamond"/>
        </w:rPr>
        <w:t xml:space="preserve"> </w:t>
      </w:r>
      <w:r w:rsidR="0064313B">
        <w:rPr>
          <w:rFonts w:ascii="Garamond" w:eastAsia="Garamond" w:hAnsi="Garamond" w:cs="Garamond"/>
        </w:rPr>
        <w:t>measuring</w:t>
      </w:r>
      <w:r>
        <w:rPr>
          <w:rFonts w:ascii="Garamond" w:eastAsia="Garamond" w:hAnsi="Garamond" w:cs="Garamond"/>
        </w:rPr>
        <w:t xml:space="preserve"> vegetation changes</w:t>
      </w:r>
      <w:r w:rsidR="0064313B">
        <w:rPr>
          <w:rFonts w:ascii="Garamond" w:eastAsia="Garamond" w:hAnsi="Garamond" w:cs="Garamond"/>
        </w:rPr>
        <w:t xml:space="preserve"> remotely</w:t>
      </w:r>
      <w:r>
        <w:rPr>
          <w:rFonts w:ascii="Garamond" w:eastAsia="Garamond" w:hAnsi="Garamond" w:cs="Garamond"/>
        </w:rPr>
        <w:t xml:space="preserve"> (Townshend &amp; Justice, 1986). For this reason, </w:t>
      </w:r>
      <w:r w:rsidR="0064313B">
        <w:rPr>
          <w:rFonts w:ascii="Garamond" w:eastAsia="Garamond" w:hAnsi="Garamond" w:cs="Garamond"/>
        </w:rPr>
        <w:t xml:space="preserve">the first step </w:t>
      </w:r>
      <w:r w:rsidR="00333A47">
        <w:rPr>
          <w:rFonts w:ascii="Garamond" w:eastAsia="Garamond" w:hAnsi="Garamond" w:cs="Garamond"/>
        </w:rPr>
        <w:t>is</w:t>
      </w:r>
      <w:r w:rsidR="0064313B">
        <w:rPr>
          <w:rFonts w:ascii="Garamond" w:eastAsia="Garamond" w:hAnsi="Garamond" w:cs="Garamond"/>
        </w:rPr>
        <w:t xml:space="preserve"> calculating </w:t>
      </w:r>
      <w:r>
        <w:rPr>
          <w:rFonts w:ascii="Garamond" w:eastAsia="Garamond" w:hAnsi="Garamond" w:cs="Garamond"/>
        </w:rPr>
        <w:t>NDVI (Eq. 1</w:t>
      </w:r>
      <w:r w:rsidR="00223B79">
        <w:rPr>
          <w:rFonts w:ascii="Garamond" w:eastAsia="Garamond" w:hAnsi="Garamond" w:cs="Garamond"/>
        </w:rPr>
        <w:t>, Table 1</w:t>
      </w:r>
      <w:r>
        <w:rPr>
          <w:rFonts w:ascii="Garamond" w:eastAsia="Garamond" w:hAnsi="Garamond" w:cs="Garamond"/>
        </w:rPr>
        <w:t xml:space="preserve">) </w:t>
      </w:r>
      <w:r w:rsidR="00A966A0">
        <w:rPr>
          <w:rFonts w:ascii="Garamond" w:eastAsia="Garamond" w:hAnsi="Garamond" w:cs="Garamond"/>
        </w:rPr>
        <w:t>for all images within</w:t>
      </w:r>
      <w:r w:rsidR="00BE776B">
        <w:rPr>
          <w:rFonts w:ascii="Garamond" w:eastAsia="Garamond" w:hAnsi="Garamond" w:cs="Garamond"/>
        </w:rPr>
        <w:t xml:space="preserve"> </w:t>
      </w:r>
      <w:r w:rsidR="00333A47">
        <w:rPr>
          <w:rFonts w:ascii="Garamond" w:eastAsia="Garamond" w:hAnsi="Garamond" w:cs="Garamond"/>
        </w:rPr>
        <w:t>time periods specified by the user</w:t>
      </w:r>
      <w:r w:rsidR="00A966A0">
        <w:rPr>
          <w:rFonts w:ascii="Garamond" w:eastAsia="Garamond" w:hAnsi="Garamond" w:cs="Garamond"/>
        </w:rPr>
        <w:t xml:space="preserve">. The NDVI </w:t>
      </w:r>
      <w:r w:rsidR="00333A47">
        <w:rPr>
          <w:rFonts w:ascii="Garamond" w:eastAsia="Garamond" w:hAnsi="Garamond" w:cs="Garamond"/>
        </w:rPr>
        <w:t>is</w:t>
      </w:r>
      <w:r w:rsidR="00A966A0">
        <w:rPr>
          <w:rFonts w:ascii="Garamond" w:eastAsia="Garamond" w:hAnsi="Garamond" w:cs="Garamond"/>
        </w:rPr>
        <w:t xml:space="preserve"> then </w:t>
      </w:r>
      <w:r w:rsidR="00BE776B">
        <w:rPr>
          <w:rFonts w:ascii="Garamond" w:eastAsia="Garamond" w:hAnsi="Garamond" w:cs="Garamond"/>
        </w:rPr>
        <w:t>added as an addi</w:t>
      </w:r>
      <w:r w:rsidR="00A966A0">
        <w:rPr>
          <w:rFonts w:ascii="Garamond" w:eastAsia="Garamond" w:hAnsi="Garamond" w:cs="Garamond"/>
        </w:rPr>
        <w:t>tional b</w:t>
      </w:r>
      <w:r w:rsidR="00333A47">
        <w:rPr>
          <w:rFonts w:ascii="Garamond" w:eastAsia="Garamond" w:hAnsi="Garamond" w:cs="Garamond"/>
        </w:rPr>
        <w:t>and to the images, which allows</w:t>
      </w:r>
      <w:r w:rsidR="00BE776B">
        <w:rPr>
          <w:rFonts w:ascii="Garamond" w:eastAsia="Garamond" w:hAnsi="Garamond" w:cs="Garamond"/>
        </w:rPr>
        <w:t xml:space="preserve"> computations on the NDVI going forward in GEE.</w:t>
      </w:r>
    </w:p>
    <w:p w14:paraId="2ABB216E" w14:textId="77777777" w:rsidR="00783514" w:rsidRDefault="00783514">
      <w:pPr>
        <w:spacing w:after="0" w:line="240" w:lineRule="auto"/>
        <w:rPr>
          <w:rFonts w:ascii="Garamond" w:eastAsia="Garamond" w:hAnsi="Garamond" w:cs="Garamond"/>
        </w:rPr>
      </w:pPr>
    </w:p>
    <w:p w14:paraId="22DAF2B9" w14:textId="4C69910A" w:rsidR="00783514" w:rsidRPr="00223B79" w:rsidRDefault="00720F9B" w:rsidP="00223B79">
      <w:pPr>
        <w:jc w:val="center"/>
        <w:rPr>
          <w:rFonts w:ascii="Garamond" w:eastAsia="Garamond" w:hAnsi="Garamond" w:cs="Garamond"/>
          <w:i/>
        </w:rPr>
      </w:pPr>
      <m:oMathPara>
        <m:oMath>
          <m:r>
            <m:rPr>
              <m:nor/>
            </m:rPr>
            <w:rPr>
              <w:rFonts w:ascii="Garamond" w:eastAsia="Garamond" w:hAnsi="Garamond" w:cs="Garamond"/>
            </w:rPr>
            <m:t>NDVI=</m:t>
          </m:r>
          <m:f>
            <m:fPr>
              <m:ctrlPr>
                <w:rPr>
                  <w:rFonts w:ascii="Cambria Math" w:eastAsia="Garamond" w:hAnsi="Cambria Math" w:cs="Garamond"/>
                </w:rPr>
              </m:ctrlPr>
            </m:fPr>
            <m:num>
              <m:r>
                <m:rPr>
                  <m:nor/>
                </m:rPr>
                <w:rPr>
                  <w:rFonts w:ascii="Garamond" w:eastAsia="Garamond" w:hAnsi="Garamond" w:cs="Garamond"/>
                </w:rPr>
                <m:t>NIR-Red</m:t>
              </m:r>
            </m:num>
            <m:den>
              <m:r>
                <m:rPr>
                  <m:nor/>
                </m:rPr>
                <w:rPr>
                  <w:rFonts w:ascii="Garamond" w:eastAsia="Garamond" w:hAnsi="Garamond" w:cs="Garamond"/>
                </w:rPr>
                <m:t>NIR+Red</m:t>
              </m:r>
            </m:den>
          </m:f>
        </m:oMath>
      </m:oMathPara>
    </w:p>
    <w:p w14:paraId="0E1373D6" w14:textId="2130D7C4" w:rsidR="00783514" w:rsidRPr="00586EA9" w:rsidRDefault="00BE776B" w:rsidP="00586EA9">
      <w:pPr>
        <w:spacing w:after="0" w:line="240" w:lineRule="auto"/>
        <w:jc w:val="center"/>
        <w:rPr>
          <w:rFonts w:ascii="Garamond" w:eastAsia="Garamond" w:hAnsi="Garamond" w:cs="Garamond"/>
          <w:sz w:val="20"/>
          <w:szCs w:val="20"/>
        </w:rPr>
      </w:pPr>
      <w:r w:rsidRPr="00A966A0">
        <w:rPr>
          <w:rFonts w:ascii="Garamond" w:eastAsia="Garamond" w:hAnsi="Garamond" w:cs="Garamond"/>
          <w:i/>
          <w:sz w:val="20"/>
          <w:szCs w:val="20"/>
        </w:rPr>
        <w:t>Equation 1</w:t>
      </w:r>
      <w:r>
        <w:rPr>
          <w:rFonts w:ascii="Garamond" w:eastAsia="Garamond" w:hAnsi="Garamond" w:cs="Garamond"/>
          <w:sz w:val="20"/>
          <w:szCs w:val="20"/>
        </w:rPr>
        <w:t xml:space="preserve">: Normalized Difference Vegetation Index (NDVI) </w:t>
      </w:r>
    </w:p>
    <w:p w14:paraId="1B4FA41F" w14:textId="77777777" w:rsidR="00783514" w:rsidRDefault="00783514">
      <w:pPr>
        <w:spacing w:after="0" w:line="240" w:lineRule="auto"/>
        <w:rPr>
          <w:rFonts w:ascii="Garamond" w:eastAsia="Garamond" w:hAnsi="Garamond" w:cs="Garamond"/>
        </w:rPr>
      </w:pPr>
    </w:p>
    <w:p w14:paraId="595808C2" w14:textId="38EF2987" w:rsidR="00783514" w:rsidRDefault="00BE776B">
      <w:pPr>
        <w:spacing w:after="0" w:line="240" w:lineRule="auto"/>
        <w:rPr>
          <w:rFonts w:ascii="Garamond" w:eastAsia="Garamond" w:hAnsi="Garamond" w:cs="Garamond"/>
        </w:rPr>
      </w:pPr>
      <w:r>
        <w:rPr>
          <w:rFonts w:ascii="Garamond" w:eastAsia="Garamond" w:hAnsi="Garamond" w:cs="Garamond"/>
        </w:rPr>
        <w:t>Before any further calcu</w:t>
      </w:r>
      <w:r w:rsidR="00A966A0">
        <w:rPr>
          <w:rFonts w:ascii="Garamond" w:eastAsia="Garamond" w:hAnsi="Garamond" w:cs="Garamond"/>
        </w:rPr>
        <w:t xml:space="preserve">lations </w:t>
      </w:r>
      <w:r w:rsidR="00333A47">
        <w:rPr>
          <w:rFonts w:ascii="Garamond" w:eastAsia="Garamond" w:hAnsi="Garamond" w:cs="Garamond"/>
        </w:rPr>
        <w:t>takes</w:t>
      </w:r>
      <w:r w:rsidR="00A966A0">
        <w:rPr>
          <w:rFonts w:ascii="Garamond" w:eastAsia="Garamond" w:hAnsi="Garamond" w:cs="Garamond"/>
        </w:rPr>
        <w:t xml:space="preserve"> place, the year </w:t>
      </w:r>
      <w:r w:rsidR="00333A47">
        <w:rPr>
          <w:rFonts w:ascii="Garamond" w:eastAsia="Garamond" w:hAnsi="Garamond" w:cs="Garamond"/>
        </w:rPr>
        <w:t>is</w:t>
      </w:r>
      <w:r w:rsidR="00A966A0">
        <w:rPr>
          <w:rFonts w:ascii="Garamond" w:eastAsia="Garamond" w:hAnsi="Garamond" w:cs="Garamond"/>
        </w:rPr>
        <w:t xml:space="preserve"> </w:t>
      </w:r>
      <w:r>
        <w:rPr>
          <w:rFonts w:ascii="Garamond" w:eastAsia="Garamond" w:hAnsi="Garamond" w:cs="Garamond"/>
        </w:rPr>
        <w:t>divide</w:t>
      </w:r>
      <w:r w:rsidR="00A966A0">
        <w:rPr>
          <w:rFonts w:ascii="Garamond" w:eastAsia="Garamond" w:hAnsi="Garamond" w:cs="Garamond"/>
        </w:rPr>
        <w:t xml:space="preserve">d up into groups. This </w:t>
      </w:r>
      <w:r w:rsidR="009A3A47">
        <w:rPr>
          <w:rFonts w:ascii="Garamond" w:eastAsia="Garamond" w:hAnsi="Garamond" w:cs="Garamond"/>
        </w:rPr>
        <w:t>allow</w:t>
      </w:r>
      <w:r w:rsidR="00333A47">
        <w:rPr>
          <w:rFonts w:ascii="Garamond" w:eastAsia="Garamond" w:hAnsi="Garamond" w:cs="Garamond"/>
        </w:rPr>
        <w:t>s the</w:t>
      </w:r>
      <w:r w:rsidR="009A3A47">
        <w:rPr>
          <w:rFonts w:ascii="Garamond" w:eastAsia="Garamond" w:hAnsi="Garamond" w:cs="Garamond"/>
        </w:rPr>
        <w:t xml:space="preserve"> com</w:t>
      </w:r>
      <w:r w:rsidR="0064313B">
        <w:rPr>
          <w:rFonts w:ascii="Garamond" w:eastAsia="Garamond" w:hAnsi="Garamond" w:cs="Garamond"/>
        </w:rPr>
        <w:t>parison of results across years, even if the images were taken on slightly different days.</w:t>
      </w:r>
      <w:r w:rsidR="009A3A47">
        <w:rPr>
          <w:rFonts w:ascii="Garamond" w:eastAsia="Garamond" w:hAnsi="Garamond" w:cs="Garamond"/>
        </w:rPr>
        <w:t xml:space="preserve"> </w:t>
      </w:r>
      <w:r w:rsidR="0064313B">
        <w:rPr>
          <w:rFonts w:ascii="Garamond" w:eastAsia="Garamond" w:hAnsi="Garamond" w:cs="Garamond"/>
        </w:rPr>
        <w:t xml:space="preserve">Currently, the </w:t>
      </w:r>
      <w:r>
        <w:rPr>
          <w:rFonts w:ascii="Garamond" w:eastAsia="Garamond" w:hAnsi="Garamond" w:cs="Garamond"/>
        </w:rPr>
        <w:t xml:space="preserve">results </w:t>
      </w:r>
      <w:r w:rsidR="0064313B">
        <w:rPr>
          <w:rFonts w:ascii="Garamond" w:eastAsia="Garamond" w:hAnsi="Garamond" w:cs="Garamond"/>
        </w:rPr>
        <w:t xml:space="preserve">of all vegetation indices </w:t>
      </w:r>
      <w:r w:rsidR="009A3A47">
        <w:rPr>
          <w:rFonts w:ascii="Garamond" w:eastAsia="Garamond" w:hAnsi="Garamond" w:cs="Garamond"/>
        </w:rPr>
        <w:t>are averaged within ea</w:t>
      </w:r>
      <w:r w:rsidR="0064313B">
        <w:rPr>
          <w:rFonts w:ascii="Garamond" w:eastAsia="Garamond" w:hAnsi="Garamond" w:cs="Garamond"/>
        </w:rPr>
        <w:t xml:space="preserve">ch group. The size of the group can be changed by the user, but the default is set to 16 days, which is Landsat’s return period. </w:t>
      </w:r>
    </w:p>
    <w:p w14:paraId="2154EFF7" w14:textId="77777777" w:rsidR="00783514" w:rsidRDefault="00783514">
      <w:pPr>
        <w:spacing w:after="0" w:line="240" w:lineRule="auto"/>
        <w:rPr>
          <w:rFonts w:ascii="Garamond" w:eastAsia="Garamond" w:hAnsi="Garamond" w:cs="Garamond"/>
        </w:rPr>
      </w:pPr>
    </w:p>
    <w:p w14:paraId="5286A960" w14:textId="4B5AB9C9" w:rsidR="00783514" w:rsidRDefault="00313032">
      <w:pPr>
        <w:spacing w:after="0" w:line="240" w:lineRule="auto"/>
        <w:rPr>
          <w:rFonts w:ascii="Garamond" w:eastAsia="Garamond" w:hAnsi="Garamond" w:cs="Garamond"/>
        </w:rPr>
      </w:pPr>
      <w:r>
        <w:rPr>
          <w:rFonts w:ascii="Garamond" w:eastAsia="Garamond" w:hAnsi="Garamond" w:cs="Garamond"/>
        </w:rPr>
        <w:t>F</w:t>
      </w:r>
      <w:r w:rsidR="00BE776B">
        <w:rPr>
          <w:rFonts w:ascii="Garamond" w:eastAsia="Garamond" w:hAnsi="Garamond" w:cs="Garamond"/>
        </w:rPr>
        <w:t xml:space="preserve">or each group </w:t>
      </w:r>
      <w:r>
        <w:rPr>
          <w:rFonts w:ascii="Garamond" w:eastAsia="Garamond" w:hAnsi="Garamond" w:cs="Garamond"/>
        </w:rPr>
        <w:t xml:space="preserve">within the baseline years, </w:t>
      </w:r>
      <w:r w:rsidR="00BE776B">
        <w:rPr>
          <w:rFonts w:ascii="Garamond" w:eastAsia="Garamond" w:hAnsi="Garamond" w:cs="Garamond"/>
        </w:rPr>
        <w:t xml:space="preserve">the maximum and minimum NDVI value </w:t>
      </w:r>
      <w:r w:rsidR="00333A47">
        <w:rPr>
          <w:rFonts w:ascii="Garamond" w:eastAsia="Garamond" w:hAnsi="Garamond" w:cs="Garamond"/>
        </w:rPr>
        <w:t>is</w:t>
      </w:r>
      <w:r w:rsidR="00BE776B">
        <w:rPr>
          <w:rFonts w:ascii="Garamond" w:eastAsia="Garamond" w:hAnsi="Garamond" w:cs="Garamond"/>
        </w:rPr>
        <w:t xml:space="preserve"> found for each pixel. This allows us to find the Relative Green</w:t>
      </w:r>
      <w:r w:rsidR="00EB6A66">
        <w:rPr>
          <w:rFonts w:ascii="Garamond" w:eastAsia="Garamond" w:hAnsi="Garamond" w:cs="Garamond"/>
        </w:rPr>
        <w:t>ness (RG)</w:t>
      </w:r>
      <w:r w:rsidR="00BE776B">
        <w:rPr>
          <w:rFonts w:ascii="Garamond" w:eastAsia="Garamond" w:hAnsi="Garamond" w:cs="Garamond"/>
        </w:rPr>
        <w:t xml:space="preserve"> (Eq. 2</w:t>
      </w:r>
      <w:r w:rsidR="00223B79">
        <w:rPr>
          <w:rFonts w:ascii="Garamond" w:eastAsia="Garamond" w:hAnsi="Garamond" w:cs="Garamond"/>
        </w:rPr>
        <w:t>, Table 1</w:t>
      </w:r>
      <w:r w:rsidR="00BE776B">
        <w:rPr>
          <w:rFonts w:ascii="Garamond" w:eastAsia="Garamond" w:hAnsi="Garamond" w:cs="Garamond"/>
        </w:rPr>
        <w:t>)</w:t>
      </w:r>
      <w:r w:rsidR="00EB6A66">
        <w:rPr>
          <w:rFonts w:ascii="Garamond" w:eastAsia="Garamond" w:hAnsi="Garamond" w:cs="Garamond"/>
        </w:rPr>
        <w:t xml:space="preserve">. </w:t>
      </w:r>
      <w:r w:rsidR="007251CB">
        <w:rPr>
          <w:rFonts w:ascii="Garamond" w:eastAsia="Garamond" w:hAnsi="Garamond" w:cs="Garamond"/>
        </w:rPr>
        <w:t xml:space="preserve">This tool </w:t>
      </w:r>
      <w:r w:rsidR="00333A47">
        <w:rPr>
          <w:rFonts w:ascii="Garamond" w:eastAsia="Garamond" w:hAnsi="Garamond" w:cs="Garamond"/>
        </w:rPr>
        <w:t>focuses on</w:t>
      </w:r>
      <w:r w:rsidR="007251CB">
        <w:rPr>
          <w:rFonts w:ascii="Garamond" w:eastAsia="Garamond" w:hAnsi="Garamond" w:cs="Garamond"/>
        </w:rPr>
        <w:t xml:space="preserve"> RG because </w:t>
      </w:r>
      <w:r w:rsidR="00594472">
        <w:rPr>
          <w:rFonts w:ascii="Garamond" w:eastAsia="Garamond" w:hAnsi="Garamond" w:cs="Garamond"/>
        </w:rPr>
        <w:t>it can identify</w:t>
      </w:r>
      <w:r w:rsidR="000C21C3">
        <w:rPr>
          <w:rFonts w:ascii="Garamond" w:eastAsia="Garamond" w:hAnsi="Garamond" w:cs="Garamond"/>
        </w:rPr>
        <w:t xml:space="preserve"> small vegetation changes across a highly variable landscape more accurately than </w:t>
      </w:r>
      <w:r w:rsidR="00333A47">
        <w:rPr>
          <w:rFonts w:ascii="Garamond" w:eastAsia="Garamond" w:hAnsi="Garamond" w:cs="Garamond"/>
        </w:rPr>
        <w:t xml:space="preserve">just </w:t>
      </w:r>
      <w:r w:rsidR="000C21C3">
        <w:rPr>
          <w:rFonts w:ascii="Garamond" w:eastAsia="Garamond" w:hAnsi="Garamond" w:cs="Garamond"/>
        </w:rPr>
        <w:t>NDVI (Newnham</w:t>
      </w:r>
      <w:r w:rsidR="00C9000F">
        <w:rPr>
          <w:rFonts w:ascii="Garamond" w:eastAsia="Garamond" w:hAnsi="Garamond" w:cs="Garamond"/>
        </w:rPr>
        <w:t xml:space="preserve"> et al.</w:t>
      </w:r>
      <w:r w:rsidR="000C21C3">
        <w:rPr>
          <w:rFonts w:ascii="Garamond" w:eastAsia="Garamond" w:hAnsi="Garamond" w:cs="Garamond"/>
        </w:rPr>
        <w:t xml:space="preserve">, 2011). </w:t>
      </w:r>
      <w:r w:rsidR="00E559B9">
        <w:rPr>
          <w:rFonts w:ascii="Garamond" w:eastAsia="Garamond" w:hAnsi="Garamond" w:cs="Garamond"/>
        </w:rPr>
        <w:t>Within</w:t>
      </w:r>
      <w:r>
        <w:rPr>
          <w:rFonts w:ascii="Garamond" w:eastAsia="Garamond" w:hAnsi="Garamond" w:cs="Garamond"/>
        </w:rPr>
        <w:t xml:space="preserve"> California</w:t>
      </w:r>
      <w:r w:rsidR="00BE776B">
        <w:rPr>
          <w:rFonts w:ascii="Garamond" w:eastAsia="Garamond" w:hAnsi="Garamond" w:cs="Garamond"/>
        </w:rPr>
        <w:t xml:space="preserve"> the land cover is highly variable</w:t>
      </w:r>
      <w:r w:rsidR="00333A47">
        <w:rPr>
          <w:rFonts w:ascii="Garamond" w:eastAsia="Garamond" w:hAnsi="Garamond" w:cs="Garamond"/>
        </w:rPr>
        <w:t>, so</w:t>
      </w:r>
      <w:r w:rsidR="004308EA">
        <w:rPr>
          <w:rFonts w:ascii="Garamond" w:eastAsia="Garamond" w:hAnsi="Garamond" w:cs="Garamond"/>
        </w:rPr>
        <w:t xml:space="preserve"> </w:t>
      </w:r>
      <w:r w:rsidR="00333A47">
        <w:rPr>
          <w:rFonts w:ascii="Garamond" w:eastAsia="Garamond" w:hAnsi="Garamond" w:cs="Garamond"/>
        </w:rPr>
        <w:t>u</w:t>
      </w:r>
      <w:r w:rsidR="00EB6A66">
        <w:rPr>
          <w:rFonts w:ascii="Garamond" w:eastAsia="Garamond" w:hAnsi="Garamond" w:cs="Garamond"/>
        </w:rPr>
        <w:t>sing RG</w:t>
      </w:r>
      <w:r w:rsidR="00BE776B">
        <w:rPr>
          <w:rFonts w:ascii="Garamond" w:eastAsia="Garamond" w:hAnsi="Garamond" w:cs="Garamond"/>
        </w:rPr>
        <w:t xml:space="preserve"> produces more meaningful results, as the results have been normalized to the history of each pixel. A small change in NDVI in a desert is likely to be more </w:t>
      </w:r>
      <w:r w:rsidR="00333A47">
        <w:rPr>
          <w:rFonts w:ascii="Garamond" w:eastAsia="Garamond" w:hAnsi="Garamond" w:cs="Garamond"/>
        </w:rPr>
        <w:t>of concern to the user</w:t>
      </w:r>
      <w:r w:rsidR="00BE776B">
        <w:rPr>
          <w:rFonts w:ascii="Garamond" w:eastAsia="Garamond" w:hAnsi="Garamond" w:cs="Garamond"/>
        </w:rPr>
        <w:t xml:space="preserve"> than the same amount </w:t>
      </w:r>
      <w:r>
        <w:rPr>
          <w:rFonts w:ascii="Garamond" w:eastAsia="Garamond" w:hAnsi="Garamond" w:cs="Garamond"/>
        </w:rPr>
        <w:t xml:space="preserve">of change in a </w:t>
      </w:r>
      <w:r w:rsidR="00333A47">
        <w:rPr>
          <w:rFonts w:ascii="Garamond" w:eastAsia="Garamond" w:hAnsi="Garamond" w:cs="Garamond"/>
        </w:rPr>
        <w:t xml:space="preserve">heavily </w:t>
      </w:r>
      <w:r>
        <w:rPr>
          <w:rFonts w:ascii="Garamond" w:eastAsia="Garamond" w:hAnsi="Garamond" w:cs="Garamond"/>
        </w:rPr>
        <w:t>forested area,</w:t>
      </w:r>
      <w:r w:rsidR="00BE776B">
        <w:rPr>
          <w:rFonts w:ascii="Garamond" w:eastAsia="Garamond" w:hAnsi="Garamond" w:cs="Garamond"/>
        </w:rPr>
        <w:t xml:space="preserve"> </w:t>
      </w:r>
      <w:r w:rsidR="00333A47">
        <w:rPr>
          <w:rFonts w:ascii="Garamond" w:eastAsia="Garamond" w:hAnsi="Garamond" w:cs="Garamond"/>
        </w:rPr>
        <w:t>so using RG means this type of change can be</w:t>
      </w:r>
      <w:r w:rsidR="00BE776B">
        <w:rPr>
          <w:rFonts w:ascii="Garamond" w:eastAsia="Garamond" w:hAnsi="Garamond" w:cs="Garamond"/>
        </w:rPr>
        <w:t xml:space="preserve"> </w:t>
      </w:r>
      <w:r w:rsidR="00333A47">
        <w:rPr>
          <w:rFonts w:ascii="Garamond" w:eastAsia="Garamond" w:hAnsi="Garamond" w:cs="Garamond"/>
        </w:rPr>
        <w:t xml:space="preserve">identified. </w:t>
      </w:r>
      <w:r w:rsidR="000C21C3">
        <w:rPr>
          <w:rFonts w:ascii="Garamond" w:eastAsia="Garamond" w:hAnsi="Garamond" w:cs="Garamond"/>
        </w:rPr>
        <w:t>A higher RG indicates the presence of more vegetation</w:t>
      </w:r>
      <w:r w:rsidR="00594472">
        <w:rPr>
          <w:rFonts w:ascii="Garamond" w:eastAsia="Garamond" w:hAnsi="Garamond" w:cs="Garamond"/>
        </w:rPr>
        <w:t xml:space="preserve"> and a lower RG</w:t>
      </w:r>
      <w:r w:rsidR="00333A47">
        <w:rPr>
          <w:rFonts w:ascii="Garamond" w:eastAsia="Garamond" w:hAnsi="Garamond" w:cs="Garamond"/>
        </w:rPr>
        <w:t xml:space="preserve"> value</w:t>
      </w:r>
      <w:r w:rsidR="00594472">
        <w:rPr>
          <w:rFonts w:ascii="Garamond" w:eastAsia="Garamond" w:hAnsi="Garamond" w:cs="Garamond"/>
        </w:rPr>
        <w:t xml:space="preserve"> indicates less vegetation</w:t>
      </w:r>
      <w:r w:rsidR="000C21C3">
        <w:rPr>
          <w:rFonts w:ascii="Garamond" w:eastAsia="Garamond" w:hAnsi="Garamond" w:cs="Garamond"/>
        </w:rPr>
        <w:t>.</w:t>
      </w:r>
    </w:p>
    <w:p w14:paraId="131CAF21" w14:textId="0FCF885C" w:rsidR="00783514" w:rsidRDefault="00783514">
      <w:pPr>
        <w:spacing w:after="0" w:line="240" w:lineRule="auto"/>
        <w:rPr>
          <w:rFonts w:ascii="Garamond" w:eastAsia="Garamond" w:hAnsi="Garamond" w:cs="Garamond"/>
        </w:rPr>
      </w:pPr>
    </w:p>
    <w:p w14:paraId="4E774401" w14:textId="32FA7339" w:rsidR="00783514" w:rsidRPr="00720F9B" w:rsidRDefault="004955BA">
      <w:pPr>
        <w:jc w:val="center"/>
        <w:rPr>
          <w:rFonts w:ascii="Garamond" w:eastAsia="Garamond" w:hAnsi="Garamond" w:cs="Garamond"/>
        </w:rPr>
      </w:pPr>
      <m:oMathPara>
        <m:oMathParaPr>
          <m:jc m:val="center"/>
        </m:oMathParaPr>
        <m:oMath>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i,j</m:t>
              </m:r>
            </m:sub>
          </m:sSub>
          <m:r>
            <m:rPr>
              <m:nor/>
            </m:rPr>
            <w:rPr>
              <w:rFonts w:ascii="Garamond" w:eastAsia="Garamond" w:hAnsi="Garamond" w:cs="Garamond"/>
            </w:rPr>
            <m:t>=</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i,j</m:t>
                  </m:r>
                </m:sub>
              </m:sSub>
              <m:r>
                <m:rPr>
                  <m:nor/>
                </m:rPr>
                <w:rPr>
                  <w:rFonts w:ascii="Garamond" w:eastAsia="Garamond" w:hAnsi="Garamond" w:cs="Garamond"/>
                </w:rPr>
                <m:t>-</m:t>
              </m:r>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min,j</m:t>
                  </m:r>
                </m:sub>
              </m:sSub>
            </m:num>
            <m:den>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max,j</m:t>
                  </m:r>
                </m:sub>
              </m:sSub>
              <m:r>
                <m:rPr>
                  <m:nor/>
                </m:rPr>
                <w:rPr>
                  <w:rFonts w:ascii="Garamond" w:eastAsia="Garamond" w:hAnsi="Garamond" w:cs="Garamond"/>
                </w:rPr>
                <m:t>-</m:t>
              </m:r>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min,j</m:t>
                  </m:r>
                </m:sub>
              </m:sSub>
            </m:den>
          </m:f>
        </m:oMath>
      </m:oMathPara>
    </w:p>
    <w:p w14:paraId="40447078" w14:textId="15558D17" w:rsidR="00783514" w:rsidRDefault="00BE776B">
      <w:pPr>
        <w:spacing w:after="0" w:line="240" w:lineRule="auto"/>
        <w:jc w:val="center"/>
        <w:rPr>
          <w:rFonts w:ascii="Garamond" w:eastAsia="Garamond" w:hAnsi="Garamond" w:cs="Garamond"/>
          <w:sz w:val="20"/>
          <w:szCs w:val="20"/>
        </w:rPr>
      </w:pPr>
      <w:r w:rsidRPr="00313032">
        <w:rPr>
          <w:rFonts w:ascii="Garamond" w:eastAsia="Garamond" w:hAnsi="Garamond" w:cs="Garamond"/>
          <w:i/>
          <w:sz w:val="20"/>
          <w:szCs w:val="20"/>
        </w:rPr>
        <w:t>Equation 2</w:t>
      </w:r>
      <w:r>
        <w:rPr>
          <w:rFonts w:ascii="Garamond" w:eastAsia="Garamond" w:hAnsi="Garamond" w:cs="Garamond"/>
          <w:sz w:val="20"/>
          <w:szCs w:val="20"/>
        </w:rPr>
        <w:t>: Relative Green</w:t>
      </w:r>
      <w:r w:rsidR="00EB6A66">
        <w:rPr>
          <w:rFonts w:ascii="Garamond" w:eastAsia="Garamond" w:hAnsi="Garamond" w:cs="Garamond"/>
          <w:sz w:val="20"/>
          <w:szCs w:val="20"/>
        </w:rPr>
        <w:t>ness</w:t>
      </w:r>
      <w:r>
        <w:rPr>
          <w:rFonts w:ascii="Garamond" w:eastAsia="Garamond" w:hAnsi="Garamond" w:cs="Garamond"/>
          <w:sz w:val="20"/>
          <w:szCs w:val="20"/>
        </w:rPr>
        <w:t xml:space="preserve"> (RG)-where </w:t>
      </w:r>
      <w:r>
        <w:rPr>
          <w:rFonts w:ascii="Garamond" w:eastAsia="Garamond" w:hAnsi="Garamond" w:cs="Garamond"/>
          <w:i/>
          <w:sz w:val="20"/>
          <w:szCs w:val="20"/>
        </w:rPr>
        <w:t>i</w:t>
      </w:r>
      <w:r>
        <w:rPr>
          <w:rFonts w:ascii="Garamond" w:eastAsia="Garamond" w:hAnsi="Garamond" w:cs="Garamond"/>
          <w:sz w:val="20"/>
          <w:szCs w:val="20"/>
        </w:rPr>
        <w:t>,</w:t>
      </w:r>
      <w:r>
        <w:rPr>
          <w:rFonts w:ascii="Garamond" w:eastAsia="Garamond" w:hAnsi="Garamond" w:cs="Garamond"/>
          <w:i/>
          <w:sz w:val="20"/>
          <w:szCs w:val="20"/>
        </w:rPr>
        <w:t>j</w:t>
      </w:r>
      <w:r>
        <w:rPr>
          <w:rFonts w:ascii="Garamond" w:eastAsia="Garamond" w:hAnsi="Garamond" w:cs="Garamond"/>
          <w:sz w:val="20"/>
          <w:szCs w:val="20"/>
        </w:rPr>
        <w:t xml:space="preserve"> is the NDVI at recorded time(</w:t>
      </w:r>
      <w:r>
        <w:rPr>
          <w:rFonts w:ascii="Garamond" w:eastAsia="Garamond" w:hAnsi="Garamond" w:cs="Garamond"/>
          <w:i/>
          <w:sz w:val="20"/>
          <w:szCs w:val="20"/>
        </w:rPr>
        <w:t>i</w:t>
      </w:r>
      <w:r>
        <w:rPr>
          <w:rFonts w:ascii="Garamond" w:eastAsia="Garamond" w:hAnsi="Garamond" w:cs="Garamond"/>
          <w:sz w:val="20"/>
          <w:szCs w:val="20"/>
        </w:rPr>
        <w:t>) at a specific pixel(</w:t>
      </w:r>
      <w:r>
        <w:rPr>
          <w:rFonts w:ascii="Garamond" w:eastAsia="Garamond" w:hAnsi="Garamond" w:cs="Garamond"/>
          <w:i/>
          <w:sz w:val="20"/>
          <w:szCs w:val="20"/>
        </w:rPr>
        <w:t>j</w:t>
      </w:r>
      <w:r>
        <w:rPr>
          <w:rFonts w:ascii="Garamond" w:eastAsia="Garamond" w:hAnsi="Garamond" w:cs="Garamond"/>
          <w:sz w:val="20"/>
          <w:szCs w:val="20"/>
        </w:rPr>
        <w:t xml:space="preserve">) and </w:t>
      </w:r>
    </w:p>
    <w:p w14:paraId="1C9B8D27" w14:textId="365D9E4D" w:rsidR="00783514" w:rsidRDefault="00BE776B">
      <w:pPr>
        <w:spacing w:after="0" w:line="240" w:lineRule="auto"/>
        <w:jc w:val="center"/>
        <w:rPr>
          <w:rFonts w:ascii="Garamond" w:eastAsia="Garamond" w:hAnsi="Garamond" w:cs="Garamond"/>
          <w:sz w:val="20"/>
          <w:szCs w:val="20"/>
        </w:rPr>
      </w:pPr>
      <w:r>
        <w:rPr>
          <w:rFonts w:ascii="Garamond" w:eastAsia="Garamond" w:hAnsi="Garamond" w:cs="Garamond"/>
          <w:sz w:val="20"/>
          <w:szCs w:val="20"/>
        </w:rPr>
        <w:t>NDVI</w:t>
      </w:r>
      <w:r>
        <w:rPr>
          <w:rFonts w:ascii="Garamond" w:eastAsia="Garamond" w:hAnsi="Garamond" w:cs="Garamond"/>
          <w:i/>
          <w:sz w:val="20"/>
          <w:szCs w:val="20"/>
          <w:vertAlign w:val="subscript"/>
        </w:rPr>
        <w:t>max,j</w:t>
      </w:r>
      <w:r>
        <w:rPr>
          <w:rFonts w:ascii="Garamond" w:eastAsia="Garamond" w:hAnsi="Garamond" w:cs="Garamond"/>
          <w:sz w:val="20"/>
          <w:szCs w:val="20"/>
        </w:rPr>
        <w:t xml:space="preserve"> and NDVI</w:t>
      </w:r>
      <w:r>
        <w:rPr>
          <w:rFonts w:ascii="Garamond" w:eastAsia="Garamond" w:hAnsi="Garamond" w:cs="Garamond"/>
          <w:i/>
          <w:sz w:val="20"/>
          <w:szCs w:val="20"/>
          <w:vertAlign w:val="subscript"/>
        </w:rPr>
        <w:t>min,j</w:t>
      </w:r>
      <w:r>
        <w:rPr>
          <w:rFonts w:ascii="Garamond" w:eastAsia="Garamond" w:hAnsi="Garamond" w:cs="Garamond"/>
          <w:sz w:val="20"/>
          <w:szCs w:val="20"/>
        </w:rPr>
        <w:t xml:space="preserve"> are the historic range of pixel </w:t>
      </w:r>
      <w:r>
        <w:rPr>
          <w:rFonts w:ascii="Garamond" w:eastAsia="Garamond" w:hAnsi="Garamond" w:cs="Garamond"/>
          <w:i/>
          <w:sz w:val="20"/>
          <w:szCs w:val="20"/>
        </w:rPr>
        <w:t>j</w:t>
      </w:r>
      <w:r>
        <w:rPr>
          <w:rFonts w:ascii="Garamond" w:eastAsia="Garamond" w:hAnsi="Garamond" w:cs="Garamond"/>
          <w:sz w:val="20"/>
          <w:szCs w:val="20"/>
        </w:rPr>
        <w:t>.</w:t>
      </w:r>
    </w:p>
    <w:p w14:paraId="1682D7AE" w14:textId="48EA58FE" w:rsidR="00783514" w:rsidRDefault="00783514">
      <w:pPr>
        <w:spacing w:after="0" w:line="240" w:lineRule="auto"/>
        <w:rPr>
          <w:rFonts w:ascii="Garamond" w:eastAsia="Garamond" w:hAnsi="Garamond" w:cs="Garamond"/>
        </w:rPr>
      </w:pPr>
    </w:p>
    <w:p w14:paraId="3498DEC4" w14:textId="5451AA61" w:rsidR="00783514" w:rsidRDefault="00BE776B">
      <w:pPr>
        <w:spacing w:after="0" w:line="240" w:lineRule="auto"/>
        <w:rPr>
          <w:rFonts w:ascii="Garamond" w:eastAsia="Garamond" w:hAnsi="Garamond" w:cs="Garamond"/>
        </w:rPr>
      </w:pPr>
      <w:r>
        <w:rPr>
          <w:rFonts w:ascii="Garamond" w:eastAsia="Garamond" w:hAnsi="Garamond" w:cs="Garamond"/>
        </w:rPr>
        <w:t xml:space="preserve">In order to examine the RG results for significant change, </w:t>
      </w:r>
      <w:r w:rsidR="005C0937">
        <w:rPr>
          <w:rFonts w:ascii="Garamond" w:eastAsia="Garamond" w:hAnsi="Garamond" w:cs="Garamond"/>
        </w:rPr>
        <w:t>Δ</w:t>
      </w:r>
      <w:r w:rsidR="00EB6A66">
        <w:rPr>
          <w:rFonts w:ascii="Garamond" w:eastAsia="Garamond" w:hAnsi="Garamond" w:cs="Garamond"/>
        </w:rPr>
        <w:t>RG</w:t>
      </w:r>
      <w:r w:rsidR="0021025A">
        <w:rPr>
          <w:rFonts w:ascii="Garamond" w:eastAsia="Garamond" w:hAnsi="Garamond" w:cs="Garamond"/>
        </w:rPr>
        <w:t xml:space="preserve"> from the previous year and</w:t>
      </w:r>
      <w:r>
        <w:rPr>
          <w:rFonts w:ascii="Garamond" w:eastAsia="Garamond" w:hAnsi="Garamond" w:cs="Garamond"/>
        </w:rPr>
        <w:t xml:space="preserve"> percent </w:t>
      </w:r>
      <w:r w:rsidR="005C0937">
        <w:rPr>
          <w:rFonts w:ascii="Garamond" w:eastAsia="Garamond" w:hAnsi="Garamond" w:cs="Garamond"/>
        </w:rPr>
        <w:t>Δ</w:t>
      </w:r>
      <w:r w:rsidR="00EB6A66">
        <w:rPr>
          <w:rFonts w:ascii="Garamond" w:eastAsia="Garamond" w:hAnsi="Garamond" w:cs="Garamond"/>
        </w:rPr>
        <w:t>RG</w:t>
      </w:r>
      <w:r>
        <w:rPr>
          <w:rFonts w:ascii="Garamond" w:eastAsia="Garamond" w:hAnsi="Garamond" w:cs="Garamond"/>
        </w:rPr>
        <w:t xml:space="preserve"> (Eq. 3) were calculated. A larger (and more positive) </w:t>
      </w:r>
      <w:r w:rsidR="005C0937">
        <w:rPr>
          <w:rFonts w:ascii="Garamond" w:eastAsia="Garamond" w:hAnsi="Garamond" w:cs="Garamond"/>
        </w:rPr>
        <w:t>Δ</w:t>
      </w:r>
      <w:r w:rsidR="00EB6A66">
        <w:rPr>
          <w:rFonts w:ascii="Garamond" w:eastAsia="Garamond" w:hAnsi="Garamond" w:cs="Garamond"/>
        </w:rPr>
        <w:t>RG</w:t>
      </w:r>
      <w:r w:rsidR="00313032">
        <w:rPr>
          <w:rFonts w:ascii="Garamond" w:eastAsia="Garamond" w:hAnsi="Garamond" w:cs="Garamond"/>
        </w:rPr>
        <w:t xml:space="preserve"> indicated</w:t>
      </w:r>
      <w:r>
        <w:rPr>
          <w:rFonts w:ascii="Garamond" w:eastAsia="Garamond" w:hAnsi="Garamond" w:cs="Garamond"/>
        </w:rPr>
        <w:t xml:space="preserve"> that the amount of</w:t>
      </w:r>
      <w:r w:rsidR="00313032">
        <w:rPr>
          <w:rFonts w:ascii="Garamond" w:eastAsia="Garamond" w:hAnsi="Garamond" w:cs="Garamond"/>
        </w:rPr>
        <w:t xml:space="preserve"> vegetation within the pixel</w:t>
      </w:r>
      <w:r>
        <w:rPr>
          <w:rFonts w:ascii="Garamond" w:eastAsia="Garamond" w:hAnsi="Garamond" w:cs="Garamond"/>
        </w:rPr>
        <w:t xml:space="preserve"> increased; a more negative </w:t>
      </w:r>
      <w:r w:rsidR="005C0937">
        <w:rPr>
          <w:rFonts w:ascii="Garamond" w:eastAsia="Garamond" w:hAnsi="Garamond" w:cs="Garamond"/>
        </w:rPr>
        <w:t>Δ</w:t>
      </w:r>
      <w:r w:rsidR="00EB6A66">
        <w:rPr>
          <w:rFonts w:ascii="Garamond" w:eastAsia="Garamond" w:hAnsi="Garamond" w:cs="Garamond"/>
        </w:rPr>
        <w:t>RG</w:t>
      </w:r>
      <w:r>
        <w:rPr>
          <w:rFonts w:ascii="Garamond" w:eastAsia="Garamond" w:hAnsi="Garamond" w:cs="Garamond"/>
        </w:rPr>
        <w:t xml:space="preserve"> ind</w:t>
      </w:r>
      <w:r w:rsidR="00313032">
        <w:rPr>
          <w:rFonts w:ascii="Garamond" w:eastAsia="Garamond" w:hAnsi="Garamond" w:cs="Garamond"/>
        </w:rPr>
        <w:t>icated</w:t>
      </w:r>
      <w:r>
        <w:rPr>
          <w:rFonts w:ascii="Garamond" w:eastAsia="Garamond" w:hAnsi="Garamond" w:cs="Garamond"/>
        </w:rPr>
        <w:t xml:space="preserve"> the loss of vegetation</w:t>
      </w:r>
      <w:r w:rsidR="005C0937">
        <w:rPr>
          <w:rFonts w:ascii="Garamond" w:eastAsia="Garamond" w:hAnsi="Garamond" w:cs="Garamond"/>
        </w:rPr>
        <w:t xml:space="preserve"> from the previous year</w:t>
      </w:r>
      <w:r>
        <w:rPr>
          <w:rFonts w:ascii="Garamond" w:eastAsia="Garamond" w:hAnsi="Garamond" w:cs="Garamond"/>
        </w:rPr>
        <w:t>.</w:t>
      </w:r>
    </w:p>
    <w:p w14:paraId="67A6D3A7" w14:textId="465BD59A" w:rsidR="00783514" w:rsidRDefault="00783514">
      <w:pPr>
        <w:spacing w:after="0" w:line="240" w:lineRule="auto"/>
        <w:rPr>
          <w:rFonts w:ascii="Garamond" w:eastAsia="Garamond" w:hAnsi="Garamond" w:cs="Garamond"/>
        </w:rPr>
      </w:pPr>
    </w:p>
    <w:p w14:paraId="06128E54" w14:textId="13BE55DF" w:rsidR="00783514" w:rsidRPr="00720F9B" w:rsidRDefault="00720F9B">
      <w:pPr>
        <w:jc w:val="center"/>
        <w:rPr>
          <w:rFonts w:ascii="Garamond" w:eastAsia="Garamond" w:hAnsi="Garamond" w:cs="Garamond"/>
        </w:rPr>
      </w:pPr>
      <m:oMathPara>
        <m:oMathParaPr>
          <m:jc m:val="center"/>
        </m:oMathParaPr>
        <m:oMath>
          <m:r>
            <m:rPr>
              <m:nor/>
            </m:rPr>
            <w:rPr>
              <w:rFonts w:ascii="Garamond" w:eastAsia="Garamond" w:hAnsi="Garamond" w:cs="Garamond"/>
            </w:rPr>
            <m:t>Percent Change RG=</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y2</m:t>
                  </m:r>
                </m:sub>
              </m:sSub>
              <m:r>
                <m:rPr>
                  <m:nor/>
                </m:rPr>
                <w:rPr>
                  <w:rFonts w:ascii="Garamond" w:eastAsia="Garamond" w:hAnsi="Garamond" w:cs="Garamond"/>
                </w:rPr>
                <m:t>-</m:t>
              </m:r>
              <m:sSub>
                <m:sSubPr>
                  <m:ctrlPr>
                    <w:rPr>
                      <w:rFonts w:ascii="Cambria Math" w:eastAsia="Garamond" w:hAnsi="Cambria Math" w:cs="Garamond"/>
                      <w:i/>
                    </w:rPr>
                  </m:ctrlPr>
                </m:sSubPr>
                <m:e>
                  <m:r>
                    <m:rPr>
                      <m:nor/>
                    </m:rPr>
                    <w:rPr>
                      <w:rFonts w:ascii="Garamond" w:eastAsia="Garamond" w:hAnsi="Garamond" w:cs="Garamond"/>
                    </w:rPr>
                    <m:t>RG</m:t>
                  </m:r>
                </m:e>
                <m:sub>
                  <m:r>
                    <m:rPr>
                      <m:nor/>
                    </m:rPr>
                    <w:rPr>
                      <w:rFonts w:ascii="Garamond" w:eastAsia="Garamond" w:hAnsi="Garamond" w:cs="Garamond"/>
                    </w:rPr>
                    <m:t>y1</m:t>
                  </m:r>
                </m:sub>
              </m:sSub>
            </m:num>
            <m:den>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y1</m:t>
                  </m:r>
                </m:sub>
              </m:sSub>
            </m:den>
          </m:f>
        </m:oMath>
      </m:oMathPara>
    </w:p>
    <w:p w14:paraId="1F718FFF" w14:textId="1F5CB863" w:rsidR="00783514" w:rsidRDefault="00BE776B" w:rsidP="00987562">
      <w:pPr>
        <w:spacing w:after="0" w:line="240" w:lineRule="auto"/>
        <w:jc w:val="center"/>
        <w:rPr>
          <w:rFonts w:ascii="Garamond" w:eastAsia="Garamond" w:hAnsi="Garamond" w:cs="Garamond"/>
        </w:rPr>
      </w:pPr>
      <w:r w:rsidRPr="00313032">
        <w:rPr>
          <w:rFonts w:ascii="Garamond" w:eastAsia="Garamond" w:hAnsi="Garamond" w:cs="Garamond"/>
          <w:i/>
          <w:sz w:val="20"/>
          <w:szCs w:val="20"/>
        </w:rPr>
        <w:t>Equation 3</w:t>
      </w:r>
      <w:r>
        <w:rPr>
          <w:rFonts w:ascii="Garamond" w:eastAsia="Garamond" w:hAnsi="Garamond" w:cs="Garamond"/>
          <w:sz w:val="20"/>
          <w:szCs w:val="20"/>
        </w:rPr>
        <w:t>: Percent Change in Relative Green</w:t>
      </w:r>
      <w:r w:rsidR="00EB6A66">
        <w:rPr>
          <w:rFonts w:ascii="Garamond" w:eastAsia="Garamond" w:hAnsi="Garamond" w:cs="Garamond"/>
          <w:sz w:val="20"/>
          <w:szCs w:val="20"/>
        </w:rPr>
        <w:t>ness (RG)</w:t>
      </w:r>
    </w:p>
    <w:p w14:paraId="2B472AA8" w14:textId="7296217E" w:rsidR="008E37B7" w:rsidRDefault="004308EA" w:rsidP="008E37B7">
      <w:pPr>
        <w:spacing w:after="0" w:line="240" w:lineRule="auto"/>
        <w:rPr>
          <w:rFonts w:ascii="Garamond" w:eastAsia="Garamond" w:hAnsi="Garamond" w:cs="Garamond"/>
          <w:highlight w:val="white"/>
        </w:rPr>
      </w:pPr>
      <w:r>
        <w:rPr>
          <w:rFonts w:ascii="Garamond" w:eastAsia="Garamond" w:hAnsi="Garamond" w:cs="Garamond"/>
        </w:rPr>
        <w:lastRenderedPageBreak/>
        <w:t xml:space="preserve">Currently, Landsat 5 imagery is always used for the chosen baseline time period. </w:t>
      </w:r>
      <w:r w:rsidR="008E37B7">
        <w:rPr>
          <w:rFonts w:ascii="Garamond" w:eastAsia="Garamond" w:hAnsi="Garamond" w:cs="Garamond"/>
        </w:rPr>
        <w:t xml:space="preserve">When specifying the images that will be compared to the baseline, either Landsat 5 or </w:t>
      </w:r>
      <w:r w:rsidR="008E37B7">
        <w:rPr>
          <w:rFonts w:ascii="Garamond" w:eastAsia="Garamond" w:hAnsi="Garamond" w:cs="Garamond"/>
          <w:color w:val="222222"/>
          <w:highlight w:val="white"/>
        </w:rPr>
        <w:t xml:space="preserve">Landsat 8 </w:t>
      </w:r>
      <w:r w:rsidR="008E37B7">
        <w:rPr>
          <w:rFonts w:ascii="Garamond" w:eastAsia="Garamond" w:hAnsi="Garamond" w:cs="Garamond"/>
        </w:rPr>
        <w:t xml:space="preserve">imagery </w:t>
      </w:r>
      <w:r w:rsidR="00C635A2">
        <w:rPr>
          <w:rFonts w:ascii="Garamond" w:eastAsia="Garamond" w:hAnsi="Garamond" w:cs="Garamond"/>
        </w:rPr>
        <w:t xml:space="preserve">is </w:t>
      </w:r>
      <w:r w:rsidR="008E37B7">
        <w:rPr>
          <w:rFonts w:ascii="Garamond" w:eastAsia="Garamond" w:hAnsi="Garamond" w:cs="Garamond"/>
        </w:rPr>
        <w:t xml:space="preserve">analyzed depending on the time period chosen by the user. </w:t>
      </w:r>
      <w:r w:rsidR="008E37B7">
        <w:rPr>
          <w:rFonts w:ascii="Garamond" w:eastAsia="Garamond" w:hAnsi="Garamond" w:cs="Garamond"/>
          <w:highlight w:val="white"/>
        </w:rPr>
        <w:t>The default settings uses Landsat 5 imagery from 2000-2010 for the baseline, and Landsat 8 imagery from 2014-2017 is compared to that baseline.</w:t>
      </w:r>
    </w:p>
    <w:p w14:paraId="07B622E8" w14:textId="77777777" w:rsidR="008E37B7" w:rsidRDefault="008E37B7">
      <w:pPr>
        <w:spacing w:after="0" w:line="240" w:lineRule="auto"/>
        <w:rPr>
          <w:rFonts w:ascii="Garamond" w:eastAsia="Garamond" w:hAnsi="Garamond" w:cs="Garamond"/>
        </w:rPr>
      </w:pPr>
    </w:p>
    <w:p w14:paraId="4666CC69" w14:textId="048FD7F0" w:rsidR="00783514" w:rsidRDefault="00BE776B">
      <w:pPr>
        <w:spacing w:after="0" w:line="240" w:lineRule="auto"/>
        <w:rPr>
          <w:rFonts w:ascii="Garamond" w:eastAsia="Garamond" w:hAnsi="Garamond" w:cs="Garamond"/>
        </w:rPr>
      </w:pPr>
      <w:r>
        <w:rPr>
          <w:rFonts w:ascii="Garamond" w:eastAsia="Garamond" w:hAnsi="Garamond" w:cs="Garamond"/>
        </w:rPr>
        <w:t xml:space="preserve">In order to examine the possibility that vegetation change was caused by a fire, Normalized Burn Ratio </w:t>
      </w:r>
      <w:r w:rsidR="00EB6A66">
        <w:rPr>
          <w:rFonts w:ascii="Garamond" w:eastAsia="Garamond" w:hAnsi="Garamond" w:cs="Garamond"/>
        </w:rPr>
        <w:t xml:space="preserve">(NBR) </w:t>
      </w:r>
      <w:r w:rsidR="00C635A2">
        <w:rPr>
          <w:rFonts w:ascii="Garamond" w:eastAsia="Garamond" w:hAnsi="Garamond" w:cs="Garamond"/>
        </w:rPr>
        <w:t>is</w:t>
      </w:r>
      <w:r>
        <w:rPr>
          <w:rFonts w:ascii="Garamond" w:eastAsia="Garamond" w:hAnsi="Garamond" w:cs="Garamond"/>
        </w:rPr>
        <w:t xml:space="preserve"> calculated</w:t>
      </w:r>
      <w:r w:rsidR="00223B79">
        <w:rPr>
          <w:rFonts w:ascii="Garamond" w:eastAsia="Garamond" w:hAnsi="Garamond" w:cs="Garamond"/>
        </w:rPr>
        <w:t xml:space="preserve"> (Eq. 4, Table 1)</w:t>
      </w:r>
      <w:r>
        <w:rPr>
          <w:rFonts w:ascii="Garamond" w:eastAsia="Garamond" w:hAnsi="Garamond" w:cs="Garamond"/>
        </w:rPr>
        <w:t xml:space="preserve">. </w:t>
      </w:r>
      <w:r w:rsidR="008C3658">
        <w:rPr>
          <w:rFonts w:ascii="Garamond" w:eastAsia="Garamond" w:hAnsi="Garamond" w:cs="Garamond"/>
        </w:rPr>
        <w:t>NBR was developed by the US Forest Service after observation that NIR generally decreases while SWIR generally increases from prefi</w:t>
      </w:r>
      <w:r w:rsidR="007F6299">
        <w:rPr>
          <w:rFonts w:ascii="Garamond" w:eastAsia="Garamond" w:hAnsi="Garamond" w:cs="Garamond"/>
        </w:rPr>
        <w:t xml:space="preserve">re to postfire in </w:t>
      </w:r>
      <w:r w:rsidR="009A1452">
        <w:rPr>
          <w:rFonts w:ascii="Garamond" w:eastAsia="Garamond" w:hAnsi="Garamond" w:cs="Garamond"/>
        </w:rPr>
        <w:t xml:space="preserve">forested areas; </w:t>
      </w:r>
      <w:r w:rsidR="008C3658">
        <w:rPr>
          <w:rFonts w:ascii="Garamond" w:eastAsia="Garamond" w:hAnsi="Garamond" w:cs="Garamond"/>
        </w:rPr>
        <w:t>this calculation appears to provide the best distinction between burned and unburned areas</w:t>
      </w:r>
      <w:r w:rsidR="00806D27">
        <w:rPr>
          <w:rFonts w:ascii="Garamond" w:eastAsia="Garamond" w:hAnsi="Garamond" w:cs="Garamond"/>
        </w:rPr>
        <w:t>.</w:t>
      </w:r>
      <w:r w:rsidR="008C3658">
        <w:rPr>
          <w:rFonts w:ascii="Garamond" w:eastAsia="Garamond" w:hAnsi="Garamond" w:cs="Garamond"/>
        </w:rPr>
        <w:t xml:space="preserve"> </w:t>
      </w:r>
      <w:r w:rsidR="00806D27">
        <w:rPr>
          <w:rFonts w:ascii="Garamond" w:eastAsia="Garamond" w:hAnsi="Garamond" w:cs="Garamond"/>
        </w:rPr>
        <w:t xml:space="preserve">This is because bare areas </w:t>
      </w:r>
      <w:r w:rsidR="004308EA">
        <w:rPr>
          <w:rFonts w:ascii="Garamond" w:eastAsia="Garamond" w:hAnsi="Garamond" w:cs="Garamond"/>
        </w:rPr>
        <w:t>are</w:t>
      </w:r>
      <w:r w:rsidR="00806D27">
        <w:rPr>
          <w:rFonts w:ascii="Garamond" w:eastAsia="Garamond" w:hAnsi="Garamond" w:cs="Garamond"/>
        </w:rPr>
        <w:t xml:space="preserve"> highly reflective in SWIR and vegetated areas are not </w:t>
      </w:r>
      <w:r w:rsidR="008C3658">
        <w:rPr>
          <w:rFonts w:ascii="Garamond" w:eastAsia="Garamond" w:hAnsi="Garamond" w:cs="Garamond"/>
        </w:rPr>
        <w:t>(</w:t>
      </w:r>
      <w:r w:rsidR="00806D27">
        <w:rPr>
          <w:rFonts w:ascii="Garamond" w:eastAsia="Garamond" w:hAnsi="Garamond" w:cs="Garamond"/>
        </w:rPr>
        <w:t>Key and Benson</w:t>
      </w:r>
      <w:r w:rsidR="008C3658">
        <w:rPr>
          <w:rFonts w:ascii="Garamond" w:eastAsia="Garamond" w:hAnsi="Garamond" w:cs="Garamond"/>
        </w:rPr>
        <w:t>, 2006</w:t>
      </w:r>
      <w:r w:rsidR="00806D27">
        <w:rPr>
          <w:rFonts w:ascii="Garamond" w:eastAsia="Garamond" w:hAnsi="Garamond" w:cs="Garamond"/>
        </w:rPr>
        <w:t>; USFS</w:t>
      </w:r>
      <w:r w:rsidR="009F2537">
        <w:rPr>
          <w:rFonts w:ascii="Garamond" w:eastAsia="Garamond" w:hAnsi="Garamond" w:cs="Garamond"/>
        </w:rPr>
        <w:t>, n.d.</w:t>
      </w:r>
      <w:r w:rsidR="008C3658">
        <w:rPr>
          <w:rFonts w:ascii="Garamond" w:eastAsia="Garamond" w:hAnsi="Garamond" w:cs="Garamond"/>
        </w:rPr>
        <w:t xml:space="preserve">). </w:t>
      </w:r>
      <w:r w:rsidR="00313032">
        <w:rPr>
          <w:rFonts w:ascii="Garamond" w:eastAsia="Garamond" w:hAnsi="Garamond" w:cs="Garamond"/>
        </w:rPr>
        <w:t xml:space="preserve">Low NBR </w:t>
      </w:r>
      <w:r w:rsidR="009F2537">
        <w:rPr>
          <w:rFonts w:ascii="Garamond" w:eastAsia="Garamond" w:hAnsi="Garamond" w:cs="Garamond"/>
        </w:rPr>
        <w:t>can be used to identify the likelihood</w:t>
      </w:r>
      <w:r>
        <w:rPr>
          <w:rFonts w:ascii="Garamond" w:eastAsia="Garamond" w:hAnsi="Garamond" w:cs="Garamond"/>
        </w:rPr>
        <w:t xml:space="preserve"> a fire </w:t>
      </w:r>
      <w:r w:rsidR="00313032">
        <w:rPr>
          <w:rFonts w:ascii="Garamond" w:eastAsia="Garamond" w:hAnsi="Garamond" w:cs="Garamond"/>
        </w:rPr>
        <w:t xml:space="preserve">may have </w:t>
      </w:r>
      <w:r>
        <w:rPr>
          <w:rFonts w:ascii="Garamond" w:eastAsia="Garamond" w:hAnsi="Garamond" w:cs="Garamond"/>
        </w:rPr>
        <w:t>occurred recently in that area.</w:t>
      </w:r>
    </w:p>
    <w:p w14:paraId="70BCA8D7" w14:textId="5C66AB17" w:rsidR="00783514" w:rsidRDefault="00783514">
      <w:pPr>
        <w:spacing w:after="0" w:line="240" w:lineRule="auto"/>
        <w:rPr>
          <w:rFonts w:ascii="Garamond" w:eastAsia="Garamond" w:hAnsi="Garamond" w:cs="Garamond"/>
        </w:rPr>
      </w:pPr>
    </w:p>
    <w:p w14:paraId="10A63200" w14:textId="38E13C43" w:rsidR="00783514" w:rsidRPr="00720F9B" w:rsidRDefault="00720F9B">
      <w:pPr>
        <w:jc w:val="center"/>
        <w:rPr>
          <w:rFonts w:ascii="Garamond" w:eastAsia="Garamond" w:hAnsi="Garamond" w:cs="Garamond"/>
        </w:rPr>
      </w:pPr>
      <m:oMathPara>
        <m:oMathParaPr>
          <m:jc m:val="center"/>
        </m:oMathParaPr>
        <m:oMath>
          <m:r>
            <m:rPr>
              <m:nor/>
            </m:rPr>
            <w:rPr>
              <w:rFonts w:ascii="Garamond" w:eastAsia="Garamond" w:hAnsi="Garamond" w:cs="Garamond"/>
            </w:rPr>
            <m:t>NBR=</m:t>
          </m:r>
          <m:f>
            <m:fPr>
              <m:ctrlPr>
                <w:rPr>
                  <w:rFonts w:ascii="Cambria Math" w:eastAsia="Garamond" w:hAnsi="Cambria Math" w:cs="Garamond"/>
                </w:rPr>
              </m:ctrlPr>
            </m:fPr>
            <m:num>
              <m:r>
                <m:rPr>
                  <m:nor/>
                </m:rPr>
                <w:rPr>
                  <w:rFonts w:ascii="Garamond" w:eastAsia="Garamond" w:hAnsi="Garamond" w:cs="Garamond"/>
                </w:rPr>
                <m:t>NIR-SWIR</m:t>
              </m:r>
            </m:num>
            <m:den>
              <m:r>
                <m:rPr>
                  <m:nor/>
                </m:rPr>
                <w:rPr>
                  <w:rFonts w:ascii="Garamond" w:eastAsia="Garamond" w:hAnsi="Garamond" w:cs="Garamond"/>
                </w:rPr>
                <m:t>NIR+SWIR</m:t>
              </m:r>
            </m:den>
          </m:f>
        </m:oMath>
      </m:oMathPara>
    </w:p>
    <w:p w14:paraId="52D8E112" w14:textId="77777777" w:rsidR="00783514" w:rsidRDefault="00783514">
      <w:pPr>
        <w:spacing w:after="0" w:line="240" w:lineRule="auto"/>
        <w:jc w:val="center"/>
        <w:rPr>
          <w:rFonts w:ascii="Garamond" w:eastAsia="Garamond" w:hAnsi="Garamond" w:cs="Garamond"/>
        </w:rPr>
      </w:pPr>
    </w:p>
    <w:p w14:paraId="653F5CC8" w14:textId="6CCCD2AF" w:rsidR="00783514" w:rsidRDefault="004C094D">
      <w:pPr>
        <w:spacing w:after="0" w:line="240" w:lineRule="auto"/>
        <w:jc w:val="center"/>
        <w:rPr>
          <w:rFonts w:ascii="Garamond" w:eastAsia="Garamond" w:hAnsi="Garamond" w:cs="Garamond"/>
          <w:sz w:val="20"/>
          <w:szCs w:val="20"/>
        </w:rPr>
      </w:pPr>
      <w:r w:rsidRPr="004C094D">
        <w:rPr>
          <w:rFonts w:ascii="Garamond" w:eastAsia="Garamond" w:hAnsi="Garamond" w:cs="Garamond"/>
          <w:i/>
          <w:sz w:val="20"/>
          <w:szCs w:val="20"/>
        </w:rPr>
        <w:t>Equation 4</w:t>
      </w:r>
      <w:r w:rsidR="00BE776B">
        <w:rPr>
          <w:rFonts w:ascii="Garamond" w:eastAsia="Garamond" w:hAnsi="Garamond" w:cs="Garamond"/>
          <w:sz w:val="20"/>
          <w:szCs w:val="20"/>
        </w:rPr>
        <w:t xml:space="preserve">: </w:t>
      </w:r>
      <w:r w:rsidR="009F2537">
        <w:rPr>
          <w:rFonts w:ascii="Garamond" w:eastAsia="Garamond" w:hAnsi="Garamond" w:cs="Garamond"/>
          <w:sz w:val="20"/>
          <w:szCs w:val="20"/>
        </w:rPr>
        <w:t xml:space="preserve">Normalized </w:t>
      </w:r>
      <w:r w:rsidR="00F703CA">
        <w:rPr>
          <w:rFonts w:ascii="Garamond" w:eastAsia="Garamond" w:hAnsi="Garamond" w:cs="Garamond"/>
          <w:sz w:val="20"/>
          <w:szCs w:val="20"/>
        </w:rPr>
        <w:t>Burn Ratio</w:t>
      </w:r>
    </w:p>
    <w:p w14:paraId="1EE59703" w14:textId="77777777" w:rsidR="00783514" w:rsidRDefault="00783514">
      <w:pPr>
        <w:spacing w:after="0" w:line="240" w:lineRule="auto"/>
        <w:rPr>
          <w:rFonts w:ascii="Garamond" w:eastAsia="Garamond" w:hAnsi="Garamond" w:cs="Garamond"/>
        </w:rPr>
      </w:pPr>
    </w:p>
    <w:p w14:paraId="5339D093" w14:textId="1E248019" w:rsidR="00783514" w:rsidRDefault="00BE776B">
      <w:pPr>
        <w:spacing w:after="0" w:line="240" w:lineRule="auto"/>
        <w:rPr>
          <w:rFonts w:ascii="Garamond" w:eastAsia="Garamond" w:hAnsi="Garamond" w:cs="Garamond"/>
          <w:b/>
          <w:i/>
        </w:rPr>
      </w:pPr>
      <w:r>
        <w:rPr>
          <w:rFonts w:ascii="Garamond" w:eastAsia="Garamond" w:hAnsi="Garamond" w:cs="Garamond"/>
          <w:b/>
          <w:i/>
        </w:rPr>
        <w:t>3.3 Data Analysis</w:t>
      </w:r>
    </w:p>
    <w:p w14:paraId="6C036AB8" w14:textId="572299E2" w:rsidR="00783514" w:rsidRDefault="00FA1FF0" w:rsidP="00E559B9">
      <w:pPr>
        <w:spacing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68992" behindDoc="0" locked="0" layoutInCell="1" allowOverlap="1" wp14:anchorId="0F4B1315" wp14:editId="74736480">
            <wp:simplePos x="0" y="0"/>
            <wp:positionH relativeFrom="column">
              <wp:posOffset>3199765</wp:posOffset>
            </wp:positionH>
            <wp:positionV relativeFrom="paragraph">
              <wp:posOffset>635000</wp:posOffset>
            </wp:positionV>
            <wp:extent cx="2600325" cy="343471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ser_study_area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3434715"/>
                    </a:xfrm>
                    <a:prstGeom prst="rect">
                      <a:avLst/>
                    </a:prstGeom>
                  </pic:spPr>
                </pic:pic>
              </a:graphicData>
            </a:graphic>
            <wp14:sizeRelH relativeFrom="page">
              <wp14:pctWidth>0</wp14:pctWidth>
            </wp14:sizeRelH>
            <wp14:sizeRelV relativeFrom="page">
              <wp14:pctHeight>0</wp14:pctHeight>
            </wp14:sizeRelV>
          </wp:anchor>
        </w:drawing>
      </w:r>
      <w:r w:rsidR="002521AF" w:rsidRPr="002521AF">
        <w:rPr>
          <w:rFonts w:ascii="Garamond" w:eastAsia="Garamond" w:hAnsi="Garamond" w:cs="Garamond"/>
          <w:noProof/>
        </w:rPr>
        <w:t>For preliminary verification of results, we used aerial photography and wildfire records to exa</w:t>
      </w:r>
      <w:r w:rsidR="00223B79">
        <w:rPr>
          <w:rFonts w:ascii="Garamond" w:eastAsia="Garamond" w:hAnsi="Garamond" w:cs="Garamond"/>
          <w:noProof/>
        </w:rPr>
        <w:t xml:space="preserve">mine areas of vegetation loss, and </w:t>
      </w:r>
      <w:r w:rsidR="00223B79">
        <w:rPr>
          <w:rFonts w:ascii="Garamond" w:eastAsia="Garamond" w:hAnsi="Garamond" w:cs="Garamond"/>
        </w:rPr>
        <w:t>examples</w:t>
      </w:r>
      <w:r w:rsidR="006C6142">
        <w:rPr>
          <w:rFonts w:ascii="Garamond" w:eastAsia="Garamond" w:hAnsi="Garamond" w:cs="Garamond"/>
        </w:rPr>
        <w:t xml:space="preserve"> of these areas</w:t>
      </w:r>
      <w:r w:rsidR="00BE776B">
        <w:rPr>
          <w:rFonts w:ascii="Garamond" w:eastAsia="Garamond" w:hAnsi="Garamond" w:cs="Garamond"/>
        </w:rPr>
        <w:t xml:space="preserve"> </w:t>
      </w:r>
      <w:r w:rsidR="002521AF">
        <w:rPr>
          <w:rFonts w:ascii="Garamond" w:eastAsia="Garamond" w:hAnsi="Garamond" w:cs="Garamond"/>
        </w:rPr>
        <w:t>are discussed</w:t>
      </w:r>
      <w:r w:rsidR="00BE776B">
        <w:rPr>
          <w:rFonts w:ascii="Garamond" w:eastAsia="Garamond" w:hAnsi="Garamond" w:cs="Garamond"/>
        </w:rPr>
        <w:t xml:space="preserve"> below.</w:t>
      </w:r>
    </w:p>
    <w:p w14:paraId="1B176C93" w14:textId="6DCF54D6" w:rsidR="00036788" w:rsidRDefault="00FA1FF0" w:rsidP="00E559B9">
      <w:pPr>
        <w:spacing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53632" behindDoc="0" locked="0" layoutInCell="1" allowOverlap="1" wp14:anchorId="3C4EF6B0" wp14:editId="09E38567">
            <wp:simplePos x="0" y="0"/>
            <wp:positionH relativeFrom="column">
              <wp:posOffset>0</wp:posOffset>
            </wp:positionH>
            <wp:positionV relativeFrom="paragraph">
              <wp:posOffset>179705</wp:posOffset>
            </wp:positionV>
            <wp:extent cx="3086100" cy="34378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all_studyarea2.jpg"/>
                    <pic:cNvPicPr/>
                  </pic:nvPicPr>
                  <pic:blipFill>
                    <a:blip r:embed="rId12">
                      <a:extLst>
                        <a:ext uri="{28A0092B-C50C-407E-A947-70E740481C1C}">
                          <a14:useLocalDpi xmlns:a14="http://schemas.microsoft.com/office/drawing/2010/main" val="0"/>
                        </a:ext>
                      </a:extLst>
                    </a:blip>
                    <a:stretch>
                      <a:fillRect/>
                    </a:stretch>
                  </pic:blipFill>
                  <pic:spPr>
                    <a:xfrm>
                      <a:off x="0" y="0"/>
                      <a:ext cx="3086100" cy="3437890"/>
                    </a:xfrm>
                    <a:prstGeom prst="rect">
                      <a:avLst/>
                    </a:prstGeom>
                  </pic:spPr>
                </pic:pic>
              </a:graphicData>
            </a:graphic>
            <wp14:sizeRelH relativeFrom="page">
              <wp14:pctWidth>0</wp14:pctWidth>
            </wp14:sizeRelH>
            <wp14:sizeRelV relativeFrom="page">
              <wp14:pctHeight>0</wp14:pctHeight>
            </wp14:sizeRelV>
          </wp:anchor>
        </w:drawing>
      </w:r>
    </w:p>
    <w:p w14:paraId="129249C7" w14:textId="51B47C75" w:rsidR="00036788" w:rsidRPr="00F703CA" w:rsidRDefault="00D62A24" w:rsidP="00346ABC">
      <w:pPr>
        <w:spacing w:line="240" w:lineRule="auto"/>
        <w:jc w:val="center"/>
        <w:rPr>
          <w:rFonts w:ascii="Garamond" w:eastAsia="Garamond" w:hAnsi="Garamond" w:cs="Garamond"/>
          <w:sz w:val="20"/>
          <w:szCs w:val="20"/>
        </w:rPr>
      </w:pPr>
      <w:r w:rsidRPr="00F703CA">
        <w:rPr>
          <w:rFonts w:ascii="Garamond" w:eastAsia="Garamond" w:hAnsi="Garamond" w:cs="Garamond"/>
          <w:sz w:val="20"/>
          <w:szCs w:val="20"/>
        </w:rPr>
        <w:t>Figure 2- The left shows the Desert Renewable Energy Conservation Plan HCP</w:t>
      </w:r>
      <w:r w:rsidR="00EB34D9" w:rsidRPr="00F703CA">
        <w:rPr>
          <w:rFonts w:ascii="Garamond" w:eastAsia="Garamond" w:hAnsi="Garamond" w:cs="Garamond"/>
          <w:sz w:val="20"/>
          <w:szCs w:val="20"/>
        </w:rPr>
        <w:t>, which is the largest polygon, and the location of three study areas in relation to this HCP. The right shows more detail of the three study location. (A: strip mine near Edwards Air Force base, B: 2016 Johnson Fire, C: 2016 Sand Fire).</w:t>
      </w:r>
    </w:p>
    <w:p w14:paraId="5BC86D89" w14:textId="77777777" w:rsidR="00987562" w:rsidRDefault="00987562" w:rsidP="00346ABC">
      <w:pPr>
        <w:spacing w:line="240" w:lineRule="auto"/>
        <w:rPr>
          <w:rFonts w:ascii="Garamond" w:eastAsia="Garamond" w:hAnsi="Garamond" w:cs="Garamond"/>
        </w:rPr>
      </w:pPr>
    </w:p>
    <w:p w14:paraId="449D79D1" w14:textId="1D5BBABA" w:rsidR="00346ABC" w:rsidRDefault="00346ABC" w:rsidP="00346ABC">
      <w:pPr>
        <w:spacing w:line="240" w:lineRule="auto"/>
        <w:rPr>
          <w:rFonts w:ascii="Garamond" w:eastAsia="Garamond" w:hAnsi="Garamond" w:cs="Garamond"/>
        </w:rPr>
      </w:pPr>
      <w:r>
        <w:rPr>
          <w:rFonts w:ascii="Garamond" w:eastAsia="Garamond" w:hAnsi="Garamond" w:cs="Garamond"/>
        </w:rPr>
        <w:lastRenderedPageBreak/>
        <w:t xml:space="preserve">The first study area is a strip mine in California operated by Golden Queen Mining Company (Fig. 3). This was chosen as one of the examples because it is located within the Desert Renewable Energy Conservation Plan HCP, and by examining past aerial photography you can see that it </w:t>
      </w:r>
      <w:r w:rsidR="00782962">
        <w:rPr>
          <w:rFonts w:ascii="Garamond" w:eastAsia="Garamond" w:hAnsi="Garamond" w:cs="Garamond"/>
        </w:rPr>
        <w:t xml:space="preserve">recently </w:t>
      </w:r>
      <w:r>
        <w:rPr>
          <w:rFonts w:ascii="Garamond" w:eastAsia="Garamond" w:hAnsi="Garamond" w:cs="Garamond"/>
        </w:rPr>
        <w:t xml:space="preserve">underwent new development on the north side.  </w:t>
      </w:r>
    </w:p>
    <w:p w14:paraId="36386568" w14:textId="27470650" w:rsidR="00346ABC" w:rsidRDefault="009A1452" w:rsidP="00AE4B88">
      <w:pPr>
        <w:spacing w:line="240" w:lineRule="auto"/>
        <w:rPr>
          <w:rFonts w:ascii="Garamond" w:eastAsia="Garamond" w:hAnsi="Garamond" w:cs="Garamond"/>
        </w:rPr>
      </w:pPr>
      <w:r>
        <w:rPr>
          <w:noProof/>
        </w:rPr>
        <mc:AlternateContent>
          <mc:Choice Requires="wpg">
            <w:drawing>
              <wp:anchor distT="0" distB="0" distL="114300" distR="114300" simplePos="0" relativeHeight="251665920" behindDoc="0" locked="0" layoutInCell="1" allowOverlap="1" wp14:anchorId="11A69FB7" wp14:editId="0D2E2B94">
                <wp:simplePos x="0" y="0"/>
                <wp:positionH relativeFrom="column">
                  <wp:posOffset>4598670</wp:posOffset>
                </wp:positionH>
                <wp:positionV relativeFrom="paragraph">
                  <wp:posOffset>2512695</wp:posOffset>
                </wp:positionV>
                <wp:extent cx="1122883" cy="703174"/>
                <wp:effectExtent l="0" t="0" r="20320" b="20955"/>
                <wp:wrapNone/>
                <wp:docPr id="207" name="Group 207"/>
                <wp:cNvGraphicFramePr/>
                <a:graphic xmlns:a="http://schemas.openxmlformats.org/drawingml/2006/main">
                  <a:graphicData uri="http://schemas.microsoft.com/office/word/2010/wordprocessingGroup">
                    <wpg:wgp>
                      <wpg:cNvGrpSpPr/>
                      <wpg:grpSpPr>
                        <a:xfrm>
                          <a:off x="0" y="0"/>
                          <a:ext cx="1122883" cy="703174"/>
                          <a:chOff x="0" y="0"/>
                          <a:chExt cx="1122883" cy="703174"/>
                        </a:xfrm>
                      </wpg:grpSpPr>
                      <wps:wsp>
                        <wps:cNvPr id="217" name="Text Box 2"/>
                        <wps:cNvSpPr txBox="1">
                          <a:spLocks noChangeArrowheads="1"/>
                        </wps:cNvSpPr>
                        <wps:spPr bwMode="auto">
                          <a:xfrm>
                            <a:off x="0" y="0"/>
                            <a:ext cx="1122883" cy="703174"/>
                          </a:xfrm>
                          <a:prstGeom prst="rect">
                            <a:avLst/>
                          </a:prstGeom>
                          <a:solidFill>
                            <a:srgbClr val="FFFFFF"/>
                          </a:solidFill>
                          <a:ln w="9525">
                            <a:solidFill>
                              <a:srgbClr val="000000"/>
                            </a:solidFill>
                            <a:miter lim="800000"/>
                            <a:headEnd/>
                            <a:tailEnd/>
                          </a:ln>
                        </wps:spPr>
                        <wps:txbx>
                          <w:txbxContent>
                            <w:p w14:paraId="501693D6" w14:textId="6B3C382E" w:rsidR="0064313B" w:rsidRPr="005776AE" w:rsidRDefault="0064313B" w:rsidP="00871058">
                              <w:pPr>
                                <w:spacing w:after="0" w:line="360" w:lineRule="auto"/>
                                <w:jc w:val="center"/>
                                <w:rPr>
                                  <w:rFonts w:ascii="Garamond" w:hAnsi="Garamond"/>
                                  <w:sz w:val="14"/>
                                  <w:szCs w:val="14"/>
                                </w:rPr>
                              </w:pPr>
                              <w:r w:rsidRPr="005776AE">
                                <w:rPr>
                                  <w:rFonts w:ascii="Garamond" w:hAnsi="Garamond"/>
                                  <w:sz w:val="14"/>
                                  <w:szCs w:val="14"/>
                                </w:rPr>
                                <w:t>Relative Green</w:t>
                              </w:r>
                              <w:r>
                                <w:rPr>
                                  <w:rFonts w:ascii="Garamond" w:hAnsi="Garamond"/>
                                  <w:sz w:val="14"/>
                                  <w:szCs w:val="14"/>
                                </w:rPr>
                                <w:t>ness</w:t>
                              </w:r>
                            </w:p>
                            <w:p w14:paraId="3DF22A78" w14:textId="63DB33D5"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-1 (Vegetation Loss)</w:t>
                              </w:r>
                            </w:p>
                            <w:p w14:paraId="3288B679" w14:textId="6878DF5A"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0 (No Change)</w:t>
                              </w:r>
                            </w:p>
                            <w:p w14:paraId="3B029CB5" w14:textId="39A73C1A"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1 (Vegetation Change)</w:t>
                              </w:r>
                            </w:p>
                          </w:txbxContent>
                        </wps:txbx>
                        <wps:bodyPr rot="0" vert="horz" wrap="square" lIns="91440" tIns="45720" rIns="91440" bIns="45720" anchor="t" anchorCtr="0">
                          <a:noAutofit/>
                        </wps:bodyPr>
                      </wps:wsp>
                      <wps:wsp>
                        <wps:cNvPr id="36" name="Rectangle 36"/>
                        <wps:cNvSpPr/>
                        <wps:spPr>
                          <a:xfrm>
                            <a:off x="91440" y="197511"/>
                            <a:ext cx="114300" cy="1143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91440" y="343815"/>
                            <a:ext cx="114300" cy="1143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91440" y="508407"/>
                            <a:ext cx="114300" cy="1143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A69FB7" id="Group 207" o:spid="_x0000_s1026" style="position:absolute;margin-left:362.1pt;margin-top:197.85pt;width:88.4pt;height:55.35pt;z-index:251665920" coordsize="11228,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">
                <v:shapetype id="_x0000_t202" coordsize="21600,21600" o:spt="202" path="m,l,21600r21600,l21600,xe">
                  <v:stroke joinstyle="miter"/>
                  <v:path gradientshapeok="t" o:connecttype="rect"/>
                </v:shapetype>
                <v:shape id="_x0000_s1027" type="#_x0000_t202" style="position:absolute;width:11228;height:7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501693D6" w14:textId="6B3C382E" w:rsidR="0064313B" w:rsidRPr="005776AE" w:rsidRDefault="0064313B" w:rsidP="00871058">
                        <w:pPr>
                          <w:spacing w:after="0" w:line="360" w:lineRule="auto"/>
                          <w:jc w:val="center"/>
                          <w:rPr>
                            <w:rFonts w:ascii="Garamond" w:hAnsi="Garamond"/>
                            <w:sz w:val="14"/>
                            <w:szCs w:val="14"/>
                          </w:rPr>
                        </w:pPr>
                        <w:r w:rsidRPr="005776AE">
                          <w:rPr>
                            <w:rFonts w:ascii="Garamond" w:hAnsi="Garamond"/>
                            <w:sz w:val="14"/>
                            <w:szCs w:val="14"/>
                          </w:rPr>
                          <w:t>Relative Green</w:t>
                        </w:r>
                        <w:r>
                          <w:rPr>
                            <w:rFonts w:ascii="Garamond" w:hAnsi="Garamond"/>
                            <w:sz w:val="14"/>
                            <w:szCs w:val="14"/>
                          </w:rPr>
                          <w:t>ness</w:t>
                        </w:r>
                      </w:p>
                      <w:p w14:paraId="3DF22A78" w14:textId="63DB33D5"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-1 (Vegetation Loss)</w:t>
                        </w:r>
                      </w:p>
                      <w:p w14:paraId="3288B679" w14:textId="6878DF5A"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0 (No Change)</w:t>
                        </w:r>
                      </w:p>
                      <w:p w14:paraId="3B029CB5" w14:textId="39A73C1A"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1 (Vegetation Change)</w:t>
                        </w:r>
                      </w:p>
                    </w:txbxContent>
                  </v:textbox>
                </v:shape>
                <v:rect id="Rectangle 36" o:spid="_x0000_s1028" style="position:absolute;left:914;top:1975;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10MIA&#10;AADbAAAADwAAAGRycy9kb3ducmV2LnhtbESPUWvCQBCE3wX/w7FC3/RiClpSTymCWFoomPYHLHdr&#10;EpvbC7lV0/76XkHwcZiZb5jVZvCtulAfm8AG5rMMFLENruHKwNfnbvoEKgqywzYwGfihCJv1eLTC&#10;woUrH+hSSqUShGOBBmqRrtA62po8xlnoiJN3DL1HSbKvtOvxmuC+1XmWLbTHhtNCjR1ta7Lf5dkb&#10;KPOcloLhV5/ezjK876O3H9aYh8nw8gxKaJB7+NZ+dQYeF/D/Jf0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XQwgAAANsAAAAPAAAAAAAAAAAAAAAAAJgCAABkcnMvZG93&#10;bnJldi54bWxQSwUGAAAAAAQABAD1AAAAhwMAAAAA&#10;" fillcolor="red" strokecolor="red" strokeweight="1pt"/>
                <v:rect id="Rectangle 37" o:spid="_x0000_s1029" style="position:absolute;left:914;top:343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m0cUA&#10;AADbAAAADwAAAGRycy9kb3ducmV2LnhtbESPQWvCQBSE74X+h+UVeqsbFa1EVymK6EkwSYvHZ/Y1&#10;CWbfhuxWk3/vCkKPw8x8wyxWnanFlVpXWVYwHEQgiHOrKy4UZOn2YwbCeWSNtWVS0JOD1fL1ZYGx&#10;tjc+0jXxhQgQdjEqKL1vYildXpJBN7ANcfB+bWvQB9kWUrd4C3BTy1EUTaXBisNCiQ2tS8ovyZ9R&#10;cNltk8mpP3zPpj+bczpM+3OWJ0q9v3VfcxCeOv8ffrb3WsH4Ex5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RxQAAANsAAAAPAAAAAAAAAAAAAAAAAJgCAABkcnMv&#10;ZG93bnJldi54bWxQSwUGAAAAAAQABAD1AAAAigMAAAAA&#10;" fillcolor="yellow" strokecolor="yellow" strokeweight="1pt"/>
                <v:rect id="Rectangle 38" o:spid="_x0000_s1030" style="position:absolute;left:914;top:508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m9cEA&#10;AADbAAAADwAAAGRycy9kb3ducmV2LnhtbERPz2vCMBS+D/wfwhN2EZtuwja6pqUThOEu2g28vjXP&#10;pti8lCbT+t+bw8Djx/c7LyfbizONvnOs4ClJQRA3TnfcKvj53izfQPiArLF3TAqu5KEsZg85Ztpd&#10;eE/nOrQihrDPUIEJYcik9I0hiz5xA3Hkjm60GCIcW6lHvMRw28vnNH2RFjuODQYHWhtqTvWfVWD9&#10;pjLrj8WuHlDKbfPFi9/Xg1KP86l6BxFoCnfxv/tTK1jFsfFL/AG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Z5vXBAAAA2wAAAA8AAAAAAAAAAAAAAAAAmAIAAGRycy9kb3du&#10;cmV2LnhtbFBLBQYAAAAABAAEAPUAAACGAwAAAAA=&#10;" fillcolor="#00b050" strokecolor="#00b050" strokeweight="1pt"/>
              </v:group>
            </w:pict>
          </mc:Fallback>
        </mc:AlternateContent>
      </w:r>
      <w:r>
        <w:rPr>
          <w:noProof/>
        </w:rPr>
        <mc:AlternateContent>
          <mc:Choice Requires="wps">
            <w:drawing>
              <wp:anchor distT="45720" distB="45720" distL="114300" distR="114300" simplePos="0" relativeHeight="251667968" behindDoc="0" locked="0" layoutInCell="1" allowOverlap="1" wp14:anchorId="48BC2729" wp14:editId="76BB8D4A">
                <wp:simplePos x="0" y="0"/>
                <wp:positionH relativeFrom="column">
                  <wp:posOffset>5323205</wp:posOffset>
                </wp:positionH>
                <wp:positionV relativeFrom="paragraph">
                  <wp:posOffset>603250</wp:posOffset>
                </wp:positionV>
                <wp:extent cx="342900" cy="4572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w="9525">
                          <a:noFill/>
                          <a:miter lim="800000"/>
                          <a:headEnd/>
                          <a:tailEnd/>
                        </a:ln>
                      </wps:spPr>
                      <wps:txbx>
                        <w:txbxContent>
                          <w:p w14:paraId="0A224615" w14:textId="530C34EE" w:rsidR="0064313B" w:rsidRPr="005E34BC" w:rsidRDefault="0064313B" w:rsidP="005E34BC">
                            <w:pPr>
                              <w:rPr>
                                <w:rFonts w:ascii="Garamond" w:hAnsi="Garamond"/>
                                <w:b/>
                                <w:sz w:val="48"/>
                                <w:szCs w:val="48"/>
                              </w:rPr>
                            </w:pPr>
                            <w:r>
                              <w:rPr>
                                <w:rFonts w:ascii="Garamond" w:hAnsi="Garamond"/>
                                <w:b/>
                                <w:sz w:val="48"/>
                                <w:szCs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C2729" id="Text Box 2" o:spid="_x0000_s1031" type="#_x0000_t202" style="position:absolute;margin-left:419.15pt;margin-top:47.5pt;width:27pt;height:36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" filled="f" stroked="f">
                <v:textbox>
                  <w:txbxContent>
                    <w:p w14:paraId="0A224615" w14:textId="530C34EE" w:rsidR="0064313B" w:rsidRPr="005E34BC" w:rsidRDefault="0064313B" w:rsidP="005E34BC">
                      <w:pPr>
                        <w:rPr>
                          <w:rFonts w:ascii="Garamond" w:hAnsi="Garamond"/>
                          <w:b/>
                          <w:sz w:val="48"/>
                          <w:szCs w:val="48"/>
                        </w:rPr>
                      </w:pPr>
                      <w:r>
                        <w:rPr>
                          <w:rFonts w:ascii="Garamond" w:hAnsi="Garamond"/>
                          <w:b/>
                          <w:sz w:val="48"/>
                          <w:szCs w:val="48"/>
                        </w:rPr>
                        <w:t>b</w:t>
                      </w:r>
                    </w:p>
                  </w:txbxContent>
                </v:textbox>
                <w10:wrap type="square"/>
              </v:shape>
            </w:pict>
          </mc:Fallback>
        </mc:AlternateContent>
      </w:r>
      <w:r w:rsidR="00F703CA">
        <w:rPr>
          <w:noProof/>
        </w:rPr>
        <mc:AlternateContent>
          <mc:Choice Requires="wps">
            <w:drawing>
              <wp:anchor distT="45720" distB="45720" distL="114300" distR="114300" simplePos="0" relativeHeight="251648512" behindDoc="0" locked="0" layoutInCell="1" allowOverlap="1" wp14:anchorId="555C7913" wp14:editId="0F122634">
                <wp:simplePos x="0" y="0"/>
                <wp:positionH relativeFrom="column">
                  <wp:posOffset>2495550</wp:posOffset>
                </wp:positionH>
                <wp:positionV relativeFrom="paragraph">
                  <wp:posOffset>603250</wp:posOffset>
                </wp:positionV>
                <wp:extent cx="342900" cy="45720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w="9525">
                          <a:noFill/>
                          <a:miter lim="800000"/>
                          <a:headEnd/>
                          <a:tailEnd/>
                        </a:ln>
                      </wps:spPr>
                      <wps:txbx>
                        <w:txbxContent>
                          <w:p w14:paraId="083932E0" w14:textId="06C7E484" w:rsidR="0064313B" w:rsidRPr="005E34BC" w:rsidRDefault="0064313B">
                            <w:pPr>
                              <w:rPr>
                                <w:rFonts w:ascii="Garamond" w:hAnsi="Garamond"/>
                                <w:b/>
                                <w:sz w:val="48"/>
                                <w:szCs w:val="48"/>
                              </w:rPr>
                            </w:pPr>
                            <w:r w:rsidRPr="005E34BC">
                              <w:rPr>
                                <w:rFonts w:ascii="Garamond" w:hAnsi="Garamond"/>
                                <w:b/>
                                <w:sz w:val="48"/>
                                <w:szCs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C7913" id="_x0000_s1032" type="#_x0000_t202" style="position:absolute;margin-left:196.5pt;margin-top:47.5pt;width:27pt;height:3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" filled="f" stroked="f">
                <v:textbox>
                  <w:txbxContent>
                    <w:p w14:paraId="083932E0" w14:textId="06C7E484" w:rsidR="0064313B" w:rsidRPr="005E34BC" w:rsidRDefault="0064313B">
                      <w:pPr>
                        <w:rPr>
                          <w:rFonts w:ascii="Garamond" w:hAnsi="Garamond"/>
                          <w:b/>
                          <w:sz w:val="48"/>
                          <w:szCs w:val="48"/>
                        </w:rPr>
                      </w:pPr>
                      <w:r w:rsidRPr="005E34BC">
                        <w:rPr>
                          <w:rFonts w:ascii="Garamond" w:hAnsi="Garamond"/>
                          <w:b/>
                          <w:sz w:val="48"/>
                          <w:szCs w:val="48"/>
                        </w:rPr>
                        <w:t>a</w:t>
                      </w:r>
                    </w:p>
                  </w:txbxContent>
                </v:textbox>
                <w10:wrap type="square"/>
              </v:shape>
            </w:pict>
          </mc:Fallback>
        </mc:AlternateContent>
      </w:r>
      <w:r w:rsidR="00346ABC">
        <w:rPr>
          <w:noProof/>
        </w:rPr>
        <w:drawing>
          <wp:anchor distT="114300" distB="114300" distL="114300" distR="114300" simplePos="0" relativeHeight="251647488" behindDoc="0" locked="0" layoutInCell="1" hidden="0" allowOverlap="1" wp14:anchorId="231A5432" wp14:editId="6984C202">
            <wp:simplePos x="0" y="0"/>
            <wp:positionH relativeFrom="margin">
              <wp:posOffset>301625</wp:posOffset>
            </wp:positionH>
            <wp:positionV relativeFrom="paragraph">
              <wp:posOffset>676275</wp:posOffset>
            </wp:positionV>
            <wp:extent cx="2533650" cy="2533650"/>
            <wp:effectExtent l="0" t="0" r="0" b="0"/>
            <wp:wrapTopAndBottom/>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533650" cy="2533650"/>
                    </a:xfrm>
                    <a:prstGeom prst="rect">
                      <a:avLst/>
                    </a:prstGeom>
                    <a:ln/>
                  </pic:spPr>
                </pic:pic>
              </a:graphicData>
            </a:graphic>
          </wp:anchor>
        </w:drawing>
      </w:r>
      <w:r>
        <w:rPr>
          <w:noProof/>
        </w:rPr>
        <w:drawing>
          <wp:anchor distT="114300" distB="114300" distL="114300" distR="114300" simplePos="0" relativeHeight="251646464" behindDoc="0" locked="0" layoutInCell="1" hidden="0" allowOverlap="1" wp14:anchorId="35F2F89D" wp14:editId="2513BB78">
            <wp:simplePos x="0" y="0"/>
            <wp:positionH relativeFrom="margin">
              <wp:posOffset>3185795</wp:posOffset>
            </wp:positionH>
            <wp:positionV relativeFrom="paragraph">
              <wp:posOffset>681990</wp:posOffset>
            </wp:positionV>
            <wp:extent cx="2533650" cy="2533650"/>
            <wp:effectExtent l="0" t="0" r="0" b="0"/>
            <wp:wrapTopAndBottom/>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533650" cy="2533650"/>
                    </a:xfrm>
                    <a:prstGeom prst="rect">
                      <a:avLst/>
                    </a:prstGeom>
                    <a:ln/>
                  </pic:spPr>
                </pic:pic>
              </a:graphicData>
            </a:graphic>
          </wp:anchor>
        </w:drawing>
      </w:r>
      <w:r>
        <w:rPr>
          <w:noProof/>
        </w:rPr>
        <mc:AlternateContent>
          <mc:Choice Requires="wpg">
            <w:drawing>
              <wp:anchor distT="0" distB="0" distL="114300" distR="114300" simplePos="0" relativeHeight="251666944" behindDoc="0" locked="0" layoutInCell="1" allowOverlap="1" wp14:anchorId="5B801112" wp14:editId="010B9DEC">
                <wp:simplePos x="0" y="0"/>
                <wp:positionH relativeFrom="column">
                  <wp:posOffset>4692015</wp:posOffset>
                </wp:positionH>
                <wp:positionV relativeFrom="paragraph">
                  <wp:posOffset>5438140</wp:posOffset>
                </wp:positionV>
                <wp:extent cx="1024128" cy="515366"/>
                <wp:effectExtent l="0" t="0" r="24130" b="18415"/>
                <wp:wrapNone/>
                <wp:docPr id="209" name="Group 209"/>
                <wp:cNvGraphicFramePr/>
                <a:graphic xmlns:a="http://schemas.openxmlformats.org/drawingml/2006/main">
                  <a:graphicData uri="http://schemas.microsoft.com/office/word/2010/wordprocessingGroup">
                    <wpg:wgp>
                      <wpg:cNvGrpSpPr/>
                      <wpg:grpSpPr>
                        <a:xfrm>
                          <a:off x="0" y="0"/>
                          <a:ext cx="1024128" cy="515366"/>
                          <a:chOff x="0" y="0"/>
                          <a:chExt cx="1024128" cy="515366"/>
                        </a:xfrm>
                      </wpg:grpSpPr>
                      <wps:wsp>
                        <wps:cNvPr id="46" name="Text Box 2"/>
                        <wps:cNvSpPr txBox="1">
                          <a:spLocks noChangeArrowheads="1"/>
                        </wps:cNvSpPr>
                        <wps:spPr bwMode="auto">
                          <a:xfrm>
                            <a:off x="0" y="0"/>
                            <a:ext cx="1024128" cy="515366"/>
                          </a:xfrm>
                          <a:prstGeom prst="rect">
                            <a:avLst/>
                          </a:prstGeom>
                          <a:solidFill>
                            <a:srgbClr val="FFFFFF"/>
                          </a:solidFill>
                          <a:ln w="9525">
                            <a:solidFill>
                              <a:srgbClr val="000000"/>
                            </a:solidFill>
                            <a:miter lim="800000"/>
                            <a:headEnd/>
                            <a:tailEnd/>
                          </a:ln>
                        </wps:spPr>
                        <wps:txbx>
                          <w:txbxContent>
                            <w:p w14:paraId="10980660" w14:textId="455A9A16" w:rsidR="0064313B" w:rsidRPr="005776AE" w:rsidRDefault="0064313B" w:rsidP="00871058">
                              <w:pPr>
                                <w:spacing w:after="0" w:line="360" w:lineRule="auto"/>
                                <w:jc w:val="center"/>
                                <w:rPr>
                                  <w:rFonts w:ascii="Garamond" w:hAnsi="Garamond"/>
                                  <w:sz w:val="14"/>
                                  <w:szCs w:val="14"/>
                                </w:rPr>
                              </w:pPr>
                              <w:r w:rsidRPr="005776AE">
                                <w:rPr>
                                  <w:rFonts w:ascii="Garamond" w:hAnsi="Garamond"/>
                                  <w:sz w:val="14"/>
                                  <w:szCs w:val="14"/>
                                </w:rPr>
                                <w:t>Normalized Burn Ratio</w:t>
                              </w:r>
                            </w:p>
                            <w:p w14:paraId="3542766A" w14:textId="0F74AFEA"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-0.35 (Fire Likely)</w:t>
                              </w:r>
                            </w:p>
                            <w:p w14:paraId="51C58C7C" w14:textId="423932B7"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-0.15 (Fire Unlikely)</w:t>
                              </w:r>
                            </w:p>
                          </w:txbxContent>
                        </wps:txbx>
                        <wps:bodyPr rot="0" vert="horz" wrap="square" lIns="91440" tIns="45720" rIns="91440" bIns="45720" anchor="t" anchorCtr="0">
                          <a:noAutofit/>
                        </wps:bodyPr>
                      </wps:wsp>
                      <wps:wsp>
                        <wps:cNvPr id="47" name="Rectangle 47"/>
                        <wps:cNvSpPr/>
                        <wps:spPr>
                          <a:xfrm>
                            <a:off x="84125" y="201168"/>
                            <a:ext cx="114300" cy="11303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84125" y="365760"/>
                            <a:ext cx="114300" cy="113416"/>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801112" id="Group 209" o:spid="_x0000_s1033" style="position:absolute;margin-left:369.45pt;margin-top:428.2pt;width:80.65pt;height:40.6pt;z-index:251666944" coordsize="10241,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">
                <v:shape id="_x0000_s1034" type="#_x0000_t202" style="position:absolute;width:10241;height:5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10980660" w14:textId="455A9A16" w:rsidR="0064313B" w:rsidRPr="005776AE" w:rsidRDefault="0064313B" w:rsidP="00871058">
                        <w:pPr>
                          <w:spacing w:after="0" w:line="360" w:lineRule="auto"/>
                          <w:jc w:val="center"/>
                          <w:rPr>
                            <w:rFonts w:ascii="Garamond" w:hAnsi="Garamond"/>
                            <w:sz w:val="14"/>
                            <w:szCs w:val="14"/>
                          </w:rPr>
                        </w:pPr>
                        <w:r w:rsidRPr="005776AE">
                          <w:rPr>
                            <w:rFonts w:ascii="Garamond" w:hAnsi="Garamond"/>
                            <w:sz w:val="14"/>
                            <w:szCs w:val="14"/>
                          </w:rPr>
                          <w:t>Normalized Burn Ratio</w:t>
                        </w:r>
                      </w:p>
                      <w:p w14:paraId="3542766A" w14:textId="0F74AFEA"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-0.35 (Fire Likely)</w:t>
                        </w:r>
                      </w:p>
                      <w:p w14:paraId="51C58C7C" w14:textId="423932B7"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-0.15 (Fire Unlikely)</w:t>
                        </w:r>
                      </w:p>
                    </w:txbxContent>
                  </v:textbox>
                </v:shape>
                <v:rect id="Rectangle 47" o:spid="_x0000_s1035" style="position:absolute;left:841;top:2011;width:1143;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jNsIA&#10;AADbAAAADwAAAGRycy9kb3ducmV2LnhtbESPUWvCQBCE3wX/w7FC3/RiKLWknlIEsVQomPYHLHdr&#10;EpvbC7lV0/56r1DwcZiZb5jlevCtulAfm8AG5rMMFLENruHKwNfndvoMKgqywzYwGfihCOvVeLTE&#10;woUrH+hSSqUShGOBBmqRrtA62po8xlnoiJN3DL1HSbKvtOvxmuC+1XmWPWmPDaeFGjva1GS/y7M3&#10;UOY5LQTDrz69n2XY76K3H9aYh8nw+gJKaJB7+L/95gw8LuDvS/oB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SM2wgAAANsAAAAPAAAAAAAAAAAAAAAAAJgCAABkcnMvZG93&#10;bnJldi54bWxQSwUGAAAAAAQABAD1AAAAhwMAAAAA&#10;" fillcolor="red" strokecolor="red" strokeweight="1pt"/>
                <v:rect id="Rectangle 49" o:spid="_x0000_s1036" style="position:absolute;left:841;top:3657;width:1143;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wE8MA&#10;AADbAAAADwAAAGRycy9kb3ducmV2LnhtbESPQWvCQBSE7wX/w/KEXsRsWqRqdBUrCMVeNApen9ln&#10;Nph9G7Jbjf/eLRR6HGbmG2a+7GwtbtT6yrGCtyQFQVw4XXGp4HjYDCcgfEDWWDsmBQ/ysFz0XuaY&#10;aXfnPd3yUIoIYZ+hAhNCk0npC0MWfeIa4uhdXGsxRNmWUrd4j3Bby/c0/ZAWK44LBhtaGyqu+Y9V&#10;YP1mZdafg13eoJTb4psH5/FJqdd+t5qBCNSF//Bf+0srGE3h9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MwE8MAAADbAAAADwAAAAAAAAAAAAAAAACYAgAAZHJzL2Rv&#10;d25yZXYueG1sUEsFBgAAAAAEAAQA9QAAAIgDAAAAAA==&#10;" fillcolor="#00b050" strokecolor="#00b050" strokeweight="1pt"/>
              </v:group>
            </w:pict>
          </mc:Fallback>
        </mc:AlternateContent>
      </w:r>
      <w:r>
        <w:rPr>
          <w:noProof/>
        </w:rPr>
        <mc:AlternateContent>
          <mc:Choice Requires="wps">
            <w:drawing>
              <wp:anchor distT="45720" distB="45720" distL="114300" distR="114300" simplePos="0" relativeHeight="251664896" behindDoc="0" locked="0" layoutInCell="1" allowOverlap="1" wp14:anchorId="76BF14B6" wp14:editId="35B62A78">
                <wp:simplePos x="0" y="0"/>
                <wp:positionH relativeFrom="column">
                  <wp:posOffset>5376545</wp:posOffset>
                </wp:positionH>
                <wp:positionV relativeFrom="paragraph">
                  <wp:posOffset>3318510</wp:posOffset>
                </wp:positionV>
                <wp:extent cx="342900" cy="4572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w="9525">
                          <a:noFill/>
                          <a:miter lim="800000"/>
                          <a:headEnd/>
                          <a:tailEnd/>
                        </a:ln>
                      </wps:spPr>
                      <wps:txbx>
                        <w:txbxContent>
                          <w:p w14:paraId="6894C5BA" w14:textId="6A9A64D0" w:rsidR="0064313B" w:rsidRPr="005E34BC" w:rsidRDefault="0064313B" w:rsidP="005E34BC">
                            <w:pPr>
                              <w:rPr>
                                <w:rFonts w:ascii="Garamond" w:hAnsi="Garamond"/>
                                <w:b/>
                                <w:sz w:val="48"/>
                                <w:szCs w:val="48"/>
                              </w:rPr>
                            </w:pPr>
                            <w:r>
                              <w:rPr>
                                <w:rFonts w:ascii="Garamond" w:hAnsi="Garamond"/>
                                <w:b/>
                                <w:sz w:val="48"/>
                                <w:szCs w:val="4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F14B6" id="_x0000_s1037" type="#_x0000_t202" style="position:absolute;margin-left:423.35pt;margin-top:261.3pt;width:27pt;height:3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" filled="f" stroked="f">
                <v:textbox>
                  <w:txbxContent>
                    <w:p w14:paraId="6894C5BA" w14:textId="6A9A64D0" w:rsidR="0064313B" w:rsidRPr="005E34BC" w:rsidRDefault="0064313B" w:rsidP="005E34BC">
                      <w:pPr>
                        <w:rPr>
                          <w:rFonts w:ascii="Garamond" w:hAnsi="Garamond"/>
                          <w:b/>
                          <w:sz w:val="48"/>
                          <w:szCs w:val="48"/>
                        </w:rPr>
                      </w:pPr>
                      <w:r>
                        <w:rPr>
                          <w:rFonts w:ascii="Garamond" w:hAnsi="Garamond"/>
                          <w:b/>
                          <w:sz w:val="48"/>
                          <w:szCs w:val="48"/>
                        </w:rPr>
                        <w:t>d</w:t>
                      </w:r>
                    </w:p>
                  </w:txbxContent>
                </v:textbox>
              </v:shape>
            </w:pict>
          </mc:Fallback>
        </mc:AlternateContent>
      </w:r>
      <w:r w:rsidR="008579D7">
        <w:rPr>
          <w:noProof/>
        </w:rPr>
        <mc:AlternateContent>
          <mc:Choice Requires="wps">
            <w:drawing>
              <wp:anchor distT="45720" distB="45720" distL="114300" distR="114300" simplePos="0" relativeHeight="251663872" behindDoc="0" locked="0" layoutInCell="1" allowOverlap="1" wp14:anchorId="6FFD4622" wp14:editId="2CEB0D4A">
                <wp:simplePos x="0" y="0"/>
                <wp:positionH relativeFrom="column">
                  <wp:posOffset>2552700</wp:posOffset>
                </wp:positionH>
                <wp:positionV relativeFrom="paragraph">
                  <wp:posOffset>3299460</wp:posOffset>
                </wp:positionV>
                <wp:extent cx="342900" cy="4857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85775"/>
                        </a:xfrm>
                        <a:prstGeom prst="rect">
                          <a:avLst/>
                        </a:prstGeom>
                        <a:noFill/>
                        <a:ln w="9525">
                          <a:noFill/>
                          <a:miter lim="800000"/>
                          <a:headEnd/>
                          <a:tailEnd/>
                        </a:ln>
                      </wps:spPr>
                      <wps:txbx>
                        <w:txbxContent>
                          <w:p w14:paraId="6A9F13D4" w14:textId="2CBB0888" w:rsidR="0064313B" w:rsidRPr="005E34BC" w:rsidRDefault="0064313B" w:rsidP="005E34BC">
                            <w:pPr>
                              <w:rPr>
                                <w:rFonts w:ascii="Garamond" w:hAnsi="Garamond"/>
                                <w:b/>
                                <w:sz w:val="48"/>
                                <w:szCs w:val="48"/>
                              </w:rPr>
                            </w:pPr>
                            <w:r>
                              <w:rPr>
                                <w:rFonts w:ascii="Garamond" w:hAnsi="Garamond"/>
                                <w:b/>
                                <w:sz w:val="48"/>
                                <w:szCs w:val="4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D4622" id="_x0000_s1038" type="#_x0000_t202" style="position:absolute;margin-left:201pt;margin-top:259.8pt;width:27pt;height:38.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" filled="f" stroked="f">
                <v:textbox>
                  <w:txbxContent>
                    <w:p w14:paraId="6A9F13D4" w14:textId="2CBB0888" w:rsidR="0064313B" w:rsidRPr="005E34BC" w:rsidRDefault="0064313B" w:rsidP="005E34BC">
                      <w:pPr>
                        <w:rPr>
                          <w:rFonts w:ascii="Garamond" w:hAnsi="Garamond"/>
                          <w:b/>
                          <w:sz w:val="48"/>
                          <w:szCs w:val="48"/>
                        </w:rPr>
                      </w:pPr>
                      <w:r>
                        <w:rPr>
                          <w:rFonts w:ascii="Garamond" w:hAnsi="Garamond"/>
                          <w:b/>
                          <w:sz w:val="48"/>
                          <w:szCs w:val="48"/>
                        </w:rPr>
                        <w:t>c</w:t>
                      </w:r>
                    </w:p>
                  </w:txbxContent>
                </v:textbox>
              </v:shape>
            </w:pict>
          </mc:Fallback>
        </mc:AlternateContent>
      </w:r>
    </w:p>
    <w:p w14:paraId="6F2C4388" w14:textId="6AC9FA2F" w:rsidR="0033134C" w:rsidRDefault="00987562" w:rsidP="00AE4B88">
      <w:pPr>
        <w:spacing w:line="240" w:lineRule="auto"/>
        <w:rPr>
          <w:rFonts w:ascii="Garamond" w:eastAsia="Garamond" w:hAnsi="Garamond" w:cs="Garamond"/>
        </w:rPr>
      </w:pPr>
      <w:r>
        <w:rPr>
          <w:noProof/>
        </w:rPr>
        <mc:AlternateContent>
          <mc:Choice Requires="wpg">
            <w:drawing>
              <wp:anchor distT="0" distB="0" distL="114300" distR="114300" simplePos="0" relativeHeight="251662848" behindDoc="0" locked="0" layoutInCell="1" allowOverlap="1" wp14:anchorId="1E2ACF28" wp14:editId="618FD615">
                <wp:simplePos x="0" y="0"/>
                <wp:positionH relativeFrom="column">
                  <wp:posOffset>1362075</wp:posOffset>
                </wp:positionH>
                <wp:positionV relativeFrom="paragraph">
                  <wp:posOffset>4972685</wp:posOffset>
                </wp:positionV>
                <wp:extent cx="1476375" cy="672465"/>
                <wp:effectExtent l="0" t="0" r="28575" b="13335"/>
                <wp:wrapNone/>
                <wp:docPr id="208" name="Group 208"/>
                <wp:cNvGraphicFramePr/>
                <a:graphic xmlns:a="http://schemas.openxmlformats.org/drawingml/2006/main">
                  <a:graphicData uri="http://schemas.microsoft.com/office/word/2010/wordprocessingGroup">
                    <wpg:wgp>
                      <wpg:cNvGrpSpPr/>
                      <wpg:grpSpPr>
                        <a:xfrm>
                          <a:off x="0" y="0"/>
                          <a:ext cx="1476375" cy="672465"/>
                          <a:chOff x="0" y="0"/>
                          <a:chExt cx="1476375" cy="672999"/>
                        </a:xfrm>
                      </wpg:grpSpPr>
                      <wps:wsp>
                        <wps:cNvPr id="41" name="Text Box 2"/>
                        <wps:cNvSpPr txBox="1">
                          <a:spLocks noChangeArrowheads="1"/>
                        </wps:cNvSpPr>
                        <wps:spPr bwMode="auto">
                          <a:xfrm>
                            <a:off x="0" y="0"/>
                            <a:ext cx="1476375" cy="672999"/>
                          </a:xfrm>
                          <a:prstGeom prst="rect">
                            <a:avLst/>
                          </a:prstGeom>
                          <a:solidFill>
                            <a:srgbClr val="FFFFFF"/>
                          </a:solidFill>
                          <a:ln w="9525">
                            <a:solidFill>
                              <a:srgbClr val="000000"/>
                            </a:solidFill>
                            <a:miter lim="800000"/>
                            <a:headEnd/>
                            <a:tailEnd/>
                          </a:ln>
                        </wps:spPr>
                        <wps:txbx>
                          <w:txbxContent>
                            <w:p w14:paraId="64C66743" w14:textId="6C783499" w:rsidR="0064313B" w:rsidRPr="005776AE" w:rsidRDefault="0064313B" w:rsidP="00871058">
                              <w:pPr>
                                <w:spacing w:after="0" w:line="360" w:lineRule="auto"/>
                                <w:jc w:val="center"/>
                                <w:rPr>
                                  <w:rFonts w:ascii="Garamond" w:hAnsi="Garamond"/>
                                  <w:sz w:val="14"/>
                                  <w:szCs w:val="14"/>
                                </w:rPr>
                              </w:pPr>
                              <w:r w:rsidRPr="005776AE">
                                <w:rPr>
                                  <w:rFonts w:ascii="Garamond" w:hAnsi="Garamond"/>
                                  <w:sz w:val="14"/>
                                  <w:szCs w:val="14"/>
                                </w:rPr>
                                <w:t>Percent Change Relative Green</w:t>
                              </w:r>
                              <w:r>
                                <w:rPr>
                                  <w:rFonts w:ascii="Garamond" w:hAnsi="Garamond"/>
                                  <w:sz w:val="14"/>
                                  <w:szCs w:val="14"/>
                                </w:rPr>
                                <w:t>ness</w:t>
                              </w:r>
                            </w:p>
                            <w:p w14:paraId="2A74667C" w14:textId="7078F39D"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-100% (Vegetation Loss)</w:t>
                              </w:r>
                            </w:p>
                            <w:p w14:paraId="4E8C6129" w14:textId="372889CF"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0% (No Change)</w:t>
                              </w:r>
                            </w:p>
                            <w:p w14:paraId="7A7851FC" w14:textId="6E5E2AD4"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100% (Vegetation Change)</w:t>
                              </w:r>
                            </w:p>
                          </w:txbxContent>
                        </wps:txbx>
                        <wps:bodyPr rot="0" vert="horz" wrap="square" lIns="91440" tIns="45720" rIns="91440" bIns="45720" anchor="t" anchorCtr="0">
                          <a:noAutofit/>
                        </wps:bodyPr>
                      </wps:wsp>
                      <wps:wsp>
                        <wps:cNvPr id="42" name="Rectangle 42"/>
                        <wps:cNvSpPr/>
                        <wps:spPr>
                          <a:xfrm>
                            <a:off x="91440" y="197511"/>
                            <a:ext cx="114300" cy="1143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91440" y="362103"/>
                            <a:ext cx="114300" cy="1143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91440" y="526695"/>
                            <a:ext cx="114300" cy="1143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2ACF28" id="Group 208" o:spid="_x0000_s1039" style="position:absolute;margin-left:107.25pt;margin-top:391.55pt;width:116.25pt;height:52.95pt;z-index:251662848;mso-width-relative:margin" coordsize="14763,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">
                <v:shape id="_x0000_s1040" type="#_x0000_t202" style="position:absolute;width:14763;height:6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14:paraId="64C66743" w14:textId="6C783499" w:rsidR="0064313B" w:rsidRPr="005776AE" w:rsidRDefault="0064313B" w:rsidP="00871058">
                        <w:pPr>
                          <w:spacing w:after="0" w:line="360" w:lineRule="auto"/>
                          <w:jc w:val="center"/>
                          <w:rPr>
                            <w:rFonts w:ascii="Garamond" w:hAnsi="Garamond"/>
                            <w:sz w:val="14"/>
                            <w:szCs w:val="14"/>
                          </w:rPr>
                        </w:pPr>
                        <w:r w:rsidRPr="005776AE">
                          <w:rPr>
                            <w:rFonts w:ascii="Garamond" w:hAnsi="Garamond"/>
                            <w:sz w:val="14"/>
                            <w:szCs w:val="14"/>
                          </w:rPr>
                          <w:t>Percent Change Relative Green</w:t>
                        </w:r>
                        <w:r>
                          <w:rPr>
                            <w:rFonts w:ascii="Garamond" w:hAnsi="Garamond"/>
                            <w:sz w:val="14"/>
                            <w:szCs w:val="14"/>
                          </w:rPr>
                          <w:t>ness</w:t>
                        </w:r>
                      </w:p>
                      <w:p w14:paraId="2A74667C" w14:textId="7078F39D"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-100% (Vegetation Loss)</w:t>
                        </w:r>
                      </w:p>
                      <w:p w14:paraId="4E8C6129" w14:textId="372889CF"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0% (No Change)</w:t>
                        </w:r>
                      </w:p>
                      <w:p w14:paraId="7A7851FC" w14:textId="6E5E2AD4" w:rsidR="0064313B" w:rsidRPr="005776AE" w:rsidRDefault="0064313B" w:rsidP="00871058">
                        <w:pPr>
                          <w:spacing w:after="0" w:line="384" w:lineRule="auto"/>
                          <w:rPr>
                            <w:rFonts w:ascii="Garamond" w:hAnsi="Garamond"/>
                            <w:sz w:val="14"/>
                            <w:szCs w:val="14"/>
                          </w:rPr>
                        </w:pPr>
                        <w:r w:rsidRPr="005776AE">
                          <w:rPr>
                            <w:rFonts w:ascii="Garamond" w:hAnsi="Garamond"/>
                            <w:sz w:val="14"/>
                            <w:szCs w:val="14"/>
                          </w:rPr>
                          <w:t xml:space="preserve">       100% (Vegetation Change)</w:t>
                        </w:r>
                      </w:p>
                    </w:txbxContent>
                  </v:textbox>
                </v:shape>
                <v:rect id="Rectangle 42" o:spid="_x0000_s1041" style="position:absolute;left:914;top:1975;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ArsIA&#10;AADbAAAADwAAAGRycy9kb3ducmV2LnhtbESPUWvCQBCE3wv+h2MF3+rFIK1ETxFBWlooNPoDlrs1&#10;ieb2Qm7VtL++Vyj0cZiZb5jVZvCtulEfm8AGZtMMFLENruHKwPGwf1yAioLssA1MBr4owmY9elhh&#10;4cKdP+lWSqUShGOBBmqRrtA62po8xmnoiJN3Cr1HSbKvtOvxnuC+1XmWPWmPDaeFGjva1WQv5dUb&#10;KPOcngXDtz6/XWV4f4neflhjJuNhuwQlNMh/+K/96gzMc/j9kn6A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oCuwgAAANsAAAAPAAAAAAAAAAAAAAAAAJgCAABkcnMvZG93&#10;bnJldi54bWxQSwUGAAAAAAQABAD1AAAAhwMAAAAA&#10;" fillcolor="red" strokecolor="red" strokeweight="1pt"/>
                <v:rect id="Rectangle 43" o:spid="_x0000_s1042" style="position:absolute;left:914;top:3621;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aTr8UA&#10;AADbAAAADwAAAGRycy9kb3ducmV2LnhtbESPT2vCQBTE70K/w/IKvenGPxWJrlIU0ZPQJC0en9nX&#10;JJh9G7JbTb69KxR6HGbmN8xq05la3Kh1lWUF41EEgji3uuJCQZbuhwsQziNrrC2Tgp4cbNYvgxXG&#10;2t75k26JL0SAsItRQel9E0vp8pIMupFtiIP3Y1uDPsi2kLrFe4CbWk6iaC4NVhwWSmxoW1J+TX6N&#10;guthn7yf+9PXYv69u6TjtL9keaLU22v3sQThqfP/4b/2USuYTeH5Jfw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pOvxQAAANsAAAAPAAAAAAAAAAAAAAAAAJgCAABkcnMv&#10;ZG93bnJldi54bWxQSwUGAAAAAAQABAD1AAAAigMAAAAA&#10;" fillcolor="yellow" strokecolor="yellow" strokeweight="1pt"/>
                <v:rect id="Rectangle 44" o:spid="_x0000_s1043" style="position:absolute;left:914;top:5266;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fjcQA&#10;AADbAAAADwAAAGRycy9kb3ducmV2LnhtbESPQWvCQBSE74L/YXlCL6KbFrEluglpQCjtRdOC12f2&#10;mQ1m34bsVtN/3y0UPA4z8w2zzUfbiSsNvnWs4HGZgCCunW65UfD1uVu8gPABWWPnmBT8kIc8m062&#10;mGp34wNdq9CICGGfogITQp9K6WtDFv3S9cTRO7vBYohyaKQe8BbhtpNPSbKWFluOCwZ7Kg3Vl+rb&#10;KrB+V5jydb6vepTyvf7g+en5qNTDbCw2IAKN4R7+b79pBasV/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n43EAAAA2wAAAA8AAAAAAAAAAAAAAAAAmAIAAGRycy9k&#10;b3ducmV2LnhtbFBLBQYAAAAABAAEAPUAAACJAwAAAAA=&#10;" fillcolor="#00b050" strokecolor="#00b050" strokeweight="1pt"/>
              </v:group>
            </w:pict>
          </mc:Fallback>
        </mc:AlternateContent>
      </w:r>
      <w:r>
        <w:rPr>
          <w:noProof/>
        </w:rPr>
        <w:drawing>
          <wp:anchor distT="0" distB="0" distL="114300" distR="114300" simplePos="0" relativeHeight="251649536" behindDoc="0" locked="0" layoutInCell="1" allowOverlap="1" wp14:anchorId="105355CC" wp14:editId="33EC738A">
            <wp:simplePos x="0" y="0"/>
            <wp:positionH relativeFrom="column">
              <wp:posOffset>304800</wp:posOffset>
            </wp:positionH>
            <wp:positionV relativeFrom="paragraph">
              <wp:posOffset>3122295</wp:posOffset>
            </wp:positionV>
            <wp:extent cx="2557145" cy="2524125"/>
            <wp:effectExtent l="0" t="0" r="0" b="9525"/>
            <wp:wrapTopAndBottom/>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557145" cy="25241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55E34988" wp14:editId="5D198F51">
            <wp:simplePos x="0" y="0"/>
            <wp:positionH relativeFrom="column">
              <wp:posOffset>3181350</wp:posOffset>
            </wp:positionH>
            <wp:positionV relativeFrom="paragraph">
              <wp:posOffset>3122295</wp:posOffset>
            </wp:positionV>
            <wp:extent cx="2533650" cy="2541905"/>
            <wp:effectExtent l="0" t="0" r="0" b="0"/>
            <wp:wrapTopAndBottom/>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33650" cy="2541905"/>
                    </a:xfrm>
                    <a:prstGeom prst="rect">
                      <a:avLst/>
                    </a:prstGeom>
                    <a:ln/>
                  </pic:spPr>
                </pic:pic>
              </a:graphicData>
            </a:graphic>
            <wp14:sizeRelH relativeFrom="margin">
              <wp14:pctWidth>0</wp14:pctWidth>
            </wp14:sizeRelH>
            <wp14:sizeRelV relativeFrom="margin">
              <wp14:pctHeight>0</wp14:pctHeight>
            </wp14:sizeRelV>
          </wp:anchor>
        </w:drawing>
      </w:r>
      <w:r w:rsidR="00871058">
        <w:rPr>
          <w:noProof/>
        </w:rPr>
        <w:t xml:space="preserve">       </w:t>
      </w:r>
      <w:r w:rsidR="00BE776B">
        <w:rPr>
          <w:rFonts w:ascii="Garamond" w:eastAsia="Garamond" w:hAnsi="Garamond" w:cs="Garamond"/>
        </w:rPr>
        <w:t xml:space="preserve">    </w:t>
      </w:r>
    </w:p>
    <w:p w14:paraId="736DECCE" w14:textId="3571A3D6" w:rsidR="00783514" w:rsidRPr="00F703CA" w:rsidRDefault="00A81205" w:rsidP="00A81205">
      <w:pPr>
        <w:spacing w:after="0" w:line="240" w:lineRule="auto"/>
        <w:jc w:val="center"/>
        <w:rPr>
          <w:rFonts w:ascii="Garamond" w:eastAsia="Garamond" w:hAnsi="Garamond" w:cs="Garamond"/>
          <w:sz w:val="20"/>
          <w:szCs w:val="20"/>
        </w:rPr>
      </w:pPr>
      <w:r w:rsidRPr="00F703CA">
        <w:rPr>
          <w:rFonts w:ascii="Garamond" w:eastAsia="Garamond" w:hAnsi="Garamond" w:cs="Garamond"/>
          <w:i/>
          <w:sz w:val="20"/>
          <w:szCs w:val="20"/>
        </w:rPr>
        <w:t>Figures</w:t>
      </w:r>
      <w:r w:rsidR="00346ABC" w:rsidRPr="00F703CA">
        <w:rPr>
          <w:rFonts w:ascii="Garamond" w:eastAsia="Garamond" w:hAnsi="Garamond" w:cs="Garamond"/>
          <w:i/>
          <w:sz w:val="20"/>
          <w:szCs w:val="20"/>
        </w:rPr>
        <w:t xml:space="preserve"> 3</w:t>
      </w:r>
      <w:r w:rsidR="00BE776B" w:rsidRPr="00F703CA">
        <w:rPr>
          <w:rFonts w:ascii="Garamond" w:eastAsia="Garamond" w:hAnsi="Garamond" w:cs="Garamond"/>
          <w:i/>
          <w:sz w:val="20"/>
          <w:szCs w:val="20"/>
        </w:rPr>
        <w:t>a-d</w:t>
      </w:r>
      <w:r w:rsidR="00993358" w:rsidRPr="00F703CA">
        <w:rPr>
          <w:rFonts w:ascii="Garamond" w:eastAsia="Garamond" w:hAnsi="Garamond" w:cs="Garamond"/>
          <w:sz w:val="20"/>
          <w:szCs w:val="20"/>
        </w:rPr>
        <w:t xml:space="preserve">: </w:t>
      </w:r>
      <w:r w:rsidR="00C635A2" w:rsidRPr="00F703CA">
        <w:rPr>
          <w:rFonts w:ascii="Garamond" w:eastAsia="Garamond" w:hAnsi="Garamond" w:cs="Garamond"/>
          <w:sz w:val="20"/>
          <w:szCs w:val="20"/>
        </w:rPr>
        <w:t xml:space="preserve">January, 2017 </w:t>
      </w:r>
      <w:r w:rsidR="00993358" w:rsidRPr="00F703CA">
        <w:rPr>
          <w:rFonts w:ascii="Garamond" w:eastAsia="Garamond" w:hAnsi="Garamond" w:cs="Garamond"/>
          <w:sz w:val="20"/>
          <w:szCs w:val="20"/>
        </w:rPr>
        <w:t>(a) Aerial photography from GEE (b) Relative Green</w:t>
      </w:r>
      <w:r w:rsidR="00EB6A66" w:rsidRPr="00F703CA">
        <w:rPr>
          <w:rFonts w:ascii="Garamond" w:eastAsia="Garamond" w:hAnsi="Garamond" w:cs="Garamond"/>
          <w:sz w:val="20"/>
          <w:szCs w:val="20"/>
        </w:rPr>
        <w:t>ness</w:t>
      </w:r>
      <w:r w:rsidR="00993358" w:rsidRPr="00F703CA">
        <w:rPr>
          <w:rFonts w:ascii="Garamond" w:eastAsia="Garamond" w:hAnsi="Garamond" w:cs="Garamond"/>
          <w:sz w:val="20"/>
          <w:szCs w:val="20"/>
        </w:rPr>
        <w:t xml:space="preserve"> (c) Percent Change in Relative Green</w:t>
      </w:r>
      <w:r w:rsidR="00EB6A66" w:rsidRPr="00F703CA">
        <w:rPr>
          <w:rFonts w:ascii="Garamond" w:eastAsia="Garamond" w:hAnsi="Garamond" w:cs="Garamond"/>
          <w:sz w:val="20"/>
          <w:szCs w:val="20"/>
        </w:rPr>
        <w:t>ness</w:t>
      </w:r>
      <w:r w:rsidR="00993358" w:rsidRPr="00F703CA">
        <w:rPr>
          <w:rFonts w:ascii="Garamond" w:eastAsia="Garamond" w:hAnsi="Garamond" w:cs="Garamond"/>
          <w:sz w:val="20"/>
          <w:szCs w:val="20"/>
        </w:rPr>
        <w:t xml:space="preserve"> (d) Normalized Burn Ratio</w:t>
      </w:r>
      <w:r w:rsidR="00782962" w:rsidRPr="00F703CA">
        <w:rPr>
          <w:rFonts w:ascii="Garamond" w:eastAsia="Garamond" w:hAnsi="Garamond" w:cs="Garamond"/>
          <w:sz w:val="20"/>
          <w:szCs w:val="20"/>
        </w:rPr>
        <w:t xml:space="preserve">. </w:t>
      </w:r>
    </w:p>
    <w:p w14:paraId="5B228203" w14:textId="15B82721" w:rsidR="00783514" w:rsidRDefault="00783514">
      <w:pPr>
        <w:spacing w:after="0" w:line="240" w:lineRule="auto"/>
        <w:rPr>
          <w:rFonts w:ascii="Garamond" w:eastAsia="Garamond" w:hAnsi="Garamond" w:cs="Garamond"/>
        </w:rPr>
      </w:pPr>
    </w:p>
    <w:p w14:paraId="55E28B93" w14:textId="29B4A30C" w:rsidR="00783514" w:rsidRDefault="00BE776B" w:rsidP="00976024">
      <w:pPr>
        <w:spacing w:line="240" w:lineRule="auto"/>
        <w:rPr>
          <w:rFonts w:ascii="Garamond" w:eastAsia="Garamond" w:hAnsi="Garamond" w:cs="Garamond"/>
        </w:rPr>
      </w:pPr>
      <w:r>
        <w:rPr>
          <w:rFonts w:ascii="Garamond" w:eastAsia="Garamond" w:hAnsi="Garamond" w:cs="Garamond"/>
        </w:rPr>
        <w:t>Fires</w:t>
      </w:r>
      <w:r w:rsidR="00DD20E2">
        <w:rPr>
          <w:rFonts w:ascii="Garamond" w:eastAsia="Garamond" w:hAnsi="Garamond" w:cs="Garamond"/>
        </w:rPr>
        <w:t xml:space="preserve"> occur frequently in California, so for our second example study site we chose a wildfire that occurred within the Desert Renewable Energy Conservation Plan HCP. </w:t>
      </w:r>
      <w:r>
        <w:rPr>
          <w:rFonts w:ascii="Garamond" w:eastAsia="Garamond" w:hAnsi="Garamond" w:cs="Garamond"/>
        </w:rPr>
        <w:t xml:space="preserve">Los Angeles </w:t>
      </w:r>
      <w:r w:rsidR="0043508A">
        <w:rPr>
          <w:rFonts w:ascii="Garamond" w:eastAsia="Garamond" w:hAnsi="Garamond" w:cs="Garamond"/>
        </w:rPr>
        <w:t>C</w:t>
      </w:r>
      <w:r>
        <w:rPr>
          <w:rFonts w:ascii="Garamond" w:eastAsia="Garamond" w:hAnsi="Garamond" w:cs="Garamond"/>
        </w:rPr>
        <w:t xml:space="preserve">ounty Fire Department keeps records </w:t>
      </w:r>
      <w:r w:rsidR="00342E8F">
        <w:rPr>
          <w:rFonts w:ascii="Garamond" w:eastAsia="Garamond" w:hAnsi="Garamond" w:cs="Garamond"/>
        </w:rPr>
        <w:t xml:space="preserve">of </w:t>
      </w:r>
      <w:r>
        <w:rPr>
          <w:rFonts w:ascii="Garamond" w:eastAsia="Garamond" w:hAnsi="Garamond" w:cs="Garamond"/>
        </w:rPr>
        <w:t xml:space="preserve">fires that occurred within </w:t>
      </w:r>
      <w:r w:rsidR="00DD20E2">
        <w:rPr>
          <w:rFonts w:ascii="Garamond" w:eastAsia="Garamond" w:hAnsi="Garamond" w:cs="Garamond"/>
        </w:rPr>
        <w:t>their county</w:t>
      </w:r>
      <w:r w:rsidR="004C094D">
        <w:rPr>
          <w:rFonts w:ascii="Garamond" w:eastAsia="Garamond" w:hAnsi="Garamond" w:cs="Garamond"/>
        </w:rPr>
        <w:t xml:space="preserve"> and </w:t>
      </w:r>
      <w:r w:rsidR="00DD20E2">
        <w:rPr>
          <w:rFonts w:ascii="Garamond" w:eastAsia="Garamond" w:hAnsi="Garamond" w:cs="Garamond"/>
        </w:rPr>
        <w:t xml:space="preserve">they </w:t>
      </w:r>
      <w:r w:rsidR="004C094D">
        <w:rPr>
          <w:rFonts w:ascii="Garamond" w:eastAsia="Garamond" w:hAnsi="Garamond" w:cs="Garamond"/>
        </w:rPr>
        <w:t>generate</w:t>
      </w:r>
      <w:r>
        <w:rPr>
          <w:rFonts w:ascii="Garamond" w:eastAsia="Garamond" w:hAnsi="Garamond" w:cs="Garamond"/>
        </w:rPr>
        <w:t xml:space="preserve"> shapefiles for each of the fires.</w:t>
      </w:r>
      <w:r w:rsidR="00DD20E2">
        <w:rPr>
          <w:rFonts w:ascii="Garamond" w:eastAsia="Garamond" w:hAnsi="Garamond" w:cs="Garamond"/>
        </w:rPr>
        <w:t xml:space="preserve"> </w:t>
      </w:r>
      <w:r>
        <w:rPr>
          <w:rFonts w:ascii="Garamond" w:eastAsia="Garamond" w:hAnsi="Garamond" w:cs="Garamond"/>
        </w:rPr>
        <w:t xml:space="preserve"> </w:t>
      </w:r>
      <w:r w:rsidR="00342E8F">
        <w:rPr>
          <w:rFonts w:ascii="Garamond" w:eastAsia="Garamond" w:hAnsi="Garamond" w:cs="Garamond"/>
        </w:rPr>
        <w:t xml:space="preserve">These shapefiles can be used to verify fire locations within the mapped area. </w:t>
      </w:r>
      <w:r w:rsidR="00573905">
        <w:rPr>
          <w:rFonts w:ascii="Garamond" w:eastAsia="Garamond" w:hAnsi="Garamond" w:cs="Garamond"/>
        </w:rPr>
        <w:t xml:space="preserve">Fig 4a-c shows the </w:t>
      </w:r>
      <w:r w:rsidR="00AA1017">
        <w:rPr>
          <w:rFonts w:ascii="Garamond" w:eastAsia="Garamond" w:hAnsi="Garamond" w:cs="Garamond"/>
        </w:rPr>
        <w:t xml:space="preserve">results from shortly </w:t>
      </w:r>
      <w:r w:rsidR="00AA1017">
        <w:rPr>
          <w:rFonts w:ascii="Garamond" w:eastAsia="Garamond" w:hAnsi="Garamond" w:cs="Garamond"/>
        </w:rPr>
        <w:lastRenderedPageBreak/>
        <w:t xml:space="preserve">after the </w:t>
      </w:r>
      <w:r w:rsidR="00573905">
        <w:rPr>
          <w:rFonts w:ascii="Garamond" w:eastAsia="Garamond" w:hAnsi="Garamond" w:cs="Garamond"/>
        </w:rPr>
        <w:t xml:space="preserve">Johnson fire </w:t>
      </w:r>
      <w:r w:rsidR="00AA1017">
        <w:rPr>
          <w:rFonts w:ascii="Garamond" w:eastAsia="Garamond" w:hAnsi="Garamond" w:cs="Garamond"/>
        </w:rPr>
        <w:t xml:space="preserve">in October, 2016 (Fig </w:t>
      </w:r>
      <w:r w:rsidR="00342E8F">
        <w:rPr>
          <w:rFonts w:ascii="Garamond" w:eastAsia="Garamond" w:hAnsi="Garamond" w:cs="Garamond"/>
        </w:rPr>
        <w:t>2b</w:t>
      </w:r>
      <w:r w:rsidR="00AA1017">
        <w:rPr>
          <w:rFonts w:ascii="Garamond" w:eastAsia="Garamond" w:hAnsi="Garamond" w:cs="Garamond"/>
        </w:rPr>
        <w:t>).</w:t>
      </w:r>
      <w:r>
        <w:rPr>
          <w:rFonts w:ascii="Garamond" w:eastAsia="Garamond" w:hAnsi="Garamond" w:cs="Garamond"/>
        </w:rPr>
        <w:t xml:space="preserve"> </w:t>
      </w:r>
    </w:p>
    <w:p w14:paraId="27A93AE6" w14:textId="7FA3452E" w:rsidR="00783514" w:rsidRDefault="0087767C">
      <w:pPr>
        <w:spacing w:after="0" w:line="240" w:lineRule="auto"/>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56704" behindDoc="0" locked="0" layoutInCell="1" allowOverlap="1" wp14:anchorId="6A3C5403" wp14:editId="45264B88">
                <wp:simplePos x="0" y="0"/>
                <wp:positionH relativeFrom="column">
                  <wp:posOffset>4266565</wp:posOffset>
                </wp:positionH>
                <wp:positionV relativeFrom="paragraph">
                  <wp:posOffset>1917700</wp:posOffset>
                </wp:positionV>
                <wp:extent cx="1447800" cy="748665"/>
                <wp:effectExtent l="0" t="0" r="19050" b="13335"/>
                <wp:wrapNone/>
                <wp:docPr id="205" name="Group 205"/>
                <wp:cNvGraphicFramePr/>
                <a:graphic xmlns:a="http://schemas.openxmlformats.org/drawingml/2006/main">
                  <a:graphicData uri="http://schemas.microsoft.com/office/word/2010/wordprocessingGroup">
                    <wpg:wgp>
                      <wpg:cNvGrpSpPr/>
                      <wpg:grpSpPr>
                        <a:xfrm>
                          <a:off x="0" y="0"/>
                          <a:ext cx="1447800" cy="748665"/>
                          <a:chOff x="0" y="0"/>
                          <a:chExt cx="1447800" cy="748894"/>
                        </a:xfrm>
                      </wpg:grpSpPr>
                      <wps:wsp>
                        <wps:cNvPr id="196" name="Text Box 2"/>
                        <wps:cNvSpPr txBox="1">
                          <a:spLocks noChangeArrowheads="1"/>
                        </wps:cNvSpPr>
                        <wps:spPr bwMode="auto">
                          <a:xfrm>
                            <a:off x="0" y="0"/>
                            <a:ext cx="1447800" cy="748894"/>
                          </a:xfrm>
                          <a:prstGeom prst="rect">
                            <a:avLst/>
                          </a:prstGeom>
                          <a:solidFill>
                            <a:srgbClr val="FFFFFF"/>
                          </a:solidFill>
                          <a:ln w="9525">
                            <a:solidFill>
                              <a:srgbClr val="000000"/>
                            </a:solidFill>
                            <a:miter lim="800000"/>
                            <a:headEnd/>
                            <a:tailEnd/>
                          </a:ln>
                        </wps:spPr>
                        <wps:txbx>
                          <w:txbxContent>
                            <w:p w14:paraId="0742A774" w14:textId="65A03EEC" w:rsidR="0064313B" w:rsidRPr="00AE4B88" w:rsidRDefault="0064313B" w:rsidP="005E34BC">
                              <w:pPr>
                                <w:spacing w:after="0" w:line="360" w:lineRule="auto"/>
                                <w:jc w:val="center"/>
                                <w:rPr>
                                  <w:rFonts w:ascii="Garamond" w:hAnsi="Garamond"/>
                                  <w:sz w:val="14"/>
                                  <w:szCs w:val="14"/>
                                </w:rPr>
                              </w:pPr>
                              <w:r w:rsidRPr="00AE4B88">
                                <w:rPr>
                                  <w:rFonts w:ascii="Garamond" w:hAnsi="Garamond"/>
                                  <w:sz w:val="14"/>
                                  <w:szCs w:val="14"/>
                                </w:rPr>
                                <w:t>Percent Change Relative Green</w:t>
                              </w:r>
                              <w:r>
                                <w:rPr>
                                  <w:rFonts w:ascii="Garamond" w:hAnsi="Garamond"/>
                                  <w:sz w:val="14"/>
                                  <w:szCs w:val="14"/>
                                </w:rPr>
                                <w:t>ness</w:t>
                              </w:r>
                            </w:p>
                            <w:p w14:paraId="231EBAD9"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-100% (Vegetation Loss)</w:t>
                              </w:r>
                            </w:p>
                            <w:p w14:paraId="6CF2E907"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0% (No Change)</w:t>
                              </w:r>
                            </w:p>
                            <w:p w14:paraId="3DE29559"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100% (Vegetation Change)</w:t>
                              </w:r>
                            </w:p>
                          </w:txbxContent>
                        </wps:txbx>
                        <wps:bodyPr rot="0" vert="horz" wrap="square" lIns="91440" tIns="45720" rIns="91440" bIns="45720" anchor="t" anchorCtr="0">
                          <a:noAutofit/>
                        </wps:bodyPr>
                      </wps:wsp>
                      <wps:wsp>
                        <wps:cNvPr id="197" name="Rectangle 197"/>
                        <wps:cNvSpPr/>
                        <wps:spPr>
                          <a:xfrm>
                            <a:off x="91440" y="193853"/>
                            <a:ext cx="114300" cy="1143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91440" y="343815"/>
                            <a:ext cx="114300" cy="1143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91440" y="504749"/>
                            <a:ext cx="114300" cy="1143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A3C5403" id="Group 205" o:spid="_x0000_s1044" style="position:absolute;margin-left:335.95pt;margin-top:151pt;width:114pt;height:58.95pt;z-index:251656704;mso-width-relative:margin" coordsize="14478,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">
                <v:shape id="_x0000_s1045" type="#_x0000_t202" style="position:absolute;width:14478;height:7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14:paraId="0742A774" w14:textId="65A03EEC" w:rsidR="0064313B" w:rsidRPr="00AE4B88" w:rsidRDefault="0064313B" w:rsidP="005E34BC">
                        <w:pPr>
                          <w:spacing w:after="0" w:line="360" w:lineRule="auto"/>
                          <w:jc w:val="center"/>
                          <w:rPr>
                            <w:rFonts w:ascii="Garamond" w:hAnsi="Garamond"/>
                            <w:sz w:val="14"/>
                            <w:szCs w:val="14"/>
                          </w:rPr>
                        </w:pPr>
                        <w:r w:rsidRPr="00AE4B88">
                          <w:rPr>
                            <w:rFonts w:ascii="Garamond" w:hAnsi="Garamond"/>
                            <w:sz w:val="14"/>
                            <w:szCs w:val="14"/>
                          </w:rPr>
                          <w:t>Percent Change Relative Green</w:t>
                        </w:r>
                        <w:r>
                          <w:rPr>
                            <w:rFonts w:ascii="Garamond" w:hAnsi="Garamond"/>
                            <w:sz w:val="14"/>
                            <w:szCs w:val="14"/>
                          </w:rPr>
                          <w:t>ness</w:t>
                        </w:r>
                      </w:p>
                      <w:p w14:paraId="231EBAD9"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-100% (Vegetation Loss)</w:t>
                        </w:r>
                      </w:p>
                      <w:p w14:paraId="6CF2E907"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0% (No Change)</w:t>
                        </w:r>
                      </w:p>
                      <w:p w14:paraId="3DE29559"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100% (Vegetation Change)</w:t>
                        </w:r>
                      </w:p>
                    </w:txbxContent>
                  </v:textbox>
                </v:shape>
                <v:rect id="Rectangle 197" o:spid="_x0000_s1046" style="position:absolute;left:914;top:193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698EA&#10;AADcAAAADwAAAGRycy9kb3ducmV2LnhtbERPzWrCQBC+C77DMkJvujGHalNXKYJYWiiY9gGG3TGJ&#10;zc6G7Khpn75bELzNx/c7q83gW3WhPjaBDcxnGShiG1zDlYGvz910CSoKssM2MBn4oQib9Xi0wsKF&#10;Kx/oUkqlUgjHAg3UIl2hdbQ1eYyz0BEn7hh6j5JgX2nX4zWF+1bnWfaoPTacGmrsaFuT/S7P3kCZ&#10;57QQDL/69HaW4X0fvf2wxjxMhpdnUEKD3MU396tL858W8P9Mu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9uvfBAAAA3AAAAA8AAAAAAAAAAAAAAAAAmAIAAGRycy9kb3du&#10;cmV2LnhtbFBLBQYAAAAABAAEAPUAAACGAwAAAAA=&#10;" fillcolor="red" strokecolor="red" strokeweight="1pt"/>
                <v:rect id="Rectangle 198" o:spid="_x0000_s1047" style="position:absolute;left:914;top:3438;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9GcYA&#10;AADcAAAADwAAAGRycy9kb3ducmV2LnhtbESPQWvCQBCF74X+h2WE3urGQsVGV5EWqSehiRWPY3ZM&#10;gtnZkN1q8u87B8HbDO/Ne98sVr1r1JW6UHs2MBknoIgLb2suDezzzesMVIjIFhvPZGCgAKvl89MC&#10;U+tv/EPXLJZKQjikaKCKsU21DkVFDsPYt8SinX3nMMraldp2eJNw1+i3JJlqhzVLQ4UtfVZUXLI/&#10;Z+Dyvcnej8PudzY9fJ3yST6c9kVmzMuoX89BRerjw3y/3lrB/xBa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9GcYAAADcAAAADwAAAAAAAAAAAAAAAACYAgAAZHJz&#10;L2Rvd25yZXYueG1sUEsFBgAAAAAEAAQA9QAAAIsDAAAAAA==&#10;" fillcolor="yellow" strokecolor="yellow" strokeweight="1pt"/>
                <v:rect id="Rectangle 199" o:spid="_x0000_s1048" style="position:absolute;left:914;top:504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EcMA&#10;AADcAAAADwAAAGRycy9kb3ducmV2LnhtbERPTWvCQBC9C/6HZQq9SLNpD9pEV1FBKPaiacHrmB2z&#10;odnZkN0m6b/vFgre5vE+Z7UZbSN66nztWMFzkoIgLp2uuVLw+XF4egXhA7LGxjEp+CEPm/V0ssJc&#10;u4HP1BehEjGEfY4KTAhtLqUvDVn0iWuJI3dzncUQYVdJ3eEQw20jX9J0Li3WHBsMtrQ3VH4V31aB&#10;9Yet2e9mp6JFKY/lO8+ui4tSjw/jdgki0Bju4n/3m47zsw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HEcMAAADcAAAADwAAAAAAAAAAAAAAAACYAgAAZHJzL2Rv&#10;d25yZXYueG1sUEsFBgAAAAAEAAQA9QAAAIgDAAAAAA==&#10;" fillcolor="#00b050" strokecolor="#00b050" strokeweight="1pt"/>
              </v:group>
            </w:pict>
          </mc:Fallback>
        </mc:AlternateContent>
      </w:r>
      <w:r w:rsidR="005776AE">
        <w:rPr>
          <w:rFonts w:ascii="Garamond" w:eastAsia="Garamond" w:hAnsi="Garamond" w:cs="Garamond"/>
          <w:noProof/>
        </w:rPr>
        <mc:AlternateContent>
          <mc:Choice Requires="wpg">
            <w:drawing>
              <wp:anchor distT="0" distB="0" distL="114300" distR="114300" simplePos="0" relativeHeight="251660800" behindDoc="0" locked="0" layoutInCell="1" allowOverlap="1" wp14:anchorId="055B0FA1" wp14:editId="692C82EF">
                <wp:simplePos x="0" y="0"/>
                <wp:positionH relativeFrom="column">
                  <wp:posOffset>1671523</wp:posOffset>
                </wp:positionH>
                <wp:positionV relativeFrom="paragraph">
                  <wp:posOffset>2849270</wp:posOffset>
                </wp:positionV>
                <wp:extent cx="1005840" cy="541325"/>
                <wp:effectExtent l="0" t="0" r="22860" b="11430"/>
                <wp:wrapNone/>
                <wp:docPr id="206" name="Group 206"/>
                <wp:cNvGraphicFramePr/>
                <a:graphic xmlns:a="http://schemas.openxmlformats.org/drawingml/2006/main">
                  <a:graphicData uri="http://schemas.microsoft.com/office/word/2010/wordprocessingGroup">
                    <wpg:wgp>
                      <wpg:cNvGrpSpPr/>
                      <wpg:grpSpPr>
                        <a:xfrm>
                          <a:off x="0" y="0"/>
                          <a:ext cx="1005840" cy="541325"/>
                          <a:chOff x="0" y="0"/>
                          <a:chExt cx="1005840" cy="541325"/>
                        </a:xfrm>
                      </wpg:grpSpPr>
                      <wps:wsp>
                        <wps:cNvPr id="201" name="Text Box 2"/>
                        <wps:cNvSpPr txBox="1">
                          <a:spLocks noChangeArrowheads="1"/>
                        </wps:cNvSpPr>
                        <wps:spPr bwMode="auto">
                          <a:xfrm>
                            <a:off x="0" y="0"/>
                            <a:ext cx="1005840" cy="541325"/>
                          </a:xfrm>
                          <a:prstGeom prst="rect">
                            <a:avLst/>
                          </a:prstGeom>
                          <a:solidFill>
                            <a:srgbClr val="FFFFFF"/>
                          </a:solidFill>
                          <a:ln w="9525">
                            <a:solidFill>
                              <a:srgbClr val="000000"/>
                            </a:solidFill>
                            <a:miter lim="800000"/>
                            <a:headEnd/>
                            <a:tailEnd/>
                          </a:ln>
                        </wps:spPr>
                        <wps:txbx>
                          <w:txbxContent>
                            <w:p w14:paraId="78F41EDD" w14:textId="77777777" w:rsidR="0064313B" w:rsidRPr="005776AE" w:rsidRDefault="0064313B" w:rsidP="005E34BC">
                              <w:pPr>
                                <w:spacing w:after="0" w:line="360" w:lineRule="auto"/>
                                <w:jc w:val="center"/>
                                <w:rPr>
                                  <w:rFonts w:ascii="Garamond" w:hAnsi="Garamond"/>
                                  <w:sz w:val="14"/>
                                  <w:szCs w:val="14"/>
                                </w:rPr>
                              </w:pPr>
                              <w:r w:rsidRPr="005776AE">
                                <w:rPr>
                                  <w:rFonts w:ascii="Garamond" w:hAnsi="Garamond"/>
                                  <w:sz w:val="14"/>
                                  <w:szCs w:val="14"/>
                                </w:rPr>
                                <w:t>Normalized Burn Ratio</w:t>
                              </w:r>
                            </w:p>
                            <w:p w14:paraId="48510A68" w14:textId="77777777" w:rsidR="0064313B" w:rsidRPr="005776AE" w:rsidRDefault="0064313B" w:rsidP="005E34BC">
                              <w:pPr>
                                <w:spacing w:after="0" w:line="384" w:lineRule="auto"/>
                                <w:rPr>
                                  <w:rFonts w:ascii="Garamond" w:hAnsi="Garamond"/>
                                  <w:sz w:val="14"/>
                                  <w:szCs w:val="14"/>
                                </w:rPr>
                              </w:pPr>
                              <w:r w:rsidRPr="005776AE">
                                <w:rPr>
                                  <w:rFonts w:ascii="Garamond" w:hAnsi="Garamond"/>
                                  <w:sz w:val="14"/>
                                  <w:szCs w:val="14"/>
                                </w:rPr>
                                <w:t xml:space="preserve">      -0.35 (Fire Likely)</w:t>
                              </w:r>
                            </w:p>
                            <w:p w14:paraId="68091703" w14:textId="77777777" w:rsidR="0064313B" w:rsidRPr="005776AE" w:rsidRDefault="0064313B" w:rsidP="005E34BC">
                              <w:pPr>
                                <w:spacing w:after="0" w:line="384" w:lineRule="auto"/>
                                <w:rPr>
                                  <w:rFonts w:ascii="Garamond" w:hAnsi="Garamond"/>
                                  <w:sz w:val="14"/>
                                  <w:szCs w:val="14"/>
                                </w:rPr>
                              </w:pPr>
                              <w:r w:rsidRPr="005776AE">
                                <w:rPr>
                                  <w:rFonts w:ascii="Garamond" w:hAnsi="Garamond"/>
                                  <w:sz w:val="14"/>
                                  <w:szCs w:val="14"/>
                                </w:rPr>
                                <w:t xml:space="preserve">      -0.15 (Fire Unlikely)</w:t>
                              </w:r>
                            </w:p>
                          </w:txbxContent>
                        </wps:txbx>
                        <wps:bodyPr rot="0" vert="horz" wrap="square" lIns="91440" tIns="45720" rIns="91440" bIns="45720" anchor="t" anchorCtr="0">
                          <a:noAutofit/>
                        </wps:bodyPr>
                      </wps:wsp>
                      <wps:wsp>
                        <wps:cNvPr id="202" name="Rectangle 202"/>
                        <wps:cNvSpPr/>
                        <wps:spPr>
                          <a:xfrm>
                            <a:off x="91440" y="197511"/>
                            <a:ext cx="113665" cy="11303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91440" y="358445"/>
                            <a:ext cx="114292" cy="113386"/>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5B0FA1" id="Group 206" o:spid="_x0000_s1049" style="position:absolute;margin-left:131.6pt;margin-top:224.35pt;width:79.2pt;height:42.6pt;z-index:251660800" coordsize="10058,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">
                <v:shape id="_x0000_s1050" type="#_x0000_t202" style="position:absolute;width:10058;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14:paraId="78F41EDD" w14:textId="77777777" w:rsidR="0064313B" w:rsidRPr="005776AE" w:rsidRDefault="0064313B" w:rsidP="005E34BC">
                        <w:pPr>
                          <w:spacing w:after="0" w:line="360" w:lineRule="auto"/>
                          <w:jc w:val="center"/>
                          <w:rPr>
                            <w:rFonts w:ascii="Garamond" w:hAnsi="Garamond"/>
                            <w:sz w:val="14"/>
                            <w:szCs w:val="14"/>
                          </w:rPr>
                        </w:pPr>
                        <w:r w:rsidRPr="005776AE">
                          <w:rPr>
                            <w:rFonts w:ascii="Garamond" w:hAnsi="Garamond"/>
                            <w:sz w:val="14"/>
                            <w:szCs w:val="14"/>
                          </w:rPr>
                          <w:t>Normalized Burn Ratio</w:t>
                        </w:r>
                      </w:p>
                      <w:p w14:paraId="48510A68" w14:textId="77777777" w:rsidR="0064313B" w:rsidRPr="005776AE" w:rsidRDefault="0064313B" w:rsidP="005E34BC">
                        <w:pPr>
                          <w:spacing w:after="0" w:line="384" w:lineRule="auto"/>
                          <w:rPr>
                            <w:rFonts w:ascii="Garamond" w:hAnsi="Garamond"/>
                            <w:sz w:val="14"/>
                            <w:szCs w:val="14"/>
                          </w:rPr>
                        </w:pPr>
                        <w:r w:rsidRPr="005776AE">
                          <w:rPr>
                            <w:rFonts w:ascii="Garamond" w:hAnsi="Garamond"/>
                            <w:sz w:val="14"/>
                            <w:szCs w:val="14"/>
                          </w:rPr>
                          <w:t xml:space="preserve">      -0.35 (Fire Likely)</w:t>
                        </w:r>
                      </w:p>
                      <w:p w14:paraId="68091703" w14:textId="77777777" w:rsidR="0064313B" w:rsidRPr="005776AE" w:rsidRDefault="0064313B" w:rsidP="005E34BC">
                        <w:pPr>
                          <w:spacing w:after="0" w:line="384" w:lineRule="auto"/>
                          <w:rPr>
                            <w:rFonts w:ascii="Garamond" w:hAnsi="Garamond"/>
                            <w:sz w:val="14"/>
                            <w:szCs w:val="14"/>
                          </w:rPr>
                        </w:pPr>
                        <w:r w:rsidRPr="005776AE">
                          <w:rPr>
                            <w:rFonts w:ascii="Garamond" w:hAnsi="Garamond"/>
                            <w:sz w:val="14"/>
                            <w:szCs w:val="14"/>
                          </w:rPr>
                          <w:t xml:space="preserve">      -0.15 (Fire Unlikely)</w:t>
                        </w:r>
                      </w:p>
                    </w:txbxContent>
                  </v:textbox>
                </v:shape>
                <v:rect id="Rectangle 202" o:spid="_x0000_s1051" style="position:absolute;left:914;top:1975;width:1137;height:1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tlMMA&#10;AADcAAAADwAAAGRycy9kb3ducmV2LnhtbESPUWsCMRCE3wv9D2EF32rOPLTlNIoIpaWFQk9/wJKs&#10;d6eXzXFZ9eyvbwqFPg4z8w2zXI+hUxcaUhvZwnxWgCJ20bdcW9jvXh6eQSVB9thFJgs3SrBe3d8t&#10;sfTxyl90qaRWGcKpRAuNSF9qnVxDAdMs9sTZO8QhoGQ51NoPeM3w0GlTFI86YMt5ocGetg25U3UO&#10;Fipj6Ekwfuvj+1nGj9cU3KezdjoZNwtQQqP8h//ab96CKQz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XtlMMAAADcAAAADwAAAAAAAAAAAAAAAACYAgAAZHJzL2Rv&#10;d25yZXYueG1sUEsFBgAAAAAEAAQA9QAAAIgDAAAAAA==&#10;" fillcolor="red" strokecolor="red" strokeweight="1pt"/>
                <v:rect id="Rectangle 203" o:spid="_x0000_s1052" style="position:absolute;left:914;top:3584;width:1143;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EAMQA&#10;AADcAAAADwAAAGRycy9kb3ducmV2LnhtbESPQWsCMRSE74L/ITyhF3GzVbBl3ShWEIq96Lbg9bl5&#10;3SzdvCxJqtt/3xQKHoeZ+YYpN4PtxJV8aB0reMxyEMS10y03Cj7e97NnECEia+wck4IfCrBZj0cl&#10;Ftrd+ETXKjYiQTgUqMDE2BdShtqQxZC5njh5n85bjEn6RmqPtwS3nZzn+VJabDktGOxpZ6j+qr6t&#10;Ahv2W7N7mR6rHqU81G88vTydlXqYDNsViEhDvIf/269awTxf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hADEAAAA3AAAAA8AAAAAAAAAAAAAAAAAmAIAAGRycy9k&#10;b3ducmV2LnhtbFBLBQYAAAAABAAEAPUAAACJAwAAAAA=&#10;" fillcolor="#00b050" strokecolor="#00b050" strokeweight="1pt"/>
              </v:group>
            </w:pict>
          </mc:Fallback>
        </mc:AlternateContent>
      </w:r>
      <w:r w:rsidR="00AE4B88">
        <w:rPr>
          <w:rFonts w:ascii="Garamond" w:eastAsia="Garamond" w:hAnsi="Garamond" w:cs="Garamond"/>
          <w:noProof/>
        </w:rPr>
        <mc:AlternateContent>
          <mc:Choice Requires="wpg">
            <w:drawing>
              <wp:anchor distT="0" distB="0" distL="114300" distR="114300" simplePos="0" relativeHeight="251659776" behindDoc="0" locked="0" layoutInCell="1" allowOverlap="1" wp14:anchorId="29FCDCF8" wp14:editId="6BA8058E">
                <wp:simplePos x="0" y="0"/>
                <wp:positionH relativeFrom="column">
                  <wp:posOffset>1625422</wp:posOffset>
                </wp:positionH>
                <wp:positionV relativeFrom="paragraph">
                  <wp:posOffset>1975638</wp:posOffset>
                </wp:positionV>
                <wp:extent cx="1129284" cy="695091"/>
                <wp:effectExtent l="0" t="0" r="13970" b="10160"/>
                <wp:wrapNone/>
                <wp:docPr id="204" name="Group 204"/>
                <wp:cNvGraphicFramePr/>
                <a:graphic xmlns:a="http://schemas.openxmlformats.org/drawingml/2006/main">
                  <a:graphicData uri="http://schemas.microsoft.com/office/word/2010/wordprocessingGroup">
                    <wpg:wgp>
                      <wpg:cNvGrpSpPr/>
                      <wpg:grpSpPr>
                        <a:xfrm>
                          <a:off x="0" y="0"/>
                          <a:ext cx="1129284" cy="695091"/>
                          <a:chOff x="0" y="0"/>
                          <a:chExt cx="1129284" cy="695091"/>
                        </a:xfrm>
                      </wpg:grpSpPr>
                      <wps:wsp>
                        <wps:cNvPr id="63" name="Text Box 2"/>
                        <wps:cNvSpPr txBox="1">
                          <a:spLocks noChangeArrowheads="1"/>
                        </wps:cNvSpPr>
                        <wps:spPr bwMode="auto">
                          <a:xfrm>
                            <a:off x="0" y="0"/>
                            <a:ext cx="1129284" cy="695091"/>
                          </a:xfrm>
                          <a:prstGeom prst="rect">
                            <a:avLst/>
                          </a:prstGeom>
                          <a:solidFill>
                            <a:srgbClr val="FFFFFF"/>
                          </a:solidFill>
                          <a:ln w="9525">
                            <a:solidFill>
                              <a:srgbClr val="000000"/>
                            </a:solidFill>
                            <a:miter lim="800000"/>
                            <a:headEnd/>
                            <a:tailEnd/>
                          </a:ln>
                        </wps:spPr>
                        <wps:txbx>
                          <w:txbxContent>
                            <w:p w14:paraId="28873B25" w14:textId="3EFCE3E2" w:rsidR="0064313B" w:rsidRPr="00AE4B88" w:rsidRDefault="0064313B" w:rsidP="005E34BC">
                              <w:pPr>
                                <w:spacing w:after="0" w:line="360" w:lineRule="auto"/>
                                <w:jc w:val="center"/>
                                <w:rPr>
                                  <w:rFonts w:ascii="Garamond" w:hAnsi="Garamond"/>
                                  <w:sz w:val="14"/>
                                  <w:szCs w:val="14"/>
                                </w:rPr>
                              </w:pPr>
                              <w:r w:rsidRPr="00AE4B88">
                                <w:rPr>
                                  <w:rFonts w:ascii="Garamond" w:hAnsi="Garamond"/>
                                  <w:sz w:val="14"/>
                                  <w:szCs w:val="14"/>
                                </w:rPr>
                                <w:t>Relative Green</w:t>
                              </w:r>
                              <w:r>
                                <w:rPr>
                                  <w:rFonts w:ascii="Garamond" w:hAnsi="Garamond"/>
                                  <w:sz w:val="14"/>
                                  <w:szCs w:val="14"/>
                                </w:rPr>
                                <w:t>ness</w:t>
                              </w:r>
                            </w:p>
                            <w:p w14:paraId="66F4C106" w14:textId="2885EE70"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-1 (Vegetation Loss)</w:t>
                              </w:r>
                            </w:p>
                            <w:p w14:paraId="569DE110"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0 (No Change)</w:t>
                              </w:r>
                            </w:p>
                            <w:p w14:paraId="01D01382"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1 (Vegetation Change)</w:t>
                              </w:r>
                            </w:p>
                          </w:txbxContent>
                        </wps:txbx>
                        <wps:bodyPr rot="0" vert="horz" wrap="square" lIns="91440" tIns="45720" rIns="91440" bIns="45720" anchor="t" anchorCtr="0">
                          <a:noAutofit/>
                        </wps:bodyPr>
                      </wps:wsp>
                      <wps:wsp>
                        <wps:cNvPr id="192" name="Rectangle 192"/>
                        <wps:cNvSpPr/>
                        <wps:spPr>
                          <a:xfrm>
                            <a:off x="98755" y="212141"/>
                            <a:ext cx="114242" cy="1143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98755" y="362103"/>
                            <a:ext cx="114242" cy="1143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98755" y="523037"/>
                            <a:ext cx="114242" cy="1143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FCDCF8" id="Group 204" o:spid="_x0000_s1053" style="position:absolute;margin-left:128pt;margin-top:155.55pt;width:88.9pt;height:54.75pt;z-index:251659776" coordsize="11292,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">
                <v:shape id="_x0000_s1054" type="#_x0000_t202" style="position:absolute;width:11292;height:6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28873B25" w14:textId="3EFCE3E2" w:rsidR="0064313B" w:rsidRPr="00AE4B88" w:rsidRDefault="0064313B" w:rsidP="005E34BC">
                        <w:pPr>
                          <w:spacing w:after="0" w:line="360" w:lineRule="auto"/>
                          <w:jc w:val="center"/>
                          <w:rPr>
                            <w:rFonts w:ascii="Garamond" w:hAnsi="Garamond"/>
                            <w:sz w:val="14"/>
                            <w:szCs w:val="14"/>
                          </w:rPr>
                        </w:pPr>
                        <w:r w:rsidRPr="00AE4B88">
                          <w:rPr>
                            <w:rFonts w:ascii="Garamond" w:hAnsi="Garamond"/>
                            <w:sz w:val="14"/>
                            <w:szCs w:val="14"/>
                          </w:rPr>
                          <w:t>Relative Green</w:t>
                        </w:r>
                        <w:r>
                          <w:rPr>
                            <w:rFonts w:ascii="Garamond" w:hAnsi="Garamond"/>
                            <w:sz w:val="14"/>
                            <w:szCs w:val="14"/>
                          </w:rPr>
                          <w:t>ness</w:t>
                        </w:r>
                      </w:p>
                      <w:p w14:paraId="66F4C106" w14:textId="2885EE70"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-1 (Vegetation Loss)</w:t>
                        </w:r>
                      </w:p>
                      <w:p w14:paraId="569DE110"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0 (No Change)</w:t>
                        </w:r>
                      </w:p>
                      <w:p w14:paraId="01D01382" w14:textId="77777777" w:rsidR="0064313B" w:rsidRPr="00AE4B88" w:rsidRDefault="0064313B" w:rsidP="005E34BC">
                        <w:pPr>
                          <w:spacing w:after="0" w:line="384" w:lineRule="auto"/>
                          <w:rPr>
                            <w:rFonts w:ascii="Garamond" w:hAnsi="Garamond"/>
                            <w:sz w:val="14"/>
                            <w:szCs w:val="14"/>
                          </w:rPr>
                        </w:pPr>
                        <w:r w:rsidRPr="00AE4B88">
                          <w:rPr>
                            <w:rFonts w:ascii="Garamond" w:hAnsi="Garamond"/>
                            <w:sz w:val="14"/>
                            <w:szCs w:val="14"/>
                          </w:rPr>
                          <w:t xml:space="preserve">       1 (Vegetation Change)</w:t>
                        </w:r>
                      </w:p>
                    </w:txbxContent>
                  </v:textbox>
                </v:shape>
                <v:rect id="Rectangle 192" o:spid="_x0000_s1055" style="position:absolute;left:987;top:2121;width:11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Zb8EA&#10;AADcAAAADwAAAGRycy9kb3ducmV2LnhtbERPzWrCQBC+F3yHZQRvdWMOtkZXEUFaWig0+gDD7phE&#10;s7MhO2rap+8WCr3Nx/c7q83gW3WjPjaBDcymGShiG1zDlYHjYf/4DCoKssM2MBn4ogib9ehhhYUL&#10;d/6kWymVSiEcCzRQi3SF1tHW5DFOQ0ecuFPoPUqCfaVdj/cU7ludZ9lce2w4NdTY0a4meymv3kCZ&#10;5/QkGL71+e0qw/tL9PbDGjMZD9slKKFB/sV/7leX5i9y+H0mXa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KGW/BAAAA3AAAAA8AAAAAAAAAAAAAAAAAmAIAAGRycy9kb3du&#10;cmV2LnhtbFBLBQYAAAAABAAEAPUAAACGAwAAAAA=&#10;" fillcolor="red" strokecolor="red" strokeweight="1pt"/>
                <v:rect id="Rectangle 193" o:spid="_x0000_s1056" style="position:absolute;left:987;top:3621;width:11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vaMQA&#10;AADcAAAADwAAAGRycy9kb3ducmV2LnhtbERPTWvCQBC9F/wPywi91Y0tiqbZiFiknoQmsfQ4ZqdJ&#10;MDsbsltN/r1bKPQ2j/c5yWYwrbhS7xrLCuazCARxaXXDlYIi3z+tQDiPrLG1TApGcrBJJw8Jxtre&#10;+IOuma9ECGEXo4La+y6W0pU1GXQz2xEH7tv2Bn2AfSV1j7cQblr5HEVLabDh0FBjR7uaykv2YxRc&#10;3vfZ4ms8nlbLz7dzPs/Hc1FmSj1Oh+0rCE+D/xf/uQ86zF+/wO8z4QK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2L2jEAAAA3AAAAA8AAAAAAAAAAAAAAAAAmAIAAGRycy9k&#10;b3ducmV2LnhtbFBLBQYAAAAABAAEAPUAAACJAwAAAAA=&#10;" fillcolor="yellow" strokecolor="yellow" strokeweight="1pt"/>
                <v:rect id="Rectangle 194" o:spid="_x0000_s1057" style="position:absolute;left:987;top:5230;width:11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oj8IA&#10;AADcAAAADwAAAGRycy9kb3ducmV2LnhtbERPTWvCQBC9F/wPywi9iNm0SNXoKlYQir1oFLyO2TEb&#10;zM6G7Fbjv3cLhd7m8T5nvuxsLW7U+sqxgrckBUFcOF1xqeB42AwnIHxA1lg7JgUP8rBc9F7mmGl3&#10;5z3d8lCKGMI+QwUmhCaT0heGLPrENcSRu7jWYoiwLaVu8R7DbS3f0/RDWqw4NhhsaG2ouOY/VoH1&#10;m5VZfw52eYNSbotvHpzHJ6Ve+91qBiJQF/7Ff+4vHedPR/D7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OiPwgAAANwAAAAPAAAAAAAAAAAAAAAAAJgCAABkcnMvZG93&#10;bnJldi54bWxQSwUGAAAAAAQABAD1AAAAhwMAAAAA&#10;" fillcolor="#00b050" strokecolor="#00b050" strokeweight="1pt"/>
              </v:group>
            </w:pict>
          </mc:Fallback>
        </mc:AlternateContent>
      </w:r>
      <w:r w:rsidR="00AE4B88">
        <w:rPr>
          <w:noProof/>
        </w:rPr>
        <mc:AlternateContent>
          <mc:Choice Requires="wps">
            <w:drawing>
              <wp:anchor distT="45720" distB="45720" distL="114300" distR="114300" simplePos="0" relativeHeight="251658752" behindDoc="0" locked="0" layoutInCell="1" allowOverlap="1" wp14:anchorId="46DC8BAB" wp14:editId="27EA06A8">
                <wp:simplePos x="0" y="0"/>
                <wp:positionH relativeFrom="column">
                  <wp:posOffset>3849091</wp:posOffset>
                </wp:positionH>
                <wp:positionV relativeFrom="paragraph">
                  <wp:posOffset>2752572</wp:posOffset>
                </wp:positionV>
                <wp:extent cx="342900" cy="45720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w="9525">
                          <a:noFill/>
                          <a:miter lim="800000"/>
                          <a:headEnd/>
                          <a:tailEnd/>
                        </a:ln>
                      </wps:spPr>
                      <wps:txbx>
                        <w:txbxContent>
                          <w:p w14:paraId="52B8373C" w14:textId="04FCEE45" w:rsidR="0064313B" w:rsidRPr="005E34BC" w:rsidRDefault="0064313B" w:rsidP="005E34BC">
                            <w:pPr>
                              <w:rPr>
                                <w:rFonts w:ascii="Garamond" w:hAnsi="Garamond"/>
                                <w:b/>
                                <w:sz w:val="48"/>
                                <w:szCs w:val="48"/>
                              </w:rPr>
                            </w:pPr>
                            <w:r>
                              <w:rPr>
                                <w:rFonts w:ascii="Garamond" w:hAnsi="Garamond"/>
                                <w:b/>
                                <w:sz w:val="48"/>
                                <w:szCs w:val="4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C8BAB" id="_x0000_s1058" type="#_x0000_t202" style="position:absolute;margin-left:303.1pt;margin-top:216.75pt;width:27pt;height:3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" filled="f" stroked="f">
                <v:textbox>
                  <w:txbxContent>
                    <w:p w14:paraId="52B8373C" w14:textId="04FCEE45" w:rsidR="0064313B" w:rsidRPr="005E34BC" w:rsidRDefault="0064313B" w:rsidP="005E34BC">
                      <w:pPr>
                        <w:rPr>
                          <w:rFonts w:ascii="Garamond" w:hAnsi="Garamond"/>
                          <w:b/>
                          <w:sz w:val="48"/>
                          <w:szCs w:val="48"/>
                        </w:rPr>
                      </w:pPr>
                      <w:r>
                        <w:rPr>
                          <w:rFonts w:ascii="Garamond" w:hAnsi="Garamond"/>
                          <w:b/>
                          <w:sz w:val="48"/>
                          <w:szCs w:val="48"/>
                        </w:rPr>
                        <w:t>c</w:t>
                      </w:r>
                    </w:p>
                  </w:txbxContent>
                </v:textbox>
              </v:shape>
            </w:pict>
          </mc:Fallback>
        </mc:AlternateContent>
      </w:r>
      <w:r w:rsidR="00AE4B88">
        <w:rPr>
          <w:noProof/>
        </w:rPr>
        <w:drawing>
          <wp:anchor distT="0" distB="0" distL="114300" distR="114300" simplePos="0" relativeHeight="251651584" behindDoc="0" locked="0" layoutInCell="1" allowOverlap="1" wp14:anchorId="44CCE218" wp14:editId="580E2E6D">
            <wp:simplePos x="0" y="0"/>
            <wp:positionH relativeFrom="column">
              <wp:posOffset>1673199</wp:posOffset>
            </wp:positionH>
            <wp:positionV relativeFrom="paragraph">
              <wp:posOffset>2856230</wp:posOffset>
            </wp:positionV>
            <wp:extent cx="2518410" cy="2708275"/>
            <wp:effectExtent l="0" t="0" r="0" b="0"/>
            <wp:wrapTopAndBottom/>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518410" cy="2708275"/>
                    </a:xfrm>
                    <a:prstGeom prst="rect">
                      <a:avLst/>
                    </a:prstGeom>
                    <a:ln/>
                  </pic:spPr>
                </pic:pic>
              </a:graphicData>
            </a:graphic>
          </wp:anchor>
        </w:drawing>
      </w:r>
      <w:r w:rsidR="00AE4B88">
        <w:rPr>
          <w:noProof/>
        </w:rPr>
        <w:drawing>
          <wp:anchor distT="0" distB="0" distL="114300" distR="114300" simplePos="0" relativeHeight="251654656" behindDoc="0" locked="0" layoutInCell="1" allowOverlap="1" wp14:anchorId="5E60A841" wp14:editId="3317EBCF">
            <wp:simplePos x="0" y="0"/>
            <wp:positionH relativeFrom="column">
              <wp:posOffset>226365</wp:posOffset>
            </wp:positionH>
            <wp:positionV relativeFrom="paragraph">
              <wp:posOffset>137795</wp:posOffset>
            </wp:positionV>
            <wp:extent cx="2529840" cy="2538095"/>
            <wp:effectExtent l="0" t="0" r="3810" b="0"/>
            <wp:wrapTopAndBottom/>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529840" cy="2538095"/>
                    </a:xfrm>
                    <a:prstGeom prst="rect">
                      <a:avLst/>
                    </a:prstGeom>
                    <a:ln/>
                  </pic:spPr>
                </pic:pic>
              </a:graphicData>
            </a:graphic>
          </wp:anchor>
        </w:drawing>
      </w:r>
      <w:r w:rsidR="00A81205">
        <w:rPr>
          <w:noProof/>
        </w:rPr>
        <mc:AlternateContent>
          <mc:Choice Requires="wps">
            <w:drawing>
              <wp:anchor distT="45720" distB="45720" distL="114300" distR="114300" simplePos="0" relativeHeight="251655680" behindDoc="0" locked="0" layoutInCell="1" allowOverlap="1" wp14:anchorId="3D870DD8" wp14:editId="37BE205E">
                <wp:simplePos x="0" y="0"/>
                <wp:positionH relativeFrom="column">
                  <wp:posOffset>5366707</wp:posOffset>
                </wp:positionH>
                <wp:positionV relativeFrom="paragraph">
                  <wp:posOffset>114300</wp:posOffset>
                </wp:positionV>
                <wp:extent cx="342900" cy="4572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w="9525">
                          <a:noFill/>
                          <a:miter lim="800000"/>
                          <a:headEnd/>
                          <a:tailEnd/>
                        </a:ln>
                      </wps:spPr>
                      <wps:txbx>
                        <w:txbxContent>
                          <w:p w14:paraId="650D945E" w14:textId="4C761A5D" w:rsidR="0064313B" w:rsidRPr="005E34BC" w:rsidRDefault="0064313B" w:rsidP="005E34BC">
                            <w:pPr>
                              <w:rPr>
                                <w:rFonts w:ascii="Garamond" w:hAnsi="Garamond"/>
                                <w:b/>
                                <w:sz w:val="48"/>
                                <w:szCs w:val="48"/>
                              </w:rPr>
                            </w:pPr>
                            <w:r>
                              <w:rPr>
                                <w:rFonts w:ascii="Garamond" w:hAnsi="Garamond"/>
                                <w:b/>
                                <w:sz w:val="48"/>
                                <w:szCs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70DD8" id="_x0000_s1059" type="#_x0000_t202" style="position:absolute;margin-left:422.6pt;margin-top:9pt;width:27pt;height:3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" filled="f" stroked="f">
                <v:textbox>
                  <w:txbxContent>
                    <w:p w14:paraId="650D945E" w14:textId="4C761A5D" w:rsidR="0064313B" w:rsidRPr="005E34BC" w:rsidRDefault="0064313B" w:rsidP="005E34BC">
                      <w:pPr>
                        <w:rPr>
                          <w:rFonts w:ascii="Garamond" w:hAnsi="Garamond"/>
                          <w:b/>
                          <w:sz w:val="48"/>
                          <w:szCs w:val="48"/>
                        </w:rPr>
                      </w:pPr>
                      <w:r>
                        <w:rPr>
                          <w:rFonts w:ascii="Garamond" w:hAnsi="Garamond"/>
                          <w:b/>
                          <w:sz w:val="48"/>
                          <w:szCs w:val="48"/>
                        </w:rPr>
                        <w:t>b</w:t>
                      </w:r>
                    </w:p>
                  </w:txbxContent>
                </v:textbox>
              </v:shape>
            </w:pict>
          </mc:Fallback>
        </mc:AlternateContent>
      </w:r>
      <w:r w:rsidR="00A81205">
        <w:rPr>
          <w:noProof/>
        </w:rPr>
        <mc:AlternateContent>
          <mc:Choice Requires="wps">
            <w:drawing>
              <wp:anchor distT="45720" distB="45720" distL="114300" distR="114300" simplePos="0" relativeHeight="251661824" behindDoc="0" locked="0" layoutInCell="1" allowOverlap="1" wp14:anchorId="4354A2AB" wp14:editId="13EC8A85">
                <wp:simplePos x="0" y="0"/>
                <wp:positionH relativeFrom="column">
                  <wp:posOffset>2386965</wp:posOffset>
                </wp:positionH>
                <wp:positionV relativeFrom="paragraph">
                  <wp:posOffset>0</wp:posOffset>
                </wp:positionV>
                <wp:extent cx="342900" cy="4572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w="9525">
                          <a:noFill/>
                          <a:miter lim="800000"/>
                          <a:headEnd/>
                          <a:tailEnd/>
                        </a:ln>
                      </wps:spPr>
                      <wps:txbx>
                        <w:txbxContent>
                          <w:p w14:paraId="136BCF2E" w14:textId="77777777" w:rsidR="0064313B" w:rsidRPr="005E34BC" w:rsidRDefault="0064313B" w:rsidP="005E34BC">
                            <w:pPr>
                              <w:rPr>
                                <w:rFonts w:ascii="Garamond" w:hAnsi="Garamond"/>
                                <w:b/>
                                <w:sz w:val="48"/>
                                <w:szCs w:val="48"/>
                              </w:rPr>
                            </w:pPr>
                            <w:r w:rsidRPr="005E34BC">
                              <w:rPr>
                                <w:rFonts w:ascii="Garamond" w:hAnsi="Garamond"/>
                                <w:b/>
                                <w:sz w:val="48"/>
                                <w:szCs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4A2AB" id="_x0000_s1060" type="#_x0000_t202" style="position:absolute;margin-left:187.95pt;margin-top:0;width:27pt;height:3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" filled="f" stroked="f">
                <v:textbox>
                  <w:txbxContent>
                    <w:p w14:paraId="136BCF2E" w14:textId="77777777" w:rsidR="0064313B" w:rsidRPr="005E34BC" w:rsidRDefault="0064313B" w:rsidP="005E34BC">
                      <w:pPr>
                        <w:rPr>
                          <w:rFonts w:ascii="Garamond" w:hAnsi="Garamond"/>
                          <w:b/>
                          <w:sz w:val="48"/>
                          <w:szCs w:val="48"/>
                        </w:rPr>
                      </w:pPr>
                      <w:r w:rsidRPr="005E34BC">
                        <w:rPr>
                          <w:rFonts w:ascii="Garamond" w:hAnsi="Garamond"/>
                          <w:b/>
                          <w:sz w:val="48"/>
                          <w:szCs w:val="48"/>
                        </w:rPr>
                        <w:t>a</w:t>
                      </w:r>
                    </w:p>
                  </w:txbxContent>
                </v:textbox>
              </v:shape>
            </w:pict>
          </mc:Fallback>
        </mc:AlternateContent>
      </w:r>
      <w:r w:rsidR="00A81205">
        <w:rPr>
          <w:noProof/>
        </w:rPr>
        <w:drawing>
          <wp:anchor distT="0" distB="0" distL="114300" distR="114300" simplePos="0" relativeHeight="251652608" behindDoc="0" locked="0" layoutInCell="1" allowOverlap="1" wp14:anchorId="2EE2DA0F" wp14:editId="748AD805">
            <wp:simplePos x="0" y="0"/>
            <wp:positionH relativeFrom="column">
              <wp:posOffset>3152775</wp:posOffset>
            </wp:positionH>
            <wp:positionV relativeFrom="paragraph">
              <wp:posOffset>114300</wp:posOffset>
            </wp:positionV>
            <wp:extent cx="2557145" cy="2557145"/>
            <wp:effectExtent l="0" t="0" r="0" b="0"/>
            <wp:wrapTopAndBottom/>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57145" cy="2557145"/>
                    </a:xfrm>
                    <a:prstGeom prst="rect">
                      <a:avLst/>
                    </a:prstGeom>
                    <a:ln/>
                  </pic:spPr>
                </pic:pic>
              </a:graphicData>
            </a:graphic>
          </wp:anchor>
        </w:drawing>
      </w:r>
      <w:r w:rsidR="00A81205">
        <w:rPr>
          <w:rFonts w:ascii="Garamond" w:eastAsia="Garamond" w:hAnsi="Garamond" w:cs="Garamond"/>
        </w:rPr>
        <w:t xml:space="preserve">  </w:t>
      </w:r>
    </w:p>
    <w:p w14:paraId="181A65F5" w14:textId="23BB1D85" w:rsidR="0033134C" w:rsidRDefault="0033134C">
      <w:pPr>
        <w:spacing w:after="0" w:line="240" w:lineRule="auto"/>
        <w:rPr>
          <w:rFonts w:ascii="Garamond" w:eastAsia="Garamond" w:hAnsi="Garamond" w:cs="Garamond"/>
        </w:rPr>
      </w:pPr>
    </w:p>
    <w:p w14:paraId="224541C1" w14:textId="62CAC517" w:rsidR="00783514" w:rsidRPr="00F703CA" w:rsidRDefault="00A81205" w:rsidP="00C635A2">
      <w:pPr>
        <w:spacing w:after="0" w:line="240" w:lineRule="auto"/>
        <w:jc w:val="center"/>
        <w:rPr>
          <w:rFonts w:ascii="Garamond" w:eastAsia="Garamond" w:hAnsi="Garamond" w:cs="Garamond"/>
          <w:sz w:val="20"/>
          <w:szCs w:val="20"/>
        </w:rPr>
      </w:pPr>
      <w:r w:rsidRPr="00F703CA">
        <w:rPr>
          <w:rFonts w:ascii="Garamond" w:eastAsia="Garamond" w:hAnsi="Garamond" w:cs="Garamond"/>
          <w:i/>
          <w:sz w:val="20"/>
          <w:szCs w:val="20"/>
        </w:rPr>
        <w:t>Figures</w:t>
      </w:r>
      <w:r w:rsidR="00DD20E2" w:rsidRPr="00F703CA">
        <w:rPr>
          <w:rFonts w:ascii="Garamond" w:eastAsia="Garamond" w:hAnsi="Garamond" w:cs="Garamond"/>
          <w:i/>
          <w:sz w:val="20"/>
          <w:szCs w:val="20"/>
        </w:rPr>
        <w:t xml:space="preserve"> 4</w:t>
      </w:r>
      <w:r w:rsidR="00BE776B" w:rsidRPr="00F703CA">
        <w:rPr>
          <w:rFonts w:ascii="Garamond" w:eastAsia="Garamond" w:hAnsi="Garamond" w:cs="Garamond"/>
          <w:i/>
          <w:sz w:val="20"/>
          <w:szCs w:val="20"/>
        </w:rPr>
        <w:t>a-c</w:t>
      </w:r>
      <w:r w:rsidR="00993358" w:rsidRPr="00F703CA">
        <w:rPr>
          <w:rFonts w:ascii="Garamond" w:eastAsia="Garamond" w:hAnsi="Garamond" w:cs="Garamond"/>
          <w:sz w:val="20"/>
          <w:szCs w:val="20"/>
        </w:rPr>
        <w:t xml:space="preserve">: </w:t>
      </w:r>
      <w:r w:rsidR="00C635A2" w:rsidRPr="00F703CA">
        <w:rPr>
          <w:rFonts w:ascii="Garamond" w:eastAsia="Garamond" w:hAnsi="Garamond" w:cs="Garamond"/>
          <w:sz w:val="20"/>
          <w:szCs w:val="20"/>
        </w:rPr>
        <w:t>(November, 2016)</w:t>
      </w:r>
      <w:r w:rsidR="00C635A2">
        <w:rPr>
          <w:rFonts w:ascii="Garamond" w:eastAsia="Garamond" w:hAnsi="Garamond" w:cs="Garamond"/>
          <w:sz w:val="20"/>
          <w:szCs w:val="20"/>
        </w:rPr>
        <w:t xml:space="preserve"> </w:t>
      </w:r>
      <w:r w:rsidR="00993358" w:rsidRPr="00F703CA">
        <w:rPr>
          <w:rFonts w:ascii="Garamond" w:eastAsia="Garamond" w:hAnsi="Garamond" w:cs="Garamond"/>
          <w:sz w:val="20"/>
          <w:szCs w:val="20"/>
        </w:rPr>
        <w:t>(a) Relative Green</w:t>
      </w:r>
      <w:r w:rsidR="00EB6A66" w:rsidRPr="00F703CA">
        <w:rPr>
          <w:rFonts w:ascii="Garamond" w:eastAsia="Garamond" w:hAnsi="Garamond" w:cs="Garamond"/>
          <w:sz w:val="20"/>
          <w:szCs w:val="20"/>
        </w:rPr>
        <w:t>ness</w:t>
      </w:r>
      <w:r w:rsidR="00993358" w:rsidRPr="00F703CA">
        <w:rPr>
          <w:rFonts w:ascii="Garamond" w:eastAsia="Garamond" w:hAnsi="Garamond" w:cs="Garamond"/>
          <w:sz w:val="20"/>
          <w:szCs w:val="20"/>
        </w:rPr>
        <w:t xml:space="preserve"> (b) Percent Change in Relative Green</w:t>
      </w:r>
      <w:r w:rsidR="00EB6A66" w:rsidRPr="00F703CA">
        <w:rPr>
          <w:rFonts w:ascii="Garamond" w:eastAsia="Garamond" w:hAnsi="Garamond" w:cs="Garamond"/>
          <w:sz w:val="20"/>
          <w:szCs w:val="20"/>
        </w:rPr>
        <w:t>ness</w:t>
      </w:r>
      <w:r w:rsidR="00993358" w:rsidRPr="00F703CA">
        <w:rPr>
          <w:rFonts w:ascii="Garamond" w:eastAsia="Garamond" w:hAnsi="Garamond" w:cs="Garamond"/>
          <w:sz w:val="20"/>
          <w:szCs w:val="20"/>
        </w:rPr>
        <w:t xml:space="preserve"> (c) Normalized Burn Ratio</w:t>
      </w:r>
      <w:r w:rsidR="00AA1017" w:rsidRPr="00F703CA">
        <w:rPr>
          <w:rFonts w:ascii="Garamond" w:eastAsia="Garamond" w:hAnsi="Garamond" w:cs="Garamond"/>
          <w:sz w:val="20"/>
          <w:szCs w:val="20"/>
        </w:rPr>
        <w:t xml:space="preserve"> </w:t>
      </w:r>
    </w:p>
    <w:p w14:paraId="5EA00ECA" w14:textId="31690861" w:rsidR="00F703CA" w:rsidRDefault="00F703CA" w:rsidP="00A81205">
      <w:pPr>
        <w:spacing w:after="0" w:line="240" w:lineRule="auto"/>
        <w:jc w:val="center"/>
        <w:rPr>
          <w:rFonts w:ascii="Garamond" w:eastAsia="Garamond" w:hAnsi="Garamond" w:cs="Garamond"/>
        </w:rPr>
      </w:pPr>
    </w:p>
    <w:p w14:paraId="25734216" w14:textId="7DD84895" w:rsidR="00F703CA" w:rsidRDefault="00F703CA" w:rsidP="00F703CA">
      <w:pPr>
        <w:spacing w:after="0" w:line="240" w:lineRule="auto"/>
        <w:rPr>
          <w:rFonts w:ascii="Garamond" w:eastAsia="Garamond" w:hAnsi="Garamond" w:cs="Garamond"/>
        </w:rPr>
      </w:pPr>
      <w:r>
        <w:rPr>
          <w:rFonts w:ascii="Garamond" w:eastAsia="Garamond" w:hAnsi="Garamond" w:cs="Garamond"/>
        </w:rPr>
        <w:t>Other examples of study site results (including the Sand Fire from Fig. 2) can be found in the Appendix.</w:t>
      </w:r>
    </w:p>
    <w:p w14:paraId="6D658386" w14:textId="19F11654" w:rsidR="00E4511A" w:rsidRDefault="00E4511A" w:rsidP="00F703CA">
      <w:pPr>
        <w:spacing w:after="0" w:line="240" w:lineRule="auto"/>
        <w:rPr>
          <w:rFonts w:ascii="Garamond" w:eastAsia="Garamond" w:hAnsi="Garamond" w:cs="Garamond"/>
        </w:rPr>
      </w:pPr>
    </w:p>
    <w:p w14:paraId="5F98CAA3" w14:textId="68D91C6E" w:rsidR="00E4511A" w:rsidRDefault="00E4511A" w:rsidP="00E4511A">
      <w:pPr>
        <w:spacing w:after="0" w:line="240" w:lineRule="auto"/>
        <w:rPr>
          <w:rFonts w:ascii="Garamond" w:eastAsia="Garamond" w:hAnsi="Garamond" w:cs="Garamond"/>
          <w:b/>
          <w:i/>
        </w:rPr>
      </w:pPr>
      <w:r>
        <w:rPr>
          <w:rFonts w:ascii="Garamond" w:eastAsia="Garamond" w:hAnsi="Garamond" w:cs="Garamond"/>
          <w:b/>
          <w:i/>
        </w:rPr>
        <w:t xml:space="preserve">3.3 </w:t>
      </w:r>
      <w:r w:rsidR="00156A84">
        <w:rPr>
          <w:rFonts w:ascii="Garamond" w:eastAsia="Garamond" w:hAnsi="Garamond" w:cs="Garamond"/>
          <w:b/>
          <w:i/>
        </w:rPr>
        <w:t>Cod</w:t>
      </w:r>
      <w:r w:rsidR="008E55F5">
        <w:rPr>
          <w:rFonts w:ascii="Garamond" w:eastAsia="Garamond" w:hAnsi="Garamond" w:cs="Garamond"/>
          <w:b/>
          <w:i/>
        </w:rPr>
        <w:t>ing</w:t>
      </w:r>
      <w:r w:rsidR="00156A84">
        <w:rPr>
          <w:rFonts w:ascii="Garamond" w:eastAsia="Garamond" w:hAnsi="Garamond" w:cs="Garamond"/>
          <w:b/>
          <w:i/>
        </w:rPr>
        <w:t xml:space="preserve"> </w:t>
      </w:r>
      <w:r w:rsidR="00223B79">
        <w:rPr>
          <w:rFonts w:ascii="Garamond" w:eastAsia="Garamond" w:hAnsi="Garamond" w:cs="Garamond"/>
          <w:b/>
          <w:i/>
        </w:rPr>
        <w:t>Methodology</w:t>
      </w:r>
    </w:p>
    <w:p w14:paraId="50F24465" w14:textId="11DFDF4D" w:rsidR="00E4511A" w:rsidRDefault="00156A84" w:rsidP="00F703CA">
      <w:pPr>
        <w:spacing w:after="0" w:line="240" w:lineRule="auto"/>
        <w:rPr>
          <w:rFonts w:ascii="Garamond" w:eastAsia="Garamond" w:hAnsi="Garamond" w:cs="Garamond"/>
        </w:rPr>
      </w:pPr>
      <w:r>
        <w:rPr>
          <w:rFonts w:ascii="Garamond" w:eastAsia="Garamond" w:hAnsi="Garamond" w:cs="Garamond"/>
        </w:rPr>
        <w:t>At the beginning of the code, there is a section separated out that only contains the variables that the user is allowed to change. These include the baseline year range, the range for the years of interest, the desired display year, month, and date, and the group size. There are two versions of the code, one that only uses the USFWS HCPs, and one that needs individual shapefiles</w:t>
      </w:r>
      <w:r w:rsidR="00342E8F">
        <w:rPr>
          <w:rFonts w:ascii="Garamond" w:eastAsia="Garamond" w:hAnsi="Garamond" w:cs="Garamond"/>
        </w:rPr>
        <w:t xml:space="preserve"> taken</w:t>
      </w:r>
      <w:r>
        <w:rPr>
          <w:rFonts w:ascii="Garamond" w:eastAsia="Garamond" w:hAnsi="Garamond" w:cs="Garamond"/>
        </w:rPr>
        <w:t xml:space="preserve"> from Assets or custom drawn within GEE. For the HCP version, the user must input the name of the HCP. For the custom version, they can input the name of their Geometry within GEE. </w:t>
      </w:r>
    </w:p>
    <w:p w14:paraId="4D28765B" w14:textId="147F7C4E" w:rsidR="00156A84" w:rsidRDefault="00156A84" w:rsidP="00F703CA">
      <w:pPr>
        <w:spacing w:after="0" w:line="240" w:lineRule="auto"/>
        <w:rPr>
          <w:rFonts w:ascii="Garamond" w:eastAsia="Garamond" w:hAnsi="Garamond" w:cs="Garamond"/>
        </w:rPr>
      </w:pPr>
    </w:p>
    <w:p w14:paraId="6153A573" w14:textId="54863B94" w:rsidR="003D72AA" w:rsidRDefault="00156A84" w:rsidP="003D72AA">
      <w:pPr>
        <w:spacing w:after="0" w:line="240" w:lineRule="auto"/>
        <w:rPr>
          <w:rFonts w:ascii="Garamond" w:eastAsia="Garamond" w:hAnsi="Garamond" w:cs="Garamond"/>
        </w:rPr>
      </w:pPr>
      <w:r>
        <w:rPr>
          <w:rFonts w:ascii="Garamond" w:eastAsia="Garamond" w:hAnsi="Garamond" w:cs="Garamond"/>
        </w:rPr>
        <w:lastRenderedPageBreak/>
        <w:t xml:space="preserve">The program does all </w:t>
      </w:r>
      <w:r w:rsidR="00342E8F">
        <w:rPr>
          <w:rFonts w:ascii="Garamond" w:eastAsia="Garamond" w:hAnsi="Garamond" w:cs="Garamond"/>
        </w:rPr>
        <w:t xml:space="preserve">previously mentioned </w:t>
      </w:r>
      <w:r>
        <w:rPr>
          <w:rFonts w:ascii="Garamond" w:eastAsia="Garamond" w:hAnsi="Garamond" w:cs="Garamond"/>
        </w:rPr>
        <w:t xml:space="preserve">calculations for every group in every year from the given interest year range, but only can </w:t>
      </w:r>
      <w:r w:rsidRPr="00156A84">
        <w:rPr>
          <w:rFonts w:ascii="Garamond" w:eastAsia="Garamond" w:hAnsi="Garamond" w:cs="Garamond"/>
          <w:i/>
        </w:rPr>
        <w:t>display</w:t>
      </w:r>
      <w:r>
        <w:rPr>
          <w:rFonts w:ascii="Garamond" w:eastAsia="Garamond" w:hAnsi="Garamond" w:cs="Garamond"/>
        </w:rPr>
        <w:t xml:space="preserve"> one group and year combination on the Map display within GEE. The user inputs what year they wish to see, and chooses a month and day number. The code finds what group this day falls within, and displays the results from this group.</w:t>
      </w:r>
      <w:r w:rsidR="003D72AA">
        <w:rPr>
          <w:rFonts w:ascii="Garamond" w:eastAsia="Garamond" w:hAnsi="Garamond" w:cs="Garamond"/>
        </w:rPr>
        <w:t xml:space="preserve"> </w:t>
      </w:r>
    </w:p>
    <w:p w14:paraId="1AE318E1" w14:textId="312FCE10" w:rsidR="00156A84" w:rsidRDefault="00156A84" w:rsidP="00F703CA">
      <w:pPr>
        <w:spacing w:after="0" w:line="240" w:lineRule="auto"/>
        <w:rPr>
          <w:rFonts w:ascii="Garamond" w:eastAsia="Garamond" w:hAnsi="Garamond" w:cs="Garamond"/>
        </w:rPr>
      </w:pPr>
    </w:p>
    <w:p w14:paraId="1201071E" w14:textId="5E043F33" w:rsidR="00156A84" w:rsidRDefault="00156A84" w:rsidP="00F703CA">
      <w:pPr>
        <w:spacing w:after="0" w:line="240" w:lineRule="auto"/>
        <w:rPr>
          <w:rFonts w:ascii="Garamond" w:eastAsia="Garamond" w:hAnsi="Garamond" w:cs="Garamond"/>
        </w:rPr>
      </w:pPr>
      <w:r>
        <w:rPr>
          <w:rFonts w:ascii="Garamond" w:eastAsia="Garamond" w:hAnsi="Garamond" w:cs="Garamond"/>
        </w:rPr>
        <w:t xml:space="preserve">There are two versions of the USDA Croplands layer within the code. One is a raster </w:t>
      </w:r>
      <w:r w:rsidR="003D72AA">
        <w:rPr>
          <w:rFonts w:ascii="Garamond" w:eastAsia="Garamond" w:hAnsi="Garamond" w:cs="Garamond"/>
        </w:rPr>
        <w:t xml:space="preserve">that is displayed in the official USDA Land Cover Category colors. However, a raster only can store numbers as variables, so if the user did not know which landcover corresponded with the landcover class value, this would not help them in identifying cause of change. Therefore this layer was converted to a vector, which was not displayed on the map. When the user clicks on the landcover they are interested in, using the vector file the landcover name displays on the screen. </w:t>
      </w:r>
    </w:p>
    <w:p w14:paraId="63F977D8" w14:textId="4087273D" w:rsidR="003D72AA" w:rsidRDefault="003D72AA" w:rsidP="00F703CA">
      <w:pPr>
        <w:spacing w:after="0" w:line="240" w:lineRule="auto"/>
        <w:rPr>
          <w:rFonts w:ascii="Garamond" w:eastAsia="Garamond" w:hAnsi="Garamond" w:cs="Garamond"/>
        </w:rPr>
      </w:pPr>
    </w:p>
    <w:p w14:paraId="580E8C35" w14:textId="75B975F5" w:rsidR="003D72AA" w:rsidRDefault="003D72AA" w:rsidP="00F703CA">
      <w:pPr>
        <w:spacing w:after="0" w:line="240" w:lineRule="auto"/>
        <w:rPr>
          <w:rFonts w:ascii="Garamond" w:eastAsia="Garamond" w:hAnsi="Garamond" w:cs="Garamond"/>
        </w:rPr>
      </w:pPr>
      <w:r>
        <w:rPr>
          <w:rFonts w:ascii="Garamond" w:eastAsia="Century Gothic" w:hAnsi="Garamond" w:cs="Century Gothic"/>
        </w:rPr>
        <w:t>The options for the final display are</w:t>
      </w:r>
      <w:r w:rsidRPr="003D72AA">
        <w:rPr>
          <w:rFonts w:ascii="Garamond" w:eastAsia="Century Gothic" w:hAnsi="Garamond" w:cs="Century Gothic"/>
        </w:rPr>
        <w:t xml:space="preserve"> RG, the ΔRG, the percent ΔRG, and the NBR for that group, along with the Cropland layer from that year and </w:t>
      </w:r>
      <w:r>
        <w:rPr>
          <w:rFonts w:ascii="Garamond" w:eastAsia="Garamond" w:hAnsi="Garamond" w:cs="Garamond"/>
        </w:rPr>
        <w:t>NAIP imagery that is the closest in date to the chosen display date</w:t>
      </w:r>
      <w:r w:rsidRPr="003D72AA">
        <w:rPr>
          <w:rFonts w:ascii="Garamond" w:eastAsia="Century Gothic" w:hAnsi="Garamond" w:cs="Century Gothic"/>
        </w:rPr>
        <w:t>.</w:t>
      </w:r>
      <w:r>
        <w:rPr>
          <w:rFonts w:ascii="Garamond" w:eastAsia="Century Gothic" w:hAnsi="Garamond" w:cs="Century Gothic"/>
        </w:rPr>
        <w:t xml:space="preserve"> Checkboxes within the console allow the user to choose which of these they wish to display. The default only displays the chosen study area outline. </w:t>
      </w:r>
    </w:p>
    <w:p w14:paraId="16956989" w14:textId="19EC5C41" w:rsidR="00783514" w:rsidRDefault="00BE776B" w:rsidP="00DD20E2">
      <w:pPr>
        <w:pStyle w:val="Heading1"/>
      </w:pPr>
      <w:bookmarkStart w:id="6" w:name="_tyjcwt" w:colFirst="0" w:colLast="0"/>
      <w:bookmarkEnd w:id="6"/>
      <w:r>
        <w:rPr>
          <w:rFonts w:ascii="Garamond" w:eastAsia="Garamond" w:hAnsi="Garamond" w:cs="Garamond"/>
        </w:rPr>
        <w:t>4. Results &amp; Discussion</w:t>
      </w:r>
    </w:p>
    <w:p w14:paraId="7CFE5A79" w14:textId="387BBD63" w:rsidR="00783514" w:rsidRDefault="00BE776B">
      <w:pPr>
        <w:spacing w:after="0" w:line="240" w:lineRule="auto"/>
        <w:rPr>
          <w:rFonts w:ascii="Garamond" w:eastAsia="Garamond" w:hAnsi="Garamond" w:cs="Garamond"/>
        </w:rPr>
      </w:pPr>
      <w:r>
        <w:rPr>
          <w:rFonts w:ascii="Garamond" w:eastAsia="Garamond" w:hAnsi="Garamond" w:cs="Garamond"/>
          <w:b/>
          <w:i/>
        </w:rPr>
        <w:t>4.1 Analysis of Results</w:t>
      </w:r>
    </w:p>
    <w:p w14:paraId="6CBFC259" w14:textId="3CA875DB" w:rsidR="0003378E" w:rsidRDefault="00983E9D" w:rsidP="00F703CA">
      <w:pPr>
        <w:spacing w:line="240" w:lineRule="auto"/>
        <w:rPr>
          <w:rFonts w:ascii="Garamond" w:eastAsia="Garamond" w:hAnsi="Garamond" w:cs="Garamond"/>
        </w:rPr>
      </w:pPr>
      <w:r>
        <w:rPr>
          <w:rFonts w:ascii="Garamond" w:eastAsia="Garamond" w:hAnsi="Garamond" w:cs="Garamond"/>
        </w:rPr>
        <w:t>For the Golden Queen strip mine, y</w:t>
      </w:r>
      <w:r w:rsidR="0003378E">
        <w:rPr>
          <w:rFonts w:ascii="Garamond" w:eastAsia="Garamond" w:hAnsi="Garamond" w:cs="Garamond"/>
        </w:rPr>
        <w:t>ou can see</w:t>
      </w:r>
      <w:r>
        <w:rPr>
          <w:rFonts w:ascii="Garamond" w:eastAsia="Garamond" w:hAnsi="Garamond" w:cs="Garamond"/>
        </w:rPr>
        <w:t xml:space="preserve"> the</w:t>
      </w:r>
      <w:r w:rsidR="0003378E">
        <w:rPr>
          <w:rFonts w:ascii="Garamond" w:eastAsia="Garamond" w:hAnsi="Garamond" w:cs="Garamond"/>
        </w:rPr>
        <w:t xml:space="preserve"> recent development </w:t>
      </w:r>
      <w:r>
        <w:rPr>
          <w:rFonts w:ascii="Garamond" w:eastAsia="Garamond" w:hAnsi="Garamond" w:cs="Garamond"/>
        </w:rPr>
        <w:t>on the north i</w:t>
      </w:r>
      <w:r w:rsidR="0003378E">
        <w:rPr>
          <w:rFonts w:ascii="Garamond" w:eastAsia="Garamond" w:hAnsi="Garamond" w:cs="Garamond"/>
        </w:rPr>
        <w:t>n the aerial photography (Fig. 3a) and corresponding low RG in the same location in Fig 3b. The results from percent change in RG are less clear, but pick up overall vegetation loss due to the mine, and appear to register</w:t>
      </w:r>
      <w:r w:rsidR="00674D25">
        <w:rPr>
          <w:rFonts w:ascii="Garamond" w:eastAsia="Garamond" w:hAnsi="Garamond" w:cs="Garamond"/>
        </w:rPr>
        <w:t xml:space="preserve"> </w:t>
      </w:r>
      <w:r w:rsidR="00223B79">
        <w:rPr>
          <w:rFonts w:ascii="Garamond" w:eastAsia="Garamond" w:hAnsi="Garamond" w:cs="Garamond"/>
        </w:rPr>
        <w:t>more significant</w:t>
      </w:r>
      <w:r w:rsidR="0003378E">
        <w:rPr>
          <w:rFonts w:ascii="Garamond" w:eastAsia="Garamond" w:hAnsi="Garamond" w:cs="Garamond"/>
        </w:rPr>
        <w:t xml:space="preserve"> change</w:t>
      </w:r>
      <w:r w:rsidR="00674D25">
        <w:rPr>
          <w:rFonts w:ascii="Garamond" w:eastAsia="Garamond" w:hAnsi="Garamond" w:cs="Garamond"/>
        </w:rPr>
        <w:t>s</w:t>
      </w:r>
      <w:r w:rsidR="0003378E">
        <w:rPr>
          <w:rFonts w:ascii="Garamond" w:eastAsia="Garamond" w:hAnsi="Garamond" w:cs="Garamond"/>
        </w:rPr>
        <w:t xml:space="preserve"> </w:t>
      </w:r>
      <w:r w:rsidR="00223B79">
        <w:rPr>
          <w:rFonts w:ascii="Garamond" w:eastAsia="Garamond" w:hAnsi="Garamond" w:cs="Garamond"/>
        </w:rPr>
        <w:t>in some areas of the recently developed north side</w:t>
      </w:r>
      <w:r w:rsidR="0003378E">
        <w:rPr>
          <w:rFonts w:ascii="Garamond" w:eastAsia="Garamond" w:hAnsi="Garamond" w:cs="Garamond"/>
        </w:rPr>
        <w:t xml:space="preserve">. </w:t>
      </w:r>
    </w:p>
    <w:p w14:paraId="2AF946E9" w14:textId="4076BAFF" w:rsidR="0033134C" w:rsidRDefault="00983E9D" w:rsidP="0033134C">
      <w:pPr>
        <w:spacing w:line="240" w:lineRule="auto"/>
        <w:rPr>
          <w:rFonts w:ascii="Garamond" w:hAnsi="Garamond" w:cs="Garamond"/>
        </w:rPr>
      </w:pPr>
      <w:r>
        <w:rPr>
          <w:rFonts w:ascii="Garamond" w:hAnsi="Garamond" w:cs="Garamond"/>
        </w:rPr>
        <w:t>For the 2016 Johnson fire</w:t>
      </w:r>
      <w:r w:rsidR="004A1061">
        <w:rPr>
          <w:rFonts w:ascii="Garamond" w:hAnsi="Garamond" w:cs="Garamond"/>
        </w:rPr>
        <w:t xml:space="preserve">, the program appears to clearly register the results from the fire. In percent change RG, high vegetation loss compared to the previous year is seen right within the fire polygon boundaries. However, it is notable that the RG is not particularly low in this area- perhaps the area is particularly susceptible to fires and that is incorporated within the baseline. </w:t>
      </w:r>
      <w:r w:rsidR="0033134C">
        <w:rPr>
          <w:rFonts w:ascii="Garamond" w:hAnsi="Garamond" w:cs="Garamond"/>
        </w:rPr>
        <w:t xml:space="preserve">This highlights the importance of looking at both </w:t>
      </w:r>
      <w:r w:rsidR="00EB6A66">
        <w:rPr>
          <w:rFonts w:ascii="Garamond" w:hAnsi="Garamond" w:cs="Garamond"/>
        </w:rPr>
        <w:t>RG</w:t>
      </w:r>
      <w:r w:rsidR="0033134C">
        <w:rPr>
          <w:rFonts w:ascii="Garamond" w:hAnsi="Garamond" w:cs="Garamond"/>
        </w:rPr>
        <w:t xml:space="preserve"> and the change in </w:t>
      </w:r>
      <w:r w:rsidR="00EB6A66">
        <w:rPr>
          <w:rFonts w:ascii="Garamond" w:hAnsi="Garamond" w:cs="Garamond"/>
        </w:rPr>
        <w:t>RG</w:t>
      </w:r>
      <w:r w:rsidR="004C094D">
        <w:rPr>
          <w:rFonts w:ascii="Garamond" w:hAnsi="Garamond" w:cs="Garamond"/>
        </w:rPr>
        <w:t xml:space="preserve"> from year to year. </w:t>
      </w:r>
      <w:r w:rsidR="009B03F1">
        <w:rPr>
          <w:rFonts w:ascii="Garamond" w:hAnsi="Garamond" w:cs="Garamond"/>
        </w:rPr>
        <w:t>An area like this would not show up as significant</w:t>
      </w:r>
      <w:r w:rsidR="00674D25">
        <w:rPr>
          <w:rFonts w:ascii="Garamond" w:hAnsi="Garamond" w:cs="Garamond"/>
        </w:rPr>
        <w:t xml:space="preserve"> when</w:t>
      </w:r>
      <w:r w:rsidR="009B03F1">
        <w:rPr>
          <w:rFonts w:ascii="Garamond" w:hAnsi="Garamond" w:cs="Garamond"/>
        </w:rPr>
        <w:t xml:space="preserve"> looking at just RG,</w:t>
      </w:r>
      <w:r w:rsidR="0033134C">
        <w:rPr>
          <w:rFonts w:ascii="Garamond" w:hAnsi="Garamond" w:cs="Garamond"/>
        </w:rPr>
        <w:t xml:space="preserve"> but a sudden change that may be of interest to the user will show up when examining year to year change. </w:t>
      </w:r>
    </w:p>
    <w:p w14:paraId="3F14B73D" w14:textId="77777777" w:rsidR="007967FA" w:rsidRDefault="007967FA" w:rsidP="007967FA">
      <w:pPr>
        <w:spacing w:line="240" w:lineRule="auto"/>
        <w:rPr>
          <w:rFonts w:ascii="Garamond" w:eastAsia="Garamond" w:hAnsi="Garamond" w:cs="Garamond"/>
        </w:rPr>
      </w:pPr>
      <w:r>
        <w:rPr>
          <w:rFonts w:ascii="Garamond" w:hAnsi="Garamond" w:cs="Garamond"/>
        </w:rPr>
        <w:t>Along with examining a time series of RG and change in RG through the years, looking into the differences in the results between RG and the change in RG in the same year could help reveal both abrupt changes and long term changes, both of which could be a concern to the user.</w:t>
      </w:r>
    </w:p>
    <w:p w14:paraId="53D147A0" w14:textId="25BE2B47" w:rsidR="00360B7A" w:rsidRDefault="00360B7A" w:rsidP="0033134C">
      <w:pPr>
        <w:spacing w:line="240" w:lineRule="auto"/>
        <w:rPr>
          <w:rFonts w:ascii="Garamond" w:hAnsi="Garamond" w:cs="Garamond"/>
        </w:rPr>
      </w:pPr>
      <w:r w:rsidRPr="000C19F8">
        <w:rPr>
          <w:rFonts w:ascii="Garamond" w:hAnsi="Garamond" w:cs="Garamond"/>
        </w:rPr>
        <w:t xml:space="preserve">When this information is paired with ancillary datasets, causes of the changes can be hypothesized. </w:t>
      </w:r>
      <w:r>
        <w:rPr>
          <w:rFonts w:ascii="Garamond" w:eastAsia="Garamond" w:hAnsi="Garamond" w:cs="Garamond"/>
        </w:rPr>
        <w:t xml:space="preserve">If a user was unaware of the presence of the mine, and checked the NBR results for the Golden Queen mine area (Fig. 3d), they would correctly see no indications that this change was caused by a fire. However, for the Johnson fire area, the NBR results are clearly different (Fig 4c). </w:t>
      </w:r>
      <w:r>
        <w:rPr>
          <w:rFonts w:ascii="Garamond" w:hAnsi="Garamond" w:cs="Garamond"/>
        </w:rPr>
        <w:t>T</w:t>
      </w:r>
      <w:r w:rsidRPr="000C19F8">
        <w:rPr>
          <w:rFonts w:ascii="Garamond" w:hAnsi="Garamond" w:cs="Garamond"/>
        </w:rPr>
        <w:t xml:space="preserve">he </w:t>
      </w:r>
      <w:r>
        <w:rPr>
          <w:rFonts w:ascii="Garamond" w:hAnsi="Garamond" w:cs="Garamond"/>
        </w:rPr>
        <w:t xml:space="preserve">low </w:t>
      </w:r>
      <w:r w:rsidRPr="000C19F8">
        <w:rPr>
          <w:rFonts w:ascii="Garamond" w:hAnsi="Garamond" w:cs="Garamond"/>
        </w:rPr>
        <w:t xml:space="preserve">NBR </w:t>
      </w:r>
      <w:r>
        <w:rPr>
          <w:rFonts w:ascii="Garamond" w:hAnsi="Garamond" w:cs="Garamond"/>
        </w:rPr>
        <w:t>values clearly demonstrate</w:t>
      </w:r>
      <w:r w:rsidRPr="000C19F8">
        <w:rPr>
          <w:rFonts w:ascii="Garamond" w:hAnsi="Garamond" w:cs="Garamond"/>
        </w:rPr>
        <w:t xml:space="preserve"> that this change was </w:t>
      </w:r>
      <w:r>
        <w:rPr>
          <w:rFonts w:ascii="Garamond" w:hAnsi="Garamond" w:cs="Garamond"/>
        </w:rPr>
        <w:t xml:space="preserve">likely </w:t>
      </w:r>
      <w:r w:rsidRPr="000C19F8">
        <w:rPr>
          <w:rFonts w:ascii="Garamond" w:hAnsi="Garamond" w:cs="Garamond"/>
        </w:rPr>
        <w:t>caused by a fire,</w:t>
      </w:r>
      <w:r>
        <w:rPr>
          <w:rFonts w:ascii="Garamond" w:hAnsi="Garamond" w:cs="Garamond"/>
        </w:rPr>
        <w:t xml:space="preserve"> and</w:t>
      </w:r>
      <w:r w:rsidRPr="000C19F8">
        <w:rPr>
          <w:rFonts w:ascii="Garamond" w:hAnsi="Garamond" w:cs="Garamond"/>
        </w:rPr>
        <w:t xml:space="preserve"> the results fall within the fire polygon </w:t>
      </w:r>
      <w:r>
        <w:rPr>
          <w:rFonts w:ascii="Garamond" w:hAnsi="Garamond" w:cs="Garamond"/>
        </w:rPr>
        <w:t xml:space="preserve">boundaries. From our preliminary investigations, it appears that </w:t>
      </w:r>
      <w:r w:rsidR="0033134C">
        <w:rPr>
          <w:rFonts w:ascii="Garamond" w:hAnsi="Garamond" w:cs="Garamond"/>
        </w:rPr>
        <w:t>the</w:t>
      </w:r>
      <w:r w:rsidR="0033134C" w:rsidRPr="000C19F8">
        <w:rPr>
          <w:rFonts w:ascii="Garamond" w:hAnsi="Garamond" w:cs="Garamond"/>
        </w:rPr>
        <w:t xml:space="preserve"> NBR </w:t>
      </w:r>
      <w:r w:rsidR="0033134C">
        <w:rPr>
          <w:rFonts w:ascii="Garamond" w:hAnsi="Garamond" w:cs="Garamond"/>
        </w:rPr>
        <w:t xml:space="preserve">layer usually </w:t>
      </w:r>
      <w:r w:rsidR="0033134C" w:rsidRPr="000C19F8">
        <w:rPr>
          <w:rFonts w:ascii="Garamond" w:hAnsi="Garamond" w:cs="Garamond"/>
        </w:rPr>
        <w:t>displays a fire in the sam</w:t>
      </w:r>
      <w:r>
        <w:rPr>
          <w:rFonts w:ascii="Garamond" w:hAnsi="Garamond" w:cs="Garamond"/>
        </w:rPr>
        <w:t>e location as the fire polygons. Therefore,</w:t>
      </w:r>
      <w:r w:rsidR="0033134C" w:rsidRPr="000C19F8">
        <w:rPr>
          <w:rFonts w:ascii="Garamond" w:hAnsi="Garamond" w:cs="Garamond"/>
        </w:rPr>
        <w:t xml:space="preserve"> </w:t>
      </w:r>
      <w:r w:rsidR="0033134C">
        <w:rPr>
          <w:rFonts w:ascii="Garamond" w:hAnsi="Garamond" w:cs="Garamond"/>
        </w:rPr>
        <w:t>low</w:t>
      </w:r>
      <w:r w:rsidR="0033134C" w:rsidRPr="000C19F8">
        <w:rPr>
          <w:rFonts w:ascii="Garamond" w:hAnsi="Garamond" w:cs="Garamond"/>
        </w:rPr>
        <w:t xml:space="preserve"> NBR </w:t>
      </w:r>
      <w:r w:rsidR="0033134C">
        <w:rPr>
          <w:rFonts w:ascii="Garamond" w:hAnsi="Garamond" w:cs="Garamond"/>
        </w:rPr>
        <w:t>values</w:t>
      </w:r>
      <w:r w:rsidR="0033134C" w:rsidRPr="000C19F8">
        <w:rPr>
          <w:rFonts w:ascii="Garamond" w:hAnsi="Garamond" w:cs="Garamond"/>
        </w:rPr>
        <w:t xml:space="preserve"> in other areas outside of LA County could </w:t>
      </w:r>
      <w:r w:rsidR="0033134C">
        <w:rPr>
          <w:rFonts w:ascii="Garamond" w:hAnsi="Garamond" w:cs="Garamond"/>
        </w:rPr>
        <w:t>indicate a fire as well</w:t>
      </w:r>
      <w:r w:rsidR="004B1874">
        <w:rPr>
          <w:rFonts w:ascii="Garamond" w:hAnsi="Garamond" w:cs="Garamond"/>
        </w:rPr>
        <w:t xml:space="preserve">. </w:t>
      </w:r>
    </w:p>
    <w:p w14:paraId="508FBF70" w14:textId="4C5C0BD6" w:rsidR="00360B7A" w:rsidRDefault="00674D25" w:rsidP="0033134C">
      <w:pPr>
        <w:spacing w:line="240" w:lineRule="auto"/>
        <w:rPr>
          <w:rFonts w:ascii="Garamond" w:hAnsi="Garamond" w:cs="Garamond"/>
        </w:rPr>
      </w:pPr>
      <w:r>
        <w:rPr>
          <w:rFonts w:ascii="Garamond" w:hAnsi="Garamond" w:cs="Garamond"/>
        </w:rPr>
        <w:t>T</w:t>
      </w:r>
      <w:r w:rsidR="0033134C">
        <w:rPr>
          <w:rFonts w:ascii="Garamond" w:hAnsi="Garamond" w:cs="Garamond"/>
        </w:rPr>
        <w:t>here were areas that showed a very low NBR in areas not recorded by the LA County Fire Department as experiencing a fire</w:t>
      </w:r>
      <w:r w:rsidR="000900CA">
        <w:rPr>
          <w:rFonts w:ascii="Garamond" w:hAnsi="Garamond" w:cs="Garamond"/>
        </w:rPr>
        <w:t xml:space="preserve">, including </w:t>
      </w:r>
      <w:r w:rsidR="00757AEA">
        <w:rPr>
          <w:rFonts w:ascii="Garamond" w:hAnsi="Garamond" w:cs="Garamond"/>
        </w:rPr>
        <w:t>some small</w:t>
      </w:r>
      <w:r w:rsidR="000900CA">
        <w:rPr>
          <w:rFonts w:ascii="Garamond" w:hAnsi="Garamond" w:cs="Garamond"/>
        </w:rPr>
        <w:t xml:space="preserve"> areas outsi</w:t>
      </w:r>
      <w:r w:rsidR="0096045A">
        <w:rPr>
          <w:rFonts w:ascii="Garamond" w:hAnsi="Garamond" w:cs="Garamond"/>
        </w:rPr>
        <w:t>de of the fire polygon in Fig. 4</w:t>
      </w:r>
      <w:r w:rsidR="000900CA">
        <w:rPr>
          <w:rFonts w:ascii="Garamond" w:hAnsi="Garamond" w:cs="Garamond"/>
        </w:rPr>
        <w:t>c</w:t>
      </w:r>
      <w:r w:rsidR="0033134C">
        <w:rPr>
          <w:rFonts w:ascii="Garamond" w:hAnsi="Garamond" w:cs="Garamond"/>
        </w:rPr>
        <w:t xml:space="preserve">. </w:t>
      </w:r>
      <w:r w:rsidR="00B05308">
        <w:rPr>
          <w:rFonts w:ascii="Garamond" w:hAnsi="Garamond" w:cs="Garamond"/>
        </w:rPr>
        <w:t>These observations are consistent with those of Cocke et al. (2005),</w:t>
      </w:r>
      <w:r w:rsidR="00725466">
        <w:rPr>
          <w:rFonts w:ascii="Garamond" w:hAnsi="Garamond" w:cs="Garamond"/>
        </w:rPr>
        <w:t xml:space="preserve"> who </w:t>
      </w:r>
      <w:r w:rsidR="00757AEA">
        <w:rPr>
          <w:rFonts w:ascii="Garamond" w:hAnsi="Garamond" w:cs="Garamond"/>
        </w:rPr>
        <w:t>found</w:t>
      </w:r>
      <w:r w:rsidR="00B05308">
        <w:rPr>
          <w:rFonts w:ascii="Garamond" w:hAnsi="Garamond" w:cs="Garamond"/>
        </w:rPr>
        <w:t xml:space="preserve"> that</w:t>
      </w:r>
      <w:r w:rsidR="007967FA">
        <w:rPr>
          <w:rFonts w:ascii="Garamond" w:hAnsi="Garamond" w:cs="Garamond"/>
        </w:rPr>
        <w:t xml:space="preserve"> NBR </w:t>
      </w:r>
      <w:r w:rsidR="008E46C8">
        <w:rPr>
          <w:rFonts w:ascii="Garamond" w:hAnsi="Garamond" w:cs="Garamond"/>
        </w:rPr>
        <w:t>occasionally</w:t>
      </w:r>
      <w:r w:rsidR="007967FA">
        <w:rPr>
          <w:rFonts w:ascii="Garamond" w:hAnsi="Garamond" w:cs="Garamond"/>
        </w:rPr>
        <w:t xml:space="preserve"> makes an error </w:t>
      </w:r>
      <w:r w:rsidR="0084411B">
        <w:rPr>
          <w:rFonts w:ascii="Garamond" w:hAnsi="Garamond" w:cs="Garamond"/>
        </w:rPr>
        <w:t>distinguishing between burned and unburned areas</w:t>
      </w:r>
      <w:r w:rsidR="00725466">
        <w:rPr>
          <w:rFonts w:ascii="Garamond" w:hAnsi="Garamond" w:cs="Garamond"/>
        </w:rPr>
        <w:t>.</w:t>
      </w:r>
      <w:r w:rsidR="00B05308">
        <w:rPr>
          <w:rFonts w:ascii="Garamond" w:hAnsi="Garamond" w:cs="Garamond"/>
        </w:rPr>
        <w:t xml:space="preserve">  </w:t>
      </w:r>
      <w:r w:rsidR="0033134C">
        <w:rPr>
          <w:rFonts w:ascii="Garamond" w:hAnsi="Garamond" w:cs="Garamond"/>
        </w:rPr>
        <w:t xml:space="preserve">Since NBR is only calculated from NIR and SWIR, other causes of very low NIR may result in these probably false indications. </w:t>
      </w:r>
      <w:r w:rsidR="00360B7A">
        <w:rPr>
          <w:rFonts w:ascii="Garamond" w:hAnsi="Garamond" w:cs="Garamond"/>
        </w:rPr>
        <w:t xml:space="preserve">Also, </w:t>
      </w:r>
      <w:r w:rsidR="00C635A2">
        <w:rPr>
          <w:rFonts w:ascii="Garamond" w:hAnsi="Garamond" w:cs="Garamond"/>
        </w:rPr>
        <w:t xml:space="preserve">NBR is more accurate in forested areas, and as </w:t>
      </w:r>
      <w:r w:rsidR="00360B7A">
        <w:rPr>
          <w:rFonts w:ascii="Garamond" w:hAnsi="Garamond" w:cs="Garamond"/>
        </w:rPr>
        <w:t xml:space="preserve">some areas of California are </w:t>
      </w:r>
      <w:r w:rsidR="00C635A2">
        <w:rPr>
          <w:rFonts w:ascii="Garamond" w:hAnsi="Garamond" w:cs="Garamond"/>
        </w:rPr>
        <w:t xml:space="preserve">deserts, this may be influencing the results. Droughts, which California </w:t>
      </w:r>
      <w:r w:rsidR="00C635A2">
        <w:rPr>
          <w:rFonts w:ascii="Garamond" w:hAnsi="Garamond" w:cs="Garamond"/>
        </w:rPr>
        <w:lastRenderedPageBreak/>
        <w:t xml:space="preserve">has a problem with, also can cause error in NBR results. </w:t>
      </w:r>
    </w:p>
    <w:p w14:paraId="747E4A4E" w14:textId="4A6A0BB3" w:rsidR="0033134C" w:rsidRDefault="0033134C" w:rsidP="0033134C">
      <w:pPr>
        <w:spacing w:line="240" w:lineRule="auto"/>
        <w:rPr>
          <w:rFonts w:ascii="Garamond" w:hAnsi="Garamond" w:cs="Garamond"/>
        </w:rPr>
      </w:pPr>
      <w:r>
        <w:rPr>
          <w:rFonts w:ascii="Garamond" w:hAnsi="Garamond" w:cs="Garamond"/>
        </w:rPr>
        <w:t xml:space="preserve">The other ancillary </w:t>
      </w:r>
      <w:r w:rsidR="000900CA">
        <w:rPr>
          <w:rFonts w:ascii="Garamond" w:hAnsi="Garamond" w:cs="Garamond"/>
        </w:rPr>
        <w:t>dataset incorporated thus far was</w:t>
      </w:r>
      <w:r>
        <w:rPr>
          <w:rFonts w:ascii="Garamond" w:hAnsi="Garamond" w:cs="Garamond"/>
        </w:rPr>
        <w:t xml:space="preserve"> the USDA cropland layers for California. Comparing USDA</w:t>
      </w:r>
      <w:r w:rsidRPr="000C19F8">
        <w:rPr>
          <w:rFonts w:ascii="Garamond" w:hAnsi="Garamond" w:cs="Garamond"/>
        </w:rPr>
        <w:t xml:space="preserve"> cropland layer</w:t>
      </w:r>
      <w:r>
        <w:rPr>
          <w:rFonts w:ascii="Garamond" w:hAnsi="Garamond" w:cs="Garamond"/>
        </w:rPr>
        <w:t>s across two years</w:t>
      </w:r>
      <w:r w:rsidRPr="000C19F8">
        <w:rPr>
          <w:rFonts w:ascii="Garamond" w:hAnsi="Garamond" w:cs="Garamond"/>
        </w:rPr>
        <w:t xml:space="preserve"> </w:t>
      </w:r>
      <w:r>
        <w:rPr>
          <w:rFonts w:ascii="Garamond" w:hAnsi="Garamond" w:cs="Garamond"/>
        </w:rPr>
        <w:t>could</w:t>
      </w:r>
      <w:r w:rsidRPr="000C19F8">
        <w:rPr>
          <w:rFonts w:ascii="Garamond" w:hAnsi="Garamond" w:cs="Garamond"/>
        </w:rPr>
        <w:t xml:space="preserve"> </w:t>
      </w:r>
      <w:r>
        <w:rPr>
          <w:rFonts w:ascii="Garamond" w:hAnsi="Garamond" w:cs="Garamond"/>
        </w:rPr>
        <w:t>show a change in</w:t>
      </w:r>
      <w:r w:rsidRPr="000C19F8">
        <w:rPr>
          <w:rFonts w:ascii="Garamond" w:hAnsi="Garamond" w:cs="Garamond"/>
        </w:rPr>
        <w:t xml:space="preserve"> crop cover, which may </w:t>
      </w:r>
      <w:r>
        <w:rPr>
          <w:rFonts w:ascii="Garamond" w:hAnsi="Garamond" w:cs="Garamond"/>
        </w:rPr>
        <w:t>explain</w:t>
      </w:r>
      <w:r w:rsidRPr="000C19F8">
        <w:rPr>
          <w:rFonts w:ascii="Garamond" w:hAnsi="Garamond" w:cs="Garamond"/>
        </w:rPr>
        <w:t xml:space="preserve"> changes </w:t>
      </w:r>
      <w:r>
        <w:rPr>
          <w:rFonts w:ascii="Garamond" w:hAnsi="Garamond" w:cs="Garamond"/>
        </w:rPr>
        <w:t>seen in vegetation cover, as diffe</w:t>
      </w:r>
      <w:r w:rsidR="000900CA">
        <w:rPr>
          <w:rFonts w:ascii="Garamond" w:hAnsi="Garamond" w:cs="Garamond"/>
        </w:rPr>
        <w:t>rent types of vegetation affect</w:t>
      </w:r>
      <w:r>
        <w:rPr>
          <w:rFonts w:ascii="Garamond" w:hAnsi="Garamond" w:cs="Garamond"/>
        </w:rPr>
        <w:t xml:space="preserve"> the NIR band return differently due to their different biomass.   </w:t>
      </w:r>
    </w:p>
    <w:p w14:paraId="09E583BD" w14:textId="77777777" w:rsidR="00783514" w:rsidRDefault="00783514">
      <w:pPr>
        <w:spacing w:after="0" w:line="240" w:lineRule="auto"/>
        <w:rPr>
          <w:rFonts w:ascii="Garamond" w:eastAsia="Garamond" w:hAnsi="Garamond" w:cs="Garamond"/>
          <w:b/>
          <w:i/>
        </w:rPr>
      </w:pPr>
      <w:bookmarkStart w:id="7" w:name="_3dy6vkm" w:colFirst="0" w:colLast="0"/>
      <w:bookmarkEnd w:id="7"/>
    </w:p>
    <w:p w14:paraId="44FBA9E0" w14:textId="0DB6BCCF" w:rsidR="00783514" w:rsidRDefault="00BE776B">
      <w:pPr>
        <w:spacing w:after="0" w:line="240" w:lineRule="auto"/>
        <w:rPr>
          <w:rFonts w:ascii="Garamond" w:eastAsia="Garamond" w:hAnsi="Garamond" w:cs="Garamond"/>
          <w:b/>
          <w:i/>
        </w:rPr>
      </w:pPr>
      <w:r>
        <w:rPr>
          <w:rFonts w:ascii="Garamond" w:eastAsia="Garamond" w:hAnsi="Garamond" w:cs="Garamond"/>
          <w:b/>
          <w:i/>
        </w:rPr>
        <w:t xml:space="preserve">4.2 </w:t>
      </w:r>
      <w:r w:rsidR="00C635A2">
        <w:rPr>
          <w:rFonts w:ascii="Garamond" w:eastAsia="Garamond" w:hAnsi="Garamond" w:cs="Garamond"/>
          <w:b/>
          <w:i/>
        </w:rPr>
        <w:t xml:space="preserve">Error and </w:t>
      </w:r>
      <w:r>
        <w:rPr>
          <w:rFonts w:ascii="Garamond" w:eastAsia="Garamond" w:hAnsi="Garamond" w:cs="Garamond"/>
          <w:b/>
          <w:i/>
        </w:rPr>
        <w:t>Future Work</w:t>
      </w:r>
    </w:p>
    <w:p w14:paraId="50E772BD" w14:textId="52B942EF" w:rsidR="0033134C" w:rsidRDefault="0033134C">
      <w:pPr>
        <w:spacing w:after="0" w:line="240" w:lineRule="auto"/>
        <w:rPr>
          <w:rFonts w:ascii="Garamond" w:hAnsi="Garamond" w:cs="Garamond"/>
        </w:rPr>
      </w:pPr>
      <w:r>
        <w:rPr>
          <w:rFonts w:ascii="Garamond" w:hAnsi="Garamond" w:cs="Garamond"/>
        </w:rPr>
        <w:t>There is unfortunately some error inherent</w:t>
      </w:r>
      <w:r w:rsidR="00AC3D2F">
        <w:rPr>
          <w:rFonts w:ascii="Garamond" w:hAnsi="Garamond" w:cs="Garamond"/>
        </w:rPr>
        <w:t xml:space="preserve"> both</w:t>
      </w:r>
      <w:r>
        <w:rPr>
          <w:rFonts w:ascii="Garamond" w:hAnsi="Garamond" w:cs="Garamond"/>
        </w:rPr>
        <w:t xml:space="preserve"> in the data and in this method of analyzing land cover change. </w:t>
      </w:r>
      <w:r w:rsidR="00AC3D2F">
        <w:rPr>
          <w:rFonts w:ascii="Garamond" w:hAnsi="Garamond" w:cs="Garamond"/>
        </w:rPr>
        <w:t>For example, there can be instances where the sensor briefly malfunctions and produces an anomalous result.</w:t>
      </w:r>
      <w:r w:rsidR="00157BC8">
        <w:rPr>
          <w:rFonts w:ascii="Garamond" w:hAnsi="Garamond" w:cs="Garamond"/>
        </w:rPr>
        <w:t xml:space="preserve"> </w:t>
      </w:r>
      <w:r>
        <w:rPr>
          <w:rFonts w:ascii="Garamond" w:hAnsi="Garamond" w:cs="Garamond"/>
        </w:rPr>
        <w:t>Landsat 8, which has a newer and mor</w:t>
      </w:r>
      <w:r w:rsidR="001E35B7">
        <w:rPr>
          <w:rFonts w:ascii="Garamond" w:hAnsi="Garamond" w:cs="Garamond"/>
        </w:rPr>
        <w:t xml:space="preserve">e updated sensor than </w:t>
      </w:r>
      <w:r>
        <w:rPr>
          <w:rFonts w:ascii="Garamond" w:hAnsi="Garamond" w:cs="Garamond"/>
        </w:rPr>
        <w:t xml:space="preserve">Landsat 5, has a different </w:t>
      </w:r>
      <w:r w:rsidR="00AC3D2F">
        <w:rPr>
          <w:rFonts w:ascii="Garamond" w:hAnsi="Garamond" w:cs="Garamond"/>
        </w:rPr>
        <w:t>spectral</w:t>
      </w:r>
      <w:r>
        <w:rPr>
          <w:rFonts w:ascii="Garamond" w:hAnsi="Garamond" w:cs="Garamond"/>
        </w:rPr>
        <w:t xml:space="preserve"> resolution, and so the direct comparison between Landsat 8 and Land</w:t>
      </w:r>
      <w:r w:rsidR="001E35B7">
        <w:rPr>
          <w:rFonts w:ascii="Garamond" w:hAnsi="Garamond" w:cs="Garamond"/>
        </w:rPr>
        <w:t>sat 5 results without correction</w:t>
      </w:r>
      <w:r>
        <w:rPr>
          <w:rFonts w:ascii="Garamond" w:hAnsi="Garamond" w:cs="Garamond"/>
        </w:rPr>
        <w:t xml:space="preserve"> will always contain a certain amount of error. Landsat imagery, which is freely available, is a more coarse resolution </w:t>
      </w:r>
      <w:r w:rsidR="00AC3D2F">
        <w:rPr>
          <w:rFonts w:ascii="Garamond" w:hAnsi="Garamond" w:cs="Garamond"/>
        </w:rPr>
        <w:t>than</w:t>
      </w:r>
      <w:r>
        <w:rPr>
          <w:rFonts w:ascii="Garamond" w:hAnsi="Garamond" w:cs="Garamond"/>
        </w:rPr>
        <w:t xml:space="preserve"> might be desired. Future work is hoped to involve using imagery with at least a slightly </w:t>
      </w:r>
      <w:r w:rsidR="00AC3D2F">
        <w:rPr>
          <w:rFonts w:ascii="Garamond" w:hAnsi="Garamond" w:cs="Garamond"/>
        </w:rPr>
        <w:t>better</w:t>
      </w:r>
      <w:r>
        <w:rPr>
          <w:rFonts w:ascii="Garamond" w:hAnsi="Garamond" w:cs="Garamond"/>
        </w:rPr>
        <w:t xml:space="preserve"> resolution (ex: Sentinel 2). This will allow more accurate mapping and analysis of land use change and enable the detection of change on a smaller scale. </w:t>
      </w:r>
      <w:r w:rsidR="007A0204">
        <w:rPr>
          <w:rFonts w:ascii="Garamond" w:hAnsi="Garamond" w:cs="Garamond"/>
        </w:rPr>
        <w:t xml:space="preserve">Analyzing the change in NBR will likely produce more accurate results, and there needs to be verification of the NBR threshold value we chose using visual examination of results compared to the fire polygons. </w:t>
      </w:r>
    </w:p>
    <w:p w14:paraId="5A29AE8D" w14:textId="77777777" w:rsidR="0033134C" w:rsidRDefault="0033134C" w:rsidP="0033134C">
      <w:pPr>
        <w:spacing w:after="0" w:line="240" w:lineRule="auto"/>
        <w:rPr>
          <w:rFonts w:ascii="Garamond" w:hAnsi="Garamond" w:cs="Garamond"/>
        </w:rPr>
      </w:pPr>
    </w:p>
    <w:p w14:paraId="0C1A34A9" w14:textId="2C4EAF87" w:rsidR="0033134C" w:rsidRDefault="008E46C8" w:rsidP="0033134C">
      <w:pPr>
        <w:spacing w:line="240" w:lineRule="auto"/>
        <w:rPr>
          <w:rFonts w:ascii="Garamond" w:hAnsi="Garamond" w:cs="Garamond"/>
        </w:rPr>
      </w:pPr>
      <w:r>
        <w:rPr>
          <w:rFonts w:ascii="Garamond" w:hAnsi="Garamond" w:cs="Garamond"/>
        </w:rPr>
        <w:t>Future</w:t>
      </w:r>
      <w:r w:rsidR="0033134C">
        <w:rPr>
          <w:rFonts w:ascii="Garamond" w:hAnsi="Garamond" w:cs="Garamond"/>
        </w:rPr>
        <w:t xml:space="preserve"> work</w:t>
      </w:r>
      <w:r>
        <w:rPr>
          <w:rFonts w:ascii="Garamond" w:hAnsi="Garamond" w:cs="Garamond"/>
        </w:rPr>
        <w:t xml:space="preserve"> will also</w:t>
      </w:r>
      <w:r w:rsidR="0033134C">
        <w:rPr>
          <w:rFonts w:ascii="Garamond" w:hAnsi="Garamond" w:cs="Garamond"/>
        </w:rPr>
        <w:t xml:space="preserve"> involve the addition of more ancillary datasets. </w:t>
      </w:r>
      <w:r w:rsidR="00223B79">
        <w:rPr>
          <w:rFonts w:ascii="Garamond" w:hAnsi="Garamond" w:cs="Garamond"/>
        </w:rPr>
        <w:t>Additional</w:t>
      </w:r>
      <w:r w:rsidR="00AC3D2F">
        <w:rPr>
          <w:rFonts w:ascii="Garamond" w:hAnsi="Garamond" w:cs="Garamond"/>
        </w:rPr>
        <w:t xml:space="preserve"> </w:t>
      </w:r>
      <w:r w:rsidR="0033134C">
        <w:rPr>
          <w:rFonts w:ascii="Garamond" w:hAnsi="Garamond" w:cs="Garamond"/>
        </w:rPr>
        <w:t xml:space="preserve">ancillary datasets would </w:t>
      </w:r>
      <w:r w:rsidR="00AC3D2F">
        <w:rPr>
          <w:rFonts w:ascii="Garamond" w:hAnsi="Garamond" w:cs="Garamond"/>
        </w:rPr>
        <w:t>enhance the ability of the</w:t>
      </w:r>
      <w:r w:rsidR="0033134C">
        <w:rPr>
          <w:rFonts w:ascii="Garamond" w:hAnsi="Garamond" w:cs="Garamond"/>
        </w:rPr>
        <w:t xml:space="preserve"> user </w:t>
      </w:r>
      <w:r w:rsidR="00AC3D2F">
        <w:rPr>
          <w:rFonts w:ascii="Garamond" w:hAnsi="Garamond" w:cs="Garamond"/>
        </w:rPr>
        <w:t>to</w:t>
      </w:r>
      <w:r w:rsidR="0033134C">
        <w:rPr>
          <w:rFonts w:ascii="Garamond" w:hAnsi="Garamond" w:cs="Garamond"/>
        </w:rPr>
        <w:t xml:space="preserve"> </w:t>
      </w:r>
      <w:r w:rsidR="00AC3D2F">
        <w:rPr>
          <w:rFonts w:ascii="Garamond" w:hAnsi="Garamond" w:cs="Garamond"/>
        </w:rPr>
        <w:t>determine</w:t>
      </w:r>
      <w:r w:rsidR="0033134C">
        <w:rPr>
          <w:rFonts w:ascii="Garamond" w:hAnsi="Garamond" w:cs="Garamond"/>
        </w:rPr>
        <w:t xml:space="preserve"> the cause of the vegetation change, </w:t>
      </w:r>
      <w:r w:rsidR="00F04268">
        <w:rPr>
          <w:rFonts w:ascii="Garamond" w:hAnsi="Garamond" w:cs="Garamond"/>
        </w:rPr>
        <w:t>increasing</w:t>
      </w:r>
      <w:r w:rsidR="0033134C">
        <w:rPr>
          <w:rFonts w:ascii="Garamond" w:hAnsi="Garamond" w:cs="Garamond"/>
        </w:rPr>
        <w:t xml:space="preserve"> the utility of the script</w:t>
      </w:r>
      <w:r w:rsidR="001E35B7">
        <w:rPr>
          <w:rFonts w:ascii="Garamond" w:hAnsi="Garamond" w:cs="Garamond"/>
        </w:rPr>
        <w:t xml:space="preserve"> for USFWS</w:t>
      </w:r>
      <w:r w:rsidR="00F04268">
        <w:rPr>
          <w:rFonts w:ascii="Garamond" w:hAnsi="Garamond" w:cs="Garamond"/>
        </w:rPr>
        <w:t xml:space="preserve">. </w:t>
      </w:r>
      <w:r w:rsidR="00AC3D2F">
        <w:rPr>
          <w:rFonts w:ascii="Garamond" w:hAnsi="Garamond" w:cs="Garamond"/>
        </w:rPr>
        <w:t>This also</w:t>
      </w:r>
      <w:r w:rsidR="0033134C">
        <w:rPr>
          <w:rFonts w:ascii="Garamond" w:hAnsi="Garamond" w:cs="Garamond"/>
        </w:rPr>
        <w:t xml:space="preserve"> increase</w:t>
      </w:r>
      <w:r>
        <w:rPr>
          <w:rFonts w:ascii="Garamond" w:hAnsi="Garamond" w:cs="Garamond"/>
        </w:rPr>
        <w:t>s</w:t>
      </w:r>
      <w:r w:rsidR="0033134C">
        <w:rPr>
          <w:rFonts w:ascii="Garamond" w:hAnsi="Garamond" w:cs="Garamond"/>
        </w:rPr>
        <w:t xml:space="preserve"> the user’s </w:t>
      </w:r>
      <w:r w:rsidR="00F053FA">
        <w:rPr>
          <w:rFonts w:ascii="Garamond" w:hAnsi="Garamond" w:cs="Garamond"/>
        </w:rPr>
        <w:t>capability</w:t>
      </w:r>
      <w:r w:rsidR="0033134C">
        <w:rPr>
          <w:rFonts w:ascii="Garamond" w:hAnsi="Garamond" w:cs="Garamond"/>
        </w:rPr>
        <w:t xml:space="preserve"> to decide if the changes were expected or unexpected, along with giving the user information about the condition at the site. This</w:t>
      </w:r>
      <w:r w:rsidR="00F053FA">
        <w:rPr>
          <w:rFonts w:ascii="Garamond" w:hAnsi="Garamond" w:cs="Garamond"/>
        </w:rPr>
        <w:t xml:space="preserve"> information</w:t>
      </w:r>
      <w:r w:rsidR="0033134C">
        <w:rPr>
          <w:rFonts w:ascii="Garamond" w:hAnsi="Garamond" w:cs="Garamond"/>
        </w:rPr>
        <w:t xml:space="preserve"> </w:t>
      </w:r>
      <w:r>
        <w:rPr>
          <w:rFonts w:ascii="Garamond" w:hAnsi="Garamond" w:cs="Garamond"/>
        </w:rPr>
        <w:t>can</w:t>
      </w:r>
      <w:r w:rsidR="0033134C">
        <w:rPr>
          <w:rFonts w:ascii="Garamond" w:hAnsi="Garamond" w:cs="Garamond"/>
        </w:rPr>
        <w:t xml:space="preserve"> affect the</w:t>
      </w:r>
      <w:r w:rsidR="00F053FA">
        <w:rPr>
          <w:rFonts w:ascii="Garamond" w:hAnsi="Garamond" w:cs="Garamond"/>
        </w:rPr>
        <w:t>ir</w:t>
      </w:r>
      <w:r w:rsidR="0033134C">
        <w:rPr>
          <w:rFonts w:ascii="Garamond" w:hAnsi="Garamond" w:cs="Garamond"/>
        </w:rPr>
        <w:t xml:space="preserve"> decision to investigate the changes in the HCP in person and </w:t>
      </w:r>
      <w:r w:rsidR="003545FC">
        <w:rPr>
          <w:rFonts w:ascii="Garamond" w:hAnsi="Garamond" w:cs="Garamond"/>
        </w:rPr>
        <w:t>help determine the</w:t>
      </w:r>
      <w:r w:rsidR="0033134C">
        <w:rPr>
          <w:rFonts w:ascii="Garamond" w:hAnsi="Garamond" w:cs="Garamond"/>
        </w:rPr>
        <w:t xml:space="preserve"> priority </w:t>
      </w:r>
      <w:r>
        <w:rPr>
          <w:rFonts w:ascii="Garamond" w:hAnsi="Garamond" w:cs="Garamond"/>
        </w:rPr>
        <w:t>of</w:t>
      </w:r>
      <w:r w:rsidR="0033134C">
        <w:rPr>
          <w:rFonts w:ascii="Garamond" w:hAnsi="Garamond" w:cs="Garamond"/>
        </w:rPr>
        <w:t xml:space="preserve"> th</w:t>
      </w:r>
      <w:r>
        <w:rPr>
          <w:rFonts w:ascii="Garamond" w:hAnsi="Garamond" w:cs="Garamond"/>
        </w:rPr>
        <w:t>at</w:t>
      </w:r>
      <w:r w:rsidR="0033134C">
        <w:rPr>
          <w:rFonts w:ascii="Garamond" w:hAnsi="Garamond" w:cs="Garamond"/>
        </w:rPr>
        <w:t xml:space="preserve"> </w:t>
      </w:r>
      <w:r>
        <w:rPr>
          <w:rFonts w:ascii="Garamond" w:hAnsi="Garamond" w:cs="Garamond"/>
        </w:rPr>
        <w:t>visit</w:t>
      </w:r>
      <w:r w:rsidR="0033134C">
        <w:rPr>
          <w:rFonts w:ascii="Garamond" w:hAnsi="Garamond" w:cs="Garamond"/>
        </w:rPr>
        <w:t xml:space="preserve">. </w:t>
      </w:r>
    </w:p>
    <w:p w14:paraId="6462FE46" w14:textId="090D5E7C" w:rsidR="0033134C" w:rsidRDefault="0033134C" w:rsidP="0033134C">
      <w:pPr>
        <w:spacing w:after="0" w:line="240" w:lineRule="auto"/>
        <w:rPr>
          <w:rFonts w:ascii="Garamond" w:hAnsi="Garamond" w:cs="Garamond"/>
        </w:rPr>
      </w:pPr>
      <w:r>
        <w:rPr>
          <w:rFonts w:ascii="Garamond" w:hAnsi="Garamond" w:cs="Garamond"/>
        </w:rPr>
        <w:t xml:space="preserve">Another main goal for the second term is to increase usability of the script for people with little GIS or coding experience. GEE does allow the creation of a limited user interface over the GEE code. For example, the years of interest, baseline years, HCP name, and other inputs could be </w:t>
      </w:r>
      <w:r w:rsidR="003545FC">
        <w:rPr>
          <w:rFonts w:ascii="Garamond" w:hAnsi="Garamond" w:cs="Garamond"/>
        </w:rPr>
        <w:t>entered</w:t>
      </w:r>
      <w:r>
        <w:rPr>
          <w:rFonts w:ascii="Garamond" w:hAnsi="Garamond" w:cs="Garamond"/>
        </w:rPr>
        <w:t xml:space="preserve"> into a prompt box instead of in specified places within the code itself. </w:t>
      </w:r>
      <w:r w:rsidRPr="000C19F8">
        <w:rPr>
          <w:rFonts w:ascii="Garamond" w:hAnsi="Garamond" w:cs="Garamond"/>
        </w:rPr>
        <w:t xml:space="preserve">This </w:t>
      </w:r>
      <w:r w:rsidR="003545FC">
        <w:rPr>
          <w:rFonts w:ascii="Garamond" w:hAnsi="Garamond" w:cs="Garamond"/>
        </w:rPr>
        <w:t>could</w:t>
      </w:r>
      <w:r w:rsidRPr="000C19F8">
        <w:rPr>
          <w:rFonts w:ascii="Garamond" w:hAnsi="Garamond" w:cs="Garamond"/>
        </w:rPr>
        <w:t xml:space="preserve"> </w:t>
      </w:r>
      <w:r w:rsidR="00F053FA">
        <w:rPr>
          <w:rFonts w:ascii="Garamond" w:hAnsi="Garamond" w:cs="Garamond"/>
        </w:rPr>
        <w:t>reduc</w:t>
      </w:r>
      <w:r w:rsidR="003545FC">
        <w:rPr>
          <w:rFonts w:ascii="Garamond" w:hAnsi="Garamond" w:cs="Garamond"/>
        </w:rPr>
        <w:t>e</w:t>
      </w:r>
      <w:r w:rsidRPr="000C19F8">
        <w:rPr>
          <w:rFonts w:ascii="Garamond" w:hAnsi="Garamond" w:cs="Garamond"/>
        </w:rPr>
        <w:t xml:space="preserve"> the inti</w:t>
      </w:r>
      <w:r w:rsidR="00F053FA">
        <w:rPr>
          <w:rFonts w:ascii="Garamond" w:hAnsi="Garamond" w:cs="Garamond"/>
        </w:rPr>
        <w:t xml:space="preserve">midation </w:t>
      </w:r>
      <w:r w:rsidR="003545FC">
        <w:rPr>
          <w:rFonts w:ascii="Garamond" w:hAnsi="Garamond" w:cs="Garamond"/>
        </w:rPr>
        <w:t xml:space="preserve">felt by </w:t>
      </w:r>
      <w:r w:rsidR="00F053FA">
        <w:rPr>
          <w:rFonts w:ascii="Garamond" w:hAnsi="Garamond" w:cs="Garamond"/>
        </w:rPr>
        <w:t>users</w:t>
      </w:r>
      <w:r w:rsidR="003545FC">
        <w:rPr>
          <w:rFonts w:ascii="Garamond" w:hAnsi="Garamond" w:cs="Garamond"/>
        </w:rPr>
        <w:t xml:space="preserve"> who are</w:t>
      </w:r>
      <w:r w:rsidR="00F053FA">
        <w:rPr>
          <w:rFonts w:ascii="Garamond" w:hAnsi="Garamond" w:cs="Garamond"/>
        </w:rPr>
        <w:t xml:space="preserve"> inexperienced with cod</w:t>
      </w:r>
      <w:r w:rsidR="003545FC">
        <w:rPr>
          <w:rFonts w:ascii="Garamond" w:hAnsi="Garamond" w:cs="Garamond"/>
        </w:rPr>
        <w:t>e</w:t>
      </w:r>
      <w:r w:rsidRPr="000C19F8">
        <w:rPr>
          <w:rFonts w:ascii="Garamond" w:hAnsi="Garamond" w:cs="Garamond"/>
        </w:rPr>
        <w:t xml:space="preserve">, but also limits the uses of the code because users cannot make alterations for their own purposes. </w:t>
      </w:r>
    </w:p>
    <w:p w14:paraId="44C1BD30" w14:textId="77777777" w:rsidR="0033134C" w:rsidRPr="000C19F8" w:rsidRDefault="0033134C" w:rsidP="0033134C">
      <w:pPr>
        <w:spacing w:after="0" w:line="240" w:lineRule="auto"/>
        <w:rPr>
          <w:rFonts w:ascii="Garamond" w:hAnsi="Garamond" w:cs="Garamond"/>
        </w:rPr>
      </w:pPr>
    </w:p>
    <w:p w14:paraId="1D772C6B" w14:textId="2849A15E" w:rsidR="00157BC8" w:rsidRDefault="003545FC" w:rsidP="0033134C">
      <w:pPr>
        <w:spacing w:after="0" w:line="240" w:lineRule="auto"/>
        <w:rPr>
          <w:rFonts w:ascii="Garamond" w:hAnsi="Garamond" w:cs="Garamond"/>
        </w:rPr>
      </w:pPr>
      <w:r>
        <w:rPr>
          <w:rFonts w:ascii="Garamond" w:hAnsi="Garamond" w:cs="Garamond"/>
        </w:rPr>
        <w:t>Additionally, further research should be done on t</w:t>
      </w:r>
      <w:r w:rsidR="0033134C">
        <w:rPr>
          <w:rFonts w:ascii="Garamond" w:hAnsi="Garamond" w:cs="Garamond"/>
        </w:rPr>
        <w:t>he seasonal rainfall patterns in California</w:t>
      </w:r>
      <w:r>
        <w:rPr>
          <w:rFonts w:ascii="Garamond" w:hAnsi="Garamond" w:cs="Garamond"/>
        </w:rPr>
        <w:t>. The high variability of rainfall</w:t>
      </w:r>
      <w:r w:rsidR="0090156E">
        <w:rPr>
          <w:rFonts w:ascii="Garamond" w:hAnsi="Garamond" w:cs="Garamond"/>
        </w:rPr>
        <w:t xml:space="preserve"> </w:t>
      </w:r>
      <w:r>
        <w:rPr>
          <w:rFonts w:ascii="Garamond" w:hAnsi="Garamond" w:cs="Garamond"/>
        </w:rPr>
        <w:t xml:space="preserve">within the state </w:t>
      </w:r>
      <w:r w:rsidR="0033134C">
        <w:rPr>
          <w:rFonts w:ascii="Garamond" w:hAnsi="Garamond" w:cs="Garamond"/>
        </w:rPr>
        <w:t>impact</w:t>
      </w:r>
      <w:r>
        <w:rPr>
          <w:rFonts w:ascii="Garamond" w:hAnsi="Garamond" w:cs="Garamond"/>
        </w:rPr>
        <w:t>s</w:t>
      </w:r>
      <w:r w:rsidR="0033134C">
        <w:rPr>
          <w:rFonts w:ascii="Garamond" w:hAnsi="Garamond" w:cs="Garamond"/>
        </w:rPr>
        <w:t xml:space="preserve"> vegetation growth, </w:t>
      </w:r>
      <w:r>
        <w:rPr>
          <w:rFonts w:ascii="Garamond" w:hAnsi="Garamond" w:cs="Garamond"/>
        </w:rPr>
        <w:t>which affects</w:t>
      </w:r>
      <w:r w:rsidR="0033134C">
        <w:rPr>
          <w:rFonts w:ascii="Garamond" w:hAnsi="Garamond" w:cs="Garamond"/>
        </w:rPr>
        <w:t xml:space="preserve"> </w:t>
      </w:r>
      <w:r>
        <w:rPr>
          <w:rFonts w:ascii="Garamond" w:hAnsi="Garamond" w:cs="Garamond"/>
        </w:rPr>
        <w:t xml:space="preserve">the </w:t>
      </w:r>
      <w:r w:rsidR="00F053FA">
        <w:rPr>
          <w:rFonts w:ascii="Garamond" w:hAnsi="Garamond" w:cs="Garamond"/>
        </w:rPr>
        <w:t>results</w:t>
      </w:r>
      <w:r>
        <w:rPr>
          <w:rFonts w:ascii="Garamond" w:hAnsi="Garamond" w:cs="Garamond"/>
        </w:rPr>
        <w:t xml:space="preserve"> from the code</w:t>
      </w:r>
      <w:r w:rsidR="0033134C">
        <w:rPr>
          <w:rFonts w:ascii="Garamond" w:hAnsi="Garamond" w:cs="Garamond"/>
        </w:rPr>
        <w:t xml:space="preserve">. </w:t>
      </w:r>
      <w:r w:rsidR="00F053FA">
        <w:rPr>
          <w:rFonts w:ascii="Garamond" w:hAnsi="Garamond" w:cs="Garamond"/>
        </w:rPr>
        <w:t xml:space="preserve">California has been experiencing severe droughts for a long time, so this will have impacted both the results in the baseline and in the interest years. </w:t>
      </w:r>
      <w:r w:rsidR="007A0204">
        <w:rPr>
          <w:rFonts w:ascii="Garamond" w:hAnsi="Garamond" w:cs="Garamond"/>
        </w:rPr>
        <w:t>Now that the base code has been completed, there needs to be further analysis and verification done on how accurately these indices are mapping vegetation change, and which, if any, further variables need to be factored in to target unexpected areas more effectively.</w:t>
      </w:r>
    </w:p>
    <w:p w14:paraId="3BE00761" w14:textId="1EE8C56A" w:rsidR="007D2A5E" w:rsidRDefault="00BE776B">
      <w:pPr>
        <w:pStyle w:val="Heading1"/>
        <w:rPr>
          <w:rFonts w:ascii="Garamond" w:eastAsia="Garamond" w:hAnsi="Garamond" w:cs="Garamond"/>
        </w:rPr>
      </w:pPr>
      <w:bookmarkStart w:id="8" w:name="_1t3h5sf" w:colFirst="0" w:colLast="0"/>
      <w:bookmarkEnd w:id="8"/>
      <w:r>
        <w:rPr>
          <w:rFonts w:ascii="Garamond" w:eastAsia="Garamond" w:hAnsi="Garamond" w:cs="Garamond"/>
        </w:rPr>
        <w:t>5. Conclusions</w:t>
      </w:r>
      <w:bookmarkStart w:id="9" w:name="_4d34og8" w:colFirst="0" w:colLast="0"/>
      <w:bookmarkEnd w:id="9"/>
    </w:p>
    <w:p w14:paraId="748FC734" w14:textId="2925CAE2" w:rsidR="0033134C" w:rsidRDefault="0033134C" w:rsidP="0033134C">
      <w:pPr>
        <w:spacing w:after="0" w:line="240" w:lineRule="auto"/>
        <w:rPr>
          <w:rFonts w:ascii="Garamond" w:hAnsi="Garamond" w:cs="Garamond"/>
        </w:rPr>
      </w:pPr>
      <w:r>
        <w:rPr>
          <w:rFonts w:ascii="Garamond" w:hAnsi="Garamond" w:cs="Garamond"/>
          <w:color w:val="222A35"/>
        </w:rPr>
        <w:t>This study showed</w:t>
      </w:r>
      <w:r w:rsidRPr="00763BE3">
        <w:rPr>
          <w:rFonts w:ascii="Garamond" w:hAnsi="Garamond" w:cs="Garamond"/>
          <w:color w:val="222A35"/>
        </w:rPr>
        <w:t xml:space="preserve"> the feasibility of a remote sensing tool</w:t>
      </w:r>
      <w:r>
        <w:rPr>
          <w:rFonts w:ascii="Garamond" w:hAnsi="Garamond" w:cs="Garamond"/>
          <w:color w:val="222A35"/>
        </w:rPr>
        <w:t xml:space="preserve"> </w:t>
      </w:r>
      <w:r w:rsidR="00EB7A00">
        <w:rPr>
          <w:rFonts w:ascii="Garamond" w:hAnsi="Garamond" w:cs="Garamond"/>
          <w:color w:val="222A35"/>
        </w:rPr>
        <w:t>within Google Earth Engine that can detect recent appreciable land cover change and</w:t>
      </w:r>
      <w:r>
        <w:rPr>
          <w:rFonts w:ascii="Garamond" w:hAnsi="Garamond" w:cs="Garamond"/>
          <w:color w:val="222A35"/>
        </w:rPr>
        <w:t xml:space="preserve"> can be operated by a user with limited GIS experience</w:t>
      </w:r>
      <w:r w:rsidR="00EB7A00">
        <w:rPr>
          <w:rFonts w:ascii="Garamond" w:hAnsi="Garamond" w:cs="Garamond"/>
          <w:color w:val="222A35"/>
        </w:rPr>
        <w:t>.</w:t>
      </w:r>
      <w:r w:rsidRPr="00763BE3">
        <w:rPr>
          <w:rFonts w:ascii="Garamond" w:hAnsi="Garamond" w:cs="Garamond"/>
          <w:color w:val="222A35"/>
        </w:rPr>
        <w:t xml:space="preserve"> </w:t>
      </w:r>
      <w:r w:rsidRPr="000C19F8">
        <w:rPr>
          <w:rFonts w:ascii="Garamond" w:hAnsi="Garamond" w:cs="Garamond"/>
        </w:rPr>
        <w:t xml:space="preserve">Using GEE the prototype tool was able to </w:t>
      </w:r>
      <w:r>
        <w:rPr>
          <w:rFonts w:ascii="Garamond" w:hAnsi="Garamond" w:cs="Garamond"/>
        </w:rPr>
        <w:t xml:space="preserve">successfully </w:t>
      </w:r>
      <w:r w:rsidRPr="000C19F8">
        <w:rPr>
          <w:rFonts w:ascii="Garamond" w:hAnsi="Garamond" w:cs="Garamond"/>
        </w:rPr>
        <w:t>ca</w:t>
      </w:r>
      <w:r w:rsidR="00EB7A00">
        <w:rPr>
          <w:rFonts w:ascii="Garamond" w:hAnsi="Garamond" w:cs="Garamond"/>
        </w:rPr>
        <w:t xml:space="preserve">lculate NDVI, </w:t>
      </w:r>
      <w:r w:rsidR="00EB6A66">
        <w:rPr>
          <w:rFonts w:ascii="Garamond" w:hAnsi="Garamond" w:cs="Garamond"/>
        </w:rPr>
        <w:t>RG</w:t>
      </w:r>
      <w:r w:rsidRPr="000C19F8">
        <w:rPr>
          <w:rFonts w:ascii="Garamond" w:hAnsi="Garamond" w:cs="Garamond"/>
        </w:rPr>
        <w:t xml:space="preserve">, </w:t>
      </w:r>
      <w:r>
        <w:rPr>
          <w:rFonts w:ascii="Garamond" w:hAnsi="Garamond" w:cs="Garamond"/>
        </w:rPr>
        <w:t xml:space="preserve">change in </w:t>
      </w:r>
      <w:r w:rsidR="00EB6A66">
        <w:rPr>
          <w:rFonts w:ascii="Garamond" w:hAnsi="Garamond" w:cs="Garamond"/>
        </w:rPr>
        <w:t>RG</w:t>
      </w:r>
      <w:r>
        <w:rPr>
          <w:rFonts w:ascii="Garamond" w:hAnsi="Garamond" w:cs="Garamond"/>
        </w:rPr>
        <w:t xml:space="preserve">, </w:t>
      </w:r>
      <w:r w:rsidRPr="000C19F8">
        <w:rPr>
          <w:rFonts w:ascii="Garamond" w:hAnsi="Garamond" w:cs="Garamond"/>
        </w:rPr>
        <w:t xml:space="preserve">and </w:t>
      </w:r>
      <w:r w:rsidRPr="00763BE3">
        <w:rPr>
          <w:rFonts w:ascii="Garamond" w:hAnsi="Garamond" w:cs="Garamond"/>
        </w:rPr>
        <w:t xml:space="preserve">percent change in </w:t>
      </w:r>
      <w:r w:rsidR="00EB6A66">
        <w:rPr>
          <w:rFonts w:ascii="Garamond" w:hAnsi="Garamond" w:cs="Garamond"/>
        </w:rPr>
        <w:t>RG</w:t>
      </w:r>
      <w:r w:rsidRPr="00763BE3">
        <w:rPr>
          <w:rFonts w:ascii="Garamond" w:hAnsi="Garamond" w:cs="Garamond"/>
        </w:rPr>
        <w:t xml:space="preserve"> within a specified area. The tool is successfully able to calculate all of these indices for a given HCP, and so highlights areas that likely have experienced significant vegetation loss or gain.</w:t>
      </w:r>
      <w:r>
        <w:rPr>
          <w:rFonts w:ascii="Garamond" w:hAnsi="Garamond" w:cs="Garamond"/>
        </w:rPr>
        <w:t xml:space="preserve"> </w:t>
      </w:r>
    </w:p>
    <w:p w14:paraId="0DAA4279" w14:textId="77777777" w:rsidR="0090156E" w:rsidRPr="00D82ACA" w:rsidRDefault="0090156E" w:rsidP="0033134C">
      <w:pPr>
        <w:spacing w:after="0" w:line="240" w:lineRule="auto"/>
        <w:rPr>
          <w:rFonts w:ascii="Century Gothic" w:hAnsi="Century Gothic" w:cs="Century Gothic"/>
          <w:color w:val="222A35"/>
        </w:rPr>
      </w:pPr>
    </w:p>
    <w:p w14:paraId="4ADA0948" w14:textId="0A80AC53" w:rsidR="0033134C" w:rsidRPr="00976024" w:rsidRDefault="007C46A5" w:rsidP="0033134C">
      <w:pPr>
        <w:spacing w:line="240" w:lineRule="auto"/>
        <w:rPr>
          <w:rFonts w:ascii="Garamond" w:hAnsi="Garamond" w:cs="Garamond"/>
          <w:color w:val="auto"/>
        </w:rPr>
      </w:pPr>
      <w:r>
        <w:rPr>
          <w:rFonts w:ascii="Garamond" w:hAnsi="Garamond" w:cs="Garamond"/>
        </w:rPr>
        <w:t>With</w:t>
      </w:r>
      <w:r w:rsidR="0033134C">
        <w:rPr>
          <w:rFonts w:ascii="Garamond" w:hAnsi="Garamond" w:cs="Garamond"/>
        </w:rPr>
        <w:t xml:space="preserve"> preliminary verification using aerial photography</w:t>
      </w:r>
      <w:r>
        <w:rPr>
          <w:rFonts w:ascii="Garamond" w:hAnsi="Garamond" w:cs="Garamond"/>
        </w:rPr>
        <w:t>,</w:t>
      </w:r>
      <w:r w:rsidR="0033134C">
        <w:rPr>
          <w:rFonts w:ascii="Garamond" w:hAnsi="Garamond" w:cs="Garamond"/>
        </w:rPr>
        <w:t xml:space="preserve"> the results supported that when vegetation loss or gain occurs, it is ref</w:t>
      </w:r>
      <w:r w:rsidR="00EB7A00">
        <w:rPr>
          <w:rFonts w:ascii="Garamond" w:hAnsi="Garamond" w:cs="Garamond"/>
        </w:rPr>
        <w:t xml:space="preserve">lected in the </w:t>
      </w:r>
      <w:r w:rsidR="00EB6A66">
        <w:rPr>
          <w:rFonts w:ascii="Garamond" w:hAnsi="Garamond" w:cs="Garamond"/>
        </w:rPr>
        <w:t>RG</w:t>
      </w:r>
      <w:r w:rsidR="00EB7A00">
        <w:rPr>
          <w:rFonts w:ascii="Garamond" w:hAnsi="Garamond" w:cs="Garamond"/>
        </w:rPr>
        <w:t xml:space="preserve"> and change in </w:t>
      </w:r>
      <w:r w:rsidR="00EB6A66">
        <w:rPr>
          <w:rFonts w:ascii="Garamond" w:hAnsi="Garamond" w:cs="Garamond"/>
        </w:rPr>
        <w:t>RG</w:t>
      </w:r>
      <w:r w:rsidR="0033134C">
        <w:rPr>
          <w:rFonts w:ascii="Garamond" w:hAnsi="Garamond" w:cs="Garamond"/>
        </w:rPr>
        <w:t xml:space="preserve">. Preliminary verification of the NBR results using recent </w:t>
      </w:r>
      <w:r w:rsidR="0033134C">
        <w:rPr>
          <w:rFonts w:ascii="Garamond" w:hAnsi="Garamond" w:cs="Garamond"/>
        </w:rPr>
        <w:lastRenderedPageBreak/>
        <w:t xml:space="preserve">fire records showed that if a fire had occurred, this was reflected clearly in the </w:t>
      </w:r>
      <w:r w:rsidR="0033134C" w:rsidRPr="00976024">
        <w:rPr>
          <w:rFonts w:ascii="Garamond" w:hAnsi="Garamond" w:cs="Garamond"/>
          <w:color w:val="auto"/>
        </w:rPr>
        <w:t xml:space="preserve">NBR. This was consistent over several examples in different locations and different years. Further investigation will be needed to establish the accuracy of these indices and to further refine the criteria for identifying vegetation change or the presence of fire. </w:t>
      </w:r>
    </w:p>
    <w:p w14:paraId="62EA385D" w14:textId="5D0D34DC" w:rsidR="007D2A5E" w:rsidRPr="007D2A5E" w:rsidRDefault="0033134C" w:rsidP="00976024">
      <w:pPr>
        <w:spacing w:after="0" w:line="240" w:lineRule="auto"/>
      </w:pPr>
      <w:r w:rsidRPr="00976024">
        <w:rPr>
          <w:rFonts w:ascii="Garamond" w:hAnsi="Garamond" w:cs="Garamond"/>
          <w:color w:val="auto"/>
        </w:rPr>
        <w:t xml:space="preserve">The script also successfully incorporates the USDA NASS Cropland Data Layers for California from 2007 to the present. Along with the NBR results, these two ancillary datasets and analysis combine with the </w:t>
      </w:r>
      <w:r w:rsidR="00EB6A66" w:rsidRPr="00976024">
        <w:rPr>
          <w:rFonts w:ascii="Garamond" w:hAnsi="Garamond" w:cs="Garamond"/>
          <w:color w:val="auto"/>
        </w:rPr>
        <w:t xml:space="preserve">RG </w:t>
      </w:r>
      <w:r w:rsidRPr="00976024">
        <w:rPr>
          <w:rFonts w:ascii="Garamond" w:hAnsi="Garamond" w:cs="Garamond"/>
          <w:color w:val="auto"/>
        </w:rPr>
        <w:t>results to make the base of a potentially powerful tool with a user friendly interface that can assist land managers in remote</w:t>
      </w:r>
      <w:r w:rsidR="007C46A5" w:rsidRPr="00976024">
        <w:rPr>
          <w:rFonts w:ascii="Garamond" w:hAnsi="Garamond" w:cs="Garamond"/>
          <w:color w:val="auto"/>
        </w:rPr>
        <w:t>ly</w:t>
      </w:r>
      <w:r w:rsidRPr="00976024">
        <w:rPr>
          <w:rFonts w:ascii="Garamond" w:hAnsi="Garamond" w:cs="Garamond"/>
          <w:color w:val="auto"/>
        </w:rPr>
        <w:t xml:space="preserve"> monitoring vast acreages of land for disturbance and</w:t>
      </w:r>
      <w:r w:rsidR="007C46A5" w:rsidRPr="00976024">
        <w:rPr>
          <w:rFonts w:ascii="Garamond" w:hAnsi="Garamond" w:cs="Garamond"/>
          <w:color w:val="auto"/>
        </w:rPr>
        <w:t xml:space="preserve"> determining</w:t>
      </w:r>
      <w:r w:rsidRPr="00976024">
        <w:rPr>
          <w:rFonts w:ascii="Garamond" w:hAnsi="Garamond" w:cs="Garamond"/>
          <w:color w:val="auto"/>
        </w:rPr>
        <w:t xml:space="preserve"> possible causation. Incorporation of additional datasets will advance the user’s ability to de</w:t>
      </w:r>
      <w:r w:rsidR="007C46A5" w:rsidRPr="00976024">
        <w:rPr>
          <w:rFonts w:ascii="Garamond" w:hAnsi="Garamond" w:cs="Garamond"/>
          <w:color w:val="auto"/>
        </w:rPr>
        <w:t>rive</w:t>
      </w:r>
      <w:r w:rsidRPr="00976024">
        <w:rPr>
          <w:rFonts w:ascii="Garamond" w:hAnsi="Garamond" w:cs="Garamond"/>
          <w:color w:val="auto"/>
        </w:rPr>
        <w:t xml:space="preserve"> possible causes of change. </w:t>
      </w:r>
      <w:r w:rsidRPr="00976024">
        <w:rPr>
          <w:rFonts w:ascii="Garamond" w:hAnsi="Garamond" w:cs="Times New Roman"/>
          <w:color w:val="auto"/>
        </w:rPr>
        <w:t>This is an important step to improving the monitoring process of HCPs. This tool could be used as a preliminary step to note possible areas of unexpected changes and USFWS can prioritize those locations for field visits</w:t>
      </w:r>
      <w:r>
        <w:rPr>
          <w:rFonts w:ascii="Garamond" w:hAnsi="Garamond" w:cs="Times New Roman"/>
          <w:color w:val="auto"/>
        </w:rPr>
        <w:t>. This should improve the management process of HCPs, allowing for quicker adjustments to management plans, and improving their overall effectiveness in protecting threatened and endangered species.</w:t>
      </w:r>
    </w:p>
    <w:p w14:paraId="28B9B912" w14:textId="11AA3FC1" w:rsidR="00783514" w:rsidRDefault="00BE776B">
      <w:pPr>
        <w:pStyle w:val="Heading1"/>
        <w:rPr>
          <w:rFonts w:ascii="Garamond" w:eastAsia="Garamond" w:hAnsi="Garamond" w:cs="Garamond"/>
        </w:rPr>
      </w:pPr>
      <w:r>
        <w:rPr>
          <w:rFonts w:ascii="Garamond" w:eastAsia="Garamond" w:hAnsi="Garamond" w:cs="Garamond"/>
        </w:rPr>
        <w:t>6. Acknowledgments</w:t>
      </w:r>
    </w:p>
    <w:p w14:paraId="77FD9F95" w14:textId="77777777" w:rsidR="00783514" w:rsidRPr="00976024" w:rsidRDefault="00BE776B">
      <w:pPr>
        <w:spacing w:after="0" w:line="216" w:lineRule="auto"/>
        <w:rPr>
          <w:rFonts w:ascii="Garamond" w:eastAsia="Garamond" w:hAnsi="Garamond" w:cs="Garamond"/>
          <w:color w:val="auto"/>
        </w:rPr>
      </w:pPr>
      <w:r w:rsidRPr="00976024">
        <w:rPr>
          <w:rFonts w:ascii="Garamond" w:eastAsia="Garamond" w:hAnsi="Garamond" w:cs="Garamond"/>
          <w:color w:val="auto"/>
        </w:rPr>
        <w:t>Dr. Kenton Ross, Develop National Science Advisor</w:t>
      </w:r>
    </w:p>
    <w:p w14:paraId="57E0123C" w14:textId="77777777" w:rsidR="00783514" w:rsidRPr="00976024" w:rsidRDefault="00BE776B">
      <w:pPr>
        <w:spacing w:after="0" w:line="216" w:lineRule="auto"/>
        <w:rPr>
          <w:rFonts w:ascii="Garamond" w:eastAsia="Garamond" w:hAnsi="Garamond" w:cs="Garamond"/>
          <w:color w:val="auto"/>
        </w:rPr>
      </w:pPr>
      <w:r w:rsidRPr="00976024">
        <w:rPr>
          <w:rFonts w:ascii="Garamond" w:eastAsia="Garamond" w:hAnsi="Garamond" w:cs="Garamond"/>
          <w:color w:val="auto"/>
        </w:rPr>
        <w:t>Emily Gotschalk, DEVELOP Center Lead at NASA Langley Research Center</w:t>
      </w:r>
    </w:p>
    <w:p w14:paraId="4A28726B" w14:textId="77777777" w:rsidR="00783514" w:rsidRPr="00976024" w:rsidRDefault="00BE776B">
      <w:pPr>
        <w:spacing w:after="0" w:line="216" w:lineRule="auto"/>
        <w:rPr>
          <w:rFonts w:ascii="Garamond" w:eastAsia="Garamond" w:hAnsi="Garamond" w:cs="Garamond"/>
          <w:color w:val="auto"/>
        </w:rPr>
      </w:pPr>
      <w:r w:rsidRPr="00976024">
        <w:rPr>
          <w:rFonts w:ascii="Garamond" w:eastAsia="Garamond" w:hAnsi="Garamond" w:cs="Garamond"/>
          <w:color w:val="auto"/>
        </w:rPr>
        <w:t>Pat Lineback, Regional GIS Coordinator; USFWS Pacific Southwest Region</w:t>
      </w:r>
    </w:p>
    <w:p w14:paraId="0CBA5EEC" w14:textId="77777777" w:rsidR="00783514" w:rsidRPr="00976024" w:rsidRDefault="00BE776B">
      <w:pPr>
        <w:spacing w:after="0" w:line="216" w:lineRule="auto"/>
        <w:rPr>
          <w:rFonts w:ascii="Garamond" w:eastAsia="Garamond" w:hAnsi="Garamond" w:cs="Garamond"/>
          <w:color w:val="auto"/>
        </w:rPr>
      </w:pPr>
      <w:r w:rsidRPr="00976024">
        <w:rPr>
          <w:rFonts w:ascii="Garamond" w:eastAsia="Garamond" w:hAnsi="Garamond" w:cs="Garamond"/>
          <w:color w:val="auto"/>
        </w:rPr>
        <w:t>Dan Cox, Regional Habitat Conservation Coordinator; USFWS Pacific Southwest Region</w:t>
      </w:r>
    </w:p>
    <w:p w14:paraId="64D8345C" w14:textId="77777777" w:rsidR="00783514" w:rsidRPr="00976024" w:rsidRDefault="00BE776B">
      <w:pPr>
        <w:spacing w:after="0" w:line="216" w:lineRule="auto"/>
        <w:rPr>
          <w:rFonts w:ascii="Garamond" w:eastAsia="Garamond" w:hAnsi="Garamond" w:cs="Garamond"/>
          <w:color w:val="auto"/>
        </w:rPr>
      </w:pPr>
      <w:r w:rsidRPr="00976024">
        <w:rPr>
          <w:rFonts w:ascii="Garamond" w:eastAsia="Garamond" w:hAnsi="Garamond" w:cs="Garamond"/>
          <w:color w:val="auto"/>
        </w:rPr>
        <w:t>Brian Huberty, Regional NWI and Remote Sensing Coordinator; USFWS Midwest Region</w:t>
      </w:r>
    </w:p>
    <w:p w14:paraId="555DA934" w14:textId="77777777" w:rsidR="00783514" w:rsidRPr="00976024" w:rsidRDefault="00783514">
      <w:pPr>
        <w:spacing w:after="0" w:line="240" w:lineRule="auto"/>
        <w:rPr>
          <w:rFonts w:ascii="Garamond" w:eastAsia="Garamond" w:hAnsi="Garamond" w:cs="Garamond"/>
          <w:color w:val="auto"/>
        </w:rPr>
      </w:pPr>
    </w:p>
    <w:p w14:paraId="05310C6E" w14:textId="77777777" w:rsidR="00783514" w:rsidRPr="00976024" w:rsidRDefault="00BE776B">
      <w:pPr>
        <w:spacing w:after="0" w:line="240" w:lineRule="auto"/>
        <w:rPr>
          <w:rFonts w:ascii="Garamond" w:eastAsia="Garamond" w:hAnsi="Garamond" w:cs="Garamond"/>
          <w:color w:val="auto"/>
        </w:rPr>
      </w:pPr>
      <w:r w:rsidRPr="00976024">
        <w:rPr>
          <w:rFonts w:ascii="Garamond" w:eastAsia="Garamond" w:hAnsi="Garamond" w:cs="Garamond"/>
          <w:color w:val="auto"/>
        </w:rPr>
        <w:t>Any opinions, findings, and conclusions or recommendations expressed in this material are those of the author(s) and do not necessarily reflect the views of the National Aeronautics and Space Administration.</w:t>
      </w:r>
    </w:p>
    <w:p w14:paraId="45B697F3" w14:textId="77777777" w:rsidR="00783514" w:rsidRPr="00976024" w:rsidRDefault="00783514">
      <w:pPr>
        <w:spacing w:after="0" w:line="240" w:lineRule="auto"/>
        <w:rPr>
          <w:rFonts w:ascii="Garamond" w:eastAsia="Garamond" w:hAnsi="Garamond" w:cs="Garamond"/>
          <w:color w:val="auto"/>
        </w:rPr>
      </w:pPr>
    </w:p>
    <w:p w14:paraId="08F023C4" w14:textId="77777777" w:rsidR="00783514" w:rsidRPr="00976024" w:rsidRDefault="00BE776B">
      <w:pPr>
        <w:spacing w:after="0" w:line="240" w:lineRule="auto"/>
        <w:rPr>
          <w:rFonts w:ascii="Garamond" w:eastAsia="Garamond" w:hAnsi="Garamond" w:cs="Garamond"/>
          <w:color w:val="auto"/>
        </w:rPr>
      </w:pPr>
      <w:r w:rsidRPr="00976024">
        <w:rPr>
          <w:rFonts w:ascii="Garamond" w:eastAsia="Garamond" w:hAnsi="Garamond" w:cs="Garamond"/>
          <w:color w:val="auto"/>
        </w:rPr>
        <w:t>This material is based upon work supported by NASA through contract NNL16AA05C and cooperative agreement NNX14AB60A.</w:t>
      </w:r>
    </w:p>
    <w:p w14:paraId="7F98CB8C" w14:textId="77777777" w:rsidR="00783514" w:rsidRDefault="00BE776B">
      <w:pPr>
        <w:pStyle w:val="Heading1"/>
        <w:spacing w:line="240" w:lineRule="auto"/>
      </w:pPr>
      <w:bookmarkStart w:id="10" w:name="_2s8eyo1" w:colFirst="0" w:colLast="0"/>
      <w:bookmarkEnd w:id="10"/>
      <w:r>
        <w:rPr>
          <w:rFonts w:ascii="Garamond" w:eastAsia="Garamond" w:hAnsi="Garamond" w:cs="Garamond"/>
        </w:rPr>
        <w:t>7. Glossary</w:t>
      </w:r>
    </w:p>
    <w:p w14:paraId="23C5C6A7" w14:textId="4F9DE817" w:rsidR="00783514" w:rsidRDefault="00BE776B">
      <w:pPr>
        <w:spacing w:after="0" w:line="240" w:lineRule="auto"/>
        <w:rPr>
          <w:rFonts w:ascii="Garamond" w:eastAsia="Garamond" w:hAnsi="Garamond" w:cs="Garamond"/>
        </w:rPr>
      </w:pPr>
      <w:r>
        <w:rPr>
          <w:rFonts w:ascii="Garamond" w:eastAsia="Garamond" w:hAnsi="Garamond" w:cs="Garamond"/>
          <w:b/>
        </w:rPr>
        <w:t>Endangered Species Act</w:t>
      </w:r>
      <w:r>
        <w:rPr>
          <w:rFonts w:ascii="Garamond" w:eastAsia="Garamond" w:hAnsi="Garamond" w:cs="Garamond"/>
        </w:rPr>
        <w:t xml:space="preserve"> (ESA)</w:t>
      </w:r>
      <w:r w:rsidR="0043508A">
        <w:rPr>
          <w:rFonts w:ascii="Garamond" w:eastAsia="Garamond" w:hAnsi="Garamond" w:cs="Garamond"/>
        </w:rPr>
        <w:t xml:space="preserve"> –</w:t>
      </w:r>
      <w:r>
        <w:rPr>
          <w:rFonts w:ascii="Garamond" w:eastAsia="Garamond" w:hAnsi="Garamond" w:cs="Garamond"/>
        </w:rPr>
        <w:t xml:space="preserve"> Signed into effect in 1973, the Endangered Species Act aims to protect and recover imperiled species and their ecosystems. It is administered by the US Fish and Wildlife Service and the Commerce Department’s National Marine Fisheries Service.</w:t>
      </w:r>
    </w:p>
    <w:p w14:paraId="1691C6B7" w14:textId="6B0A3A52" w:rsidR="00221687" w:rsidRDefault="00221687" w:rsidP="00221687">
      <w:pPr>
        <w:spacing w:after="0" w:line="240" w:lineRule="auto"/>
        <w:rPr>
          <w:rFonts w:ascii="Garamond" w:eastAsia="Garamond" w:hAnsi="Garamond" w:cs="Garamond"/>
        </w:rPr>
      </w:pPr>
      <w:r>
        <w:rPr>
          <w:rFonts w:ascii="Garamond" w:eastAsia="Garamond" w:hAnsi="Garamond" w:cs="Garamond"/>
          <w:b/>
        </w:rPr>
        <w:t>Google Earth Engine</w:t>
      </w:r>
      <w:r>
        <w:rPr>
          <w:rFonts w:ascii="Garamond" w:eastAsia="Garamond" w:hAnsi="Garamond" w:cs="Garamond"/>
        </w:rPr>
        <w:t xml:space="preserve"> (GEE) API – </w:t>
      </w:r>
      <w:r w:rsidR="00976024">
        <w:rPr>
          <w:rFonts w:ascii="Garamond" w:eastAsia="Garamond" w:hAnsi="Garamond" w:cs="Garamond"/>
        </w:rPr>
        <w:t>c</w:t>
      </w:r>
      <w:r>
        <w:rPr>
          <w:rFonts w:ascii="Garamond" w:eastAsia="Garamond" w:hAnsi="Garamond" w:cs="Garamond"/>
        </w:rPr>
        <w:t>loud computing platform run by Google for processing satellite imagery a</w:t>
      </w:r>
      <w:r w:rsidR="00976024">
        <w:rPr>
          <w:rFonts w:ascii="Garamond" w:eastAsia="Garamond" w:hAnsi="Garamond" w:cs="Garamond"/>
        </w:rPr>
        <w:t>nd other Earth observation data</w:t>
      </w:r>
    </w:p>
    <w:p w14:paraId="154F542A" w14:textId="6C90B235" w:rsidR="00221687" w:rsidRPr="00A25082" w:rsidRDefault="00221687" w:rsidP="00221687">
      <w:pPr>
        <w:spacing w:after="0" w:line="240" w:lineRule="auto"/>
        <w:rPr>
          <w:rFonts w:ascii="Garamond" w:eastAsia="Garamond" w:hAnsi="Garamond" w:cs="Garamond"/>
        </w:rPr>
      </w:pPr>
      <w:r>
        <w:rPr>
          <w:rFonts w:ascii="Garamond" w:eastAsia="Garamond" w:hAnsi="Garamond" w:cs="Garamond"/>
          <w:b/>
        </w:rPr>
        <w:t xml:space="preserve">Ground Sample Distance </w:t>
      </w:r>
      <w:r w:rsidR="00375A52">
        <w:rPr>
          <w:rFonts w:ascii="Garamond" w:eastAsia="Garamond" w:hAnsi="Garamond" w:cs="Garamond"/>
        </w:rPr>
        <w:t>(GSD) –</w:t>
      </w:r>
      <w:r w:rsidR="00976024">
        <w:rPr>
          <w:rFonts w:ascii="Garamond" w:eastAsia="Garamond" w:hAnsi="Garamond" w:cs="Garamond"/>
        </w:rPr>
        <w:t xml:space="preserve"> </w:t>
      </w:r>
      <w:r>
        <w:rPr>
          <w:rFonts w:ascii="Garamond" w:eastAsia="Garamond" w:hAnsi="Garamond" w:cs="Garamond"/>
        </w:rPr>
        <w:t>the distance between pixel centers measured on the ground in a digital photo</w:t>
      </w:r>
      <w:r w:rsidRPr="00A25082">
        <w:rPr>
          <w:rFonts w:ascii="Garamond" w:eastAsia="Garamond" w:hAnsi="Garamond" w:cs="Garamond"/>
        </w:rPr>
        <w:t xml:space="preserve"> </w:t>
      </w:r>
      <w:r>
        <w:rPr>
          <w:rFonts w:ascii="Garamond" w:eastAsia="Garamond" w:hAnsi="Garamond" w:cs="Garamond"/>
        </w:rPr>
        <w:t>of the ground from air or space</w:t>
      </w:r>
    </w:p>
    <w:p w14:paraId="74D7E488" w14:textId="77777777" w:rsidR="00221687" w:rsidRDefault="00221687" w:rsidP="00221687">
      <w:pPr>
        <w:spacing w:after="0" w:line="240" w:lineRule="auto"/>
        <w:rPr>
          <w:rFonts w:ascii="Garamond" w:eastAsia="Garamond" w:hAnsi="Garamond" w:cs="Garamond"/>
        </w:rPr>
      </w:pPr>
      <w:r>
        <w:rPr>
          <w:rFonts w:ascii="Garamond" w:eastAsia="Garamond" w:hAnsi="Garamond" w:cs="Garamond"/>
          <w:b/>
        </w:rPr>
        <w:t>Habitat Conservation Plan</w:t>
      </w:r>
      <w:r>
        <w:rPr>
          <w:rFonts w:ascii="Garamond" w:eastAsia="Garamond" w:hAnsi="Garamond" w:cs="Garamond"/>
        </w:rPr>
        <w:t xml:space="preserve"> (HCP) – A required part of an application for an Incidental Take Permit, this document describes the expected impacts a project will have on a threatened or endangered species and the planned actions to minimize or mitigate those impacts. It also must describe how the HCP is being funded. It is developed by the entity requesting the Incidental Take Permit with help from the US Fish and Wildlife Service.</w:t>
      </w:r>
    </w:p>
    <w:p w14:paraId="7562B3D4" w14:textId="51565689" w:rsidR="00783514" w:rsidRDefault="00BE776B">
      <w:pPr>
        <w:spacing w:after="0" w:line="240" w:lineRule="auto"/>
        <w:rPr>
          <w:rFonts w:ascii="Garamond" w:eastAsia="Garamond" w:hAnsi="Garamond" w:cs="Garamond"/>
        </w:rPr>
      </w:pPr>
      <w:r>
        <w:rPr>
          <w:rFonts w:ascii="Garamond" w:eastAsia="Garamond" w:hAnsi="Garamond" w:cs="Garamond"/>
          <w:b/>
        </w:rPr>
        <w:t>Incidental Take Permit</w:t>
      </w:r>
      <w:r w:rsidR="0043508A">
        <w:rPr>
          <w:rFonts w:ascii="Garamond" w:eastAsia="Garamond" w:hAnsi="Garamond" w:cs="Garamond"/>
        </w:rPr>
        <w:t xml:space="preserve"> –</w:t>
      </w:r>
      <w:r>
        <w:rPr>
          <w:rFonts w:ascii="Garamond" w:eastAsia="Garamond" w:hAnsi="Garamond" w:cs="Garamond"/>
        </w:rPr>
        <w:t xml:space="preserve"> This permit allows private, non-federal entities to conduct a lawful activity on an area that contains threatened or endangered species. Without this permit, these activities would be in violation of the Endangered Species Act.</w:t>
      </w:r>
    </w:p>
    <w:p w14:paraId="57C4A0EA" w14:textId="6FE4B22D" w:rsidR="00221687" w:rsidRDefault="00221687" w:rsidP="00221687">
      <w:pPr>
        <w:spacing w:after="0" w:line="240" w:lineRule="auto"/>
        <w:rPr>
          <w:rFonts w:ascii="Garamond" w:eastAsia="Garamond" w:hAnsi="Garamond" w:cs="Garamond"/>
        </w:rPr>
      </w:pPr>
      <w:r>
        <w:rPr>
          <w:rFonts w:ascii="Garamond" w:eastAsia="Garamond" w:hAnsi="Garamond" w:cs="Garamond"/>
          <w:b/>
        </w:rPr>
        <w:t xml:space="preserve">NBR </w:t>
      </w:r>
      <w:r>
        <w:rPr>
          <w:rFonts w:ascii="Garamond" w:eastAsia="Garamond" w:hAnsi="Garamond" w:cs="Garamond"/>
        </w:rPr>
        <w:t xml:space="preserve">(Normalized Burn Ratio) – </w:t>
      </w:r>
      <w:r w:rsidR="00976024">
        <w:rPr>
          <w:rFonts w:ascii="Garamond" w:eastAsia="Garamond" w:hAnsi="Garamond" w:cs="Garamond"/>
        </w:rPr>
        <w:t>a</w:t>
      </w:r>
      <w:r>
        <w:rPr>
          <w:rFonts w:ascii="Garamond" w:eastAsia="Garamond" w:hAnsi="Garamond" w:cs="Garamond"/>
        </w:rPr>
        <w:t>nother vegetation index similar to NDVI</w:t>
      </w:r>
      <w:r w:rsidR="00976024">
        <w:rPr>
          <w:rFonts w:ascii="Garamond" w:eastAsia="Garamond" w:hAnsi="Garamond" w:cs="Garamond"/>
        </w:rPr>
        <w:t>; u</w:t>
      </w:r>
      <w:r>
        <w:rPr>
          <w:rFonts w:ascii="Garamond" w:eastAsia="Garamond" w:hAnsi="Garamond" w:cs="Garamond"/>
        </w:rPr>
        <w:t xml:space="preserve">sed to detect the </w:t>
      </w:r>
      <w:r w:rsidR="00976024">
        <w:rPr>
          <w:rFonts w:ascii="Garamond" w:eastAsia="Garamond" w:hAnsi="Garamond" w:cs="Garamond"/>
        </w:rPr>
        <w:t>occurrence of a fire in an area</w:t>
      </w:r>
    </w:p>
    <w:p w14:paraId="706D1A7B" w14:textId="017F4811" w:rsidR="00221687" w:rsidRDefault="00221687" w:rsidP="00221687">
      <w:pPr>
        <w:spacing w:after="0" w:line="240" w:lineRule="auto"/>
        <w:rPr>
          <w:rFonts w:ascii="Garamond" w:eastAsia="Garamond" w:hAnsi="Garamond" w:cs="Garamond"/>
        </w:rPr>
      </w:pPr>
      <w:r>
        <w:rPr>
          <w:rFonts w:ascii="Garamond" w:eastAsia="Garamond" w:hAnsi="Garamond" w:cs="Garamond"/>
          <w:b/>
        </w:rPr>
        <w:t>NDVI</w:t>
      </w:r>
      <w:r>
        <w:rPr>
          <w:rFonts w:ascii="Garamond" w:eastAsia="Garamond" w:hAnsi="Garamond" w:cs="Garamond"/>
        </w:rPr>
        <w:t xml:space="preserve"> (Normalized Difference Vegetation Index) – </w:t>
      </w:r>
      <w:r w:rsidR="00976024">
        <w:rPr>
          <w:rFonts w:ascii="Garamond" w:eastAsia="Garamond" w:hAnsi="Garamond" w:cs="Garamond"/>
        </w:rPr>
        <w:t>a</w:t>
      </w:r>
      <w:r>
        <w:rPr>
          <w:rFonts w:ascii="Garamond" w:eastAsia="Garamond" w:hAnsi="Garamond" w:cs="Garamond"/>
        </w:rPr>
        <w:t xml:space="preserve">n index that uses the visible and near-infrared bands of the  electromagnetic spectrum to estimate the amount </w:t>
      </w:r>
      <w:r w:rsidR="00976024">
        <w:rPr>
          <w:rFonts w:ascii="Garamond" w:eastAsia="Garamond" w:hAnsi="Garamond" w:cs="Garamond"/>
        </w:rPr>
        <w:t>of vegetation found in the area</w:t>
      </w:r>
    </w:p>
    <w:p w14:paraId="249DDC3E" w14:textId="0D27859E" w:rsidR="00221687" w:rsidRDefault="00221687" w:rsidP="00221687">
      <w:pPr>
        <w:spacing w:after="0" w:line="240" w:lineRule="auto"/>
        <w:rPr>
          <w:rFonts w:ascii="Garamond" w:eastAsia="Garamond" w:hAnsi="Garamond" w:cs="Garamond"/>
        </w:rPr>
      </w:pPr>
      <w:r>
        <w:rPr>
          <w:rFonts w:ascii="Garamond" w:eastAsia="Garamond" w:hAnsi="Garamond" w:cs="Garamond"/>
          <w:b/>
        </w:rPr>
        <w:t>NIR</w:t>
      </w:r>
      <w:r>
        <w:rPr>
          <w:rFonts w:ascii="Garamond" w:eastAsia="Garamond" w:hAnsi="Garamond" w:cs="Garamond"/>
        </w:rPr>
        <w:t xml:space="preserve"> (Near Infrared Radiation) – the shorter wavelengths of electromagnetic radiation in the infrared region </w:t>
      </w:r>
      <w:r>
        <w:rPr>
          <w:rFonts w:ascii="Garamond" w:eastAsia="Garamond" w:hAnsi="Garamond" w:cs="Garamond"/>
        </w:rPr>
        <w:lastRenderedPageBreak/>
        <w:t xml:space="preserve">of the spectrum, </w:t>
      </w:r>
      <w:r w:rsidRPr="00E63DEB">
        <w:rPr>
          <w:rFonts w:ascii="Garamond" w:eastAsia="Garamond" w:hAnsi="Garamond" w:cs="Garamond"/>
        </w:rPr>
        <w:t>0.76 to 0.90 micro</w:t>
      </w:r>
      <w:r>
        <w:rPr>
          <w:rFonts w:ascii="Garamond" w:eastAsia="Garamond" w:hAnsi="Garamond" w:cs="Garamond"/>
        </w:rPr>
        <w:t>meters (</w:t>
      </w:r>
      <w:r w:rsidRPr="00E63DEB">
        <w:rPr>
          <w:rFonts w:ascii="Garamond" w:eastAsia="Garamond" w:hAnsi="Garamond" w:cs="Garamond"/>
        </w:rPr>
        <w:t>Band 4</w:t>
      </w:r>
      <w:r>
        <w:rPr>
          <w:rFonts w:ascii="Garamond" w:eastAsia="Garamond" w:hAnsi="Garamond" w:cs="Garamond"/>
        </w:rPr>
        <w:t>) in Landsat 5 and 0.851 to 0.879 micrometers</w:t>
      </w:r>
      <w:r w:rsidRPr="00E63DEB">
        <w:rPr>
          <w:rFonts w:ascii="Garamond" w:eastAsia="Garamond" w:hAnsi="Garamond" w:cs="Garamond"/>
        </w:rPr>
        <w:t xml:space="preserve"> </w:t>
      </w:r>
      <w:r>
        <w:rPr>
          <w:rFonts w:ascii="Garamond" w:eastAsia="Garamond" w:hAnsi="Garamond" w:cs="Garamond"/>
        </w:rPr>
        <w:t>(</w:t>
      </w:r>
      <w:r w:rsidRPr="00E63DEB">
        <w:rPr>
          <w:rFonts w:ascii="Garamond" w:eastAsia="Garamond" w:hAnsi="Garamond" w:cs="Garamond"/>
        </w:rPr>
        <w:t>Band 5</w:t>
      </w:r>
      <w:r w:rsidR="00976024">
        <w:rPr>
          <w:rFonts w:ascii="Garamond" w:eastAsia="Garamond" w:hAnsi="Garamond" w:cs="Garamond"/>
        </w:rPr>
        <w:t>) in Landsat 8</w:t>
      </w:r>
    </w:p>
    <w:p w14:paraId="63885B98" w14:textId="0810D378" w:rsidR="00221687" w:rsidRDefault="00221687" w:rsidP="00221687">
      <w:pPr>
        <w:spacing w:after="0" w:line="240" w:lineRule="auto"/>
        <w:rPr>
          <w:rFonts w:ascii="Garamond" w:eastAsia="Garamond" w:hAnsi="Garamond" w:cs="Garamond"/>
        </w:rPr>
      </w:pPr>
      <w:r>
        <w:rPr>
          <w:rFonts w:ascii="Garamond" w:eastAsia="Garamond" w:hAnsi="Garamond" w:cs="Garamond"/>
          <w:b/>
        </w:rPr>
        <w:t xml:space="preserve">Operational Land Imager </w:t>
      </w:r>
      <w:r>
        <w:rPr>
          <w:rFonts w:ascii="Garamond" w:eastAsia="Garamond" w:hAnsi="Garamond" w:cs="Garamond"/>
        </w:rPr>
        <w:t xml:space="preserve">(OLI) – </w:t>
      </w:r>
      <w:r w:rsidR="00976024">
        <w:rPr>
          <w:rFonts w:ascii="Garamond" w:eastAsia="Garamond" w:hAnsi="Garamond" w:cs="Garamond"/>
        </w:rPr>
        <w:t>s</w:t>
      </w:r>
      <w:r>
        <w:rPr>
          <w:rFonts w:ascii="Garamond" w:eastAsia="Garamond" w:hAnsi="Garamond" w:cs="Garamond"/>
        </w:rPr>
        <w:t>ensor on Landsat 8 satellite that measures in the visible, near infrared, and short wave in</w:t>
      </w:r>
      <w:r w:rsidR="00976024">
        <w:rPr>
          <w:rFonts w:ascii="Garamond" w:eastAsia="Garamond" w:hAnsi="Garamond" w:cs="Garamond"/>
        </w:rPr>
        <w:t>frared portions of the spectrum</w:t>
      </w:r>
    </w:p>
    <w:p w14:paraId="40AFD20B" w14:textId="06853FFA" w:rsidR="00221687" w:rsidRDefault="00221687" w:rsidP="00221687">
      <w:pPr>
        <w:spacing w:after="0" w:line="240" w:lineRule="auto"/>
        <w:rPr>
          <w:rFonts w:ascii="Garamond" w:eastAsia="Garamond" w:hAnsi="Garamond" w:cs="Garamond"/>
        </w:rPr>
      </w:pPr>
      <w:r>
        <w:rPr>
          <w:rFonts w:ascii="Garamond" w:eastAsia="Garamond" w:hAnsi="Garamond" w:cs="Garamond"/>
          <w:b/>
        </w:rPr>
        <w:t>Relative Greenness</w:t>
      </w:r>
      <w:r w:rsidR="00976024">
        <w:rPr>
          <w:rFonts w:ascii="Garamond" w:eastAsia="Garamond" w:hAnsi="Garamond" w:cs="Garamond"/>
        </w:rPr>
        <w:t xml:space="preserve"> (RG) – This is a m</w:t>
      </w:r>
      <w:r>
        <w:rPr>
          <w:rFonts w:ascii="Garamond" w:eastAsia="Garamond" w:hAnsi="Garamond" w:cs="Garamond"/>
        </w:rPr>
        <w:t>ethod for portraying how green the vegetation in an area has been historically. Each pixel is normalized to its past ranges, preventing false gains or losses in vegetation. For example, it prevents a desert pixel from being compared to the historical values of a forested area, and vice versa.</w:t>
      </w:r>
    </w:p>
    <w:p w14:paraId="2C1571FC" w14:textId="1DC18362" w:rsidR="00221687" w:rsidRDefault="00221687" w:rsidP="00221687">
      <w:pPr>
        <w:spacing w:after="0" w:line="240" w:lineRule="auto"/>
        <w:rPr>
          <w:rFonts w:ascii="Garamond" w:eastAsia="Garamond" w:hAnsi="Garamond" w:cs="Garamond"/>
          <w:sz w:val="20"/>
          <w:szCs w:val="20"/>
        </w:rPr>
      </w:pPr>
      <w:r>
        <w:rPr>
          <w:rFonts w:ascii="Garamond" w:eastAsia="Garamond" w:hAnsi="Garamond" w:cs="Garamond"/>
          <w:b/>
        </w:rPr>
        <w:t xml:space="preserve">SWIR </w:t>
      </w:r>
      <w:r>
        <w:rPr>
          <w:rFonts w:ascii="Garamond" w:eastAsia="Garamond" w:hAnsi="Garamond" w:cs="Garamond"/>
        </w:rPr>
        <w:t xml:space="preserve">(Short-Wave- InfraRed) – radiation with wavelengths from </w:t>
      </w:r>
      <w:r w:rsidRPr="00E63DEB">
        <w:rPr>
          <w:rFonts w:ascii="Garamond" w:eastAsia="Garamond" w:hAnsi="Garamond" w:cs="Garamond"/>
        </w:rPr>
        <w:t>1.55 to 1.75 micrometers</w:t>
      </w:r>
      <w:r>
        <w:rPr>
          <w:rFonts w:ascii="Garamond" w:eastAsia="Garamond" w:hAnsi="Garamond" w:cs="Garamond"/>
        </w:rPr>
        <w:t xml:space="preserve"> (Band 5) in Landsat 5 and</w:t>
      </w:r>
      <w:r w:rsidRPr="00E63DEB">
        <w:rPr>
          <w:rFonts w:ascii="Garamond" w:eastAsia="Garamond" w:hAnsi="Garamond" w:cs="Garamond"/>
        </w:rPr>
        <w:t xml:space="preserve"> </w:t>
      </w:r>
      <w:r>
        <w:rPr>
          <w:rFonts w:ascii="Garamond" w:eastAsia="Garamond" w:hAnsi="Garamond" w:cs="Garamond"/>
        </w:rPr>
        <w:t>1.566 to 1.651 micrometers (</w:t>
      </w:r>
      <w:r w:rsidRPr="00E63DEB">
        <w:rPr>
          <w:rFonts w:ascii="Garamond" w:eastAsia="Garamond" w:hAnsi="Garamond" w:cs="Garamond"/>
        </w:rPr>
        <w:t>Band 6</w:t>
      </w:r>
      <w:r w:rsidR="00976024">
        <w:rPr>
          <w:rFonts w:ascii="Garamond" w:eastAsia="Garamond" w:hAnsi="Garamond" w:cs="Garamond"/>
        </w:rPr>
        <w:t>) in Landsat 8</w:t>
      </w:r>
    </w:p>
    <w:p w14:paraId="1D368940" w14:textId="0E749736" w:rsidR="00783514" w:rsidRDefault="00BE776B">
      <w:pPr>
        <w:spacing w:after="0" w:line="240" w:lineRule="auto"/>
      </w:pPr>
      <w:r>
        <w:rPr>
          <w:rFonts w:ascii="Garamond" w:eastAsia="Garamond" w:hAnsi="Garamond" w:cs="Garamond"/>
          <w:b/>
        </w:rPr>
        <w:t xml:space="preserve">Thematic Mapper </w:t>
      </w:r>
      <w:r>
        <w:rPr>
          <w:rFonts w:ascii="Garamond" w:eastAsia="Garamond" w:hAnsi="Garamond" w:cs="Garamond"/>
        </w:rPr>
        <w:t>(TM )</w:t>
      </w:r>
      <w:r w:rsidR="0043508A">
        <w:rPr>
          <w:rFonts w:ascii="Garamond" w:eastAsia="Garamond" w:hAnsi="Garamond" w:cs="Garamond"/>
        </w:rPr>
        <w:t xml:space="preserve"> –</w:t>
      </w:r>
      <w:r>
        <w:rPr>
          <w:rFonts w:ascii="Garamond" w:eastAsia="Garamond" w:hAnsi="Garamond" w:cs="Garamond"/>
        </w:rPr>
        <w:t xml:space="preserve"> </w:t>
      </w:r>
      <w:r w:rsidR="00976024">
        <w:rPr>
          <w:rFonts w:ascii="Garamond" w:eastAsia="Garamond" w:hAnsi="Garamond" w:cs="Garamond"/>
        </w:rPr>
        <w:t>s</w:t>
      </w:r>
      <w:r>
        <w:rPr>
          <w:rFonts w:ascii="Garamond" w:eastAsia="Garamond" w:hAnsi="Garamond" w:cs="Garamond"/>
        </w:rPr>
        <w:t>ensor on Landsat 5 that measur</w:t>
      </w:r>
      <w:r w:rsidR="00976024">
        <w:rPr>
          <w:rFonts w:ascii="Garamond" w:eastAsia="Garamond" w:hAnsi="Garamond" w:cs="Garamond"/>
        </w:rPr>
        <w:t>es mid-range infrared radiation</w:t>
      </w:r>
    </w:p>
    <w:p w14:paraId="30334AB2" w14:textId="20E4D471" w:rsidR="00783514" w:rsidRDefault="00BE776B">
      <w:pPr>
        <w:spacing w:after="0" w:line="240" w:lineRule="auto"/>
        <w:rPr>
          <w:rFonts w:ascii="Garamond" w:eastAsia="Garamond" w:hAnsi="Garamond" w:cs="Garamond"/>
        </w:rPr>
      </w:pPr>
      <w:r>
        <w:rPr>
          <w:rFonts w:ascii="Garamond" w:eastAsia="Garamond" w:hAnsi="Garamond" w:cs="Garamond"/>
          <w:b/>
        </w:rPr>
        <w:t>Threatened and endangered species</w:t>
      </w:r>
      <w:r>
        <w:rPr>
          <w:rFonts w:ascii="Garamond" w:eastAsia="Garamond" w:hAnsi="Garamond" w:cs="Garamond"/>
        </w:rPr>
        <w:t xml:space="preserve"> </w:t>
      </w:r>
      <w:r w:rsidR="0043508A">
        <w:rPr>
          <w:rFonts w:ascii="Garamond" w:eastAsia="Garamond" w:hAnsi="Garamond" w:cs="Garamond"/>
        </w:rPr>
        <w:t>–</w:t>
      </w:r>
      <w:r>
        <w:rPr>
          <w:rFonts w:ascii="Garamond" w:eastAsia="Garamond" w:hAnsi="Garamond" w:cs="Garamond"/>
        </w:rPr>
        <w:t xml:space="preserve"> As defined by the ESA, an endangered species is any species that is in danger of extinction throughout all or a significant portion of its range. A threatened species is any species that is likely to become an endangered species within the foreseeable future throughout all or a si</w:t>
      </w:r>
      <w:r w:rsidR="00976024">
        <w:rPr>
          <w:rFonts w:ascii="Garamond" w:eastAsia="Garamond" w:hAnsi="Garamond" w:cs="Garamond"/>
        </w:rPr>
        <w:t>gnificant portion of its range.</w:t>
      </w:r>
    </w:p>
    <w:p w14:paraId="252BB625" w14:textId="4BD75270" w:rsidR="00783514" w:rsidRPr="00E559B9" w:rsidRDefault="00221687">
      <w:pPr>
        <w:spacing w:after="0" w:line="240" w:lineRule="auto"/>
        <w:rPr>
          <w:rFonts w:ascii="Garamond" w:eastAsia="Garamond" w:hAnsi="Garamond" w:cs="Garamond"/>
        </w:rPr>
      </w:pPr>
      <w:r>
        <w:rPr>
          <w:rFonts w:ascii="Garamond" w:eastAsia="Garamond" w:hAnsi="Garamond" w:cs="Garamond"/>
          <w:b/>
        </w:rPr>
        <w:t>United States Fish and Wildlife Service</w:t>
      </w:r>
      <w:r>
        <w:rPr>
          <w:rFonts w:ascii="Garamond" w:eastAsia="Garamond" w:hAnsi="Garamond" w:cs="Garamond"/>
        </w:rPr>
        <w:t xml:space="preserve"> (USFWS) – The Federal organization that is partially responsible for administering and enforcing the Endangered Species Act. This organization is mainly responsible for terrestrial and freshwater organisms.</w:t>
      </w:r>
    </w:p>
    <w:p w14:paraId="18F77473" w14:textId="77777777" w:rsidR="00783514" w:rsidRDefault="00BE776B">
      <w:pPr>
        <w:pStyle w:val="Heading1"/>
        <w:spacing w:line="240" w:lineRule="auto"/>
      </w:pPr>
      <w:r>
        <w:rPr>
          <w:rFonts w:ascii="Garamond" w:eastAsia="Garamond" w:hAnsi="Garamond" w:cs="Garamond"/>
        </w:rPr>
        <w:t>8. References</w:t>
      </w:r>
    </w:p>
    <w:p w14:paraId="44D3FEA1" w14:textId="6537370A" w:rsidR="004150D6" w:rsidRPr="00E63DEB" w:rsidRDefault="00E63DEB" w:rsidP="00993358">
      <w:pPr>
        <w:spacing w:after="0" w:line="240" w:lineRule="auto"/>
        <w:ind w:left="720" w:hanging="720"/>
        <w:rPr>
          <w:rFonts w:ascii="Garamond" w:eastAsia="Garamond" w:hAnsi="Garamond" w:cs="Garamond"/>
        </w:rPr>
      </w:pPr>
      <w:r>
        <w:rPr>
          <w:rFonts w:ascii="Garamond" w:eastAsia="Garamond" w:hAnsi="Garamond" w:cs="Garamond"/>
        </w:rPr>
        <w:t xml:space="preserve">Cocke, A. E., Fule, P. Z., Crouse, J. E. (2005). Comparison of burn severity assessments using Differenced Normalized Burn Ration and ground data. </w:t>
      </w:r>
      <w:r>
        <w:rPr>
          <w:rFonts w:ascii="Garamond" w:eastAsia="Garamond" w:hAnsi="Garamond" w:cs="Garamond"/>
          <w:i/>
        </w:rPr>
        <w:t>International Journal of Wildland Fire. 14</w:t>
      </w:r>
      <w:r>
        <w:rPr>
          <w:rFonts w:ascii="Garamond" w:eastAsia="Garamond" w:hAnsi="Garamond" w:cs="Garamond"/>
        </w:rPr>
        <w:t>(2), 189-198. doi:</w:t>
      </w:r>
      <w:r w:rsidRPr="00E63DEB">
        <w:t xml:space="preserve"> </w:t>
      </w:r>
      <w:r w:rsidRPr="00E63DEB">
        <w:rPr>
          <w:rFonts w:ascii="Garamond" w:eastAsia="Garamond" w:hAnsi="Garamond" w:cs="Garamond"/>
        </w:rPr>
        <w:t>10.1071/WF04010</w:t>
      </w:r>
      <w:r>
        <w:rPr>
          <w:rFonts w:ascii="Garamond" w:eastAsia="Garamond" w:hAnsi="Garamond" w:cs="Garamond"/>
        </w:rPr>
        <w:t>.</w:t>
      </w:r>
    </w:p>
    <w:p w14:paraId="49285DD7" w14:textId="77777777" w:rsidR="004150D6" w:rsidRDefault="004150D6" w:rsidP="00993358">
      <w:pPr>
        <w:spacing w:after="0" w:line="240" w:lineRule="auto"/>
        <w:ind w:left="720" w:hanging="720"/>
        <w:rPr>
          <w:rFonts w:ascii="Garamond" w:eastAsia="Garamond" w:hAnsi="Garamond" w:cs="Garamond"/>
        </w:rPr>
      </w:pPr>
    </w:p>
    <w:p w14:paraId="683B0C6F" w14:textId="0AE33301"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 xml:space="preserve">Franklin, J., Regan, H., Hierl, L., Deutschman, D., Johnson, B., &amp; Winchell, C. (2011). Planning, implementing, and monitoring multiple-species habitat conservation plans. </w:t>
      </w:r>
      <w:r>
        <w:rPr>
          <w:rFonts w:ascii="Garamond" w:eastAsia="Garamond" w:hAnsi="Garamond" w:cs="Garamond"/>
          <w:i/>
        </w:rPr>
        <w:t>American Journal of Botany,</w:t>
      </w:r>
      <w:r>
        <w:rPr>
          <w:rFonts w:ascii="Garamond" w:eastAsia="Garamond" w:hAnsi="Garamond" w:cs="Garamond"/>
        </w:rPr>
        <w:t xml:space="preserve"> </w:t>
      </w:r>
      <w:r>
        <w:rPr>
          <w:rFonts w:ascii="Garamond" w:eastAsia="Garamond" w:hAnsi="Garamond" w:cs="Garamond"/>
          <w:i/>
        </w:rPr>
        <w:t>98</w:t>
      </w:r>
      <w:r>
        <w:rPr>
          <w:rFonts w:ascii="Garamond" w:eastAsia="Garamond" w:hAnsi="Garamond" w:cs="Garamond"/>
        </w:rPr>
        <w:t>(3), 559-571. doi:10.3732/ajb.1000292.</w:t>
      </w:r>
    </w:p>
    <w:p w14:paraId="1904BBB2" w14:textId="77777777" w:rsidR="00783514" w:rsidRDefault="00783514" w:rsidP="00993358">
      <w:pPr>
        <w:spacing w:after="0" w:line="240" w:lineRule="auto"/>
        <w:ind w:left="720" w:hanging="720"/>
        <w:rPr>
          <w:rFonts w:ascii="Garamond" w:eastAsia="Garamond" w:hAnsi="Garamond" w:cs="Garamond"/>
        </w:rPr>
      </w:pPr>
    </w:p>
    <w:p w14:paraId="65A16B89" w14:textId="77777777"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 xml:space="preserve">Green, K., Kempka, D., &amp; Lackey, L. (1994). Using remote sensing to detect and monitor land-cover and land-use change. </w:t>
      </w:r>
      <w:r>
        <w:rPr>
          <w:rFonts w:ascii="Garamond" w:eastAsia="Garamond" w:hAnsi="Garamond" w:cs="Garamond"/>
          <w:i/>
        </w:rPr>
        <w:t>Photogrammetric Engineering &amp; Remoting Sensing</w:t>
      </w:r>
      <w:r>
        <w:rPr>
          <w:rFonts w:ascii="Garamond" w:eastAsia="Garamond" w:hAnsi="Garamond" w:cs="Garamond"/>
        </w:rPr>
        <w:t xml:space="preserve">, </w:t>
      </w:r>
      <w:r>
        <w:rPr>
          <w:rFonts w:ascii="Garamond" w:eastAsia="Garamond" w:hAnsi="Garamond" w:cs="Garamond"/>
          <w:i/>
        </w:rPr>
        <w:t>60</w:t>
      </w:r>
      <w:r>
        <w:rPr>
          <w:rFonts w:ascii="Garamond" w:eastAsia="Garamond" w:hAnsi="Garamond" w:cs="Garamond"/>
        </w:rPr>
        <w:t>(3), 331–337.</w:t>
      </w:r>
    </w:p>
    <w:p w14:paraId="7CA758BB" w14:textId="77777777" w:rsidR="00783514" w:rsidRDefault="00783514" w:rsidP="00993358">
      <w:pPr>
        <w:spacing w:after="0" w:line="240" w:lineRule="auto"/>
        <w:ind w:left="720" w:hanging="720"/>
        <w:rPr>
          <w:rFonts w:ascii="Garamond" w:eastAsia="Garamond" w:hAnsi="Garamond" w:cs="Garamond"/>
        </w:rPr>
      </w:pPr>
    </w:p>
    <w:p w14:paraId="3B0408B4" w14:textId="578EC029"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 xml:space="preserve">Herold, M., Coucleis, H., &amp; Clarke, K. C. (2003). The role of spatial metrics in the analysis and modeling of urban land use change. </w:t>
      </w:r>
      <w:r>
        <w:rPr>
          <w:rFonts w:ascii="Garamond" w:eastAsia="Garamond" w:hAnsi="Garamond" w:cs="Garamond"/>
          <w:i/>
        </w:rPr>
        <w:t>Computers, Environment and Urban Systems</w:t>
      </w:r>
      <w:r>
        <w:rPr>
          <w:rFonts w:ascii="Garamond" w:eastAsia="Garamond" w:hAnsi="Garamond" w:cs="Garamond"/>
        </w:rPr>
        <w:t xml:space="preserve">, </w:t>
      </w:r>
      <w:r>
        <w:rPr>
          <w:rFonts w:ascii="Garamond" w:eastAsia="Garamond" w:hAnsi="Garamond" w:cs="Garamond"/>
          <w:i/>
        </w:rPr>
        <w:t>29</w:t>
      </w:r>
      <w:r>
        <w:rPr>
          <w:rFonts w:ascii="Garamond" w:eastAsia="Garamond" w:hAnsi="Garamond" w:cs="Garamond"/>
        </w:rPr>
        <w:t>(2005), 369–399. doi:10.1016/j.compenvurbsys.2003.12.001</w:t>
      </w:r>
    </w:p>
    <w:p w14:paraId="1A6ECE06" w14:textId="1349AF02" w:rsidR="004150D6" w:rsidRDefault="004150D6" w:rsidP="00993358">
      <w:pPr>
        <w:spacing w:after="0" w:line="240" w:lineRule="auto"/>
        <w:ind w:left="720" w:hanging="720"/>
        <w:rPr>
          <w:rFonts w:ascii="Garamond" w:eastAsia="Garamond" w:hAnsi="Garamond" w:cs="Garamond"/>
        </w:rPr>
      </w:pPr>
    </w:p>
    <w:p w14:paraId="0CCBAE08" w14:textId="027685F8" w:rsidR="004150D6" w:rsidRDefault="00806D27" w:rsidP="00993358">
      <w:pPr>
        <w:spacing w:after="0" w:line="240" w:lineRule="auto"/>
        <w:ind w:left="720" w:hanging="720"/>
        <w:rPr>
          <w:rFonts w:ascii="Garamond" w:eastAsia="Garamond" w:hAnsi="Garamond" w:cs="Garamond"/>
        </w:rPr>
      </w:pPr>
      <w:r>
        <w:rPr>
          <w:rFonts w:ascii="Garamond" w:eastAsia="Garamond" w:hAnsi="Garamond" w:cs="Garamond"/>
        </w:rPr>
        <w:t>Key CH, Benson NC (2006</w:t>
      </w:r>
      <w:r w:rsidR="004150D6" w:rsidRPr="004150D6">
        <w:rPr>
          <w:rFonts w:ascii="Garamond" w:eastAsia="Garamond" w:hAnsi="Garamond" w:cs="Garamond"/>
        </w:rPr>
        <w:t>) Landscape assessment: ground measure of severity, the Composite Burn Index; and remote sensing of severity, the Normalized Burn Ratio. In ‘FIREMON: Fire Effects Monitoring and Inventory System’. (Eds DC Lutes, RE Keane, JF Caratti, CH Key, NC Benson, LJ Gangi) USDA Forest Service, Rocky Mountains Research Station General Technical Report, in press.</w:t>
      </w:r>
    </w:p>
    <w:p w14:paraId="24CEA427" w14:textId="77777777" w:rsidR="00783514" w:rsidRDefault="00783514" w:rsidP="00993358">
      <w:pPr>
        <w:spacing w:after="0" w:line="240" w:lineRule="auto"/>
        <w:ind w:left="720" w:hanging="720"/>
        <w:rPr>
          <w:rFonts w:ascii="Garamond" w:eastAsia="Garamond" w:hAnsi="Garamond" w:cs="Garamond"/>
        </w:rPr>
      </w:pPr>
    </w:p>
    <w:p w14:paraId="267C3FF1" w14:textId="77777777"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Los Angeles County GIS Data Portal. (2016). Los Angeles County Fire Department- Historic Fire Perimeters. Retrieved from https://egis3.lacounty.gov/dataportal/2014/04/28/fire-perimeters-1965-2013/.</w:t>
      </w:r>
    </w:p>
    <w:p w14:paraId="07ADB6E1" w14:textId="77777777" w:rsidR="00783514" w:rsidRDefault="00783514" w:rsidP="00993358">
      <w:pPr>
        <w:spacing w:after="0" w:line="240" w:lineRule="auto"/>
        <w:ind w:left="720" w:hanging="720"/>
        <w:rPr>
          <w:rFonts w:ascii="Garamond" w:eastAsia="Garamond" w:hAnsi="Garamond" w:cs="Garamond"/>
        </w:rPr>
      </w:pPr>
    </w:p>
    <w:p w14:paraId="2E4D7D4D" w14:textId="1EE528AE"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 xml:space="preserve">Lyon, J. G., Yuan, D., Lunetta, R. S., &amp; Elvidge, C. D. (1998). A change detection experiment using vegetation indices. </w:t>
      </w:r>
      <w:r>
        <w:rPr>
          <w:rFonts w:ascii="Garamond" w:eastAsia="Garamond" w:hAnsi="Garamond" w:cs="Garamond"/>
          <w:i/>
        </w:rPr>
        <w:t>Photogrammetric Engineering and Remote Sensing</w:t>
      </w:r>
      <w:r>
        <w:rPr>
          <w:rFonts w:ascii="Garamond" w:eastAsia="Garamond" w:hAnsi="Garamond" w:cs="Garamond"/>
        </w:rPr>
        <w:t xml:space="preserve">, </w:t>
      </w:r>
      <w:r>
        <w:rPr>
          <w:rFonts w:ascii="Garamond" w:eastAsia="Garamond" w:hAnsi="Garamond" w:cs="Garamond"/>
          <w:i/>
        </w:rPr>
        <w:t>64</w:t>
      </w:r>
      <w:r>
        <w:rPr>
          <w:rFonts w:ascii="Garamond" w:eastAsia="Garamond" w:hAnsi="Garamond" w:cs="Garamond"/>
        </w:rPr>
        <w:t>(2), 143–150.</w:t>
      </w:r>
    </w:p>
    <w:p w14:paraId="58566C6F" w14:textId="77777777" w:rsidR="00C9000F" w:rsidRDefault="00C9000F" w:rsidP="00993358">
      <w:pPr>
        <w:spacing w:after="0" w:line="240" w:lineRule="auto"/>
        <w:ind w:left="720" w:hanging="720"/>
        <w:rPr>
          <w:rFonts w:ascii="Garamond" w:eastAsia="Garamond" w:hAnsi="Garamond" w:cs="Garamond"/>
        </w:rPr>
      </w:pPr>
    </w:p>
    <w:p w14:paraId="129F96F4" w14:textId="524B3B7D" w:rsidR="00C9000F" w:rsidRPr="001F2533" w:rsidRDefault="00C9000F" w:rsidP="00993358">
      <w:pPr>
        <w:spacing w:after="0" w:line="240" w:lineRule="auto"/>
        <w:ind w:left="720" w:hanging="720"/>
        <w:rPr>
          <w:rFonts w:ascii="Garamond" w:eastAsia="Garamond" w:hAnsi="Garamond" w:cs="Garamond"/>
        </w:rPr>
      </w:pPr>
      <w:r>
        <w:rPr>
          <w:rFonts w:ascii="Garamond" w:eastAsia="Garamond" w:hAnsi="Garamond" w:cs="Garamond"/>
        </w:rPr>
        <w:t xml:space="preserve">Newnham, G. </w:t>
      </w:r>
      <w:r w:rsidR="001F2533">
        <w:rPr>
          <w:rFonts w:ascii="Garamond" w:eastAsia="Garamond" w:hAnsi="Garamond" w:cs="Garamond"/>
        </w:rPr>
        <w:t xml:space="preserve">J., Verbesselt, J., Grant, I.F., Anderson, S. A. J. (2011). Relative Greenness Index for assessing curing of grassland fuel. </w:t>
      </w:r>
      <w:r w:rsidR="001F2533">
        <w:rPr>
          <w:rFonts w:ascii="Garamond" w:eastAsia="Garamond" w:hAnsi="Garamond" w:cs="Garamond"/>
          <w:i/>
        </w:rPr>
        <w:t>Remote Sensing of Environment, 115</w:t>
      </w:r>
      <w:r w:rsidR="001F2533">
        <w:rPr>
          <w:rFonts w:ascii="Garamond" w:eastAsia="Garamond" w:hAnsi="Garamond" w:cs="Garamond"/>
        </w:rPr>
        <w:t>(6), 1456-1463. doi:</w:t>
      </w:r>
      <w:r w:rsidR="001F2533" w:rsidRPr="001F2533">
        <w:rPr>
          <w:rFonts w:ascii="Garamond" w:eastAsia="Garamond" w:hAnsi="Garamond" w:cs="Garamond"/>
        </w:rPr>
        <w:t>10.1016/j.rse.2011.02.005</w:t>
      </w:r>
      <w:r w:rsidR="001F2533">
        <w:rPr>
          <w:rFonts w:ascii="Garamond" w:eastAsia="Garamond" w:hAnsi="Garamond" w:cs="Garamond"/>
        </w:rPr>
        <w:t>.</w:t>
      </w:r>
    </w:p>
    <w:p w14:paraId="6DCCC936" w14:textId="77777777" w:rsidR="00783514" w:rsidRDefault="00783514" w:rsidP="00993358">
      <w:pPr>
        <w:spacing w:after="0" w:line="240" w:lineRule="auto"/>
        <w:ind w:left="720" w:hanging="720"/>
        <w:rPr>
          <w:rFonts w:ascii="Garamond" w:eastAsia="Garamond" w:hAnsi="Garamond" w:cs="Garamond"/>
        </w:rPr>
      </w:pPr>
    </w:p>
    <w:p w14:paraId="64501F71" w14:textId="6B7DF330"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lastRenderedPageBreak/>
        <w:t xml:space="preserve">Poudyal, N. C., Elkins, D., Nibbelink, N., Cordell, H. K., &amp; Gyawali, B. (2016). An exploratory spatial analysis of projected hotspots of population growth, natural land loss, and climate change in the conterminous United States. </w:t>
      </w:r>
      <w:r>
        <w:rPr>
          <w:rFonts w:ascii="Garamond" w:eastAsia="Garamond" w:hAnsi="Garamond" w:cs="Garamond"/>
          <w:i/>
        </w:rPr>
        <w:t>Land Use Policy</w:t>
      </w:r>
      <w:r>
        <w:rPr>
          <w:rFonts w:ascii="Garamond" w:eastAsia="Garamond" w:hAnsi="Garamond" w:cs="Garamond"/>
        </w:rPr>
        <w:t xml:space="preserve">, </w:t>
      </w:r>
      <w:r>
        <w:rPr>
          <w:rFonts w:ascii="Garamond" w:eastAsia="Garamond" w:hAnsi="Garamond" w:cs="Garamond"/>
          <w:i/>
        </w:rPr>
        <w:t>51</w:t>
      </w:r>
      <w:r>
        <w:rPr>
          <w:rFonts w:ascii="Garamond" w:eastAsia="Garamond" w:hAnsi="Garamond" w:cs="Garamond"/>
        </w:rPr>
        <w:t>, 325–334. doi:10.1016/j.landusepol.2015.11.021</w:t>
      </w:r>
      <w:r w:rsidR="001F2533">
        <w:rPr>
          <w:rFonts w:ascii="Garamond" w:eastAsia="Garamond" w:hAnsi="Garamond" w:cs="Garamond"/>
        </w:rPr>
        <w:t>.</w:t>
      </w:r>
    </w:p>
    <w:p w14:paraId="59E75978" w14:textId="2D886414" w:rsidR="004626DF" w:rsidRDefault="004626DF" w:rsidP="00993358">
      <w:pPr>
        <w:spacing w:after="0" w:line="240" w:lineRule="auto"/>
        <w:ind w:left="720" w:hanging="720"/>
        <w:rPr>
          <w:rFonts w:ascii="Garamond" w:eastAsia="Garamond" w:hAnsi="Garamond" w:cs="Garamond"/>
        </w:rPr>
      </w:pPr>
    </w:p>
    <w:p w14:paraId="64741B32" w14:textId="350D7E68" w:rsidR="004626DF" w:rsidRPr="004626DF" w:rsidRDefault="004626DF" w:rsidP="00993358">
      <w:pPr>
        <w:spacing w:after="0" w:line="240" w:lineRule="auto"/>
        <w:ind w:left="720" w:hanging="720"/>
        <w:rPr>
          <w:rFonts w:ascii="Garamond" w:eastAsia="Garamond" w:hAnsi="Garamond" w:cs="Garamond"/>
        </w:rPr>
      </w:pPr>
      <w:r>
        <w:rPr>
          <w:rFonts w:ascii="Garamond" w:eastAsia="Garamond" w:hAnsi="Garamond" w:cs="Garamond"/>
        </w:rPr>
        <w:t xml:space="preserve">Townshend, J. R. G., Justice, C. O. (1986). Analysis of the dynamics of African vegetation using the normalized difference vegetation index. </w:t>
      </w:r>
      <w:r>
        <w:rPr>
          <w:rFonts w:ascii="Garamond" w:eastAsia="Garamond" w:hAnsi="Garamond" w:cs="Garamond"/>
          <w:i/>
        </w:rPr>
        <w:t>International Journal of Remote Sensing, 7</w:t>
      </w:r>
      <w:r>
        <w:rPr>
          <w:rFonts w:ascii="Garamond" w:eastAsia="Garamond" w:hAnsi="Garamond" w:cs="Garamond"/>
        </w:rPr>
        <w:t>(11), 1435-1445. doi:</w:t>
      </w:r>
      <w:r w:rsidRPr="004626DF">
        <w:t xml:space="preserve"> </w:t>
      </w:r>
      <w:r w:rsidRPr="004626DF">
        <w:rPr>
          <w:rFonts w:ascii="Garamond" w:eastAsia="Garamond" w:hAnsi="Garamond" w:cs="Garamond"/>
        </w:rPr>
        <w:t>10.1080/01431168608948946</w:t>
      </w:r>
      <w:r>
        <w:rPr>
          <w:rFonts w:ascii="Garamond" w:eastAsia="Garamond" w:hAnsi="Garamond" w:cs="Garamond"/>
        </w:rPr>
        <w:t>.</w:t>
      </w:r>
    </w:p>
    <w:p w14:paraId="70D31195" w14:textId="77777777" w:rsidR="00783514" w:rsidRDefault="00783514" w:rsidP="00993358">
      <w:pPr>
        <w:spacing w:after="0" w:line="240" w:lineRule="auto"/>
        <w:ind w:left="720" w:hanging="720"/>
        <w:rPr>
          <w:rFonts w:ascii="Garamond" w:eastAsia="Garamond" w:hAnsi="Garamond" w:cs="Garamond"/>
        </w:rPr>
      </w:pPr>
    </w:p>
    <w:p w14:paraId="6C5671AB" w14:textId="77777777"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U.S. Department of Agriculture, National Agricultural Statistics Service. (2016). Cropland data layer. Retrieved from https://www.nass.usda.gov/Research_and_Science/Cropland/Release/index.php (2017).</w:t>
      </w:r>
    </w:p>
    <w:p w14:paraId="4B53A6BB" w14:textId="77777777" w:rsidR="00783514" w:rsidRDefault="00783514" w:rsidP="00993358">
      <w:pPr>
        <w:spacing w:after="0" w:line="240" w:lineRule="auto"/>
        <w:ind w:left="720" w:hanging="720"/>
        <w:rPr>
          <w:rFonts w:ascii="Garamond" w:eastAsia="Garamond" w:hAnsi="Garamond" w:cs="Garamond"/>
        </w:rPr>
      </w:pPr>
    </w:p>
    <w:p w14:paraId="63302647" w14:textId="041C30EF"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US Fish &amp; Wildlife Service. (2016</w:t>
      </w:r>
      <w:r w:rsidR="008579D7">
        <w:rPr>
          <w:rFonts w:ascii="Garamond" w:eastAsia="Garamond" w:hAnsi="Garamond" w:cs="Garamond"/>
        </w:rPr>
        <w:t>a</w:t>
      </w:r>
      <w:r>
        <w:rPr>
          <w:rFonts w:ascii="Garamond" w:eastAsia="Garamond" w:hAnsi="Garamond" w:cs="Garamond"/>
        </w:rPr>
        <w:t>, April 7). About the Pacific Southwest Regional Office. Retrieved from https://www.fws.gov/cno/about_us.html</w:t>
      </w:r>
    </w:p>
    <w:p w14:paraId="49396389" w14:textId="77777777" w:rsidR="00783514" w:rsidRDefault="00783514" w:rsidP="00993358">
      <w:pPr>
        <w:spacing w:after="0" w:line="240" w:lineRule="auto"/>
        <w:ind w:left="720" w:hanging="720"/>
        <w:rPr>
          <w:rFonts w:ascii="Garamond" w:eastAsia="Garamond" w:hAnsi="Garamond" w:cs="Garamond"/>
        </w:rPr>
      </w:pPr>
    </w:p>
    <w:p w14:paraId="39AC4E45" w14:textId="0205EA18"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US Fish &amp; Wildlife Service. (2016</w:t>
      </w:r>
      <w:r w:rsidR="008579D7">
        <w:rPr>
          <w:rFonts w:ascii="Garamond" w:eastAsia="Garamond" w:hAnsi="Garamond" w:cs="Garamond"/>
        </w:rPr>
        <w:t>b</w:t>
      </w:r>
      <w:r>
        <w:rPr>
          <w:rFonts w:ascii="Garamond" w:eastAsia="Garamond" w:hAnsi="Garamond" w:cs="Garamond"/>
        </w:rPr>
        <w:t>, March 24). About the U.S. Fish and Wildlife Service. Retrieved from https://www.fws.gov/help/about_us.html</w:t>
      </w:r>
    </w:p>
    <w:p w14:paraId="22437C31" w14:textId="77777777" w:rsidR="00783514" w:rsidRDefault="00783514" w:rsidP="00993358">
      <w:pPr>
        <w:spacing w:after="0" w:line="240" w:lineRule="auto"/>
        <w:ind w:left="720" w:hanging="720"/>
        <w:rPr>
          <w:rFonts w:ascii="Garamond" w:eastAsia="Garamond" w:hAnsi="Garamond" w:cs="Garamond"/>
        </w:rPr>
      </w:pPr>
    </w:p>
    <w:p w14:paraId="12003673" w14:textId="19F1E087"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 xml:space="preserve">US Fish &amp; Wildlife Service &amp; National Oceanic &amp; Atmospheric Administration. (2016, December 21). Habitat Conservation Planning and Incidental Take Permit Processing Handbook. Retrieved from </w:t>
      </w:r>
      <w:hyperlink r:id="rId20" w:history="1">
        <w:r w:rsidR="00806D27" w:rsidRPr="00686746">
          <w:rPr>
            <w:rStyle w:val="Hyperlink"/>
            <w:rFonts w:ascii="Garamond" w:eastAsia="Garamond" w:hAnsi="Garamond" w:cs="Garamond"/>
          </w:rPr>
          <w:t>https://www.fws.gov/endangered/esa-library/pdf/HCP_Handbook.pdf</w:t>
        </w:r>
      </w:hyperlink>
    </w:p>
    <w:p w14:paraId="740B5F9D" w14:textId="77777777" w:rsidR="00806D27" w:rsidRDefault="00806D27" w:rsidP="00993358">
      <w:pPr>
        <w:spacing w:after="0" w:line="240" w:lineRule="auto"/>
        <w:ind w:left="720" w:hanging="720"/>
        <w:rPr>
          <w:rFonts w:ascii="Garamond" w:eastAsia="Garamond" w:hAnsi="Garamond" w:cs="Garamond"/>
        </w:rPr>
      </w:pPr>
    </w:p>
    <w:p w14:paraId="7DB04E4E" w14:textId="4DAEDA5B" w:rsidR="00806D27" w:rsidRPr="00806D27" w:rsidRDefault="00806D27" w:rsidP="00806D27">
      <w:pPr>
        <w:shd w:val="clear" w:color="auto" w:fill="FFFFFF"/>
        <w:rPr>
          <w:rFonts w:ascii="Garamond" w:hAnsi="Garamond"/>
          <w:color w:val="222222"/>
        </w:rPr>
      </w:pPr>
      <w:r w:rsidRPr="00806D27">
        <w:rPr>
          <w:rFonts w:ascii="Garamond" w:hAnsi="Garamond"/>
          <w:color w:val="222222"/>
        </w:rPr>
        <w:t xml:space="preserve">US Forest Service. (n.d.). Burned Area Emergency Response FAQ. Retrieved </w:t>
      </w:r>
      <w:r>
        <w:rPr>
          <w:rFonts w:ascii="Garamond" w:hAnsi="Garamond"/>
          <w:color w:val="222222"/>
        </w:rPr>
        <w:tab/>
      </w:r>
      <w:r w:rsidRPr="00806D27">
        <w:rPr>
          <w:rFonts w:ascii="Garamond" w:hAnsi="Garamond"/>
          <w:color w:val="222222"/>
        </w:rPr>
        <w:t>from </w:t>
      </w:r>
      <w:hyperlink r:id="rId21" w:tgtFrame="_blank" w:history="1">
        <w:r w:rsidRPr="00806D27">
          <w:rPr>
            <w:rStyle w:val="Hyperlink"/>
            <w:rFonts w:ascii="Garamond" w:hAnsi="Garamond"/>
            <w:color w:val="1155CC"/>
          </w:rPr>
          <w:t>https://www.fs.fed.us/eng/rsac/baer/barc.html</w:t>
        </w:r>
      </w:hyperlink>
    </w:p>
    <w:p w14:paraId="7C7B5122" w14:textId="77777777"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U.S. Geological Survey Earth Resources Observation and Science Center. (2012). Provisional Landsat TM Surface Reflectanc</w:t>
      </w:r>
      <w:r>
        <w:rPr>
          <w:rFonts w:ascii="Garamond" w:eastAsia="Garamond" w:hAnsi="Garamond" w:cs="Garamond"/>
          <w:i/>
        </w:rPr>
        <w:t>e</w:t>
      </w:r>
      <w:r>
        <w:rPr>
          <w:rFonts w:ascii="Garamond" w:eastAsia="Garamond" w:hAnsi="Garamond" w:cs="Garamond"/>
        </w:rPr>
        <w:t>. US Geological Survey. https://doi.org/10.5066/F7KD1VZ9</w:t>
      </w:r>
    </w:p>
    <w:p w14:paraId="21E47C57" w14:textId="77777777"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 xml:space="preserve"> </w:t>
      </w:r>
    </w:p>
    <w:p w14:paraId="5582DA2A" w14:textId="77777777" w:rsidR="00783514" w:rsidRDefault="00BE776B" w:rsidP="00993358">
      <w:pPr>
        <w:spacing w:after="0" w:line="240" w:lineRule="auto"/>
        <w:ind w:left="720" w:hanging="720"/>
        <w:rPr>
          <w:rFonts w:ascii="Garamond" w:eastAsia="Garamond" w:hAnsi="Garamond" w:cs="Garamond"/>
        </w:rPr>
      </w:pPr>
      <w:r>
        <w:rPr>
          <w:rFonts w:ascii="Garamond" w:eastAsia="Garamond" w:hAnsi="Garamond" w:cs="Garamond"/>
        </w:rPr>
        <w:t>U.S. Geological Survey Earth Resources Observation and Science Center. (2014). Provisional Landsat OLI Surface Reflectance. US Geological Survey. https://doi.org/10.5066/F7KD1VZ9</w:t>
      </w:r>
    </w:p>
    <w:p w14:paraId="17F85ED1" w14:textId="77777777" w:rsidR="00783514" w:rsidRDefault="00783514">
      <w:pPr>
        <w:spacing w:after="0" w:line="259" w:lineRule="auto"/>
        <w:rPr>
          <w:rFonts w:ascii="Garamond" w:eastAsia="Garamond" w:hAnsi="Garamond" w:cs="Garamond"/>
        </w:rPr>
      </w:pPr>
    </w:p>
    <w:p w14:paraId="2E5A3E6F" w14:textId="380D542D" w:rsidR="00783514" w:rsidRDefault="0043508A">
      <w:pPr>
        <w:pStyle w:val="Heading1"/>
        <w:rPr>
          <w:rFonts w:ascii="Garamond" w:eastAsia="Garamond" w:hAnsi="Garamond" w:cs="Garamond"/>
        </w:rPr>
      </w:pPr>
      <w:r>
        <w:rPr>
          <w:rFonts w:ascii="Garamond" w:eastAsia="Garamond" w:hAnsi="Garamond" w:cs="Garamond"/>
        </w:rPr>
        <w:br w:type="column"/>
      </w:r>
      <w:r w:rsidR="00BE776B">
        <w:rPr>
          <w:rFonts w:ascii="Garamond" w:eastAsia="Garamond" w:hAnsi="Garamond" w:cs="Garamond"/>
        </w:rPr>
        <w:lastRenderedPageBreak/>
        <w:t>9. Appendices</w:t>
      </w:r>
    </w:p>
    <w:p w14:paraId="6F8CC7FB" w14:textId="02F58782" w:rsidR="00B5784E" w:rsidRDefault="003D3708">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35712" behindDoc="0" locked="0" layoutInCell="1" allowOverlap="1" wp14:anchorId="2CB3ABE2" wp14:editId="5D62A0D6">
            <wp:simplePos x="0" y="0"/>
            <wp:positionH relativeFrom="column">
              <wp:posOffset>0</wp:posOffset>
            </wp:positionH>
            <wp:positionV relativeFrom="paragraph">
              <wp:posOffset>17780</wp:posOffset>
            </wp:positionV>
            <wp:extent cx="4819650" cy="3398986"/>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dfire_RG2.png"/>
                    <pic:cNvPicPr/>
                  </pic:nvPicPr>
                  <pic:blipFill>
                    <a:blip r:embed="rId22">
                      <a:extLst>
                        <a:ext uri="{28A0092B-C50C-407E-A947-70E740481C1C}">
                          <a14:useLocalDpi xmlns:a14="http://schemas.microsoft.com/office/drawing/2010/main" val="0"/>
                        </a:ext>
                      </a:extLst>
                    </a:blip>
                    <a:stretch>
                      <a:fillRect/>
                    </a:stretch>
                  </pic:blipFill>
                  <pic:spPr>
                    <a:xfrm>
                      <a:off x="0" y="0"/>
                      <a:ext cx="4819650" cy="3398986"/>
                    </a:xfrm>
                    <a:prstGeom prst="rect">
                      <a:avLst/>
                    </a:prstGeom>
                  </pic:spPr>
                </pic:pic>
              </a:graphicData>
            </a:graphic>
            <wp14:sizeRelH relativeFrom="page">
              <wp14:pctWidth>0</wp14:pctWidth>
            </wp14:sizeRelH>
            <wp14:sizeRelV relativeFrom="page">
              <wp14:pctHeight>0</wp14:pctHeight>
            </wp14:sizeRelV>
          </wp:anchor>
        </w:drawing>
      </w:r>
    </w:p>
    <w:p w14:paraId="60DEC859" w14:textId="0471206C" w:rsidR="00B5784E" w:rsidRDefault="00B5784E">
      <w:pPr>
        <w:spacing w:after="0" w:line="240" w:lineRule="auto"/>
        <w:rPr>
          <w:rFonts w:ascii="Garamond" w:eastAsia="Garamond" w:hAnsi="Garamond" w:cs="Garamond"/>
        </w:rPr>
      </w:pPr>
    </w:p>
    <w:p w14:paraId="6E1C5549" w14:textId="0EFF19B7" w:rsidR="003D3708" w:rsidRDefault="003D3708" w:rsidP="003D3708">
      <w:pPr>
        <w:pStyle w:val="ListParagraph"/>
        <w:spacing w:after="0" w:line="240" w:lineRule="auto"/>
        <w:rPr>
          <w:rFonts w:ascii="Garamond" w:eastAsia="Garamond" w:hAnsi="Garamond" w:cs="Garamond"/>
        </w:rPr>
      </w:pPr>
    </w:p>
    <w:p w14:paraId="7D791B42" w14:textId="41C00704" w:rsidR="003D3708" w:rsidRPr="003D3708" w:rsidRDefault="003D3708" w:rsidP="003D3708">
      <w:pPr>
        <w:pStyle w:val="ListParagraph"/>
        <w:spacing w:after="0" w:line="240" w:lineRule="auto"/>
        <w:rPr>
          <w:rFonts w:ascii="Garamond" w:eastAsia="Garamond" w:hAnsi="Garamond" w:cs="Garamond"/>
        </w:rPr>
      </w:pPr>
    </w:p>
    <w:p w14:paraId="14E6EE13" w14:textId="3123B3FE" w:rsidR="003D3708" w:rsidRDefault="003D3708">
      <w:pPr>
        <w:spacing w:after="0" w:line="240" w:lineRule="auto"/>
        <w:rPr>
          <w:rFonts w:ascii="Garamond" w:eastAsia="Garamond" w:hAnsi="Garamond" w:cs="Garamond"/>
        </w:rPr>
      </w:pPr>
    </w:p>
    <w:p w14:paraId="11AF913E" w14:textId="10C6D347" w:rsidR="003D3708" w:rsidRDefault="003D3708">
      <w:pPr>
        <w:spacing w:after="0" w:line="240" w:lineRule="auto"/>
        <w:rPr>
          <w:rFonts w:ascii="Garamond" w:eastAsia="Garamond" w:hAnsi="Garamond" w:cs="Garamond"/>
        </w:rPr>
      </w:pPr>
    </w:p>
    <w:p w14:paraId="1B58C3D0" w14:textId="36762410" w:rsidR="003D3708" w:rsidRDefault="003D3708">
      <w:pPr>
        <w:spacing w:after="0" w:line="240" w:lineRule="auto"/>
        <w:rPr>
          <w:rFonts w:ascii="Garamond" w:eastAsia="Garamond" w:hAnsi="Garamond" w:cs="Garamond"/>
        </w:rPr>
      </w:pPr>
    </w:p>
    <w:p w14:paraId="4B78E557" w14:textId="7E158615" w:rsidR="003D3708" w:rsidRDefault="003D3708">
      <w:pPr>
        <w:spacing w:after="0" w:line="240" w:lineRule="auto"/>
        <w:rPr>
          <w:rFonts w:ascii="Garamond" w:eastAsia="Garamond" w:hAnsi="Garamond" w:cs="Garamond"/>
        </w:rPr>
      </w:pPr>
    </w:p>
    <w:p w14:paraId="6B5B67AA" w14:textId="0F35DE65" w:rsidR="003D3708" w:rsidRDefault="003D3708">
      <w:pPr>
        <w:spacing w:after="0" w:line="240" w:lineRule="auto"/>
        <w:rPr>
          <w:rFonts w:ascii="Garamond" w:eastAsia="Garamond" w:hAnsi="Garamond" w:cs="Garamond"/>
        </w:rPr>
      </w:pPr>
    </w:p>
    <w:p w14:paraId="111756B0" w14:textId="7DE002EF" w:rsidR="003D3708" w:rsidRDefault="003D3708">
      <w:pPr>
        <w:spacing w:after="0" w:line="240" w:lineRule="auto"/>
        <w:rPr>
          <w:rFonts w:ascii="Garamond" w:eastAsia="Garamond" w:hAnsi="Garamond" w:cs="Garamond"/>
        </w:rPr>
      </w:pPr>
    </w:p>
    <w:p w14:paraId="382A51B0" w14:textId="1FF2794C" w:rsidR="003D3708" w:rsidRDefault="003D3708">
      <w:pPr>
        <w:spacing w:after="0" w:line="240" w:lineRule="auto"/>
        <w:rPr>
          <w:rFonts w:ascii="Garamond" w:eastAsia="Garamond" w:hAnsi="Garamond" w:cs="Garamond"/>
        </w:rPr>
      </w:pPr>
    </w:p>
    <w:p w14:paraId="166DBE2B" w14:textId="6A18A5F5" w:rsidR="003D3708" w:rsidRDefault="003D3708">
      <w:pPr>
        <w:spacing w:after="0" w:line="240" w:lineRule="auto"/>
        <w:rPr>
          <w:rFonts w:ascii="Garamond" w:eastAsia="Garamond" w:hAnsi="Garamond" w:cs="Garamond"/>
        </w:rPr>
      </w:pPr>
    </w:p>
    <w:p w14:paraId="0440659C" w14:textId="5E426CD3" w:rsidR="003D3708" w:rsidRDefault="003D3708">
      <w:pPr>
        <w:spacing w:after="0" w:line="240" w:lineRule="auto"/>
        <w:rPr>
          <w:rFonts w:ascii="Garamond" w:eastAsia="Garamond" w:hAnsi="Garamond" w:cs="Garamond"/>
        </w:rPr>
      </w:pPr>
    </w:p>
    <w:p w14:paraId="73E0DC5F" w14:textId="6234DF94" w:rsidR="003D3708" w:rsidRDefault="003D3708">
      <w:pPr>
        <w:spacing w:after="0" w:line="240" w:lineRule="auto"/>
        <w:rPr>
          <w:rFonts w:ascii="Garamond" w:eastAsia="Garamond" w:hAnsi="Garamond" w:cs="Garamond"/>
        </w:rPr>
      </w:pPr>
    </w:p>
    <w:p w14:paraId="798B6E4B" w14:textId="607885C6" w:rsidR="003D3708" w:rsidRDefault="003D3708">
      <w:pPr>
        <w:spacing w:after="0" w:line="240" w:lineRule="auto"/>
        <w:rPr>
          <w:rFonts w:ascii="Garamond" w:eastAsia="Garamond" w:hAnsi="Garamond" w:cs="Garamond"/>
        </w:rPr>
      </w:pPr>
    </w:p>
    <w:p w14:paraId="4E5014BE" w14:textId="1282D018" w:rsidR="003D3708" w:rsidRDefault="003D3708">
      <w:pPr>
        <w:spacing w:after="0" w:line="240" w:lineRule="auto"/>
        <w:rPr>
          <w:rFonts w:ascii="Garamond" w:eastAsia="Garamond" w:hAnsi="Garamond" w:cs="Garamond"/>
        </w:rPr>
      </w:pPr>
    </w:p>
    <w:p w14:paraId="13A7B3E6" w14:textId="45995B8C" w:rsidR="003D3708" w:rsidRDefault="003D3708">
      <w:pPr>
        <w:spacing w:after="0" w:line="240" w:lineRule="auto"/>
        <w:rPr>
          <w:rFonts w:ascii="Garamond" w:eastAsia="Garamond" w:hAnsi="Garamond" w:cs="Garamond"/>
        </w:rPr>
      </w:pPr>
    </w:p>
    <w:p w14:paraId="2FC76313" w14:textId="24ABE701" w:rsidR="003D3708" w:rsidRDefault="003D3708">
      <w:pPr>
        <w:spacing w:after="0" w:line="240" w:lineRule="auto"/>
        <w:rPr>
          <w:rFonts w:ascii="Garamond" w:eastAsia="Garamond" w:hAnsi="Garamond" w:cs="Garamond"/>
        </w:rPr>
      </w:pPr>
    </w:p>
    <w:p w14:paraId="4D112E98" w14:textId="1CCDEE6A" w:rsidR="003D3708" w:rsidRDefault="003D3708">
      <w:pPr>
        <w:spacing w:after="0" w:line="240" w:lineRule="auto"/>
        <w:rPr>
          <w:rFonts w:ascii="Garamond" w:eastAsia="Garamond" w:hAnsi="Garamond" w:cs="Garamond"/>
        </w:rPr>
      </w:pPr>
    </w:p>
    <w:p w14:paraId="23401594" w14:textId="3DE90DE7" w:rsidR="003D3708" w:rsidRDefault="003D3708">
      <w:pPr>
        <w:spacing w:after="0" w:line="240" w:lineRule="auto"/>
        <w:rPr>
          <w:rFonts w:ascii="Garamond" w:eastAsia="Garamond" w:hAnsi="Garamond" w:cs="Garamond"/>
        </w:rPr>
      </w:pPr>
    </w:p>
    <w:p w14:paraId="3E6957D4" w14:textId="41991A3D" w:rsidR="003D3708" w:rsidRDefault="003D3708">
      <w:pPr>
        <w:spacing w:after="0" w:line="240" w:lineRule="auto"/>
        <w:rPr>
          <w:rFonts w:ascii="Garamond" w:eastAsia="Garamond" w:hAnsi="Garamond" w:cs="Garamond"/>
        </w:rPr>
      </w:pPr>
    </w:p>
    <w:p w14:paraId="34457907" w14:textId="77777777" w:rsidR="00987562" w:rsidRDefault="00987562">
      <w:pPr>
        <w:spacing w:after="0" w:line="240" w:lineRule="auto"/>
        <w:rPr>
          <w:rFonts w:ascii="Garamond" w:eastAsia="Garamond" w:hAnsi="Garamond" w:cs="Garamond"/>
        </w:rPr>
      </w:pPr>
    </w:p>
    <w:p w14:paraId="20DF8802" w14:textId="6840D2B0" w:rsidR="003D3708" w:rsidRDefault="00987562">
      <w:pPr>
        <w:spacing w:after="0" w:line="240" w:lineRule="auto"/>
        <w:rPr>
          <w:rFonts w:ascii="Garamond" w:eastAsia="Garamond" w:hAnsi="Garamond" w:cs="Garamond"/>
        </w:rPr>
      </w:pPr>
      <w:r>
        <w:rPr>
          <w:rFonts w:ascii="Garamond" w:eastAsia="Garamond" w:hAnsi="Garamond" w:cs="Garamond"/>
        </w:rPr>
        <w:t xml:space="preserve">Figure </w:t>
      </w:r>
      <w:r w:rsidR="003D3708">
        <w:rPr>
          <w:rFonts w:ascii="Garamond" w:eastAsia="Garamond" w:hAnsi="Garamond" w:cs="Garamond"/>
        </w:rPr>
        <w:t xml:space="preserve">A1a: Sand Fire Relative Green </w:t>
      </w:r>
    </w:p>
    <w:p w14:paraId="459DC873" w14:textId="1816E3F6" w:rsidR="003D3708" w:rsidRDefault="00987562">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40832" behindDoc="0" locked="0" layoutInCell="1" allowOverlap="1" wp14:anchorId="42016414" wp14:editId="07A73268">
            <wp:simplePos x="0" y="0"/>
            <wp:positionH relativeFrom="column">
              <wp:posOffset>-9525</wp:posOffset>
            </wp:positionH>
            <wp:positionV relativeFrom="paragraph">
              <wp:posOffset>117475</wp:posOffset>
            </wp:positionV>
            <wp:extent cx="4829175" cy="3405505"/>
            <wp:effectExtent l="0" t="0" r="952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dfire_RGC2.png"/>
                    <pic:cNvPicPr/>
                  </pic:nvPicPr>
                  <pic:blipFill>
                    <a:blip r:embed="rId23">
                      <a:extLst>
                        <a:ext uri="{28A0092B-C50C-407E-A947-70E740481C1C}">
                          <a14:useLocalDpi xmlns:a14="http://schemas.microsoft.com/office/drawing/2010/main" val="0"/>
                        </a:ext>
                      </a:extLst>
                    </a:blip>
                    <a:stretch>
                      <a:fillRect/>
                    </a:stretch>
                  </pic:blipFill>
                  <pic:spPr>
                    <a:xfrm>
                      <a:off x="0" y="0"/>
                      <a:ext cx="4829175" cy="3405505"/>
                    </a:xfrm>
                    <a:prstGeom prst="rect">
                      <a:avLst/>
                    </a:prstGeom>
                  </pic:spPr>
                </pic:pic>
              </a:graphicData>
            </a:graphic>
            <wp14:sizeRelH relativeFrom="page">
              <wp14:pctWidth>0</wp14:pctWidth>
            </wp14:sizeRelH>
            <wp14:sizeRelV relativeFrom="page">
              <wp14:pctHeight>0</wp14:pctHeight>
            </wp14:sizeRelV>
          </wp:anchor>
        </w:drawing>
      </w:r>
    </w:p>
    <w:p w14:paraId="62B036F8" w14:textId="77777777" w:rsidR="003D3708" w:rsidRDefault="003D3708">
      <w:pPr>
        <w:spacing w:after="0" w:line="240" w:lineRule="auto"/>
        <w:rPr>
          <w:rFonts w:ascii="Garamond" w:eastAsia="Garamond" w:hAnsi="Garamond" w:cs="Garamond"/>
        </w:rPr>
      </w:pPr>
    </w:p>
    <w:p w14:paraId="77E10A7C" w14:textId="77777777" w:rsidR="003D3708" w:rsidRDefault="003D3708">
      <w:pPr>
        <w:spacing w:after="0" w:line="240" w:lineRule="auto"/>
        <w:rPr>
          <w:rFonts w:ascii="Garamond" w:eastAsia="Garamond" w:hAnsi="Garamond" w:cs="Garamond"/>
        </w:rPr>
      </w:pPr>
    </w:p>
    <w:p w14:paraId="575A7168" w14:textId="77777777" w:rsidR="003D3708" w:rsidRDefault="003D3708">
      <w:pPr>
        <w:spacing w:after="0" w:line="240" w:lineRule="auto"/>
        <w:rPr>
          <w:rFonts w:ascii="Garamond" w:eastAsia="Garamond" w:hAnsi="Garamond" w:cs="Garamond"/>
        </w:rPr>
      </w:pPr>
    </w:p>
    <w:p w14:paraId="794827C1" w14:textId="77777777" w:rsidR="003D3708" w:rsidRDefault="003D3708">
      <w:pPr>
        <w:spacing w:after="0" w:line="240" w:lineRule="auto"/>
        <w:rPr>
          <w:rFonts w:ascii="Garamond" w:eastAsia="Garamond" w:hAnsi="Garamond" w:cs="Garamond"/>
        </w:rPr>
      </w:pPr>
    </w:p>
    <w:p w14:paraId="48501B63" w14:textId="77777777" w:rsidR="003D3708" w:rsidRDefault="003D3708">
      <w:pPr>
        <w:spacing w:after="0" w:line="240" w:lineRule="auto"/>
        <w:rPr>
          <w:rFonts w:ascii="Garamond" w:eastAsia="Garamond" w:hAnsi="Garamond" w:cs="Garamond"/>
        </w:rPr>
      </w:pPr>
    </w:p>
    <w:p w14:paraId="12962165" w14:textId="77777777" w:rsidR="003D3708" w:rsidRDefault="003D3708">
      <w:pPr>
        <w:spacing w:after="0" w:line="240" w:lineRule="auto"/>
        <w:rPr>
          <w:rFonts w:ascii="Garamond" w:eastAsia="Garamond" w:hAnsi="Garamond" w:cs="Garamond"/>
        </w:rPr>
      </w:pPr>
    </w:p>
    <w:p w14:paraId="2B935140" w14:textId="77777777" w:rsidR="003D3708" w:rsidRDefault="003D3708">
      <w:pPr>
        <w:spacing w:after="0" w:line="240" w:lineRule="auto"/>
        <w:rPr>
          <w:rFonts w:ascii="Garamond" w:eastAsia="Garamond" w:hAnsi="Garamond" w:cs="Garamond"/>
        </w:rPr>
      </w:pPr>
    </w:p>
    <w:p w14:paraId="2BD3AE25" w14:textId="77777777" w:rsidR="003D3708" w:rsidRDefault="003D3708">
      <w:pPr>
        <w:spacing w:after="0" w:line="240" w:lineRule="auto"/>
        <w:rPr>
          <w:rFonts w:ascii="Garamond" w:eastAsia="Garamond" w:hAnsi="Garamond" w:cs="Garamond"/>
        </w:rPr>
      </w:pPr>
    </w:p>
    <w:p w14:paraId="33C153EA" w14:textId="77777777" w:rsidR="003D3708" w:rsidRDefault="003D3708">
      <w:pPr>
        <w:spacing w:after="0" w:line="240" w:lineRule="auto"/>
        <w:rPr>
          <w:rFonts w:ascii="Garamond" w:eastAsia="Garamond" w:hAnsi="Garamond" w:cs="Garamond"/>
        </w:rPr>
      </w:pPr>
    </w:p>
    <w:p w14:paraId="7CAE5573" w14:textId="77777777" w:rsidR="003D3708" w:rsidRDefault="003D3708">
      <w:pPr>
        <w:spacing w:after="0" w:line="240" w:lineRule="auto"/>
        <w:rPr>
          <w:rFonts w:ascii="Garamond" w:eastAsia="Garamond" w:hAnsi="Garamond" w:cs="Garamond"/>
        </w:rPr>
      </w:pPr>
    </w:p>
    <w:p w14:paraId="377DC342" w14:textId="77777777" w:rsidR="003D3708" w:rsidRDefault="003D3708">
      <w:pPr>
        <w:spacing w:after="0" w:line="240" w:lineRule="auto"/>
        <w:rPr>
          <w:rFonts w:ascii="Garamond" w:eastAsia="Garamond" w:hAnsi="Garamond" w:cs="Garamond"/>
        </w:rPr>
      </w:pPr>
    </w:p>
    <w:p w14:paraId="6E390068" w14:textId="77777777" w:rsidR="003D3708" w:rsidRDefault="003D3708">
      <w:pPr>
        <w:spacing w:after="0" w:line="240" w:lineRule="auto"/>
        <w:rPr>
          <w:rFonts w:ascii="Garamond" w:eastAsia="Garamond" w:hAnsi="Garamond" w:cs="Garamond"/>
        </w:rPr>
      </w:pPr>
    </w:p>
    <w:p w14:paraId="3957CE85" w14:textId="77777777" w:rsidR="003D3708" w:rsidRDefault="003D3708">
      <w:pPr>
        <w:spacing w:after="0" w:line="240" w:lineRule="auto"/>
        <w:rPr>
          <w:rFonts w:ascii="Garamond" w:eastAsia="Garamond" w:hAnsi="Garamond" w:cs="Garamond"/>
        </w:rPr>
      </w:pPr>
    </w:p>
    <w:p w14:paraId="41E171FA" w14:textId="77777777" w:rsidR="003D3708" w:rsidRDefault="003D3708">
      <w:pPr>
        <w:spacing w:after="0" w:line="240" w:lineRule="auto"/>
        <w:rPr>
          <w:rFonts w:ascii="Garamond" w:eastAsia="Garamond" w:hAnsi="Garamond" w:cs="Garamond"/>
        </w:rPr>
      </w:pPr>
    </w:p>
    <w:p w14:paraId="2B7DB9E8" w14:textId="089931F8" w:rsidR="003D3708" w:rsidRDefault="003D3708">
      <w:pPr>
        <w:spacing w:after="0" w:line="240" w:lineRule="auto"/>
        <w:rPr>
          <w:rFonts w:ascii="Garamond" w:eastAsia="Garamond" w:hAnsi="Garamond" w:cs="Garamond"/>
        </w:rPr>
      </w:pPr>
    </w:p>
    <w:p w14:paraId="1C564F8D" w14:textId="77777777" w:rsidR="003D3708" w:rsidRDefault="003D3708">
      <w:pPr>
        <w:spacing w:after="0" w:line="240" w:lineRule="auto"/>
        <w:rPr>
          <w:rFonts w:ascii="Garamond" w:eastAsia="Garamond" w:hAnsi="Garamond" w:cs="Garamond"/>
        </w:rPr>
      </w:pPr>
    </w:p>
    <w:p w14:paraId="34348BF2" w14:textId="5604BF54" w:rsidR="003D3708" w:rsidRDefault="003D3708">
      <w:pPr>
        <w:spacing w:after="0" w:line="240" w:lineRule="auto"/>
        <w:rPr>
          <w:rFonts w:ascii="Garamond" w:eastAsia="Garamond" w:hAnsi="Garamond" w:cs="Garamond"/>
        </w:rPr>
      </w:pPr>
    </w:p>
    <w:p w14:paraId="5EABAB2C" w14:textId="77777777" w:rsidR="003D3708" w:rsidRDefault="003D3708">
      <w:pPr>
        <w:spacing w:after="0" w:line="240" w:lineRule="auto"/>
        <w:rPr>
          <w:rFonts w:ascii="Garamond" w:eastAsia="Garamond" w:hAnsi="Garamond" w:cs="Garamond"/>
        </w:rPr>
      </w:pPr>
    </w:p>
    <w:p w14:paraId="5E383272" w14:textId="00512BB0" w:rsidR="003D3708" w:rsidRDefault="003D3708">
      <w:pPr>
        <w:spacing w:after="0" w:line="240" w:lineRule="auto"/>
        <w:rPr>
          <w:rFonts w:ascii="Garamond" w:eastAsia="Garamond" w:hAnsi="Garamond" w:cs="Garamond"/>
        </w:rPr>
      </w:pPr>
    </w:p>
    <w:p w14:paraId="57DF8C7A" w14:textId="77777777" w:rsidR="003D3708" w:rsidRDefault="003D3708">
      <w:pPr>
        <w:spacing w:after="0" w:line="240" w:lineRule="auto"/>
        <w:rPr>
          <w:rFonts w:ascii="Garamond" w:eastAsia="Garamond" w:hAnsi="Garamond" w:cs="Garamond"/>
        </w:rPr>
      </w:pPr>
    </w:p>
    <w:p w14:paraId="22D67EC2" w14:textId="77777777" w:rsidR="003D3708" w:rsidRDefault="003D3708">
      <w:pPr>
        <w:spacing w:after="0" w:line="240" w:lineRule="auto"/>
        <w:rPr>
          <w:rFonts w:ascii="Garamond" w:eastAsia="Garamond" w:hAnsi="Garamond" w:cs="Garamond"/>
        </w:rPr>
      </w:pPr>
    </w:p>
    <w:p w14:paraId="55686129" w14:textId="77777777" w:rsidR="003D3708" w:rsidRDefault="003D3708">
      <w:pPr>
        <w:spacing w:after="0" w:line="240" w:lineRule="auto"/>
        <w:rPr>
          <w:rFonts w:ascii="Garamond" w:eastAsia="Garamond" w:hAnsi="Garamond" w:cs="Garamond"/>
        </w:rPr>
      </w:pPr>
    </w:p>
    <w:p w14:paraId="57298C87" w14:textId="7C1F302E" w:rsidR="003D3708" w:rsidRDefault="003D3708">
      <w:pPr>
        <w:spacing w:after="0" w:line="240" w:lineRule="auto"/>
        <w:rPr>
          <w:rFonts w:ascii="Garamond" w:eastAsia="Garamond" w:hAnsi="Garamond" w:cs="Garamond"/>
        </w:rPr>
      </w:pPr>
      <w:r>
        <w:rPr>
          <w:rFonts w:ascii="Garamond" w:eastAsia="Garamond" w:hAnsi="Garamond" w:cs="Garamond"/>
        </w:rPr>
        <w:t xml:space="preserve">Figure A1b- Sand Fire change in Relative Green </w:t>
      </w:r>
    </w:p>
    <w:p w14:paraId="60A7AD97" w14:textId="5F799CAE" w:rsidR="003D3708" w:rsidRDefault="003D3708">
      <w:pPr>
        <w:spacing w:after="0" w:line="240" w:lineRule="auto"/>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50048" behindDoc="0" locked="0" layoutInCell="1" allowOverlap="1" wp14:anchorId="491E50B2" wp14:editId="41CF5F9C">
            <wp:simplePos x="0" y="0"/>
            <wp:positionH relativeFrom="column">
              <wp:posOffset>-152400</wp:posOffset>
            </wp:positionH>
            <wp:positionV relativeFrom="paragraph">
              <wp:posOffset>9525</wp:posOffset>
            </wp:positionV>
            <wp:extent cx="4821689" cy="34004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fire_pRGC2.png"/>
                    <pic:cNvPicPr/>
                  </pic:nvPicPr>
                  <pic:blipFill>
                    <a:blip r:embed="rId24">
                      <a:extLst>
                        <a:ext uri="{28A0092B-C50C-407E-A947-70E740481C1C}">
                          <a14:useLocalDpi xmlns:a14="http://schemas.microsoft.com/office/drawing/2010/main" val="0"/>
                        </a:ext>
                      </a:extLst>
                    </a:blip>
                    <a:stretch>
                      <a:fillRect/>
                    </a:stretch>
                  </pic:blipFill>
                  <pic:spPr>
                    <a:xfrm>
                      <a:off x="0" y="0"/>
                      <a:ext cx="4821689" cy="3400425"/>
                    </a:xfrm>
                    <a:prstGeom prst="rect">
                      <a:avLst/>
                    </a:prstGeom>
                  </pic:spPr>
                </pic:pic>
              </a:graphicData>
            </a:graphic>
            <wp14:sizeRelH relativeFrom="page">
              <wp14:pctWidth>0</wp14:pctWidth>
            </wp14:sizeRelH>
            <wp14:sizeRelV relativeFrom="page">
              <wp14:pctHeight>0</wp14:pctHeight>
            </wp14:sizeRelV>
          </wp:anchor>
        </w:drawing>
      </w:r>
    </w:p>
    <w:p w14:paraId="73ED2ACA" w14:textId="4E3196F9" w:rsidR="003D3708" w:rsidRDefault="003D3708">
      <w:pPr>
        <w:spacing w:after="0" w:line="240" w:lineRule="auto"/>
        <w:rPr>
          <w:rFonts w:ascii="Garamond" w:eastAsia="Garamond" w:hAnsi="Garamond" w:cs="Garamond"/>
        </w:rPr>
      </w:pPr>
    </w:p>
    <w:p w14:paraId="68130A3A" w14:textId="4252B161" w:rsidR="003D3708" w:rsidRDefault="003D3708">
      <w:pPr>
        <w:spacing w:after="0" w:line="240" w:lineRule="auto"/>
        <w:rPr>
          <w:rFonts w:ascii="Garamond" w:eastAsia="Garamond" w:hAnsi="Garamond" w:cs="Garamond"/>
        </w:rPr>
      </w:pPr>
    </w:p>
    <w:p w14:paraId="39AFFD8A" w14:textId="7D6161F5" w:rsidR="003D3708" w:rsidRDefault="003D3708">
      <w:pPr>
        <w:spacing w:after="0" w:line="240" w:lineRule="auto"/>
        <w:rPr>
          <w:rFonts w:ascii="Garamond" w:eastAsia="Garamond" w:hAnsi="Garamond" w:cs="Garamond"/>
        </w:rPr>
      </w:pPr>
    </w:p>
    <w:p w14:paraId="1BF7DCAE" w14:textId="71A882A2" w:rsidR="003D3708" w:rsidRDefault="003D3708">
      <w:pPr>
        <w:spacing w:after="0" w:line="240" w:lineRule="auto"/>
        <w:rPr>
          <w:rFonts w:ascii="Garamond" w:eastAsia="Garamond" w:hAnsi="Garamond" w:cs="Garamond"/>
        </w:rPr>
      </w:pPr>
    </w:p>
    <w:p w14:paraId="53957F16" w14:textId="050F382C" w:rsidR="003D3708" w:rsidRDefault="003D3708">
      <w:pPr>
        <w:spacing w:after="0" w:line="240" w:lineRule="auto"/>
        <w:rPr>
          <w:rFonts w:ascii="Garamond" w:eastAsia="Garamond" w:hAnsi="Garamond" w:cs="Garamond"/>
        </w:rPr>
      </w:pPr>
    </w:p>
    <w:p w14:paraId="4A938D46" w14:textId="366B4935" w:rsidR="003D3708" w:rsidRDefault="003D3708">
      <w:pPr>
        <w:spacing w:after="0" w:line="240" w:lineRule="auto"/>
        <w:rPr>
          <w:rFonts w:ascii="Garamond" w:eastAsia="Garamond" w:hAnsi="Garamond" w:cs="Garamond"/>
        </w:rPr>
      </w:pPr>
    </w:p>
    <w:p w14:paraId="09C64701" w14:textId="50A09667" w:rsidR="003D3708" w:rsidRDefault="003D3708">
      <w:pPr>
        <w:spacing w:after="0" w:line="240" w:lineRule="auto"/>
        <w:rPr>
          <w:rFonts w:ascii="Garamond" w:eastAsia="Garamond" w:hAnsi="Garamond" w:cs="Garamond"/>
        </w:rPr>
      </w:pPr>
    </w:p>
    <w:p w14:paraId="040DFFB2" w14:textId="4217B430" w:rsidR="003D3708" w:rsidRDefault="003D3708">
      <w:pPr>
        <w:spacing w:after="0" w:line="240" w:lineRule="auto"/>
        <w:rPr>
          <w:rFonts w:ascii="Garamond" w:eastAsia="Garamond" w:hAnsi="Garamond" w:cs="Garamond"/>
        </w:rPr>
      </w:pPr>
    </w:p>
    <w:p w14:paraId="62B4CC57" w14:textId="2655CF66" w:rsidR="003D3708" w:rsidRDefault="003D3708">
      <w:pPr>
        <w:spacing w:after="0" w:line="240" w:lineRule="auto"/>
        <w:rPr>
          <w:rFonts w:ascii="Garamond" w:eastAsia="Garamond" w:hAnsi="Garamond" w:cs="Garamond"/>
        </w:rPr>
      </w:pPr>
    </w:p>
    <w:p w14:paraId="6D42F741" w14:textId="77777777" w:rsidR="003D3708" w:rsidRDefault="003D3708">
      <w:pPr>
        <w:spacing w:after="0" w:line="240" w:lineRule="auto"/>
        <w:rPr>
          <w:rFonts w:ascii="Garamond" w:eastAsia="Garamond" w:hAnsi="Garamond" w:cs="Garamond"/>
        </w:rPr>
      </w:pPr>
    </w:p>
    <w:p w14:paraId="79256CED" w14:textId="77777777" w:rsidR="003D3708" w:rsidRDefault="003D3708">
      <w:pPr>
        <w:spacing w:after="0" w:line="240" w:lineRule="auto"/>
        <w:rPr>
          <w:rFonts w:ascii="Garamond" w:eastAsia="Garamond" w:hAnsi="Garamond" w:cs="Garamond"/>
        </w:rPr>
      </w:pPr>
    </w:p>
    <w:p w14:paraId="2EFB2089" w14:textId="766DA092" w:rsidR="003D3708" w:rsidRDefault="003D3708">
      <w:pPr>
        <w:spacing w:after="0" w:line="240" w:lineRule="auto"/>
        <w:rPr>
          <w:rFonts w:ascii="Garamond" w:eastAsia="Garamond" w:hAnsi="Garamond" w:cs="Garamond"/>
        </w:rPr>
      </w:pPr>
    </w:p>
    <w:p w14:paraId="1F53DBFE" w14:textId="77777777" w:rsidR="003D3708" w:rsidRDefault="003D3708">
      <w:pPr>
        <w:spacing w:after="0" w:line="240" w:lineRule="auto"/>
        <w:rPr>
          <w:rFonts w:ascii="Garamond" w:eastAsia="Garamond" w:hAnsi="Garamond" w:cs="Garamond"/>
        </w:rPr>
      </w:pPr>
    </w:p>
    <w:p w14:paraId="22E40ED8" w14:textId="77777777" w:rsidR="003D3708" w:rsidRDefault="003D3708">
      <w:pPr>
        <w:spacing w:after="0" w:line="240" w:lineRule="auto"/>
        <w:rPr>
          <w:rFonts w:ascii="Garamond" w:eastAsia="Garamond" w:hAnsi="Garamond" w:cs="Garamond"/>
        </w:rPr>
      </w:pPr>
    </w:p>
    <w:p w14:paraId="1FA3674A" w14:textId="77777777" w:rsidR="003D3708" w:rsidRDefault="003D3708">
      <w:pPr>
        <w:spacing w:after="0" w:line="240" w:lineRule="auto"/>
        <w:rPr>
          <w:rFonts w:ascii="Garamond" w:eastAsia="Garamond" w:hAnsi="Garamond" w:cs="Garamond"/>
        </w:rPr>
      </w:pPr>
    </w:p>
    <w:p w14:paraId="2D86C824" w14:textId="77777777" w:rsidR="003D3708" w:rsidRDefault="003D3708">
      <w:pPr>
        <w:spacing w:after="0" w:line="240" w:lineRule="auto"/>
        <w:rPr>
          <w:rFonts w:ascii="Garamond" w:eastAsia="Garamond" w:hAnsi="Garamond" w:cs="Garamond"/>
        </w:rPr>
      </w:pPr>
    </w:p>
    <w:p w14:paraId="266F61C9" w14:textId="77777777" w:rsidR="003D3708" w:rsidRDefault="003D3708">
      <w:pPr>
        <w:spacing w:after="0" w:line="240" w:lineRule="auto"/>
        <w:rPr>
          <w:rFonts w:ascii="Garamond" w:eastAsia="Garamond" w:hAnsi="Garamond" w:cs="Garamond"/>
        </w:rPr>
      </w:pPr>
    </w:p>
    <w:p w14:paraId="75EC4A6C" w14:textId="77777777" w:rsidR="003D3708" w:rsidRDefault="003D3708">
      <w:pPr>
        <w:spacing w:after="0" w:line="240" w:lineRule="auto"/>
        <w:rPr>
          <w:rFonts w:ascii="Garamond" w:eastAsia="Garamond" w:hAnsi="Garamond" w:cs="Garamond"/>
        </w:rPr>
      </w:pPr>
    </w:p>
    <w:p w14:paraId="12D65CDA" w14:textId="77777777" w:rsidR="003D3708" w:rsidRDefault="003D3708">
      <w:pPr>
        <w:spacing w:after="0" w:line="240" w:lineRule="auto"/>
        <w:rPr>
          <w:rFonts w:ascii="Garamond" w:eastAsia="Garamond" w:hAnsi="Garamond" w:cs="Garamond"/>
        </w:rPr>
      </w:pPr>
    </w:p>
    <w:p w14:paraId="44CC42A7" w14:textId="77777777" w:rsidR="003D3708" w:rsidRDefault="003D3708">
      <w:pPr>
        <w:spacing w:after="0" w:line="240" w:lineRule="auto"/>
        <w:rPr>
          <w:rFonts w:ascii="Garamond" w:eastAsia="Garamond" w:hAnsi="Garamond" w:cs="Garamond"/>
        </w:rPr>
      </w:pPr>
    </w:p>
    <w:p w14:paraId="0D10216E" w14:textId="46A3CE58" w:rsidR="003D3708" w:rsidRDefault="003D3708">
      <w:pPr>
        <w:spacing w:after="0" w:line="240" w:lineRule="auto"/>
        <w:rPr>
          <w:rFonts w:ascii="Garamond" w:eastAsia="Garamond" w:hAnsi="Garamond" w:cs="Garamond"/>
        </w:rPr>
      </w:pPr>
    </w:p>
    <w:p w14:paraId="76C1475E" w14:textId="03B5A07B" w:rsidR="003D3708" w:rsidRDefault="003D3708">
      <w:pPr>
        <w:spacing w:after="0" w:line="240" w:lineRule="auto"/>
        <w:rPr>
          <w:rFonts w:ascii="Garamond" w:eastAsia="Garamond" w:hAnsi="Garamond" w:cs="Garamond"/>
        </w:rPr>
      </w:pPr>
      <w:r>
        <w:rPr>
          <w:rFonts w:ascii="Garamond" w:eastAsia="Garamond" w:hAnsi="Garamond" w:cs="Garamond"/>
        </w:rPr>
        <w:t>Figure A1c: Sand Fire Percent change in RG</w:t>
      </w:r>
    </w:p>
    <w:p w14:paraId="1FC85553" w14:textId="152FDCBD" w:rsidR="003D3708" w:rsidRDefault="003D3708">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57216" behindDoc="0" locked="0" layoutInCell="1" allowOverlap="1" wp14:anchorId="4189CEEE" wp14:editId="25588A26">
            <wp:simplePos x="0" y="0"/>
            <wp:positionH relativeFrom="column">
              <wp:posOffset>-118110</wp:posOffset>
            </wp:positionH>
            <wp:positionV relativeFrom="paragraph">
              <wp:posOffset>147320</wp:posOffset>
            </wp:positionV>
            <wp:extent cx="4835196" cy="340995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ndfire_NBR2.png"/>
                    <pic:cNvPicPr/>
                  </pic:nvPicPr>
                  <pic:blipFill>
                    <a:blip r:embed="rId25">
                      <a:extLst>
                        <a:ext uri="{28A0092B-C50C-407E-A947-70E740481C1C}">
                          <a14:useLocalDpi xmlns:a14="http://schemas.microsoft.com/office/drawing/2010/main" val="0"/>
                        </a:ext>
                      </a:extLst>
                    </a:blip>
                    <a:stretch>
                      <a:fillRect/>
                    </a:stretch>
                  </pic:blipFill>
                  <pic:spPr>
                    <a:xfrm>
                      <a:off x="0" y="0"/>
                      <a:ext cx="4835196" cy="3409950"/>
                    </a:xfrm>
                    <a:prstGeom prst="rect">
                      <a:avLst/>
                    </a:prstGeom>
                  </pic:spPr>
                </pic:pic>
              </a:graphicData>
            </a:graphic>
            <wp14:sizeRelH relativeFrom="page">
              <wp14:pctWidth>0</wp14:pctWidth>
            </wp14:sizeRelH>
            <wp14:sizeRelV relativeFrom="page">
              <wp14:pctHeight>0</wp14:pctHeight>
            </wp14:sizeRelV>
          </wp:anchor>
        </w:drawing>
      </w:r>
    </w:p>
    <w:p w14:paraId="0AEC3EE6" w14:textId="77777777" w:rsidR="003D3708" w:rsidRDefault="003D3708">
      <w:pPr>
        <w:spacing w:after="0" w:line="240" w:lineRule="auto"/>
        <w:rPr>
          <w:rFonts w:ascii="Garamond" w:eastAsia="Garamond" w:hAnsi="Garamond" w:cs="Garamond"/>
        </w:rPr>
      </w:pPr>
    </w:p>
    <w:p w14:paraId="7660C17C" w14:textId="77777777" w:rsidR="003D3708" w:rsidRDefault="003D3708">
      <w:pPr>
        <w:spacing w:after="0" w:line="240" w:lineRule="auto"/>
        <w:rPr>
          <w:rFonts w:ascii="Garamond" w:eastAsia="Garamond" w:hAnsi="Garamond" w:cs="Garamond"/>
        </w:rPr>
      </w:pPr>
    </w:p>
    <w:p w14:paraId="147A932E" w14:textId="0DFF71C2" w:rsidR="003D3708" w:rsidRDefault="003D3708">
      <w:pPr>
        <w:spacing w:after="0" w:line="240" w:lineRule="auto"/>
        <w:rPr>
          <w:rFonts w:ascii="Garamond" w:eastAsia="Garamond" w:hAnsi="Garamond" w:cs="Garamond"/>
        </w:rPr>
      </w:pPr>
    </w:p>
    <w:p w14:paraId="544E67E2" w14:textId="145D9BED" w:rsidR="003D3708" w:rsidRDefault="003D3708">
      <w:pPr>
        <w:spacing w:after="0" w:line="240" w:lineRule="auto"/>
        <w:rPr>
          <w:rFonts w:ascii="Garamond" w:eastAsia="Garamond" w:hAnsi="Garamond" w:cs="Garamond"/>
        </w:rPr>
      </w:pPr>
    </w:p>
    <w:p w14:paraId="73CACFB2" w14:textId="2111C188" w:rsidR="003D3708" w:rsidRDefault="003D3708">
      <w:pPr>
        <w:spacing w:after="0" w:line="240" w:lineRule="auto"/>
        <w:rPr>
          <w:rFonts w:ascii="Garamond" w:eastAsia="Garamond" w:hAnsi="Garamond" w:cs="Garamond"/>
        </w:rPr>
      </w:pPr>
    </w:p>
    <w:p w14:paraId="6FD174E2" w14:textId="1E97CB68" w:rsidR="003D3708" w:rsidRDefault="003D3708">
      <w:pPr>
        <w:spacing w:after="0" w:line="240" w:lineRule="auto"/>
        <w:rPr>
          <w:rFonts w:ascii="Garamond" w:eastAsia="Garamond" w:hAnsi="Garamond" w:cs="Garamond"/>
        </w:rPr>
      </w:pPr>
    </w:p>
    <w:p w14:paraId="54A4244A" w14:textId="77777777" w:rsidR="003D3708" w:rsidRDefault="003D3708">
      <w:pPr>
        <w:spacing w:after="0" w:line="240" w:lineRule="auto"/>
        <w:rPr>
          <w:rFonts w:ascii="Garamond" w:eastAsia="Garamond" w:hAnsi="Garamond" w:cs="Garamond"/>
        </w:rPr>
      </w:pPr>
    </w:p>
    <w:p w14:paraId="4232BAC2" w14:textId="77777777" w:rsidR="003D3708" w:rsidRDefault="003D3708">
      <w:pPr>
        <w:spacing w:after="0" w:line="240" w:lineRule="auto"/>
        <w:rPr>
          <w:rFonts w:ascii="Garamond" w:eastAsia="Garamond" w:hAnsi="Garamond" w:cs="Garamond"/>
        </w:rPr>
      </w:pPr>
    </w:p>
    <w:p w14:paraId="4FF54A46" w14:textId="77777777" w:rsidR="003D3708" w:rsidRDefault="003D3708">
      <w:pPr>
        <w:spacing w:after="0" w:line="240" w:lineRule="auto"/>
        <w:rPr>
          <w:rFonts w:ascii="Garamond" w:eastAsia="Garamond" w:hAnsi="Garamond" w:cs="Garamond"/>
        </w:rPr>
      </w:pPr>
    </w:p>
    <w:p w14:paraId="79D83192" w14:textId="77777777" w:rsidR="003D3708" w:rsidRDefault="003D3708">
      <w:pPr>
        <w:spacing w:after="0" w:line="240" w:lineRule="auto"/>
        <w:rPr>
          <w:rFonts w:ascii="Garamond" w:eastAsia="Garamond" w:hAnsi="Garamond" w:cs="Garamond"/>
        </w:rPr>
      </w:pPr>
    </w:p>
    <w:p w14:paraId="55436178" w14:textId="77777777" w:rsidR="003D3708" w:rsidRDefault="003D3708">
      <w:pPr>
        <w:spacing w:after="0" w:line="240" w:lineRule="auto"/>
        <w:rPr>
          <w:rFonts w:ascii="Garamond" w:eastAsia="Garamond" w:hAnsi="Garamond" w:cs="Garamond"/>
        </w:rPr>
      </w:pPr>
    </w:p>
    <w:p w14:paraId="4C8AF7A1" w14:textId="77777777" w:rsidR="003D3708" w:rsidRDefault="003D3708">
      <w:pPr>
        <w:spacing w:after="0" w:line="240" w:lineRule="auto"/>
        <w:rPr>
          <w:rFonts w:ascii="Garamond" w:eastAsia="Garamond" w:hAnsi="Garamond" w:cs="Garamond"/>
        </w:rPr>
      </w:pPr>
    </w:p>
    <w:p w14:paraId="7AB7C97C" w14:textId="77777777" w:rsidR="003D3708" w:rsidRDefault="003D3708">
      <w:pPr>
        <w:spacing w:after="0" w:line="240" w:lineRule="auto"/>
        <w:rPr>
          <w:rFonts w:ascii="Garamond" w:eastAsia="Garamond" w:hAnsi="Garamond" w:cs="Garamond"/>
        </w:rPr>
      </w:pPr>
    </w:p>
    <w:p w14:paraId="6995BEB1" w14:textId="77777777" w:rsidR="003D3708" w:rsidRDefault="003D3708">
      <w:pPr>
        <w:spacing w:after="0" w:line="240" w:lineRule="auto"/>
        <w:rPr>
          <w:rFonts w:ascii="Garamond" w:eastAsia="Garamond" w:hAnsi="Garamond" w:cs="Garamond"/>
        </w:rPr>
      </w:pPr>
    </w:p>
    <w:p w14:paraId="7C218782" w14:textId="77777777" w:rsidR="003D3708" w:rsidRDefault="003D3708">
      <w:pPr>
        <w:spacing w:after="0" w:line="240" w:lineRule="auto"/>
        <w:rPr>
          <w:rFonts w:ascii="Garamond" w:eastAsia="Garamond" w:hAnsi="Garamond" w:cs="Garamond"/>
        </w:rPr>
      </w:pPr>
    </w:p>
    <w:p w14:paraId="5633CAF1" w14:textId="77777777" w:rsidR="003D3708" w:rsidRDefault="003D3708">
      <w:pPr>
        <w:spacing w:after="0" w:line="240" w:lineRule="auto"/>
        <w:rPr>
          <w:rFonts w:ascii="Garamond" w:eastAsia="Garamond" w:hAnsi="Garamond" w:cs="Garamond"/>
        </w:rPr>
      </w:pPr>
    </w:p>
    <w:p w14:paraId="0EE1B4F2" w14:textId="77777777" w:rsidR="003D3708" w:rsidRDefault="003D3708">
      <w:pPr>
        <w:spacing w:after="0" w:line="240" w:lineRule="auto"/>
        <w:rPr>
          <w:rFonts w:ascii="Garamond" w:eastAsia="Garamond" w:hAnsi="Garamond" w:cs="Garamond"/>
        </w:rPr>
      </w:pPr>
    </w:p>
    <w:p w14:paraId="0C867B3D" w14:textId="77777777" w:rsidR="003D3708" w:rsidRDefault="003D3708">
      <w:pPr>
        <w:spacing w:after="0" w:line="240" w:lineRule="auto"/>
        <w:rPr>
          <w:rFonts w:ascii="Garamond" w:eastAsia="Garamond" w:hAnsi="Garamond" w:cs="Garamond"/>
        </w:rPr>
      </w:pPr>
    </w:p>
    <w:p w14:paraId="17762A55" w14:textId="77777777" w:rsidR="003D3708" w:rsidRDefault="003D3708">
      <w:pPr>
        <w:spacing w:after="0" w:line="240" w:lineRule="auto"/>
        <w:rPr>
          <w:rFonts w:ascii="Garamond" w:eastAsia="Garamond" w:hAnsi="Garamond" w:cs="Garamond"/>
        </w:rPr>
      </w:pPr>
    </w:p>
    <w:p w14:paraId="6DCD3DDC" w14:textId="77777777" w:rsidR="003D3708" w:rsidRDefault="003D3708">
      <w:pPr>
        <w:spacing w:after="0" w:line="240" w:lineRule="auto"/>
        <w:rPr>
          <w:rFonts w:ascii="Garamond" w:eastAsia="Garamond" w:hAnsi="Garamond" w:cs="Garamond"/>
        </w:rPr>
      </w:pPr>
    </w:p>
    <w:p w14:paraId="07C8BC65" w14:textId="77777777" w:rsidR="003D3708" w:rsidRDefault="003D3708">
      <w:pPr>
        <w:spacing w:after="0" w:line="240" w:lineRule="auto"/>
        <w:rPr>
          <w:rFonts w:ascii="Garamond" w:eastAsia="Garamond" w:hAnsi="Garamond" w:cs="Garamond"/>
        </w:rPr>
      </w:pPr>
    </w:p>
    <w:p w14:paraId="4C800778" w14:textId="3595B661" w:rsidR="003D3708" w:rsidRDefault="003D3708">
      <w:pPr>
        <w:spacing w:after="0" w:line="240" w:lineRule="auto"/>
        <w:rPr>
          <w:rFonts w:ascii="Garamond" w:eastAsia="Garamond" w:hAnsi="Garamond" w:cs="Garamond"/>
        </w:rPr>
      </w:pPr>
    </w:p>
    <w:p w14:paraId="4B826E6B" w14:textId="6159D5D0" w:rsidR="003D3708" w:rsidRDefault="003D3708">
      <w:pPr>
        <w:spacing w:after="0" w:line="240" w:lineRule="auto"/>
        <w:rPr>
          <w:rFonts w:ascii="Garamond" w:eastAsia="Garamond" w:hAnsi="Garamond" w:cs="Garamond"/>
        </w:rPr>
      </w:pPr>
      <w:r>
        <w:rPr>
          <w:rFonts w:ascii="Garamond" w:eastAsia="Garamond" w:hAnsi="Garamond" w:cs="Garamond"/>
        </w:rPr>
        <w:t>Figure A1d: Sand Fire NBR</w:t>
      </w:r>
    </w:p>
    <w:p w14:paraId="4739E269" w14:textId="77777777" w:rsidR="003D3708" w:rsidRDefault="003D3708">
      <w:pPr>
        <w:spacing w:after="0" w:line="240" w:lineRule="auto"/>
        <w:rPr>
          <w:rFonts w:ascii="Garamond" w:eastAsia="Garamond" w:hAnsi="Garamond" w:cs="Garamond"/>
        </w:rPr>
      </w:pPr>
    </w:p>
    <w:p w14:paraId="54623E03" w14:textId="77777777" w:rsidR="003D3708" w:rsidRDefault="003D3708">
      <w:pPr>
        <w:spacing w:after="0" w:line="240" w:lineRule="auto"/>
        <w:rPr>
          <w:rFonts w:ascii="Garamond" w:eastAsia="Garamond" w:hAnsi="Garamond" w:cs="Garamond"/>
        </w:rPr>
      </w:pPr>
    </w:p>
    <w:p w14:paraId="517E3D23" w14:textId="77777777" w:rsidR="003D3708" w:rsidRDefault="003D3708">
      <w:pPr>
        <w:spacing w:after="0" w:line="240" w:lineRule="auto"/>
        <w:rPr>
          <w:rFonts w:ascii="Garamond" w:eastAsia="Garamond" w:hAnsi="Garamond" w:cs="Garamond"/>
        </w:rPr>
      </w:pPr>
    </w:p>
    <w:p w14:paraId="4C999588" w14:textId="77777777" w:rsidR="003D3708" w:rsidRDefault="003D3708">
      <w:pPr>
        <w:spacing w:after="0" w:line="240" w:lineRule="auto"/>
        <w:rPr>
          <w:rFonts w:ascii="Garamond" w:eastAsia="Garamond" w:hAnsi="Garamond" w:cs="Garamond"/>
        </w:rPr>
      </w:pPr>
    </w:p>
    <w:p w14:paraId="578D87E0" w14:textId="76FADC71" w:rsidR="003D3708" w:rsidRDefault="003D3708">
      <w:pPr>
        <w:spacing w:after="0" w:line="240" w:lineRule="auto"/>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64384" behindDoc="0" locked="0" layoutInCell="1" allowOverlap="1" wp14:anchorId="420874EB" wp14:editId="5CBBEEA9">
            <wp:simplePos x="0" y="0"/>
            <wp:positionH relativeFrom="column">
              <wp:posOffset>-83820</wp:posOffset>
            </wp:positionH>
            <wp:positionV relativeFrom="paragraph">
              <wp:posOffset>-87630</wp:posOffset>
            </wp:positionV>
            <wp:extent cx="4791710" cy="3305175"/>
            <wp:effectExtent l="0" t="0" r="889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verside_RG2.png"/>
                    <pic:cNvPicPr/>
                  </pic:nvPicPr>
                  <pic:blipFill>
                    <a:blip r:embed="rId26">
                      <a:extLst>
                        <a:ext uri="{28A0092B-C50C-407E-A947-70E740481C1C}">
                          <a14:useLocalDpi xmlns:a14="http://schemas.microsoft.com/office/drawing/2010/main" val="0"/>
                        </a:ext>
                      </a:extLst>
                    </a:blip>
                    <a:stretch>
                      <a:fillRect/>
                    </a:stretch>
                  </pic:blipFill>
                  <pic:spPr>
                    <a:xfrm>
                      <a:off x="0" y="0"/>
                      <a:ext cx="4791710" cy="3305175"/>
                    </a:xfrm>
                    <a:prstGeom prst="rect">
                      <a:avLst/>
                    </a:prstGeom>
                  </pic:spPr>
                </pic:pic>
              </a:graphicData>
            </a:graphic>
            <wp14:sizeRelH relativeFrom="page">
              <wp14:pctWidth>0</wp14:pctWidth>
            </wp14:sizeRelH>
            <wp14:sizeRelV relativeFrom="page">
              <wp14:pctHeight>0</wp14:pctHeight>
            </wp14:sizeRelV>
          </wp:anchor>
        </w:drawing>
      </w:r>
    </w:p>
    <w:p w14:paraId="5D83713E" w14:textId="77777777" w:rsidR="003D3708" w:rsidRDefault="003D3708">
      <w:pPr>
        <w:spacing w:after="0" w:line="240" w:lineRule="auto"/>
        <w:rPr>
          <w:rFonts w:ascii="Garamond" w:eastAsia="Garamond" w:hAnsi="Garamond" w:cs="Garamond"/>
        </w:rPr>
      </w:pPr>
    </w:p>
    <w:p w14:paraId="53002BBE" w14:textId="3AE6AA3B" w:rsidR="003D3708" w:rsidRDefault="003D3708">
      <w:pPr>
        <w:spacing w:after="0" w:line="240" w:lineRule="auto"/>
        <w:rPr>
          <w:rFonts w:ascii="Garamond" w:eastAsia="Garamond" w:hAnsi="Garamond" w:cs="Garamond"/>
        </w:rPr>
      </w:pPr>
    </w:p>
    <w:p w14:paraId="0DAFF3AF" w14:textId="77777777" w:rsidR="003D3708" w:rsidRDefault="003D3708">
      <w:pPr>
        <w:spacing w:after="0" w:line="240" w:lineRule="auto"/>
        <w:rPr>
          <w:rFonts w:ascii="Garamond" w:eastAsia="Garamond" w:hAnsi="Garamond" w:cs="Garamond"/>
        </w:rPr>
      </w:pPr>
    </w:p>
    <w:p w14:paraId="42EA51D4" w14:textId="177B79C3" w:rsidR="003D3708" w:rsidRDefault="003D3708">
      <w:pPr>
        <w:spacing w:after="0" w:line="240" w:lineRule="auto"/>
        <w:rPr>
          <w:rFonts w:ascii="Garamond" w:eastAsia="Garamond" w:hAnsi="Garamond" w:cs="Garamond"/>
        </w:rPr>
      </w:pPr>
    </w:p>
    <w:p w14:paraId="1CD7D31A" w14:textId="77777777" w:rsidR="003D3708" w:rsidRDefault="003D3708">
      <w:pPr>
        <w:spacing w:after="0" w:line="240" w:lineRule="auto"/>
        <w:rPr>
          <w:rFonts w:ascii="Garamond" w:eastAsia="Garamond" w:hAnsi="Garamond" w:cs="Garamond"/>
        </w:rPr>
      </w:pPr>
    </w:p>
    <w:p w14:paraId="3886D14C" w14:textId="77777777" w:rsidR="003D3708" w:rsidRDefault="003D3708">
      <w:pPr>
        <w:spacing w:after="0" w:line="240" w:lineRule="auto"/>
        <w:rPr>
          <w:rFonts w:ascii="Garamond" w:eastAsia="Garamond" w:hAnsi="Garamond" w:cs="Garamond"/>
        </w:rPr>
      </w:pPr>
    </w:p>
    <w:p w14:paraId="40668F3E" w14:textId="676B3EFA" w:rsidR="003D3708" w:rsidRDefault="003D3708">
      <w:pPr>
        <w:spacing w:after="0" w:line="240" w:lineRule="auto"/>
        <w:rPr>
          <w:rFonts w:ascii="Garamond" w:eastAsia="Garamond" w:hAnsi="Garamond" w:cs="Garamond"/>
        </w:rPr>
      </w:pPr>
    </w:p>
    <w:p w14:paraId="4EFA2406" w14:textId="77777777" w:rsidR="003D3708" w:rsidRDefault="003D3708">
      <w:pPr>
        <w:spacing w:after="0" w:line="240" w:lineRule="auto"/>
        <w:rPr>
          <w:rFonts w:ascii="Garamond" w:eastAsia="Garamond" w:hAnsi="Garamond" w:cs="Garamond"/>
        </w:rPr>
      </w:pPr>
    </w:p>
    <w:p w14:paraId="1FE8DC49" w14:textId="77777777" w:rsidR="003D3708" w:rsidRDefault="003D3708">
      <w:pPr>
        <w:spacing w:after="0" w:line="240" w:lineRule="auto"/>
        <w:rPr>
          <w:rFonts w:ascii="Garamond" w:eastAsia="Garamond" w:hAnsi="Garamond" w:cs="Garamond"/>
        </w:rPr>
      </w:pPr>
    </w:p>
    <w:p w14:paraId="10BD1CCB" w14:textId="71479034" w:rsidR="003D3708" w:rsidRDefault="003D3708">
      <w:pPr>
        <w:spacing w:after="0" w:line="240" w:lineRule="auto"/>
        <w:rPr>
          <w:rFonts w:ascii="Garamond" w:eastAsia="Garamond" w:hAnsi="Garamond" w:cs="Garamond"/>
        </w:rPr>
      </w:pPr>
    </w:p>
    <w:p w14:paraId="62339558" w14:textId="77777777" w:rsidR="003D3708" w:rsidRDefault="003D3708">
      <w:pPr>
        <w:spacing w:after="0" w:line="240" w:lineRule="auto"/>
        <w:rPr>
          <w:rFonts w:ascii="Garamond" w:eastAsia="Garamond" w:hAnsi="Garamond" w:cs="Garamond"/>
        </w:rPr>
      </w:pPr>
    </w:p>
    <w:p w14:paraId="040E2C3C" w14:textId="77777777" w:rsidR="003D3708" w:rsidRDefault="003D3708">
      <w:pPr>
        <w:spacing w:after="0" w:line="240" w:lineRule="auto"/>
        <w:rPr>
          <w:rFonts w:ascii="Garamond" w:eastAsia="Garamond" w:hAnsi="Garamond" w:cs="Garamond"/>
        </w:rPr>
      </w:pPr>
    </w:p>
    <w:p w14:paraId="285BBA06" w14:textId="16DAF077" w:rsidR="003D3708" w:rsidRDefault="003D3708">
      <w:pPr>
        <w:spacing w:after="0" w:line="240" w:lineRule="auto"/>
        <w:rPr>
          <w:rFonts w:ascii="Garamond" w:eastAsia="Garamond" w:hAnsi="Garamond" w:cs="Garamond"/>
        </w:rPr>
      </w:pPr>
    </w:p>
    <w:p w14:paraId="0656A11F" w14:textId="7E2A77FC" w:rsidR="003D3708" w:rsidRDefault="003D3708">
      <w:pPr>
        <w:spacing w:after="0" w:line="240" w:lineRule="auto"/>
        <w:rPr>
          <w:rFonts w:ascii="Garamond" w:eastAsia="Garamond" w:hAnsi="Garamond" w:cs="Garamond"/>
        </w:rPr>
      </w:pPr>
    </w:p>
    <w:p w14:paraId="0F5283DC" w14:textId="77777777" w:rsidR="003D3708" w:rsidRDefault="003D3708">
      <w:pPr>
        <w:spacing w:after="0" w:line="240" w:lineRule="auto"/>
        <w:rPr>
          <w:rFonts w:ascii="Garamond" w:eastAsia="Garamond" w:hAnsi="Garamond" w:cs="Garamond"/>
        </w:rPr>
      </w:pPr>
    </w:p>
    <w:p w14:paraId="08B6F2F4" w14:textId="351EAF08" w:rsidR="003D3708" w:rsidRDefault="003D3708">
      <w:pPr>
        <w:spacing w:after="0" w:line="240" w:lineRule="auto"/>
        <w:rPr>
          <w:rFonts w:ascii="Garamond" w:eastAsia="Garamond" w:hAnsi="Garamond" w:cs="Garamond"/>
        </w:rPr>
      </w:pPr>
    </w:p>
    <w:p w14:paraId="7703627D" w14:textId="77777777" w:rsidR="003D3708" w:rsidRDefault="003D3708">
      <w:pPr>
        <w:spacing w:after="0" w:line="240" w:lineRule="auto"/>
        <w:rPr>
          <w:rFonts w:ascii="Garamond" w:eastAsia="Garamond" w:hAnsi="Garamond" w:cs="Garamond"/>
        </w:rPr>
      </w:pPr>
    </w:p>
    <w:p w14:paraId="2D633510" w14:textId="77777777" w:rsidR="003D3708" w:rsidRDefault="003D3708">
      <w:pPr>
        <w:spacing w:after="0" w:line="240" w:lineRule="auto"/>
        <w:rPr>
          <w:rFonts w:ascii="Garamond" w:eastAsia="Garamond" w:hAnsi="Garamond" w:cs="Garamond"/>
        </w:rPr>
      </w:pPr>
    </w:p>
    <w:p w14:paraId="09905692" w14:textId="28A5A25F" w:rsidR="003D3708" w:rsidRDefault="003D3708">
      <w:pPr>
        <w:spacing w:after="0" w:line="240" w:lineRule="auto"/>
        <w:rPr>
          <w:rFonts w:ascii="Garamond" w:eastAsia="Garamond" w:hAnsi="Garamond" w:cs="Garamond"/>
        </w:rPr>
      </w:pPr>
    </w:p>
    <w:p w14:paraId="5F674667" w14:textId="77777777" w:rsidR="003D3708" w:rsidRDefault="003D3708">
      <w:pPr>
        <w:spacing w:after="0" w:line="240" w:lineRule="auto"/>
        <w:rPr>
          <w:rFonts w:ascii="Garamond" w:eastAsia="Garamond" w:hAnsi="Garamond" w:cs="Garamond"/>
        </w:rPr>
      </w:pPr>
    </w:p>
    <w:p w14:paraId="71A93CC8" w14:textId="77777777" w:rsidR="003D3708" w:rsidRDefault="003D3708">
      <w:pPr>
        <w:spacing w:after="0" w:line="240" w:lineRule="auto"/>
        <w:rPr>
          <w:rFonts w:ascii="Garamond" w:eastAsia="Garamond" w:hAnsi="Garamond" w:cs="Garamond"/>
        </w:rPr>
      </w:pPr>
    </w:p>
    <w:p w14:paraId="788EE373" w14:textId="7D26E0C1" w:rsidR="003D3708" w:rsidRPr="003D3708" w:rsidRDefault="003D3708" w:rsidP="003D3708">
      <w:pPr>
        <w:spacing w:after="0" w:line="240" w:lineRule="auto"/>
        <w:rPr>
          <w:rFonts w:ascii="Garamond" w:eastAsia="Garamond" w:hAnsi="Garamond" w:cs="Garamond"/>
        </w:rPr>
      </w:pPr>
      <w:r>
        <w:rPr>
          <w:rFonts w:ascii="Garamond" w:eastAsia="Garamond" w:hAnsi="Garamond" w:cs="Garamond"/>
        </w:rPr>
        <w:t>Figure A2a- Western Riverside County HCP Relative Green (June 2017)</w:t>
      </w:r>
    </w:p>
    <w:p w14:paraId="548954E9" w14:textId="730764A2" w:rsidR="003D3708" w:rsidRDefault="003D3708">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70528" behindDoc="0" locked="0" layoutInCell="1" allowOverlap="1" wp14:anchorId="26F97EFE" wp14:editId="6E1CD73F">
            <wp:simplePos x="0" y="0"/>
            <wp:positionH relativeFrom="column">
              <wp:posOffset>-57785</wp:posOffset>
            </wp:positionH>
            <wp:positionV relativeFrom="paragraph">
              <wp:posOffset>175895</wp:posOffset>
            </wp:positionV>
            <wp:extent cx="4763770" cy="32861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iverside_RGC2.png"/>
                    <pic:cNvPicPr/>
                  </pic:nvPicPr>
                  <pic:blipFill>
                    <a:blip r:embed="rId27">
                      <a:extLst>
                        <a:ext uri="{28A0092B-C50C-407E-A947-70E740481C1C}">
                          <a14:useLocalDpi xmlns:a14="http://schemas.microsoft.com/office/drawing/2010/main" val="0"/>
                        </a:ext>
                      </a:extLst>
                    </a:blip>
                    <a:stretch>
                      <a:fillRect/>
                    </a:stretch>
                  </pic:blipFill>
                  <pic:spPr>
                    <a:xfrm>
                      <a:off x="0" y="0"/>
                      <a:ext cx="4763770" cy="3286125"/>
                    </a:xfrm>
                    <a:prstGeom prst="rect">
                      <a:avLst/>
                    </a:prstGeom>
                  </pic:spPr>
                </pic:pic>
              </a:graphicData>
            </a:graphic>
            <wp14:sizeRelH relativeFrom="page">
              <wp14:pctWidth>0</wp14:pctWidth>
            </wp14:sizeRelH>
            <wp14:sizeRelV relativeFrom="page">
              <wp14:pctHeight>0</wp14:pctHeight>
            </wp14:sizeRelV>
          </wp:anchor>
        </w:drawing>
      </w:r>
    </w:p>
    <w:p w14:paraId="60A6D644" w14:textId="77777777" w:rsidR="003D3708" w:rsidRDefault="003D3708">
      <w:pPr>
        <w:spacing w:after="0" w:line="240" w:lineRule="auto"/>
        <w:rPr>
          <w:rFonts w:ascii="Garamond" w:eastAsia="Garamond" w:hAnsi="Garamond" w:cs="Garamond"/>
        </w:rPr>
      </w:pPr>
    </w:p>
    <w:p w14:paraId="09F4333F" w14:textId="5B9F6E7E" w:rsidR="003D3708" w:rsidRDefault="003D3708">
      <w:pPr>
        <w:spacing w:after="0" w:line="240" w:lineRule="auto"/>
        <w:rPr>
          <w:rFonts w:ascii="Garamond" w:eastAsia="Garamond" w:hAnsi="Garamond" w:cs="Garamond"/>
        </w:rPr>
      </w:pPr>
    </w:p>
    <w:p w14:paraId="5842604A" w14:textId="77777777" w:rsidR="003D3708" w:rsidRDefault="003D3708">
      <w:pPr>
        <w:spacing w:after="0" w:line="240" w:lineRule="auto"/>
        <w:rPr>
          <w:rFonts w:ascii="Garamond" w:eastAsia="Garamond" w:hAnsi="Garamond" w:cs="Garamond"/>
        </w:rPr>
      </w:pPr>
    </w:p>
    <w:p w14:paraId="6A60F60C" w14:textId="77777777" w:rsidR="003D3708" w:rsidRDefault="003D3708">
      <w:pPr>
        <w:spacing w:after="0" w:line="240" w:lineRule="auto"/>
        <w:rPr>
          <w:rFonts w:ascii="Garamond" w:eastAsia="Garamond" w:hAnsi="Garamond" w:cs="Garamond"/>
        </w:rPr>
      </w:pPr>
    </w:p>
    <w:p w14:paraId="0CE308DA" w14:textId="77777777" w:rsidR="003D3708" w:rsidRDefault="003D3708">
      <w:pPr>
        <w:spacing w:after="0" w:line="240" w:lineRule="auto"/>
        <w:rPr>
          <w:rFonts w:ascii="Garamond" w:eastAsia="Garamond" w:hAnsi="Garamond" w:cs="Garamond"/>
        </w:rPr>
      </w:pPr>
    </w:p>
    <w:p w14:paraId="713CBCE8" w14:textId="0DAE2943" w:rsidR="003D3708" w:rsidRDefault="003D3708">
      <w:pPr>
        <w:spacing w:after="0" w:line="240" w:lineRule="auto"/>
        <w:rPr>
          <w:rFonts w:ascii="Garamond" w:eastAsia="Garamond" w:hAnsi="Garamond" w:cs="Garamond"/>
        </w:rPr>
      </w:pPr>
    </w:p>
    <w:p w14:paraId="3E36D165" w14:textId="77777777" w:rsidR="003D3708" w:rsidRDefault="003D3708">
      <w:pPr>
        <w:spacing w:after="0" w:line="240" w:lineRule="auto"/>
        <w:rPr>
          <w:rFonts w:ascii="Garamond" w:eastAsia="Garamond" w:hAnsi="Garamond" w:cs="Garamond"/>
        </w:rPr>
      </w:pPr>
    </w:p>
    <w:p w14:paraId="46ACEA65" w14:textId="77777777" w:rsidR="003D3708" w:rsidRDefault="003D3708">
      <w:pPr>
        <w:spacing w:after="0" w:line="240" w:lineRule="auto"/>
        <w:rPr>
          <w:rFonts w:ascii="Garamond" w:eastAsia="Garamond" w:hAnsi="Garamond" w:cs="Garamond"/>
        </w:rPr>
      </w:pPr>
    </w:p>
    <w:p w14:paraId="7CA1DB25" w14:textId="77777777" w:rsidR="003D3708" w:rsidRDefault="003D3708">
      <w:pPr>
        <w:spacing w:after="0" w:line="240" w:lineRule="auto"/>
        <w:rPr>
          <w:rFonts w:ascii="Garamond" w:eastAsia="Garamond" w:hAnsi="Garamond" w:cs="Garamond"/>
        </w:rPr>
      </w:pPr>
    </w:p>
    <w:p w14:paraId="3E770EBE" w14:textId="77777777" w:rsidR="003D3708" w:rsidRDefault="003D3708">
      <w:pPr>
        <w:spacing w:after="0" w:line="240" w:lineRule="auto"/>
        <w:rPr>
          <w:rFonts w:ascii="Garamond" w:eastAsia="Garamond" w:hAnsi="Garamond" w:cs="Garamond"/>
        </w:rPr>
      </w:pPr>
    </w:p>
    <w:p w14:paraId="5F940380" w14:textId="041A7F6F" w:rsidR="003D3708" w:rsidRDefault="003D3708">
      <w:pPr>
        <w:spacing w:after="0" w:line="240" w:lineRule="auto"/>
        <w:rPr>
          <w:rFonts w:ascii="Garamond" w:eastAsia="Garamond" w:hAnsi="Garamond" w:cs="Garamond"/>
        </w:rPr>
      </w:pPr>
    </w:p>
    <w:p w14:paraId="482055A5" w14:textId="66D77744" w:rsidR="003D3708" w:rsidRDefault="003D3708">
      <w:pPr>
        <w:spacing w:after="0" w:line="240" w:lineRule="auto"/>
        <w:rPr>
          <w:rFonts w:ascii="Garamond" w:eastAsia="Garamond" w:hAnsi="Garamond" w:cs="Garamond"/>
        </w:rPr>
      </w:pPr>
    </w:p>
    <w:p w14:paraId="3CA694D3" w14:textId="77777777" w:rsidR="003D3708" w:rsidRDefault="003D3708">
      <w:pPr>
        <w:spacing w:after="0" w:line="240" w:lineRule="auto"/>
        <w:rPr>
          <w:rFonts w:ascii="Garamond" w:eastAsia="Garamond" w:hAnsi="Garamond" w:cs="Garamond"/>
        </w:rPr>
      </w:pPr>
    </w:p>
    <w:p w14:paraId="0292C090" w14:textId="77777777" w:rsidR="003D3708" w:rsidRDefault="003D3708">
      <w:pPr>
        <w:spacing w:after="0" w:line="240" w:lineRule="auto"/>
        <w:rPr>
          <w:rFonts w:ascii="Garamond" w:eastAsia="Garamond" w:hAnsi="Garamond" w:cs="Garamond"/>
        </w:rPr>
      </w:pPr>
    </w:p>
    <w:p w14:paraId="5EE50E2F" w14:textId="77777777" w:rsidR="003D3708" w:rsidRDefault="003D3708">
      <w:pPr>
        <w:spacing w:after="0" w:line="240" w:lineRule="auto"/>
        <w:rPr>
          <w:rFonts w:ascii="Garamond" w:eastAsia="Garamond" w:hAnsi="Garamond" w:cs="Garamond"/>
        </w:rPr>
      </w:pPr>
    </w:p>
    <w:p w14:paraId="379D25E1" w14:textId="77777777" w:rsidR="003D3708" w:rsidRDefault="003D3708">
      <w:pPr>
        <w:spacing w:after="0" w:line="240" w:lineRule="auto"/>
        <w:rPr>
          <w:rFonts w:ascii="Garamond" w:eastAsia="Garamond" w:hAnsi="Garamond" w:cs="Garamond"/>
        </w:rPr>
      </w:pPr>
    </w:p>
    <w:p w14:paraId="753D1CA7" w14:textId="77777777" w:rsidR="003D3708" w:rsidRDefault="003D3708">
      <w:pPr>
        <w:spacing w:after="0" w:line="240" w:lineRule="auto"/>
        <w:rPr>
          <w:rFonts w:ascii="Garamond" w:eastAsia="Garamond" w:hAnsi="Garamond" w:cs="Garamond"/>
        </w:rPr>
      </w:pPr>
    </w:p>
    <w:p w14:paraId="4FC121E9" w14:textId="77777777" w:rsidR="003D3708" w:rsidRDefault="003D3708">
      <w:pPr>
        <w:spacing w:after="0" w:line="240" w:lineRule="auto"/>
        <w:rPr>
          <w:rFonts w:ascii="Garamond" w:eastAsia="Garamond" w:hAnsi="Garamond" w:cs="Garamond"/>
        </w:rPr>
      </w:pPr>
    </w:p>
    <w:p w14:paraId="05F435E5" w14:textId="77777777" w:rsidR="003D3708" w:rsidRDefault="003D3708">
      <w:pPr>
        <w:spacing w:after="0" w:line="240" w:lineRule="auto"/>
        <w:rPr>
          <w:rFonts w:ascii="Garamond" w:eastAsia="Garamond" w:hAnsi="Garamond" w:cs="Garamond"/>
        </w:rPr>
      </w:pPr>
    </w:p>
    <w:p w14:paraId="4DBFFDF2" w14:textId="22E96FF6" w:rsidR="003D3708" w:rsidRDefault="003D3708">
      <w:pPr>
        <w:spacing w:after="0" w:line="240" w:lineRule="auto"/>
        <w:rPr>
          <w:rFonts w:ascii="Garamond" w:eastAsia="Garamond" w:hAnsi="Garamond" w:cs="Garamond"/>
        </w:rPr>
      </w:pPr>
    </w:p>
    <w:p w14:paraId="7078F48D" w14:textId="324810CB" w:rsidR="003D3708" w:rsidRDefault="003D3708">
      <w:pPr>
        <w:spacing w:after="0" w:line="240" w:lineRule="auto"/>
        <w:rPr>
          <w:rFonts w:ascii="Garamond" w:eastAsia="Garamond" w:hAnsi="Garamond" w:cs="Garamond"/>
        </w:rPr>
      </w:pPr>
    </w:p>
    <w:p w14:paraId="11B8FBBD" w14:textId="56F2665C" w:rsidR="003D3708" w:rsidRDefault="003D3708">
      <w:pPr>
        <w:spacing w:after="0" w:line="240" w:lineRule="auto"/>
        <w:rPr>
          <w:rFonts w:ascii="Garamond" w:eastAsia="Garamond" w:hAnsi="Garamond" w:cs="Garamond"/>
        </w:rPr>
      </w:pPr>
    </w:p>
    <w:p w14:paraId="2C4DB95B" w14:textId="451456B7" w:rsidR="003D3708" w:rsidRDefault="003D3708">
      <w:pPr>
        <w:spacing w:after="0" w:line="240" w:lineRule="auto"/>
        <w:rPr>
          <w:rFonts w:ascii="Garamond" w:eastAsia="Garamond" w:hAnsi="Garamond" w:cs="Garamond"/>
        </w:rPr>
      </w:pPr>
      <w:r>
        <w:rPr>
          <w:rFonts w:ascii="Garamond" w:eastAsia="Garamond" w:hAnsi="Garamond" w:cs="Garamond"/>
        </w:rPr>
        <w:t>Figure A2b- Western Riverside County HCP Change in RG (June 2017)</w:t>
      </w:r>
    </w:p>
    <w:p w14:paraId="2550F70C" w14:textId="77777777" w:rsidR="003D3708" w:rsidRDefault="003D3708">
      <w:pPr>
        <w:spacing w:after="0" w:line="240" w:lineRule="auto"/>
        <w:rPr>
          <w:rFonts w:ascii="Garamond" w:eastAsia="Garamond" w:hAnsi="Garamond" w:cs="Garamond"/>
        </w:rPr>
      </w:pPr>
    </w:p>
    <w:p w14:paraId="58C5D8F4" w14:textId="77777777" w:rsidR="003D3708" w:rsidRDefault="003D3708">
      <w:pPr>
        <w:spacing w:after="0" w:line="240" w:lineRule="auto"/>
        <w:rPr>
          <w:rFonts w:ascii="Garamond" w:eastAsia="Garamond" w:hAnsi="Garamond" w:cs="Garamond"/>
        </w:rPr>
      </w:pPr>
    </w:p>
    <w:p w14:paraId="6E7CC623" w14:textId="77777777" w:rsidR="003D3708" w:rsidRDefault="003D3708">
      <w:pPr>
        <w:spacing w:after="0" w:line="240" w:lineRule="auto"/>
        <w:rPr>
          <w:rFonts w:ascii="Garamond" w:eastAsia="Garamond" w:hAnsi="Garamond" w:cs="Garamond"/>
        </w:rPr>
      </w:pPr>
    </w:p>
    <w:p w14:paraId="51E1D5CD" w14:textId="77777777" w:rsidR="003D3708" w:rsidRDefault="003D3708">
      <w:pPr>
        <w:spacing w:after="0" w:line="240" w:lineRule="auto"/>
        <w:rPr>
          <w:rFonts w:ascii="Garamond" w:eastAsia="Garamond" w:hAnsi="Garamond" w:cs="Garamond"/>
        </w:rPr>
      </w:pPr>
    </w:p>
    <w:p w14:paraId="79E3183E" w14:textId="717B814A" w:rsidR="003D3708" w:rsidRDefault="003D3708">
      <w:pPr>
        <w:spacing w:after="0" w:line="240" w:lineRule="auto"/>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73600" behindDoc="0" locked="0" layoutInCell="1" allowOverlap="1" wp14:anchorId="5C5C9C0B" wp14:editId="66DFAF0D">
            <wp:simplePos x="0" y="0"/>
            <wp:positionH relativeFrom="column">
              <wp:posOffset>-28575</wp:posOffset>
            </wp:positionH>
            <wp:positionV relativeFrom="paragraph">
              <wp:posOffset>-361950</wp:posOffset>
            </wp:positionV>
            <wp:extent cx="4902365" cy="33813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verside_pRGC2.png"/>
                    <pic:cNvPicPr/>
                  </pic:nvPicPr>
                  <pic:blipFill>
                    <a:blip r:embed="rId28">
                      <a:extLst>
                        <a:ext uri="{28A0092B-C50C-407E-A947-70E740481C1C}">
                          <a14:useLocalDpi xmlns:a14="http://schemas.microsoft.com/office/drawing/2010/main" val="0"/>
                        </a:ext>
                      </a:extLst>
                    </a:blip>
                    <a:stretch>
                      <a:fillRect/>
                    </a:stretch>
                  </pic:blipFill>
                  <pic:spPr>
                    <a:xfrm>
                      <a:off x="0" y="0"/>
                      <a:ext cx="4902365" cy="3381375"/>
                    </a:xfrm>
                    <a:prstGeom prst="rect">
                      <a:avLst/>
                    </a:prstGeom>
                  </pic:spPr>
                </pic:pic>
              </a:graphicData>
            </a:graphic>
            <wp14:sizeRelH relativeFrom="page">
              <wp14:pctWidth>0</wp14:pctWidth>
            </wp14:sizeRelH>
            <wp14:sizeRelV relativeFrom="page">
              <wp14:pctHeight>0</wp14:pctHeight>
            </wp14:sizeRelV>
          </wp:anchor>
        </w:drawing>
      </w:r>
    </w:p>
    <w:p w14:paraId="0B8AE926" w14:textId="77777777" w:rsidR="003D3708" w:rsidRDefault="003D3708">
      <w:pPr>
        <w:spacing w:after="0" w:line="240" w:lineRule="auto"/>
        <w:rPr>
          <w:rFonts w:ascii="Garamond" w:eastAsia="Garamond" w:hAnsi="Garamond" w:cs="Garamond"/>
        </w:rPr>
      </w:pPr>
    </w:p>
    <w:p w14:paraId="0354F9D6" w14:textId="0660C5D3" w:rsidR="003D3708" w:rsidRDefault="003D3708">
      <w:pPr>
        <w:spacing w:after="0" w:line="240" w:lineRule="auto"/>
        <w:rPr>
          <w:rFonts w:ascii="Garamond" w:eastAsia="Garamond" w:hAnsi="Garamond" w:cs="Garamond"/>
        </w:rPr>
      </w:pPr>
    </w:p>
    <w:p w14:paraId="20ACCBF2" w14:textId="036795A1" w:rsidR="003D3708" w:rsidRDefault="003D3708">
      <w:pPr>
        <w:spacing w:after="0" w:line="240" w:lineRule="auto"/>
        <w:rPr>
          <w:rFonts w:ascii="Garamond" w:eastAsia="Garamond" w:hAnsi="Garamond" w:cs="Garamond"/>
        </w:rPr>
      </w:pPr>
    </w:p>
    <w:p w14:paraId="3956D134" w14:textId="3DF0633F" w:rsidR="003D3708" w:rsidRDefault="003D3708">
      <w:pPr>
        <w:spacing w:after="0" w:line="240" w:lineRule="auto"/>
        <w:rPr>
          <w:rFonts w:ascii="Garamond" w:eastAsia="Garamond" w:hAnsi="Garamond" w:cs="Garamond"/>
        </w:rPr>
      </w:pPr>
    </w:p>
    <w:p w14:paraId="09A7E53C" w14:textId="3C3AE311" w:rsidR="003D3708" w:rsidRDefault="003D3708">
      <w:pPr>
        <w:spacing w:after="0" w:line="240" w:lineRule="auto"/>
        <w:rPr>
          <w:rFonts w:ascii="Garamond" w:eastAsia="Garamond" w:hAnsi="Garamond" w:cs="Garamond"/>
        </w:rPr>
      </w:pPr>
    </w:p>
    <w:p w14:paraId="6E274250" w14:textId="6F8DE470" w:rsidR="003D3708" w:rsidRDefault="003D3708">
      <w:pPr>
        <w:spacing w:after="0" w:line="240" w:lineRule="auto"/>
        <w:rPr>
          <w:rFonts w:ascii="Garamond" w:eastAsia="Garamond" w:hAnsi="Garamond" w:cs="Garamond"/>
        </w:rPr>
      </w:pPr>
    </w:p>
    <w:p w14:paraId="540E4A22" w14:textId="2B3EF9B5" w:rsidR="003D3708" w:rsidRDefault="003D3708">
      <w:pPr>
        <w:spacing w:after="0" w:line="240" w:lineRule="auto"/>
        <w:rPr>
          <w:rFonts w:ascii="Garamond" w:eastAsia="Garamond" w:hAnsi="Garamond" w:cs="Garamond"/>
        </w:rPr>
      </w:pPr>
    </w:p>
    <w:p w14:paraId="2A03365B" w14:textId="34BA22B3" w:rsidR="003D3708" w:rsidRDefault="003D3708">
      <w:pPr>
        <w:spacing w:after="0" w:line="240" w:lineRule="auto"/>
        <w:rPr>
          <w:rFonts w:ascii="Garamond" w:eastAsia="Garamond" w:hAnsi="Garamond" w:cs="Garamond"/>
        </w:rPr>
      </w:pPr>
    </w:p>
    <w:p w14:paraId="0836A167" w14:textId="77777777" w:rsidR="003D3708" w:rsidRDefault="003D3708">
      <w:pPr>
        <w:spacing w:after="0" w:line="240" w:lineRule="auto"/>
        <w:rPr>
          <w:rFonts w:ascii="Garamond" w:eastAsia="Garamond" w:hAnsi="Garamond" w:cs="Garamond"/>
        </w:rPr>
      </w:pPr>
    </w:p>
    <w:p w14:paraId="2114D00B" w14:textId="77777777" w:rsidR="003D3708" w:rsidRDefault="003D3708">
      <w:pPr>
        <w:spacing w:after="0" w:line="240" w:lineRule="auto"/>
        <w:rPr>
          <w:rFonts w:ascii="Garamond" w:eastAsia="Garamond" w:hAnsi="Garamond" w:cs="Garamond"/>
        </w:rPr>
      </w:pPr>
    </w:p>
    <w:p w14:paraId="5596C242" w14:textId="77777777" w:rsidR="003D3708" w:rsidRDefault="003D3708">
      <w:pPr>
        <w:spacing w:after="0" w:line="240" w:lineRule="auto"/>
        <w:rPr>
          <w:rFonts w:ascii="Garamond" w:eastAsia="Garamond" w:hAnsi="Garamond" w:cs="Garamond"/>
        </w:rPr>
      </w:pPr>
    </w:p>
    <w:p w14:paraId="145BCEF3" w14:textId="495520BE" w:rsidR="003D3708" w:rsidRDefault="003D3708">
      <w:pPr>
        <w:spacing w:after="0" w:line="240" w:lineRule="auto"/>
        <w:rPr>
          <w:rFonts w:ascii="Garamond" w:eastAsia="Garamond" w:hAnsi="Garamond" w:cs="Garamond"/>
        </w:rPr>
      </w:pPr>
    </w:p>
    <w:p w14:paraId="140EC36F" w14:textId="77777777" w:rsidR="003D3708" w:rsidRDefault="003D3708">
      <w:pPr>
        <w:spacing w:after="0" w:line="240" w:lineRule="auto"/>
        <w:rPr>
          <w:rFonts w:ascii="Garamond" w:eastAsia="Garamond" w:hAnsi="Garamond" w:cs="Garamond"/>
        </w:rPr>
      </w:pPr>
    </w:p>
    <w:p w14:paraId="03E42F15" w14:textId="77777777" w:rsidR="003D3708" w:rsidRDefault="003D3708">
      <w:pPr>
        <w:spacing w:after="0" w:line="240" w:lineRule="auto"/>
        <w:rPr>
          <w:rFonts w:ascii="Garamond" w:eastAsia="Garamond" w:hAnsi="Garamond" w:cs="Garamond"/>
        </w:rPr>
      </w:pPr>
    </w:p>
    <w:p w14:paraId="0CAB1EE7" w14:textId="77777777" w:rsidR="003D3708" w:rsidRDefault="003D3708">
      <w:pPr>
        <w:spacing w:after="0" w:line="240" w:lineRule="auto"/>
        <w:rPr>
          <w:rFonts w:ascii="Garamond" w:eastAsia="Garamond" w:hAnsi="Garamond" w:cs="Garamond"/>
        </w:rPr>
      </w:pPr>
    </w:p>
    <w:p w14:paraId="6487CDFE" w14:textId="77777777" w:rsidR="003D3708" w:rsidRDefault="003D3708">
      <w:pPr>
        <w:spacing w:after="0" w:line="240" w:lineRule="auto"/>
        <w:rPr>
          <w:rFonts w:ascii="Garamond" w:eastAsia="Garamond" w:hAnsi="Garamond" w:cs="Garamond"/>
        </w:rPr>
      </w:pPr>
    </w:p>
    <w:p w14:paraId="5C07F720" w14:textId="77777777" w:rsidR="003D3708" w:rsidRDefault="003D3708">
      <w:pPr>
        <w:spacing w:after="0" w:line="240" w:lineRule="auto"/>
        <w:rPr>
          <w:rFonts w:ascii="Garamond" w:eastAsia="Garamond" w:hAnsi="Garamond" w:cs="Garamond"/>
        </w:rPr>
      </w:pPr>
    </w:p>
    <w:p w14:paraId="713F092D" w14:textId="77777777" w:rsidR="003D3708" w:rsidRDefault="003D3708">
      <w:pPr>
        <w:spacing w:after="0" w:line="240" w:lineRule="auto"/>
        <w:rPr>
          <w:rFonts w:ascii="Garamond" w:eastAsia="Garamond" w:hAnsi="Garamond" w:cs="Garamond"/>
        </w:rPr>
      </w:pPr>
    </w:p>
    <w:p w14:paraId="382450D9" w14:textId="77777777" w:rsidR="003D3708" w:rsidRDefault="003D3708">
      <w:pPr>
        <w:spacing w:after="0" w:line="240" w:lineRule="auto"/>
        <w:rPr>
          <w:rFonts w:ascii="Garamond" w:eastAsia="Garamond" w:hAnsi="Garamond" w:cs="Garamond"/>
        </w:rPr>
      </w:pPr>
    </w:p>
    <w:p w14:paraId="26F71C06" w14:textId="29702370" w:rsidR="00A27145" w:rsidRDefault="003D3708">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78720" behindDoc="0" locked="0" layoutInCell="1" allowOverlap="1" wp14:anchorId="7A905F81" wp14:editId="4C937548">
            <wp:simplePos x="0" y="0"/>
            <wp:positionH relativeFrom="column">
              <wp:posOffset>0</wp:posOffset>
            </wp:positionH>
            <wp:positionV relativeFrom="paragraph">
              <wp:posOffset>476250</wp:posOffset>
            </wp:positionV>
            <wp:extent cx="4914900" cy="3389630"/>
            <wp:effectExtent l="0" t="0" r="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verside_NBR2.png"/>
                    <pic:cNvPicPr/>
                  </pic:nvPicPr>
                  <pic:blipFill>
                    <a:blip r:embed="rId29">
                      <a:extLst>
                        <a:ext uri="{28A0092B-C50C-407E-A947-70E740481C1C}">
                          <a14:useLocalDpi xmlns:a14="http://schemas.microsoft.com/office/drawing/2010/main" val="0"/>
                        </a:ext>
                      </a:extLst>
                    </a:blip>
                    <a:stretch>
                      <a:fillRect/>
                    </a:stretch>
                  </pic:blipFill>
                  <pic:spPr>
                    <a:xfrm>
                      <a:off x="0" y="0"/>
                      <a:ext cx="4914900" cy="3389630"/>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Garamond" w:hAnsi="Garamond" w:cs="Garamond"/>
        </w:rPr>
        <w:t>Figure A2c: Western Riverside County HCP percent change in RG (June 2017)</w:t>
      </w:r>
    </w:p>
    <w:p w14:paraId="22DC0FB9" w14:textId="77777777" w:rsidR="00A27145" w:rsidRPr="00A27145" w:rsidRDefault="00A27145" w:rsidP="00A27145">
      <w:pPr>
        <w:rPr>
          <w:rFonts w:ascii="Garamond" w:eastAsia="Garamond" w:hAnsi="Garamond" w:cs="Garamond"/>
        </w:rPr>
      </w:pPr>
    </w:p>
    <w:p w14:paraId="037EE2CC" w14:textId="77777777" w:rsidR="00A27145" w:rsidRPr="00A27145" w:rsidRDefault="00A27145" w:rsidP="00A27145">
      <w:pPr>
        <w:rPr>
          <w:rFonts w:ascii="Garamond" w:eastAsia="Garamond" w:hAnsi="Garamond" w:cs="Garamond"/>
        </w:rPr>
      </w:pPr>
    </w:p>
    <w:p w14:paraId="6EFD55E3" w14:textId="77777777" w:rsidR="00A27145" w:rsidRPr="00A27145" w:rsidRDefault="00A27145" w:rsidP="00A27145">
      <w:pPr>
        <w:rPr>
          <w:rFonts w:ascii="Garamond" w:eastAsia="Garamond" w:hAnsi="Garamond" w:cs="Garamond"/>
        </w:rPr>
      </w:pPr>
    </w:p>
    <w:p w14:paraId="0B08FF11" w14:textId="77777777" w:rsidR="00A27145" w:rsidRPr="00A27145" w:rsidRDefault="00A27145" w:rsidP="00A27145">
      <w:pPr>
        <w:rPr>
          <w:rFonts w:ascii="Garamond" w:eastAsia="Garamond" w:hAnsi="Garamond" w:cs="Garamond"/>
        </w:rPr>
      </w:pPr>
    </w:p>
    <w:p w14:paraId="3FFE6DA1" w14:textId="77777777" w:rsidR="00A27145" w:rsidRPr="00A27145" w:rsidRDefault="00A27145" w:rsidP="00A27145">
      <w:pPr>
        <w:rPr>
          <w:rFonts w:ascii="Garamond" w:eastAsia="Garamond" w:hAnsi="Garamond" w:cs="Garamond"/>
        </w:rPr>
      </w:pPr>
    </w:p>
    <w:p w14:paraId="5AE6E5F3" w14:textId="77777777" w:rsidR="00A27145" w:rsidRPr="00A27145" w:rsidRDefault="00A27145" w:rsidP="00A27145">
      <w:pPr>
        <w:rPr>
          <w:rFonts w:ascii="Garamond" w:eastAsia="Garamond" w:hAnsi="Garamond" w:cs="Garamond"/>
        </w:rPr>
      </w:pPr>
    </w:p>
    <w:p w14:paraId="7CCE988D" w14:textId="77777777" w:rsidR="00A27145" w:rsidRPr="00A27145" w:rsidRDefault="00A27145" w:rsidP="00A27145">
      <w:pPr>
        <w:rPr>
          <w:rFonts w:ascii="Garamond" w:eastAsia="Garamond" w:hAnsi="Garamond" w:cs="Garamond"/>
        </w:rPr>
      </w:pPr>
    </w:p>
    <w:p w14:paraId="72A00A4F" w14:textId="77777777" w:rsidR="00A27145" w:rsidRPr="00A27145" w:rsidRDefault="00A27145" w:rsidP="00A27145">
      <w:pPr>
        <w:rPr>
          <w:rFonts w:ascii="Garamond" w:eastAsia="Garamond" w:hAnsi="Garamond" w:cs="Garamond"/>
        </w:rPr>
      </w:pPr>
    </w:p>
    <w:p w14:paraId="3EB2B6DF" w14:textId="77777777" w:rsidR="00A27145" w:rsidRPr="00A27145" w:rsidRDefault="00A27145" w:rsidP="00A27145">
      <w:pPr>
        <w:rPr>
          <w:rFonts w:ascii="Garamond" w:eastAsia="Garamond" w:hAnsi="Garamond" w:cs="Garamond"/>
        </w:rPr>
      </w:pPr>
    </w:p>
    <w:p w14:paraId="4D4D47A2" w14:textId="77777777" w:rsidR="00A27145" w:rsidRPr="00A27145" w:rsidRDefault="00A27145" w:rsidP="00A27145">
      <w:pPr>
        <w:rPr>
          <w:rFonts w:ascii="Garamond" w:eastAsia="Garamond" w:hAnsi="Garamond" w:cs="Garamond"/>
        </w:rPr>
      </w:pPr>
    </w:p>
    <w:p w14:paraId="3389EAD1" w14:textId="77777777" w:rsidR="00A27145" w:rsidRPr="00A27145" w:rsidRDefault="00A27145" w:rsidP="00A27145">
      <w:pPr>
        <w:rPr>
          <w:rFonts w:ascii="Garamond" w:eastAsia="Garamond" w:hAnsi="Garamond" w:cs="Garamond"/>
        </w:rPr>
      </w:pPr>
    </w:p>
    <w:p w14:paraId="6701911D" w14:textId="77777777" w:rsidR="00A27145" w:rsidRPr="00A27145" w:rsidRDefault="00A27145" w:rsidP="00A27145">
      <w:pPr>
        <w:rPr>
          <w:rFonts w:ascii="Garamond" w:eastAsia="Garamond" w:hAnsi="Garamond" w:cs="Garamond"/>
        </w:rPr>
      </w:pPr>
    </w:p>
    <w:p w14:paraId="4E0C49DE" w14:textId="0082B7BE" w:rsidR="00A27145" w:rsidRDefault="00A27145" w:rsidP="00A27145">
      <w:pPr>
        <w:rPr>
          <w:rFonts w:ascii="Garamond" w:eastAsia="Garamond" w:hAnsi="Garamond" w:cs="Garamond"/>
        </w:rPr>
      </w:pPr>
    </w:p>
    <w:p w14:paraId="090EB483" w14:textId="1081B998" w:rsidR="003D3708" w:rsidRDefault="00A27145" w:rsidP="00A27145">
      <w:pPr>
        <w:tabs>
          <w:tab w:val="left" w:pos="8385"/>
        </w:tabs>
        <w:rPr>
          <w:rFonts w:ascii="Garamond" w:eastAsia="Garamond" w:hAnsi="Garamond" w:cs="Garamond"/>
        </w:rPr>
      </w:pPr>
      <w:r>
        <w:rPr>
          <w:rFonts w:ascii="Garamond" w:eastAsia="Garamond" w:hAnsi="Garamond" w:cs="Garamond"/>
        </w:rPr>
        <w:t>Figure A2d: Western Riverside County NBR (June 2017)</w:t>
      </w:r>
      <w:r>
        <w:rPr>
          <w:rFonts w:ascii="Garamond" w:eastAsia="Garamond" w:hAnsi="Garamond" w:cs="Garamond"/>
        </w:rPr>
        <w:tab/>
      </w:r>
    </w:p>
    <w:p w14:paraId="7B791D38" w14:textId="77777777" w:rsidR="00A27145" w:rsidRPr="00A27145" w:rsidRDefault="00A27145" w:rsidP="00A27145">
      <w:pPr>
        <w:tabs>
          <w:tab w:val="left" w:pos="8385"/>
        </w:tabs>
        <w:rPr>
          <w:rFonts w:ascii="Garamond" w:eastAsia="Garamond" w:hAnsi="Garamond" w:cs="Garamond"/>
        </w:rPr>
      </w:pPr>
    </w:p>
    <w:sectPr w:rsidR="00A27145" w:rsidRPr="00A27145">
      <w:footerReference w:type="default" r:id="rId30"/>
      <w:headerReference w:type="first" r:id="rId31"/>
      <w:footerReference w:type="first" r:id="rId3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FD137" w14:textId="77777777" w:rsidR="004955BA" w:rsidRDefault="004955BA">
      <w:pPr>
        <w:spacing w:after="0" w:line="240" w:lineRule="auto"/>
      </w:pPr>
      <w:r>
        <w:separator/>
      </w:r>
    </w:p>
  </w:endnote>
  <w:endnote w:type="continuationSeparator" w:id="0">
    <w:p w14:paraId="015D6D27" w14:textId="77777777" w:rsidR="004955BA" w:rsidRDefault="0049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AF6BC" w14:textId="58C9CB24" w:rsidR="0064313B" w:rsidRDefault="0064313B">
    <w:pPr>
      <w:tabs>
        <w:tab w:val="center" w:pos="4680"/>
        <w:tab w:val="right" w:pos="9360"/>
      </w:tabs>
      <w:spacing w:after="720" w:line="240" w:lineRule="auto"/>
      <w:jc w:val="center"/>
    </w:pPr>
    <w:r>
      <w:fldChar w:fldCharType="begin"/>
    </w:r>
    <w:r>
      <w:instrText>PAGE</w:instrText>
    </w:r>
    <w:r>
      <w:fldChar w:fldCharType="separate"/>
    </w:r>
    <w:r w:rsidR="00976024">
      <w:rPr>
        <w:noProof/>
      </w:rPr>
      <w:t>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94D34" w14:textId="77777777" w:rsidR="0064313B" w:rsidRDefault="0064313B">
    <w:pPr>
      <w:tabs>
        <w:tab w:val="center" w:pos="4680"/>
        <w:tab w:val="right" w:pos="9360"/>
      </w:tabs>
      <w:spacing w:after="216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3DA62" w14:textId="77777777" w:rsidR="004955BA" w:rsidRDefault="004955BA">
      <w:pPr>
        <w:spacing w:after="0" w:line="240" w:lineRule="auto"/>
      </w:pPr>
      <w:r>
        <w:separator/>
      </w:r>
    </w:p>
  </w:footnote>
  <w:footnote w:type="continuationSeparator" w:id="0">
    <w:p w14:paraId="429DFDC0" w14:textId="77777777" w:rsidR="004955BA" w:rsidRDefault="004955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4A2A2" w14:textId="77777777" w:rsidR="0064313B" w:rsidRDefault="0064313B">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652AEA"/>
    <w:multiLevelType w:val="hybridMultilevel"/>
    <w:tmpl w:val="EE4A2830"/>
    <w:lvl w:ilvl="0" w:tplc="ED9C3078">
      <w:start w:val="1"/>
      <w:numFmt w:val="bullet"/>
      <w:lvlText w:val="-"/>
      <w:lvlJc w:val="left"/>
      <w:pPr>
        <w:ind w:left="7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05575B"/>
    <w:multiLevelType w:val="multilevel"/>
    <w:tmpl w:val="14C88C02"/>
    <w:lvl w:ilvl="0">
      <w:start w:val="2"/>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1080" w:firstLine="1080"/>
      </w:pPr>
    </w:lvl>
    <w:lvl w:ilvl="4">
      <w:start w:val="1"/>
      <w:numFmt w:val="decimal"/>
      <w:lvlText w:val="%1.%2.%3.%4.%5"/>
      <w:lvlJc w:val="left"/>
      <w:pPr>
        <w:ind w:left="1080" w:firstLine="1080"/>
      </w:pPr>
    </w:lvl>
    <w:lvl w:ilvl="5">
      <w:start w:val="1"/>
      <w:numFmt w:val="decimal"/>
      <w:lvlText w:val="%1.%2.%3.%4.%5.%6"/>
      <w:lvlJc w:val="left"/>
      <w:pPr>
        <w:ind w:left="1440" w:firstLine="1440"/>
      </w:pPr>
    </w:lvl>
    <w:lvl w:ilvl="6">
      <w:start w:val="1"/>
      <w:numFmt w:val="decimal"/>
      <w:lvlText w:val="%1.%2.%3.%4.%5.%6.%7"/>
      <w:lvlJc w:val="left"/>
      <w:pPr>
        <w:ind w:left="1440" w:firstLine="1440"/>
      </w:pPr>
    </w:lvl>
    <w:lvl w:ilvl="7">
      <w:start w:val="1"/>
      <w:numFmt w:val="decimal"/>
      <w:lvlText w:val="%1.%2.%3.%4.%5.%6.%7.%8"/>
      <w:lvlJc w:val="left"/>
      <w:pPr>
        <w:ind w:left="1800" w:firstLine="1800"/>
      </w:pPr>
    </w:lvl>
    <w:lvl w:ilvl="8">
      <w:start w:val="1"/>
      <w:numFmt w:val="decimal"/>
      <w:lvlText w:val="%1.%2.%3.%4.%5.%6.%7.%8.%9"/>
      <w:lvlJc w:val="left"/>
      <w:pPr>
        <w:ind w:left="1800" w:firstLine="1800"/>
      </w:pPr>
    </w:lvl>
  </w:abstractNum>
  <w:abstractNum w:abstractNumId="2" w15:restartNumberingAfterBreak="0">
    <w:nsid w:val="74EB3CE7"/>
    <w:multiLevelType w:val="hybridMultilevel"/>
    <w:tmpl w:val="8CC84F6E"/>
    <w:lvl w:ilvl="0" w:tplc="73284A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514"/>
    <w:rsid w:val="00005D7D"/>
    <w:rsid w:val="0003378E"/>
    <w:rsid w:val="00036788"/>
    <w:rsid w:val="000900CA"/>
    <w:rsid w:val="000C21C3"/>
    <w:rsid w:val="000C3BCB"/>
    <w:rsid w:val="000E1A10"/>
    <w:rsid w:val="000F63F1"/>
    <w:rsid w:val="00106D26"/>
    <w:rsid w:val="00133A46"/>
    <w:rsid w:val="00156A84"/>
    <w:rsid w:val="00157BC8"/>
    <w:rsid w:val="001A5CCA"/>
    <w:rsid w:val="001C4991"/>
    <w:rsid w:val="001E35B7"/>
    <w:rsid w:val="001F2533"/>
    <w:rsid w:val="001F2E62"/>
    <w:rsid w:val="0021025A"/>
    <w:rsid w:val="00221687"/>
    <w:rsid w:val="00223B79"/>
    <w:rsid w:val="002521AF"/>
    <w:rsid w:val="002A0A50"/>
    <w:rsid w:val="002A385B"/>
    <w:rsid w:val="002A3EB9"/>
    <w:rsid w:val="002D6E98"/>
    <w:rsid w:val="00301933"/>
    <w:rsid w:val="00313032"/>
    <w:rsid w:val="0031552B"/>
    <w:rsid w:val="0033134C"/>
    <w:rsid w:val="00333A47"/>
    <w:rsid w:val="003427C9"/>
    <w:rsid w:val="00342E8F"/>
    <w:rsid w:val="00346ABC"/>
    <w:rsid w:val="003545FC"/>
    <w:rsid w:val="00360B7A"/>
    <w:rsid w:val="00361DC0"/>
    <w:rsid w:val="00375A52"/>
    <w:rsid w:val="003D3708"/>
    <w:rsid w:val="003D72AA"/>
    <w:rsid w:val="003E7F3C"/>
    <w:rsid w:val="00402EB0"/>
    <w:rsid w:val="004150D6"/>
    <w:rsid w:val="004308EA"/>
    <w:rsid w:val="0043508A"/>
    <w:rsid w:val="004626DF"/>
    <w:rsid w:val="004955BA"/>
    <w:rsid w:val="004A1061"/>
    <w:rsid w:val="004B1874"/>
    <w:rsid w:val="004B6131"/>
    <w:rsid w:val="004C094D"/>
    <w:rsid w:val="005020EF"/>
    <w:rsid w:val="00514D78"/>
    <w:rsid w:val="00515626"/>
    <w:rsid w:val="00561B0C"/>
    <w:rsid w:val="00573905"/>
    <w:rsid w:val="005776AE"/>
    <w:rsid w:val="00586EA9"/>
    <w:rsid w:val="00594472"/>
    <w:rsid w:val="005C0937"/>
    <w:rsid w:val="005E34BC"/>
    <w:rsid w:val="005E74B6"/>
    <w:rsid w:val="006356A7"/>
    <w:rsid w:val="0064313B"/>
    <w:rsid w:val="00656AFE"/>
    <w:rsid w:val="00674D25"/>
    <w:rsid w:val="006A3935"/>
    <w:rsid w:val="006C6142"/>
    <w:rsid w:val="00720F9B"/>
    <w:rsid w:val="007251CB"/>
    <w:rsid w:val="00725466"/>
    <w:rsid w:val="007375EE"/>
    <w:rsid w:val="00757AEA"/>
    <w:rsid w:val="00782962"/>
    <w:rsid w:val="00783514"/>
    <w:rsid w:val="007967FA"/>
    <w:rsid w:val="007A0204"/>
    <w:rsid w:val="007C46A5"/>
    <w:rsid w:val="007D2A5E"/>
    <w:rsid w:val="007D3031"/>
    <w:rsid w:val="007F6299"/>
    <w:rsid w:val="00806D27"/>
    <w:rsid w:val="00820AC1"/>
    <w:rsid w:val="0084411B"/>
    <w:rsid w:val="008579D7"/>
    <w:rsid w:val="00866A59"/>
    <w:rsid w:val="00871058"/>
    <w:rsid w:val="0087767C"/>
    <w:rsid w:val="00886F80"/>
    <w:rsid w:val="008C3658"/>
    <w:rsid w:val="008E37B7"/>
    <w:rsid w:val="008E46C8"/>
    <w:rsid w:val="008E55F5"/>
    <w:rsid w:val="0090156E"/>
    <w:rsid w:val="00902961"/>
    <w:rsid w:val="0096045A"/>
    <w:rsid w:val="00976024"/>
    <w:rsid w:val="00983E9D"/>
    <w:rsid w:val="00987562"/>
    <w:rsid w:val="00993358"/>
    <w:rsid w:val="009A04DA"/>
    <w:rsid w:val="009A1452"/>
    <w:rsid w:val="009A3A47"/>
    <w:rsid w:val="009B03F1"/>
    <w:rsid w:val="009F2537"/>
    <w:rsid w:val="00A25082"/>
    <w:rsid w:val="00A27145"/>
    <w:rsid w:val="00A439AD"/>
    <w:rsid w:val="00A504C6"/>
    <w:rsid w:val="00A81205"/>
    <w:rsid w:val="00A87776"/>
    <w:rsid w:val="00A966A0"/>
    <w:rsid w:val="00AA1017"/>
    <w:rsid w:val="00AC067A"/>
    <w:rsid w:val="00AC3D2F"/>
    <w:rsid w:val="00AE39D2"/>
    <w:rsid w:val="00AE4B88"/>
    <w:rsid w:val="00AE65B9"/>
    <w:rsid w:val="00B05308"/>
    <w:rsid w:val="00B5784E"/>
    <w:rsid w:val="00B91E6A"/>
    <w:rsid w:val="00BB0F55"/>
    <w:rsid w:val="00BC67E1"/>
    <w:rsid w:val="00BE776B"/>
    <w:rsid w:val="00C1094C"/>
    <w:rsid w:val="00C22F32"/>
    <w:rsid w:val="00C32109"/>
    <w:rsid w:val="00C35166"/>
    <w:rsid w:val="00C370C9"/>
    <w:rsid w:val="00C635A2"/>
    <w:rsid w:val="00C9000F"/>
    <w:rsid w:val="00CB0221"/>
    <w:rsid w:val="00CE4CDA"/>
    <w:rsid w:val="00D60BB6"/>
    <w:rsid w:val="00D62A24"/>
    <w:rsid w:val="00D7556C"/>
    <w:rsid w:val="00DB1562"/>
    <w:rsid w:val="00DC7BDE"/>
    <w:rsid w:val="00DD20E2"/>
    <w:rsid w:val="00E4511A"/>
    <w:rsid w:val="00E559B9"/>
    <w:rsid w:val="00E63DEB"/>
    <w:rsid w:val="00E858E8"/>
    <w:rsid w:val="00E97AA7"/>
    <w:rsid w:val="00EB34D9"/>
    <w:rsid w:val="00EB6A66"/>
    <w:rsid w:val="00EB7A00"/>
    <w:rsid w:val="00F04268"/>
    <w:rsid w:val="00F053FA"/>
    <w:rsid w:val="00F703CA"/>
    <w:rsid w:val="00F82462"/>
    <w:rsid w:val="00FA1FF0"/>
    <w:rsid w:val="00FD5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55E15"/>
  <w15:docId w15:val="{EB8AEF08-3DC2-49C9-ACCF-4FEB5F72F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55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9B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61DC0"/>
    <w:rPr>
      <w:b/>
      <w:bCs/>
    </w:rPr>
  </w:style>
  <w:style w:type="character" w:customStyle="1" w:styleId="CommentSubjectChar">
    <w:name w:val="Comment Subject Char"/>
    <w:basedOn w:val="CommentTextChar"/>
    <w:link w:val="CommentSubject"/>
    <w:uiPriority w:val="99"/>
    <w:semiHidden/>
    <w:rsid w:val="00361DC0"/>
    <w:rPr>
      <w:b/>
      <w:bCs/>
      <w:sz w:val="20"/>
      <w:szCs w:val="20"/>
    </w:rPr>
  </w:style>
  <w:style w:type="character" w:styleId="Hyperlink">
    <w:name w:val="Hyperlink"/>
    <w:basedOn w:val="DefaultParagraphFont"/>
    <w:uiPriority w:val="99"/>
    <w:unhideWhenUsed/>
    <w:rsid w:val="00806D27"/>
    <w:rPr>
      <w:color w:val="0563C1" w:themeColor="hyperlink"/>
      <w:u w:val="single"/>
    </w:rPr>
  </w:style>
  <w:style w:type="table" w:customStyle="1" w:styleId="PlainTable11">
    <w:name w:val="Plain Table 11"/>
    <w:basedOn w:val="TableNormal"/>
    <w:uiPriority w:val="41"/>
    <w:rsid w:val="00AE39D2"/>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D3708"/>
    <w:pPr>
      <w:ind w:left="720"/>
      <w:contextualSpacing/>
    </w:pPr>
  </w:style>
  <w:style w:type="paragraph" w:styleId="Header">
    <w:name w:val="header"/>
    <w:basedOn w:val="Normal"/>
    <w:link w:val="HeaderChar"/>
    <w:uiPriority w:val="99"/>
    <w:unhideWhenUsed/>
    <w:rsid w:val="009875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562"/>
  </w:style>
  <w:style w:type="paragraph" w:styleId="Footer">
    <w:name w:val="footer"/>
    <w:basedOn w:val="Normal"/>
    <w:link w:val="FooterChar"/>
    <w:uiPriority w:val="99"/>
    <w:unhideWhenUsed/>
    <w:rsid w:val="009875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8793001">
      <w:bodyDiv w:val="1"/>
      <w:marLeft w:val="0"/>
      <w:marRight w:val="0"/>
      <w:marTop w:val="0"/>
      <w:marBottom w:val="0"/>
      <w:divBdr>
        <w:top w:val="none" w:sz="0" w:space="0" w:color="auto"/>
        <w:left w:val="none" w:sz="0" w:space="0" w:color="auto"/>
        <w:bottom w:val="none" w:sz="0" w:space="0" w:color="auto"/>
        <w:right w:val="none" w:sz="0" w:space="0" w:color="auto"/>
      </w:divBdr>
      <w:divsChild>
        <w:div w:id="15351887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fs.fed.us/eng/rsac/baer/barc.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fws.gov/endangered/esa-library/pdf/HCP_Handbook.pdf"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FC784-C684-464E-88D3-66880A63C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4852</Words>
  <Characters>27661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Katie B. (LARC-E3)[SSAI DEVELOP]</dc:creator>
  <cp:lastModifiedBy>Miller, Tiffani N. (LARC-E3)[SSAI DEVELOP]</cp:lastModifiedBy>
  <cp:revision>11</cp:revision>
  <dcterms:created xsi:type="dcterms:W3CDTF">2017-08-14T15:46:00Z</dcterms:created>
  <dcterms:modified xsi:type="dcterms:W3CDTF">2017-08-29T21:04:00Z</dcterms:modified>
</cp:coreProperties>
</file>