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960CC" w14:textId="77777777" w:rsidR="004B2B8F" w:rsidRDefault="00413DFD" w:rsidP="009929ED">
      <w:pPr>
        <w:outlineLvl w:val="0"/>
        <w:rPr>
          <w:b/>
          <w:sz w:val="28"/>
          <w:szCs w:val="28"/>
        </w:rPr>
      </w:pPr>
      <w:r>
        <w:rPr>
          <w:b/>
          <w:sz w:val="28"/>
          <w:szCs w:val="28"/>
        </w:rPr>
        <w:t>NASA DEVELOP National Program</w:t>
      </w:r>
    </w:p>
    <w:p w14:paraId="75C33B89" w14:textId="25DC410C" w:rsidR="004B2B8F" w:rsidRDefault="00413DFD" w:rsidP="009929ED">
      <w:pPr>
        <w:outlineLvl w:val="0"/>
        <w:rPr>
          <w:b/>
          <w:sz w:val="24"/>
          <w:szCs w:val="24"/>
        </w:rPr>
      </w:pPr>
      <w:r>
        <w:rPr>
          <w:b/>
          <w:sz w:val="24"/>
          <w:szCs w:val="24"/>
        </w:rPr>
        <w:t>20</w:t>
      </w:r>
      <w:r w:rsidR="00E62609">
        <w:rPr>
          <w:b/>
          <w:sz w:val="24"/>
          <w:szCs w:val="24"/>
        </w:rPr>
        <w:t>19</w:t>
      </w:r>
      <w:r>
        <w:rPr>
          <w:b/>
          <w:sz w:val="24"/>
          <w:szCs w:val="24"/>
        </w:rPr>
        <w:t xml:space="preserve"> </w:t>
      </w:r>
      <w:r w:rsidR="00785257">
        <w:rPr>
          <w:b/>
          <w:sz w:val="24"/>
          <w:szCs w:val="24"/>
        </w:rPr>
        <w:t>Fall</w:t>
      </w:r>
      <w:r>
        <w:rPr>
          <w:b/>
          <w:sz w:val="24"/>
          <w:szCs w:val="24"/>
        </w:rPr>
        <w:t xml:space="preserve"> Project Proposal</w:t>
      </w:r>
    </w:p>
    <w:p w14:paraId="5DCFF745" w14:textId="77777777" w:rsidR="004B2B8F" w:rsidRDefault="004B2B8F">
      <w:pPr>
        <w:rPr>
          <w:b/>
          <w:sz w:val="24"/>
          <w:szCs w:val="24"/>
        </w:rPr>
      </w:pPr>
    </w:p>
    <w:p w14:paraId="0E4DFFB1" w14:textId="77777777" w:rsidR="004B2B8F" w:rsidRDefault="00413DFD" w:rsidP="009929ED">
      <w:pPr>
        <w:outlineLvl w:val="0"/>
        <w:rPr>
          <w:b/>
        </w:rPr>
      </w:pPr>
      <w:r>
        <w:rPr>
          <w:b/>
        </w:rPr>
        <w:t>Alabama</w:t>
      </w:r>
      <w:r>
        <w:rPr>
          <w:b/>
          <w:sz w:val="24"/>
          <w:szCs w:val="24"/>
        </w:rPr>
        <w:t xml:space="preserve"> – </w:t>
      </w:r>
      <w:r>
        <w:rPr>
          <w:b/>
        </w:rPr>
        <w:t xml:space="preserve">Marshall </w:t>
      </w:r>
    </w:p>
    <w:p w14:paraId="4F432A48" w14:textId="77777777" w:rsidR="00E62609" w:rsidRDefault="00E62609">
      <w:pPr>
        <w:rPr>
          <w:b/>
          <w:sz w:val="20"/>
          <w:szCs w:val="20"/>
        </w:rPr>
      </w:pPr>
      <w:r w:rsidRPr="00E62609">
        <w:rPr>
          <w:b/>
          <w:sz w:val="20"/>
          <w:szCs w:val="20"/>
        </w:rPr>
        <w:t>Delaware Urban Development</w:t>
      </w:r>
    </w:p>
    <w:p w14:paraId="34EACCAA" w14:textId="262D2D89" w:rsidR="004B2B8F" w:rsidRDefault="00E62609">
      <w:pPr>
        <w:rPr>
          <w:i/>
          <w:sz w:val="20"/>
          <w:szCs w:val="20"/>
        </w:rPr>
      </w:pPr>
      <w:r w:rsidRPr="00E62609">
        <w:rPr>
          <w:i/>
          <w:sz w:val="20"/>
          <w:szCs w:val="20"/>
        </w:rPr>
        <w:t xml:space="preserve">Utilizing </w:t>
      </w:r>
      <w:r w:rsidR="00785257">
        <w:rPr>
          <w:i/>
          <w:sz w:val="20"/>
          <w:szCs w:val="20"/>
        </w:rPr>
        <w:t>NASA Earth Observations</w:t>
      </w:r>
      <w:r w:rsidRPr="00E62609">
        <w:rPr>
          <w:i/>
          <w:sz w:val="20"/>
          <w:szCs w:val="20"/>
        </w:rPr>
        <w:t xml:space="preserve"> to Assess Coastline Replenishment Initiatives and Shoreline Risk along Delaware's Coasts</w:t>
      </w:r>
    </w:p>
    <w:p w14:paraId="36189F36" w14:textId="77777777" w:rsidR="00E62609" w:rsidRDefault="00E62609">
      <w:pPr>
        <w:rPr>
          <w:b/>
          <w:sz w:val="20"/>
          <w:szCs w:val="20"/>
        </w:rPr>
      </w:pPr>
    </w:p>
    <w:p w14:paraId="2EBA5885" w14:textId="77777777" w:rsidR="004B2B8F" w:rsidRDefault="00413DFD" w:rsidP="009929ED">
      <w:pPr>
        <w:pBdr>
          <w:bottom w:val="single" w:sz="4" w:space="1" w:color="000000"/>
        </w:pBdr>
        <w:outlineLvl w:val="0"/>
        <w:rPr>
          <w:b/>
        </w:rPr>
      </w:pPr>
      <w:r>
        <w:rPr>
          <w:b/>
        </w:rPr>
        <w:t>Project Overview</w:t>
      </w:r>
    </w:p>
    <w:p w14:paraId="3DE2BA16" w14:textId="6F075E1E" w:rsidR="004B2B8F" w:rsidRDefault="00413DFD" w:rsidP="00E62609">
      <w:pPr>
        <w:rPr>
          <w:rFonts w:ascii="Garamond" w:eastAsia="Garamond" w:hAnsi="Garamond" w:cs="Garamond"/>
        </w:rPr>
      </w:pPr>
      <w:r>
        <w:rPr>
          <w:b/>
          <w:i/>
          <w:sz w:val="20"/>
          <w:szCs w:val="20"/>
        </w:rPr>
        <w:t>Project Synopsis</w:t>
      </w:r>
      <w:r>
        <w:rPr>
          <w:b/>
          <w:sz w:val="20"/>
          <w:szCs w:val="20"/>
        </w:rPr>
        <w:t xml:space="preserve">: </w:t>
      </w:r>
      <w:r w:rsidR="00E62609">
        <w:rPr>
          <w:rFonts w:ascii="Garamond" w:hAnsi="Garamond"/>
          <w:color w:val="000000"/>
        </w:rPr>
        <w:t>Delaware’s coastal areas are dynamic environments that are susceptible to the impacts and effects of natural coastal disasters and severe weather</w:t>
      </w:r>
      <w:r w:rsidR="00C17936">
        <w:rPr>
          <w:rFonts w:ascii="Garamond" w:hAnsi="Garamond"/>
          <w:color w:val="000000"/>
        </w:rPr>
        <w:t>, such as</w:t>
      </w:r>
      <w:r w:rsidR="00F13110">
        <w:rPr>
          <w:rFonts w:ascii="Garamond" w:hAnsi="Garamond"/>
          <w:color w:val="000000"/>
        </w:rPr>
        <w:t xml:space="preserve"> hurricanes with severe winds and devastating storm surges</w:t>
      </w:r>
      <w:r w:rsidR="00E62609">
        <w:rPr>
          <w:rFonts w:ascii="Garamond" w:hAnsi="Garamond"/>
          <w:color w:val="000000"/>
        </w:rPr>
        <w:t xml:space="preserve">. Partnering with the Delaware Shoreline and Water Management Program, this project seeks to assess the impacts that these events have on the coastal </w:t>
      </w:r>
      <w:r w:rsidR="00EB79FC">
        <w:rPr>
          <w:rFonts w:ascii="Garamond" w:hAnsi="Garamond"/>
          <w:color w:val="000000"/>
        </w:rPr>
        <w:t>fronts along the Atlantic Ocean u</w:t>
      </w:r>
      <w:r w:rsidR="00A241CC">
        <w:rPr>
          <w:rFonts w:ascii="Garamond" w:hAnsi="Garamond"/>
          <w:color w:val="000000"/>
        </w:rPr>
        <w:t>sing</w:t>
      </w:r>
      <w:r w:rsidR="00E62609">
        <w:rPr>
          <w:rFonts w:ascii="Garamond" w:hAnsi="Garamond"/>
          <w:color w:val="000000"/>
        </w:rPr>
        <w:t xml:space="preserve"> </w:t>
      </w:r>
      <w:r w:rsidR="00A241CC">
        <w:rPr>
          <w:rFonts w:ascii="Garamond" w:hAnsi="Garamond"/>
          <w:color w:val="000000"/>
        </w:rPr>
        <w:t xml:space="preserve">data from </w:t>
      </w:r>
      <w:r w:rsidR="00E62609">
        <w:rPr>
          <w:rFonts w:ascii="Garamond" w:hAnsi="Garamond"/>
          <w:color w:val="000000"/>
        </w:rPr>
        <w:t>Landsat 8 OLI, Landsat 7</w:t>
      </w:r>
      <w:r w:rsidR="00F13110">
        <w:rPr>
          <w:rFonts w:ascii="Garamond" w:hAnsi="Garamond"/>
          <w:color w:val="000000"/>
        </w:rPr>
        <w:t xml:space="preserve"> ETM+, Sentinel-1 C</w:t>
      </w:r>
      <w:r w:rsidR="00EC4DAB">
        <w:rPr>
          <w:rFonts w:ascii="Garamond" w:hAnsi="Garamond"/>
          <w:color w:val="000000"/>
        </w:rPr>
        <w:t>-</w:t>
      </w:r>
      <w:r w:rsidR="00E62609">
        <w:rPr>
          <w:rFonts w:ascii="Garamond" w:hAnsi="Garamond"/>
          <w:color w:val="000000"/>
        </w:rPr>
        <w:t xml:space="preserve">SAR, </w:t>
      </w:r>
      <w:r w:rsidR="009D119C">
        <w:rPr>
          <w:rFonts w:ascii="Garamond" w:hAnsi="Garamond"/>
          <w:color w:val="000000"/>
        </w:rPr>
        <w:t>Sentinel-2 MSI</w:t>
      </w:r>
      <w:r w:rsidR="005601A0">
        <w:rPr>
          <w:rFonts w:ascii="Garamond" w:hAnsi="Garamond"/>
          <w:color w:val="000000"/>
        </w:rPr>
        <w:t>,</w:t>
      </w:r>
      <w:r w:rsidR="009D119C">
        <w:rPr>
          <w:rFonts w:ascii="Garamond" w:hAnsi="Garamond"/>
          <w:color w:val="000000"/>
        </w:rPr>
        <w:t xml:space="preserve"> </w:t>
      </w:r>
      <w:r w:rsidR="00E62609">
        <w:rPr>
          <w:rFonts w:ascii="Garamond" w:hAnsi="Garamond"/>
          <w:color w:val="000000"/>
        </w:rPr>
        <w:t>and SRTM</w:t>
      </w:r>
      <w:r w:rsidR="00EB79FC">
        <w:rPr>
          <w:rFonts w:ascii="Garamond" w:hAnsi="Garamond"/>
          <w:color w:val="000000"/>
        </w:rPr>
        <w:t xml:space="preserve">. This project has three objectives: 1) </w:t>
      </w:r>
      <w:r w:rsidR="00E62609">
        <w:rPr>
          <w:rFonts w:ascii="Garamond" w:hAnsi="Garamond"/>
          <w:color w:val="000000"/>
        </w:rPr>
        <w:t xml:space="preserve">identify areas </w:t>
      </w:r>
      <w:r w:rsidR="00EB79FC">
        <w:rPr>
          <w:rFonts w:ascii="Garamond" w:hAnsi="Garamond"/>
          <w:color w:val="000000"/>
        </w:rPr>
        <w:t xml:space="preserve">of current/potential shoreline loss </w:t>
      </w:r>
      <w:r w:rsidR="00E62609">
        <w:rPr>
          <w:rFonts w:ascii="Garamond" w:hAnsi="Garamond"/>
          <w:color w:val="000000"/>
        </w:rPr>
        <w:t xml:space="preserve">along the </w:t>
      </w:r>
      <w:r w:rsidR="00EB79FC">
        <w:rPr>
          <w:rFonts w:ascii="Garamond" w:hAnsi="Garamond"/>
          <w:color w:val="000000"/>
        </w:rPr>
        <w:t xml:space="preserve">Delaware coast that could benefit from restoration efforts, 2) </w:t>
      </w:r>
      <w:r w:rsidR="00E62609">
        <w:rPr>
          <w:rFonts w:ascii="Garamond" w:hAnsi="Garamond"/>
          <w:color w:val="000000"/>
        </w:rPr>
        <w:t>assess the impacts of the current re</w:t>
      </w:r>
      <w:r w:rsidR="00EB79FC">
        <w:rPr>
          <w:rFonts w:ascii="Garamond" w:hAnsi="Garamond"/>
          <w:color w:val="000000"/>
        </w:rPr>
        <w:t xml:space="preserve">storation efforts, and 3) create time-series coastline maps. </w:t>
      </w:r>
      <w:r w:rsidR="00C44522">
        <w:rPr>
          <w:rFonts w:ascii="Garamond" w:hAnsi="Garamond"/>
          <w:color w:val="000000"/>
        </w:rPr>
        <w:t xml:space="preserve">The maps produces for this project </w:t>
      </w:r>
      <w:r w:rsidR="00EB79FC">
        <w:rPr>
          <w:rFonts w:ascii="Garamond" w:hAnsi="Garamond"/>
          <w:color w:val="000000"/>
        </w:rPr>
        <w:t xml:space="preserve">can provide the partner with information </w:t>
      </w:r>
      <w:r w:rsidR="00C17936">
        <w:rPr>
          <w:rFonts w:ascii="Garamond" w:hAnsi="Garamond"/>
          <w:color w:val="000000"/>
        </w:rPr>
        <w:t xml:space="preserve">that can </w:t>
      </w:r>
      <w:r w:rsidR="00EB79FC">
        <w:rPr>
          <w:rFonts w:ascii="Garamond" w:hAnsi="Garamond"/>
          <w:color w:val="000000"/>
        </w:rPr>
        <w:t xml:space="preserve">better inform </w:t>
      </w:r>
      <w:r w:rsidR="00B37C07">
        <w:rPr>
          <w:rFonts w:ascii="Garamond" w:hAnsi="Garamond"/>
          <w:color w:val="000000"/>
        </w:rPr>
        <w:t>it’s</w:t>
      </w:r>
      <w:r w:rsidR="00C17936">
        <w:rPr>
          <w:rFonts w:ascii="Garamond" w:hAnsi="Garamond"/>
          <w:color w:val="000000"/>
        </w:rPr>
        <w:t xml:space="preserve"> </w:t>
      </w:r>
      <w:r w:rsidR="00EB79FC">
        <w:rPr>
          <w:rFonts w:ascii="Garamond" w:hAnsi="Garamond"/>
          <w:color w:val="000000"/>
        </w:rPr>
        <w:t>decision</w:t>
      </w:r>
      <w:r w:rsidR="00C17936">
        <w:rPr>
          <w:rFonts w:ascii="Garamond" w:hAnsi="Garamond"/>
          <w:color w:val="000000"/>
        </w:rPr>
        <w:t>-</w:t>
      </w:r>
      <w:r w:rsidR="00EB79FC">
        <w:rPr>
          <w:rFonts w:ascii="Garamond" w:hAnsi="Garamond"/>
          <w:color w:val="000000"/>
        </w:rPr>
        <w:t xml:space="preserve">making in the face of extreme weather and rising sea levels. </w:t>
      </w:r>
    </w:p>
    <w:p w14:paraId="3E09BAAE" w14:textId="77777777" w:rsidR="004B2B8F" w:rsidRDefault="004B2B8F">
      <w:pPr>
        <w:rPr>
          <w:b/>
          <w:sz w:val="20"/>
          <w:szCs w:val="20"/>
        </w:rPr>
      </w:pPr>
    </w:p>
    <w:p w14:paraId="5284AD06" w14:textId="1351EEE8" w:rsidR="00202ED1" w:rsidRDefault="00413DFD">
      <w:pPr>
        <w:rPr>
          <w:rFonts w:ascii="Garamond" w:hAnsi="Garamond"/>
          <w:color w:val="000000"/>
        </w:rPr>
      </w:pPr>
      <w:bookmarkStart w:id="0" w:name="_gjdgxs" w:colFirst="0" w:colLast="0"/>
      <w:bookmarkEnd w:id="0"/>
      <w:r>
        <w:rPr>
          <w:b/>
          <w:i/>
          <w:sz w:val="20"/>
          <w:szCs w:val="20"/>
        </w:rPr>
        <w:t>Community Concern:</w:t>
      </w:r>
      <w:r>
        <w:rPr>
          <w:sz w:val="20"/>
          <w:szCs w:val="20"/>
        </w:rPr>
        <w:t xml:space="preserve"> </w:t>
      </w:r>
      <w:r w:rsidR="002278CF">
        <w:rPr>
          <w:rFonts w:ascii="Garamond" w:hAnsi="Garamond"/>
          <w:color w:val="000000"/>
        </w:rPr>
        <w:t>In l</w:t>
      </w:r>
      <w:r w:rsidR="00E62609">
        <w:rPr>
          <w:rFonts w:ascii="Garamond" w:hAnsi="Garamond"/>
          <w:color w:val="000000"/>
        </w:rPr>
        <w:t>ate 2012, Hurricane Sandy, the largest Atlantic hurricane on record,</w:t>
      </w:r>
      <w:r w:rsidR="00785257">
        <w:rPr>
          <w:rFonts w:ascii="Garamond" w:hAnsi="Garamond"/>
          <w:color w:val="000000"/>
        </w:rPr>
        <w:t xml:space="preserve"> wreaked havoc on the shorelines of New England. While New Jersey, Connecticut, and New York </w:t>
      </w:r>
      <w:r w:rsidR="00EC4DAB">
        <w:rPr>
          <w:rFonts w:ascii="Garamond" w:hAnsi="Garamond"/>
          <w:color w:val="000000"/>
        </w:rPr>
        <w:t xml:space="preserve">encountered </w:t>
      </w:r>
      <w:r w:rsidR="00785257">
        <w:rPr>
          <w:rFonts w:ascii="Garamond" w:hAnsi="Garamond"/>
          <w:color w:val="000000"/>
        </w:rPr>
        <w:t>the highe</w:t>
      </w:r>
      <w:r w:rsidR="00B37C07">
        <w:rPr>
          <w:rFonts w:ascii="Garamond" w:hAnsi="Garamond"/>
          <w:color w:val="000000"/>
        </w:rPr>
        <w:t>r</w:t>
      </w:r>
      <w:r w:rsidR="00785257">
        <w:rPr>
          <w:rFonts w:ascii="Garamond" w:hAnsi="Garamond"/>
          <w:color w:val="000000"/>
        </w:rPr>
        <w:t xml:space="preserve"> sto</w:t>
      </w:r>
      <w:r w:rsidR="0097019A">
        <w:rPr>
          <w:rFonts w:ascii="Garamond" w:hAnsi="Garamond"/>
          <w:color w:val="000000"/>
        </w:rPr>
        <w:t>rm surges, Delaware experienced unprecedented tidal flooding as Sandy moved north across the Eastern Seaboard.</w:t>
      </w:r>
      <w:r w:rsidR="004B498D">
        <w:rPr>
          <w:rFonts w:ascii="Garamond" w:hAnsi="Garamond"/>
          <w:color w:val="000000"/>
        </w:rPr>
        <w:t xml:space="preserve"> In 2011, a historic nor’easter ravaged the East Coast with 40 mph winds along the Delaware coast</w:t>
      </w:r>
      <w:r w:rsidR="00202ED1">
        <w:rPr>
          <w:rFonts w:ascii="Garamond" w:hAnsi="Garamond"/>
          <w:color w:val="000000"/>
        </w:rPr>
        <w:t>.</w:t>
      </w:r>
      <w:r w:rsidR="0097019A">
        <w:rPr>
          <w:rFonts w:ascii="Garamond" w:hAnsi="Garamond"/>
          <w:color w:val="000000"/>
        </w:rPr>
        <w:t xml:space="preserve"> Delaware sits on a level plain with nearly 30 miles of ocean coastline (and an additional 350 miles of inlets, bays, and rivers) and has the lowest mean elevation in the US. This unique topography elevates Delaware’s risk to damage and erosion during extreme weather events. </w:t>
      </w:r>
      <w:r w:rsidR="004B498D">
        <w:rPr>
          <w:rFonts w:ascii="Garamond" w:hAnsi="Garamond"/>
          <w:color w:val="000000"/>
        </w:rPr>
        <w:t xml:space="preserve">Over the past two decades, the state and federal government </w:t>
      </w:r>
      <w:r w:rsidR="00EC4DAB">
        <w:rPr>
          <w:rFonts w:ascii="Garamond" w:hAnsi="Garamond"/>
          <w:color w:val="000000"/>
        </w:rPr>
        <w:t xml:space="preserve">organizations like the State of Delaware’s Shoreline and Waterway Management Program </w:t>
      </w:r>
      <w:r w:rsidR="004B498D">
        <w:rPr>
          <w:rFonts w:ascii="Garamond" w:hAnsi="Garamond"/>
          <w:color w:val="000000"/>
        </w:rPr>
        <w:t xml:space="preserve">have invested over $100 million to create dunes and dredge sand to strengthen the shoreline’s resilience to storms. </w:t>
      </w:r>
      <w:r w:rsidR="009066CC">
        <w:rPr>
          <w:rFonts w:ascii="Garamond" w:hAnsi="Garamond"/>
          <w:color w:val="000000"/>
        </w:rPr>
        <w:t xml:space="preserve">While beaches, cliffs, and headleads naturally recede over time, intervention by the state can decrease the rate of recession. </w:t>
      </w:r>
      <w:r w:rsidR="00202ED1">
        <w:rPr>
          <w:rFonts w:ascii="Garamond" w:hAnsi="Garamond"/>
          <w:color w:val="000000"/>
        </w:rPr>
        <w:t>Coastal replenishment efforts coordinated by both government and non-profit organizations have restored beaches following major storm events</w:t>
      </w:r>
      <w:r w:rsidR="0020316E">
        <w:rPr>
          <w:rFonts w:ascii="Garamond" w:hAnsi="Garamond"/>
          <w:color w:val="000000"/>
        </w:rPr>
        <w:t>;</w:t>
      </w:r>
      <w:r w:rsidR="00202ED1">
        <w:rPr>
          <w:rFonts w:ascii="Garamond" w:hAnsi="Garamond"/>
          <w:color w:val="000000"/>
        </w:rPr>
        <w:t xml:space="preserve"> analyzing areas most at risk can provide cost-efficient mitigation strategies and evaluations of the success of these projects over time. </w:t>
      </w:r>
    </w:p>
    <w:p w14:paraId="2030FE1A" w14:textId="77777777" w:rsidR="00A938ED" w:rsidRDefault="00A938ED">
      <w:pPr>
        <w:rPr>
          <w:b/>
          <w:sz w:val="20"/>
          <w:szCs w:val="20"/>
        </w:rPr>
      </w:pPr>
    </w:p>
    <w:p w14:paraId="21DF2278" w14:textId="1BA701C6" w:rsidR="004B2B8F" w:rsidRDefault="00413DFD">
      <w:pPr>
        <w:rPr>
          <w:sz w:val="20"/>
          <w:szCs w:val="20"/>
        </w:rPr>
      </w:pPr>
      <w:r>
        <w:rPr>
          <w:b/>
          <w:i/>
          <w:sz w:val="20"/>
          <w:szCs w:val="20"/>
        </w:rPr>
        <w:t>Source of Project Idea:</w:t>
      </w:r>
      <w:r>
        <w:rPr>
          <w:sz w:val="20"/>
          <w:szCs w:val="20"/>
        </w:rPr>
        <w:t xml:space="preserve"> </w:t>
      </w:r>
      <w:r w:rsidR="00E62609">
        <w:rPr>
          <w:rFonts w:ascii="Garamond" w:hAnsi="Garamond"/>
          <w:color w:val="000000"/>
        </w:rPr>
        <w:t xml:space="preserve">This project idea came from discussions among Alabama – Marshall </w:t>
      </w:r>
      <w:r w:rsidR="0020316E">
        <w:rPr>
          <w:rFonts w:ascii="Garamond" w:hAnsi="Garamond"/>
          <w:color w:val="000000"/>
        </w:rPr>
        <w:t>N</w:t>
      </w:r>
      <w:r w:rsidR="00E62609">
        <w:rPr>
          <w:rFonts w:ascii="Garamond" w:hAnsi="Garamond"/>
          <w:color w:val="000000"/>
        </w:rPr>
        <w:t>ode leadership with the goal of assessing the current shoreline erosion risk along the Delaware coast.</w:t>
      </w:r>
      <w:r w:rsidR="009066CC">
        <w:rPr>
          <w:rFonts w:ascii="Garamond" w:hAnsi="Garamond"/>
          <w:color w:val="000000"/>
        </w:rPr>
        <w:t xml:space="preserve"> After reaching out to local organizations, the Delaware Department of Natural Resources proved to be the most appropriate entity to engage with in this project.  </w:t>
      </w:r>
    </w:p>
    <w:p w14:paraId="083A0E9E" w14:textId="77777777" w:rsidR="004B2B8F" w:rsidRDefault="004B2B8F">
      <w:pPr>
        <w:rPr>
          <w:b/>
          <w:sz w:val="20"/>
          <w:szCs w:val="20"/>
        </w:rPr>
      </w:pPr>
    </w:p>
    <w:p w14:paraId="3AB057A8" w14:textId="47FC7732" w:rsidR="00E62609" w:rsidRDefault="00413DFD" w:rsidP="00E62609">
      <w:pPr>
        <w:ind w:left="720" w:hanging="720"/>
        <w:rPr>
          <w:rFonts w:ascii="Garamond" w:hAnsi="Garamond"/>
          <w:color w:val="000000"/>
        </w:rPr>
      </w:pPr>
      <w:r>
        <w:rPr>
          <w:b/>
          <w:i/>
          <w:sz w:val="20"/>
          <w:szCs w:val="20"/>
        </w:rPr>
        <w:t>National Application Areas Addressed:</w:t>
      </w:r>
      <w:r>
        <w:rPr>
          <w:sz w:val="20"/>
          <w:szCs w:val="20"/>
        </w:rPr>
        <w:t xml:space="preserve"> </w:t>
      </w:r>
      <w:r w:rsidR="00E62609">
        <w:rPr>
          <w:rFonts w:ascii="Garamond" w:hAnsi="Garamond"/>
          <w:color w:val="000000"/>
        </w:rPr>
        <w:t>Urban Development</w:t>
      </w:r>
      <w:r w:rsidR="005575FF">
        <w:rPr>
          <w:rFonts w:ascii="Garamond" w:hAnsi="Garamond"/>
          <w:color w:val="000000"/>
        </w:rPr>
        <w:t>, Disasters, Water Resources</w:t>
      </w:r>
    </w:p>
    <w:p w14:paraId="22E091EB" w14:textId="28D27B55" w:rsidR="004B2B8F" w:rsidRDefault="00413DFD" w:rsidP="00E62609">
      <w:pPr>
        <w:ind w:left="720" w:hanging="720"/>
        <w:rPr>
          <w:rFonts w:ascii="Garamond" w:eastAsia="Garamond" w:hAnsi="Garamond" w:cs="Garamond"/>
        </w:rPr>
      </w:pPr>
      <w:r>
        <w:rPr>
          <w:b/>
          <w:i/>
          <w:sz w:val="20"/>
          <w:szCs w:val="20"/>
        </w:rPr>
        <w:t>Study Location:</w:t>
      </w:r>
      <w:r>
        <w:rPr>
          <w:sz w:val="20"/>
          <w:szCs w:val="20"/>
        </w:rPr>
        <w:t xml:space="preserve"> </w:t>
      </w:r>
      <w:r w:rsidR="00E62609">
        <w:rPr>
          <w:rFonts w:ascii="Garamond" w:hAnsi="Garamond"/>
          <w:color w:val="000000"/>
        </w:rPr>
        <w:t>DE</w:t>
      </w:r>
    </w:p>
    <w:p w14:paraId="771A35B2" w14:textId="4E4715DE" w:rsidR="004B2B8F" w:rsidRDefault="00413DFD" w:rsidP="00244552">
      <w:pPr>
        <w:ind w:left="720" w:hanging="720"/>
        <w:rPr>
          <w:rFonts w:ascii="Garamond" w:eastAsia="Garamond" w:hAnsi="Garamond" w:cs="Garamond"/>
        </w:rPr>
      </w:pPr>
      <w:r>
        <w:rPr>
          <w:b/>
          <w:i/>
          <w:sz w:val="20"/>
          <w:szCs w:val="20"/>
        </w:rPr>
        <w:t>Study Period:</w:t>
      </w:r>
      <w:r>
        <w:rPr>
          <w:b/>
          <w:sz w:val="20"/>
          <w:szCs w:val="20"/>
        </w:rPr>
        <w:t xml:space="preserve"> </w:t>
      </w:r>
      <w:r w:rsidR="00E62609">
        <w:rPr>
          <w:rFonts w:ascii="Garamond" w:hAnsi="Garamond"/>
          <w:color w:val="000000"/>
        </w:rPr>
        <w:t xml:space="preserve">January 2010 </w:t>
      </w:r>
      <w:r w:rsidR="009B7FEC">
        <w:rPr>
          <w:rFonts w:ascii="Garamond" w:hAnsi="Garamond"/>
          <w:color w:val="000000"/>
        </w:rPr>
        <w:t>–</w:t>
      </w:r>
      <w:r w:rsidR="00E62609">
        <w:rPr>
          <w:rFonts w:ascii="Garamond" w:hAnsi="Garamond"/>
          <w:color w:val="000000"/>
        </w:rPr>
        <w:t xml:space="preserve"> May 2019</w:t>
      </w:r>
    </w:p>
    <w:p w14:paraId="7FE27F7A" w14:textId="77777777" w:rsidR="00FD52D2" w:rsidRDefault="00FD52D2" w:rsidP="00244552">
      <w:pPr>
        <w:ind w:left="720" w:hanging="720"/>
        <w:rPr>
          <w:rFonts w:ascii="Garamond" w:eastAsia="Garamond" w:hAnsi="Garamond" w:cs="Garamond"/>
        </w:rPr>
      </w:pPr>
    </w:p>
    <w:p w14:paraId="38BAB9AC" w14:textId="3B8C14F4" w:rsidR="00FD52D2" w:rsidRDefault="00FD52D2" w:rsidP="00FD52D2">
      <w:pPr>
        <w:rPr>
          <w:sz w:val="20"/>
          <w:szCs w:val="20"/>
        </w:rPr>
      </w:pPr>
      <w:r>
        <w:rPr>
          <w:b/>
          <w:i/>
          <w:sz w:val="20"/>
          <w:szCs w:val="20"/>
        </w:rPr>
        <w:t>Advisors:</w:t>
      </w:r>
      <w:r>
        <w:rPr>
          <w:sz w:val="20"/>
          <w:szCs w:val="20"/>
        </w:rPr>
        <w:t xml:space="preserve"> </w:t>
      </w:r>
      <w:r>
        <w:rPr>
          <w:rFonts w:ascii="Garamond" w:eastAsia="Garamond" w:hAnsi="Garamond" w:cs="Garamond"/>
        </w:rPr>
        <w:t>Dr. Jeffrey Luvall (NASA Marshall Space Flight Center), Dr. Robert Griffin (University of Alabama in Huntsville</w:t>
      </w:r>
      <w:r w:rsidR="00E62609">
        <w:rPr>
          <w:rFonts w:ascii="Garamond" w:eastAsia="Garamond" w:hAnsi="Garamond" w:cs="Garamond"/>
        </w:rPr>
        <w:t>)</w:t>
      </w:r>
    </w:p>
    <w:p w14:paraId="294D8273" w14:textId="77777777" w:rsidR="00FD52D2" w:rsidRDefault="00FD52D2" w:rsidP="00FD52D2">
      <w:pPr>
        <w:pBdr>
          <w:bottom w:val="single" w:sz="4" w:space="1" w:color="000000"/>
        </w:pBdr>
        <w:outlineLvl w:val="0"/>
        <w:rPr>
          <w:b/>
        </w:rPr>
      </w:pPr>
    </w:p>
    <w:p w14:paraId="7B034959" w14:textId="77777777" w:rsidR="00FD52D2" w:rsidRDefault="00FD52D2" w:rsidP="00FD52D2">
      <w:pPr>
        <w:pBdr>
          <w:bottom w:val="single" w:sz="4" w:space="1" w:color="000000"/>
        </w:pBdr>
        <w:outlineLvl w:val="0"/>
        <w:rPr>
          <w:b/>
        </w:rPr>
      </w:pPr>
      <w:r>
        <w:rPr>
          <w:b/>
        </w:rPr>
        <w:t>Partner Overview</w:t>
      </w:r>
    </w:p>
    <w:p w14:paraId="4982BE90" w14:textId="77777777" w:rsidR="00BE40D6" w:rsidRPr="00BE40D6" w:rsidRDefault="00BE40D6" w:rsidP="00BE40D6">
      <w:pPr>
        <w:rPr>
          <w:b/>
          <w:i/>
        </w:rPr>
      </w:pPr>
      <w:r w:rsidRPr="00BE40D6">
        <w:rPr>
          <w:b/>
          <w:i/>
        </w:rPr>
        <w:t>Partner Organization:</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BE40D6" w:rsidRPr="00BE40D6" w14:paraId="244C512D" w14:textId="77777777" w:rsidTr="00A62A53">
        <w:tc>
          <w:tcPr>
            <w:tcW w:w="3263" w:type="dxa"/>
            <w:shd w:val="clear" w:color="auto" w:fill="31849B" w:themeFill="accent5" w:themeFillShade="BF"/>
            <w:vAlign w:val="center"/>
          </w:tcPr>
          <w:p w14:paraId="37D56DC9" w14:textId="77777777" w:rsidR="00BE40D6" w:rsidRPr="00BE40D6" w:rsidRDefault="00BE40D6" w:rsidP="00A62A53">
            <w:pPr>
              <w:rPr>
                <w:b/>
                <w:color w:val="FFFFFF" w:themeColor="background1"/>
                <w:sz w:val="22"/>
                <w:szCs w:val="22"/>
              </w:rPr>
            </w:pPr>
            <w:r w:rsidRPr="00BE40D6">
              <w:rPr>
                <w:b/>
                <w:color w:val="FFFFFF" w:themeColor="background1"/>
                <w:sz w:val="22"/>
                <w:szCs w:val="22"/>
              </w:rPr>
              <w:t>Organization</w:t>
            </w:r>
          </w:p>
        </w:tc>
        <w:tc>
          <w:tcPr>
            <w:tcW w:w="3510" w:type="dxa"/>
            <w:shd w:val="clear" w:color="auto" w:fill="31849B" w:themeFill="accent5" w:themeFillShade="BF"/>
            <w:vAlign w:val="center"/>
          </w:tcPr>
          <w:p w14:paraId="11E178D6" w14:textId="77777777" w:rsidR="00BE40D6" w:rsidRPr="00BE40D6" w:rsidRDefault="00BE40D6" w:rsidP="00A62A53">
            <w:pPr>
              <w:rPr>
                <w:b/>
                <w:color w:val="FFFFFF" w:themeColor="background1"/>
                <w:sz w:val="22"/>
                <w:szCs w:val="22"/>
              </w:rPr>
            </w:pPr>
            <w:r w:rsidRPr="00BE40D6">
              <w:rPr>
                <w:b/>
                <w:color w:val="FFFFFF" w:themeColor="background1"/>
                <w:sz w:val="22"/>
                <w:szCs w:val="22"/>
              </w:rPr>
              <w:t>POC (Name, Position/Title)</w:t>
            </w:r>
          </w:p>
        </w:tc>
        <w:tc>
          <w:tcPr>
            <w:tcW w:w="1620" w:type="dxa"/>
            <w:shd w:val="clear" w:color="auto" w:fill="31849B" w:themeFill="accent5" w:themeFillShade="BF"/>
            <w:vAlign w:val="center"/>
          </w:tcPr>
          <w:p w14:paraId="11E561CB" w14:textId="77777777" w:rsidR="00BE40D6" w:rsidRPr="00BE40D6" w:rsidRDefault="00BE40D6" w:rsidP="00A62A53">
            <w:pPr>
              <w:rPr>
                <w:b/>
                <w:color w:val="FFFFFF" w:themeColor="background1"/>
                <w:sz w:val="22"/>
                <w:szCs w:val="22"/>
              </w:rPr>
            </w:pPr>
            <w:r w:rsidRPr="00BE40D6">
              <w:rPr>
                <w:b/>
                <w:color w:val="FFFFFF" w:themeColor="background1"/>
                <w:sz w:val="22"/>
                <w:szCs w:val="22"/>
              </w:rPr>
              <w:t>Partner Type</w:t>
            </w:r>
          </w:p>
        </w:tc>
        <w:tc>
          <w:tcPr>
            <w:tcW w:w="1080" w:type="dxa"/>
            <w:shd w:val="clear" w:color="auto" w:fill="31849B" w:themeFill="accent5" w:themeFillShade="BF"/>
          </w:tcPr>
          <w:p w14:paraId="27E55721" w14:textId="77777777" w:rsidR="00BE40D6" w:rsidRPr="00BE40D6" w:rsidRDefault="00BE40D6" w:rsidP="00A62A53">
            <w:pPr>
              <w:jc w:val="center"/>
              <w:rPr>
                <w:b/>
                <w:color w:val="FFFFFF" w:themeColor="background1"/>
                <w:sz w:val="22"/>
                <w:szCs w:val="22"/>
              </w:rPr>
            </w:pPr>
            <w:r w:rsidRPr="00BE40D6">
              <w:rPr>
                <w:b/>
                <w:color w:val="FFFFFF" w:themeColor="background1"/>
                <w:sz w:val="22"/>
                <w:szCs w:val="22"/>
              </w:rPr>
              <w:t>Boundary Org?</w:t>
            </w:r>
          </w:p>
        </w:tc>
      </w:tr>
      <w:tr w:rsidR="00BE40D6" w:rsidRPr="00BE40D6" w14:paraId="348C6650" w14:textId="77777777" w:rsidTr="00A62A53">
        <w:tc>
          <w:tcPr>
            <w:tcW w:w="3263" w:type="dxa"/>
          </w:tcPr>
          <w:p w14:paraId="1ED2EA11" w14:textId="25D8C75A" w:rsidR="00BE40D6" w:rsidRPr="00BE40D6" w:rsidRDefault="00C44522" w:rsidP="00A62A53">
            <w:pPr>
              <w:rPr>
                <w:rFonts w:ascii="Garamond" w:hAnsi="Garamond"/>
                <w:b/>
                <w:sz w:val="22"/>
                <w:szCs w:val="22"/>
              </w:rPr>
            </w:pPr>
            <w:r>
              <w:rPr>
                <w:rFonts w:ascii="Garamond" w:hAnsi="Garamond"/>
                <w:b/>
                <w:sz w:val="22"/>
                <w:szCs w:val="22"/>
              </w:rPr>
              <w:lastRenderedPageBreak/>
              <w:t>Delaware Department of Natural Resources and Environmental Control, Division of Watershed Stewardship</w:t>
            </w:r>
            <w:r w:rsidR="00BE40D6" w:rsidRPr="00BE40D6">
              <w:rPr>
                <w:rFonts w:ascii="Garamond" w:hAnsi="Garamond"/>
                <w:b/>
                <w:sz w:val="22"/>
                <w:szCs w:val="22"/>
              </w:rPr>
              <w:t xml:space="preserve"> </w:t>
            </w:r>
          </w:p>
        </w:tc>
        <w:tc>
          <w:tcPr>
            <w:tcW w:w="3510" w:type="dxa"/>
          </w:tcPr>
          <w:p w14:paraId="33965324" w14:textId="5164DF56" w:rsidR="00BE40D6" w:rsidRPr="00BE40D6" w:rsidRDefault="00C44522" w:rsidP="00A62A53">
            <w:pPr>
              <w:rPr>
                <w:rFonts w:ascii="Garamond" w:hAnsi="Garamond"/>
                <w:sz w:val="22"/>
                <w:szCs w:val="22"/>
              </w:rPr>
            </w:pPr>
            <w:r>
              <w:rPr>
                <w:rFonts w:ascii="Garamond" w:hAnsi="Garamond"/>
                <w:sz w:val="22"/>
                <w:szCs w:val="22"/>
              </w:rPr>
              <w:t>Jesse Hayden, Environmental Scientist</w:t>
            </w:r>
          </w:p>
        </w:tc>
        <w:tc>
          <w:tcPr>
            <w:tcW w:w="1620" w:type="dxa"/>
          </w:tcPr>
          <w:p w14:paraId="29006C23" w14:textId="77777777" w:rsidR="00BE40D6" w:rsidRPr="00BE40D6" w:rsidRDefault="00BE40D6" w:rsidP="00A62A53">
            <w:pPr>
              <w:rPr>
                <w:rFonts w:ascii="Garamond" w:hAnsi="Garamond"/>
                <w:sz w:val="22"/>
                <w:szCs w:val="22"/>
              </w:rPr>
            </w:pPr>
            <w:r w:rsidRPr="00BE40D6">
              <w:rPr>
                <w:rFonts w:ascii="Garamond" w:hAnsi="Garamond"/>
                <w:sz w:val="22"/>
                <w:szCs w:val="22"/>
              </w:rPr>
              <w:t>End User</w:t>
            </w:r>
          </w:p>
        </w:tc>
        <w:tc>
          <w:tcPr>
            <w:tcW w:w="1080" w:type="dxa"/>
          </w:tcPr>
          <w:p w14:paraId="10414F50" w14:textId="77777777" w:rsidR="00BE40D6" w:rsidRPr="00BE40D6" w:rsidRDefault="00BE40D6" w:rsidP="00A62A53">
            <w:pPr>
              <w:jc w:val="center"/>
              <w:rPr>
                <w:rFonts w:ascii="Garamond" w:hAnsi="Garamond"/>
                <w:sz w:val="22"/>
                <w:szCs w:val="22"/>
              </w:rPr>
            </w:pPr>
            <w:r w:rsidRPr="00BE40D6">
              <w:rPr>
                <w:rFonts w:ascii="Garamond" w:hAnsi="Garamond"/>
                <w:sz w:val="22"/>
                <w:szCs w:val="22"/>
              </w:rPr>
              <w:t>Yes</w:t>
            </w:r>
          </w:p>
        </w:tc>
      </w:tr>
    </w:tbl>
    <w:p w14:paraId="32E2C912" w14:textId="670CB03F" w:rsidR="00244552" w:rsidRDefault="00244552">
      <w:pPr>
        <w:rPr>
          <w:b/>
          <w:i/>
          <w:sz w:val="20"/>
          <w:szCs w:val="20"/>
        </w:rPr>
      </w:pPr>
    </w:p>
    <w:p w14:paraId="6B4EE22E" w14:textId="77777777" w:rsidR="00E62609" w:rsidRDefault="00E62609" w:rsidP="009929ED">
      <w:pPr>
        <w:outlineLvl w:val="0"/>
        <w:rPr>
          <w:b/>
          <w:i/>
          <w:sz w:val="20"/>
          <w:szCs w:val="20"/>
          <w:u w:val="single"/>
        </w:rPr>
      </w:pPr>
    </w:p>
    <w:p w14:paraId="3751EF78" w14:textId="080CBA2C" w:rsidR="004B2B8F" w:rsidRDefault="00413DFD" w:rsidP="009929ED">
      <w:pPr>
        <w:outlineLvl w:val="0"/>
        <w:rPr>
          <w:b/>
          <w:i/>
          <w:sz w:val="20"/>
          <w:szCs w:val="20"/>
          <w:u w:val="single"/>
        </w:rPr>
      </w:pPr>
      <w:r>
        <w:rPr>
          <w:b/>
          <w:i/>
          <w:sz w:val="20"/>
          <w:szCs w:val="20"/>
          <w:u w:val="single"/>
        </w:rPr>
        <w:t>End-User Overview</w:t>
      </w:r>
    </w:p>
    <w:p w14:paraId="476E73B8" w14:textId="394CBAA2" w:rsidR="004B2B8F" w:rsidRDefault="00413DFD" w:rsidP="00E62609">
      <w:pPr>
        <w:rPr>
          <w:rFonts w:ascii="Garamond" w:hAnsi="Garamond"/>
          <w:color w:val="000000"/>
        </w:rPr>
      </w:pPr>
      <w:r>
        <w:rPr>
          <w:b/>
          <w:i/>
          <w:sz w:val="20"/>
          <w:szCs w:val="20"/>
        </w:rPr>
        <w:t>End User’s Current Decision-Making Process:</w:t>
      </w:r>
      <w:r>
        <w:rPr>
          <w:i/>
          <w:sz w:val="20"/>
          <w:szCs w:val="20"/>
        </w:rPr>
        <w:t xml:space="preserve"> </w:t>
      </w:r>
      <w:r w:rsidR="00E62609">
        <w:rPr>
          <w:rFonts w:ascii="Garamond" w:hAnsi="Garamond"/>
          <w:color w:val="000000"/>
        </w:rPr>
        <w:t>The Shoreline and Waterway Management Program regulates the construction of coastal areas through</w:t>
      </w:r>
      <w:r w:rsidR="00202ED1">
        <w:rPr>
          <w:rFonts w:ascii="Garamond" w:hAnsi="Garamond"/>
          <w:color w:val="000000"/>
        </w:rPr>
        <w:t xml:space="preserve"> sand nourishment, floodplain mapping, and coas</w:t>
      </w:r>
      <w:r w:rsidR="00F155D0">
        <w:rPr>
          <w:rFonts w:ascii="Garamond" w:hAnsi="Garamond"/>
          <w:color w:val="000000"/>
        </w:rPr>
        <w:t>ta</w:t>
      </w:r>
      <w:r w:rsidR="00202ED1">
        <w:rPr>
          <w:rFonts w:ascii="Garamond" w:hAnsi="Garamond"/>
          <w:color w:val="000000"/>
        </w:rPr>
        <w:t>l hazard identification. It works to protect and enhance eroded beaches and increase resilience to coastal storms.</w:t>
      </w:r>
      <w:r w:rsidR="00E62609">
        <w:rPr>
          <w:rFonts w:ascii="Garamond" w:hAnsi="Garamond"/>
          <w:color w:val="000000"/>
        </w:rPr>
        <w:t xml:space="preserve"> These programs protect and enhance Delaware’s coasts using science-based dune and beach management practices including nourishing eroding coastlines, planting beach grass to promote dune growth</w:t>
      </w:r>
      <w:r w:rsidR="00720F31">
        <w:rPr>
          <w:rFonts w:ascii="Garamond" w:hAnsi="Garamond"/>
          <w:color w:val="000000"/>
        </w:rPr>
        <w:t>,</w:t>
      </w:r>
      <w:r w:rsidR="00E62609">
        <w:rPr>
          <w:rFonts w:ascii="Garamond" w:hAnsi="Garamond"/>
          <w:color w:val="000000"/>
        </w:rPr>
        <w:t xml:space="preserve"> </w:t>
      </w:r>
      <w:r w:rsidR="00202ED1">
        <w:rPr>
          <w:rFonts w:ascii="Garamond" w:hAnsi="Garamond"/>
          <w:color w:val="000000"/>
        </w:rPr>
        <w:t>fencing</w:t>
      </w:r>
      <w:r w:rsidR="00E62609">
        <w:rPr>
          <w:rFonts w:ascii="Garamond" w:hAnsi="Garamond"/>
          <w:color w:val="000000"/>
        </w:rPr>
        <w:t xml:space="preserve"> dune areas to protect from pedestrian traffic</w:t>
      </w:r>
      <w:r w:rsidR="00F155D0">
        <w:rPr>
          <w:rFonts w:ascii="Garamond" w:hAnsi="Garamond"/>
          <w:color w:val="000000"/>
        </w:rPr>
        <w:t>, and administrating an Adopt-A-Beach program</w:t>
      </w:r>
      <w:r w:rsidR="00E62609">
        <w:rPr>
          <w:rFonts w:ascii="Garamond" w:hAnsi="Garamond"/>
          <w:color w:val="000000"/>
        </w:rPr>
        <w:t>. The program works to improve the state’s ability to endure severe coastal storms with minimal damage t</w:t>
      </w:r>
      <w:r w:rsidR="00202ED1">
        <w:rPr>
          <w:rFonts w:ascii="Garamond" w:hAnsi="Garamond"/>
          <w:color w:val="000000"/>
        </w:rPr>
        <w:t>o</w:t>
      </w:r>
      <w:r w:rsidR="00E62609">
        <w:rPr>
          <w:rFonts w:ascii="Garamond" w:hAnsi="Garamond"/>
          <w:color w:val="000000"/>
        </w:rPr>
        <w:t xml:space="preserve"> public</w:t>
      </w:r>
      <w:r w:rsidR="00202ED1">
        <w:rPr>
          <w:rFonts w:ascii="Garamond" w:hAnsi="Garamond"/>
          <w:color w:val="000000"/>
        </w:rPr>
        <w:t xml:space="preserve"> and private property and local infrastructure.</w:t>
      </w:r>
    </w:p>
    <w:p w14:paraId="1BC785D7" w14:textId="77777777" w:rsidR="00E62609" w:rsidRDefault="00E62609" w:rsidP="00E62609">
      <w:pPr>
        <w:rPr>
          <w:b/>
          <w:i/>
          <w:sz w:val="20"/>
          <w:szCs w:val="20"/>
        </w:rPr>
      </w:pPr>
    </w:p>
    <w:p w14:paraId="735A3807" w14:textId="77777777" w:rsidR="004B2B8F" w:rsidRDefault="00413DFD" w:rsidP="009929ED">
      <w:pPr>
        <w:ind w:left="720" w:hanging="720"/>
        <w:outlineLvl w:val="0"/>
        <w:rPr>
          <w:b/>
          <w:i/>
          <w:sz w:val="20"/>
          <w:szCs w:val="20"/>
        </w:rPr>
      </w:pPr>
      <w:r>
        <w:rPr>
          <w:b/>
          <w:i/>
          <w:sz w:val="20"/>
          <w:szCs w:val="20"/>
        </w:rPr>
        <w:t>End User’s Capacity to Use NASA Earth Observations:</w:t>
      </w:r>
    </w:p>
    <w:p w14:paraId="098B3DA7" w14:textId="5627D7CF" w:rsidR="00E62609" w:rsidRDefault="00E62609" w:rsidP="002278CF">
      <w:pPr>
        <w:pStyle w:val="NormalWeb"/>
        <w:spacing w:before="0" w:beforeAutospacing="0" w:after="0" w:afterAutospacing="0"/>
        <w:ind w:left="720" w:hanging="720"/>
      </w:pPr>
      <w:r>
        <w:rPr>
          <w:rFonts w:ascii="Garamond" w:hAnsi="Garamond"/>
          <w:i/>
          <w:iCs/>
          <w:color w:val="000000"/>
          <w:sz w:val="22"/>
          <w:szCs w:val="22"/>
        </w:rPr>
        <w:t>State of Delaware</w:t>
      </w:r>
      <w:r w:rsidR="009B7FEC">
        <w:rPr>
          <w:rFonts w:ascii="Garamond" w:hAnsi="Garamond"/>
          <w:i/>
          <w:iCs/>
          <w:color w:val="000000"/>
          <w:sz w:val="22"/>
          <w:szCs w:val="22"/>
        </w:rPr>
        <w:t>,</w:t>
      </w:r>
      <w:r>
        <w:rPr>
          <w:rFonts w:ascii="Garamond" w:hAnsi="Garamond"/>
          <w:i/>
          <w:iCs/>
          <w:color w:val="000000"/>
          <w:sz w:val="22"/>
          <w:szCs w:val="22"/>
        </w:rPr>
        <w:t xml:space="preserve"> Shoreline and Waterway Management Program</w:t>
      </w:r>
      <w:r w:rsidR="002278CF">
        <w:rPr>
          <w:rFonts w:ascii="Garamond" w:hAnsi="Garamond"/>
          <w:color w:val="000000"/>
          <w:sz w:val="22"/>
          <w:szCs w:val="22"/>
        </w:rPr>
        <w:t xml:space="preserve"> – </w:t>
      </w:r>
      <w:r>
        <w:rPr>
          <w:rFonts w:ascii="Garamond" w:hAnsi="Garamond"/>
          <w:color w:val="000000"/>
          <w:sz w:val="22"/>
          <w:szCs w:val="22"/>
        </w:rPr>
        <w:t>Currently, the Shoreline and Waterway Management Program relies on geospatial data, such as aerial imagery, for the mapping and conservation of Delaware’s coastlines; however, the program d</w:t>
      </w:r>
      <w:r w:rsidR="00202ED1">
        <w:rPr>
          <w:rFonts w:ascii="Garamond" w:hAnsi="Garamond"/>
          <w:color w:val="000000"/>
          <w:sz w:val="22"/>
          <w:szCs w:val="22"/>
        </w:rPr>
        <w:t>oes not process its</w:t>
      </w:r>
      <w:r>
        <w:rPr>
          <w:rFonts w:ascii="Garamond" w:hAnsi="Garamond"/>
          <w:color w:val="000000"/>
          <w:sz w:val="22"/>
          <w:szCs w:val="22"/>
        </w:rPr>
        <w:t xml:space="preserve"> own data before use. </w:t>
      </w:r>
      <w:r w:rsidR="00202ED1">
        <w:rPr>
          <w:rFonts w:ascii="Garamond" w:hAnsi="Garamond"/>
          <w:color w:val="000000"/>
          <w:sz w:val="22"/>
          <w:szCs w:val="22"/>
        </w:rPr>
        <w:t>Private firms are con</w:t>
      </w:r>
      <w:r w:rsidR="008076E2">
        <w:rPr>
          <w:rFonts w:ascii="Garamond" w:hAnsi="Garamond"/>
          <w:color w:val="000000"/>
          <w:sz w:val="22"/>
          <w:szCs w:val="22"/>
        </w:rPr>
        <w:t xml:space="preserve">tracted to create risk and floodplain maps. </w:t>
      </w:r>
    </w:p>
    <w:p w14:paraId="5085AC7F" w14:textId="77777777" w:rsidR="004B2B8F" w:rsidRDefault="004B2B8F">
      <w:pPr>
        <w:rPr>
          <w:sz w:val="20"/>
          <w:szCs w:val="20"/>
        </w:rPr>
      </w:pPr>
    </w:p>
    <w:p w14:paraId="33375283" w14:textId="77777777" w:rsidR="004B2B8F" w:rsidRDefault="00413DFD" w:rsidP="009929ED">
      <w:pPr>
        <w:ind w:left="720" w:hanging="720"/>
        <w:outlineLvl w:val="0"/>
        <w:rPr>
          <w:b/>
          <w:i/>
          <w:sz w:val="20"/>
          <w:szCs w:val="20"/>
          <w:u w:val="single"/>
        </w:rPr>
      </w:pPr>
      <w:r>
        <w:rPr>
          <w:b/>
          <w:i/>
          <w:sz w:val="20"/>
          <w:szCs w:val="20"/>
          <w:u w:val="single"/>
        </w:rPr>
        <w:t>Project Communication &amp; Transition Overview</w:t>
      </w:r>
    </w:p>
    <w:p w14:paraId="351C888F" w14:textId="4637BFEA" w:rsidR="00E62609" w:rsidRDefault="00413DFD" w:rsidP="00E62609">
      <w:pPr>
        <w:pStyle w:val="NormalWeb"/>
        <w:spacing w:before="0" w:beforeAutospacing="0" w:after="0" w:afterAutospacing="0"/>
      </w:pPr>
      <w:r w:rsidRPr="002278CF">
        <w:rPr>
          <w:rFonts w:ascii="Century Gothic" w:hAnsi="Century Gothic"/>
          <w:b/>
          <w:i/>
          <w:sz w:val="20"/>
          <w:szCs w:val="20"/>
        </w:rPr>
        <w:t>In-Term Communication Plan</w:t>
      </w:r>
      <w:r w:rsidRPr="002278CF">
        <w:rPr>
          <w:rFonts w:ascii="Century Gothic" w:hAnsi="Century Gothic"/>
          <w:b/>
          <w:sz w:val="20"/>
          <w:szCs w:val="20"/>
        </w:rPr>
        <w:t xml:space="preserve">: </w:t>
      </w:r>
      <w:r>
        <w:rPr>
          <w:rFonts w:ascii="Garamond" w:eastAsia="Garamond" w:hAnsi="Garamond" w:cs="Garamond"/>
        </w:rPr>
        <w:t xml:space="preserve"> </w:t>
      </w:r>
      <w:r w:rsidR="00E62609">
        <w:rPr>
          <w:rFonts w:ascii="Garamond" w:hAnsi="Garamond"/>
          <w:color w:val="000000"/>
          <w:sz w:val="22"/>
          <w:szCs w:val="22"/>
        </w:rPr>
        <w:t xml:space="preserve">The Center Lead will schedule a conference call for the first week of the term </w:t>
      </w:r>
      <w:r w:rsidR="00720F31">
        <w:rPr>
          <w:rFonts w:ascii="Garamond" w:hAnsi="Garamond"/>
          <w:color w:val="000000"/>
          <w:sz w:val="22"/>
          <w:szCs w:val="22"/>
        </w:rPr>
        <w:t xml:space="preserve">so that the </w:t>
      </w:r>
      <w:r w:rsidR="00E62609">
        <w:rPr>
          <w:rFonts w:ascii="Garamond" w:hAnsi="Garamond"/>
          <w:color w:val="000000"/>
          <w:sz w:val="22"/>
          <w:szCs w:val="22"/>
        </w:rPr>
        <w:t xml:space="preserve">participants and partners </w:t>
      </w:r>
      <w:r w:rsidR="00720F31">
        <w:rPr>
          <w:rFonts w:ascii="Garamond" w:hAnsi="Garamond"/>
          <w:color w:val="000000"/>
          <w:sz w:val="22"/>
          <w:szCs w:val="22"/>
        </w:rPr>
        <w:t xml:space="preserve">can </w:t>
      </w:r>
      <w:r w:rsidR="003C3ED5">
        <w:rPr>
          <w:rFonts w:ascii="Garamond" w:hAnsi="Garamond"/>
          <w:color w:val="000000"/>
          <w:sz w:val="22"/>
          <w:szCs w:val="22"/>
        </w:rPr>
        <w:t xml:space="preserve">be </w:t>
      </w:r>
      <w:r w:rsidR="00E62609">
        <w:rPr>
          <w:rFonts w:ascii="Garamond" w:hAnsi="Garamond"/>
          <w:color w:val="000000"/>
          <w:sz w:val="22"/>
          <w:szCs w:val="22"/>
        </w:rPr>
        <w:t>introduce</w:t>
      </w:r>
      <w:r w:rsidR="003C3ED5">
        <w:rPr>
          <w:rFonts w:ascii="Garamond" w:hAnsi="Garamond"/>
          <w:color w:val="000000"/>
          <w:sz w:val="22"/>
          <w:szCs w:val="22"/>
        </w:rPr>
        <w:t>d</w:t>
      </w:r>
      <w:r w:rsidR="00A94033">
        <w:rPr>
          <w:rFonts w:ascii="Garamond" w:hAnsi="Garamond"/>
          <w:color w:val="000000"/>
          <w:sz w:val="22"/>
          <w:szCs w:val="22"/>
        </w:rPr>
        <w:t xml:space="preserve">. During this time, </w:t>
      </w:r>
      <w:r w:rsidR="003C3ED5">
        <w:rPr>
          <w:rFonts w:ascii="Garamond" w:hAnsi="Garamond"/>
          <w:color w:val="000000"/>
          <w:sz w:val="22"/>
          <w:szCs w:val="22"/>
        </w:rPr>
        <w:t>the team can</w:t>
      </w:r>
      <w:r w:rsidR="00E62609">
        <w:rPr>
          <w:rFonts w:ascii="Garamond" w:hAnsi="Garamond"/>
          <w:color w:val="000000"/>
          <w:sz w:val="22"/>
          <w:szCs w:val="22"/>
        </w:rPr>
        <w:t xml:space="preserve"> determine if there are any </w:t>
      </w:r>
      <w:r w:rsidR="003C3ED5">
        <w:rPr>
          <w:rFonts w:ascii="Garamond" w:hAnsi="Garamond"/>
          <w:color w:val="000000"/>
          <w:sz w:val="22"/>
          <w:szCs w:val="22"/>
        </w:rPr>
        <w:t xml:space="preserve">alterations </w:t>
      </w:r>
      <w:r w:rsidR="00E62609">
        <w:rPr>
          <w:rFonts w:ascii="Garamond" w:hAnsi="Garamond"/>
          <w:color w:val="000000"/>
          <w:sz w:val="22"/>
          <w:szCs w:val="22"/>
        </w:rPr>
        <w:t xml:space="preserve">that need to be made to the end products. The Project Lead will be the main </w:t>
      </w:r>
      <w:r w:rsidR="003C3ED5">
        <w:rPr>
          <w:rFonts w:ascii="Garamond" w:hAnsi="Garamond"/>
          <w:color w:val="000000"/>
          <w:sz w:val="22"/>
          <w:szCs w:val="22"/>
        </w:rPr>
        <w:t xml:space="preserve">point of contact </w:t>
      </w:r>
      <w:r w:rsidR="00E62609">
        <w:rPr>
          <w:rFonts w:ascii="Garamond" w:hAnsi="Garamond"/>
          <w:color w:val="000000"/>
          <w:sz w:val="22"/>
          <w:szCs w:val="22"/>
        </w:rPr>
        <w:t xml:space="preserve">for the partner throughout the </w:t>
      </w:r>
      <w:r w:rsidR="003C3ED5">
        <w:rPr>
          <w:rFonts w:ascii="Garamond" w:hAnsi="Garamond"/>
          <w:color w:val="000000"/>
          <w:sz w:val="22"/>
          <w:szCs w:val="22"/>
        </w:rPr>
        <w:t xml:space="preserve">term, send </w:t>
      </w:r>
      <w:r w:rsidR="00E62609">
        <w:rPr>
          <w:rFonts w:ascii="Garamond" w:hAnsi="Garamond"/>
          <w:color w:val="000000"/>
          <w:sz w:val="22"/>
          <w:szCs w:val="22"/>
        </w:rPr>
        <w:t>update</w:t>
      </w:r>
      <w:r w:rsidR="003C3ED5">
        <w:rPr>
          <w:rFonts w:ascii="Garamond" w:hAnsi="Garamond"/>
          <w:color w:val="000000"/>
          <w:sz w:val="22"/>
          <w:szCs w:val="22"/>
        </w:rPr>
        <w:t xml:space="preserve">s </w:t>
      </w:r>
      <w:r w:rsidR="00E62609">
        <w:rPr>
          <w:rFonts w:ascii="Garamond" w:hAnsi="Garamond"/>
          <w:color w:val="000000"/>
          <w:sz w:val="22"/>
          <w:szCs w:val="22"/>
        </w:rPr>
        <w:t>weekly via email</w:t>
      </w:r>
      <w:r w:rsidR="003C3ED5">
        <w:rPr>
          <w:rFonts w:ascii="Garamond" w:hAnsi="Garamond"/>
          <w:color w:val="000000"/>
          <w:sz w:val="22"/>
          <w:szCs w:val="22"/>
        </w:rPr>
        <w:t xml:space="preserve">, and organize biweekly </w:t>
      </w:r>
      <w:r w:rsidR="00E62609">
        <w:rPr>
          <w:rFonts w:ascii="Garamond" w:hAnsi="Garamond"/>
          <w:color w:val="000000"/>
          <w:sz w:val="22"/>
          <w:szCs w:val="22"/>
        </w:rPr>
        <w:t xml:space="preserve">meetings. </w:t>
      </w:r>
    </w:p>
    <w:p w14:paraId="41D9B2C0" w14:textId="77777777" w:rsidR="00D5192F" w:rsidRPr="00D5192F" w:rsidRDefault="00D5192F">
      <w:pPr>
        <w:rPr>
          <w:rFonts w:ascii="Garamond" w:eastAsia="Garamond" w:hAnsi="Garamond" w:cs="Garamond"/>
        </w:rPr>
      </w:pPr>
    </w:p>
    <w:p w14:paraId="71F9444B" w14:textId="14694F4C" w:rsidR="00E62609" w:rsidRDefault="00413DFD" w:rsidP="00E62609">
      <w:pPr>
        <w:pStyle w:val="NormalWeb"/>
        <w:spacing w:before="0" w:beforeAutospacing="0" w:after="0" w:afterAutospacing="0"/>
      </w:pPr>
      <w:r w:rsidRPr="002278CF">
        <w:rPr>
          <w:rFonts w:ascii="Century Gothic" w:hAnsi="Century Gothic"/>
          <w:b/>
          <w:i/>
          <w:sz w:val="20"/>
          <w:szCs w:val="20"/>
        </w:rPr>
        <w:t>Transition Plan</w:t>
      </w:r>
      <w:r w:rsidRPr="002278CF">
        <w:rPr>
          <w:rFonts w:ascii="Century Gothic" w:hAnsi="Century Gothic"/>
          <w:b/>
          <w:sz w:val="20"/>
          <w:szCs w:val="20"/>
        </w:rPr>
        <w:t>:</w:t>
      </w:r>
      <w:r>
        <w:rPr>
          <w:b/>
          <w:sz w:val="20"/>
          <w:szCs w:val="20"/>
        </w:rPr>
        <w:t xml:space="preserve"> </w:t>
      </w:r>
      <w:r w:rsidR="00E62609">
        <w:rPr>
          <w:rFonts w:ascii="Garamond" w:hAnsi="Garamond"/>
          <w:color w:val="000000"/>
          <w:sz w:val="22"/>
          <w:szCs w:val="22"/>
        </w:rPr>
        <w:t>At the end of the term, end products and results will be disseminated to the project partner through a web conference. During this meeting, the team will give a presentation of the results and field any questions that the partner may have. This will be followed by a tutorial explaining how to use the end products.</w:t>
      </w:r>
    </w:p>
    <w:p w14:paraId="6D76E657" w14:textId="1E0CF3FF" w:rsidR="004B2B8F" w:rsidRDefault="004B2B8F">
      <w:pPr>
        <w:rPr>
          <w:sz w:val="20"/>
          <w:szCs w:val="20"/>
        </w:rPr>
      </w:pPr>
    </w:p>
    <w:p w14:paraId="056F90C5" w14:textId="77777777" w:rsidR="004B2B8F" w:rsidRDefault="00413DFD" w:rsidP="009929ED">
      <w:pPr>
        <w:pBdr>
          <w:bottom w:val="single" w:sz="4" w:space="1" w:color="000000"/>
        </w:pBdr>
        <w:outlineLvl w:val="0"/>
        <w:rPr>
          <w:b/>
        </w:rPr>
      </w:pPr>
      <w:r>
        <w:rPr>
          <w:b/>
        </w:rPr>
        <w:t>Earth Observations Overview</w:t>
      </w:r>
    </w:p>
    <w:p w14:paraId="24117E1B" w14:textId="77777777" w:rsidR="004B2B8F" w:rsidRDefault="00413DFD" w:rsidP="009929ED">
      <w:pPr>
        <w:outlineLvl w:val="0"/>
        <w:rPr>
          <w:b/>
          <w:i/>
          <w:sz w:val="20"/>
          <w:szCs w:val="20"/>
        </w:rPr>
      </w:pPr>
      <w:r>
        <w:rPr>
          <w:b/>
          <w:i/>
          <w:sz w:val="20"/>
          <w:szCs w:val="20"/>
        </w:rPr>
        <w:t>Earth Observations:</w:t>
      </w:r>
    </w:p>
    <w:tbl>
      <w:tblPr>
        <w:tblStyle w:val="a0"/>
        <w:tblW w:w="922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0"/>
        <w:gridCol w:w="2415"/>
        <w:gridCol w:w="4590"/>
      </w:tblGrid>
      <w:tr w:rsidR="004B2B8F" w14:paraId="07EDC9CF" w14:textId="77777777" w:rsidTr="00EB4AF7">
        <w:tc>
          <w:tcPr>
            <w:tcW w:w="2220" w:type="dxa"/>
            <w:shd w:val="clear" w:color="auto" w:fill="31849B"/>
            <w:vAlign w:val="center"/>
          </w:tcPr>
          <w:p w14:paraId="4E1F8F8D" w14:textId="77777777" w:rsidR="004B2B8F" w:rsidRDefault="00413DFD">
            <w:pPr>
              <w:jc w:val="center"/>
              <w:rPr>
                <w:b/>
                <w:color w:val="FFFFFF"/>
              </w:rPr>
            </w:pPr>
            <w:r>
              <w:rPr>
                <w:b/>
                <w:color w:val="FFFFFF"/>
              </w:rPr>
              <w:t>Platform &amp; Sensor</w:t>
            </w:r>
          </w:p>
        </w:tc>
        <w:tc>
          <w:tcPr>
            <w:tcW w:w="2415" w:type="dxa"/>
            <w:shd w:val="clear" w:color="auto" w:fill="31849B"/>
            <w:vAlign w:val="center"/>
          </w:tcPr>
          <w:p w14:paraId="2BD2E17A" w14:textId="28CAF35F" w:rsidR="004B2B8F" w:rsidRDefault="00413DFD">
            <w:pPr>
              <w:jc w:val="center"/>
              <w:rPr>
                <w:b/>
                <w:color w:val="FFFFFF"/>
              </w:rPr>
            </w:pPr>
            <w:r>
              <w:rPr>
                <w:b/>
                <w:color w:val="FFFFFF"/>
              </w:rPr>
              <w:t>Parameter</w:t>
            </w:r>
          </w:p>
        </w:tc>
        <w:tc>
          <w:tcPr>
            <w:tcW w:w="4590" w:type="dxa"/>
            <w:shd w:val="clear" w:color="auto" w:fill="31849B"/>
            <w:vAlign w:val="center"/>
          </w:tcPr>
          <w:p w14:paraId="5420C336" w14:textId="77777777" w:rsidR="004B2B8F" w:rsidRDefault="00413DFD">
            <w:pPr>
              <w:jc w:val="center"/>
              <w:rPr>
                <w:b/>
                <w:color w:val="FFFFFF"/>
              </w:rPr>
            </w:pPr>
            <w:r>
              <w:rPr>
                <w:b/>
                <w:color w:val="FFFFFF"/>
              </w:rPr>
              <w:t>Use</w:t>
            </w:r>
          </w:p>
        </w:tc>
      </w:tr>
      <w:tr w:rsidR="00E62609" w14:paraId="7D8B2DDB" w14:textId="77777777" w:rsidTr="00190839">
        <w:tc>
          <w:tcPr>
            <w:tcW w:w="2220" w:type="dxa"/>
            <w:tcBorders>
              <w:bottom w:val="single" w:sz="4" w:space="0" w:color="000000"/>
            </w:tcBorders>
          </w:tcPr>
          <w:p w14:paraId="4863BFD9" w14:textId="0508D989" w:rsidR="00E62609" w:rsidRDefault="00E62609" w:rsidP="00E62609">
            <w:pPr>
              <w:rPr>
                <w:rFonts w:ascii="Garamond" w:eastAsia="Garamond" w:hAnsi="Garamond" w:cs="Garamond"/>
                <w:b/>
              </w:rPr>
            </w:pPr>
            <w:r>
              <w:rPr>
                <w:rFonts w:ascii="Garamond" w:hAnsi="Garamond"/>
                <w:b/>
                <w:bCs/>
                <w:color w:val="000000"/>
              </w:rPr>
              <w:t>Landsat 8 OLI</w:t>
            </w:r>
          </w:p>
        </w:tc>
        <w:tc>
          <w:tcPr>
            <w:tcW w:w="2415" w:type="dxa"/>
            <w:tcBorders>
              <w:bottom w:val="single" w:sz="4" w:space="0" w:color="000000"/>
            </w:tcBorders>
          </w:tcPr>
          <w:p w14:paraId="35C3C3C5" w14:textId="147E4308" w:rsidR="00E62609" w:rsidRDefault="008076E2" w:rsidP="00E62609">
            <w:pPr>
              <w:rPr>
                <w:rFonts w:ascii="Garamond" w:eastAsia="Garamond" w:hAnsi="Garamond" w:cs="Garamond"/>
              </w:rPr>
            </w:pPr>
            <w:r>
              <w:rPr>
                <w:rFonts w:ascii="Garamond" w:eastAsia="Garamond" w:hAnsi="Garamond" w:cs="Garamond"/>
              </w:rPr>
              <w:t>Surface reflectance</w:t>
            </w:r>
          </w:p>
        </w:tc>
        <w:tc>
          <w:tcPr>
            <w:tcW w:w="4590" w:type="dxa"/>
            <w:tcBorders>
              <w:bottom w:val="single" w:sz="4" w:space="0" w:color="000000"/>
            </w:tcBorders>
          </w:tcPr>
          <w:p w14:paraId="323A3189" w14:textId="63CA5556" w:rsidR="00E62609" w:rsidRDefault="00E62609" w:rsidP="0023533E">
            <w:pPr>
              <w:rPr>
                <w:rFonts w:ascii="Garamond" w:eastAsia="Garamond" w:hAnsi="Garamond" w:cs="Garamond"/>
              </w:rPr>
            </w:pPr>
            <w:r>
              <w:rPr>
                <w:rFonts w:ascii="Garamond" w:hAnsi="Garamond"/>
                <w:color w:val="000000"/>
              </w:rPr>
              <w:t xml:space="preserve">Landsat 8 OLI data will be combined with </w:t>
            </w:r>
            <w:r w:rsidR="009D119C">
              <w:rPr>
                <w:rFonts w:ascii="Garamond" w:hAnsi="Garamond"/>
                <w:color w:val="000000"/>
              </w:rPr>
              <w:t xml:space="preserve">Sentinel-1 C-SAR and </w:t>
            </w:r>
            <w:r>
              <w:rPr>
                <w:rFonts w:ascii="Garamond" w:hAnsi="Garamond"/>
                <w:color w:val="000000"/>
              </w:rPr>
              <w:t>Sentinel</w:t>
            </w:r>
            <w:r w:rsidR="009D119C">
              <w:rPr>
                <w:rFonts w:ascii="Garamond" w:hAnsi="Garamond"/>
                <w:color w:val="000000"/>
              </w:rPr>
              <w:t>-2 MSI</w:t>
            </w:r>
            <w:r>
              <w:rPr>
                <w:rFonts w:ascii="Garamond" w:hAnsi="Garamond"/>
                <w:color w:val="000000"/>
              </w:rPr>
              <w:t xml:space="preserve"> data</w:t>
            </w:r>
            <w:r w:rsidR="009D119C">
              <w:rPr>
                <w:rFonts w:ascii="Garamond" w:hAnsi="Garamond"/>
                <w:color w:val="000000"/>
              </w:rPr>
              <w:t xml:space="preserve"> to create </w:t>
            </w:r>
            <w:r>
              <w:rPr>
                <w:rFonts w:ascii="Garamond" w:hAnsi="Garamond"/>
                <w:color w:val="000000"/>
              </w:rPr>
              <w:t>time series</w:t>
            </w:r>
            <w:r w:rsidR="003C3ED5">
              <w:rPr>
                <w:rFonts w:ascii="Garamond" w:hAnsi="Garamond"/>
                <w:color w:val="000000"/>
              </w:rPr>
              <w:t xml:space="preserve"> maps</w:t>
            </w:r>
            <w:r w:rsidR="009D119C">
              <w:rPr>
                <w:rFonts w:ascii="Garamond" w:hAnsi="Garamond"/>
                <w:color w:val="000000"/>
              </w:rPr>
              <w:t xml:space="preserve"> that identify </w:t>
            </w:r>
            <w:r>
              <w:rPr>
                <w:rFonts w:ascii="Garamond" w:hAnsi="Garamond"/>
                <w:color w:val="000000"/>
              </w:rPr>
              <w:t>shoreline extent</w:t>
            </w:r>
            <w:r w:rsidR="009D119C">
              <w:rPr>
                <w:rFonts w:ascii="Garamond" w:hAnsi="Garamond"/>
                <w:color w:val="000000"/>
              </w:rPr>
              <w:t xml:space="preserve"> changes. Landsat 8 OLI data will also be used for a risk analysis product. </w:t>
            </w:r>
          </w:p>
        </w:tc>
      </w:tr>
      <w:tr w:rsidR="00E62609" w14:paraId="038ED146" w14:textId="77777777" w:rsidTr="00190839">
        <w:tc>
          <w:tcPr>
            <w:tcW w:w="2220" w:type="dxa"/>
            <w:tcBorders>
              <w:bottom w:val="single" w:sz="4" w:space="0" w:color="000000"/>
            </w:tcBorders>
          </w:tcPr>
          <w:p w14:paraId="6E0C5EDE" w14:textId="26A400E4" w:rsidR="00E62609" w:rsidRDefault="00E62609" w:rsidP="00E62609">
            <w:pPr>
              <w:rPr>
                <w:rFonts w:ascii="Garamond" w:eastAsia="Garamond" w:hAnsi="Garamond" w:cs="Garamond"/>
                <w:b/>
              </w:rPr>
            </w:pPr>
            <w:r w:rsidRPr="00E62609">
              <w:rPr>
                <w:rFonts w:ascii="Garamond" w:eastAsia="Garamond" w:hAnsi="Garamond" w:cs="Garamond"/>
                <w:b/>
              </w:rPr>
              <w:t>Landsat 7 ETM+</w:t>
            </w:r>
          </w:p>
        </w:tc>
        <w:tc>
          <w:tcPr>
            <w:tcW w:w="2415" w:type="dxa"/>
            <w:tcBorders>
              <w:bottom w:val="single" w:sz="4" w:space="0" w:color="000000"/>
            </w:tcBorders>
          </w:tcPr>
          <w:p w14:paraId="6BA06049" w14:textId="4ADE56A2" w:rsidR="00E62609" w:rsidRDefault="008076E2" w:rsidP="00E62609">
            <w:pPr>
              <w:rPr>
                <w:rFonts w:ascii="Garamond" w:eastAsia="Garamond" w:hAnsi="Garamond" w:cs="Garamond"/>
              </w:rPr>
            </w:pPr>
            <w:r>
              <w:rPr>
                <w:rFonts w:ascii="Garamond" w:eastAsia="Garamond" w:hAnsi="Garamond" w:cs="Garamond"/>
              </w:rPr>
              <w:t>Surface reflectance</w:t>
            </w:r>
          </w:p>
        </w:tc>
        <w:tc>
          <w:tcPr>
            <w:tcW w:w="4590" w:type="dxa"/>
            <w:tcBorders>
              <w:bottom w:val="single" w:sz="4" w:space="0" w:color="000000"/>
            </w:tcBorders>
          </w:tcPr>
          <w:p w14:paraId="029AB142" w14:textId="64CDD6DD" w:rsidR="00E62609" w:rsidRDefault="009D119C" w:rsidP="005575FF">
            <w:pPr>
              <w:rPr>
                <w:rFonts w:ascii="Garamond" w:eastAsia="Garamond" w:hAnsi="Garamond" w:cs="Garamond"/>
              </w:rPr>
            </w:pPr>
            <w:r>
              <w:rPr>
                <w:rFonts w:ascii="Garamond" w:hAnsi="Garamond"/>
                <w:color w:val="000000"/>
              </w:rPr>
              <w:t xml:space="preserve">Landsat 8 OLI data will be combined with Sentinel -1 C-SAR and Sentinel-2 MSI data to create time series maps that identify shoreline extent changes. </w:t>
            </w:r>
          </w:p>
        </w:tc>
      </w:tr>
      <w:tr w:rsidR="009D119C" w14:paraId="21B6D0AD" w14:textId="77777777" w:rsidTr="00190839">
        <w:tc>
          <w:tcPr>
            <w:tcW w:w="2220" w:type="dxa"/>
            <w:tcBorders>
              <w:bottom w:val="single" w:sz="4" w:space="0" w:color="000000"/>
            </w:tcBorders>
          </w:tcPr>
          <w:p w14:paraId="28757B6A" w14:textId="77F8A023" w:rsidR="009D119C" w:rsidRPr="00E62609" w:rsidRDefault="009D119C" w:rsidP="00E62609">
            <w:pPr>
              <w:rPr>
                <w:rFonts w:ascii="Garamond" w:eastAsia="Garamond" w:hAnsi="Garamond" w:cs="Garamond"/>
                <w:b/>
              </w:rPr>
            </w:pPr>
            <w:r>
              <w:rPr>
                <w:rFonts w:ascii="Garamond" w:eastAsia="Garamond" w:hAnsi="Garamond" w:cs="Garamond"/>
                <w:b/>
              </w:rPr>
              <w:t>Sentinel-2 MSI</w:t>
            </w:r>
          </w:p>
        </w:tc>
        <w:tc>
          <w:tcPr>
            <w:tcW w:w="2415" w:type="dxa"/>
            <w:tcBorders>
              <w:bottom w:val="single" w:sz="4" w:space="0" w:color="000000"/>
            </w:tcBorders>
          </w:tcPr>
          <w:p w14:paraId="3E0C4BE1" w14:textId="4EAE5EB1" w:rsidR="009D119C" w:rsidRDefault="009D119C" w:rsidP="00E62609">
            <w:pPr>
              <w:rPr>
                <w:rFonts w:ascii="Garamond" w:eastAsia="Garamond" w:hAnsi="Garamond" w:cs="Garamond"/>
              </w:rPr>
            </w:pPr>
            <w:r>
              <w:rPr>
                <w:rFonts w:ascii="Garamond" w:eastAsia="Garamond" w:hAnsi="Garamond" w:cs="Garamond"/>
              </w:rPr>
              <w:t xml:space="preserve">Surface reflectance </w:t>
            </w:r>
          </w:p>
        </w:tc>
        <w:tc>
          <w:tcPr>
            <w:tcW w:w="4590" w:type="dxa"/>
            <w:tcBorders>
              <w:bottom w:val="single" w:sz="4" w:space="0" w:color="000000"/>
            </w:tcBorders>
          </w:tcPr>
          <w:p w14:paraId="78C7BD51" w14:textId="46DC6F6A" w:rsidR="009D119C" w:rsidRPr="009D119C" w:rsidRDefault="009D119C" w:rsidP="005575FF">
            <w:pPr>
              <w:rPr>
                <w:rFonts w:ascii="Garamond" w:hAnsi="Garamond"/>
                <w:b/>
                <w:color w:val="000000"/>
              </w:rPr>
            </w:pPr>
            <w:r>
              <w:rPr>
                <w:rFonts w:ascii="Garamond" w:hAnsi="Garamond"/>
                <w:color w:val="000000"/>
              </w:rPr>
              <w:t xml:space="preserve">Sentinel-2 MSI data </w:t>
            </w:r>
            <w:r w:rsidR="005575FF">
              <w:rPr>
                <w:rFonts w:ascii="Garamond" w:hAnsi="Garamond"/>
                <w:color w:val="000000"/>
              </w:rPr>
              <w:t>will supplement</w:t>
            </w:r>
            <w:r>
              <w:rPr>
                <w:rFonts w:ascii="Garamond" w:hAnsi="Garamond"/>
                <w:color w:val="000000"/>
              </w:rPr>
              <w:t xml:space="preserve"> Landsat 7 and 8 data to create time series maps that identify shoreline extent changes. </w:t>
            </w:r>
          </w:p>
        </w:tc>
      </w:tr>
      <w:tr w:rsidR="00E62609" w14:paraId="2B4EF848" w14:textId="77777777" w:rsidTr="00190839">
        <w:tc>
          <w:tcPr>
            <w:tcW w:w="2220" w:type="dxa"/>
            <w:tcBorders>
              <w:bottom w:val="single" w:sz="4" w:space="0" w:color="000000"/>
            </w:tcBorders>
          </w:tcPr>
          <w:p w14:paraId="3E38AA1F" w14:textId="14FEBF02" w:rsidR="00E62609" w:rsidRDefault="00E62609" w:rsidP="00E62609">
            <w:pPr>
              <w:rPr>
                <w:rFonts w:ascii="Garamond" w:eastAsia="Garamond" w:hAnsi="Garamond" w:cs="Garamond"/>
                <w:b/>
              </w:rPr>
            </w:pPr>
            <w:r>
              <w:rPr>
                <w:rFonts w:ascii="Garamond" w:hAnsi="Garamond"/>
                <w:b/>
                <w:bCs/>
                <w:color w:val="000000"/>
              </w:rPr>
              <w:t>Sentinel-1 C-SAR</w:t>
            </w:r>
          </w:p>
        </w:tc>
        <w:tc>
          <w:tcPr>
            <w:tcW w:w="2415" w:type="dxa"/>
            <w:tcBorders>
              <w:bottom w:val="single" w:sz="4" w:space="0" w:color="000000"/>
            </w:tcBorders>
          </w:tcPr>
          <w:p w14:paraId="1EE32DEC" w14:textId="12737DFA" w:rsidR="00E62609" w:rsidRDefault="008076E2" w:rsidP="00E62609">
            <w:pPr>
              <w:rPr>
                <w:rFonts w:ascii="Garamond" w:eastAsia="Garamond" w:hAnsi="Garamond" w:cs="Garamond"/>
              </w:rPr>
            </w:pPr>
            <w:r>
              <w:rPr>
                <w:rFonts w:ascii="Garamond" w:eastAsia="Garamond" w:hAnsi="Garamond" w:cs="Garamond"/>
              </w:rPr>
              <w:t>Backscatter values</w:t>
            </w:r>
            <w:r w:rsidR="00EB79FC">
              <w:rPr>
                <w:rFonts w:ascii="Garamond" w:eastAsia="Garamond" w:hAnsi="Garamond" w:cs="Garamond"/>
              </w:rPr>
              <w:t>, water extent</w:t>
            </w:r>
          </w:p>
        </w:tc>
        <w:tc>
          <w:tcPr>
            <w:tcW w:w="4590" w:type="dxa"/>
            <w:tcBorders>
              <w:bottom w:val="single" w:sz="4" w:space="0" w:color="000000"/>
            </w:tcBorders>
          </w:tcPr>
          <w:p w14:paraId="0C65753A" w14:textId="5267D2B3" w:rsidR="00E62609" w:rsidRDefault="00E62609" w:rsidP="00E62609">
            <w:pPr>
              <w:rPr>
                <w:rFonts w:ascii="Garamond" w:eastAsia="Garamond" w:hAnsi="Garamond" w:cs="Garamond"/>
              </w:rPr>
            </w:pPr>
            <w:r>
              <w:rPr>
                <w:rFonts w:ascii="Garamond" w:hAnsi="Garamond"/>
                <w:color w:val="000000"/>
              </w:rPr>
              <w:t>Sentinel data will be combined with Landsat data to enhance the time series of land cover change, shoreline extent, and the risk analysis.</w:t>
            </w:r>
          </w:p>
        </w:tc>
      </w:tr>
      <w:tr w:rsidR="00E62609" w14:paraId="1DEDB65F" w14:textId="77777777" w:rsidTr="00190839">
        <w:tc>
          <w:tcPr>
            <w:tcW w:w="2220" w:type="dxa"/>
            <w:tcBorders>
              <w:bottom w:val="single" w:sz="4" w:space="0" w:color="000000"/>
            </w:tcBorders>
          </w:tcPr>
          <w:p w14:paraId="5F6B29A3" w14:textId="2F35658E" w:rsidR="00E62609" w:rsidRDefault="00E62609" w:rsidP="009B7FEC">
            <w:pPr>
              <w:rPr>
                <w:rFonts w:ascii="Garamond" w:eastAsia="Garamond" w:hAnsi="Garamond" w:cs="Garamond"/>
                <w:b/>
              </w:rPr>
            </w:pPr>
            <w:r>
              <w:rPr>
                <w:rFonts w:ascii="Garamond" w:hAnsi="Garamond"/>
                <w:b/>
                <w:bCs/>
                <w:color w:val="000000"/>
              </w:rPr>
              <w:lastRenderedPageBreak/>
              <w:t xml:space="preserve"> SRTM</w:t>
            </w:r>
          </w:p>
        </w:tc>
        <w:tc>
          <w:tcPr>
            <w:tcW w:w="2415" w:type="dxa"/>
            <w:tcBorders>
              <w:bottom w:val="single" w:sz="4" w:space="0" w:color="000000"/>
            </w:tcBorders>
          </w:tcPr>
          <w:p w14:paraId="2D292E74" w14:textId="73B492D8" w:rsidR="00E62609" w:rsidRDefault="00E62609" w:rsidP="00E62609">
            <w:pPr>
              <w:rPr>
                <w:rFonts w:ascii="Garamond" w:eastAsia="Garamond" w:hAnsi="Garamond" w:cs="Garamond"/>
              </w:rPr>
            </w:pPr>
            <w:r>
              <w:rPr>
                <w:rFonts w:ascii="Garamond" w:eastAsia="Garamond" w:hAnsi="Garamond" w:cs="Garamond"/>
              </w:rPr>
              <w:t>Elevation</w:t>
            </w:r>
          </w:p>
        </w:tc>
        <w:tc>
          <w:tcPr>
            <w:tcW w:w="4590" w:type="dxa"/>
            <w:tcBorders>
              <w:bottom w:val="single" w:sz="4" w:space="0" w:color="000000"/>
            </w:tcBorders>
          </w:tcPr>
          <w:p w14:paraId="1FE7E29F" w14:textId="398E1633" w:rsidR="00E62609" w:rsidRDefault="00E62609" w:rsidP="003C3ED5">
            <w:pPr>
              <w:rPr>
                <w:rFonts w:ascii="Garamond" w:eastAsia="Garamond" w:hAnsi="Garamond" w:cs="Garamond"/>
              </w:rPr>
            </w:pPr>
            <w:r>
              <w:rPr>
                <w:rFonts w:ascii="Garamond" w:hAnsi="Garamond"/>
                <w:color w:val="000000"/>
              </w:rPr>
              <w:t xml:space="preserve">SRTM elevation data were used to derive aspect and slope </w:t>
            </w:r>
            <w:r w:rsidR="003C3ED5">
              <w:rPr>
                <w:rFonts w:ascii="Garamond" w:hAnsi="Garamond"/>
                <w:color w:val="000000"/>
              </w:rPr>
              <w:t xml:space="preserve">for the </w:t>
            </w:r>
            <w:r>
              <w:rPr>
                <w:rFonts w:ascii="Garamond" w:hAnsi="Garamond"/>
                <w:color w:val="000000"/>
              </w:rPr>
              <w:t>erosion risk analysis.</w:t>
            </w:r>
          </w:p>
        </w:tc>
      </w:tr>
    </w:tbl>
    <w:p w14:paraId="437A0E5D" w14:textId="77777777" w:rsidR="004B2B8F" w:rsidRDefault="004B2B8F">
      <w:pPr>
        <w:rPr>
          <w:sz w:val="20"/>
          <w:szCs w:val="20"/>
        </w:rPr>
      </w:pPr>
    </w:p>
    <w:p w14:paraId="3C85D3F0" w14:textId="77777777" w:rsidR="004B2B8F" w:rsidRDefault="00413DFD" w:rsidP="009929ED">
      <w:pPr>
        <w:outlineLvl w:val="0"/>
        <w:rPr>
          <w:i/>
          <w:sz w:val="20"/>
          <w:szCs w:val="20"/>
        </w:rPr>
      </w:pPr>
      <w:r>
        <w:rPr>
          <w:b/>
          <w:i/>
          <w:sz w:val="20"/>
          <w:szCs w:val="20"/>
        </w:rPr>
        <w:t>Ancillary Datasets:</w:t>
      </w:r>
    </w:p>
    <w:p w14:paraId="3C2F2161" w14:textId="1B8AEB77" w:rsidR="00EB79FC" w:rsidRDefault="00EB79FC" w:rsidP="006F5BE9">
      <w:pPr>
        <w:pStyle w:val="NormalWeb"/>
        <w:numPr>
          <w:ilvl w:val="0"/>
          <w:numId w:val="1"/>
        </w:numPr>
        <w:spacing w:before="0" w:beforeAutospacing="0" w:after="0" w:afterAutospacing="0"/>
        <w:rPr>
          <w:rFonts w:ascii="Garamond" w:hAnsi="Garamond"/>
          <w:sz w:val="22"/>
          <w:szCs w:val="22"/>
        </w:rPr>
      </w:pPr>
      <w:r w:rsidRPr="00926B55">
        <w:rPr>
          <w:rFonts w:ascii="Garamond" w:hAnsi="Garamond"/>
          <w:sz w:val="22"/>
          <w:szCs w:val="22"/>
        </w:rPr>
        <w:t>Delaware Environmental Observing System</w:t>
      </w:r>
      <w:r>
        <w:rPr>
          <w:rFonts w:ascii="Garamond" w:hAnsi="Garamond"/>
          <w:sz w:val="22"/>
          <w:szCs w:val="22"/>
        </w:rPr>
        <w:t xml:space="preserve"> (DEOS) Wind Data – This dataset will assist in determining the susceptibility of coastline erosion due to wind patterns</w:t>
      </w:r>
      <w:r w:rsidR="00C44522">
        <w:rPr>
          <w:rFonts w:ascii="Garamond" w:hAnsi="Garamond"/>
          <w:sz w:val="22"/>
          <w:szCs w:val="22"/>
        </w:rPr>
        <w:t>.</w:t>
      </w:r>
    </w:p>
    <w:p w14:paraId="6BB9FD15" w14:textId="3B77FFAF" w:rsidR="00A40712" w:rsidRDefault="00A40712" w:rsidP="006F5BE9">
      <w:pPr>
        <w:pStyle w:val="NormalWeb"/>
        <w:numPr>
          <w:ilvl w:val="0"/>
          <w:numId w:val="1"/>
        </w:numPr>
        <w:spacing w:before="0" w:beforeAutospacing="0" w:after="0" w:afterAutospacing="0"/>
        <w:rPr>
          <w:rFonts w:ascii="Garamond" w:hAnsi="Garamond"/>
          <w:color w:val="000000"/>
          <w:sz w:val="22"/>
          <w:szCs w:val="22"/>
        </w:rPr>
      </w:pPr>
      <w:r>
        <w:rPr>
          <w:rFonts w:ascii="Garamond" w:hAnsi="Garamond"/>
          <w:color w:val="000000"/>
          <w:sz w:val="22"/>
          <w:szCs w:val="22"/>
        </w:rPr>
        <w:t>NOAA Coastal Change Analysis Program (C-CAP) – Land cover data will be used to identify existing coastline, coastal land cover classes, and wetlands</w:t>
      </w:r>
      <w:r w:rsidR="00C44522">
        <w:rPr>
          <w:rFonts w:ascii="Garamond" w:hAnsi="Garamond"/>
          <w:color w:val="000000"/>
          <w:sz w:val="22"/>
          <w:szCs w:val="22"/>
        </w:rPr>
        <w:t>.</w:t>
      </w:r>
    </w:p>
    <w:p w14:paraId="54A46FE2" w14:textId="0598B30C" w:rsidR="00EB79FC" w:rsidRPr="006F5BE9" w:rsidRDefault="00EB79FC" w:rsidP="006F5BE9">
      <w:pPr>
        <w:pStyle w:val="ListParagraph"/>
        <w:numPr>
          <w:ilvl w:val="0"/>
          <w:numId w:val="1"/>
        </w:numPr>
        <w:rPr>
          <w:rFonts w:ascii="Garamond" w:hAnsi="Garamond"/>
        </w:rPr>
      </w:pPr>
      <w:r w:rsidRPr="006F5BE9">
        <w:rPr>
          <w:rFonts w:ascii="Garamond" w:hAnsi="Garamond"/>
        </w:rPr>
        <w:t xml:space="preserve">US Census Bureau population &amp; demographic data – </w:t>
      </w:r>
      <w:r w:rsidR="00C44522">
        <w:rPr>
          <w:rFonts w:ascii="Garamond" w:hAnsi="Garamond"/>
        </w:rPr>
        <w:t xml:space="preserve">This data will </w:t>
      </w:r>
      <w:r w:rsidRPr="006F5BE9">
        <w:rPr>
          <w:rFonts w:ascii="Garamond" w:hAnsi="Garamond"/>
        </w:rPr>
        <w:t>identify population locations for flooding events</w:t>
      </w:r>
      <w:r w:rsidR="00C44522">
        <w:rPr>
          <w:rFonts w:ascii="Garamond" w:hAnsi="Garamond"/>
        </w:rPr>
        <w:t>.</w:t>
      </w:r>
    </w:p>
    <w:p w14:paraId="41DEC9E0" w14:textId="7D9F828B" w:rsidR="00EB79FC" w:rsidRPr="00926B55" w:rsidRDefault="005575FF" w:rsidP="006F5BE9">
      <w:pPr>
        <w:pStyle w:val="NormalWeb"/>
        <w:numPr>
          <w:ilvl w:val="0"/>
          <w:numId w:val="1"/>
        </w:numPr>
        <w:spacing w:before="0" w:beforeAutospacing="0" w:after="0" w:afterAutospacing="0"/>
        <w:rPr>
          <w:rFonts w:ascii="Garamond" w:hAnsi="Garamond"/>
          <w:sz w:val="22"/>
          <w:szCs w:val="22"/>
        </w:rPr>
      </w:pPr>
      <w:r>
        <w:rPr>
          <w:rFonts w:ascii="Garamond" w:hAnsi="Garamond"/>
          <w:sz w:val="22"/>
          <w:szCs w:val="22"/>
        </w:rPr>
        <w:t xml:space="preserve">USDA Soil Survey Geographic Database (SSURGO) </w:t>
      </w:r>
      <w:r w:rsidR="00AC562D" w:rsidRPr="00EE26B8">
        <w:rPr>
          <w:rFonts w:ascii="Garamond" w:hAnsi="Garamond"/>
        </w:rPr>
        <w:t>–</w:t>
      </w:r>
      <w:r>
        <w:rPr>
          <w:rFonts w:ascii="Garamond" w:hAnsi="Garamond"/>
          <w:sz w:val="22"/>
          <w:szCs w:val="22"/>
        </w:rPr>
        <w:t xml:space="preserve"> </w:t>
      </w:r>
      <w:r w:rsidRPr="00926B55">
        <w:rPr>
          <w:rFonts w:ascii="Garamond" w:hAnsi="Garamond"/>
          <w:sz w:val="22"/>
          <w:szCs w:val="22"/>
        </w:rPr>
        <w:t>This dataset</w:t>
      </w:r>
      <w:r>
        <w:rPr>
          <w:rFonts w:ascii="Garamond" w:hAnsi="Garamond"/>
          <w:sz w:val="22"/>
          <w:szCs w:val="22"/>
        </w:rPr>
        <w:t xml:space="preserve"> </w:t>
      </w:r>
      <w:r w:rsidRPr="00926B55">
        <w:rPr>
          <w:rFonts w:ascii="Garamond" w:hAnsi="Garamond"/>
          <w:sz w:val="22"/>
          <w:szCs w:val="22"/>
        </w:rPr>
        <w:t xml:space="preserve">will be used to identify different soil types </w:t>
      </w:r>
      <w:r>
        <w:rPr>
          <w:rFonts w:ascii="Garamond" w:hAnsi="Garamond"/>
          <w:sz w:val="22"/>
          <w:szCs w:val="22"/>
        </w:rPr>
        <w:t>and erodibility</w:t>
      </w:r>
      <w:r w:rsidR="00C44522">
        <w:rPr>
          <w:rFonts w:ascii="Garamond" w:hAnsi="Garamond"/>
          <w:sz w:val="22"/>
          <w:szCs w:val="22"/>
        </w:rPr>
        <w:t>.</w:t>
      </w:r>
    </w:p>
    <w:p w14:paraId="67B82038" w14:textId="421D6B05" w:rsidR="004B2B8F" w:rsidRDefault="004B2B8F">
      <w:pPr>
        <w:rPr>
          <w:b/>
          <w:i/>
          <w:sz w:val="20"/>
          <w:szCs w:val="20"/>
        </w:rPr>
      </w:pPr>
    </w:p>
    <w:p w14:paraId="1DB8F663" w14:textId="77777777" w:rsidR="004B2B8F" w:rsidRDefault="00413DFD" w:rsidP="009929ED">
      <w:pPr>
        <w:outlineLvl w:val="0"/>
        <w:rPr>
          <w:i/>
          <w:sz w:val="20"/>
          <w:szCs w:val="20"/>
        </w:rPr>
      </w:pPr>
      <w:r>
        <w:rPr>
          <w:b/>
          <w:i/>
          <w:sz w:val="20"/>
          <w:szCs w:val="20"/>
        </w:rPr>
        <w:t>Software &amp; Scripting:</w:t>
      </w:r>
    </w:p>
    <w:p w14:paraId="5BD0F8F9" w14:textId="0EE12040" w:rsidR="004B2B8F" w:rsidRPr="006F5BE9" w:rsidRDefault="00413DFD" w:rsidP="006F5BE9">
      <w:pPr>
        <w:pStyle w:val="ListParagraph"/>
        <w:numPr>
          <w:ilvl w:val="0"/>
          <w:numId w:val="2"/>
        </w:numPr>
        <w:outlineLvl w:val="0"/>
        <w:rPr>
          <w:rFonts w:ascii="Garamond" w:eastAsia="Garamond" w:hAnsi="Garamond" w:cs="Garamond"/>
        </w:rPr>
      </w:pPr>
      <w:r w:rsidRPr="006F5BE9">
        <w:rPr>
          <w:rFonts w:ascii="Garamond" w:eastAsia="Garamond" w:hAnsi="Garamond" w:cs="Garamond"/>
        </w:rPr>
        <w:t>Esri ArcGIS</w:t>
      </w:r>
      <w:r w:rsidR="00EA2CD1" w:rsidRPr="006F5BE9">
        <w:rPr>
          <w:rFonts w:ascii="Garamond" w:eastAsia="Garamond" w:hAnsi="Garamond" w:cs="Garamond"/>
        </w:rPr>
        <w:t xml:space="preserve"> </w:t>
      </w:r>
      <w:r w:rsidRPr="006F5BE9">
        <w:rPr>
          <w:rFonts w:ascii="Garamond" w:eastAsia="Garamond" w:hAnsi="Garamond" w:cs="Garamond"/>
        </w:rPr>
        <w:t>– Raster manipulation and analysis, imagery processing, and map production</w:t>
      </w:r>
    </w:p>
    <w:p w14:paraId="6D9EFE0E" w14:textId="5BD7B52F" w:rsidR="00956502" w:rsidRPr="006F5BE9" w:rsidRDefault="00956502" w:rsidP="006F5BE9">
      <w:pPr>
        <w:pStyle w:val="ListParagraph"/>
        <w:numPr>
          <w:ilvl w:val="0"/>
          <w:numId w:val="2"/>
        </w:numPr>
        <w:outlineLvl w:val="0"/>
        <w:rPr>
          <w:rFonts w:ascii="Garamond" w:eastAsia="Garamond" w:hAnsi="Garamond" w:cs="Garamond"/>
        </w:rPr>
      </w:pPr>
      <w:r w:rsidRPr="006F5BE9">
        <w:rPr>
          <w:rFonts w:ascii="Garamond" w:eastAsia="Garamond" w:hAnsi="Garamond" w:cs="Garamond"/>
        </w:rPr>
        <w:t xml:space="preserve">ESA Snap Toolbox – Sentinel-1 C-SAR data preprocessing </w:t>
      </w:r>
    </w:p>
    <w:p w14:paraId="7AEC4D75" w14:textId="77777777" w:rsidR="004B2B8F" w:rsidRDefault="004B2B8F">
      <w:pPr>
        <w:ind w:left="720" w:hanging="720"/>
        <w:rPr>
          <w:rFonts w:ascii="Garamond" w:eastAsia="Garamond" w:hAnsi="Garamond" w:cs="Garamond"/>
        </w:rPr>
      </w:pPr>
    </w:p>
    <w:p w14:paraId="56647C03" w14:textId="77777777" w:rsidR="004B2B8F" w:rsidRDefault="00413DFD" w:rsidP="009929ED">
      <w:pPr>
        <w:pBdr>
          <w:bottom w:val="single" w:sz="4" w:space="1" w:color="000000"/>
        </w:pBdr>
        <w:outlineLvl w:val="0"/>
        <w:rPr>
          <w:b/>
        </w:rPr>
      </w:pPr>
      <w:r>
        <w:rPr>
          <w:b/>
        </w:rPr>
        <w:t>Decision Support Tool &amp; End Product Overview</w:t>
      </w:r>
    </w:p>
    <w:p w14:paraId="67F65854" w14:textId="77777777" w:rsidR="004B2B8F" w:rsidRDefault="00413DFD" w:rsidP="009929ED">
      <w:pPr>
        <w:outlineLvl w:val="0"/>
        <w:rPr>
          <w:b/>
          <w:i/>
          <w:sz w:val="20"/>
          <w:szCs w:val="20"/>
        </w:rPr>
      </w:pPr>
      <w:r>
        <w:rPr>
          <w:b/>
          <w:i/>
          <w:sz w:val="20"/>
          <w:szCs w:val="20"/>
        </w:rPr>
        <w:t>End Products:</w:t>
      </w:r>
    </w:p>
    <w:tbl>
      <w:tblPr>
        <w:tblStyle w:val="a1"/>
        <w:tblW w:w="93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3240"/>
        <w:gridCol w:w="2880"/>
        <w:gridCol w:w="1080"/>
      </w:tblGrid>
      <w:tr w:rsidR="004B2B8F" w14:paraId="109363FC" w14:textId="77777777" w:rsidTr="00EB4AF7">
        <w:tc>
          <w:tcPr>
            <w:tcW w:w="2160" w:type="dxa"/>
            <w:shd w:val="clear" w:color="auto" w:fill="31849B"/>
            <w:vAlign w:val="center"/>
          </w:tcPr>
          <w:p w14:paraId="70A7752A" w14:textId="77777777" w:rsidR="004B2B8F" w:rsidRDefault="00413DFD">
            <w:pPr>
              <w:jc w:val="center"/>
              <w:rPr>
                <w:b/>
                <w:color w:val="FFFFFF"/>
              </w:rPr>
            </w:pPr>
            <w:r>
              <w:rPr>
                <w:b/>
                <w:color w:val="FFFFFF"/>
              </w:rPr>
              <w:t>End Products</w:t>
            </w:r>
          </w:p>
        </w:tc>
        <w:tc>
          <w:tcPr>
            <w:tcW w:w="3240" w:type="dxa"/>
            <w:shd w:val="clear" w:color="auto" w:fill="31849B"/>
            <w:vAlign w:val="center"/>
          </w:tcPr>
          <w:p w14:paraId="6346C69D" w14:textId="77777777" w:rsidR="004B2B8F" w:rsidRDefault="00413DFD">
            <w:pPr>
              <w:jc w:val="center"/>
              <w:rPr>
                <w:b/>
                <w:color w:val="FFFFFF"/>
              </w:rPr>
            </w:pPr>
            <w:r>
              <w:rPr>
                <w:b/>
                <w:color w:val="FFFFFF"/>
              </w:rPr>
              <w:t>Partner Use</w:t>
            </w:r>
          </w:p>
        </w:tc>
        <w:tc>
          <w:tcPr>
            <w:tcW w:w="2880" w:type="dxa"/>
            <w:shd w:val="clear" w:color="auto" w:fill="31849B"/>
            <w:vAlign w:val="center"/>
          </w:tcPr>
          <w:p w14:paraId="2D3E66B4" w14:textId="77777777" w:rsidR="004B2B8F" w:rsidRDefault="00413DFD">
            <w:pPr>
              <w:jc w:val="center"/>
              <w:rPr>
                <w:b/>
                <w:color w:val="FFFFFF"/>
              </w:rPr>
            </w:pPr>
            <w:r>
              <w:rPr>
                <w:b/>
                <w:color w:val="FFFFFF"/>
              </w:rPr>
              <w:t>Datasets &amp; Analyses</w:t>
            </w:r>
          </w:p>
        </w:tc>
        <w:tc>
          <w:tcPr>
            <w:tcW w:w="1080" w:type="dxa"/>
            <w:shd w:val="clear" w:color="auto" w:fill="31849B"/>
          </w:tcPr>
          <w:p w14:paraId="4DF6CFEC" w14:textId="77777777" w:rsidR="004B2B8F" w:rsidRDefault="00413DFD">
            <w:pPr>
              <w:jc w:val="center"/>
              <w:rPr>
                <w:b/>
                <w:color w:val="FFFFFF"/>
                <w:sz w:val="20"/>
                <w:szCs w:val="20"/>
              </w:rPr>
            </w:pPr>
            <w:r>
              <w:rPr>
                <w:b/>
                <w:color w:val="FFFFFF"/>
                <w:sz w:val="18"/>
                <w:szCs w:val="18"/>
              </w:rPr>
              <w:t>Software Release Category</w:t>
            </w:r>
          </w:p>
        </w:tc>
      </w:tr>
      <w:tr w:rsidR="00C44522" w14:paraId="6A22768A" w14:textId="77777777" w:rsidTr="00EC4DAB">
        <w:trPr>
          <w:trHeight w:val="1808"/>
        </w:trPr>
        <w:tc>
          <w:tcPr>
            <w:tcW w:w="2160" w:type="dxa"/>
            <w:vAlign w:val="center"/>
          </w:tcPr>
          <w:p w14:paraId="1835B344" w14:textId="57CB4A4D" w:rsidR="00C44522" w:rsidRPr="00E62609" w:rsidRDefault="00C44522" w:rsidP="00E62609">
            <w:pPr>
              <w:rPr>
                <w:rFonts w:ascii="Garamond" w:eastAsia="Garamond" w:hAnsi="Garamond" w:cs="Garamond"/>
                <w:b/>
              </w:rPr>
            </w:pPr>
            <w:r>
              <w:rPr>
                <w:rFonts w:ascii="Garamond" w:eastAsia="Garamond" w:hAnsi="Garamond" w:cs="Garamond"/>
                <w:b/>
              </w:rPr>
              <w:t>Coastline Erosion Susceptibility Maps</w:t>
            </w:r>
          </w:p>
        </w:tc>
        <w:tc>
          <w:tcPr>
            <w:tcW w:w="3240" w:type="dxa"/>
            <w:vAlign w:val="center"/>
          </w:tcPr>
          <w:p w14:paraId="5F2AEC4D" w14:textId="18564870" w:rsidR="00C44522" w:rsidRDefault="00C44522" w:rsidP="00AA3B98">
            <w:pPr>
              <w:rPr>
                <w:rFonts w:ascii="Garamond" w:hAnsi="Garamond"/>
                <w:color w:val="000000"/>
              </w:rPr>
            </w:pPr>
            <w:r>
              <w:rPr>
                <w:rFonts w:ascii="Garamond" w:hAnsi="Garamond"/>
                <w:color w:val="000000"/>
              </w:rPr>
              <w:t>The end user will use these maps to identify areas that are currently susceptible to erosion</w:t>
            </w:r>
          </w:p>
        </w:tc>
        <w:tc>
          <w:tcPr>
            <w:tcW w:w="2880" w:type="dxa"/>
            <w:vAlign w:val="center"/>
          </w:tcPr>
          <w:p w14:paraId="0CB83372" w14:textId="7EC97E00" w:rsidR="00C44522" w:rsidRDefault="000A4524" w:rsidP="000A4524">
            <w:pPr>
              <w:pStyle w:val="NormalWeb"/>
              <w:rPr>
                <w:rFonts w:ascii="Garamond" w:hAnsi="Garamond"/>
                <w:color w:val="000000"/>
                <w:sz w:val="22"/>
                <w:szCs w:val="22"/>
              </w:rPr>
            </w:pPr>
            <w:r>
              <w:rPr>
                <w:rFonts w:ascii="Garamond" w:hAnsi="Garamond"/>
                <w:color w:val="000000"/>
                <w:sz w:val="22"/>
                <w:szCs w:val="22"/>
              </w:rPr>
              <w:t xml:space="preserve">Sentinel-1 C-SAR, Landsat 8 </w:t>
            </w:r>
            <w:r w:rsidRPr="000A4524">
              <w:rPr>
                <w:rFonts w:ascii="Garamond" w:hAnsi="Garamond"/>
                <w:color w:val="000000"/>
                <w:sz w:val="22"/>
                <w:szCs w:val="22"/>
              </w:rPr>
              <w:t>OLI, Landsat 7 ETM+, Shuttle Radar Topography Mission and ancillary datasets will be integrated into an online map showing the areas that are at risk of erosion.</w:t>
            </w:r>
          </w:p>
        </w:tc>
        <w:tc>
          <w:tcPr>
            <w:tcW w:w="1080" w:type="dxa"/>
            <w:vAlign w:val="center"/>
          </w:tcPr>
          <w:p w14:paraId="119A5E5B" w14:textId="1FB7CFC6" w:rsidR="00C44522" w:rsidRDefault="000A4524">
            <w:pPr>
              <w:rPr>
                <w:rFonts w:ascii="Garamond" w:eastAsia="Garamond" w:hAnsi="Garamond" w:cs="Garamond"/>
              </w:rPr>
            </w:pPr>
            <w:r>
              <w:rPr>
                <w:rFonts w:ascii="Garamond" w:eastAsia="Garamond" w:hAnsi="Garamond" w:cs="Garamond"/>
              </w:rPr>
              <w:t>N/A</w:t>
            </w:r>
          </w:p>
        </w:tc>
      </w:tr>
      <w:tr w:rsidR="007559EC" w14:paraId="753C701B" w14:textId="77777777" w:rsidTr="00EC4DAB">
        <w:trPr>
          <w:trHeight w:val="1808"/>
        </w:trPr>
        <w:tc>
          <w:tcPr>
            <w:tcW w:w="2160" w:type="dxa"/>
            <w:vAlign w:val="center"/>
          </w:tcPr>
          <w:p w14:paraId="36197561" w14:textId="77777777" w:rsidR="007559EC" w:rsidRPr="00E62609" w:rsidRDefault="007559EC" w:rsidP="00E62609">
            <w:pPr>
              <w:rPr>
                <w:rFonts w:ascii="Garamond" w:eastAsia="Garamond" w:hAnsi="Garamond" w:cs="Garamond"/>
                <w:b/>
              </w:rPr>
            </w:pPr>
          </w:p>
          <w:p w14:paraId="016F6676" w14:textId="660E1366" w:rsidR="007559EC" w:rsidRPr="009066CC" w:rsidRDefault="007559EC" w:rsidP="00C44522">
            <w:pPr>
              <w:pStyle w:val="NormalWeb"/>
              <w:spacing w:before="0" w:beforeAutospacing="0" w:after="0" w:afterAutospacing="0"/>
              <w:rPr>
                <w:rFonts w:eastAsia="Garamond"/>
                <w:sz w:val="22"/>
                <w:szCs w:val="22"/>
              </w:rPr>
            </w:pPr>
            <w:r w:rsidRPr="009066CC">
              <w:rPr>
                <w:rFonts w:ascii="Garamond" w:eastAsia="Garamond" w:hAnsi="Garamond" w:cs="Garamond"/>
                <w:b/>
                <w:sz w:val="22"/>
                <w:szCs w:val="22"/>
              </w:rPr>
              <w:t xml:space="preserve">Replenishment Comparison Maps </w:t>
            </w:r>
          </w:p>
        </w:tc>
        <w:tc>
          <w:tcPr>
            <w:tcW w:w="3240" w:type="dxa"/>
            <w:vAlign w:val="center"/>
          </w:tcPr>
          <w:p w14:paraId="5995CF96" w14:textId="284F79A9" w:rsidR="007559EC" w:rsidRDefault="007559EC" w:rsidP="00AA3B98">
            <w:pPr>
              <w:rPr>
                <w:rFonts w:ascii="Garamond" w:eastAsia="Garamond" w:hAnsi="Garamond" w:cs="Garamond"/>
              </w:rPr>
            </w:pPr>
            <w:r>
              <w:rPr>
                <w:rFonts w:ascii="Garamond" w:hAnsi="Garamond"/>
                <w:color w:val="000000"/>
              </w:rPr>
              <w:t xml:space="preserve">The end user will use these maps to compare areas that have been targeted by its previous restoration efforts to assess the impact of replenishment overtime. </w:t>
            </w:r>
          </w:p>
        </w:tc>
        <w:tc>
          <w:tcPr>
            <w:tcW w:w="2880" w:type="dxa"/>
            <w:vAlign w:val="center"/>
          </w:tcPr>
          <w:p w14:paraId="6349A108" w14:textId="759C9D1D" w:rsidR="007559EC" w:rsidRPr="00E62609" w:rsidRDefault="007559EC" w:rsidP="007559EC">
            <w:pPr>
              <w:pStyle w:val="NormalWeb"/>
              <w:spacing w:before="0" w:beforeAutospacing="0" w:after="0" w:afterAutospacing="0"/>
            </w:pPr>
            <w:r>
              <w:rPr>
                <w:rFonts w:ascii="Garamond" w:hAnsi="Garamond"/>
                <w:color w:val="000000"/>
                <w:sz w:val="22"/>
                <w:szCs w:val="22"/>
              </w:rPr>
              <w:t>Landsat 7 ETM+, Landsat 8 OLI, and Sentinel</w:t>
            </w:r>
            <w:r w:rsidR="0023533E">
              <w:rPr>
                <w:rFonts w:ascii="Garamond" w:hAnsi="Garamond"/>
                <w:color w:val="000000"/>
                <w:sz w:val="22"/>
                <w:szCs w:val="22"/>
              </w:rPr>
              <w:t>-</w:t>
            </w:r>
            <w:r>
              <w:rPr>
                <w:rFonts w:ascii="Garamond" w:hAnsi="Garamond"/>
                <w:color w:val="000000"/>
                <w:sz w:val="22"/>
                <w:szCs w:val="22"/>
              </w:rPr>
              <w:t xml:space="preserve">2 MSI will be used to monitor the status of coastline erosion and replenishment efforts over time according to a threshold. </w:t>
            </w:r>
          </w:p>
        </w:tc>
        <w:tc>
          <w:tcPr>
            <w:tcW w:w="1080" w:type="dxa"/>
            <w:vAlign w:val="center"/>
          </w:tcPr>
          <w:p w14:paraId="1AB38D32" w14:textId="24795B54" w:rsidR="007559EC" w:rsidRDefault="007559EC">
            <w:pPr>
              <w:rPr>
                <w:rFonts w:ascii="Garamond" w:eastAsia="Garamond" w:hAnsi="Garamond" w:cs="Garamond"/>
              </w:rPr>
            </w:pPr>
            <w:r>
              <w:rPr>
                <w:rFonts w:ascii="Garamond" w:eastAsia="Garamond" w:hAnsi="Garamond" w:cs="Garamond"/>
              </w:rPr>
              <w:t>N/A</w:t>
            </w:r>
          </w:p>
        </w:tc>
      </w:tr>
      <w:tr w:rsidR="007559EC" w14:paraId="0C888336" w14:textId="77777777" w:rsidTr="00EB4AF7">
        <w:tc>
          <w:tcPr>
            <w:tcW w:w="2160" w:type="dxa"/>
            <w:vAlign w:val="center"/>
          </w:tcPr>
          <w:p w14:paraId="2AA5BDD0" w14:textId="7D533398" w:rsidR="007559EC" w:rsidRDefault="007559EC" w:rsidP="009A7F04">
            <w:pPr>
              <w:rPr>
                <w:rFonts w:ascii="Garamond" w:eastAsia="Garamond" w:hAnsi="Garamond" w:cs="Garamond"/>
                <w:b/>
              </w:rPr>
            </w:pPr>
            <w:r>
              <w:rPr>
                <w:rFonts w:ascii="Garamond" w:hAnsi="Garamond"/>
                <w:b/>
                <w:bCs/>
                <w:color w:val="000000"/>
              </w:rPr>
              <w:t>Pre- and Post-Disaster/Significant Event Analysis</w:t>
            </w:r>
          </w:p>
        </w:tc>
        <w:tc>
          <w:tcPr>
            <w:tcW w:w="3240" w:type="dxa"/>
            <w:vAlign w:val="center"/>
          </w:tcPr>
          <w:p w14:paraId="336F8DBC" w14:textId="4BC7D8AC" w:rsidR="007559EC" w:rsidRDefault="007559EC" w:rsidP="007559EC">
            <w:pPr>
              <w:rPr>
                <w:rFonts w:ascii="Garamond" w:eastAsia="Garamond" w:hAnsi="Garamond" w:cs="Garamond"/>
              </w:rPr>
            </w:pPr>
            <w:r>
              <w:rPr>
                <w:rFonts w:ascii="Garamond" w:hAnsi="Garamond"/>
                <w:color w:val="000000"/>
              </w:rPr>
              <w:t xml:space="preserve">This analysis will provide the end user </w:t>
            </w:r>
            <w:r w:rsidR="005601A0">
              <w:rPr>
                <w:rFonts w:ascii="Garamond" w:hAnsi="Garamond"/>
                <w:color w:val="000000"/>
              </w:rPr>
              <w:t xml:space="preserve">with </w:t>
            </w:r>
            <w:r>
              <w:rPr>
                <w:rFonts w:ascii="Garamond" w:hAnsi="Garamond"/>
                <w:color w:val="000000"/>
              </w:rPr>
              <w:t xml:space="preserve">an evaluation of coastline changes before and after major meteorological events. </w:t>
            </w:r>
          </w:p>
        </w:tc>
        <w:tc>
          <w:tcPr>
            <w:tcW w:w="2880" w:type="dxa"/>
            <w:vAlign w:val="center"/>
          </w:tcPr>
          <w:p w14:paraId="599D2F7A" w14:textId="14444CC3" w:rsidR="007559EC" w:rsidRPr="00E62609" w:rsidRDefault="007559EC" w:rsidP="00EC4DAB">
            <w:pPr>
              <w:pStyle w:val="NormalWeb"/>
              <w:spacing w:before="0" w:beforeAutospacing="0" w:after="0" w:afterAutospacing="0"/>
            </w:pPr>
            <w:r>
              <w:rPr>
                <w:rFonts w:ascii="Garamond" w:hAnsi="Garamond"/>
                <w:color w:val="000000"/>
                <w:sz w:val="22"/>
                <w:szCs w:val="22"/>
              </w:rPr>
              <w:t>Landsat 7 ETM+, Landsat 8 OLI, and Sentinel</w:t>
            </w:r>
            <w:r w:rsidR="0023533E">
              <w:rPr>
                <w:rFonts w:ascii="Garamond" w:hAnsi="Garamond"/>
                <w:color w:val="000000"/>
                <w:sz w:val="22"/>
                <w:szCs w:val="22"/>
              </w:rPr>
              <w:t>-</w:t>
            </w:r>
            <w:r>
              <w:rPr>
                <w:rFonts w:ascii="Garamond" w:hAnsi="Garamond"/>
                <w:color w:val="000000"/>
                <w:sz w:val="22"/>
                <w:szCs w:val="22"/>
              </w:rPr>
              <w:t>2 MSI will be used to analyze the coastline after a natural disaster.</w:t>
            </w:r>
          </w:p>
        </w:tc>
        <w:tc>
          <w:tcPr>
            <w:tcW w:w="1080" w:type="dxa"/>
            <w:vAlign w:val="center"/>
          </w:tcPr>
          <w:p w14:paraId="7E332E6A" w14:textId="4D246517" w:rsidR="007559EC" w:rsidRDefault="007559EC">
            <w:pPr>
              <w:rPr>
                <w:rFonts w:ascii="Garamond" w:eastAsia="Garamond" w:hAnsi="Garamond" w:cs="Garamond"/>
              </w:rPr>
            </w:pPr>
            <w:r>
              <w:rPr>
                <w:rFonts w:ascii="Garamond" w:eastAsia="Garamond" w:hAnsi="Garamond" w:cs="Garamond"/>
              </w:rPr>
              <w:t>N/A</w:t>
            </w:r>
          </w:p>
        </w:tc>
      </w:tr>
      <w:tr w:rsidR="007559EC" w14:paraId="10396FD0" w14:textId="77777777" w:rsidTr="00EB4AF7">
        <w:tc>
          <w:tcPr>
            <w:tcW w:w="2160" w:type="dxa"/>
            <w:vAlign w:val="center"/>
          </w:tcPr>
          <w:p w14:paraId="761D0689" w14:textId="013CBC50" w:rsidR="009066CC" w:rsidRDefault="009066CC" w:rsidP="00926B55">
            <w:pPr>
              <w:rPr>
                <w:rFonts w:ascii="Garamond" w:eastAsia="Garamond" w:hAnsi="Garamond" w:cs="Garamond"/>
                <w:b/>
              </w:rPr>
            </w:pPr>
            <w:r>
              <w:rPr>
                <w:rFonts w:ascii="Garamond" w:eastAsia="Garamond" w:hAnsi="Garamond" w:cs="Garamond"/>
                <w:b/>
              </w:rPr>
              <w:t>Delaware Shoreline ArcGIS Online Story Map</w:t>
            </w:r>
          </w:p>
          <w:p w14:paraId="0EA34214" w14:textId="2529F314" w:rsidR="007559EC" w:rsidRPr="00E62609" w:rsidRDefault="007559EC" w:rsidP="00926B55">
            <w:pPr>
              <w:rPr>
                <w:rFonts w:ascii="Garamond" w:eastAsia="Garamond" w:hAnsi="Garamond" w:cs="Garamond"/>
                <w:b/>
              </w:rPr>
            </w:pPr>
          </w:p>
        </w:tc>
        <w:tc>
          <w:tcPr>
            <w:tcW w:w="3240" w:type="dxa"/>
            <w:vAlign w:val="center"/>
          </w:tcPr>
          <w:p w14:paraId="282ABA3B" w14:textId="74F0BCC8" w:rsidR="007559EC" w:rsidRDefault="007559EC" w:rsidP="00EC4DAB">
            <w:pPr>
              <w:rPr>
                <w:rFonts w:ascii="Garamond" w:hAnsi="Garamond"/>
                <w:color w:val="000000"/>
              </w:rPr>
            </w:pPr>
            <w:r>
              <w:rPr>
                <w:rFonts w:ascii="Garamond" w:hAnsi="Garamond"/>
                <w:color w:val="000000"/>
              </w:rPr>
              <w:t>This product will communicate the benefit of using NASA Earth observations for addressing coastal erosion across Delaware. The Shoreline and Waterway Management Program will use this Story Map as an outreach tool.</w:t>
            </w:r>
          </w:p>
        </w:tc>
        <w:tc>
          <w:tcPr>
            <w:tcW w:w="2880" w:type="dxa"/>
            <w:vAlign w:val="center"/>
          </w:tcPr>
          <w:p w14:paraId="0A372F6C" w14:textId="40FBE5E2" w:rsidR="007559EC" w:rsidRPr="00E62609" w:rsidRDefault="007559EC" w:rsidP="002D7A67">
            <w:pPr>
              <w:pStyle w:val="NormalWeb"/>
              <w:spacing w:before="0" w:beforeAutospacing="0" w:after="0" w:afterAutospacing="0"/>
            </w:pPr>
            <w:r>
              <w:rPr>
                <w:rFonts w:ascii="Garamond" w:hAnsi="Garamond"/>
                <w:color w:val="000000"/>
                <w:sz w:val="22"/>
                <w:szCs w:val="22"/>
              </w:rPr>
              <w:t>Landsat 7 ETM+, Landsat 8 OLI, Sentinel-1 C-SAR, Sentinel</w:t>
            </w:r>
            <w:r w:rsidR="0023533E">
              <w:rPr>
                <w:rFonts w:ascii="Garamond" w:hAnsi="Garamond"/>
                <w:color w:val="000000"/>
                <w:sz w:val="22"/>
                <w:szCs w:val="22"/>
              </w:rPr>
              <w:t>-</w:t>
            </w:r>
            <w:r>
              <w:rPr>
                <w:rFonts w:ascii="Garamond" w:hAnsi="Garamond"/>
                <w:color w:val="000000"/>
                <w:sz w:val="22"/>
                <w:szCs w:val="22"/>
              </w:rPr>
              <w:t xml:space="preserve">2 MSI, SRTM, and ancillary datasets will be integrated into an online map showing the areas that are at risk of erosion and </w:t>
            </w:r>
            <w:r w:rsidR="002D7A67">
              <w:rPr>
                <w:rFonts w:ascii="Garamond" w:hAnsi="Garamond"/>
                <w:color w:val="000000"/>
                <w:sz w:val="22"/>
                <w:szCs w:val="22"/>
              </w:rPr>
              <w:t xml:space="preserve">as well as to </w:t>
            </w:r>
            <w:r>
              <w:rPr>
                <w:rFonts w:ascii="Garamond" w:hAnsi="Garamond"/>
                <w:color w:val="000000"/>
                <w:sz w:val="22"/>
                <w:szCs w:val="22"/>
              </w:rPr>
              <w:t xml:space="preserve">suggest areas </w:t>
            </w:r>
            <w:r w:rsidR="002D7A67">
              <w:rPr>
                <w:rFonts w:ascii="Garamond" w:hAnsi="Garamond"/>
                <w:color w:val="000000"/>
                <w:sz w:val="22"/>
                <w:szCs w:val="22"/>
              </w:rPr>
              <w:t>for</w:t>
            </w:r>
            <w:r>
              <w:rPr>
                <w:rFonts w:ascii="Garamond" w:hAnsi="Garamond"/>
                <w:color w:val="000000"/>
                <w:sz w:val="22"/>
                <w:szCs w:val="22"/>
              </w:rPr>
              <w:t xml:space="preserve"> planning restoration efforts.</w:t>
            </w:r>
          </w:p>
        </w:tc>
        <w:tc>
          <w:tcPr>
            <w:tcW w:w="1080" w:type="dxa"/>
            <w:vAlign w:val="center"/>
          </w:tcPr>
          <w:p w14:paraId="0222E861" w14:textId="49D8AB47" w:rsidR="007559EC" w:rsidRDefault="007559EC">
            <w:pPr>
              <w:rPr>
                <w:rFonts w:ascii="Garamond" w:eastAsia="Garamond" w:hAnsi="Garamond" w:cs="Garamond"/>
              </w:rPr>
            </w:pPr>
            <w:r>
              <w:rPr>
                <w:rFonts w:ascii="Garamond" w:eastAsia="Garamond" w:hAnsi="Garamond" w:cs="Garamond"/>
              </w:rPr>
              <w:t>N/A</w:t>
            </w:r>
          </w:p>
        </w:tc>
      </w:tr>
    </w:tbl>
    <w:p w14:paraId="7957A4DD" w14:textId="77777777" w:rsidR="004B2B8F" w:rsidRDefault="004B2B8F">
      <w:pPr>
        <w:rPr>
          <w:b/>
          <w:sz w:val="20"/>
          <w:szCs w:val="20"/>
        </w:rPr>
      </w:pPr>
    </w:p>
    <w:p w14:paraId="325CBBEE" w14:textId="62AD09D1" w:rsidR="004B2B8F" w:rsidRDefault="00413DFD" w:rsidP="002D7A67">
      <w:pPr>
        <w:rPr>
          <w:rFonts w:ascii="Garamond" w:eastAsia="Garamond" w:hAnsi="Garamond" w:cs="Garamond"/>
          <w:highlight w:val="yellow"/>
        </w:rPr>
      </w:pPr>
      <w:r>
        <w:rPr>
          <w:b/>
          <w:i/>
          <w:sz w:val="20"/>
          <w:szCs w:val="20"/>
        </w:rPr>
        <w:t>End-User Benefit</w:t>
      </w:r>
      <w:r>
        <w:rPr>
          <w:b/>
          <w:sz w:val="20"/>
          <w:szCs w:val="20"/>
        </w:rPr>
        <w:t>:</w:t>
      </w:r>
      <w:r w:rsidR="00E62609" w:rsidRPr="00E62609">
        <w:rPr>
          <w:rFonts w:ascii="Garamond" w:hAnsi="Garamond"/>
          <w:color w:val="000000"/>
        </w:rPr>
        <w:t xml:space="preserve"> </w:t>
      </w:r>
      <w:r w:rsidR="00E62609">
        <w:rPr>
          <w:rFonts w:ascii="Garamond" w:hAnsi="Garamond"/>
          <w:color w:val="000000"/>
        </w:rPr>
        <w:t xml:space="preserve">The end products of this project will support the State of Delaware Shoreline and Waterway Management Program in </w:t>
      </w:r>
      <w:r w:rsidR="009A7F04">
        <w:rPr>
          <w:rFonts w:ascii="Garamond" w:hAnsi="Garamond"/>
          <w:color w:val="000000"/>
        </w:rPr>
        <w:t xml:space="preserve">its </w:t>
      </w:r>
      <w:r w:rsidR="00E62609">
        <w:rPr>
          <w:rFonts w:ascii="Garamond" w:hAnsi="Garamond"/>
          <w:color w:val="000000"/>
        </w:rPr>
        <w:t xml:space="preserve">work towards restoring the coastlines following a natural disaster or </w:t>
      </w:r>
      <w:r w:rsidR="009A7F04">
        <w:rPr>
          <w:rFonts w:ascii="Garamond" w:hAnsi="Garamond"/>
          <w:color w:val="000000"/>
        </w:rPr>
        <w:t xml:space="preserve">an </w:t>
      </w:r>
      <w:r w:rsidR="00E62609">
        <w:rPr>
          <w:rFonts w:ascii="Garamond" w:hAnsi="Garamond"/>
          <w:color w:val="000000"/>
        </w:rPr>
        <w:t>intense storm event. The Coastline Erosion Susceptibility Map</w:t>
      </w:r>
      <w:r w:rsidR="00F155D0">
        <w:rPr>
          <w:rFonts w:ascii="Garamond" w:hAnsi="Garamond"/>
          <w:color w:val="000000"/>
        </w:rPr>
        <w:t>s</w:t>
      </w:r>
      <w:r w:rsidR="00E62609">
        <w:rPr>
          <w:rFonts w:ascii="Garamond" w:hAnsi="Garamond"/>
          <w:color w:val="000000"/>
        </w:rPr>
        <w:t xml:space="preserve"> will be used for erosion monitoring and will assist the partners in identifying locations that need immediate attention. </w:t>
      </w:r>
      <w:r w:rsidR="002D7A67">
        <w:rPr>
          <w:rFonts w:ascii="Garamond" w:hAnsi="Garamond"/>
          <w:color w:val="000000"/>
        </w:rPr>
        <w:t>Information gathered and presented by this project</w:t>
      </w:r>
      <w:r w:rsidR="00E62609">
        <w:rPr>
          <w:rFonts w:ascii="Garamond" w:hAnsi="Garamond"/>
          <w:color w:val="000000"/>
        </w:rPr>
        <w:t xml:space="preserve"> will also help the Delaware Shoreline and Waterway Management Program</w:t>
      </w:r>
      <w:r w:rsidR="002D7A67">
        <w:rPr>
          <w:rFonts w:ascii="Garamond" w:hAnsi="Garamond"/>
          <w:color w:val="000000"/>
        </w:rPr>
        <w:t xml:space="preserve"> assess the success of it ongoing</w:t>
      </w:r>
      <w:r w:rsidR="00E62609">
        <w:rPr>
          <w:rFonts w:ascii="Garamond" w:hAnsi="Garamond"/>
          <w:color w:val="000000"/>
        </w:rPr>
        <w:t xml:space="preserve"> replenishment programs</w:t>
      </w:r>
      <w:r w:rsidR="002D7A67">
        <w:rPr>
          <w:rFonts w:ascii="Garamond" w:hAnsi="Garamond"/>
          <w:color w:val="000000"/>
        </w:rPr>
        <w:t>.</w:t>
      </w:r>
      <w:r w:rsidR="00E62609">
        <w:rPr>
          <w:rFonts w:ascii="Garamond" w:hAnsi="Garamond"/>
          <w:color w:val="000000"/>
        </w:rPr>
        <w:t>.</w:t>
      </w:r>
    </w:p>
    <w:p w14:paraId="2AA266DD" w14:textId="77777777" w:rsidR="004B2B8F" w:rsidRDefault="004B2B8F">
      <w:pPr>
        <w:rPr>
          <w:sz w:val="20"/>
          <w:szCs w:val="20"/>
        </w:rPr>
      </w:pPr>
    </w:p>
    <w:p w14:paraId="3350F81D" w14:textId="77777777" w:rsidR="004B2B8F" w:rsidRDefault="00413DFD" w:rsidP="009929ED">
      <w:pPr>
        <w:pBdr>
          <w:bottom w:val="single" w:sz="4" w:space="1" w:color="000000"/>
        </w:pBdr>
        <w:outlineLvl w:val="0"/>
        <w:rPr>
          <w:b/>
        </w:rPr>
      </w:pPr>
      <w:r>
        <w:rPr>
          <w:b/>
        </w:rPr>
        <w:t>Project Timeline &amp; Previous Related Work</w:t>
      </w:r>
    </w:p>
    <w:p w14:paraId="444B437B" w14:textId="2F1EC01E" w:rsidR="004B2B8F" w:rsidRDefault="00413DFD" w:rsidP="009929ED">
      <w:pPr>
        <w:outlineLvl w:val="0"/>
        <w:rPr>
          <w:sz w:val="20"/>
          <w:szCs w:val="20"/>
        </w:rPr>
      </w:pPr>
      <w:r>
        <w:rPr>
          <w:b/>
          <w:i/>
          <w:sz w:val="20"/>
          <w:szCs w:val="20"/>
        </w:rPr>
        <w:t>Project Timeline:</w:t>
      </w:r>
      <w:r>
        <w:rPr>
          <w:b/>
          <w:sz w:val="20"/>
          <w:szCs w:val="20"/>
        </w:rPr>
        <w:t xml:space="preserve"> </w:t>
      </w:r>
      <w:r w:rsidR="00E62609">
        <w:rPr>
          <w:rFonts w:ascii="Garamond" w:eastAsia="Garamond" w:hAnsi="Garamond" w:cs="Garamond"/>
        </w:rPr>
        <w:t xml:space="preserve">1 Term: 2019 </w:t>
      </w:r>
      <w:r w:rsidR="00A45AB5">
        <w:rPr>
          <w:rFonts w:ascii="Garamond" w:eastAsia="Garamond" w:hAnsi="Garamond" w:cs="Garamond"/>
        </w:rPr>
        <w:t xml:space="preserve">Fall </w:t>
      </w:r>
    </w:p>
    <w:p w14:paraId="1668A273" w14:textId="77777777" w:rsidR="004B2B8F" w:rsidRDefault="004B2B8F">
      <w:pPr>
        <w:ind w:left="720" w:hanging="720"/>
        <w:rPr>
          <w:sz w:val="20"/>
          <w:szCs w:val="20"/>
        </w:rPr>
      </w:pPr>
    </w:p>
    <w:p w14:paraId="472CC44F" w14:textId="77777777" w:rsidR="004B2B8F" w:rsidRDefault="00413DFD" w:rsidP="009929ED">
      <w:pPr>
        <w:outlineLvl w:val="0"/>
        <w:rPr>
          <w:b/>
          <w:i/>
          <w:sz w:val="20"/>
          <w:szCs w:val="20"/>
        </w:rPr>
      </w:pPr>
      <w:r>
        <w:rPr>
          <w:b/>
          <w:i/>
          <w:sz w:val="20"/>
          <w:szCs w:val="20"/>
        </w:rPr>
        <w:t>Related DEVELOP Work:</w:t>
      </w:r>
    </w:p>
    <w:p w14:paraId="703C4D30" w14:textId="77777777" w:rsidR="006F5BE9" w:rsidRDefault="006F5BE9" w:rsidP="006F5BE9">
      <w:pPr>
        <w:ind w:left="720" w:hanging="720"/>
        <w:rPr>
          <w:rFonts w:ascii="Garamond" w:hAnsi="Garamond"/>
          <w:color w:val="000000"/>
        </w:rPr>
      </w:pPr>
      <w:bookmarkStart w:id="1" w:name="_30j0zll" w:colFirst="0" w:colLast="0"/>
      <w:bookmarkEnd w:id="1"/>
      <w:r>
        <w:rPr>
          <w:rFonts w:ascii="Garamond" w:hAnsi="Garamond"/>
          <w:color w:val="000000"/>
        </w:rPr>
        <w:t xml:space="preserve">2019 Summer (LaRC) – Assessing Urban Tree Canopy and Impervious Surface Distribution to Inform Urban Planning in Hampton, Virginia </w:t>
      </w:r>
    </w:p>
    <w:p w14:paraId="65F1E6F2" w14:textId="77777777" w:rsidR="006F5BE9" w:rsidRDefault="006F5BE9" w:rsidP="006F5BE9">
      <w:pPr>
        <w:ind w:left="720" w:hanging="720"/>
        <w:rPr>
          <w:rFonts w:ascii="Garamond" w:hAnsi="Garamond"/>
          <w:color w:val="000000"/>
        </w:rPr>
      </w:pPr>
      <w:r w:rsidRPr="00E62609">
        <w:rPr>
          <w:rFonts w:ascii="Garamond" w:hAnsi="Garamond"/>
          <w:color w:val="000000"/>
        </w:rPr>
        <w:t>2018 Fall (LaRC) – Enhancing Coastal Management by Monitoring Hampton’s Coastline and Barrier Island Transgression with the Aid of NASA Earth Observations</w:t>
      </w:r>
    </w:p>
    <w:p w14:paraId="330264D6" w14:textId="77777777" w:rsidR="006F5BE9" w:rsidRPr="00E62609" w:rsidRDefault="006F5BE9" w:rsidP="006F5BE9">
      <w:pPr>
        <w:ind w:left="720" w:hanging="720"/>
        <w:rPr>
          <w:rFonts w:ascii="Garamond" w:hAnsi="Garamond"/>
          <w:color w:val="000000"/>
        </w:rPr>
      </w:pPr>
      <w:r w:rsidRPr="00E62609">
        <w:rPr>
          <w:rFonts w:ascii="Garamond" w:hAnsi="Garamond"/>
          <w:color w:val="000000"/>
        </w:rPr>
        <w:t>2018 Spring (GA) – Utilizing NASA Earth Observations to Assess Vegetation Resiliency and Water Quality Concerns to Enhance Green Infrastructure Plans in Light of Extreme Weather Events</w:t>
      </w:r>
    </w:p>
    <w:p w14:paraId="41AF61A4" w14:textId="77777777" w:rsidR="00E62609" w:rsidRPr="00E62609" w:rsidRDefault="00E62609" w:rsidP="00E62609">
      <w:pPr>
        <w:ind w:left="720" w:hanging="720"/>
        <w:rPr>
          <w:rFonts w:ascii="Garamond" w:hAnsi="Garamond"/>
          <w:color w:val="000000"/>
        </w:rPr>
      </w:pPr>
      <w:r w:rsidRPr="00E62609">
        <w:rPr>
          <w:rFonts w:ascii="Garamond" w:hAnsi="Garamond"/>
          <w:color w:val="000000"/>
        </w:rPr>
        <w:t xml:space="preserve">2017 Spring (GA) – Utilizing NASA Earth Observations to Assess Sea Level Rise and Develop Optimal Green Infrastructure Plans to Restore Mangrove Habitat and Enhance Coastal Resiliency </w:t>
      </w:r>
    </w:p>
    <w:p w14:paraId="1F95A6A6" w14:textId="4B26FE1A" w:rsidR="00E62609" w:rsidRDefault="00E62609" w:rsidP="00E62609">
      <w:pPr>
        <w:ind w:left="720" w:hanging="720"/>
        <w:rPr>
          <w:rFonts w:ascii="Garamond" w:hAnsi="Garamond"/>
          <w:color w:val="000000"/>
        </w:rPr>
      </w:pPr>
    </w:p>
    <w:p w14:paraId="1CF75F43" w14:textId="390FD388" w:rsidR="00E62609" w:rsidRDefault="00E62609" w:rsidP="00E62609">
      <w:pPr>
        <w:pStyle w:val="NormalWeb"/>
        <w:pBdr>
          <w:bottom w:val="single" w:sz="4" w:space="1" w:color="000000"/>
        </w:pBdr>
        <w:spacing w:before="0" w:beforeAutospacing="0" w:after="0" w:afterAutospacing="0"/>
      </w:pPr>
      <w:r>
        <w:rPr>
          <w:rFonts w:ascii="Century Gothic" w:hAnsi="Century Gothic"/>
          <w:b/>
          <w:bCs/>
          <w:color w:val="000000"/>
          <w:sz w:val="22"/>
          <w:szCs w:val="22"/>
        </w:rPr>
        <w:t>References:</w:t>
      </w:r>
    </w:p>
    <w:p w14:paraId="31EF1672" w14:textId="70FBBD14" w:rsidR="00E62609" w:rsidRDefault="00E62609" w:rsidP="009066CC">
      <w:pPr>
        <w:ind w:left="720" w:hanging="720"/>
        <w:rPr>
          <w:rFonts w:ascii="Garamond" w:hAnsi="Garamond"/>
          <w:color w:val="000000"/>
        </w:rPr>
      </w:pPr>
      <w:r w:rsidRPr="00F155D0">
        <w:rPr>
          <w:rFonts w:ascii="Garamond" w:hAnsi="Garamond"/>
          <w:color w:val="000000"/>
        </w:rPr>
        <w:t xml:space="preserve">Klemas, V. (2013). Using </w:t>
      </w:r>
      <w:r w:rsidR="0023533E">
        <w:rPr>
          <w:rFonts w:ascii="Garamond" w:hAnsi="Garamond"/>
          <w:color w:val="000000"/>
        </w:rPr>
        <w:t>r</w:t>
      </w:r>
      <w:r w:rsidRPr="00F155D0">
        <w:rPr>
          <w:rFonts w:ascii="Garamond" w:hAnsi="Garamond"/>
          <w:color w:val="000000"/>
        </w:rPr>
        <w:t xml:space="preserve">emote </w:t>
      </w:r>
      <w:r w:rsidR="0023533E">
        <w:rPr>
          <w:rFonts w:ascii="Garamond" w:hAnsi="Garamond"/>
          <w:color w:val="000000"/>
        </w:rPr>
        <w:t>s</w:t>
      </w:r>
      <w:r w:rsidRPr="00F155D0">
        <w:rPr>
          <w:rFonts w:ascii="Garamond" w:hAnsi="Garamond"/>
          <w:color w:val="000000"/>
        </w:rPr>
        <w:t xml:space="preserve">ensing to </w:t>
      </w:r>
      <w:r w:rsidR="0023533E">
        <w:rPr>
          <w:rFonts w:ascii="Garamond" w:hAnsi="Garamond"/>
          <w:color w:val="000000"/>
        </w:rPr>
        <w:t>s</w:t>
      </w:r>
      <w:r w:rsidRPr="00F155D0">
        <w:rPr>
          <w:rFonts w:ascii="Garamond" w:hAnsi="Garamond"/>
          <w:color w:val="000000"/>
        </w:rPr>
        <w:t xml:space="preserve">elect and </w:t>
      </w:r>
      <w:r w:rsidR="0023533E">
        <w:rPr>
          <w:rFonts w:ascii="Garamond" w:hAnsi="Garamond"/>
          <w:color w:val="000000"/>
        </w:rPr>
        <w:t>m</w:t>
      </w:r>
      <w:r w:rsidRPr="00F155D0">
        <w:rPr>
          <w:rFonts w:ascii="Garamond" w:hAnsi="Garamond"/>
          <w:color w:val="000000"/>
        </w:rPr>
        <w:t xml:space="preserve">onitor </w:t>
      </w:r>
      <w:r w:rsidR="0023533E">
        <w:rPr>
          <w:rFonts w:ascii="Garamond" w:hAnsi="Garamond"/>
          <w:color w:val="000000"/>
        </w:rPr>
        <w:t>w</w:t>
      </w:r>
      <w:r w:rsidRPr="00F155D0">
        <w:rPr>
          <w:rFonts w:ascii="Garamond" w:hAnsi="Garamond"/>
          <w:color w:val="000000"/>
        </w:rPr>
        <w:t xml:space="preserve">etland </w:t>
      </w:r>
      <w:r w:rsidR="0023533E">
        <w:rPr>
          <w:rFonts w:ascii="Garamond" w:hAnsi="Garamond"/>
          <w:color w:val="000000"/>
        </w:rPr>
        <w:t>r</w:t>
      </w:r>
      <w:r w:rsidRPr="00F155D0">
        <w:rPr>
          <w:rFonts w:ascii="Garamond" w:hAnsi="Garamond"/>
          <w:color w:val="000000"/>
        </w:rPr>
        <w:t xml:space="preserve">estoration </w:t>
      </w:r>
      <w:r w:rsidR="0023533E">
        <w:rPr>
          <w:rFonts w:ascii="Garamond" w:hAnsi="Garamond"/>
          <w:color w:val="000000"/>
        </w:rPr>
        <w:t>s</w:t>
      </w:r>
      <w:r w:rsidRPr="00F155D0">
        <w:rPr>
          <w:rFonts w:ascii="Garamond" w:hAnsi="Garamond"/>
          <w:color w:val="000000"/>
        </w:rPr>
        <w:t xml:space="preserve">ites: An </w:t>
      </w:r>
      <w:r w:rsidR="0023533E">
        <w:rPr>
          <w:rFonts w:ascii="Garamond" w:hAnsi="Garamond"/>
          <w:color w:val="000000"/>
        </w:rPr>
        <w:t>o</w:t>
      </w:r>
      <w:r w:rsidRPr="00F155D0">
        <w:rPr>
          <w:rFonts w:ascii="Garamond" w:hAnsi="Garamond"/>
          <w:color w:val="000000"/>
        </w:rPr>
        <w:t xml:space="preserve">verview. </w:t>
      </w:r>
      <w:r w:rsidRPr="00F155D0">
        <w:rPr>
          <w:rFonts w:ascii="Garamond" w:hAnsi="Garamond"/>
          <w:i/>
          <w:iCs/>
          <w:color w:val="000000"/>
        </w:rPr>
        <w:t>Journal of Coastal Research,</w:t>
      </w:r>
      <w:r w:rsidRPr="00F155D0">
        <w:rPr>
          <w:rFonts w:ascii="Garamond" w:hAnsi="Garamond"/>
          <w:color w:val="000000"/>
        </w:rPr>
        <w:t xml:space="preserve"> </w:t>
      </w:r>
      <w:r w:rsidRPr="00F155D0">
        <w:rPr>
          <w:rFonts w:ascii="Garamond" w:hAnsi="Garamond"/>
          <w:i/>
          <w:iCs/>
          <w:color w:val="000000"/>
        </w:rPr>
        <w:t>289</w:t>
      </w:r>
      <w:r w:rsidRPr="00F155D0">
        <w:rPr>
          <w:rFonts w:ascii="Garamond" w:hAnsi="Garamond"/>
          <w:color w:val="000000"/>
        </w:rPr>
        <w:t>, 958-970. doi:10.2112/jcoastres-d-12-00170.1</w:t>
      </w:r>
    </w:p>
    <w:p w14:paraId="268C803C" w14:textId="77777777" w:rsidR="00820E30" w:rsidRDefault="00820E30" w:rsidP="006F5BE9">
      <w:pPr>
        <w:rPr>
          <w:rFonts w:ascii="Garamond" w:hAnsi="Garamond"/>
          <w:color w:val="000000"/>
        </w:rPr>
      </w:pPr>
    </w:p>
    <w:p w14:paraId="3C80930A" w14:textId="77777777" w:rsidR="00820E30" w:rsidRPr="00F155D0" w:rsidRDefault="00820E30" w:rsidP="006F5BE9">
      <w:pPr>
        <w:rPr>
          <w:rFonts w:ascii="Garamond" w:hAnsi="Garamond"/>
          <w:color w:val="000000"/>
        </w:rPr>
      </w:pPr>
    </w:p>
    <w:p w14:paraId="1B8C057E" w14:textId="6A874323" w:rsidR="004617A7" w:rsidRDefault="004617A7" w:rsidP="00E62609">
      <w:pPr>
        <w:ind w:left="720" w:hanging="720"/>
        <w:rPr>
          <w:rFonts w:ascii="Garamond" w:hAnsi="Garamond"/>
          <w:color w:val="000000"/>
        </w:rPr>
      </w:pPr>
    </w:p>
    <w:p w14:paraId="19E1D25E" w14:textId="74C73E4F" w:rsidR="009B7FEC" w:rsidRDefault="009B7FEC" w:rsidP="00BE40D6">
      <w:pPr>
        <w:ind w:left="720" w:hanging="720"/>
        <w:rPr>
          <w:sz w:val="20"/>
          <w:szCs w:val="20"/>
        </w:rPr>
      </w:pPr>
      <w:bookmarkStart w:id="2" w:name="_GoBack"/>
      <w:bookmarkEnd w:id="2"/>
    </w:p>
    <w:sectPr w:rsidR="009B7FEC">
      <w:pgSz w:w="12240" w:h="15840"/>
      <w:pgMar w:top="1440" w:right="1440" w:bottom="1440" w:left="144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DE11FB" w16cid:durableId="1EE3A231"/>
  <w16cid:commentId w16cid:paraId="25FC6969" w16cid:durableId="1EE3A232"/>
  <w16cid:commentId w16cid:paraId="389378AE" w16cid:durableId="1EE3A23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91930"/>
    <w:multiLevelType w:val="hybridMultilevel"/>
    <w:tmpl w:val="1788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6C5037"/>
    <w:multiLevelType w:val="hybridMultilevel"/>
    <w:tmpl w:val="16540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M1sTS3MDY3NDY1szRX0lEKTi0uzszPAykwrwUA+nCy4iwAAAA="/>
  </w:docVars>
  <w:rsids>
    <w:rsidRoot w:val="004B2B8F"/>
    <w:rsid w:val="00004166"/>
    <w:rsid w:val="00080293"/>
    <w:rsid w:val="00080875"/>
    <w:rsid w:val="00090F75"/>
    <w:rsid w:val="00091ED5"/>
    <w:rsid w:val="000A4524"/>
    <w:rsid w:val="00100C94"/>
    <w:rsid w:val="001227AD"/>
    <w:rsid w:val="00181DBA"/>
    <w:rsid w:val="00185F0A"/>
    <w:rsid w:val="001D572D"/>
    <w:rsid w:val="001D5D80"/>
    <w:rsid w:val="001F18A5"/>
    <w:rsid w:val="00202ED1"/>
    <w:rsid w:val="0020316E"/>
    <w:rsid w:val="002278CF"/>
    <w:rsid w:val="0023533E"/>
    <w:rsid w:val="00244552"/>
    <w:rsid w:val="0028547E"/>
    <w:rsid w:val="002D7A67"/>
    <w:rsid w:val="00307E06"/>
    <w:rsid w:val="0032776D"/>
    <w:rsid w:val="003531A9"/>
    <w:rsid w:val="003A324E"/>
    <w:rsid w:val="003B1E76"/>
    <w:rsid w:val="003C1A23"/>
    <w:rsid w:val="003C3ED5"/>
    <w:rsid w:val="00413DFD"/>
    <w:rsid w:val="004617A7"/>
    <w:rsid w:val="004846A9"/>
    <w:rsid w:val="004B0EE5"/>
    <w:rsid w:val="004B2B8F"/>
    <w:rsid w:val="004B498D"/>
    <w:rsid w:val="004F7C9C"/>
    <w:rsid w:val="005575FF"/>
    <w:rsid w:val="005601A0"/>
    <w:rsid w:val="005E0052"/>
    <w:rsid w:val="0066779B"/>
    <w:rsid w:val="006B7F8D"/>
    <w:rsid w:val="006F5BE9"/>
    <w:rsid w:val="006F7EF5"/>
    <w:rsid w:val="00720F31"/>
    <w:rsid w:val="007559EC"/>
    <w:rsid w:val="00785257"/>
    <w:rsid w:val="0078620B"/>
    <w:rsid w:val="007F1280"/>
    <w:rsid w:val="00805252"/>
    <w:rsid w:val="008076E2"/>
    <w:rsid w:val="008202C9"/>
    <w:rsid w:val="00820E30"/>
    <w:rsid w:val="00837508"/>
    <w:rsid w:val="00873785"/>
    <w:rsid w:val="008B265E"/>
    <w:rsid w:val="008D3D90"/>
    <w:rsid w:val="009066CC"/>
    <w:rsid w:val="00920291"/>
    <w:rsid w:val="00926B55"/>
    <w:rsid w:val="00926BA6"/>
    <w:rsid w:val="00956502"/>
    <w:rsid w:val="0097019A"/>
    <w:rsid w:val="009929ED"/>
    <w:rsid w:val="009948BE"/>
    <w:rsid w:val="009A7F04"/>
    <w:rsid w:val="009B7FEC"/>
    <w:rsid w:val="009C4E81"/>
    <w:rsid w:val="009D119C"/>
    <w:rsid w:val="009E2FB7"/>
    <w:rsid w:val="009F69A1"/>
    <w:rsid w:val="00A172CD"/>
    <w:rsid w:val="00A241CC"/>
    <w:rsid w:val="00A40712"/>
    <w:rsid w:val="00A41BB9"/>
    <w:rsid w:val="00A45AB5"/>
    <w:rsid w:val="00A938ED"/>
    <w:rsid w:val="00A94033"/>
    <w:rsid w:val="00AA3B98"/>
    <w:rsid w:val="00AC562D"/>
    <w:rsid w:val="00AF1F14"/>
    <w:rsid w:val="00B37C07"/>
    <w:rsid w:val="00B56E82"/>
    <w:rsid w:val="00B856E9"/>
    <w:rsid w:val="00B90138"/>
    <w:rsid w:val="00BB7B43"/>
    <w:rsid w:val="00BE40D6"/>
    <w:rsid w:val="00BE64B3"/>
    <w:rsid w:val="00C17936"/>
    <w:rsid w:val="00C44522"/>
    <w:rsid w:val="00C849F3"/>
    <w:rsid w:val="00C867ED"/>
    <w:rsid w:val="00CA00F0"/>
    <w:rsid w:val="00D43889"/>
    <w:rsid w:val="00D447FC"/>
    <w:rsid w:val="00D5192F"/>
    <w:rsid w:val="00E62609"/>
    <w:rsid w:val="00E678E7"/>
    <w:rsid w:val="00E75F7D"/>
    <w:rsid w:val="00E85486"/>
    <w:rsid w:val="00EA2CD1"/>
    <w:rsid w:val="00EB4AF7"/>
    <w:rsid w:val="00EB5064"/>
    <w:rsid w:val="00EB79FC"/>
    <w:rsid w:val="00EC4DAB"/>
    <w:rsid w:val="00EF5BA8"/>
    <w:rsid w:val="00F04EAA"/>
    <w:rsid w:val="00F13110"/>
    <w:rsid w:val="00F155D0"/>
    <w:rsid w:val="00F25FA7"/>
    <w:rsid w:val="00F77595"/>
    <w:rsid w:val="00FC096A"/>
    <w:rsid w:val="00FD5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BA58D"/>
  <w15:docId w15:val="{F85895B8-8CCB-4AEE-8AA0-ECDB4B84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929E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929ED"/>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FD52D2"/>
    <w:rPr>
      <w:b/>
      <w:bCs/>
    </w:rPr>
  </w:style>
  <w:style w:type="character" w:customStyle="1" w:styleId="CommentSubjectChar">
    <w:name w:val="Comment Subject Char"/>
    <w:basedOn w:val="CommentTextChar"/>
    <w:link w:val="CommentSubject"/>
    <w:uiPriority w:val="99"/>
    <w:semiHidden/>
    <w:rsid w:val="00FD52D2"/>
    <w:rPr>
      <w:b/>
      <w:bCs/>
      <w:sz w:val="20"/>
      <w:szCs w:val="20"/>
    </w:rPr>
  </w:style>
  <w:style w:type="paragraph" w:styleId="Revision">
    <w:name w:val="Revision"/>
    <w:hidden/>
    <w:uiPriority w:val="99"/>
    <w:semiHidden/>
    <w:rsid w:val="00FD52D2"/>
  </w:style>
  <w:style w:type="paragraph" w:styleId="NormalWeb">
    <w:name w:val="Normal (Web)"/>
    <w:basedOn w:val="Normal"/>
    <w:uiPriority w:val="99"/>
    <w:unhideWhenUsed/>
    <w:rsid w:val="00E6260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56502"/>
    <w:rPr>
      <w:color w:val="0000FF" w:themeColor="hyperlink"/>
      <w:u w:val="single"/>
    </w:rPr>
  </w:style>
  <w:style w:type="character" w:customStyle="1" w:styleId="ilfuvd">
    <w:name w:val="ilfuvd"/>
    <w:basedOn w:val="DefaultParagraphFont"/>
    <w:rsid w:val="003C3ED5"/>
  </w:style>
  <w:style w:type="character" w:styleId="FollowedHyperlink">
    <w:name w:val="FollowedHyperlink"/>
    <w:basedOn w:val="DefaultParagraphFont"/>
    <w:uiPriority w:val="99"/>
    <w:semiHidden/>
    <w:unhideWhenUsed/>
    <w:rsid w:val="00A40712"/>
    <w:rPr>
      <w:color w:val="800080" w:themeColor="followedHyperlink"/>
      <w:u w:val="single"/>
    </w:rPr>
  </w:style>
  <w:style w:type="table" w:styleId="TableGrid">
    <w:name w:val="Table Grid"/>
    <w:basedOn w:val="TableNormal"/>
    <w:uiPriority w:val="59"/>
    <w:rsid w:val="00BE40D6"/>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5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8058">
      <w:bodyDiv w:val="1"/>
      <w:marLeft w:val="0"/>
      <w:marRight w:val="0"/>
      <w:marTop w:val="0"/>
      <w:marBottom w:val="0"/>
      <w:divBdr>
        <w:top w:val="none" w:sz="0" w:space="0" w:color="auto"/>
        <w:left w:val="none" w:sz="0" w:space="0" w:color="auto"/>
        <w:bottom w:val="none" w:sz="0" w:space="0" w:color="auto"/>
        <w:right w:val="none" w:sz="0" w:space="0" w:color="auto"/>
      </w:divBdr>
    </w:div>
    <w:div w:id="97604973">
      <w:bodyDiv w:val="1"/>
      <w:marLeft w:val="0"/>
      <w:marRight w:val="0"/>
      <w:marTop w:val="0"/>
      <w:marBottom w:val="0"/>
      <w:divBdr>
        <w:top w:val="none" w:sz="0" w:space="0" w:color="auto"/>
        <w:left w:val="none" w:sz="0" w:space="0" w:color="auto"/>
        <w:bottom w:val="none" w:sz="0" w:space="0" w:color="auto"/>
        <w:right w:val="none" w:sz="0" w:space="0" w:color="auto"/>
      </w:divBdr>
      <w:divsChild>
        <w:div w:id="66344456">
          <w:marLeft w:val="-120"/>
          <w:marRight w:val="0"/>
          <w:marTop w:val="0"/>
          <w:marBottom w:val="0"/>
          <w:divBdr>
            <w:top w:val="none" w:sz="0" w:space="0" w:color="auto"/>
            <w:left w:val="none" w:sz="0" w:space="0" w:color="auto"/>
            <w:bottom w:val="none" w:sz="0" w:space="0" w:color="auto"/>
            <w:right w:val="none" w:sz="0" w:space="0" w:color="auto"/>
          </w:divBdr>
        </w:div>
      </w:divsChild>
    </w:div>
    <w:div w:id="98264017">
      <w:bodyDiv w:val="1"/>
      <w:marLeft w:val="0"/>
      <w:marRight w:val="0"/>
      <w:marTop w:val="0"/>
      <w:marBottom w:val="0"/>
      <w:divBdr>
        <w:top w:val="none" w:sz="0" w:space="0" w:color="auto"/>
        <w:left w:val="none" w:sz="0" w:space="0" w:color="auto"/>
        <w:bottom w:val="none" w:sz="0" w:space="0" w:color="auto"/>
        <w:right w:val="none" w:sz="0" w:space="0" w:color="auto"/>
      </w:divBdr>
    </w:div>
    <w:div w:id="209343688">
      <w:bodyDiv w:val="1"/>
      <w:marLeft w:val="0"/>
      <w:marRight w:val="0"/>
      <w:marTop w:val="0"/>
      <w:marBottom w:val="0"/>
      <w:divBdr>
        <w:top w:val="none" w:sz="0" w:space="0" w:color="auto"/>
        <w:left w:val="none" w:sz="0" w:space="0" w:color="auto"/>
        <w:bottom w:val="none" w:sz="0" w:space="0" w:color="auto"/>
        <w:right w:val="none" w:sz="0" w:space="0" w:color="auto"/>
      </w:divBdr>
    </w:div>
    <w:div w:id="315770992">
      <w:bodyDiv w:val="1"/>
      <w:marLeft w:val="0"/>
      <w:marRight w:val="0"/>
      <w:marTop w:val="0"/>
      <w:marBottom w:val="0"/>
      <w:divBdr>
        <w:top w:val="none" w:sz="0" w:space="0" w:color="auto"/>
        <w:left w:val="none" w:sz="0" w:space="0" w:color="auto"/>
        <w:bottom w:val="none" w:sz="0" w:space="0" w:color="auto"/>
        <w:right w:val="none" w:sz="0" w:space="0" w:color="auto"/>
      </w:divBdr>
      <w:divsChild>
        <w:div w:id="1798794301">
          <w:marLeft w:val="0"/>
          <w:marRight w:val="0"/>
          <w:marTop w:val="0"/>
          <w:marBottom w:val="0"/>
          <w:divBdr>
            <w:top w:val="none" w:sz="0" w:space="0" w:color="auto"/>
            <w:left w:val="none" w:sz="0" w:space="0" w:color="auto"/>
            <w:bottom w:val="single" w:sz="6" w:space="0" w:color="E6E6E6"/>
            <w:right w:val="none" w:sz="0" w:space="0" w:color="auto"/>
          </w:divBdr>
          <w:divsChild>
            <w:div w:id="1301695232">
              <w:marLeft w:val="0"/>
              <w:marRight w:val="0"/>
              <w:marTop w:val="0"/>
              <w:marBottom w:val="0"/>
              <w:divBdr>
                <w:top w:val="none" w:sz="0" w:space="0" w:color="auto"/>
                <w:left w:val="none" w:sz="0" w:space="0" w:color="auto"/>
                <w:bottom w:val="none" w:sz="0" w:space="0" w:color="auto"/>
                <w:right w:val="none" w:sz="0" w:space="0" w:color="auto"/>
              </w:divBdr>
              <w:divsChild>
                <w:div w:id="143166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15724">
      <w:bodyDiv w:val="1"/>
      <w:marLeft w:val="0"/>
      <w:marRight w:val="0"/>
      <w:marTop w:val="0"/>
      <w:marBottom w:val="0"/>
      <w:divBdr>
        <w:top w:val="none" w:sz="0" w:space="0" w:color="auto"/>
        <w:left w:val="none" w:sz="0" w:space="0" w:color="auto"/>
        <w:bottom w:val="none" w:sz="0" w:space="0" w:color="auto"/>
        <w:right w:val="none" w:sz="0" w:space="0" w:color="auto"/>
      </w:divBdr>
      <w:divsChild>
        <w:div w:id="438061745">
          <w:marLeft w:val="-120"/>
          <w:marRight w:val="0"/>
          <w:marTop w:val="0"/>
          <w:marBottom w:val="0"/>
          <w:divBdr>
            <w:top w:val="none" w:sz="0" w:space="0" w:color="auto"/>
            <w:left w:val="none" w:sz="0" w:space="0" w:color="auto"/>
            <w:bottom w:val="none" w:sz="0" w:space="0" w:color="auto"/>
            <w:right w:val="none" w:sz="0" w:space="0" w:color="auto"/>
          </w:divBdr>
        </w:div>
      </w:divsChild>
    </w:div>
    <w:div w:id="383915093">
      <w:bodyDiv w:val="1"/>
      <w:marLeft w:val="0"/>
      <w:marRight w:val="0"/>
      <w:marTop w:val="0"/>
      <w:marBottom w:val="0"/>
      <w:divBdr>
        <w:top w:val="none" w:sz="0" w:space="0" w:color="auto"/>
        <w:left w:val="none" w:sz="0" w:space="0" w:color="auto"/>
        <w:bottom w:val="none" w:sz="0" w:space="0" w:color="auto"/>
        <w:right w:val="none" w:sz="0" w:space="0" w:color="auto"/>
      </w:divBdr>
    </w:div>
    <w:div w:id="437717557">
      <w:bodyDiv w:val="1"/>
      <w:marLeft w:val="0"/>
      <w:marRight w:val="0"/>
      <w:marTop w:val="0"/>
      <w:marBottom w:val="0"/>
      <w:divBdr>
        <w:top w:val="none" w:sz="0" w:space="0" w:color="auto"/>
        <w:left w:val="none" w:sz="0" w:space="0" w:color="auto"/>
        <w:bottom w:val="none" w:sz="0" w:space="0" w:color="auto"/>
        <w:right w:val="none" w:sz="0" w:space="0" w:color="auto"/>
      </w:divBdr>
    </w:div>
    <w:div w:id="441071593">
      <w:bodyDiv w:val="1"/>
      <w:marLeft w:val="0"/>
      <w:marRight w:val="0"/>
      <w:marTop w:val="0"/>
      <w:marBottom w:val="0"/>
      <w:divBdr>
        <w:top w:val="none" w:sz="0" w:space="0" w:color="auto"/>
        <w:left w:val="none" w:sz="0" w:space="0" w:color="auto"/>
        <w:bottom w:val="none" w:sz="0" w:space="0" w:color="auto"/>
        <w:right w:val="none" w:sz="0" w:space="0" w:color="auto"/>
      </w:divBdr>
    </w:div>
    <w:div w:id="735276431">
      <w:bodyDiv w:val="1"/>
      <w:marLeft w:val="0"/>
      <w:marRight w:val="0"/>
      <w:marTop w:val="0"/>
      <w:marBottom w:val="0"/>
      <w:divBdr>
        <w:top w:val="none" w:sz="0" w:space="0" w:color="auto"/>
        <w:left w:val="none" w:sz="0" w:space="0" w:color="auto"/>
        <w:bottom w:val="none" w:sz="0" w:space="0" w:color="auto"/>
        <w:right w:val="none" w:sz="0" w:space="0" w:color="auto"/>
      </w:divBdr>
    </w:div>
    <w:div w:id="813762098">
      <w:bodyDiv w:val="1"/>
      <w:marLeft w:val="0"/>
      <w:marRight w:val="0"/>
      <w:marTop w:val="0"/>
      <w:marBottom w:val="0"/>
      <w:divBdr>
        <w:top w:val="none" w:sz="0" w:space="0" w:color="auto"/>
        <w:left w:val="none" w:sz="0" w:space="0" w:color="auto"/>
        <w:bottom w:val="none" w:sz="0" w:space="0" w:color="auto"/>
        <w:right w:val="none" w:sz="0" w:space="0" w:color="auto"/>
      </w:divBdr>
    </w:div>
    <w:div w:id="1020355717">
      <w:bodyDiv w:val="1"/>
      <w:marLeft w:val="0"/>
      <w:marRight w:val="0"/>
      <w:marTop w:val="0"/>
      <w:marBottom w:val="0"/>
      <w:divBdr>
        <w:top w:val="none" w:sz="0" w:space="0" w:color="auto"/>
        <w:left w:val="none" w:sz="0" w:space="0" w:color="auto"/>
        <w:bottom w:val="none" w:sz="0" w:space="0" w:color="auto"/>
        <w:right w:val="none" w:sz="0" w:space="0" w:color="auto"/>
      </w:divBdr>
    </w:div>
    <w:div w:id="1181164313">
      <w:bodyDiv w:val="1"/>
      <w:marLeft w:val="0"/>
      <w:marRight w:val="0"/>
      <w:marTop w:val="0"/>
      <w:marBottom w:val="0"/>
      <w:divBdr>
        <w:top w:val="none" w:sz="0" w:space="0" w:color="auto"/>
        <w:left w:val="none" w:sz="0" w:space="0" w:color="auto"/>
        <w:bottom w:val="none" w:sz="0" w:space="0" w:color="auto"/>
        <w:right w:val="none" w:sz="0" w:space="0" w:color="auto"/>
      </w:divBdr>
    </w:div>
    <w:div w:id="1288273307">
      <w:bodyDiv w:val="1"/>
      <w:marLeft w:val="0"/>
      <w:marRight w:val="0"/>
      <w:marTop w:val="0"/>
      <w:marBottom w:val="0"/>
      <w:divBdr>
        <w:top w:val="none" w:sz="0" w:space="0" w:color="auto"/>
        <w:left w:val="none" w:sz="0" w:space="0" w:color="auto"/>
        <w:bottom w:val="none" w:sz="0" w:space="0" w:color="auto"/>
        <w:right w:val="none" w:sz="0" w:space="0" w:color="auto"/>
      </w:divBdr>
      <w:divsChild>
        <w:div w:id="2005425157">
          <w:marLeft w:val="-120"/>
          <w:marRight w:val="0"/>
          <w:marTop w:val="0"/>
          <w:marBottom w:val="0"/>
          <w:divBdr>
            <w:top w:val="none" w:sz="0" w:space="0" w:color="auto"/>
            <w:left w:val="none" w:sz="0" w:space="0" w:color="auto"/>
            <w:bottom w:val="none" w:sz="0" w:space="0" w:color="auto"/>
            <w:right w:val="none" w:sz="0" w:space="0" w:color="auto"/>
          </w:divBdr>
        </w:div>
      </w:divsChild>
    </w:div>
    <w:div w:id="1296642134">
      <w:bodyDiv w:val="1"/>
      <w:marLeft w:val="0"/>
      <w:marRight w:val="0"/>
      <w:marTop w:val="0"/>
      <w:marBottom w:val="0"/>
      <w:divBdr>
        <w:top w:val="none" w:sz="0" w:space="0" w:color="auto"/>
        <w:left w:val="none" w:sz="0" w:space="0" w:color="auto"/>
        <w:bottom w:val="none" w:sz="0" w:space="0" w:color="auto"/>
        <w:right w:val="none" w:sz="0" w:space="0" w:color="auto"/>
      </w:divBdr>
    </w:div>
    <w:div w:id="1397314816">
      <w:bodyDiv w:val="1"/>
      <w:marLeft w:val="0"/>
      <w:marRight w:val="0"/>
      <w:marTop w:val="0"/>
      <w:marBottom w:val="0"/>
      <w:divBdr>
        <w:top w:val="none" w:sz="0" w:space="0" w:color="auto"/>
        <w:left w:val="none" w:sz="0" w:space="0" w:color="auto"/>
        <w:bottom w:val="none" w:sz="0" w:space="0" w:color="auto"/>
        <w:right w:val="none" w:sz="0" w:space="0" w:color="auto"/>
      </w:divBdr>
    </w:div>
    <w:div w:id="1491406257">
      <w:bodyDiv w:val="1"/>
      <w:marLeft w:val="0"/>
      <w:marRight w:val="0"/>
      <w:marTop w:val="0"/>
      <w:marBottom w:val="0"/>
      <w:divBdr>
        <w:top w:val="none" w:sz="0" w:space="0" w:color="auto"/>
        <w:left w:val="none" w:sz="0" w:space="0" w:color="auto"/>
        <w:bottom w:val="none" w:sz="0" w:space="0" w:color="auto"/>
        <w:right w:val="none" w:sz="0" w:space="0" w:color="auto"/>
      </w:divBdr>
    </w:div>
    <w:div w:id="1787503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DF9FE-2A57-4805-95A4-5DB5A54BE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1537</Words>
  <Characters>8762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 Rousseau</dc:creator>
  <cp:lastModifiedBy>Madison Murphy</cp:lastModifiedBy>
  <cp:revision>2</cp:revision>
  <dcterms:created xsi:type="dcterms:W3CDTF">2019-08-28T18:39:00Z</dcterms:created>
  <dcterms:modified xsi:type="dcterms:W3CDTF">2019-08-28T18:39:00Z</dcterms:modified>
</cp:coreProperties>
</file>