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A273CE" w14:textId="77777777" w:rsidR="008F47E4" w:rsidRDefault="00E97948">
      <w:pPr>
        <w:spacing w:after="0" w:line="240" w:lineRule="auto"/>
        <w:jc w:val="right"/>
        <w:rPr>
          <w:rFonts w:ascii="Century Gothic" w:eastAsia="Century Gothic" w:hAnsi="Century Gothic" w:cs="Century Gothic"/>
          <w:b/>
          <w:sz w:val="32"/>
          <w:szCs w:val="32"/>
        </w:rPr>
      </w:pPr>
      <w:bookmarkStart w:id="0" w:name="_gjdgxs" w:colFirst="0" w:colLast="0"/>
      <w:bookmarkStart w:id="1" w:name="_GoBack"/>
      <w:bookmarkEnd w:id="0"/>
      <w:bookmarkEnd w:id="1"/>
      <w:r>
        <w:rPr>
          <w:rFonts w:ascii="Century Gothic" w:eastAsia="Century Gothic" w:hAnsi="Century Gothic" w:cs="Century Gothic"/>
          <w:b/>
          <w:sz w:val="28"/>
          <w:szCs w:val="28"/>
        </w:rPr>
        <w:t>NASA DEVELOP National Program</w:t>
      </w:r>
    </w:p>
    <w:p w14:paraId="07415B0A" w14:textId="77777777" w:rsidR="008F47E4" w:rsidRDefault="00E97948">
      <w:pPr>
        <w:spacing w:after="0" w:line="240" w:lineRule="auto"/>
        <w:jc w:val="right"/>
        <w:rPr>
          <w:rFonts w:ascii="Century Gothic" w:eastAsia="Century Gothic" w:hAnsi="Century Gothic" w:cs="Century Gothic"/>
          <w:sz w:val="24"/>
          <w:szCs w:val="24"/>
        </w:rPr>
      </w:pPr>
      <w:r>
        <w:rPr>
          <w:noProof/>
        </w:rPr>
        <w:drawing>
          <wp:inline distT="0" distB="0" distL="0" distR="0" wp14:anchorId="7188587D" wp14:editId="16B7A72E">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NASA Goddard Space Flight Center</w:t>
      </w:r>
    </w:p>
    <w:p w14:paraId="714E40C2" w14:textId="77777777" w:rsidR="008F47E4" w:rsidRDefault="00E97948">
      <w:pPr>
        <w:spacing w:after="0" w:line="240" w:lineRule="auto"/>
        <w:jc w:val="right"/>
        <w:rPr>
          <w:rFonts w:ascii="Century Gothic" w:eastAsia="Century Gothic" w:hAnsi="Century Gothic" w:cs="Century Gothic"/>
          <w:i/>
        </w:rPr>
      </w:pPr>
      <w:r>
        <w:rPr>
          <w:rFonts w:ascii="Century Gothic" w:eastAsia="Century Gothic" w:hAnsi="Century Gothic" w:cs="Century Gothic"/>
          <w:i/>
        </w:rPr>
        <w:t>Spring 2017</w:t>
      </w:r>
    </w:p>
    <w:p w14:paraId="6217402B" w14:textId="77777777" w:rsidR="008F47E4" w:rsidRDefault="008F47E4">
      <w:pPr>
        <w:spacing w:after="0" w:line="240" w:lineRule="auto"/>
        <w:rPr>
          <w:rFonts w:ascii="Century Gothic" w:eastAsia="Century Gothic" w:hAnsi="Century Gothic" w:cs="Century Gothic"/>
          <w:b/>
        </w:rPr>
      </w:pPr>
    </w:p>
    <w:p w14:paraId="3105AED4" w14:textId="77777777" w:rsidR="008F47E4" w:rsidRDefault="00E97948">
      <w:pPr>
        <w:spacing w:after="120" w:line="240" w:lineRule="auto"/>
        <w:rPr>
          <w:rFonts w:ascii="Century Gothic" w:eastAsia="Century Gothic" w:hAnsi="Century Gothic" w:cs="Century Gothic"/>
          <w:b/>
        </w:rPr>
      </w:pPr>
      <w:r>
        <w:rPr>
          <w:rFonts w:ascii="Century Gothic" w:eastAsia="Century Gothic" w:hAnsi="Century Gothic" w:cs="Century Gothic"/>
          <w:b/>
        </w:rPr>
        <w:t>Short Title: New York Ecological Forecasting</w:t>
      </w:r>
    </w:p>
    <w:p w14:paraId="4210C27F" w14:textId="77777777" w:rsidR="008F47E4" w:rsidRDefault="00E97948">
      <w:pPr>
        <w:spacing w:after="120" w:line="240" w:lineRule="auto"/>
        <w:rPr>
          <w:rFonts w:ascii="Century Gothic" w:eastAsia="Century Gothic" w:hAnsi="Century Gothic" w:cs="Century Gothic"/>
        </w:rPr>
      </w:pPr>
      <w:r>
        <w:rPr>
          <w:rFonts w:ascii="Century Gothic" w:eastAsia="Century Gothic" w:hAnsi="Century Gothic" w:cs="Century Gothic"/>
          <w:b/>
        </w:rPr>
        <w:t>Subtitle:</w:t>
      </w:r>
      <w:r>
        <w:rPr>
          <w:rFonts w:ascii="Century Gothic" w:eastAsia="Century Gothic" w:hAnsi="Century Gothic" w:cs="Century Gothic"/>
        </w:rPr>
        <w:t xml:space="preserve"> </w:t>
      </w:r>
      <w:r>
        <w:rPr>
          <w:rFonts w:ascii="Garamond" w:eastAsia="Garamond" w:hAnsi="Garamond" w:cs="Garamond"/>
        </w:rPr>
        <w:t xml:space="preserve">Utilizing NASA Earth Observations to Map Eastern Hemlock for Hemlock Woolly </w:t>
      </w:r>
      <w:proofErr w:type="spellStart"/>
      <w:r>
        <w:rPr>
          <w:rFonts w:ascii="Garamond" w:eastAsia="Garamond" w:hAnsi="Garamond" w:cs="Garamond"/>
        </w:rPr>
        <w:t>Adelgid</w:t>
      </w:r>
      <w:proofErr w:type="spellEnd"/>
      <w:r>
        <w:rPr>
          <w:rFonts w:ascii="Garamond" w:eastAsia="Garamond" w:hAnsi="Garamond" w:cs="Garamond"/>
        </w:rPr>
        <w:t xml:space="preserve"> Management in Adirondack Park and Tug Hill State Forest, New York</w:t>
      </w:r>
    </w:p>
    <w:p w14:paraId="180266EB" w14:textId="77777777" w:rsidR="008F47E4" w:rsidRDefault="00E97948">
      <w:pPr>
        <w:spacing w:after="120" w:line="240" w:lineRule="auto"/>
        <w:rPr>
          <w:rFonts w:ascii="Century Gothic" w:eastAsia="Century Gothic" w:hAnsi="Century Gothic" w:cs="Century Gothic"/>
        </w:rPr>
      </w:pPr>
      <w:r>
        <w:rPr>
          <w:rFonts w:ascii="Century Gothic" w:eastAsia="Century Gothic" w:hAnsi="Century Gothic" w:cs="Century Gothic"/>
          <w:b/>
        </w:rPr>
        <w:t>VPS Title:</w:t>
      </w:r>
      <w:r>
        <w:rPr>
          <w:rFonts w:ascii="Century Gothic" w:eastAsia="Century Gothic" w:hAnsi="Century Gothic" w:cs="Century Gothic"/>
        </w:rPr>
        <w:t xml:space="preserve"> </w:t>
      </w:r>
      <w:r>
        <w:rPr>
          <w:rFonts w:ascii="Garamond" w:eastAsia="Garamond" w:hAnsi="Garamond" w:cs="Garamond"/>
        </w:rPr>
        <w:t xml:space="preserve">Woolly Bully: Monitoring the Impending Hemlock Woolly </w:t>
      </w:r>
      <w:proofErr w:type="spellStart"/>
      <w:r>
        <w:rPr>
          <w:rFonts w:ascii="Garamond" w:eastAsia="Garamond" w:hAnsi="Garamond" w:cs="Garamond"/>
        </w:rPr>
        <w:t>Adelgid</w:t>
      </w:r>
      <w:proofErr w:type="spellEnd"/>
      <w:r>
        <w:rPr>
          <w:rFonts w:ascii="Garamond" w:eastAsia="Garamond" w:hAnsi="Garamond" w:cs="Garamond"/>
        </w:rPr>
        <w:t xml:space="preserve"> Infestation</w:t>
      </w:r>
    </w:p>
    <w:p w14:paraId="2F33049D" w14:textId="77777777" w:rsidR="008F47E4" w:rsidRDefault="00E97948">
      <w:pPr>
        <w:spacing w:after="0" w:line="240" w:lineRule="auto"/>
        <w:rPr>
          <w:rFonts w:ascii="Century Gothic" w:eastAsia="Century Gothic" w:hAnsi="Century Gothic" w:cs="Century Gothic"/>
          <w:b/>
        </w:rPr>
      </w:pPr>
      <w:r>
        <w:rPr>
          <w:rFonts w:ascii="Century Gothic" w:eastAsia="Century Gothic" w:hAnsi="Century Gothic" w:cs="Century Gothic"/>
          <w:b/>
        </w:rPr>
        <w:t>Project Team &amp; Partners</w:t>
      </w:r>
    </w:p>
    <w:p w14:paraId="5344BA33" w14:textId="77777777" w:rsidR="008F47E4" w:rsidRDefault="00E97948">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Project Team:</w:t>
      </w:r>
    </w:p>
    <w:p w14:paraId="0EA81517" w14:textId="77777777" w:rsidR="008F47E4" w:rsidRDefault="00E97948">
      <w:pPr>
        <w:spacing w:after="0" w:line="240" w:lineRule="auto"/>
        <w:rPr>
          <w:rFonts w:ascii="Garamond" w:eastAsia="Garamond" w:hAnsi="Garamond" w:cs="Garamond"/>
        </w:rPr>
      </w:pPr>
      <w:r>
        <w:rPr>
          <w:rFonts w:ascii="Garamond" w:eastAsia="Garamond" w:hAnsi="Garamond" w:cs="Garamond"/>
        </w:rPr>
        <w:t>Madeline Ruid (Project Lead), madeline.r.ruid@nasa.gov</w:t>
      </w:r>
    </w:p>
    <w:p w14:paraId="613DCFAC" w14:textId="77777777" w:rsidR="008F47E4" w:rsidRDefault="00E97948">
      <w:pPr>
        <w:spacing w:after="0" w:line="240" w:lineRule="auto"/>
        <w:rPr>
          <w:rFonts w:ascii="Garamond" w:eastAsia="Garamond" w:hAnsi="Garamond" w:cs="Garamond"/>
        </w:rPr>
      </w:pPr>
      <w:r>
        <w:rPr>
          <w:rFonts w:ascii="Garamond" w:eastAsia="Garamond" w:hAnsi="Garamond" w:cs="Garamond"/>
        </w:rPr>
        <w:t>Sara Lubkin</w:t>
      </w:r>
    </w:p>
    <w:p w14:paraId="1B54DBCB" w14:textId="77777777" w:rsidR="008F47E4" w:rsidRDefault="00E97948">
      <w:pPr>
        <w:spacing w:after="0" w:line="240" w:lineRule="auto"/>
        <w:rPr>
          <w:rFonts w:ascii="Garamond" w:eastAsia="Garamond" w:hAnsi="Garamond" w:cs="Garamond"/>
        </w:rPr>
      </w:pPr>
      <w:r>
        <w:rPr>
          <w:rFonts w:ascii="Garamond" w:eastAsia="Garamond" w:hAnsi="Garamond" w:cs="Garamond"/>
        </w:rPr>
        <w:t>Sean McCartney</w:t>
      </w:r>
    </w:p>
    <w:p w14:paraId="2180BA36" w14:textId="77777777" w:rsidR="008F47E4" w:rsidRDefault="00E97948">
      <w:pPr>
        <w:spacing w:after="0" w:line="240" w:lineRule="auto"/>
        <w:rPr>
          <w:rFonts w:ascii="Garamond" w:eastAsia="Garamond" w:hAnsi="Garamond" w:cs="Garamond"/>
        </w:rPr>
      </w:pPr>
      <w:r>
        <w:rPr>
          <w:rFonts w:ascii="Garamond" w:eastAsia="Garamond" w:hAnsi="Garamond" w:cs="Garamond"/>
        </w:rPr>
        <w:t>Rachel Soobitsky</w:t>
      </w:r>
    </w:p>
    <w:p w14:paraId="62747DAF" w14:textId="77777777" w:rsidR="008F47E4" w:rsidRDefault="00E97948">
      <w:pPr>
        <w:spacing w:after="0" w:line="240" w:lineRule="auto"/>
        <w:rPr>
          <w:rFonts w:ascii="Garamond" w:eastAsia="Garamond" w:hAnsi="Garamond" w:cs="Garamond"/>
        </w:rPr>
      </w:pPr>
      <w:r>
        <w:rPr>
          <w:rFonts w:ascii="Garamond" w:eastAsia="Garamond" w:hAnsi="Garamond" w:cs="Garamond"/>
        </w:rPr>
        <w:t>Ariel Walcutt</w:t>
      </w:r>
    </w:p>
    <w:p w14:paraId="2A069B23" w14:textId="77777777" w:rsidR="008F47E4" w:rsidRDefault="008F47E4">
      <w:pPr>
        <w:spacing w:after="0" w:line="240" w:lineRule="auto"/>
        <w:rPr>
          <w:rFonts w:ascii="Century Gothic" w:eastAsia="Century Gothic" w:hAnsi="Century Gothic" w:cs="Century Gothic"/>
          <w:sz w:val="20"/>
          <w:szCs w:val="20"/>
        </w:rPr>
      </w:pPr>
    </w:p>
    <w:p w14:paraId="5A7A4B28" w14:textId="77777777" w:rsidR="008F47E4" w:rsidRDefault="00E97948">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Advisors &amp; Mentors:</w:t>
      </w:r>
    </w:p>
    <w:p w14:paraId="20A21546" w14:textId="77777777" w:rsidR="008F47E4" w:rsidRDefault="00E97948">
      <w:pPr>
        <w:spacing w:after="0" w:line="240" w:lineRule="auto"/>
        <w:rPr>
          <w:rFonts w:ascii="Garamond" w:eastAsia="Garamond" w:hAnsi="Garamond" w:cs="Garamond"/>
        </w:rPr>
      </w:pPr>
      <w:r>
        <w:rPr>
          <w:rFonts w:ascii="Garamond" w:eastAsia="Garamond" w:hAnsi="Garamond" w:cs="Garamond"/>
        </w:rPr>
        <w:t>Dr. Amy McNally (University of Maryland Earth System Science Interdisciplinary Center)</w:t>
      </w:r>
    </w:p>
    <w:p w14:paraId="0516ECCF" w14:textId="77777777" w:rsidR="008F47E4" w:rsidRDefault="008F47E4">
      <w:pPr>
        <w:spacing w:after="0" w:line="240" w:lineRule="auto"/>
        <w:rPr>
          <w:rFonts w:ascii="Century Gothic" w:eastAsia="Century Gothic" w:hAnsi="Century Gothic" w:cs="Century Gothic"/>
          <w:b/>
          <w:sz w:val="20"/>
          <w:szCs w:val="20"/>
        </w:rPr>
      </w:pPr>
    </w:p>
    <w:p w14:paraId="5B877486" w14:textId="77777777" w:rsidR="008F47E4" w:rsidRDefault="00E9794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rPr>
        <w:t>Partner Organizations</w:t>
      </w:r>
      <w:r>
        <w:rPr>
          <w:rFonts w:ascii="Century Gothic" w:eastAsia="Century Gothic" w:hAnsi="Century Gothic" w:cs="Century Gothic"/>
          <w:b/>
          <w:sz w:val="20"/>
          <w:szCs w:val="20"/>
        </w:rPr>
        <w:t>:</w:t>
      </w:r>
    </w:p>
    <w:tbl>
      <w:tblPr>
        <w:tblStyle w:val="a"/>
        <w:tblW w:w="9270"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080"/>
      </w:tblGrid>
      <w:tr w:rsidR="008F47E4" w14:paraId="2B81E93F" w14:textId="77777777">
        <w:tc>
          <w:tcPr>
            <w:tcW w:w="3060" w:type="dxa"/>
            <w:shd w:val="clear" w:color="auto" w:fill="31849B"/>
            <w:vAlign w:val="center"/>
          </w:tcPr>
          <w:p w14:paraId="768E22C6" w14:textId="77777777" w:rsidR="008F47E4" w:rsidRDefault="00E97948">
            <w:pPr>
              <w:spacing w:after="0" w:line="240" w:lineRule="auto"/>
              <w:contextualSpacing w:val="0"/>
              <w:rPr>
                <w:b/>
                <w:color w:val="FFFFFF"/>
              </w:rPr>
            </w:pPr>
            <w:r>
              <w:rPr>
                <w:b/>
                <w:color w:val="FFFFFF"/>
              </w:rPr>
              <w:t>Organization</w:t>
            </w:r>
          </w:p>
        </w:tc>
        <w:tc>
          <w:tcPr>
            <w:tcW w:w="3510" w:type="dxa"/>
            <w:shd w:val="clear" w:color="auto" w:fill="31849B"/>
            <w:vAlign w:val="center"/>
          </w:tcPr>
          <w:p w14:paraId="45D90DED" w14:textId="77777777" w:rsidR="008F47E4" w:rsidRDefault="00E97948">
            <w:pPr>
              <w:spacing w:after="0" w:line="240" w:lineRule="auto"/>
              <w:contextualSpacing w:val="0"/>
              <w:rPr>
                <w:b/>
                <w:color w:val="FFFFFF"/>
              </w:rPr>
            </w:pPr>
            <w:r>
              <w:rPr>
                <w:b/>
                <w:color w:val="FFFFFF"/>
              </w:rPr>
              <w:t>POC (Name, Position/Title)</w:t>
            </w:r>
          </w:p>
        </w:tc>
        <w:tc>
          <w:tcPr>
            <w:tcW w:w="1620" w:type="dxa"/>
            <w:shd w:val="clear" w:color="auto" w:fill="31849B"/>
            <w:vAlign w:val="center"/>
          </w:tcPr>
          <w:p w14:paraId="32F80AA6" w14:textId="77777777" w:rsidR="008F47E4" w:rsidRDefault="00E97948">
            <w:pPr>
              <w:spacing w:after="0" w:line="240" w:lineRule="auto"/>
              <w:contextualSpacing w:val="0"/>
              <w:rPr>
                <w:b/>
                <w:color w:val="FFFFFF"/>
              </w:rPr>
            </w:pPr>
            <w:r>
              <w:rPr>
                <w:b/>
                <w:color w:val="FFFFFF"/>
              </w:rPr>
              <w:t>Partner Type</w:t>
            </w:r>
          </w:p>
        </w:tc>
        <w:tc>
          <w:tcPr>
            <w:tcW w:w="1080" w:type="dxa"/>
            <w:shd w:val="clear" w:color="auto" w:fill="31849B"/>
          </w:tcPr>
          <w:p w14:paraId="70BD5C11" w14:textId="77777777" w:rsidR="008F47E4" w:rsidRDefault="00E97948">
            <w:pPr>
              <w:spacing w:after="0" w:line="240" w:lineRule="auto"/>
              <w:contextualSpacing w:val="0"/>
              <w:jc w:val="center"/>
              <w:rPr>
                <w:b/>
                <w:color w:val="FFFFFF"/>
                <w:sz w:val="20"/>
                <w:szCs w:val="20"/>
              </w:rPr>
            </w:pPr>
            <w:r>
              <w:rPr>
                <w:b/>
                <w:color w:val="FFFFFF"/>
                <w:sz w:val="18"/>
                <w:szCs w:val="18"/>
              </w:rPr>
              <w:t>Boundary Org?</w:t>
            </w:r>
          </w:p>
        </w:tc>
      </w:tr>
      <w:tr w:rsidR="008F47E4" w14:paraId="6FF42F12" w14:textId="77777777">
        <w:tc>
          <w:tcPr>
            <w:tcW w:w="3060" w:type="dxa"/>
          </w:tcPr>
          <w:p w14:paraId="31DDCD1C"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New York State Department of Environmental Conservation, Partnership for Regional Invasive Species Management, Adirondack Park Invasive Plant Program</w:t>
            </w:r>
          </w:p>
        </w:tc>
        <w:tc>
          <w:tcPr>
            <w:tcW w:w="3510" w:type="dxa"/>
          </w:tcPr>
          <w:p w14:paraId="25127FFE"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Brendan Quirion, Program Manager</w:t>
            </w:r>
          </w:p>
        </w:tc>
        <w:tc>
          <w:tcPr>
            <w:tcW w:w="1620" w:type="dxa"/>
          </w:tcPr>
          <w:p w14:paraId="51C4FE6D"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End-User</w:t>
            </w:r>
          </w:p>
        </w:tc>
        <w:tc>
          <w:tcPr>
            <w:tcW w:w="1080" w:type="dxa"/>
          </w:tcPr>
          <w:p w14:paraId="0D617C8F" w14:textId="77777777" w:rsidR="008F47E4" w:rsidRDefault="00E97948">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8F47E4" w14:paraId="19A5DA5C" w14:textId="77777777">
        <w:tc>
          <w:tcPr>
            <w:tcW w:w="3060" w:type="dxa"/>
          </w:tcPr>
          <w:p w14:paraId="05BEBD6E"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Adirondack Research, LLC</w:t>
            </w:r>
          </w:p>
        </w:tc>
        <w:tc>
          <w:tcPr>
            <w:tcW w:w="3510" w:type="dxa"/>
          </w:tcPr>
          <w:p w14:paraId="0175CA0E"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Dr. Ezra Schwartzberg, Director/Entomologist</w:t>
            </w:r>
          </w:p>
        </w:tc>
        <w:tc>
          <w:tcPr>
            <w:tcW w:w="1620" w:type="dxa"/>
          </w:tcPr>
          <w:p w14:paraId="1ED52B31"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080" w:type="dxa"/>
          </w:tcPr>
          <w:p w14:paraId="72E6C1CD" w14:textId="77777777" w:rsidR="008F47E4" w:rsidRDefault="00E97948">
            <w:pPr>
              <w:spacing w:after="0" w:line="240" w:lineRule="auto"/>
              <w:contextualSpacing w:val="0"/>
              <w:jc w:val="center"/>
              <w:rPr>
                <w:rFonts w:ascii="Garamond" w:eastAsia="Garamond" w:hAnsi="Garamond" w:cs="Garamond"/>
              </w:rPr>
            </w:pPr>
            <w:r>
              <w:rPr>
                <w:rFonts w:ascii="Garamond" w:eastAsia="Garamond" w:hAnsi="Garamond" w:cs="Garamond"/>
              </w:rPr>
              <w:t>Yes</w:t>
            </w:r>
          </w:p>
        </w:tc>
      </w:tr>
      <w:tr w:rsidR="008F47E4" w14:paraId="3DAB9381" w14:textId="77777777">
        <w:tc>
          <w:tcPr>
            <w:tcW w:w="3060" w:type="dxa"/>
          </w:tcPr>
          <w:p w14:paraId="0AB6C77A"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Cornell University, New York Invasive Species Research Institute</w:t>
            </w:r>
          </w:p>
        </w:tc>
        <w:tc>
          <w:tcPr>
            <w:tcW w:w="3510" w:type="dxa"/>
          </w:tcPr>
          <w:p w14:paraId="210F54CF"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Dr. Mark Whitmore, Entomologist, Cornell University Department of Natural Resources</w:t>
            </w:r>
          </w:p>
        </w:tc>
        <w:tc>
          <w:tcPr>
            <w:tcW w:w="1620" w:type="dxa"/>
          </w:tcPr>
          <w:p w14:paraId="64355998"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080" w:type="dxa"/>
          </w:tcPr>
          <w:p w14:paraId="6DBB1899" w14:textId="77777777" w:rsidR="008F47E4" w:rsidRDefault="00E97948">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8F47E4" w14:paraId="1C5AD203" w14:textId="77777777">
        <w:tc>
          <w:tcPr>
            <w:tcW w:w="3060" w:type="dxa"/>
          </w:tcPr>
          <w:p w14:paraId="7A468152"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New York State Department of Environmental Conservation, Partnership for Regional Invasive Species Management, Saint Lawrence - Eastern Lake Ontario (SLELO PRISM)</w:t>
            </w:r>
          </w:p>
        </w:tc>
        <w:tc>
          <w:tcPr>
            <w:tcW w:w="3510" w:type="dxa"/>
          </w:tcPr>
          <w:p w14:paraId="7DDC0F3C"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Rob Williams, Invasive Species Program Coordinator</w:t>
            </w:r>
          </w:p>
        </w:tc>
        <w:tc>
          <w:tcPr>
            <w:tcW w:w="1620" w:type="dxa"/>
          </w:tcPr>
          <w:p w14:paraId="7E417917"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080" w:type="dxa"/>
          </w:tcPr>
          <w:p w14:paraId="30CF50C8" w14:textId="77777777" w:rsidR="008F47E4" w:rsidRDefault="00E97948">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8F47E4" w14:paraId="55456929" w14:textId="77777777">
        <w:tc>
          <w:tcPr>
            <w:tcW w:w="3060" w:type="dxa"/>
          </w:tcPr>
          <w:p w14:paraId="63379042"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New York State, Tug Hill Commission</w:t>
            </w:r>
          </w:p>
        </w:tc>
        <w:tc>
          <w:tcPr>
            <w:tcW w:w="3510" w:type="dxa"/>
          </w:tcPr>
          <w:p w14:paraId="65A625A4"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Katie Malinowski, Executive Director</w:t>
            </w:r>
          </w:p>
        </w:tc>
        <w:tc>
          <w:tcPr>
            <w:tcW w:w="1620" w:type="dxa"/>
          </w:tcPr>
          <w:p w14:paraId="31FEF379"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080" w:type="dxa"/>
          </w:tcPr>
          <w:p w14:paraId="1CCF3C34" w14:textId="77777777" w:rsidR="008F47E4" w:rsidRDefault="00E97948">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8F47E4" w14:paraId="57304093" w14:textId="77777777">
        <w:tc>
          <w:tcPr>
            <w:tcW w:w="3060" w:type="dxa"/>
          </w:tcPr>
          <w:p w14:paraId="62E034AA"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US Forest Service, State and Private Forestry, Northeastern Area</w:t>
            </w:r>
          </w:p>
        </w:tc>
        <w:tc>
          <w:tcPr>
            <w:tcW w:w="3510" w:type="dxa"/>
          </w:tcPr>
          <w:p w14:paraId="4E5157BE"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Ryan Hanavan, Entomologist</w:t>
            </w:r>
          </w:p>
        </w:tc>
        <w:tc>
          <w:tcPr>
            <w:tcW w:w="1620" w:type="dxa"/>
          </w:tcPr>
          <w:p w14:paraId="219FE2C6"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080" w:type="dxa"/>
          </w:tcPr>
          <w:p w14:paraId="0DCB9C1A" w14:textId="77777777" w:rsidR="008F47E4" w:rsidRDefault="00E97948">
            <w:pPr>
              <w:spacing w:after="0" w:line="240" w:lineRule="auto"/>
              <w:contextualSpacing w:val="0"/>
              <w:jc w:val="center"/>
              <w:rPr>
                <w:rFonts w:ascii="Garamond" w:eastAsia="Garamond" w:hAnsi="Garamond" w:cs="Garamond"/>
              </w:rPr>
            </w:pPr>
            <w:r>
              <w:rPr>
                <w:rFonts w:ascii="Garamond" w:eastAsia="Garamond" w:hAnsi="Garamond" w:cs="Garamond"/>
              </w:rPr>
              <w:t>No</w:t>
            </w:r>
          </w:p>
        </w:tc>
      </w:tr>
    </w:tbl>
    <w:p w14:paraId="79BCE882" w14:textId="13573702" w:rsidR="008F47E4" w:rsidRDefault="00876178" w:rsidP="008E64F0">
      <w:pPr>
        <w:tabs>
          <w:tab w:val="left" w:pos="4019"/>
        </w:tabs>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ab/>
      </w:r>
    </w:p>
    <w:p w14:paraId="5F30C886" w14:textId="77777777" w:rsidR="008F47E4" w:rsidRDefault="00E97948">
      <w:pPr>
        <w:spacing w:after="0" w:line="240" w:lineRule="auto"/>
        <w:rPr>
          <w:rFonts w:ascii="Century Gothic" w:eastAsia="Century Gothic" w:hAnsi="Century Gothic" w:cs="Century Gothic"/>
          <w:b/>
        </w:rPr>
      </w:pPr>
      <w:r>
        <w:rPr>
          <w:rFonts w:ascii="Century Gothic" w:eastAsia="Century Gothic" w:hAnsi="Century Gothic" w:cs="Century Gothic"/>
          <w:b/>
        </w:rPr>
        <w:t>Project Details</w:t>
      </w:r>
    </w:p>
    <w:p w14:paraId="6D899BE9" w14:textId="77777777" w:rsidR="008F47E4" w:rsidRDefault="00E9794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Applied Sciences National Application Addressed:</w:t>
      </w:r>
      <w:r>
        <w:rPr>
          <w:rFonts w:ascii="Century Gothic" w:eastAsia="Century Gothic" w:hAnsi="Century Gothic" w:cs="Century Gothic"/>
          <w:sz w:val="20"/>
          <w:szCs w:val="20"/>
        </w:rPr>
        <w:t xml:space="preserve"> </w:t>
      </w:r>
      <w:r>
        <w:rPr>
          <w:rFonts w:ascii="Garamond" w:eastAsia="Garamond" w:hAnsi="Garamond" w:cs="Garamond"/>
        </w:rPr>
        <w:t>Ecological Forecasting</w:t>
      </w:r>
    </w:p>
    <w:p w14:paraId="532F34AD" w14:textId="77777777" w:rsidR="008F47E4" w:rsidRDefault="00E97948">
      <w:pPr>
        <w:spacing w:after="0" w:line="240" w:lineRule="auto"/>
        <w:rPr>
          <w:rFonts w:ascii="Century Gothic" w:eastAsia="Century Gothic" w:hAnsi="Century Gothic" w:cs="Century Gothic"/>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r>
        <w:rPr>
          <w:rFonts w:ascii="Garamond" w:eastAsia="Garamond" w:hAnsi="Garamond" w:cs="Garamond"/>
        </w:rPr>
        <w:t>Adirondack Park and Tug Hill State Forest, NY</w:t>
      </w:r>
    </w:p>
    <w:p w14:paraId="5504B494" w14:textId="77777777" w:rsidR="008F47E4" w:rsidRDefault="00E97948">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Pr>
          <w:rFonts w:ascii="Garamond" w:eastAsia="Garamond" w:hAnsi="Garamond" w:cs="Garamond"/>
        </w:rPr>
        <w:t>January 2016 – January 2017; Forecasting to 2025</w:t>
      </w:r>
    </w:p>
    <w:p w14:paraId="3090628A" w14:textId="77777777" w:rsidR="008F47E4" w:rsidRDefault="008F47E4">
      <w:pPr>
        <w:spacing w:after="0" w:line="240" w:lineRule="auto"/>
        <w:rPr>
          <w:rFonts w:ascii="Century Gothic" w:eastAsia="Century Gothic" w:hAnsi="Century Gothic" w:cs="Century Gothic"/>
          <w:b/>
          <w:sz w:val="20"/>
          <w:szCs w:val="20"/>
        </w:rPr>
      </w:pPr>
    </w:p>
    <w:p w14:paraId="2E211AA1" w14:textId="77777777" w:rsidR="008F47E4" w:rsidRDefault="00E9794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Earth Observations &amp; Parameters:</w:t>
      </w:r>
    </w:p>
    <w:p w14:paraId="47076BCD" w14:textId="77777777" w:rsidR="008F47E4" w:rsidRDefault="00E97948">
      <w:pPr>
        <w:spacing w:after="0" w:line="240" w:lineRule="auto"/>
        <w:rPr>
          <w:rFonts w:ascii="Times New Roman" w:eastAsia="Times New Roman" w:hAnsi="Times New Roman" w:cs="Times New Roman"/>
          <w:sz w:val="24"/>
          <w:szCs w:val="24"/>
        </w:rPr>
      </w:pPr>
      <w:r>
        <w:rPr>
          <w:rFonts w:ascii="Garamond" w:eastAsia="Garamond" w:hAnsi="Garamond" w:cs="Garamond"/>
        </w:rPr>
        <w:t>Landsat 8, Operational Land Imager (OLI) – Spectral vegetation indices</w:t>
      </w:r>
    </w:p>
    <w:p w14:paraId="02BF8519" w14:textId="77777777" w:rsidR="008F47E4" w:rsidRDefault="00E97948">
      <w:pPr>
        <w:spacing w:after="0" w:line="240" w:lineRule="auto"/>
        <w:rPr>
          <w:rFonts w:ascii="Times New Roman" w:eastAsia="Times New Roman" w:hAnsi="Times New Roman" w:cs="Times New Roman"/>
          <w:sz w:val="24"/>
          <w:szCs w:val="24"/>
        </w:rPr>
      </w:pPr>
      <w:r>
        <w:rPr>
          <w:rFonts w:ascii="Garamond" w:eastAsia="Garamond" w:hAnsi="Garamond" w:cs="Garamond"/>
        </w:rPr>
        <w:t xml:space="preserve">Sentinel-2, </w:t>
      </w:r>
      <w:proofErr w:type="spellStart"/>
      <w:r>
        <w:rPr>
          <w:rFonts w:ascii="Garamond" w:eastAsia="Garamond" w:hAnsi="Garamond" w:cs="Garamond"/>
        </w:rPr>
        <w:t>MultiSpectral</w:t>
      </w:r>
      <w:proofErr w:type="spellEnd"/>
      <w:r>
        <w:rPr>
          <w:rFonts w:ascii="Garamond" w:eastAsia="Garamond" w:hAnsi="Garamond" w:cs="Garamond"/>
        </w:rPr>
        <w:t xml:space="preserve"> Instrument (MSI) – Spectral vegetation indices </w:t>
      </w:r>
    </w:p>
    <w:p w14:paraId="0861B999" w14:textId="77777777" w:rsidR="008F47E4" w:rsidRDefault="00E97948">
      <w:pPr>
        <w:spacing w:after="0" w:line="240" w:lineRule="auto"/>
        <w:rPr>
          <w:rFonts w:ascii="Times New Roman" w:eastAsia="Times New Roman" w:hAnsi="Times New Roman" w:cs="Times New Roman"/>
          <w:sz w:val="24"/>
          <w:szCs w:val="24"/>
        </w:rPr>
      </w:pPr>
      <w:r>
        <w:rPr>
          <w:rFonts w:ascii="Garamond" w:eastAsia="Garamond" w:hAnsi="Garamond" w:cs="Garamond"/>
        </w:rPr>
        <w:t>Shuttle Radar Topography Mission (SRTM) Version 3 – Digital Elevation Model</w:t>
      </w:r>
    </w:p>
    <w:p w14:paraId="2819C7D3" w14:textId="77777777" w:rsidR="008F47E4" w:rsidRDefault="00E97948">
      <w:pPr>
        <w:spacing w:after="0" w:line="240" w:lineRule="auto"/>
        <w:rPr>
          <w:rFonts w:ascii="Garamond" w:eastAsia="Garamond" w:hAnsi="Garamond" w:cs="Garamond"/>
        </w:rPr>
      </w:pPr>
      <w:r>
        <w:rPr>
          <w:rFonts w:ascii="Garamond" w:eastAsia="Garamond" w:hAnsi="Garamond" w:cs="Garamond"/>
        </w:rPr>
        <w:t>Airborne Visible and Infrared Imaging Spectrometer (AVIRIS) – Hyperspectral optical imagery</w:t>
      </w:r>
    </w:p>
    <w:p w14:paraId="0013BEB1" w14:textId="77777777" w:rsidR="008F47E4" w:rsidRDefault="008F47E4">
      <w:pPr>
        <w:spacing w:after="0" w:line="240" w:lineRule="auto"/>
        <w:rPr>
          <w:rFonts w:ascii="Century Gothic" w:eastAsia="Century Gothic" w:hAnsi="Century Gothic" w:cs="Century Gothic"/>
          <w:sz w:val="20"/>
          <w:szCs w:val="20"/>
        </w:rPr>
      </w:pPr>
    </w:p>
    <w:p w14:paraId="108736C0" w14:textId="77777777" w:rsidR="008F47E4" w:rsidRDefault="00E9794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Ancillary Datasets Utilized:</w:t>
      </w:r>
    </w:p>
    <w:p w14:paraId="2E4C268D" w14:textId="6EA1CF0A" w:rsidR="008F47E4" w:rsidRDefault="00E97948">
      <w:pPr>
        <w:numPr>
          <w:ilvl w:val="0"/>
          <w:numId w:val="1"/>
        </w:numPr>
        <w:spacing w:after="0" w:line="240" w:lineRule="auto"/>
        <w:ind w:hanging="360"/>
      </w:pPr>
      <w:proofErr w:type="spellStart"/>
      <w:r>
        <w:rPr>
          <w:rFonts w:ascii="Garamond" w:eastAsia="Garamond" w:hAnsi="Garamond" w:cs="Garamond"/>
        </w:rPr>
        <w:t>iMapinvasive</w:t>
      </w:r>
      <w:r w:rsidR="00065784">
        <w:rPr>
          <w:rFonts w:ascii="Garamond" w:eastAsia="Garamond" w:hAnsi="Garamond" w:cs="Garamond"/>
        </w:rPr>
        <w:t>s</w:t>
      </w:r>
      <w:proofErr w:type="spellEnd"/>
      <w:r>
        <w:rPr>
          <w:rFonts w:ascii="Garamond" w:eastAsia="Garamond" w:hAnsi="Garamond" w:cs="Garamond"/>
        </w:rPr>
        <w:t xml:space="preserve"> – Invasive Species Distribution Data – ground observations of </w:t>
      </w:r>
      <w:r w:rsidR="00500AE5">
        <w:rPr>
          <w:rFonts w:ascii="Garamond" w:eastAsia="Garamond" w:hAnsi="Garamond" w:cs="Garamond"/>
        </w:rPr>
        <w:t xml:space="preserve">hemlock </w:t>
      </w:r>
      <w:r>
        <w:rPr>
          <w:rFonts w:ascii="Garamond" w:eastAsia="Garamond" w:hAnsi="Garamond" w:cs="Garamond"/>
        </w:rPr>
        <w:t xml:space="preserve">woolly </w:t>
      </w:r>
      <w:proofErr w:type="spellStart"/>
      <w:r>
        <w:rPr>
          <w:rFonts w:ascii="Garamond" w:eastAsia="Garamond" w:hAnsi="Garamond" w:cs="Garamond"/>
        </w:rPr>
        <w:t>adelgid</w:t>
      </w:r>
      <w:proofErr w:type="spellEnd"/>
    </w:p>
    <w:p w14:paraId="6C4A1280" w14:textId="77777777" w:rsidR="008F47E4" w:rsidRDefault="00E97948">
      <w:pPr>
        <w:numPr>
          <w:ilvl w:val="0"/>
          <w:numId w:val="1"/>
        </w:numPr>
        <w:spacing w:after="0" w:line="240" w:lineRule="auto"/>
        <w:ind w:hanging="360"/>
      </w:pPr>
      <w:r>
        <w:rPr>
          <w:rFonts w:ascii="Garamond" w:eastAsia="Garamond" w:hAnsi="Garamond" w:cs="Garamond"/>
        </w:rPr>
        <w:t>USGS National Hydrography Dataset – streams, lakes and water bodies</w:t>
      </w:r>
    </w:p>
    <w:p w14:paraId="5874F36C" w14:textId="77777777" w:rsidR="00500AE5" w:rsidRDefault="00E97948" w:rsidP="00500AE5">
      <w:pPr>
        <w:numPr>
          <w:ilvl w:val="0"/>
          <w:numId w:val="1"/>
        </w:numPr>
        <w:spacing w:after="0" w:line="240" w:lineRule="auto"/>
        <w:ind w:hanging="360"/>
      </w:pPr>
      <w:r>
        <w:rPr>
          <w:rFonts w:ascii="Garamond" w:eastAsia="Garamond" w:hAnsi="Garamond" w:cs="Garamond"/>
        </w:rPr>
        <w:t>New York State GIS Clearinghouse, NYS Streets – streets</w:t>
      </w:r>
    </w:p>
    <w:p w14:paraId="4BBF41C0" w14:textId="77777777" w:rsidR="00500AE5" w:rsidRDefault="00E97948" w:rsidP="00500AE5">
      <w:pPr>
        <w:numPr>
          <w:ilvl w:val="0"/>
          <w:numId w:val="1"/>
        </w:numPr>
        <w:spacing w:after="0" w:line="240" w:lineRule="auto"/>
        <w:ind w:hanging="360"/>
      </w:pPr>
      <w:r w:rsidRPr="00500AE5">
        <w:rPr>
          <w:rFonts w:ascii="Garamond" w:eastAsia="Garamond" w:hAnsi="Garamond" w:cs="Garamond"/>
        </w:rPr>
        <w:t>USDA SSURGO – soil input for classification and regression tree</w:t>
      </w:r>
    </w:p>
    <w:p w14:paraId="159D35EB" w14:textId="77777777" w:rsidR="00500AE5" w:rsidRDefault="00E97948" w:rsidP="00500AE5">
      <w:pPr>
        <w:numPr>
          <w:ilvl w:val="0"/>
          <w:numId w:val="1"/>
        </w:numPr>
        <w:spacing w:after="0" w:line="240" w:lineRule="auto"/>
        <w:ind w:hanging="360"/>
      </w:pPr>
      <w:r w:rsidRPr="00500AE5">
        <w:rPr>
          <w:rFonts w:ascii="Garamond" w:eastAsia="Garamond" w:hAnsi="Garamond" w:cs="Garamond"/>
        </w:rPr>
        <w:t>USDA Cropland Data Layer (CDL) – land cover</w:t>
      </w:r>
    </w:p>
    <w:p w14:paraId="6FCCE496" w14:textId="77777777" w:rsidR="00500AE5" w:rsidRDefault="00E97948" w:rsidP="00500AE5">
      <w:pPr>
        <w:numPr>
          <w:ilvl w:val="0"/>
          <w:numId w:val="1"/>
        </w:numPr>
        <w:spacing w:after="0" w:line="240" w:lineRule="auto"/>
        <w:ind w:hanging="360"/>
      </w:pPr>
      <w:r w:rsidRPr="00500AE5">
        <w:rPr>
          <w:rFonts w:ascii="Garamond" w:eastAsia="Garamond" w:hAnsi="Garamond" w:cs="Garamond"/>
        </w:rPr>
        <w:t>NASA Earth Exchange NEX-DCP30 Downscaled Climate Model – climate scenarios</w:t>
      </w:r>
    </w:p>
    <w:p w14:paraId="48043EE3" w14:textId="2C8E73B8" w:rsidR="00500AE5" w:rsidRDefault="00500AE5" w:rsidP="00500AE5">
      <w:pPr>
        <w:numPr>
          <w:ilvl w:val="0"/>
          <w:numId w:val="1"/>
        </w:numPr>
        <w:spacing w:after="0" w:line="240" w:lineRule="auto"/>
        <w:ind w:hanging="360"/>
      </w:pPr>
      <w:r w:rsidRPr="00500AE5">
        <w:rPr>
          <w:rFonts w:ascii="Garamond" w:eastAsia="Garamond" w:hAnsi="Garamond" w:cs="Garamond"/>
        </w:rPr>
        <w:t>Adirondack Park Invasive Plant Program</w:t>
      </w:r>
      <w:r w:rsidR="00065784">
        <w:rPr>
          <w:rFonts w:ascii="Garamond" w:eastAsia="Garamond" w:hAnsi="Garamond" w:cs="Garamond"/>
        </w:rPr>
        <w:t xml:space="preserve"> (APIPP)</w:t>
      </w:r>
      <w:r w:rsidRPr="00500AE5">
        <w:rPr>
          <w:rFonts w:ascii="Garamond" w:eastAsia="Garamond" w:hAnsi="Garamond" w:cs="Garamond"/>
        </w:rPr>
        <w:t xml:space="preserve"> – Conifer presence/absence data</w:t>
      </w:r>
    </w:p>
    <w:p w14:paraId="24DD051D" w14:textId="77777777" w:rsidR="008F47E4" w:rsidRDefault="008F47E4">
      <w:pPr>
        <w:spacing w:after="0" w:line="240" w:lineRule="auto"/>
        <w:rPr>
          <w:rFonts w:ascii="Garamond" w:eastAsia="Garamond" w:hAnsi="Garamond" w:cs="Garamond"/>
        </w:rPr>
      </w:pPr>
    </w:p>
    <w:p w14:paraId="4E19EBC5" w14:textId="77777777" w:rsidR="008F47E4" w:rsidRDefault="00E9794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Models Utilized:</w:t>
      </w:r>
    </w:p>
    <w:p w14:paraId="5376D449" w14:textId="4105411F" w:rsidR="008F47E4" w:rsidRDefault="00E97948">
      <w:pPr>
        <w:numPr>
          <w:ilvl w:val="0"/>
          <w:numId w:val="2"/>
        </w:numPr>
        <w:spacing w:after="0" w:line="240" w:lineRule="auto"/>
        <w:ind w:hanging="360"/>
      </w:pPr>
      <w:r>
        <w:rPr>
          <w:rFonts w:ascii="Garamond" w:eastAsia="Garamond" w:hAnsi="Garamond" w:cs="Garamond"/>
        </w:rPr>
        <w:t xml:space="preserve">TerrSet </w:t>
      </w:r>
      <w:r w:rsidR="002278D0">
        <w:rPr>
          <w:rFonts w:ascii="Garamond" w:eastAsia="Garamond" w:hAnsi="Garamond" w:cs="Garamond"/>
        </w:rPr>
        <w:t>Habitat and Biodiversity Modeler (HB</w:t>
      </w:r>
      <w:r>
        <w:rPr>
          <w:rFonts w:ascii="Garamond" w:eastAsia="Garamond" w:hAnsi="Garamond" w:cs="Garamond"/>
        </w:rPr>
        <w:t>M)</w:t>
      </w:r>
    </w:p>
    <w:p w14:paraId="10BAC7B1" w14:textId="77777777" w:rsidR="008F47E4" w:rsidRDefault="00E97948">
      <w:pPr>
        <w:numPr>
          <w:ilvl w:val="0"/>
          <w:numId w:val="2"/>
        </w:numPr>
        <w:spacing w:after="0" w:line="240" w:lineRule="auto"/>
        <w:ind w:hanging="360"/>
      </w:pPr>
      <w:r>
        <w:rPr>
          <w:rFonts w:ascii="Garamond" w:eastAsia="Garamond" w:hAnsi="Garamond" w:cs="Garamond"/>
        </w:rPr>
        <w:t>Maximum Entropy (MaxEnt)</w:t>
      </w:r>
    </w:p>
    <w:p w14:paraId="688B9C9A" w14:textId="77777777" w:rsidR="008F47E4" w:rsidRDefault="008F47E4">
      <w:pPr>
        <w:spacing w:after="0" w:line="240" w:lineRule="auto"/>
        <w:rPr>
          <w:rFonts w:ascii="Garamond" w:eastAsia="Garamond" w:hAnsi="Garamond" w:cs="Garamond"/>
        </w:rPr>
      </w:pPr>
    </w:p>
    <w:p w14:paraId="4F03AED7" w14:textId="77777777" w:rsidR="008F47E4" w:rsidRDefault="00E9794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Software Utilized:</w:t>
      </w:r>
    </w:p>
    <w:p w14:paraId="5B574159" w14:textId="77777777" w:rsidR="008F47E4" w:rsidRDefault="00E97948">
      <w:pPr>
        <w:numPr>
          <w:ilvl w:val="0"/>
          <w:numId w:val="3"/>
        </w:numPr>
        <w:spacing w:after="0" w:line="240" w:lineRule="auto"/>
        <w:ind w:hanging="360"/>
      </w:pPr>
      <w:r>
        <w:rPr>
          <w:rFonts w:ascii="Garamond" w:eastAsia="Garamond" w:hAnsi="Garamond" w:cs="Garamond"/>
        </w:rPr>
        <w:t>ESRI ArcGIS – image processing, classification, raster manipulation/analysis, map creation</w:t>
      </w:r>
    </w:p>
    <w:p w14:paraId="3D72EBF8" w14:textId="77777777" w:rsidR="008F47E4" w:rsidRDefault="00E97948">
      <w:pPr>
        <w:numPr>
          <w:ilvl w:val="0"/>
          <w:numId w:val="3"/>
        </w:numPr>
        <w:spacing w:after="0" w:line="240" w:lineRule="auto"/>
        <w:ind w:hanging="360"/>
      </w:pPr>
      <w:r>
        <w:rPr>
          <w:rFonts w:ascii="Garamond" w:eastAsia="Garamond" w:hAnsi="Garamond" w:cs="Garamond"/>
        </w:rPr>
        <w:t>R – regression trees, data extraction and statistical analysis</w:t>
      </w:r>
    </w:p>
    <w:p w14:paraId="7CD34D80" w14:textId="77777777" w:rsidR="008F47E4" w:rsidRDefault="00E97948">
      <w:pPr>
        <w:numPr>
          <w:ilvl w:val="0"/>
          <w:numId w:val="3"/>
        </w:numPr>
        <w:spacing w:after="0" w:line="240" w:lineRule="auto"/>
        <w:ind w:hanging="360"/>
      </w:pPr>
      <w:r>
        <w:rPr>
          <w:rFonts w:ascii="Garamond" w:eastAsia="Garamond" w:hAnsi="Garamond" w:cs="Garamond"/>
        </w:rPr>
        <w:t>Google Earth Engine API – acquisition, mapping, classification of Landsat and MODIS data</w:t>
      </w:r>
    </w:p>
    <w:p w14:paraId="5151217C" w14:textId="77777777" w:rsidR="008F47E4" w:rsidRDefault="00E97948">
      <w:pPr>
        <w:numPr>
          <w:ilvl w:val="0"/>
          <w:numId w:val="3"/>
        </w:numPr>
        <w:spacing w:after="0" w:line="240" w:lineRule="auto"/>
        <w:ind w:hanging="360"/>
      </w:pPr>
      <w:r>
        <w:rPr>
          <w:rFonts w:ascii="Garamond" w:eastAsia="Garamond" w:hAnsi="Garamond" w:cs="Garamond"/>
        </w:rPr>
        <w:t>TerrSet – species distribution modeling</w:t>
      </w:r>
    </w:p>
    <w:p w14:paraId="307E60CC" w14:textId="77777777" w:rsidR="008F47E4" w:rsidRDefault="00E97948">
      <w:pPr>
        <w:numPr>
          <w:ilvl w:val="0"/>
          <w:numId w:val="3"/>
        </w:numPr>
        <w:spacing w:after="0" w:line="240" w:lineRule="auto"/>
        <w:ind w:hanging="360"/>
      </w:pPr>
      <w:proofErr w:type="spellStart"/>
      <w:r>
        <w:rPr>
          <w:rFonts w:ascii="Garamond" w:eastAsia="Garamond" w:hAnsi="Garamond" w:cs="Garamond"/>
        </w:rPr>
        <w:t>Exelis</w:t>
      </w:r>
      <w:proofErr w:type="spellEnd"/>
      <w:r>
        <w:rPr>
          <w:rFonts w:ascii="Garamond" w:eastAsia="Garamond" w:hAnsi="Garamond" w:cs="Garamond"/>
        </w:rPr>
        <w:t xml:space="preserve"> ENVI – classification of Landsat and MODIS data</w:t>
      </w:r>
    </w:p>
    <w:p w14:paraId="7B544846" w14:textId="77777777" w:rsidR="008F47E4" w:rsidRDefault="008F47E4">
      <w:pPr>
        <w:spacing w:after="0" w:line="240" w:lineRule="auto"/>
        <w:rPr>
          <w:rFonts w:ascii="Garamond" w:eastAsia="Garamond" w:hAnsi="Garamond" w:cs="Garamond"/>
        </w:rPr>
      </w:pPr>
    </w:p>
    <w:p w14:paraId="6B65A149" w14:textId="77777777" w:rsidR="008F47E4" w:rsidRDefault="00E97948">
      <w:pPr>
        <w:spacing w:after="0" w:line="240" w:lineRule="auto"/>
        <w:rPr>
          <w:rFonts w:ascii="Century Gothic" w:eastAsia="Century Gothic" w:hAnsi="Century Gothic" w:cs="Century Gothic"/>
          <w:b/>
        </w:rPr>
      </w:pPr>
      <w:r>
        <w:rPr>
          <w:rFonts w:ascii="Century Gothic" w:eastAsia="Century Gothic" w:hAnsi="Century Gothic" w:cs="Century Gothic"/>
          <w:b/>
        </w:rPr>
        <w:t>Project Overview</w:t>
      </w:r>
    </w:p>
    <w:p w14:paraId="34E9511A" w14:textId="77777777" w:rsidR="008F47E4" w:rsidRDefault="00E97948">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80-100 Word Objectives Overview:</w:t>
      </w:r>
    </w:p>
    <w:p w14:paraId="75D9155A" w14:textId="01A01762" w:rsidR="008F47E4" w:rsidRDefault="00E97948">
      <w:pPr>
        <w:spacing w:after="0" w:line="240" w:lineRule="auto"/>
        <w:rPr>
          <w:rFonts w:ascii="Century Gothic" w:eastAsia="Century Gothic" w:hAnsi="Century Gothic" w:cs="Century Gothic"/>
          <w:b/>
          <w:sz w:val="20"/>
          <w:szCs w:val="20"/>
        </w:rPr>
      </w:pPr>
      <w:r>
        <w:rPr>
          <w:rFonts w:ascii="Garamond" w:eastAsia="Garamond" w:hAnsi="Garamond" w:cs="Garamond"/>
        </w:rPr>
        <w:t xml:space="preserve">Eastern hemlock is a keystone species that prevents soil erosion, </w:t>
      </w:r>
      <w:r w:rsidR="00500AE5">
        <w:rPr>
          <w:rFonts w:ascii="Garamond" w:eastAsia="Garamond" w:hAnsi="Garamond" w:cs="Garamond"/>
        </w:rPr>
        <w:t>provides</w:t>
      </w:r>
      <w:r w:rsidR="00500AE5">
        <w:rPr>
          <w:rFonts w:ascii="Garamond" w:eastAsia="Garamond" w:hAnsi="Garamond" w:cs="Garamond"/>
          <w:sz w:val="28"/>
          <w:szCs w:val="28"/>
        </w:rPr>
        <w:t xml:space="preserve"> </w:t>
      </w:r>
      <w:r w:rsidR="001227F3">
        <w:rPr>
          <w:rFonts w:ascii="Garamond" w:eastAsia="Garamond" w:hAnsi="Garamond" w:cs="Garamond"/>
        </w:rPr>
        <w:t>critical habitat for surrounding wildlife</w:t>
      </w:r>
      <w:r w:rsidR="00500AE5">
        <w:rPr>
          <w:rFonts w:ascii="Garamond" w:eastAsia="Garamond" w:hAnsi="Garamond" w:cs="Garamond"/>
        </w:rPr>
        <w:t xml:space="preserve">, </w:t>
      </w:r>
      <w:r>
        <w:rPr>
          <w:rFonts w:ascii="Garamond" w:eastAsia="Garamond" w:hAnsi="Garamond" w:cs="Garamond"/>
        </w:rPr>
        <w:t>and affec</w:t>
      </w:r>
      <w:r w:rsidR="001227F3">
        <w:rPr>
          <w:rFonts w:ascii="Garamond" w:eastAsia="Garamond" w:hAnsi="Garamond" w:cs="Garamond"/>
        </w:rPr>
        <w:t>ts soil chemistry, microclimate, and ecosystem dynamics</w:t>
      </w:r>
      <w:r>
        <w:rPr>
          <w:rFonts w:ascii="Garamond" w:eastAsia="Garamond" w:hAnsi="Garamond" w:cs="Garamond"/>
        </w:rPr>
        <w:t>. The hemlock woo</w:t>
      </w:r>
      <w:r w:rsidR="001227F3">
        <w:rPr>
          <w:rFonts w:ascii="Garamond" w:eastAsia="Garamond" w:hAnsi="Garamond" w:cs="Garamond"/>
        </w:rPr>
        <w:t>l</w:t>
      </w:r>
      <w:r>
        <w:rPr>
          <w:rFonts w:ascii="Garamond" w:eastAsia="Garamond" w:hAnsi="Garamond" w:cs="Garamond"/>
        </w:rPr>
        <w:t xml:space="preserve">ly </w:t>
      </w:r>
      <w:proofErr w:type="spellStart"/>
      <w:r>
        <w:rPr>
          <w:rFonts w:ascii="Garamond" w:eastAsia="Garamond" w:hAnsi="Garamond" w:cs="Garamond"/>
        </w:rPr>
        <w:t>adelgid</w:t>
      </w:r>
      <w:proofErr w:type="spellEnd"/>
      <w:r>
        <w:rPr>
          <w:rFonts w:ascii="Garamond" w:eastAsia="Garamond" w:hAnsi="Garamond" w:cs="Garamond"/>
        </w:rPr>
        <w:t xml:space="preserve"> (HWA) is an invasive insect that has caused significant damage to hemlock in over 18 states. While the pest has not yet been found in the Adirondack region of New York, the range of the HWA is slowly moving northward in response to a warming climate. Maps of existing hemlock stands and of infestation risk in 2025 will allow </w:t>
      </w:r>
      <w:r w:rsidR="002278D0">
        <w:rPr>
          <w:rFonts w:ascii="Garamond" w:eastAsia="Garamond" w:hAnsi="Garamond" w:cs="Garamond"/>
        </w:rPr>
        <w:t xml:space="preserve">the </w:t>
      </w:r>
      <w:r>
        <w:rPr>
          <w:rFonts w:ascii="Garamond" w:eastAsia="Garamond" w:hAnsi="Garamond" w:cs="Garamond"/>
        </w:rPr>
        <w:t>Adirondack Park Invasive Plant Program (APIPP) to more accurately finalize prevention plans.</w:t>
      </w:r>
    </w:p>
    <w:p w14:paraId="241525C4" w14:textId="77777777" w:rsidR="008F47E4" w:rsidRDefault="008F47E4">
      <w:pPr>
        <w:spacing w:after="0" w:line="240" w:lineRule="auto"/>
        <w:rPr>
          <w:rFonts w:ascii="Century Gothic" w:eastAsia="Century Gothic" w:hAnsi="Century Gothic" w:cs="Century Gothic"/>
          <w:b/>
          <w:sz w:val="20"/>
          <w:szCs w:val="20"/>
        </w:rPr>
      </w:pPr>
    </w:p>
    <w:p w14:paraId="5A56A4A5" w14:textId="77777777" w:rsidR="008F47E4" w:rsidRDefault="00E9794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Abstract:</w:t>
      </w:r>
    </w:p>
    <w:p w14:paraId="48F742FB" w14:textId="275BC02E" w:rsidR="008F47E4" w:rsidRDefault="00E97948">
      <w:pPr>
        <w:spacing w:after="0" w:line="240" w:lineRule="auto"/>
        <w:rPr>
          <w:rFonts w:ascii="Times New Roman" w:eastAsia="Times New Roman" w:hAnsi="Times New Roman" w:cs="Times New Roman"/>
          <w:sz w:val="24"/>
          <w:szCs w:val="24"/>
        </w:rPr>
      </w:pPr>
      <w:r>
        <w:rPr>
          <w:rFonts w:ascii="Garamond" w:eastAsia="Garamond" w:hAnsi="Garamond" w:cs="Garamond"/>
        </w:rPr>
        <w:t xml:space="preserve">The hemlock woolly </w:t>
      </w:r>
      <w:proofErr w:type="spellStart"/>
      <w:r>
        <w:rPr>
          <w:rFonts w:ascii="Garamond" w:eastAsia="Garamond" w:hAnsi="Garamond" w:cs="Garamond"/>
        </w:rPr>
        <w:t>adelgid</w:t>
      </w:r>
      <w:proofErr w:type="spellEnd"/>
      <w:r>
        <w:rPr>
          <w:rFonts w:ascii="Garamond" w:eastAsia="Garamond" w:hAnsi="Garamond" w:cs="Garamond"/>
        </w:rPr>
        <w:t xml:space="preserve">, </w:t>
      </w:r>
      <w:proofErr w:type="spellStart"/>
      <w:r>
        <w:rPr>
          <w:rFonts w:ascii="Garamond" w:eastAsia="Garamond" w:hAnsi="Garamond" w:cs="Garamond"/>
          <w:i/>
        </w:rPr>
        <w:t>Adelges</w:t>
      </w:r>
      <w:proofErr w:type="spellEnd"/>
      <w:r>
        <w:rPr>
          <w:rFonts w:ascii="Garamond" w:eastAsia="Garamond" w:hAnsi="Garamond" w:cs="Garamond"/>
          <w:i/>
        </w:rPr>
        <w:t xml:space="preserve"> </w:t>
      </w:r>
      <w:proofErr w:type="spellStart"/>
      <w:r>
        <w:rPr>
          <w:rFonts w:ascii="Garamond" w:eastAsia="Garamond" w:hAnsi="Garamond" w:cs="Garamond"/>
          <w:i/>
        </w:rPr>
        <w:t>tsugae</w:t>
      </w:r>
      <w:proofErr w:type="spellEnd"/>
      <w:r>
        <w:rPr>
          <w:rFonts w:ascii="Garamond" w:eastAsia="Garamond" w:hAnsi="Garamond" w:cs="Garamond"/>
          <w:i/>
        </w:rPr>
        <w:t xml:space="preserve"> </w:t>
      </w:r>
      <w:r>
        <w:rPr>
          <w:rFonts w:ascii="Garamond" w:eastAsia="Garamond" w:hAnsi="Garamond" w:cs="Garamond"/>
        </w:rPr>
        <w:t xml:space="preserve">(Annand), is an invasive species first identified on the East Coast of the United States in Richmond, Virginia in 1951. The pest has spread rapidly and has devastated eastern hemlock, </w:t>
      </w:r>
      <w:proofErr w:type="spellStart"/>
      <w:r>
        <w:rPr>
          <w:rFonts w:ascii="Garamond" w:eastAsia="Garamond" w:hAnsi="Garamond" w:cs="Garamond"/>
          <w:i/>
        </w:rPr>
        <w:t>Tsuga</w:t>
      </w:r>
      <w:proofErr w:type="spellEnd"/>
      <w:r>
        <w:rPr>
          <w:rFonts w:ascii="Garamond" w:eastAsia="Garamond" w:hAnsi="Garamond" w:cs="Garamond"/>
          <w:i/>
        </w:rPr>
        <w:t xml:space="preserve"> </w:t>
      </w:r>
      <w:proofErr w:type="spellStart"/>
      <w:r>
        <w:rPr>
          <w:rFonts w:ascii="Garamond" w:eastAsia="Garamond" w:hAnsi="Garamond" w:cs="Garamond"/>
          <w:i/>
        </w:rPr>
        <w:t>canadensis</w:t>
      </w:r>
      <w:proofErr w:type="spellEnd"/>
      <w:r>
        <w:rPr>
          <w:rFonts w:ascii="Garamond" w:eastAsia="Garamond" w:hAnsi="Garamond" w:cs="Garamond"/>
        </w:rPr>
        <w:t xml:space="preserve"> (L.) </w:t>
      </w:r>
      <w:proofErr w:type="spellStart"/>
      <w:r>
        <w:rPr>
          <w:rFonts w:ascii="Garamond" w:eastAsia="Garamond" w:hAnsi="Garamond" w:cs="Garamond"/>
        </w:rPr>
        <w:t>Carrière</w:t>
      </w:r>
      <w:proofErr w:type="spellEnd"/>
      <w:r>
        <w:rPr>
          <w:rFonts w:ascii="Garamond" w:eastAsia="Garamond" w:hAnsi="Garamond" w:cs="Garamond"/>
        </w:rPr>
        <w:t>, populations from Georgia to Maine. Hemlock populations in the Adirondack Mountains and Tug Hill region of New York have been spared because the hemlock woo</w:t>
      </w:r>
      <w:r w:rsidR="001227F3">
        <w:rPr>
          <w:rFonts w:ascii="Garamond" w:eastAsia="Garamond" w:hAnsi="Garamond" w:cs="Garamond"/>
        </w:rPr>
        <w:t>l</w:t>
      </w:r>
      <w:r>
        <w:rPr>
          <w:rFonts w:ascii="Garamond" w:eastAsia="Garamond" w:hAnsi="Garamond" w:cs="Garamond"/>
        </w:rPr>
        <w:t xml:space="preserve">ly </w:t>
      </w:r>
      <w:proofErr w:type="spellStart"/>
      <w:r>
        <w:rPr>
          <w:rFonts w:ascii="Garamond" w:eastAsia="Garamond" w:hAnsi="Garamond" w:cs="Garamond"/>
        </w:rPr>
        <w:t>adelgid</w:t>
      </w:r>
      <w:proofErr w:type="spellEnd"/>
      <w:r>
        <w:rPr>
          <w:rFonts w:ascii="Garamond" w:eastAsia="Garamond" w:hAnsi="Garamond" w:cs="Garamond"/>
        </w:rPr>
        <w:t xml:space="preserve"> cannot survive temperatures lower than -30</w:t>
      </w:r>
      <w:r w:rsidR="00065784">
        <w:rPr>
          <w:rFonts w:ascii="Garamond" w:eastAsia="Garamond" w:hAnsi="Garamond" w:cs="Garamond"/>
        </w:rPr>
        <w:t>°</w:t>
      </w:r>
      <w:r>
        <w:rPr>
          <w:rFonts w:ascii="Garamond" w:eastAsia="Garamond" w:hAnsi="Garamond" w:cs="Garamond"/>
        </w:rPr>
        <w:t xml:space="preserve"> to -35</w:t>
      </w:r>
      <w:r w:rsidR="00065784">
        <w:rPr>
          <w:rFonts w:ascii="Garamond" w:eastAsia="Garamond" w:hAnsi="Garamond" w:cs="Garamond"/>
        </w:rPr>
        <w:t>°</w:t>
      </w:r>
      <w:r>
        <w:rPr>
          <w:rFonts w:ascii="Garamond" w:eastAsia="Garamond" w:hAnsi="Garamond" w:cs="Garamond"/>
        </w:rPr>
        <w:t xml:space="preserve"> C. However, warming winter temperatures are </w:t>
      </w:r>
      <w:r w:rsidR="002278D0">
        <w:rPr>
          <w:rFonts w:ascii="Garamond" w:eastAsia="Garamond" w:hAnsi="Garamond" w:cs="Garamond"/>
        </w:rPr>
        <w:t>placing</w:t>
      </w:r>
      <w:r>
        <w:rPr>
          <w:rFonts w:ascii="Garamond" w:eastAsia="Garamond" w:hAnsi="Garamond" w:cs="Garamond"/>
        </w:rPr>
        <w:t xml:space="preserve"> these stands at risk. Eastern hemlock is a keystone species in eastern forests, as it is slow growing, </w:t>
      </w:r>
      <w:r>
        <w:rPr>
          <w:rFonts w:ascii="Garamond" w:eastAsia="Garamond" w:hAnsi="Garamond" w:cs="Garamond"/>
        </w:rPr>
        <w:lastRenderedPageBreak/>
        <w:t xml:space="preserve">long-lived, shade tolerant, and provides habitat for a variety of wildlife. Existing eastern hemlock stands in Adirondack Park and Tug Hill State Forest were mapped using a combination of spectral vegetation indices based on Earth observations, including Airborne Visible and Infrared Imaging Spectrometer (AVIRIS), Landsat 8 Operational Land Imager (OLI), and Sentinel-2 Multispectral Instrument (MSI). Ancillary datasets, </w:t>
      </w:r>
      <w:r w:rsidR="00065784">
        <w:rPr>
          <w:rFonts w:ascii="Garamond" w:eastAsia="Garamond" w:hAnsi="Garamond" w:cs="Garamond"/>
        </w:rPr>
        <w:t>such as</w:t>
      </w:r>
      <w:r>
        <w:rPr>
          <w:rFonts w:ascii="Garamond" w:eastAsia="Garamond" w:hAnsi="Garamond" w:cs="Garamond"/>
        </w:rPr>
        <w:t xml:space="preserve"> </w:t>
      </w:r>
      <w:proofErr w:type="spellStart"/>
      <w:r>
        <w:rPr>
          <w:rFonts w:ascii="Garamond" w:eastAsia="Garamond" w:hAnsi="Garamond" w:cs="Garamond"/>
        </w:rPr>
        <w:t>iMapInvasive</w:t>
      </w:r>
      <w:r w:rsidR="00065784">
        <w:rPr>
          <w:rFonts w:ascii="Garamond" w:eastAsia="Garamond" w:hAnsi="Garamond" w:cs="Garamond"/>
        </w:rPr>
        <w:t>s</w:t>
      </w:r>
      <w:proofErr w:type="spellEnd"/>
      <w:r>
        <w:rPr>
          <w:rFonts w:ascii="Garamond" w:eastAsia="Garamond" w:hAnsi="Garamond" w:cs="Garamond"/>
        </w:rPr>
        <w:t xml:space="preserve">, were used to provide confirmed hemlock locations for ground </w:t>
      </w:r>
      <w:proofErr w:type="spellStart"/>
      <w:r>
        <w:rPr>
          <w:rFonts w:ascii="Garamond" w:eastAsia="Garamond" w:hAnsi="Garamond" w:cs="Garamond"/>
        </w:rPr>
        <w:t>truthing</w:t>
      </w:r>
      <w:proofErr w:type="spellEnd"/>
      <w:r>
        <w:rPr>
          <w:rFonts w:ascii="Garamond" w:eastAsia="Garamond" w:hAnsi="Garamond" w:cs="Garamond"/>
        </w:rPr>
        <w:t xml:space="preserve"> and validation. Maximum Entropy was used to predict hemlock woolly </w:t>
      </w:r>
      <w:proofErr w:type="spellStart"/>
      <w:r>
        <w:rPr>
          <w:rFonts w:ascii="Garamond" w:eastAsia="Garamond" w:hAnsi="Garamond" w:cs="Garamond"/>
        </w:rPr>
        <w:t>adelgid</w:t>
      </w:r>
      <w:proofErr w:type="spellEnd"/>
      <w:r>
        <w:rPr>
          <w:rFonts w:ascii="Garamond" w:eastAsia="Garamond" w:hAnsi="Garamond" w:cs="Garamond"/>
        </w:rPr>
        <w:t xml:space="preserve"> habitat suitability in this region of upstate New York and the risk of hemlock woo</w:t>
      </w:r>
      <w:r w:rsidR="001227F3">
        <w:rPr>
          <w:rFonts w:ascii="Garamond" w:eastAsia="Garamond" w:hAnsi="Garamond" w:cs="Garamond"/>
        </w:rPr>
        <w:t>l</w:t>
      </w:r>
      <w:r>
        <w:rPr>
          <w:rFonts w:ascii="Garamond" w:eastAsia="Garamond" w:hAnsi="Garamond" w:cs="Garamond"/>
        </w:rPr>
        <w:t xml:space="preserve">ly </w:t>
      </w:r>
      <w:proofErr w:type="spellStart"/>
      <w:r>
        <w:rPr>
          <w:rFonts w:ascii="Garamond" w:eastAsia="Garamond" w:hAnsi="Garamond" w:cs="Garamond"/>
        </w:rPr>
        <w:t>adelgid</w:t>
      </w:r>
      <w:proofErr w:type="spellEnd"/>
      <w:r>
        <w:rPr>
          <w:rFonts w:ascii="Garamond" w:eastAsia="Garamond" w:hAnsi="Garamond" w:cs="Garamond"/>
        </w:rPr>
        <w:t xml:space="preserve"> infestation in 2025. APIPP will use the maps of uninfected eastern hemlock stands and risk models in order to inform preventative programs aimed at the invasive pest.</w:t>
      </w:r>
    </w:p>
    <w:p w14:paraId="50D16662" w14:textId="77777777" w:rsidR="008F47E4" w:rsidRDefault="008F47E4">
      <w:pPr>
        <w:spacing w:after="0" w:line="240" w:lineRule="auto"/>
        <w:rPr>
          <w:rFonts w:ascii="Century Gothic" w:eastAsia="Century Gothic" w:hAnsi="Century Gothic" w:cs="Century Gothic"/>
          <w:b/>
          <w:sz w:val="20"/>
          <w:szCs w:val="20"/>
        </w:rPr>
      </w:pPr>
    </w:p>
    <w:p w14:paraId="0C519738" w14:textId="77777777" w:rsidR="008F47E4" w:rsidRDefault="00E97948">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Keywords:</w:t>
      </w:r>
    </w:p>
    <w:p w14:paraId="3122FC1D" w14:textId="52AEFB30" w:rsidR="008F47E4" w:rsidRDefault="002278D0">
      <w:pPr>
        <w:spacing w:after="0" w:line="240" w:lineRule="auto"/>
        <w:rPr>
          <w:rFonts w:ascii="Century Gothic" w:eastAsia="Century Gothic" w:hAnsi="Century Gothic" w:cs="Century Gothic"/>
          <w:b/>
          <w:sz w:val="20"/>
          <w:szCs w:val="20"/>
        </w:rPr>
      </w:pPr>
      <w:r>
        <w:rPr>
          <w:rFonts w:ascii="Garamond" w:eastAsia="Garamond" w:hAnsi="Garamond" w:cs="Garamond"/>
        </w:rPr>
        <w:t xml:space="preserve">AVIRIS, </w:t>
      </w:r>
      <w:proofErr w:type="spellStart"/>
      <w:r w:rsidR="00E97948">
        <w:rPr>
          <w:rFonts w:ascii="Garamond" w:eastAsia="Garamond" w:hAnsi="Garamond" w:cs="Garamond"/>
          <w:i/>
        </w:rPr>
        <w:t>Tsuga</w:t>
      </w:r>
      <w:proofErr w:type="spellEnd"/>
      <w:r w:rsidR="00E97948">
        <w:rPr>
          <w:rFonts w:ascii="Garamond" w:eastAsia="Garamond" w:hAnsi="Garamond" w:cs="Garamond"/>
          <w:i/>
        </w:rPr>
        <w:t xml:space="preserve"> </w:t>
      </w:r>
      <w:proofErr w:type="spellStart"/>
      <w:r w:rsidR="00E97948">
        <w:rPr>
          <w:rFonts w:ascii="Garamond" w:eastAsia="Garamond" w:hAnsi="Garamond" w:cs="Garamond"/>
          <w:i/>
        </w:rPr>
        <w:t>canadensis</w:t>
      </w:r>
      <w:proofErr w:type="spellEnd"/>
      <w:r w:rsidR="00E97948">
        <w:rPr>
          <w:rFonts w:ascii="Garamond" w:eastAsia="Garamond" w:hAnsi="Garamond" w:cs="Garamond"/>
        </w:rPr>
        <w:t xml:space="preserve">, </w:t>
      </w:r>
      <w:proofErr w:type="spellStart"/>
      <w:r w:rsidR="00E97948">
        <w:rPr>
          <w:rFonts w:ascii="Garamond" w:eastAsia="Garamond" w:hAnsi="Garamond" w:cs="Garamond"/>
          <w:i/>
        </w:rPr>
        <w:t>Adelges</w:t>
      </w:r>
      <w:proofErr w:type="spellEnd"/>
      <w:r w:rsidR="00E97948">
        <w:rPr>
          <w:rFonts w:ascii="Garamond" w:eastAsia="Garamond" w:hAnsi="Garamond" w:cs="Garamond"/>
          <w:i/>
        </w:rPr>
        <w:t xml:space="preserve"> </w:t>
      </w:r>
      <w:proofErr w:type="spellStart"/>
      <w:r w:rsidR="00E97948">
        <w:rPr>
          <w:rFonts w:ascii="Garamond" w:eastAsia="Garamond" w:hAnsi="Garamond" w:cs="Garamond"/>
          <w:i/>
        </w:rPr>
        <w:t>tsugae</w:t>
      </w:r>
      <w:proofErr w:type="spellEnd"/>
      <w:r w:rsidR="00E97948">
        <w:rPr>
          <w:rFonts w:ascii="Garamond" w:eastAsia="Garamond" w:hAnsi="Garamond" w:cs="Garamond"/>
          <w:i/>
        </w:rPr>
        <w:t>,</w:t>
      </w:r>
      <w:r w:rsidR="00065784">
        <w:rPr>
          <w:rFonts w:ascii="Garamond" w:eastAsia="Garamond" w:hAnsi="Garamond" w:cs="Garamond"/>
        </w:rPr>
        <w:t xml:space="preserve"> invasive species, </w:t>
      </w:r>
      <w:r>
        <w:rPr>
          <w:rFonts w:ascii="Garamond" w:eastAsia="Garamond" w:hAnsi="Garamond" w:cs="Garamond"/>
        </w:rPr>
        <w:t xml:space="preserve">MaxEnt, </w:t>
      </w:r>
      <w:r w:rsidR="00065784">
        <w:rPr>
          <w:rFonts w:ascii="Garamond" w:eastAsia="Garamond" w:hAnsi="Garamond" w:cs="Garamond"/>
        </w:rPr>
        <w:t>Lands</w:t>
      </w:r>
      <w:r w:rsidR="00E97948">
        <w:rPr>
          <w:rFonts w:ascii="Garamond" w:eastAsia="Garamond" w:hAnsi="Garamond" w:cs="Garamond"/>
        </w:rPr>
        <w:t>at, risk map, distribution map</w:t>
      </w:r>
    </w:p>
    <w:p w14:paraId="262EA3ED" w14:textId="77777777" w:rsidR="008F47E4" w:rsidRDefault="008F47E4">
      <w:pPr>
        <w:spacing w:after="0" w:line="240" w:lineRule="auto"/>
        <w:rPr>
          <w:rFonts w:ascii="Century Gothic" w:eastAsia="Century Gothic" w:hAnsi="Century Gothic" w:cs="Century Gothic"/>
          <w:b/>
          <w:sz w:val="20"/>
          <w:szCs w:val="20"/>
        </w:rPr>
      </w:pPr>
    </w:p>
    <w:p w14:paraId="66538832" w14:textId="77777777" w:rsidR="008F47E4" w:rsidRDefault="00E9794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Community Concerns:</w:t>
      </w:r>
    </w:p>
    <w:p w14:paraId="2D9CE2D9" w14:textId="3D735326" w:rsidR="008F47E4" w:rsidRDefault="00E97948">
      <w:pPr>
        <w:numPr>
          <w:ilvl w:val="0"/>
          <w:numId w:val="4"/>
        </w:numPr>
        <w:spacing w:after="0" w:line="240" w:lineRule="auto"/>
        <w:ind w:hanging="360"/>
      </w:pPr>
      <w:r>
        <w:rPr>
          <w:rFonts w:ascii="Garamond" w:eastAsia="Garamond" w:hAnsi="Garamond" w:cs="Garamond"/>
        </w:rPr>
        <w:t>Eastern hemlock is a keystone species in many eastern forests. It provides food and habitat for birds, amphibians, fish, insects, mammals</w:t>
      </w:r>
      <w:r w:rsidR="00FF53BD">
        <w:rPr>
          <w:rFonts w:ascii="Garamond" w:eastAsia="Garamond" w:hAnsi="Garamond" w:cs="Garamond"/>
        </w:rPr>
        <w:t>,</w:t>
      </w:r>
      <w:r>
        <w:rPr>
          <w:rFonts w:ascii="Garamond" w:eastAsia="Garamond" w:hAnsi="Garamond" w:cs="Garamond"/>
        </w:rPr>
        <w:t xml:space="preserve"> and other plants, as well as having an important role in regulating stream flow.</w:t>
      </w:r>
    </w:p>
    <w:p w14:paraId="76B75BE5" w14:textId="04795D0C" w:rsidR="008F47E4" w:rsidRDefault="00EE7FBF">
      <w:pPr>
        <w:numPr>
          <w:ilvl w:val="0"/>
          <w:numId w:val="4"/>
        </w:numPr>
        <w:spacing w:after="0" w:line="240" w:lineRule="auto"/>
        <w:ind w:hanging="360"/>
      </w:pPr>
      <w:r>
        <w:rPr>
          <w:rFonts w:ascii="Garamond" w:eastAsia="Garamond" w:hAnsi="Garamond" w:cs="Garamond"/>
        </w:rPr>
        <w:t xml:space="preserve">The </w:t>
      </w:r>
      <w:r w:rsidR="00E97948">
        <w:rPr>
          <w:rFonts w:ascii="Garamond" w:eastAsia="Garamond" w:hAnsi="Garamond" w:cs="Garamond"/>
        </w:rPr>
        <w:t>HWA</w:t>
      </w:r>
      <w:r w:rsidR="00E97948">
        <w:rPr>
          <w:rFonts w:ascii="Garamond" w:eastAsia="Garamond" w:hAnsi="Garamond" w:cs="Garamond"/>
          <w:i/>
        </w:rPr>
        <w:t xml:space="preserve"> </w:t>
      </w:r>
      <w:r w:rsidR="00E97948">
        <w:rPr>
          <w:rFonts w:ascii="Garamond" w:eastAsia="Garamond" w:hAnsi="Garamond" w:cs="Garamond"/>
        </w:rPr>
        <w:t>has decimated popula</w:t>
      </w:r>
      <w:r w:rsidR="00FF53BD">
        <w:rPr>
          <w:rFonts w:ascii="Garamond" w:eastAsia="Garamond" w:hAnsi="Garamond" w:cs="Garamond"/>
        </w:rPr>
        <w:t>tions of eastern hemlock in 18 e</w:t>
      </w:r>
      <w:r w:rsidR="00E97948">
        <w:rPr>
          <w:rFonts w:ascii="Garamond" w:eastAsia="Garamond" w:hAnsi="Garamond" w:cs="Garamond"/>
        </w:rPr>
        <w:t xml:space="preserve">astern states. Carolina hemlock, </w:t>
      </w:r>
      <w:proofErr w:type="spellStart"/>
      <w:r w:rsidR="00E97948">
        <w:rPr>
          <w:rFonts w:ascii="Garamond" w:eastAsia="Garamond" w:hAnsi="Garamond" w:cs="Garamond"/>
          <w:i/>
        </w:rPr>
        <w:t>Tsuga</w:t>
      </w:r>
      <w:proofErr w:type="spellEnd"/>
      <w:r w:rsidR="00E97948">
        <w:rPr>
          <w:rFonts w:ascii="Garamond" w:eastAsia="Garamond" w:hAnsi="Garamond" w:cs="Garamond"/>
          <w:i/>
        </w:rPr>
        <w:t xml:space="preserve"> </w:t>
      </w:r>
      <w:proofErr w:type="spellStart"/>
      <w:r w:rsidR="00E97948">
        <w:rPr>
          <w:rFonts w:ascii="Garamond" w:eastAsia="Garamond" w:hAnsi="Garamond" w:cs="Garamond"/>
          <w:i/>
        </w:rPr>
        <w:t>caroliniana</w:t>
      </w:r>
      <w:proofErr w:type="spellEnd"/>
      <w:r w:rsidR="00E97948">
        <w:rPr>
          <w:rFonts w:ascii="Garamond" w:eastAsia="Garamond" w:hAnsi="Garamond" w:cs="Garamond"/>
        </w:rPr>
        <w:t>, has been eradicated from the Smoky Mountains and other regions in the southeast of the United States. The HWA has not yet invaded Adirondack Park and the Tug</w:t>
      </w:r>
      <w:r>
        <w:rPr>
          <w:rFonts w:ascii="Garamond" w:eastAsia="Garamond" w:hAnsi="Garamond" w:cs="Garamond"/>
        </w:rPr>
        <w:t xml:space="preserve"> Hill region of New York, but its</w:t>
      </w:r>
      <w:r w:rsidR="00E97948">
        <w:rPr>
          <w:rFonts w:ascii="Garamond" w:eastAsia="Garamond" w:hAnsi="Garamond" w:cs="Garamond"/>
        </w:rPr>
        <w:t xml:space="preserve"> range is currently spreading northward into Maine, New Hampshire, and Vermont.</w:t>
      </w:r>
    </w:p>
    <w:p w14:paraId="734D61D1" w14:textId="77777777" w:rsidR="008F47E4" w:rsidRDefault="00E97948">
      <w:pPr>
        <w:numPr>
          <w:ilvl w:val="0"/>
          <w:numId w:val="4"/>
        </w:numPr>
        <w:spacing w:after="0" w:line="240" w:lineRule="auto"/>
        <w:ind w:hanging="360"/>
      </w:pPr>
      <w:r>
        <w:rPr>
          <w:rFonts w:ascii="Garamond" w:eastAsia="Garamond" w:hAnsi="Garamond" w:cs="Garamond"/>
        </w:rPr>
        <w:t>The New York State Threat Ranking Assessment Score of the HWA is high (76.00) based on the probability that the pest will spread into Northern New York by 2025.</w:t>
      </w:r>
    </w:p>
    <w:p w14:paraId="7AAE720D" w14:textId="77777777" w:rsidR="008F47E4" w:rsidRDefault="008F47E4">
      <w:pPr>
        <w:spacing w:after="0" w:line="240" w:lineRule="auto"/>
        <w:rPr>
          <w:rFonts w:ascii="Garamond" w:eastAsia="Garamond" w:hAnsi="Garamond" w:cs="Garamond"/>
        </w:rPr>
      </w:pPr>
    </w:p>
    <w:p w14:paraId="115A68EB" w14:textId="77777777" w:rsidR="008F47E4" w:rsidRDefault="00E9794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w:t>
      </w:r>
    </w:p>
    <w:p w14:paraId="0E3A8A56" w14:textId="45C914AF" w:rsidR="008F47E4" w:rsidRPr="00EE7FBF" w:rsidRDefault="00065784">
      <w:pPr>
        <w:spacing w:after="0" w:line="240" w:lineRule="auto"/>
        <w:rPr>
          <w:rFonts w:ascii="Garamond" w:eastAsia="Garamond" w:hAnsi="Garamond" w:cs="Garamond"/>
        </w:rPr>
      </w:pPr>
      <w:r>
        <w:rPr>
          <w:rFonts w:ascii="Garamond" w:eastAsia="Garamond" w:hAnsi="Garamond" w:cs="Garamond"/>
        </w:rPr>
        <w:t>APIPP</w:t>
      </w:r>
      <w:r w:rsidR="00E97948">
        <w:rPr>
          <w:rFonts w:ascii="Garamond" w:eastAsia="Garamond" w:hAnsi="Garamond" w:cs="Garamond"/>
        </w:rPr>
        <w:t xml:space="preserve"> coordinates actions between its founding partners to protect the Adirondack region from widespread damage by invasive species. These initiatives include prevention education, surveillance, early detection, and rapid response efforts. APIPP also conducts data analysis for the region. They currently use GIS tools to maintain a spatiotemporal database for both aquatic and terrestrial invasive species found within the park. These data points are collected through on-the-ground efforts by the program, its partners, and volunteers. They do not currently use remote sensing techniques for mapping inventories or early detection. In addition, APIPP only collects data on invasive species and do not have detailed location data for eastern hemlock stands. HWA management and prevention efforts would greatly benefit from hemlock distribution maps, making this a top priority.</w:t>
      </w:r>
    </w:p>
    <w:p w14:paraId="76D9BE8F" w14:textId="77777777" w:rsidR="008F47E4" w:rsidRDefault="008F47E4">
      <w:pPr>
        <w:spacing w:after="0" w:line="240" w:lineRule="auto"/>
        <w:rPr>
          <w:rFonts w:ascii="Century Gothic" w:eastAsia="Century Gothic" w:hAnsi="Century Gothic" w:cs="Century Gothic"/>
          <w:b/>
          <w:sz w:val="20"/>
          <w:szCs w:val="20"/>
        </w:rPr>
      </w:pPr>
    </w:p>
    <w:p w14:paraId="1A70726E" w14:textId="77777777" w:rsidR="008F47E4" w:rsidRDefault="00E9794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Decision Support Tools &amp; Benefits:</w:t>
      </w:r>
    </w:p>
    <w:tbl>
      <w:tblPr>
        <w:tblStyle w:val="a0"/>
        <w:tblW w:w="851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511"/>
        <w:gridCol w:w="1328"/>
      </w:tblGrid>
      <w:tr w:rsidR="008F47E4" w14:paraId="7C93CC80" w14:textId="77777777">
        <w:tc>
          <w:tcPr>
            <w:tcW w:w="2340" w:type="dxa"/>
            <w:shd w:val="clear" w:color="auto" w:fill="31849B"/>
          </w:tcPr>
          <w:p w14:paraId="66E2B0D0" w14:textId="77777777" w:rsidR="008F47E4" w:rsidRDefault="00E97948">
            <w:pPr>
              <w:spacing w:after="0" w:line="240" w:lineRule="auto"/>
              <w:contextualSpacing w:val="0"/>
              <w:jc w:val="center"/>
              <w:rPr>
                <w:b/>
                <w:color w:val="FFFFFF"/>
                <w:sz w:val="20"/>
                <w:szCs w:val="20"/>
              </w:rPr>
            </w:pPr>
            <w:r>
              <w:rPr>
                <w:b/>
                <w:color w:val="FFFFFF"/>
                <w:sz w:val="20"/>
                <w:szCs w:val="20"/>
              </w:rPr>
              <w:t>End-Product</w:t>
            </w:r>
          </w:p>
        </w:tc>
        <w:tc>
          <w:tcPr>
            <w:tcW w:w="2340" w:type="dxa"/>
            <w:shd w:val="clear" w:color="auto" w:fill="31849B"/>
          </w:tcPr>
          <w:p w14:paraId="21A60703" w14:textId="77777777" w:rsidR="008F47E4" w:rsidRDefault="00E97948">
            <w:pPr>
              <w:spacing w:after="0" w:line="240" w:lineRule="auto"/>
              <w:contextualSpacing w:val="0"/>
              <w:jc w:val="center"/>
              <w:rPr>
                <w:b/>
                <w:color w:val="FFFFFF"/>
                <w:sz w:val="20"/>
                <w:szCs w:val="20"/>
              </w:rPr>
            </w:pPr>
            <w:r>
              <w:rPr>
                <w:b/>
                <w:color w:val="FFFFFF"/>
                <w:sz w:val="20"/>
                <w:szCs w:val="20"/>
              </w:rPr>
              <w:t>Earth Observations Used</w:t>
            </w:r>
          </w:p>
        </w:tc>
        <w:tc>
          <w:tcPr>
            <w:tcW w:w="2511" w:type="dxa"/>
            <w:shd w:val="clear" w:color="auto" w:fill="31849B"/>
          </w:tcPr>
          <w:p w14:paraId="7967C3B2" w14:textId="77777777" w:rsidR="008F47E4" w:rsidRDefault="00E97948">
            <w:pPr>
              <w:spacing w:after="0" w:line="240" w:lineRule="auto"/>
              <w:contextualSpacing w:val="0"/>
              <w:jc w:val="center"/>
              <w:rPr>
                <w:b/>
                <w:color w:val="FFFFFF"/>
                <w:sz w:val="20"/>
                <w:szCs w:val="20"/>
              </w:rPr>
            </w:pPr>
            <w:r>
              <w:rPr>
                <w:b/>
                <w:color w:val="FFFFFF"/>
                <w:sz w:val="20"/>
                <w:szCs w:val="20"/>
              </w:rPr>
              <w:t>Benefit &amp; Impact</w:t>
            </w:r>
          </w:p>
        </w:tc>
        <w:tc>
          <w:tcPr>
            <w:tcW w:w="1328" w:type="dxa"/>
            <w:shd w:val="clear" w:color="auto" w:fill="31849B"/>
          </w:tcPr>
          <w:p w14:paraId="1CCB7A0E" w14:textId="77777777" w:rsidR="008F47E4" w:rsidRDefault="00E97948">
            <w:pPr>
              <w:spacing w:after="0" w:line="240" w:lineRule="auto"/>
              <w:contextualSpacing w:val="0"/>
              <w:jc w:val="center"/>
              <w:rPr>
                <w:b/>
                <w:color w:val="FFFFFF"/>
                <w:sz w:val="18"/>
                <w:szCs w:val="18"/>
              </w:rPr>
            </w:pPr>
            <w:r>
              <w:rPr>
                <w:b/>
                <w:color w:val="FFFFFF"/>
                <w:sz w:val="18"/>
                <w:szCs w:val="18"/>
              </w:rPr>
              <w:t xml:space="preserve">Software </w:t>
            </w:r>
          </w:p>
          <w:p w14:paraId="45161E43" w14:textId="77777777" w:rsidR="008F47E4" w:rsidRDefault="00E97948">
            <w:pPr>
              <w:spacing w:after="0" w:line="240" w:lineRule="auto"/>
              <w:contextualSpacing w:val="0"/>
              <w:jc w:val="center"/>
              <w:rPr>
                <w:b/>
                <w:color w:val="FFFFFF"/>
                <w:sz w:val="18"/>
                <w:szCs w:val="18"/>
              </w:rPr>
            </w:pPr>
            <w:r>
              <w:rPr>
                <w:b/>
                <w:color w:val="FFFFFF"/>
                <w:sz w:val="18"/>
                <w:szCs w:val="18"/>
              </w:rPr>
              <w:t>Release</w:t>
            </w:r>
          </w:p>
        </w:tc>
      </w:tr>
      <w:tr w:rsidR="008F47E4" w14:paraId="1B9A53F8" w14:textId="77777777">
        <w:tc>
          <w:tcPr>
            <w:tcW w:w="2340" w:type="dxa"/>
          </w:tcPr>
          <w:p w14:paraId="4D193460"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 xml:space="preserve">Present-day Hemlock Stand Distribution Map </w:t>
            </w:r>
          </w:p>
        </w:tc>
        <w:tc>
          <w:tcPr>
            <w:tcW w:w="2340" w:type="dxa"/>
          </w:tcPr>
          <w:p w14:paraId="5AFB13AD"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Landsat 8 OLI, AVIRIS, Sentinel-2</w:t>
            </w:r>
          </w:p>
        </w:tc>
        <w:tc>
          <w:tcPr>
            <w:tcW w:w="2511" w:type="dxa"/>
          </w:tcPr>
          <w:p w14:paraId="6D2EB4A7"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Highlights locations of hemlock stands and those most at risk to infection by HWA in order to help partners create monitoring and prevention plans.</w:t>
            </w:r>
          </w:p>
        </w:tc>
        <w:tc>
          <w:tcPr>
            <w:tcW w:w="1328" w:type="dxa"/>
          </w:tcPr>
          <w:p w14:paraId="33D55E95"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I</w:t>
            </w:r>
          </w:p>
        </w:tc>
      </w:tr>
      <w:tr w:rsidR="008F47E4" w14:paraId="4B75D199" w14:textId="77777777">
        <w:tc>
          <w:tcPr>
            <w:tcW w:w="2340" w:type="dxa"/>
          </w:tcPr>
          <w:p w14:paraId="0A9422C5"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 xml:space="preserve">Habitat Suitability and Infestation Risk Map for Hemlock Woolly </w:t>
            </w:r>
            <w:proofErr w:type="spellStart"/>
            <w:r>
              <w:rPr>
                <w:rFonts w:ascii="Garamond" w:eastAsia="Garamond" w:hAnsi="Garamond" w:cs="Garamond"/>
              </w:rPr>
              <w:t>Adelgid</w:t>
            </w:r>
            <w:proofErr w:type="spellEnd"/>
            <w:r>
              <w:rPr>
                <w:rFonts w:ascii="Garamond" w:eastAsia="Garamond" w:hAnsi="Garamond" w:cs="Garamond"/>
              </w:rPr>
              <w:t xml:space="preserve"> (HWA)</w:t>
            </w:r>
          </w:p>
        </w:tc>
        <w:tc>
          <w:tcPr>
            <w:tcW w:w="2340" w:type="dxa"/>
          </w:tcPr>
          <w:p w14:paraId="70069297"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Landsat 8 OLI, AVIRIS, SRTM, Sentinel-2</w:t>
            </w:r>
          </w:p>
        </w:tc>
        <w:tc>
          <w:tcPr>
            <w:tcW w:w="2511" w:type="dxa"/>
          </w:tcPr>
          <w:p w14:paraId="47329F72"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Enhances decision making by allowing partners to plan targeted response to HWA threat.</w:t>
            </w:r>
          </w:p>
        </w:tc>
        <w:tc>
          <w:tcPr>
            <w:tcW w:w="1328" w:type="dxa"/>
          </w:tcPr>
          <w:p w14:paraId="7C1BA42A" w14:textId="77777777" w:rsidR="008F47E4" w:rsidRDefault="00E97948">
            <w:pPr>
              <w:spacing w:after="0" w:line="240" w:lineRule="auto"/>
              <w:contextualSpacing w:val="0"/>
              <w:rPr>
                <w:rFonts w:ascii="Garamond" w:eastAsia="Garamond" w:hAnsi="Garamond" w:cs="Garamond"/>
              </w:rPr>
            </w:pPr>
            <w:r>
              <w:rPr>
                <w:rFonts w:ascii="Garamond" w:eastAsia="Garamond" w:hAnsi="Garamond" w:cs="Garamond"/>
              </w:rPr>
              <w:t>I</w:t>
            </w:r>
          </w:p>
        </w:tc>
      </w:tr>
    </w:tbl>
    <w:p w14:paraId="01F6BB9E" w14:textId="77777777" w:rsidR="008F47E4" w:rsidRDefault="008F47E4" w:rsidP="00EE7FBF">
      <w:pPr>
        <w:spacing w:after="0" w:line="240" w:lineRule="auto"/>
        <w:rPr>
          <w:rFonts w:ascii="Century Gothic" w:eastAsia="Century Gothic" w:hAnsi="Century Gothic" w:cs="Century Gothic"/>
          <w:sz w:val="20"/>
          <w:szCs w:val="20"/>
        </w:rPr>
      </w:pPr>
    </w:p>
    <w:sectPr w:rsidR="008F47E4">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BB6E3" w14:textId="77777777" w:rsidR="001C5FA2" w:rsidRDefault="001C5FA2">
      <w:pPr>
        <w:spacing w:after="0" w:line="240" w:lineRule="auto"/>
      </w:pPr>
      <w:r>
        <w:separator/>
      </w:r>
    </w:p>
  </w:endnote>
  <w:endnote w:type="continuationSeparator" w:id="0">
    <w:p w14:paraId="032C95D4" w14:textId="77777777" w:rsidR="001C5FA2" w:rsidRDefault="001C5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F584D" w14:textId="77777777" w:rsidR="008F47E4" w:rsidRDefault="00E97948">
    <w:pPr>
      <w:tabs>
        <w:tab w:val="center" w:pos="4680"/>
        <w:tab w:val="right" w:pos="9360"/>
      </w:tabs>
      <w:spacing w:after="920"/>
      <w:jc w:val="center"/>
    </w:pPr>
    <w:r>
      <w:rPr>
        <w:noProof/>
      </w:rPr>
      <w:drawing>
        <wp:inline distT="0" distB="0" distL="0" distR="0" wp14:anchorId="0AFABA3E" wp14:editId="4FC78D14">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0694C" w14:textId="77777777" w:rsidR="001C5FA2" w:rsidRDefault="001C5FA2">
      <w:pPr>
        <w:spacing w:after="0" w:line="240" w:lineRule="auto"/>
      </w:pPr>
      <w:r>
        <w:separator/>
      </w:r>
    </w:p>
  </w:footnote>
  <w:footnote w:type="continuationSeparator" w:id="0">
    <w:p w14:paraId="7760AA70" w14:textId="77777777" w:rsidR="001C5FA2" w:rsidRDefault="001C5F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7609C"/>
    <w:multiLevelType w:val="multilevel"/>
    <w:tmpl w:val="1558188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15:restartNumberingAfterBreak="0">
    <w:nsid w:val="41AA5077"/>
    <w:multiLevelType w:val="multilevel"/>
    <w:tmpl w:val="3EF2378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44972ABC"/>
    <w:multiLevelType w:val="multilevel"/>
    <w:tmpl w:val="70362F2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15:restartNumberingAfterBreak="0">
    <w:nsid w:val="7721714F"/>
    <w:multiLevelType w:val="multilevel"/>
    <w:tmpl w:val="460EE0E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E4"/>
    <w:rsid w:val="00065784"/>
    <w:rsid w:val="001227F3"/>
    <w:rsid w:val="001C5FA2"/>
    <w:rsid w:val="002278D0"/>
    <w:rsid w:val="002A06EB"/>
    <w:rsid w:val="0042678F"/>
    <w:rsid w:val="004A0F3E"/>
    <w:rsid w:val="00500AE5"/>
    <w:rsid w:val="00876178"/>
    <w:rsid w:val="008E64F0"/>
    <w:rsid w:val="008F47E4"/>
    <w:rsid w:val="00E97948"/>
    <w:rsid w:val="00EE7FBF"/>
    <w:rsid w:val="00FF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A7B23"/>
  <w15:docId w15:val="{F41CE6E1-8CE3-47CA-9A7C-4462C977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A0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6EB"/>
    <w:rPr>
      <w:rFonts w:ascii="Segoe UI" w:hAnsi="Segoe UI" w:cs="Segoe UI"/>
      <w:sz w:val="18"/>
      <w:szCs w:val="18"/>
    </w:rPr>
  </w:style>
  <w:style w:type="paragraph" w:styleId="ListParagraph">
    <w:name w:val="List Paragraph"/>
    <w:basedOn w:val="Normal"/>
    <w:uiPriority w:val="34"/>
    <w:qFormat/>
    <w:rsid w:val="00500AE5"/>
    <w:pPr>
      <w:ind w:left="720"/>
      <w:contextualSpacing/>
    </w:pPr>
  </w:style>
  <w:style w:type="paragraph" w:styleId="Header">
    <w:name w:val="header"/>
    <w:basedOn w:val="Normal"/>
    <w:link w:val="HeaderChar"/>
    <w:uiPriority w:val="99"/>
    <w:unhideWhenUsed/>
    <w:rsid w:val="00065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784"/>
  </w:style>
  <w:style w:type="paragraph" w:styleId="Footer">
    <w:name w:val="footer"/>
    <w:basedOn w:val="Normal"/>
    <w:link w:val="FooterChar"/>
    <w:uiPriority w:val="99"/>
    <w:unhideWhenUsed/>
    <w:rsid w:val="00065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2BBC9-7140-41F5-93D8-C234B9A0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Soobitsky, Rachel B. (GSFC-6170)[DEVELOP]</dc:creator>
  <cp:lastModifiedBy>Soobitsky, Rachel B. (GSFC-6170)[DEVELOP]</cp:lastModifiedBy>
  <cp:revision>2</cp:revision>
  <dcterms:created xsi:type="dcterms:W3CDTF">2017-03-13T14:40:00Z</dcterms:created>
  <dcterms:modified xsi:type="dcterms:W3CDTF">2017-03-13T14:40:00Z</dcterms:modified>
</cp:coreProperties>
</file>