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515B" w14:textId="77777777" w:rsidR="00FB258B" w:rsidRDefault="00477F32">
      <w:pPr>
        <w:rPr>
          <w:rFonts w:ascii="Garamond" w:eastAsia="Garamond" w:hAnsi="Garamond" w:cs="Garamond"/>
          <w:b/>
        </w:rPr>
      </w:pPr>
      <w:r>
        <w:rPr>
          <w:rFonts w:ascii="Garamond" w:eastAsia="Garamond" w:hAnsi="Garamond" w:cs="Garamond"/>
          <w:b/>
        </w:rPr>
        <w:t>Ellicott City Disasters II</w:t>
      </w:r>
    </w:p>
    <w:p w14:paraId="7A85FC1A" w14:textId="6A46A9D5" w:rsidR="00FB258B" w:rsidRDefault="00477F32">
      <w:pPr>
        <w:rPr>
          <w:rFonts w:ascii="Garamond" w:eastAsia="Garamond" w:hAnsi="Garamond" w:cs="Garamond"/>
          <w:b/>
        </w:rPr>
      </w:pPr>
      <w:r>
        <w:rPr>
          <w:rFonts w:ascii="Garamond" w:eastAsia="Garamond" w:hAnsi="Garamond" w:cs="Garamond"/>
          <w:i/>
        </w:rPr>
        <w:t>Enhancing a Statistical Flood Risk Model to Continue Improving Early Warning Systems and Public Safety in Ellicott City, M</w:t>
      </w:r>
      <w:r w:rsidR="00E32758">
        <w:rPr>
          <w:rFonts w:ascii="Garamond" w:eastAsia="Garamond" w:hAnsi="Garamond" w:cs="Garamond"/>
          <w:i/>
        </w:rPr>
        <w:t>aryland</w:t>
      </w:r>
    </w:p>
    <w:p w14:paraId="01256ECE" w14:textId="77777777" w:rsidR="00FB258B" w:rsidRDefault="00FB258B">
      <w:pPr>
        <w:rPr>
          <w:rFonts w:ascii="Garamond" w:eastAsia="Garamond" w:hAnsi="Garamond" w:cs="Garamond"/>
        </w:rPr>
      </w:pPr>
    </w:p>
    <w:p w14:paraId="141883F8" w14:textId="77777777" w:rsidR="00FB258B" w:rsidRDefault="00477F32">
      <w:pPr>
        <w:pBdr>
          <w:bottom w:val="single" w:sz="4" w:space="0" w:color="000000"/>
        </w:pBdr>
        <w:rPr>
          <w:rFonts w:ascii="Garamond" w:eastAsia="Garamond" w:hAnsi="Garamond" w:cs="Garamond"/>
          <w:b/>
        </w:rPr>
      </w:pPr>
      <w:r>
        <w:rPr>
          <w:rFonts w:ascii="Garamond" w:eastAsia="Garamond" w:hAnsi="Garamond" w:cs="Garamond"/>
          <w:b/>
        </w:rPr>
        <w:t>Project Team</w:t>
      </w:r>
    </w:p>
    <w:p w14:paraId="0B8B7E3D" w14:textId="77777777" w:rsidR="00FB258B" w:rsidRDefault="00477F32">
      <w:pPr>
        <w:rPr>
          <w:rFonts w:ascii="Garamond" w:eastAsia="Garamond" w:hAnsi="Garamond" w:cs="Garamond"/>
          <w:b/>
          <w:i/>
        </w:rPr>
      </w:pPr>
      <w:bookmarkStart w:id="0" w:name="_heading=h.30j0zll" w:colFirst="0" w:colLast="0"/>
      <w:bookmarkEnd w:id="0"/>
      <w:r>
        <w:rPr>
          <w:rFonts w:ascii="Garamond" w:eastAsia="Garamond" w:hAnsi="Garamond" w:cs="Garamond"/>
          <w:b/>
          <w:i/>
        </w:rPr>
        <w:t>Project Team:</w:t>
      </w:r>
    </w:p>
    <w:p w14:paraId="0176B189" w14:textId="688F1339" w:rsidR="00FB258B" w:rsidRDefault="00477F32">
      <w:pPr>
        <w:rPr>
          <w:rFonts w:ascii="Garamond" w:eastAsia="Garamond" w:hAnsi="Garamond" w:cs="Garamond"/>
        </w:rPr>
      </w:pPr>
      <w:r>
        <w:rPr>
          <w:rFonts w:ascii="Garamond" w:eastAsia="Garamond" w:hAnsi="Garamond" w:cs="Garamond"/>
        </w:rPr>
        <w:t>Alina Schulz</w:t>
      </w:r>
      <w:r w:rsidR="00FC2C41">
        <w:rPr>
          <w:rFonts w:ascii="Garamond" w:eastAsia="Garamond" w:hAnsi="Garamond" w:cs="Garamond"/>
        </w:rPr>
        <w:t xml:space="preserve"> (Project Lead)</w:t>
      </w:r>
    </w:p>
    <w:p w14:paraId="4185758D" w14:textId="77777777" w:rsidR="00FB258B" w:rsidRDefault="00477F32">
      <w:pPr>
        <w:rPr>
          <w:rFonts w:ascii="Garamond" w:eastAsia="Garamond" w:hAnsi="Garamond" w:cs="Garamond"/>
        </w:rPr>
      </w:pPr>
      <w:r>
        <w:rPr>
          <w:rFonts w:ascii="Garamond" w:eastAsia="Garamond" w:hAnsi="Garamond" w:cs="Garamond"/>
        </w:rPr>
        <w:t>Scott Cunningham</w:t>
      </w:r>
    </w:p>
    <w:p w14:paraId="37FB7AD4" w14:textId="77777777" w:rsidR="00FB258B" w:rsidRDefault="00477F32">
      <w:pPr>
        <w:rPr>
          <w:rFonts w:ascii="Garamond" w:eastAsia="Garamond" w:hAnsi="Garamond" w:cs="Garamond"/>
        </w:rPr>
      </w:pPr>
      <w:r>
        <w:rPr>
          <w:rFonts w:ascii="Garamond" w:eastAsia="Garamond" w:hAnsi="Garamond" w:cs="Garamond"/>
        </w:rPr>
        <w:t xml:space="preserve">Jonathan </w:t>
      </w:r>
      <w:proofErr w:type="spellStart"/>
      <w:r>
        <w:rPr>
          <w:rFonts w:ascii="Garamond" w:eastAsia="Garamond" w:hAnsi="Garamond" w:cs="Garamond"/>
        </w:rPr>
        <w:t>Donesky</w:t>
      </w:r>
      <w:proofErr w:type="spellEnd"/>
    </w:p>
    <w:p w14:paraId="45A3E11F" w14:textId="77777777" w:rsidR="00FB258B" w:rsidRDefault="00477F32">
      <w:pPr>
        <w:rPr>
          <w:rFonts w:ascii="Garamond" w:eastAsia="Garamond" w:hAnsi="Garamond" w:cs="Garamond"/>
        </w:rPr>
      </w:pPr>
      <w:r>
        <w:rPr>
          <w:rFonts w:ascii="Garamond" w:eastAsia="Garamond" w:hAnsi="Garamond" w:cs="Garamond"/>
        </w:rPr>
        <w:t>Matthew Pruett</w:t>
      </w:r>
    </w:p>
    <w:p w14:paraId="3B002E64" w14:textId="77777777" w:rsidR="00FB258B" w:rsidRDefault="00FB258B">
      <w:pPr>
        <w:rPr>
          <w:rFonts w:ascii="Garamond" w:eastAsia="Garamond" w:hAnsi="Garamond" w:cs="Garamond"/>
        </w:rPr>
      </w:pPr>
    </w:p>
    <w:p w14:paraId="11007AC9" w14:textId="77777777" w:rsidR="00FB258B" w:rsidRDefault="00477F32">
      <w:pPr>
        <w:rPr>
          <w:rFonts w:ascii="Garamond" w:eastAsia="Garamond" w:hAnsi="Garamond" w:cs="Garamond"/>
          <w:b/>
          <w:i/>
        </w:rPr>
      </w:pPr>
      <w:r>
        <w:rPr>
          <w:rFonts w:ascii="Garamond" w:eastAsia="Garamond" w:hAnsi="Garamond" w:cs="Garamond"/>
          <w:b/>
          <w:i/>
        </w:rPr>
        <w:t>Advisors &amp; Mentors:</w:t>
      </w:r>
    </w:p>
    <w:p w14:paraId="5A733D4C" w14:textId="77777777" w:rsidR="00FB258B" w:rsidRDefault="00477F32">
      <w:pPr>
        <w:rPr>
          <w:rFonts w:ascii="Garamond" w:eastAsia="Garamond" w:hAnsi="Garamond" w:cs="Garamond"/>
        </w:rPr>
      </w:pPr>
      <w:r>
        <w:rPr>
          <w:rFonts w:ascii="Garamond" w:eastAsia="Garamond" w:hAnsi="Garamond" w:cs="Garamond"/>
        </w:rPr>
        <w:t>Dr. John Bolten (NASA Goddard Space Flight Center)</w:t>
      </w:r>
    </w:p>
    <w:p w14:paraId="75004717" w14:textId="77777777" w:rsidR="00CA415A" w:rsidRDefault="00CA415A" w:rsidP="00CA415A">
      <w:pPr>
        <w:rPr>
          <w:rFonts w:ascii="Garamond" w:eastAsia="Garamond" w:hAnsi="Garamond" w:cs="Garamond"/>
        </w:rPr>
      </w:pPr>
      <w:r>
        <w:rPr>
          <w:rFonts w:ascii="Garamond" w:eastAsia="Garamond" w:hAnsi="Garamond" w:cs="Garamond"/>
        </w:rPr>
        <w:t>Dr. Sujay Kumar (NASA Goddard Space Flight Center)</w:t>
      </w:r>
    </w:p>
    <w:p w14:paraId="39D6802E" w14:textId="66384942" w:rsidR="00CA415A" w:rsidRDefault="00CA415A">
      <w:pPr>
        <w:rPr>
          <w:rFonts w:ascii="Garamond" w:eastAsia="Garamond" w:hAnsi="Garamond" w:cs="Garamond"/>
        </w:rPr>
      </w:pPr>
      <w:r>
        <w:rPr>
          <w:rFonts w:ascii="Garamond" w:eastAsia="Garamond" w:hAnsi="Garamond" w:cs="Garamond"/>
        </w:rPr>
        <w:t>Perry Oddo (NASA Goddard Space Flight Center)</w:t>
      </w:r>
    </w:p>
    <w:p w14:paraId="3366A9CE" w14:textId="185F4E48" w:rsidR="00CA415A" w:rsidRDefault="00CA415A">
      <w:pPr>
        <w:rPr>
          <w:rFonts w:ascii="Garamond" w:eastAsia="Garamond" w:hAnsi="Garamond" w:cs="Garamond"/>
        </w:rPr>
      </w:pPr>
      <w:proofErr w:type="spellStart"/>
      <w:r>
        <w:rPr>
          <w:rFonts w:ascii="Garamond" w:eastAsia="Garamond" w:hAnsi="Garamond" w:cs="Garamond"/>
        </w:rPr>
        <w:t>Callum</w:t>
      </w:r>
      <w:proofErr w:type="spellEnd"/>
      <w:r>
        <w:rPr>
          <w:rFonts w:ascii="Garamond" w:eastAsia="Garamond" w:hAnsi="Garamond" w:cs="Garamond"/>
        </w:rPr>
        <w:t xml:space="preserve"> </w:t>
      </w:r>
      <w:proofErr w:type="spellStart"/>
      <w:r>
        <w:rPr>
          <w:rFonts w:ascii="Garamond" w:eastAsia="Garamond" w:hAnsi="Garamond" w:cs="Garamond"/>
        </w:rPr>
        <w:t>Wayman</w:t>
      </w:r>
      <w:proofErr w:type="spellEnd"/>
      <w:r>
        <w:rPr>
          <w:rFonts w:ascii="Garamond" w:eastAsia="Garamond" w:hAnsi="Garamond" w:cs="Garamond"/>
        </w:rPr>
        <w:t xml:space="preserve"> (NASA Goddard Space Flight Center)</w:t>
      </w:r>
    </w:p>
    <w:p w14:paraId="12036301" w14:textId="14952C70" w:rsidR="00FB258B" w:rsidRDefault="00477F32">
      <w:pPr>
        <w:rPr>
          <w:rFonts w:ascii="Garamond" w:eastAsia="Garamond" w:hAnsi="Garamond" w:cs="Garamond"/>
        </w:rPr>
      </w:pPr>
      <w:r>
        <w:rPr>
          <w:rFonts w:ascii="Garamond" w:eastAsia="Garamond" w:hAnsi="Garamond" w:cs="Garamond"/>
        </w:rPr>
        <w:t>Brian Cleary (Howard County Storm Water Management Division)</w:t>
      </w:r>
    </w:p>
    <w:p w14:paraId="5B48DD32" w14:textId="77777777" w:rsidR="00FB258B" w:rsidRDefault="00FB258B">
      <w:pPr>
        <w:rPr>
          <w:rFonts w:ascii="Garamond" w:eastAsia="Garamond" w:hAnsi="Garamond" w:cs="Garamond"/>
        </w:rPr>
      </w:pPr>
    </w:p>
    <w:p w14:paraId="155AAA86" w14:textId="77777777" w:rsidR="00FB258B" w:rsidRDefault="00477F32">
      <w:pPr>
        <w:rPr>
          <w:rFonts w:ascii="Garamond" w:eastAsia="Garamond" w:hAnsi="Garamond" w:cs="Garamond"/>
          <w:b/>
          <w:i/>
        </w:rPr>
      </w:pPr>
      <w:r>
        <w:rPr>
          <w:rFonts w:ascii="Garamond" w:eastAsia="Garamond" w:hAnsi="Garamond" w:cs="Garamond"/>
          <w:b/>
          <w:i/>
        </w:rPr>
        <w:t>Past or Other Contributors:</w:t>
      </w:r>
    </w:p>
    <w:p w14:paraId="524C849C" w14:textId="77777777" w:rsidR="00FB258B" w:rsidRDefault="00477F32">
      <w:pPr>
        <w:rPr>
          <w:rFonts w:ascii="Garamond" w:eastAsia="Garamond" w:hAnsi="Garamond" w:cs="Garamond"/>
        </w:rPr>
      </w:pPr>
      <w:r>
        <w:rPr>
          <w:rFonts w:ascii="Garamond" w:eastAsia="Garamond" w:hAnsi="Garamond" w:cs="Garamond"/>
        </w:rPr>
        <w:t>Terra Edenhart-Pepe</w:t>
      </w:r>
    </w:p>
    <w:p w14:paraId="5C883BC6" w14:textId="77777777" w:rsidR="00FB258B" w:rsidRDefault="00477F32">
      <w:pPr>
        <w:rPr>
          <w:rFonts w:ascii="Garamond" w:eastAsia="Garamond" w:hAnsi="Garamond" w:cs="Garamond"/>
        </w:rPr>
      </w:pPr>
      <w:r>
        <w:rPr>
          <w:rFonts w:ascii="Garamond" w:eastAsia="Garamond" w:hAnsi="Garamond" w:cs="Garamond"/>
        </w:rPr>
        <w:t>Julio Peredo</w:t>
      </w:r>
    </w:p>
    <w:p w14:paraId="7169F25E" w14:textId="77777777" w:rsidR="00FB258B" w:rsidRDefault="00477F32">
      <w:pPr>
        <w:rPr>
          <w:rFonts w:ascii="Garamond" w:eastAsia="Garamond" w:hAnsi="Garamond" w:cs="Garamond"/>
        </w:rPr>
      </w:pPr>
      <w:r>
        <w:rPr>
          <w:rFonts w:ascii="Garamond" w:eastAsia="Garamond" w:hAnsi="Garamond" w:cs="Garamond"/>
        </w:rPr>
        <w:t xml:space="preserve">Caroline </w:t>
      </w:r>
      <w:proofErr w:type="spellStart"/>
      <w:r>
        <w:rPr>
          <w:rFonts w:ascii="Garamond" w:eastAsia="Garamond" w:hAnsi="Garamond" w:cs="Garamond"/>
        </w:rPr>
        <w:t>Resor</w:t>
      </w:r>
      <w:proofErr w:type="spellEnd"/>
    </w:p>
    <w:p w14:paraId="0883FF61" w14:textId="77777777" w:rsidR="00FB258B" w:rsidRDefault="00477F32">
      <w:pPr>
        <w:rPr>
          <w:rFonts w:ascii="Garamond" w:eastAsia="Garamond" w:hAnsi="Garamond" w:cs="Garamond"/>
          <w:i/>
        </w:rPr>
      </w:pPr>
      <w:proofErr w:type="spellStart"/>
      <w:r>
        <w:rPr>
          <w:rFonts w:ascii="Garamond" w:eastAsia="Garamond" w:hAnsi="Garamond" w:cs="Garamond"/>
        </w:rPr>
        <w:t>Callum</w:t>
      </w:r>
      <w:proofErr w:type="spellEnd"/>
      <w:r>
        <w:rPr>
          <w:rFonts w:ascii="Garamond" w:eastAsia="Garamond" w:hAnsi="Garamond" w:cs="Garamond"/>
        </w:rPr>
        <w:t xml:space="preserve"> </w:t>
      </w:r>
      <w:proofErr w:type="spellStart"/>
      <w:r>
        <w:rPr>
          <w:rFonts w:ascii="Garamond" w:eastAsia="Garamond" w:hAnsi="Garamond" w:cs="Garamond"/>
        </w:rPr>
        <w:t>Wayman</w:t>
      </w:r>
      <w:proofErr w:type="spellEnd"/>
    </w:p>
    <w:p w14:paraId="4AE8F033" w14:textId="77777777" w:rsidR="00FB258B" w:rsidRDefault="00FB258B">
      <w:pPr>
        <w:rPr>
          <w:rFonts w:ascii="Garamond" w:eastAsia="Garamond" w:hAnsi="Garamond" w:cs="Garamond"/>
        </w:rPr>
      </w:pPr>
    </w:p>
    <w:p w14:paraId="6553A4B3"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Project Overview</w:t>
      </w:r>
    </w:p>
    <w:p w14:paraId="54E24E81" w14:textId="79281A59" w:rsidR="00FB258B" w:rsidRPr="00C21F0C" w:rsidRDefault="00477F32">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i/>
          <w:color w:val="000000"/>
        </w:rPr>
        <w:t>:</w:t>
      </w:r>
      <w:r>
        <w:rPr>
          <w:rFonts w:ascii="Garamond" w:eastAsia="Garamond" w:hAnsi="Garamond" w:cs="Garamond"/>
          <w:b/>
          <w:color w:val="000000"/>
        </w:rPr>
        <w:t xml:space="preserve"> </w:t>
      </w:r>
      <w:r>
        <w:rPr>
          <w:rFonts w:ascii="Garamond" w:eastAsia="Garamond" w:hAnsi="Garamond" w:cs="Garamond"/>
          <w:color w:val="000000"/>
        </w:rPr>
        <w:t xml:space="preserve">In 2016 and 2018, Ellicott City, Maryland was the victim of two severe flood events that destroyed lives and property. This project </w:t>
      </w:r>
      <w:r w:rsidR="00E54BB2">
        <w:rPr>
          <w:rFonts w:ascii="Garamond" w:eastAsia="Garamond" w:hAnsi="Garamond" w:cs="Garamond"/>
          <w:color w:val="000000"/>
        </w:rPr>
        <w:t>enhanced</w:t>
      </w:r>
      <w:r>
        <w:rPr>
          <w:rFonts w:ascii="Garamond" w:eastAsia="Garamond" w:hAnsi="Garamond" w:cs="Garamond"/>
          <w:color w:val="000000"/>
        </w:rPr>
        <w:t xml:space="preserve"> a</w:t>
      </w:r>
      <w:r w:rsidR="00C21F0C">
        <w:rPr>
          <w:rFonts w:ascii="Garamond" w:eastAsia="Garamond" w:hAnsi="Garamond" w:cs="Garamond"/>
          <w:color w:val="000000"/>
        </w:rPr>
        <w:t>n existing machine learning</w:t>
      </w:r>
      <w:r>
        <w:rPr>
          <w:rFonts w:ascii="Garamond" w:eastAsia="Garamond" w:hAnsi="Garamond" w:cs="Garamond"/>
          <w:color w:val="000000"/>
        </w:rPr>
        <w:t xml:space="preserve"> flood severity model and supported the risk mitigation </w:t>
      </w:r>
      <w:r>
        <w:rPr>
          <w:rFonts w:ascii="Garamond" w:eastAsia="Garamond" w:hAnsi="Garamond" w:cs="Garamond"/>
        </w:rPr>
        <w:t>efforts</w:t>
      </w:r>
      <w:r>
        <w:rPr>
          <w:rFonts w:ascii="Garamond" w:eastAsia="Garamond" w:hAnsi="Garamond" w:cs="Garamond"/>
          <w:color w:val="000000"/>
        </w:rPr>
        <w:t xml:space="preserve"> of the Howard County Office of Emergency Management (OEM)</w:t>
      </w:r>
      <w:r>
        <w:rPr>
          <w:rFonts w:ascii="Garamond" w:eastAsia="Garamond" w:hAnsi="Garamond" w:cs="Garamond"/>
        </w:rPr>
        <w:t>.</w:t>
      </w:r>
      <w:r>
        <w:rPr>
          <w:rFonts w:ascii="Garamond" w:eastAsia="Garamond" w:hAnsi="Garamond" w:cs="Garamond"/>
          <w:color w:val="000000"/>
        </w:rPr>
        <w:t xml:space="preserve"> The mo</w:t>
      </w:r>
      <w:r>
        <w:rPr>
          <w:rFonts w:ascii="Garamond" w:eastAsia="Garamond" w:hAnsi="Garamond" w:cs="Garamond"/>
        </w:rPr>
        <w:t>del combined NASA Earth observations</w:t>
      </w:r>
      <w:r w:rsidR="00C21F0C">
        <w:rPr>
          <w:rFonts w:ascii="Garamond" w:eastAsia="Garamond" w:hAnsi="Garamond" w:cs="Garamond"/>
        </w:rPr>
        <w:t xml:space="preserve"> with </w:t>
      </w:r>
      <w:r w:rsidR="00E54BB2">
        <w:rPr>
          <w:rFonts w:ascii="Garamond" w:eastAsia="Garamond" w:hAnsi="Garamond" w:cs="Garamond"/>
        </w:rPr>
        <w:t>publicly</w:t>
      </w:r>
      <w:r>
        <w:rPr>
          <w:rFonts w:ascii="Garamond" w:eastAsia="Garamond" w:hAnsi="Garamond" w:cs="Garamond"/>
        </w:rPr>
        <w:t xml:space="preserve"> available meteorological and streamflow data </w:t>
      </w:r>
      <w:r w:rsidR="00C21F0C">
        <w:rPr>
          <w:rFonts w:ascii="Garamond" w:eastAsia="Garamond" w:hAnsi="Garamond" w:cs="Garamond"/>
        </w:rPr>
        <w:t xml:space="preserve">to recognize conditions indicative of flood events that threaten public safety and make stage height predictions in Ellicott City. </w:t>
      </w:r>
      <w:r w:rsidRPr="005715CD">
        <w:rPr>
          <w:rFonts w:ascii="Garamond" w:eastAsia="Garamond" w:hAnsi="Garamond" w:cs="Garamond"/>
        </w:rPr>
        <w:t xml:space="preserve">The results will be leveraged during the third term project </w:t>
      </w:r>
      <w:r w:rsidR="005715CD">
        <w:rPr>
          <w:rFonts w:ascii="Garamond" w:eastAsia="Garamond" w:hAnsi="Garamond" w:cs="Garamond"/>
        </w:rPr>
        <w:t xml:space="preserve">to </w:t>
      </w:r>
      <w:r w:rsidR="005715CD" w:rsidRPr="005715CD">
        <w:rPr>
          <w:rFonts w:ascii="Garamond" w:eastAsia="Garamond" w:hAnsi="Garamond" w:cs="Garamond"/>
        </w:rPr>
        <w:t xml:space="preserve">integrate the model and </w:t>
      </w:r>
      <w:r w:rsidRPr="005715CD">
        <w:rPr>
          <w:rFonts w:ascii="Garamond" w:eastAsia="Garamond" w:hAnsi="Garamond" w:cs="Garamond"/>
        </w:rPr>
        <w:t xml:space="preserve">socioeconomic data </w:t>
      </w:r>
      <w:r w:rsidR="005715CD" w:rsidRPr="005715CD">
        <w:rPr>
          <w:rFonts w:ascii="Garamond" w:eastAsia="Garamond" w:hAnsi="Garamond" w:cs="Garamond"/>
        </w:rPr>
        <w:t>into an actionable risk scorecard</w:t>
      </w:r>
      <w:r w:rsidR="005715CD">
        <w:rPr>
          <w:rFonts w:ascii="Garamond" w:eastAsia="Garamond" w:hAnsi="Garamond" w:cs="Garamond"/>
        </w:rPr>
        <w:t xml:space="preserve"> already in development by OEM. This will support customized operational</w:t>
      </w:r>
      <w:r w:rsidR="005715CD" w:rsidRPr="005715CD">
        <w:rPr>
          <w:rFonts w:ascii="Garamond" w:eastAsia="Garamond" w:hAnsi="Garamond" w:cs="Garamond"/>
        </w:rPr>
        <w:t xml:space="preserve"> decision making in Ellicott City and </w:t>
      </w:r>
      <w:r w:rsidR="00A164B8">
        <w:rPr>
          <w:rFonts w:ascii="Garamond" w:eastAsia="Garamond" w:hAnsi="Garamond" w:cs="Garamond"/>
        </w:rPr>
        <w:t xml:space="preserve">the </w:t>
      </w:r>
      <w:r w:rsidR="005715CD" w:rsidRPr="005715CD">
        <w:rPr>
          <w:rFonts w:ascii="Garamond" w:eastAsia="Garamond" w:hAnsi="Garamond" w:cs="Garamond"/>
        </w:rPr>
        <w:t>surrounding areas</w:t>
      </w:r>
      <w:r w:rsidRPr="005715CD">
        <w:rPr>
          <w:rFonts w:ascii="Garamond" w:eastAsia="Garamond" w:hAnsi="Garamond" w:cs="Garamond"/>
        </w:rPr>
        <w:t>.</w:t>
      </w:r>
      <w:r>
        <w:rPr>
          <w:rFonts w:ascii="Garamond" w:eastAsia="Garamond" w:hAnsi="Garamond" w:cs="Garamond"/>
        </w:rPr>
        <w:t xml:space="preserve">  </w:t>
      </w:r>
    </w:p>
    <w:p w14:paraId="08EA7EC9" w14:textId="77777777" w:rsidR="00FB258B" w:rsidRDefault="00FB258B">
      <w:pPr>
        <w:rPr>
          <w:rFonts w:ascii="Garamond" w:eastAsia="Garamond" w:hAnsi="Garamond" w:cs="Garamond"/>
          <w:b/>
          <w:i/>
        </w:rPr>
      </w:pPr>
    </w:p>
    <w:p w14:paraId="270EA948" w14:textId="77777777" w:rsidR="00FB258B" w:rsidRDefault="00477F32">
      <w:pPr>
        <w:rPr>
          <w:rFonts w:ascii="Garamond" w:eastAsia="Garamond" w:hAnsi="Garamond" w:cs="Garamond"/>
        </w:rPr>
      </w:pPr>
      <w:r>
        <w:rPr>
          <w:rFonts w:ascii="Garamond" w:eastAsia="Garamond" w:hAnsi="Garamond" w:cs="Garamond"/>
          <w:b/>
          <w:i/>
        </w:rPr>
        <w:t>Abstract:</w:t>
      </w:r>
    </w:p>
    <w:p w14:paraId="242213AE" w14:textId="77777777" w:rsidR="000E2DF2" w:rsidRPr="000E2DF2" w:rsidRDefault="000E2DF2" w:rsidP="000E2DF2">
      <w:pPr>
        <w:rPr>
          <w:rFonts w:ascii="Times New Roman" w:eastAsia="Times New Roman" w:hAnsi="Times New Roman" w:cs="Times New Roman"/>
          <w:sz w:val="24"/>
          <w:szCs w:val="24"/>
        </w:rPr>
      </w:pPr>
      <w:r w:rsidRPr="000E2DF2">
        <w:rPr>
          <w:rFonts w:ascii="Garamond" w:eastAsia="Times New Roman" w:hAnsi="Garamond" w:cs="Times New Roman"/>
          <w:color w:val="000000"/>
        </w:rPr>
        <w:t xml:space="preserve">As flooding events in the United States grow in frequency and intensity, the use of technological advancements and applied science are increasingly necessary for effective flood monitoring and warning systems. The NASA DEVELOP Ellicott City Disasters II project investigated the use of machine learning for applications in flood risk detection to support the improvement of early warning systems. To strengthen the efforts of the Howard County Office of Emergency Management (OEM) in building a more robust flood monitoring system, the project improved the original statistical flood risk model, </w:t>
      </w:r>
      <w:proofErr w:type="spellStart"/>
      <w:r w:rsidRPr="000E2DF2">
        <w:rPr>
          <w:rFonts w:ascii="Garamond" w:eastAsia="Times New Roman" w:hAnsi="Garamond" w:cs="Times New Roman"/>
          <w:color w:val="000000"/>
        </w:rPr>
        <w:t>FLuME</w:t>
      </w:r>
      <w:proofErr w:type="spellEnd"/>
      <w:r w:rsidRPr="000E2DF2">
        <w:rPr>
          <w:rFonts w:ascii="Garamond" w:eastAsia="Times New Roman" w:hAnsi="Garamond" w:cs="Times New Roman"/>
          <w:color w:val="000000"/>
        </w:rPr>
        <w:t xml:space="preserve"> (Flood Learning Model Environment), programmed by the first DEVELOP term The enhancements incorporated an additional six years of precipitation and soil moisture data from the North American Land Data Assimilation System (NLDAS), modeled using Aqua </w:t>
      </w:r>
      <w:r w:rsidRPr="000E2DF2">
        <w:rPr>
          <w:rFonts w:ascii="Garamond" w:eastAsia="Times New Roman" w:hAnsi="Garamond" w:cs="Times New Roman"/>
          <w:color w:val="000000"/>
          <w:shd w:val="clear" w:color="auto" w:fill="FFFFFF"/>
        </w:rPr>
        <w:t>Advanced Microwave Scanning Radiometer for EOS</w:t>
      </w:r>
      <w:r w:rsidRPr="000E2DF2">
        <w:rPr>
          <w:rFonts w:ascii="Garamond" w:eastAsia="Times New Roman" w:hAnsi="Garamond" w:cs="Times New Roman"/>
          <w:color w:val="000000"/>
        </w:rPr>
        <w:t xml:space="preserve"> and Tropical Rainfall Measuring Mission TRMM Microwave Imager. These Earth observations were supplemented by stream gauge data from the OEM and the US Geological Survey. The resultant flood risk model FLASH (Flood Learning Environment and Severity Assessment Hub) was trained to evaluate input variables and predict stage height in Ellicott City in real time. The addition of an advanced deep learning framework known </w:t>
      </w:r>
      <w:r w:rsidRPr="000E2DF2">
        <w:rPr>
          <w:rFonts w:ascii="Garamond" w:eastAsia="Times New Roman" w:hAnsi="Garamond" w:cs="Times New Roman"/>
          <w:color w:val="000000"/>
        </w:rPr>
        <w:lastRenderedPageBreak/>
        <w:t>as long short-term memory improved the model’s ability to capture relationships between variables. To assess the effectiveness of the new model, FLASH produced a model efficiency metric of 0.99, a significant improvement over the 0.85 value produced by the previous model. The project assisted the OEM in pursuing the integration of open data and NASA Earth observations into a threat matrix capable of informing near real-time decision making.</w:t>
      </w:r>
    </w:p>
    <w:p w14:paraId="4A59ADB0" w14:textId="77777777" w:rsidR="000E2DF2" w:rsidRPr="000E2DF2" w:rsidRDefault="000E2DF2" w:rsidP="000E2DF2">
      <w:pPr>
        <w:rPr>
          <w:rFonts w:ascii="Times New Roman" w:eastAsia="Times New Roman" w:hAnsi="Times New Roman" w:cs="Times New Roman"/>
          <w:sz w:val="24"/>
          <w:szCs w:val="24"/>
        </w:rPr>
      </w:pPr>
    </w:p>
    <w:p w14:paraId="063DB31A" w14:textId="77777777" w:rsidR="00FB258B" w:rsidRDefault="00FB258B">
      <w:pPr>
        <w:rPr>
          <w:rFonts w:ascii="Garamond" w:eastAsia="Garamond" w:hAnsi="Garamond" w:cs="Garamond"/>
        </w:rPr>
      </w:pPr>
    </w:p>
    <w:p w14:paraId="080C9B94" w14:textId="77777777" w:rsidR="00FB258B" w:rsidRDefault="00477F32">
      <w:pPr>
        <w:rPr>
          <w:rFonts w:ascii="Garamond" w:eastAsia="Garamond" w:hAnsi="Garamond" w:cs="Garamond"/>
          <w:b/>
          <w:i/>
        </w:rPr>
      </w:pPr>
      <w:r>
        <w:rPr>
          <w:rFonts w:ascii="Garamond" w:eastAsia="Garamond" w:hAnsi="Garamond" w:cs="Garamond"/>
          <w:b/>
          <w:i/>
        </w:rPr>
        <w:t>Keywords:</w:t>
      </w:r>
    </w:p>
    <w:p w14:paraId="66B939E8" w14:textId="77777777" w:rsidR="00FB258B" w:rsidRDefault="00477F32">
      <w:pPr>
        <w:rPr>
          <w:rFonts w:ascii="Garamond" w:eastAsia="Garamond" w:hAnsi="Garamond" w:cs="Garamond"/>
          <w:b/>
          <w:i/>
        </w:rPr>
      </w:pPr>
      <w:r>
        <w:rPr>
          <w:rFonts w:ascii="Garamond" w:eastAsia="Garamond" w:hAnsi="Garamond" w:cs="Garamond"/>
        </w:rPr>
        <w:t>remote sensing, flash flooding, machine learning, neural network, long short-term memory (LSTM), emergency management</w:t>
      </w:r>
    </w:p>
    <w:p w14:paraId="6AEF5B83" w14:textId="77777777" w:rsidR="00FB258B" w:rsidRDefault="00FB258B">
      <w:pPr>
        <w:ind w:left="720" w:hanging="720"/>
        <w:rPr>
          <w:rFonts w:ascii="Garamond" w:eastAsia="Garamond" w:hAnsi="Garamond" w:cs="Garamond"/>
          <w:b/>
          <w:i/>
        </w:rPr>
      </w:pPr>
    </w:p>
    <w:p w14:paraId="7B968F72" w14:textId="77777777" w:rsidR="00FB258B" w:rsidRDefault="00477F32">
      <w:pPr>
        <w:ind w:left="720" w:hanging="720"/>
        <w:rPr>
          <w:rFonts w:ascii="Garamond" w:eastAsia="Garamond" w:hAnsi="Garamond" w:cs="Garamond"/>
        </w:rPr>
      </w:pPr>
      <w:r>
        <w:rPr>
          <w:rFonts w:ascii="Garamond" w:eastAsia="Garamond" w:hAnsi="Garamond" w:cs="Garamond"/>
          <w:b/>
          <w:i/>
        </w:rPr>
        <w:t>National Application Areas Addressed:</w:t>
      </w:r>
      <w:r>
        <w:rPr>
          <w:rFonts w:ascii="Garamond" w:eastAsia="Garamond" w:hAnsi="Garamond" w:cs="Garamond"/>
        </w:rPr>
        <w:t xml:space="preserve"> Disasters, Urban Development, Transportation &amp; Infrastructure</w:t>
      </w:r>
    </w:p>
    <w:p w14:paraId="5A0A071E" w14:textId="77777777" w:rsidR="00FB258B" w:rsidRDefault="00477F32">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rPr>
        <w:t xml:space="preserve"> Howard County, MD</w:t>
      </w:r>
    </w:p>
    <w:p w14:paraId="4DBFE9BB" w14:textId="44C5F797" w:rsidR="00FB258B" w:rsidRDefault="00477F32">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rPr>
        <w:t xml:space="preserve"> </w:t>
      </w:r>
      <w:r>
        <w:rPr>
          <w:rFonts w:ascii="Garamond" w:eastAsia="Garamond" w:hAnsi="Garamond" w:cs="Garamond"/>
        </w:rPr>
        <w:t xml:space="preserve">January 2011 </w:t>
      </w:r>
      <w:r w:rsidR="00A164B8">
        <w:rPr>
          <w:rFonts w:ascii="Garamond" w:eastAsia="Garamond" w:hAnsi="Garamond" w:cs="Garamond"/>
        </w:rPr>
        <w:t xml:space="preserve">to </w:t>
      </w:r>
      <w:r>
        <w:rPr>
          <w:rFonts w:ascii="Garamond" w:eastAsia="Garamond" w:hAnsi="Garamond" w:cs="Garamond"/>
        </w:rPr>
        <w:t>December 2019</w:t>
      </w:r>
    </w:p>
    <w:p w14:paraId="567690FC" w14:textId="77777777" w:rsidR="00FB258B" w:rsidRDefault="00FB258B">
      <w:pPr>
        <w:rPr>
          <w:rFonts w:ascii="Garamond" w:eastAsia="Garamond" w:hAnsi="Garamond" w:cs="Garamond"/>
        </w:rPr>
      </w:pPr>
    </w:p>
    <w:p w14:paraId="1DA4FC86" w14:textId="77777777" w:rsidR="00FB258B" w:rsidRDefault="00477F32">
      <w:pPr>
        <w:rPr>
          <w:rFonts w:ascii="Garamond" w:eastAsia="Garamond" w:hAnsi="Garamond" w:cs="Garamond"/>
        </w:rPr>
      </w:pPr>
      <w:r>
        <w:rPr>
          <w:rFonts w:ascii="Garamond" w:eastAsia="Garamond" w:hAnsi="Garamond" w:cs="Garamond"/>
          <w:b/>
          <w:i/>
        </w:rPr>
        <w:t>Community Concerns:</w:t>
      </w:r>
    </w:p>
    <w:p w14:paraId="5D786683" w14:textId="77777777" w:rsidR="00FB258B" w:rsidRDefault="00477F32" w:rsidP="00A164B8">
      <w:pPr>
        <w:numPr>
          <w:ilvl w:val="0"/>
          <w:numId w:val="6"/>
        </w:numPr>
        <w:rPr>
          <w:rFonts w:ascii="Garamond" w:eastAsia="Garamond" w:hAnsi="Garamond" w:cs="Garamond"/>
        </w:rPr>
      </w:pPr>
      <w:r>
        <w:rPr>
          <w:rFonts w:ascii="Garamond" w:eastAsia="Garamond" w:hAnsi="Garamond" w:cs="Garamond"/>
        </w:rPr>
        <w:t xml:space="preserve">Ellicott City, MD has suffered from increasingly frequent and damaging floods in the past decade, experiencing two 1000-year flood events over the course of three years. </w:t>
      </w:r>
    </w:p>
    <w:p w14:paraId="6F019484" w14:textId="77777777" w:rsidR="00FB258B" w:rsidRDefault="00477F32" w:rsidP="00A164B8">
      <w:pPr>
        <w:numPr>
          <w:ilvl w:val="0"/>
          <w:numId w:val="6"/>
        </w:numPr>
        <w:rPr>
          <w:rFonts w:ascii="Garamond" w:eastAsia="Garamond" w:hAnsi="Garamond" w:cs="Garamond"/>
        </w:rPr>
      </w:pPr>
      <w:r>
        <w:rPr>
          <w:rFonts w:ascii="Garamond" w:eastAsia="Garamond" w:hAnsi="Garamond" w:cs="Garamond"/>
        </w:rPr>
        <w:t>Current emergency management protocols hold the potential to integrate additional data and technology to respond to rapidly forming threats.</w:t>
      </w:r>
    </w:p>
    <w:p w14:paraId="2AAB7F7F" w14:textId="77777777" w:rsidR="00FB258B" w:rsidRDefault="00477F32" w:rsidP="00A164B8">
      <w:pPr>
        <w:numPr>
          <w:ilvl w:val="0"/>
          <w:numId w:val="6"/>
        </w:numPr>
        <w:rPr>
          <w:rFonts w:ascii="Garamond" w:eastAsia="Garamond" w:hAnsi="Garamond" w:cs="Garamond"/>
        </w:rPr>
      </w:pPr>
      <w:r>
        <w:rPr>
          <w:rFonts w:ascii="Garamond" w:eastAsia="Garamond" w:hAnsi="Garamond" w:cs="Garamond"/>
        </w:rPr>
        <w:t xml:space="preserve">Post-storm repairs and flood mitigation projects will cost the city over $113 million. </w:t>
      </w:r>
    </w:p>
    <w:p w14:paraId="1046E236" w14:textId="77777777" w:rsidR="00FB258B" w:rsidRDefault="00477F32" w:rsidP="00A164B8">
      <w:pPr>
        <w:numPr>
          <w:ilvl w:val="0"/>
          <w:numId w:val="6"/>
        </w:numPr>
        <w:rPr>
          <w:rFonts w:ascii="Garamond" w:eastAsia="Garamond" w:hAnsi="Garamond" w:cs="Garamond"/>
        </w:rPr>
      </w:pPr>
      <w:r>
        <w:rPr>
          <w:rFonts w:ascii="Garamond" w:eastAsia="Garamond" w:hAnsi="Garamond" w:cs="Garamond"/>
        </w:rPr>
        <w:t>Preemptive action could save lives and millions of dollars in property damage.</w:t>
      </w:r>
    </w:p>
    <w:p w14:paraId="0A60F881" w14:textId="77777777" w:rsidR="00FB258B" w:rsidRDefault="00FB258B">
      <w:pPr>
        <w:rPr>
          <w:rFonts w:ascii="Garamond" w:eastAsia="Garamond" w:hAnsi="Garamond" w:cs="Garamond"/>
        </w:rPr>
      </w:pPr>
    </w:p>
    <w:p w14:paraId="452A19E5" w14:textId="77777777" w:rsidR="00FB258B" w:rsidRDefault="00477F32">
      <w:pPr>
        <w:rPr>
          <w:rFonts w:ascii="Garamond" w:eastAsia="Garamond" w:hAnsi="Garamond" w:cs="Garamond"/>
        </w:rPr>
      </w:pPr>
      <w:r>
        <w:rPr>
          <w:rFonts w:ascii="Garamond" w:eastAsia="Garamond" w:hAnsi="Garamond" w:cs="Garamond"/>
          <w:b/>
          <w:i/>
        </w:rPr>
        <w:t>Project Objectives:</w:t>
      </w:r>
    </w:p>
    <w:p w14:paraId="7B304665" w14:textId="18960307" w:rsidR="00FB258B" w:rsidRDefault="00477F32" w:rsidP="00A164B8">
      <w:pPr>
        <w:numPr>
          <w:ilvl w:val="0"/>
          <w:numId w:val="7"/>
        </w:numPr>
        <w:pBdr>
          <w:top w:val="nil"/>
          <w:left w:val="nil"/>
          <w:bottom w:val="nil"/>
          <w:right w:val="nil"/>
          <w:between w:val="nil"/>
        </w:pBdr>
        <w:rPr>
          <w:rFonts w:ascii="Garamond" w:eastAsia="Garamond" w:hAnsi="Garamond" w:cs="Garamond"/>
          <w:color w:val="000000"/>
        </w:rPr>
      </w:pPr>
      <w:r>
        <w:rPr>
          <w:rFonts w:ascii="Garamond" w:eastAsia="Garamond" w:hAnsi="Garamond" w:cs="Garamond"/>
        </w:rPr>
        <w:t xml:space="preserve">Improve existing statistical flood risk model with use of Long Short-Term Memory (LSTM) machine learning framework </w:t>
      </w:r>
      <w:r w:rsidR="003E488E">
        <w:rPr>
          <w:rFonts w:ascii="Garamond" w:eastAsia="Garamond" w:hAnsi="Garamond" w:cs="Garamond"/>
        </w:rPr>
        <w:t>to</w:t>
      </w:r>
      <w:r>
        <w:rPr>
          <w:rFonts w:ascii="Garamond" w:eastAsia="Garamond" w:hAnsi="Garamond" w:cs="Garamond"/>
        </w:rPr>
        <w:t xml:space="preserve"> provide stage height predictions</w:t>
      </w:r>
    </w:p>
    <w:p w14:paraId="06099997" w14:textId="6AB488F5" w:rsidR="00FB258B" w:rsidRDefault="00477F32" w:rsidP="00A164B8">
      <w:pPr>
        <w:numPr>
          <w:ilvl w:val="0"/>
          <w:numId w:val="7"/>
        </w:numPr>
        <w:pBdr>
          <w:top w:val="nil"/>
          <w:left w:val="nil"/>
          <w:bottom w:val="nil"/>
          <w:right w:val="nil"/>
          <w:between w:val="nil"/>
        </w:pBdr>
        <w:rPr>
          <w:rFonts w:ascii="Garamond" w:eastAsia="Garamond" w:hAnsi="Garamond" w:cs="Garamond"/>
        </w:rPr>
      </w:pPr>
      <w:r>
        <w:rPr>
          <w:rFonts w:ascii="Garamond" w:eastAsia="Garamond" w:hAnsi="Garamond" w:cs="Garamond"/>
        </w:rPr>
        <w:t xml:space="preserve">Utilize additional </w:t>
      </w:r>
      <w:r w:rsidRPr="000E2DF2">
        <w:rPr>
          <w:rFonts w:ascii="Garamond" w:eastAsia="Garamond" w:hAnsi="Garamond" w:cs="Garamond"/>
          <w:i/>
          <w:iCs/>
        </w:rPr>
        <w:t>in situ</w:t>
      </w:r>
      <w:r>
        <w:rPr>
          <w:rFonts w:ascii="Garamond" w:eastAsia="Garamond" w:hAnsi="Garamond" w:cs="Garamond"/>
        </w:rPr>
        <w:t xml:space="preserve"> data from project </w:t>
      </w:r>
      <w:r w:rsidR="003E488E">
        <w:rPr>
          <w:rFonts w:ascii="Garamond" w:eastAsia="Garamond" w:hAnsi="Garamond" w:cs="Garamond"/>
        </w:rPr>
        <w:t>partners to</w:t>
      </w:r>
      <w:r>
        <w:rPr>
          <w:rFonts w:ascii="Garamond" w:eastAsia="Garamond" w:hAnsi="Garamond" w:cs="Garamond"/>
        </w:rPr>
        <w:t xml:space="preserve"> contextualize model outputs and improve model accuracy</w:t>
      </w:r>
    </w:p>
    <w:p w14:paraId="3955E3F0" w14:textId="7FB6A8F0" w:rsidR="00FB258B" w:rsidRDefault="00477F32" w:rsidP="00A164B8">
      <w:pPr>
        <w:numPr>
          <w:ilvl w:val="0"/>
          <w:numId w:val="7"/>
        </w:numPr>
        <w:pBdr>
          <w:top w:val="nil"/>
          <w:left w:val="nil"/>
          <w:bottom w:val="nil"/>
          <w:right w:val="nil"/>
          <w:between w:val="nil"/>
        </w:pBdr>
        <w:rPr>
          <w:rFonts w:ascii="Garamond" w:eastAsia="Garamond" w:hAnsi="Garamond" w:cs="Garamond"/>
        </w:rPr>
      </w:pPr>
      <w:r>
        <w:rPr>
          <w:rFonts w:ascii="Garamond" w:eastAsia="Garamond" w:hAnsi="Garamond" w:cs="Garamond"/>
        </w:rPr>
        <w:t>Conduct sensitivity analysis to determine</w:t>
      </w:r>
      <w:r w:rsidR="000E2DF2">
        <w:rPr>
          <w:rFonts w:ascii="Garamond" w:eastAsia="Garamond" w:hAnsi="Garamond" w:cs="Garamond"/>
        </w:rPr>
        <w:t xml:space="preserve"> the</w:t>
      </w:r>
      <w:r>
        <w:rPr>
          <w:rFonts w:ascii="Garamond" w:eastAsia="Garamond" w:hAnsi="Garamond" w:cs="Garamond"/>
        </w:rPr>
        <w:t xml:space="preserve"> impact of each input variable on overall model performance</w:t>
      </w:r>
    </w:p>
    <w:p w14:paraId="2F163CDD" w14:textId="77777777" w:rsidR="00FB258B" w:rsidRDefault="00FB258B">
      <w:pPr>
        <w:rPr>
          <w:rFonts w:ascii="Garamond" w:eastAsia="Garamond" w:hAnsi="Garamond" w:cs="Garamond"/>
        </w:rPr>
      </w:pPr>
    </w:p>
    <w:p w14:paraId="0329B97D" w14:textId="4E178DB4" w:rsidR="00FB258B" w:rsidRDefault="00477F32">
      <w:pPr>
        <w:rPr>
          <w:rFonts w:ascii="Garamond" w:eastAsia="Garamond" w:hAnsi="Garamond" w:cs="Garamond"/>
        </w:rPr>
      </w:pPr>
      <w:r>
        <w:rPr>
          <w:rFonts w:ascii="Garamond" w:eastAsia="Garamond" w:hAnsi="Garamond" w:cs="Garamond"/>
          <w:b/>
          <w:i/>
        </w:rPr>
        <w:t xml:space="preserve">Previous Term: </w:t>
      </w:r>
      <w:r w:rsidR="00A164B8">
        <w:rPr>
          <w:rFonts w:ascii="Garamond" w:eastAsia="Garamond" w:hAnsi="Garamond" w:cs="Garamond"/>
          <w:bCs/>
          <w:iCs/>
        </w:rPr>
        <w:t>2019 Summer (</w:t>
      </w:r>
      <w:r>
        <w:rPr>
          <w:rFonts w:ascii="Garamond" w:eastAsia="Garamond" w:hAnsi="Garamond" w:cs="Garamond"/>
        </w:rPr>
        <w:t>GSFC</w:t>
      </w:r>
      <w:r w:rsidR="00A164B8">
        <w:rPr>
          <w:rFonts w:ascii="Garamond" w:eastAsia="Garamond" w:hAnsi="Garamond" w:cs="Garamond"/>
        </w:rPr>
        <w:t>)</w:t>
      </w:r>
      <w:r>
        <w:rPr>
          <w:rFonts w:ascii="Garamond" w:eastAsia="Garamond" w:hAnsi="Garamond" w:cs="Garamond"/>
        </w:rPr>
        <w:t xml:space="preserve"> </w:t>
      </w:r>
      <w:r w:rsidR="00A164B8" w:rsidRPr="00CE4561">
        <w:rPr>
          <w:rFonts w:ascii="Garamond" w:hAnsi="Garamond"/>
        </w:rPr>
        <w:t>–</w:t>
      </w:r>
      <w:r>
        <w:rPr>
          <w:rFonts w:ascii="Garamond" w:eastAsia="Garamond" w:hAnsi="Garamond" w:cs="Garamond"/>
        </w:rPr>
        <w:t xml:space="preserve"> Ellicott City Disasters</w:t>
      </w:r>
    </w:p>
    <w:p w14:paraId="72BDA3A9" w14:textId="77777777" w:rsidR="00FB258B" w:rsidRDefault="00FB258B">
      <w:pPr>
        <w:rPr>
          <w:rFonts w:ascii="Garamond" w:eastAsia="Garamond" w:hAnsi="Garamond" w:cs="Garamond"/>
        </w:rPr>
      </w:pPr>
    </w:p>
    <w:p w14:paraId="703C6D86"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Partner Overview</w:t>
      </w:r>
    </w:p>
    <w:p w14:paraId="5942AA6F" w14:textId="77777777" w:rsidR="00FB258B" w:rsidRDefault="00477F32">
      <w:pPr>
        <w:rPr>
          <w:rFonts w:ascii="Garamond" w:eastAsia="Garamond" w:hAnsi="Garamond" w:cs="Garamond"/>
          <w:b/>
          <w:i/>
        </w:rPr>
      </w:pPr>
      <w:r>
        <w:rPr>
          <w:rFonts w:ascii="Garamond" w:eastAsia="Garamond" w:hAnsi="Garamond" w:cs="Garamond"/>
          <w:b/>
          <w:i/>
        </w:rPr>
        <w:t>Partner Organizations:</w:t>
      </w:r>
    </w:p>
    <w:tbl>
      <w:tblPr>
        <w:tblStyle w:val="a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FB258B" w14:paraId="0DA898DA" w14:textId="77777777" w:rsidTr="00A164B8">
        <w:trPr>
          <w:trHeight w:val="504"/>
        </w:trPr>
        <w:tc>
          <w:tcPr>
            <w:tcW w:w="3263" w:type="dxa"/>
            <w:shd w:val="clear" w:color="auto" w:fill="31849B"/>
            <w:vAlign w:val="center"/>
          </w:tcPr>
          <w:p w14:paraId="6D914ECB"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Organization</w:t>
            </w:r>
          </w:p>
        </w:tc>
        <w:tc>
          <w:tcPr>
            <w:tcW w:w="3487" w:type="dxa"/>
            <w:shd w:val="clear" w:color="auto" w:fill="31849B"/>
            <w:vAlign w:val="center"/>
          </w:tcPr>
          <w:p w14:paraId="7A88C637"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14:paraId="6C293193"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Partner Type</w:t>
            </w:r>
          </w:p>
        </w:tc>
        <w:tc>
          <w:tcPr>
            <w:tcW w:w="1170" w:type="dxa"/>
            <w:shd w:val="clear" w:color="auto" w:fill="31849B"/>
            <w:vAlign w:val="center"/>
          </w:tcPr>
          <w:p w14:paraId="035FCF83"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Boundary Org?</w:t>
            </w:r>
          </w:p>
        </w:tc>
      </w:tr>
      <w:tr w:rsidR="00FB258B" w14:paraId="5ED34481" w14:textId="77777777">
        <w:tc>
          <w:tcPr>
            <w:tcW w:w="3263" w:type="dxa"/>
          </w:tcPr>
          <w:p w14:paraId="17FCA8E2" w14:textId="768F4022" w:rsidR="00FB258B" w:rsidRDefault="00477F32">
            <w:pPr>
              <w:rPr>
                <w:rFonts w:ascii="Garamond" w:eastAsia="Garamond" w:hAnsi="Garamond" w:cs="Garamond"/>
                <w:b/>
              </w:rPr>
            </w:pPr>
            <w:r>
              <w:rPr>
                <w:rFonts w:ascii="Garamond" w:eastAsia="Garamond" w:hAnsi="Garamond" w:cs="Garamond"/>
                <w:b/>
              </w:rPr>
              <w:t>Howard County Government,</w:t>
            </w:r>
            <w:r w:rsidR="006A1EFB">
              <w:rPr>
                <w:rFonts w:ascii="Garamond" w:eastAsia="Garamond" w:hAnsi="Garamond" w:cs="Garamond"/>
                <w:b/>
              </w:rPr>
              <w:t xml:space="preserve"> </w:t>
            </w:r>
            <w:r>
              <w:rPr>
                <w:rFonts w:ascii="Garamond" w:eastAsia="Garamond" w:hAnsi="Garamond" w:cs="Garamond"/>
                <w:b/>
              </w:rPr>
              <w:t>Office of Emergency Management</w:t>
            </w:r>
          </w:p>
        </w:tc>
        <w:tc>
          <w:tcPr>
            <w:tcW w:w="3487" w:type="dxa"/>
          </w:tcPr>
          <w:p w14:paraId="52E796BB" w14:textId="77777777" w:rsidR="00FB258B" w:rsidRDefault="00477F32">
            <w:pPr>
              <w:rPr>
                <w:rFonts w:ascii="Garamond" w:eastAsia="Garamond" w:hAnsi="Garamond" w:cs="Garamond"/>
              </w:rPr>
            </w:pPr>
            <w:r>
              <w:rPr>
                <w:rFonts w:ascii="Garamond" w:eastAsia="Garamond" w:hAnsi="Garamond" w:cs="Garamond"/>
              </w:rPr>
              <w:t>Mike Hinson, Acting Emergency Management Director</w:t>
            </w:r>
          </w:p>
        </w:tc>
        <w:tc>
          <w:tcPr>
            <w:tcW w:w="1440" w:type="dxa"/>
          </w:tcPr>
          <w:p w14:paraId="198E595B" w14:textId="77777777" w:rsidR="00FB258B" w:rsidRDefault="00477F32">
            <w:pPr>
              <w:rPr>
                <w:rFonts w:ascii="Garamond" w:eastAsia="Garamond" w:hAnsi="Garamond" w:cs="Garamond"/>
              </w:rPr>
            </w:pPr>
            <w:r>
              <w:rPr>
                <w:rFonts w:ascii="Garamond" w:eastAsia="Garamond" w:hAnsi="Garamond" w:cs="Garamond"/>
              </w:rPr>
              <w:t>End User</w:t>
            </w:r>
          </w:p>
        </w:tc>
        <w:tc>
          <w:tcPr>
            <w:tcW w:w="1170" w:type="dxa"/>
          </w:tcPr>
          <w:p w14:paraId="0506AE3C" w14:textId="77777777" w:rsidR="00FB258B" w:rsidRDefault="00477F32">
            <w:pPr>
              <w:rPr>
                <w:rFonts w:ascii="Garamond" w:eastAsia="Garamond" w:hAnsi="Garamond" w:cs="Garamond"/>
              </w:rPr>
            </w:pPr>
            <w:r>
              <w:rPr>
                <w:rFonts w:ascii="Garamond" w:eastAsia="Garamond" w:hAnsi="Garamond" w:cs="Garamond"/>
              </w:rPr>
              <w:t>No</w:t>
            </w:r>
          </w:p>
          <w:p w14:paraId="6C56F3C9" w14:textId="77777777" w:rsidR="00FB258B" w:rsidRDefault="00FB258B">
            <w:pPr>
              <w:rPr>
                <w:rFonts w:ascii="Garamond" w:eastAsia="Garamond" w:hAnsi="Garamond" w:cs="Garamond"/>
              </w:rPr>
            </w:pPr>
          </w:p>
        </w:tc>
      </w:tr>
      <w:tr w:rsidR="00FB258B" w14:paraId="1CC0AF3F" w14:textId="77777777">
        <w:tc>
          <w:tcPr>
            <w:tcW w:w="3263" w:type="dxa"/>
          </w:tcPr>
          <w:p w14:paraId="69F7E4A6" w14:textId="77777777" w:rsidR="00FB258B" w:rsidRDefault="00477F32">
            <w:pPr>
              <w:rPr>
                <w:rFonts w:ascii="Garamond" w:eastAsia="Garamond" w:hAnsi="Garamond" w:cs="Garamond"/>
                <w:b/>
              </w:rPr>
            </w:pPr>
            <w:r>
              <w:rPr>
                <w:rFonts w:ascii="Garamond" w:eastAsia="Garamond" w:hAnsi="Garamond" w:cs="Garamond"/>
                <w:b/>
              </w:rPr>
              <w:t>Howard County Government Storm Water Management Division</w:t>
            </w:r>
          </w:p>
        </w:tc>
        <w:tc>
          <w:tcPr>
            <w:tcW w:w="3487" w:type="dxa"/>
          </w:tcPr>
          <w:p w14:paraId="660BA1B3" w14:textId="77777777" w:rsidR="00FB258B" w:rsidRDefault="00477F32">
            <w:pPr>
              <w:rPr>
                <w:rFonts w:ascii="Garamond" w:eastAsia="Garamond" w:hAnsi="Garamond" w:cs="Garamond"/>
              </w:rPr>
            </w:pPr>
            <w:r>
              <w:rPr>
                <w:rFonts w:ascii="Garamond" w:eastAsia="Garamond" w:hAnsi="Garamond" w:cs="Garamond"/>
              </w:rPr>
              <w:t>Brian Cleary, Project Manager</w:t>
            </w:r>
          </w:p>
        </w:tc>
        <w:tc>
          <w:tcPr>
            <w:tcW w:w="1440" w:type="dxa"/>
          </w:tcPr>
          <w:p w14:paraId="6747315B" w14:textId="77777777" w:rsidR="00FB258B" w:rsidRDefault="00477F32">
            <w:pPr>
              <w:rPr>
                <w:rFonts w:ascii="Garamond" w:eastAsia="Garamond" w:hAnsi="Garamond" w:cs="Garamond"/>
              </w:rPr>
            </w:pPr>
            <w:r>
              <w:rPr>
                <w:rFonts w:ascii="Garamond" w:eastAsia="Garamond" w:hAnsi="Garamond" w:cs="Garamond"/>
              </w:rPr>
              <w:t>Collaborator</w:t>
            </w:r>
          </w:p>
        </w:tc>
        <w:tc>
          <w:tcPr>
            <w:tcW w:w="1170" w:type="dxa"/>
          </w:tcPr>
          <w:p w14:paraId="313D6E64" w14:textId="77777777" w:rsidR="00FB258B" w:rsidRDefault="00477F32">
            <w:pPr>
              <w:rPr>
                <w:rFonts w:ascii="Garamond" w:eastAsia="Garamond" w:hAnsi="Garamond" w:cs="Garamond"/>
              </w:rPr>
            </w:pPr>
            <w:r>
              <w:rPr>
                <w:rFonts w:ascii="Garamond" w:eastAsia="Garamond" w:hAnsi="Garamond" w:cs="Garamond"/>
              </w:rPr>
              <w:t>No</w:t>
            </w:r>
          </w:p>
        </w:tc>
      </w:tr>
      <w:tr w:rsidR="00FB258B" w14:paraId="17D1AAEE" w14:textId="77777777">
        <w:tc>
          <w:tcPr>
            <w:tcW w:w="3263" w:type="dxa"/>
          </w:tcPr>
          <w:p w14:paraId="270FD137" w14:textId="77777777" w:rsidR="00FB258B" w:rsidRDefault="00477F32">
            <w:pPr>
              <w:rPr>
                <w:rFonts w:ascii="Garamond" w:eastAsia="Garamond" w:hAnsi="Garamond" w:cs="Garamond"/>
                <w:b/>
              </w:rPr>
            </w:pPr>
            <w:bookmarkStart w:id="1" w:name="_GoBack"/>
            <w:r>
              <w:rPr>
                <w:rFonts w:ascii="Garamond" w:eastAsia="Garamond" w:hAnsi="Garamond" w:cs="Garamond"/>
                <w:b/>
              </w:rPr>
              <w:t>NOAA, National Weather Service, Baltimore-Washington Weather Forecast Office</w:t>
            </w:r>
            <w:bookmarkEnd w:id="1"/>
          </w:p>
        </w:tc>
        <w:tc>
          <w:tcPr>
            <w:tcW w:w="3487" w:type="dxa"/>
          </w:tcPr>
          <w:p w14:paraId="24D9EFD7" w14:textId="77777777" w:rsidR="00FB258B" w:rsidRDefault="00477F32">
            <w:pPr>
              <w:rPr>
                <w:rFonts w:ascii="Garamond" w:eastAsia="Garamond" w:hAnsi="Garamond" w:cs="Garamond"/>
              </w:rPr>
            </w:pPr>
            <w:r>
              <w:rPr>
                <w:rFonts w:ascii="Garamond" w:eastAsia="Garamond" w:hAnsi="Garamond" w:cs="Garamond"/>
              </w:rPr>
              <w:t>Christopher Strong, Warning Coordination Meteorologist</w:t>
            </w:r>
          </w:p>
        </w:tc>
        <w:tc>
          <w:tcPr>
            <w:tcW w:w="1440" w:type="dxa"/>
          </w:tcPr>
          <w:p w14:paraId="57D2E22C" w14:textId="77777777" w:rsidR="00FB258B" w:rsidRDefault="00477F32">
            <w:pPr>
              <w:rPr>
                <w:rFonts w:ascii="Garamond" w:eastAsia="Garamond" w:hAnsi="Garamond" w:cs="Garamond"/>
              </w:rPr>
            </w:pPr>
            <w:r>
              <w:rPr>
                <w:rFonts w:ascii="Garamond" w:eastAsia="Garamond" w:hAnsi="Garamond" w:cs="Garamond"/>
              </w:rPr>
              <w:t>Collaborator</w:t>
            </w:r>
          </w:p>
        </w:tc>
        <w:tc>
          <w:tcPr>
            <w:tcW w:w="1170" w:type="dxa"/>
          </w:tcPr>
          <w:p w14:paraId="503B8E5F" w14:textId="77777777" w:rsidR="00FB258B" w:rsidRDefault="00477F32">
            <w:pPr>
              <w:rPr>
                <w:rFonts w:ascii="Garamond" w:eastAsia="Garamond" w:hAnsi="Garamond" w:cs="Garamond"/>
              </w:rPr>
            </w:pPr>
            <w:r>
              <w:rPr>
                <w:rFonts w:ascii="Garamond" w:eastAsia="Garamond" w:hAnsi="Garamond" w:cs="Garamond"/>
              </w:rPr>
              <w:t>No</w:t>
            </w:r>
          </w:p>
        </w:tc>
      </w:tr>
    </w:tbl>
    <w:p w14:paraId="61972CD3" w14:textId="77777777" w:rsidR="00FB258B" w:rsidRDefault="00FB258B">
      <w:pPr>
        <w:rPr>
          <w:rFonts w:ascii="Garamond" w:eastAsia="Garamond" w:hAnsi="Garamond" w:cs="Garamond"/>
        </w:rPr>
      </w:pPr>
    </w:p>
    <w:p w14:paraId="7F9F759D" w14:textId="77777777" w:rsidR="00FB258B" w:rsidRDefault="00477F32">
      <w:pPr>
        <w:rPr>
          <w:rFonts w:ascii="Garamond" w:eastAsia="Garamond" w:hAnsi="Garamond" w:cs="Garamond"/>
          <w:b/>
          <w:i/>
        </w:rPr>
      </w:pPr>
      <w:r>
        <w:rPr>
          <w:rFonts w:ascii="Garamond" w:eastAsia="Garamond" w:hAnsi="Garamond" w:cs="Garamond"/>
          <w:b/>
          <w:i/>
        </w:rPr>
        <w:t>Decision-Making Practices &amp; Policies:</w:t>
      </w:r>
    </w:p>
    <w:p w14:paraId="236FF582" w14:textId="4DBCF69C" w:rsidR="00FB258B" w:rsidRDefault="00477F32">
      <w:pPr>
        <w:rPr>
          <w:rFonts w:ascii="Garamond" w:eastAsia="Garamond" w:hAnsi="Garamond" w:cs="Garamond"/>
        </w:rPr>
      </w:pPr>
      <w:r>
        <w:rPr>
          <w:rFonts w:ascii="Garamond" w:eastAsia="Garamond" w:hAnsi="Garamond" w:cs="Garamond"/>
        </w:rPr>
        <w:lastRenderedPageBreak/>
        <w:t xml:space="preserve">The Howard County OEM develops and maintains emergency management plans that encompass emergency response as well as disaster recovery, mitigation, and protection. </w:t>
      </w:r>
      <w:r w:rsidR="000E2DF2">
        <w:rPr>
          <w:rFonts w:ascii="Garamond" w:eastAsia="Garamond" w:hAnsi="Garamond" w:cs="Garamond"/>
        </w:rPr>
        <w:t xml:space="preserve">The </w:t>
      </w:r>
      <w:r>
        <w:rPr>
          <w:rFonts w:ascii="Garamond" w:eastAsia="Garamond" w:hAnsi="Garamond" w:cs="Garamond"/>
        </w:rPr>
        <w:t xml:space="preserve">OEM also provides guidance to governmental and emergency response agencies on the development of disaster management plans. OEM staff conduct countywide planning, training, and exercise programs to help the </w:t>
      </w:r>
      <w:r w:rsidR="000E2DF2">
        <w:rPr>
          <w:rFonts w:ascii="Garamond" w:eastAsia="Garamond" w:hAnsi="Garamond" w:cs="Garamond"/>
        </w:rPr>
        <w:t>c</w:t>
      </w:r>
      <w:r>
        <w:rPr>
          <w:rFonts w:ascii="Garamond" w:eastAsia="Garamond" w:hAnsi="Garamond" w:cs="Garamond"/>
        </w:rPr>
        <w:t>ounty prepare for natural</w:t>
      </w:r>
      <w:r w:rsidR="009E6AC3">
        <w:rPr>
          <w:rFonts w:ascii="Garamond" w:eastAsia="Garamond" w:hAnsi="Garamond" w:cs="Garamond"/>
        </w:rPr>
        <w:t xml:space="preserve"> </w:t>
      </w:r>
      <w:r>
        <w:rPr>
          <w:rFonts w:ascii="Garamond" w:eastAsia="Garamond" w:hAnsi="Garamond" w:cs="Garamond"/>
        </w:rPr>
        <w:t xml:space="preserve">and man-made emergencies. In addition, OEM staff manage and coordinate the County's Emergency Operations Center (EOC) during times of emergency management activation. Currently, </w:t>
      </w:r>
      <w:r w:rsidR="000E2DF2">
        <w:rPr>
          <w:rFonts w:ascii="Garamond" w:eastAsia="Garamond" w:hAnsi="Garamond" w:cs="Garamond"/>
        </w:rPr>
        <w:t xml:space="preserve">the </w:t>
      </w:r>
      <w:r>
        <w:rPr>
          <w:rFonts w:ascii="Garamond" w:eastAsia="Garamond" w:hAnsi="Garamond" w:cs="Garamond"/>
        </w:rPr>
        <w:t xml:space="preserve">OEM makes decisions using </w:t>
      </w:r>
      <w:proofErr w:type="spellStart"/>
      <w:r>
        <w:rPr>
          <w:rFonts w:ascii="Garamond" w:eastAsia="Garamond" w:hAnsi="Garamond" w:cs="Garamond"/>
        </w:rPr>
        <w:t>WebEOC</w:t>
      </w:r>
      <w:proofErr w:type="spellEnd"/>
      <w:r>
        <w:rPr>
          <w:rFonts w:ascii="Garamond" w:eastAsia="Garamond" w:hAnsi="Garamond" w:cs="Garamond"/>
        </w:rPr>
        <w:t xml:space="preserve"> emergency management technologies, such as cameras and live updates from the National Weather Service and Maryland Department of Transportation. However, </w:t>
      </w:r>
      <w:r w:rsidR="000E2DF2">
        <w:rPr>
          <w:rFonts w:ascii="Garamond" w:eastAsia="Garamond" w:hAnsi="Garamond" w:cs="Garamond"/>
        </w:rPr>
        <w:t xml:space="preserve">the </w:t>
      </w:r>
      <w:r>
        <w:rPr>
          <w:rFonts w:ascii="Garamond" w:eastAsia="Garamond" w:hAnsi="Garamond" w:cs="Garamond"/>
        </w:rPr>
        <w:t xml:space="preserve">OEM has the capacity to integrate NASA Earth observations into the existing emergency response framework. </w:t>
      </w:r>
      <w:r w:rsidR="006A1EFB">
        <w:rPr>
          <w:rFonts w:ascii="Garamond" w:eastAsia="Garamond" w:hAnsi="Garamond" w:cs="Garamond"/>
        </w:rPr>
        <w:t xml:space="preserve">More specifically, Ellicott City’s “Safe and Sound” plan features the development of a threat matrix that stands to benefit from the use of near real-time data integration into flood severity predictions. </w:t>
      </w:r>
    </w:p>
    <w:p w14:paraId="192A3E3E" w14:textId="77777777" w:rsidR="00FB258B" w:rsidRDefault="00FB258B">
      <w:pPr>
        <w:rPr>
          <w:rFonts w:ascii="Garamond" w:eastAsia="Garamond" w:hAnsi="Garamond" w:cs="Garamond"/>
        </w:rPr>
      </w:pPr>
    </w:p>
    <w:p w14:paraId="04A284FA" w14:textId="77777777" w:rsidR="00FB258B" w:rsidRDefault="00477F32">
      <w:pPr>
        <w:rPr>
          <w:rFonts w:ascii="Garamond" w:eastAsia="Garamond" w:hAnsi="Garamond" w:cs="Garamond"/>
        </w:rPr>
      </w:pPr>
      <w:r>
        <w:rPr>
          <w:rFonts w:ascii="Garamond" w:eastAsia="Garamond" w:hAnsi="Garamond" w:cs="Garamond"/>
          <w:b/>
          <w:i/>
        </w:rPr>
        <w:t>Project Benefit to End User:</w:t>
      </w:r>
    </w:p>
    <w:p w14:paraId="69D423FD" w14:textId="2DDBA348" w:rsidR="00FB258B" w:rsidRDefault="00477F32">
      <w:pPr>
        <w:rPr>
          <w:rFonts w:ascii="Garamond" w:eastAsia="Garamond" w:hAnsi="Garamond" w:cs="Garamond"/>
        </w:rPr>
      </w:pPr>
      <w:r>
        <w:rPr>
          <w:rFonts w:ascii="Garamond" w:eastAsia="Garamond" w:hAnsi="Garamond" w:cs="Garamond"/>
        </w:rPr>
        <w:t xml:space="preserve">The enhanced statistical flood risk model will supplement the emergency management actions of the Howard County OEM by predicting stream height for the main gauge in Ellicott City that governs response efforts. </w:t>
      </w:r>
      <w:r w:rsidR="009E6AC3">
        <w:rPr>
          <w:rFonts w:ascii="Garamond" w:eastAsia="Garamond" w:hAnsi="Garamond" w:cs="Garamond"/>
        </w:rPr>
        <w:t xml:space="preserve">The integration of the model into the threat matrix in development will help standardize decision making and quantify flood predictions. </w:t>
      </w:r>
      <w:r>
        <w:rPr>
          <w:rFonts w:ascii="Garamond" w:eastAsia="Garamond" w:hAnsi="Garamond" w:cs="Garamond"/>
        </w:rPr>
        <w:t xml:space="preserve">Additionally, the sensitivity analysis will provide conclusive results displaying the correlation of various parameters that historically caused flooding in the region, enabling the partners to integrate these factors into the development of their threat matrix. The model can influence early warning decisions when potential flooding conditions are either present or predicted, allowing the OEM to better direct its resources where necessary. </w:t>
      </w:r>
    </w:p>
    <w:p w14:paraId="0A759175" w14:textId="77777777" w:rsidR="00FB258B" w:rsidRDefault="00FB258B">
      <w:pPr>
        <w:rPr>
          <w:rFonts w:ascii="Garamond" w:eastAsia="Garamond" w:hAnsi="Garamond" w:cs="Garamond"/>
        </w:rPr>
      </w:pPr>
    </w:p>
    <w:p w14:paraId="5B59E23C"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2249027F" w14:textId="77777777" w:rsidR="00FB258B" w:rsidRDefault="00477F32">
      <w:pPr>
        <w:rPr>
          <w:rFonts w:ascii="Garamond" w:eastAsia="Garamond" w:hAnsi="Garamond" w:cs="Garamond"/>
          <w:b/>
          <w:i/>
        </w:rPr>
      </w:pPr>
      <w:r>
        <w:rPr>
          <w:rFonts w:ascii="Garamond" w:eastAsia="Garamond" w:hAnsi="Garamond" w:cs="Garamond"/>
          <w:b/>
          <w:i/>
        </w:rPr>
        <w:t>Earth Observations:</w:t>
      </w:r>
    </w:p>
    <w:tbl>
      <w:tblPr>
        <w:tblStyle w:val="a6"/>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FB258B" w14:paraId="185773E0" w14:textId="77777777" w:rsidTr="00A164B8">
        <w:trPr>
          <w:trHeight w:val="245"/>
        </w:trPr>
        <w:tc>
          <w:tcPr>
            <w:tcW w:w="2347" w:type="dxa"/>
            <w:shd w:val="clear" w:color="auto" w:fill="31849B"/>
            <w:vAlign w:val="center"/>
          </w:tcPr>
          <w:p w14:paraId="65F18EC9"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7EFFAE40" w14:textId="0D3D3E23" w:rsidR="00FB258B" w:rsidRDefault="00477F32">
            <w:pPr>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14:paraId="31CCC968"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Use</w:t>
            </w:r>
          </w:p>
        </w:tc>
      </w:tr>
      <w:tr w:rsidR="00FB258B" w14:paraId="38C0F3B0" w14:textId="77777777">
        <w:tc>
          <w:tcPr>
            <w:tcW w:w="2347" w:type="dxa"/>
            <w:vAlign w:val="center"/>
          </w:tcPr>
          <w:p w14:paraId="6E050AB9" w14:textId="77777777" w:rsidR="00FB258B" w:rsidRDefault="00477F32">
            <w:pPr>
              <w:rPr>
                <w:rFonts w:ascii="Garamond" w:eastAsia="Garamond" w:hAnsi="Garamond" w:cs="Garamond"/>
                <w:b/>
              </w:rPr>
            </w:pPr>
            <w:r>
              <w:rPr>
                <w:rFonts w:ascii="Garamond" w:eastAsia="Garamond" w:hAnsi="Garamond" w:cs="Garamond"/>
                <w:b/>
              </w:rPr>
              <w:t>Aqua AMSR-E</w:t>
            </w:r>
          </w:p>
        </w:tc>
        <w:tc>
          <w:tcPr>
            <w:tcW w:w="2411" w:type="dxa"/>
            <w:vAlign w:val="center"/>
          </w:tcPr>
          <w:p w14:paraId="52795DCE" w14:textId="77777777" w:rsidR="00FB258B" w:rsidRDefault="00477F32">
            <w:pPr>
              <w:rPr>
                <w:rFonts w:ascii="Garamond" w:eastAsia="Garamond" w:hAnsi="Garamond" w:cs="Garamond"/>
              </w:rPr>
            </w:pPr>
            <w:r>
              <w:rPr>
                <w:rFonts w:ascii="Garamond" w:eastAsia="Garamond" w:hAnsi="Garamond" w:cs="Garamond"/>
              </w:rPr>
              <w:t>Precipitation, surface wetness, soil moisture</w:t>
            </w:r>
          </w:p>
        </w:tc>
        <w:tc>
          <w:tcPr>
            <w:tcW w:w="4597" w:type="dxa"/>
            <w:vAlign w:val="center"/>
          </w:tcPr>
          <w:p w14:paraId="151098C1" w14:textId="77777777" w:rsidR="00FB258B" w:rsidRDefault="00477F32">
            <w:pPr>
              <w:rPr>
                <w:rFonts w:ascii="Garamond" w:eastAsia="Garamond" w:hAnsi="Garamond" w:cs="Garamond"/>
              </w:rPr>
            </w:pPr>
            <w:r>
              <w:rPr>
                <w:rFonts w:ascii="Garamond" w:eastAsia="Garamond" w:hAnsi="Garamond" w:cs="Garamond"/>
              </w:rPr>
              <w:t>Precipitation, surface wetness, and soil moisture data will be used to supplement flood risk analyses and add additional parameters to the flood risk model.</w:t>
            </w:r>
          </w:p>
        </w:tc>
      </w:tr>
      <w:tr w:rsidR="00FB258B" w14:paraId="287D8D5A" w14:textId="77777777">
        <w:tc>
          <w:tcPr>
            <w:tcW w:w="2347" w:type="dxa"/>
            <w:tcBorders>
              <w:bottom w:val="single" w:sz="4" w:space="0" w:color="000000"/>
            </w:tcBorders>
            <w:vAlign w:val="center"/>
          </w:tcPr>
          <w:p w14:paraId="5D517D07" w14:textId="77777777" w:rsidR="00FB258B" w:rsidRDefault="00477F32">
            <w:pPr>
              <w:rPr>
                <w:rFonts w:ascii="Garamond" w:eastAsia="Garamond" w:hAnsi="Garamond" w:cs="Garamond"/>
                <w:b/>
              </w:rPr>
            </w:pPr>
            <w:r>
              <w:rPr>
                <w:rFonts w:ascii="Garamond" w:eastAsia="Garamond" w:hAnsi="Garamond" w:cs="Garamond"/>
                <w:b/>
              </w:rPr>
              <w:t>TRMM TMI</w:t>
            </w:r>
          </w:p>
        </w:tc>
        <w:tc>
          <w:tcPr>
            <w:tcW w:w="2411" w:type="dxa"/>
            <w:tcBorders>
              <w:bottom w:val="single" w:sz="4" w:space="0" w:color="000000"/>
            </w:tcBorders>
            <w:vAlign w:val="center"/>
          </w:tcPr>
          <w:p w14:paraId="1A366A6F" w14:textId="77777777" w:rsidR="00FB258B" w:rsidRDefault="00477F32">
            <w:pPr>
              <w:rPr>
                <w:rFonts w:ascii="Garamond" w:eastAsia="Garamond" w:hAnsi="Garamond" w:cs="Garamond"/>
              </w:rPr>
            </w:pPr>
            <w:r>
              <w:rPr>
                <w:rFonts w:ascii="Garamond" w:eastAsia="Garamond" w:hAnsi="Garamond" w:cs="Garamond"/>
              </w:rPr>
              <w:t>Precipitation</w:t>
            </w:r>
          </w:p>
        </w:tc>
        <w:tc>
          <w:tcPr>
            <w:tcW w:w="4597" w:type="dxa"/>
            <w:tcBorders>
              <w:bottom w:val="single" w:sz="4" w:space="0" w:color="000000"/>
            </w:tcBorders>
            <w:vAlign w:val="center"/>
          </w:tcPr>
          <w:p w14:paraId="349DE596" w14:textId="77777777" w:rsidR="00FB258B" w:rsidRDefault="00477F32">
            <w:pPr>
              <w:rPr>
                <w:rFonts w:ascii="Garamond" w:eastAsia="Garamond" w:hAnsi="Garamond" w:cs="Garamond"/>
              </w:rPr>
            </w:pPr>
            <w:r>
              <w:rPr>
                <w:rFonts w:ascii="Garamond" w:eastAsia="Garamond" w:hAnsi="Garamond" w:cs="Garamond"/>
              </w:rPr>
              <w:t>Precipitation data will be used to supplement flood risk analyses.</w:t>
            </w:r>
          </w:p>
        </w:tc>
      </w:tr>
    </w:tbl>
    <w:p w14:paraId="73A471B6" w14:textId="77777777" w:rsidR="00FB258B" w:rsidRDefault="00FB258B">
      <w:pPr>
        <w:rPr>
          <w:rFonts w:ascii="Garamond" w:eastAsia="Garamond" w:hAnsi="Garamond" w:cs="Garamond"/>
          <w:b/>
          <w:i/>
        </w:rPr>
      </w:pPr>
    </w:p>
    <w:p w14:paraId="06AB3FEB" w14:textId="77777777" w:rsidR="00FB258B" w:rsidRDefault="00477F32">
      <w:pPr>
        <w:rPr>
          <w:rFonts w:ascii="Garamond" w:eastAsia="Garamond" w:hAnsi="Garamond" w:cs="Garamond"/>
        </w:rPr>
      </w:pPr>
      <w:r>
        <w:rPr>
          <w:rFonts w:ascii="Garamond" w:eastAsia="Garamond" w:hAnsi="Garamond" w:cs="Garamond"/>
          <w:b/>
          <w:i/>
        </w:rPr>
        <w:t>Ancillary Datasets:</w:t>
      </w:r>
    </w:p>
    <w:p w14:paraId="106FE8D7" w14:textId="67611F6B" w:rsidR="00B52ABF" w:rsidRDefault="00B52ABF" w:rsidP="00A164B8">
      <w:pPr>
        <w:numPr>
          <w:ilvl w:val="0"/>
          <w:numId w:val="8"/>
        </w:numPr>
        <w:rPr>
          <w:rFonts w:ascii="Garamond" w:eastAsia="Garamond" w:hAnsi="Garamond" w:cs="Garamond"/>
        </w:rPr>
      </w:pPr>
      <w:r>
        <w:rPr>
          <w:rFonts w:ascii="Garamond" w:eastAsia="Garamond" w:hAnsi="Garamond" w:cs="Garamond"/>
        </w:rPr>
        <w:t>NASA North American Land Data Assimilation System (NLDAS-2) – Near real-time precipitation and soil moisture model comparisons for bolstered modeling capabilities</w:t>
      </w:r>
    </w:p>
    <w:p w14:paraId="13FF3D17" w14:textId="369C2F58" w:rsidR="00B52ABF" w:rsidRPr="00B52ABF" w:rsidRDefault="00B52ABF" w:rsidP="00A164B8">
      <w:pPr>
        <w:numPr>
          <w:ilvl w:val="0"/>
          <w:numId w:val="8"/>
        </w:numPr>
        <w:rPr>
          <w:rFonts w:ascii="Garamond" w:eastAsia="Garamond" w:hAnsi="Garamond" w:cs="Garamond"/>
        </w:rPr>
      </w:pPr>
      <w:r>
        <w:rPr>
          <w:rFonts w:ascii="Garamond" w:eastAsia="Garamond" w:hAnsi="Garamond" w:cs="Garamond"/>
        </w:rPr>
        <w:t xml:space="preserve">United States Geological Survey (USGS) Daily Streamflow Conditions Data – </w:t>
      </w:r>
      <w:r>
        <w:rPr>
          <w:rFonts w:ascii="Garamond" w:eastAsia="Garamond" w:hAnsi="Garamond" w:cs="Garamond"/>
          <w:i/>
        </w:rPr>
        <w:t>In situ</w:t>
      </w:r>
      <w:r>
        <w:rPr>
          <w:rFonts w:ascii="Garamond" w:eastAsia="Garamond" w:hAnsi="Garamond" w:cs="Garamond"/>
        </w:rPr>
        <w:t xml:space="preserve"> measurements for model validation and inputs for prediction</w:t>
      </w:r>
    </w:p>
    <w:p w14:paraId="72BFC3F4" w14:textId="64A5557B" w:rsidR="00FB258B" w:rsidRDefault="00477F32" w:rsidP="00A164B8">
      <w:pPr>
        <w:numPr>
          <w:ilvl w:val="0"/>
          <w:numId w:val="8"/>
        </w:numPr>
        <w:rPr>
          <w:rFonts w:ascii="Garamond" w:eastAsia="Garamond" w:hAnsi="Garamond" w:cs="Garamond"/>
        </w:rPr>
      </w:pPr>
      <w:r>
        <w:rPr>
          <w:rFonts w:ascii="Garamond" w:eastAsia="Garamond" w:hAnsi="Garamond" w:cs="Garamond"/>
        </w:rPr>
        <w:t xml:space="preserve">National Oceanic and Atmospheric Administration (NOAA) &amp; National Weather Service (NWS) </w:t>
      </w:r>
      <w:r w:rsidR="00A164B8">
        <w:rPr>
          <w:rFonts w:ascii="Garamond" w:eastAsia="Garamond" w:hAnsi="Garamond" w:cs="Garamond"/>
        </w:rPr>
        <w:t>–</w:t>
      </w:r>
      <w:r>
        <w:rPr>
          <w:rFonts w:ascii="Garamond" w:eastAsia="Garamond" w:hAnsi="Garamond" w:cs="Garamond"/>
        </w:rPr>
        <w:t xml:space="preserve"> Stream gauge data related to the floods of 2011, 2016 and 2018 in Ellicott City</w:t>
      </w:r>
    </w:p>
    <w:p w14:paraId="2935F138" w14:textId="77777777" w:rsidR="009E6AC3" w:rsidRPr="009E6AC3" w:rsidRDefault="009E6AC3" w:rsidP="009E6AC3">
      <w:pPr>
        <w:ind w:left="720"/>
        <w:rPr>
          <w:rFonts w:ascii="Garamond" w:eastAsia="Garamond" w:hAnsi="Garamond" w:cs="Garamond"/>
        </w:rPr>
      </w:pPr>
    </w:p>
    <w:p w14:paraId="287AC366" w14:textId="77777777" w:rsidR="00FB258B" w:rsidRDefault="00477F32">
      <w:pPr>
        <w:rPr>
          <w:rFonts w:ascii="Garamond" w:eastAsia="Garamond" w:hAnsi="Garamond" w:cs="Garamond"/>
        </w:rPr>
      </w:pPr>
      <w:r>
        <w:rPr>
          <w:rFonts w:ascii="Garamond" w:eastAsia="Garamond" w:hAnsi="Garamond" w:cs="Garamond"/>
          <w:b/>
          <w:i/>
        </w:rPr>
        <w:t>Modeling:</w:t>
      </w:r>
    </w:p>
    <w:p w14:paraId="14133519" w14:textId="675DFA22" w:rsidR="009E6AC3" w:rsidRDefault="009E6AC3" w:rsidP="00A164B8">
      <w:pPr>
        <w:numPr>
          <w:ilvl w:val="0"/>
          <w:numId w:val="9"/>
        </w:numPr>
        <w:rPr>
          <w:rFonts w:ascii="Garamond" w:eastAsia="Garamond" w:hAnsi="Garamond" w:cs="Garamond"/>
        </w:rPr>
      </w:pPr>
      <w:r>
        <w:rPr>
          <w:rFonts w:ascii="Garamond" w:hAnsi="Garamond"/>
          <w:color w:val="000000"/>
        </w:rPr>
        <w:t>Flood Learning Model Environment (</w:t>
      </w:r>
      <w:proofErr w:type="spellStart"/>
      <w:r>
        <w:rPr>
          <w:rFonts w:ascii="Garamond" w:hAnsi="Garamond"/>
          <w:color w:val="000000"/>
        </w:rPr>
        <w:t>FLuME</w:t>
      </w:r>
      <w:proofErr w:type="spellEnd"/>
      <w:r>
        <w:rPr>
          <w:rFonts w:ascii="Garamond" w:hAnsi="Garamond"/>
          <w:color w:val="000000"/>
        </w:rPr>
        <w:t xml:space="preserve">) (POC: </w:t>
      </w:r>
      <w:proofErr w:type="spellStart"/>
      <w:r>
        <w:rPr>
          <w:rFonts w:ascii="Garamond" w:hAnsi="Garamond"/>
          <w:color w:val="000000"/>
        </w:rPr>
        <w:t>Callum</w:t>
      </w:r>
      <w:proofErr w:type="spellEnd"/>
      <w:r>
        <w:rPr>
          <w:rFonts w:ascii="Garamond" w:hAnsi="Garamond"/>
          <w:color w:val="000000"/>
        </w:rPr>
        <w:t xml:space="preserve"> </w:t>
      </w:r>
      <w:proofErr w:type="spellStart"/>
      <w:r>
        <w:rPr>
          <w:rFonts w:ascii="Garamond" w:hAnsi="Garamond"/>
          <w:color w:val="000000"/>
        </w:rPr>
        <w:t>Wayman</w:t>
      </w:r>
      <w:proofErr w:type="spellEnd"/>
      <w:r>
        <w:rPr>
          <w:rFonts w:ascii="Garamond" w:hAnsi="Garamond"/>
          <w:color w:val="000000"/>
        </w:rPr>
        <w:t xml:space="preserve">, NASA Goddard Space Flight Center) </w:t>
      </w:r>
      <w:r>
        <w:rPr>
          <w:rFonts w:ascii="Garamond" w:eastAsia="Garamond" w:hAnsi="Garamond" w:cs="Garamond"/>
        </w:rPr>
        <w:t xml:space="preserve">– </w:t>
      </w:r>
      <w:r w:rsidR="00AF7E7C">
        <w:rPr>
          <w:rFonts w:ascii="Garamond" w:eastAsia="Garamond" w:hAnsi="Garamond" w:cs="Garamond"/>
        </w:rPr>
        <w:t>O</w:t>
      </w:r>
      <w:r>
        <w:rPr>
          <w:rFonts w:ascii="Garamond" w:eastAsia="Garamond" w:hAnsi="Garamond" w:cs="Garamond"/>
        </w:rPr>
        <w:t>riginal statistical flood risk model produced during the first term; used to help develop FLASH</w:t>
      </w:r>
    </w:p>
    <w:p w14:paraId="0507C352" w14:textId="77777777" w:rsidR="00FB258B" w:rsidRDefault="00FB258B">
      <w:pPr>
        <w:rPr>
          <w:rFonts w:ascii="Garamond" w:eastAsia="Garamond" w:hAnsi="Garamond" w:cs="Garamond"/>
          <w:b/>
          <w:i/>
        </w:rPr>
      </w:pPr>
    </w:p>
    <w:p w14:paraId="15DCD76A" w14:textId="77777777" w:rsidR="00FB258B" w:rsidRDefault="00477F32">
      <w:pPr>
        <w:rPr>
          <w:rFonts w:ascii="Garamond" w:eastAsia="Garamond" w:hAnsi="Garamond" w:cs="Garamond"/>
          <w:i/>
        </w:rPr>
      </w:pPr>
      <w:r>
        <w:rPr>
          <w:rFonts w:ascii="Garamond" w:eastAsia="Garamond" w:hAnsi="Garamond" w:cs="Garamond"/>
          <w:b/>
          <w:i/>
        </w:rPr>
        <w:t>Software &amp; Scripting:</w:t>
      </w:r>
    </w:p>
    <w:p w14:paraId="5440C0F1" w14:textId="77777777" w:rsidR="00FB258B" w:rsidRDefault="00477F32" w:rsidP="00A164B8">
      <w:pPr>
        <w:numPr>
          <w:ilvl w:val="0"/>
          <w:numId w:val="10"/>
        </w:numPr>
        <w:rPr>
          <w:rFonts w:ascii="Garamond" w:eastAsia="Garamond" w:hAnsi="Garamond" w:cs="Garamond"/>
        </w:rPr>
      </w:pPr>
      <w:r>
        <w:rPr>
          <w:rFonts w:ascii="Garamond" w:eastAsia="Garamond" w:hAnsi="Garamond" w:cs="Garamond"/>
        </w:rPr>
        <w:t>Python 3.7 – Statistical flood risk modeling</w:t>
      </w:r>
    </w:p>
    <w:p w14:paraId="5336C9AC" w14:textId="49B25D3B" w:rsidR="00FB258B" w:rsidRDefault="00477F32" w:rsidP="00A164B8">
      <w:pPr>
        <w:numPr>
          <w:ilvl w:val="0"/>
          <w:numId w:val="10"/>
        </w:numPr>
        <w:rPr>
          <w:rFonts w:ascii="Garamond" w:eastAsia="Garamond" w:hAnsi="Garamond" w:cs="Garamond"/>
        </w:rPr>
      </w:pPr>
      <w:r>
        <w:rPr>
          <w:rFonts w:ascii="Garamond" w:eastAsia="Garamond" w:hAnsi="Garamond" w:cs="Garamond"/>
        </w:rPr>
        <w:t xml:space="preserve">R 3.5.3 </w:t>
      </w:r>
      <w:r w:rsidR="00A164B8">
        <w:rPr>
          <w:rFonts w:ascii="Garamond" w:eastAsia="Garamond" w:hAnsi="Garamond" w:cs="Garamond"/>
        </w:rPr>
        <w:t xml:space="preserve">– </w:t>
      </w:r>
      <w:r>
        <w:rPr>
          <w:rFonts w:ascii="Garamond" w:eastAsia="Garamond" w:hAnsi="Garamond" w:cs="Garamond"/>
        </w:rPr>
        <w:t>Statistical flood risk modeling and data plotting</w:t>
      </w:r>
    </w:p>
    <w:p w14:paraId="77E3A971" w14:textId="77777777" w:rsidR="00FB258B" w:rsidRDefault="00477F32" w:rsidP="00A164B8">
      <w:pPr>
        <w:numPr>
          <w:ilvl w:val="0"/>
          <w:numId w:val="10"/>
        </w:num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2.3 – Raster manipulation and analysis, imagery processing, and map production</w:t>
      </w:r>
    </w:p>
    <w:p w14:paraId="3BB1682A" w14:textId="2A0DFE7B" w:rsidR="003B3969" w:rsidRPr="00A164B8" w:rsidRDefault="00477F32" w:rsidP="00A164B8">
      <w:pPr>
        <w:numPr>
          <w:ilvl w:val="0"/>
          <w:numId w:val="10"/>
        </w:numPr>
        <w:rPr>
          <w:rFonts w:ascii="Garamond" w:eastAsia="Garamond" w:hAnsi="Garamond" w:cs="Garamond"/>
        </w:rPr>
      </w:pPr>
      <w:r>
        <w:rPr>
          <w:rFonts w:ascii="Garamond" w:eastAsia="Garamond" w:hAnsi="Garamond" w:cs="Garamond"/>
        </w:rPr>
        <w:t xml:space="preserve">Google Earth Engine API </w:t>
      </w:r>
      <w:r w:rsidR="00A164B8">
        <w:rPr>
          <w:rFonts w:ascii="Garamond" w:eastAsia="Garamond" w:hAnsi="Garamond" w:cs="Garamond"/>
        </w:rPr>
        <w:t xml:space="preserve">– </w:t>
      </w:r>
      <w:r>
        <w:rPr>
          <w:rFonts w:ascii="Garamond" w:eastAsia="Garamond" w:hAnsi="Garamond" w:cs="Garamond"/>
        </w:rPr>
        <w:t xml:space="preserve">Data acquisition and manipulation </w:t>
      </w:r>
    </w:p>
    <w:p w14:paraId="5355B509" w14:textId="77777777" w:rsidR="00284C5F" w:rsidRDefault="00284C5F">
      <w:pPr>
        <w:rPr>
          <w:rFonts w:ascii="Garamond" w:eastAsia="Garamond" w:hAnsi="Garamond" w:cs="Garamond"/>
          <w:b/>
          <w:i/>
        </w:rPr>
      </w:pPr>
    </w:p>
    <w:p w14:paraId="63996951" w14:textId="784D94E3" w:rsidR="00FB258B" w:rsidRDefault="00477F32">
      <w:pPr>
        <w:rPr>
          <w:rFonts w:ascii="Garamond" w:eastAsia="Garamond" w:hAnsi="Garamond" w:cs="Garamond"/>
          <w:b/>
          <w:i/>
        </w:rPr>
      </w:pPr>
      <w:r>
        <w:rPr>
          <w:rFonts w:ascii="Garamond" w:eastAsia="Garamond" w:hAnsi="Garamond" w:cs="Garamond"/>
          <w:b/>
          <w:i/>
        </w:rPr>
        <w:lastRenderedPageBreak/>
        <w:t>End Product</w:t>
      </w:r>
      <w:r w:rsidR="009E6AC3">
        <w:rPr>
          <w:rFonts w:ascii="Garamond" w:eastAsia="Garamond" w:hAnsi="Garamond" w:cs="Garamond"/>
          <w:b/>
          <w:i/>
        </w:rPr>
        <w:t>s</w:t>
      </w:r>
      <w:r>
        <w:rPr>
          <w:rFonts w:ascii="Garamond" w:eastAsia="Garamond" w:hAnsi="Garamond" w:cs="Garamond"/>
          <w:b/>
          <w:i/>
        </w:rPr>
        <w:t>:</w:t>
      </w:r>
    </w:p>
    <w:tbl>
      <w:tblPr>
        <w:tblStyle w:val="a7"/>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150"/>
        <w:gridCol w:w="2880"/>
        <w:gridCol w:w="1080"/>
      </w:tblGrid>
      <w:tr w:rsidR="00FB258B" w14:paraId="6E04E74E" w14:textId="77777777" w:rsidTr="00A164B8">
        <w:trPr>
          <w:trHeight w:val="734"/>
        </w:trPr>
        <w:tc>
          <w:tcPr>
            <w:tcW w:w="2160" w:type="dxa"/>
            <w:shd w:val="clear" w:color="auto" w:fill="31849B"/>
            <w:vAlign w:val="center"/>
          </w:tcPr>
          <w:p w14:paraId="0F6A3B85" w14:textId="74A6B46D" w:rsidR="00FB258B" w:rsidRDefault="00477F32">
            <w:pPr>
              <w:jc w:val="center"/>
              <w:rPr>
                <w:rFonts w:ascii="Garamond" w:eastAsia="Garamond" w:hAnsi="Garamond" w:cs="Garamond"/>
                <w:b/>
                <w:color w:val="FFFFFF"/>
              </w:rPr>
            </w:pPr>
            <w:r>
              <w:rPr>
                <w:rFonts w:ascii="Garamond" w:eastAsia="Garamond" w:hAnsi="Garamond" w:cs="Garamond"/>
                <w:b/>
                <w:color w:val="FFFFFF"/>
              </w:rPr>
              <w:t>End Product</w:t>
            </w:r>
            <w:r w:rsidR="009E6AC3">
              <w:rPr>
                <w:rFonts w:ascii="Garamond" w:eastAsia="Garamond" w:hAnsi="Garamond" w:cs="Garamond"/>
                <w:b/>
                <w:color w:val="FFFFFF"/>
              </w:rPr>
              <w:t>s</w:t>
            </w:r>
          </w:p>
        </w:tc>
        <w:tc>
          <w:tcPr>
            <w:tcW w:w="3150" w:type="dxa"/>
            <w:shd w:val="clear" w:color="auto" w:fill="31849B"/>
            <w:vAlign w:val="center"/>
          </w:tcPr>
          <w:p w14:paraId="797A10CA" w14:textId="1B876CFF" w:rsidR="00FB258B" w:rsidRDefault="003A66A7">
            <w:pPr>
              <w:jc w:val="center"/>
              <w:rPr>
                <w:rFonts w:ascii="Garamond" w:eastAsia="Garamond" w:hAnsi="Garamond" w:cs="Garamond"/>
                <w:b/>
                <w:color w:val="FFFFFF"/>
              </w:rPr>
            </w:pPr>
            <w:r>
              <w:rPr>
                <w:rFonts w:ascii="Garamond" w:eastAsia="Garamond" w:hAnsi="Garamond" w:cs="Garamond"/>
                <w:b/>
                <w:color w:val="FFFFFF"/>
              </w:rPr>
              <w:t>Earth Observations Used</w:t>
            </w:r>
            <w:r w:rsidR="00477F32">
              <w:rPr>
                <w:rFonts w:ascii="Garamond" w:eastAsia="Garamond" w:hAnsi="Garamond" w:cs="Garamond"/>
                <w:b/>
                <w:color w:val="FFFFFF"/>
              </w:rPr>
              <w:t xml:space="preserve"> </w:t>
            </w:r>
          </w:p>
        </w:tc>
        <w:tc>
          <w:tcPr>
            <w:tcW w:w="2880" w:type="dxa"/>
            <w:shd w:val="clear" w:color="auto" w:fill="31849B"/>
            <w:vAlign w:val="center"/>
          </w:tcPr>
          <w:p w14:paraId="5AE30D6B" w14:textId="624C40FC" w:rsidR="00FB258B" w:rsidRDefault="003A66A7">
            <w:pPr>
              <w:jc w:val="center"/>
              <w:rPr>
                <w:rFonts w:ascii="Garamond" w:eastAsia="Garamond" w:hAnsi="Garamond" w:cs="Garamond"/>
                <w:b/>
                <w:color w:val="FFFFFF"/>
              </w:rPr>
            </w:pPr>
            <w:r>
              <w:rPr>
                <w:rFonts w:ascii="Garamond" w:hAnsi="Garamond"/>
                <w:b/>
                <w:bCs/>
                <w:color w:val="FFFFFF"/>
              </w:rPr>
              <w:t>Partner Benefit &amp; Use</w:t>
            </w:r>
          </w:p>
        </w:tc>
        <w:tc>
          <w:tcPr>
            <w:tcW w:w="1080" w:type="dxa"/>
            <w:shd w:val="clear" w:color="auto" w:fill="31849B"/>
          </w:tcPr>
          <w:p w14:paraId="53869B69" w14:textId="77777777" w:rsidR="00FB258B" w:rsidRDefault="00477F32">
            <w:pPr>
              <w:jc w:val="center"/>
              <w:rPr>
                <w:rFonts w:ascii="Garamond" w:eastAsia="Garamond" w:hAnsi="Garamond" w:cs="Garamond"/>
                <w:b/>
                <w:color w:val="FFFFFF"/>
              </w:rPr>
            </w:pPr>
            <w:r>
              <w:rPr>
                <w:rFonts w:ascii="Garamond" w:eastAsia="Garamond" w:hAnsi="Garamond" w:cs="Garamond"/>
                <w:b/>
                <w:color w:val="FFFFFF"/>
              </w:rPr>
              <w:t>Software Release Category</w:t>
            </w:r>
          </w:p>
        </w:tc>
      </w:tr>
      <w:tr w:rsidR="00FB258B" w14:paraId="37036C9B" w14:textId="77777777" w:rsidTr="00A164B8">
        <w:tc>
          <w:tcPr>
            <w:tcW w:w="2160" w:type="dxa"/>
            <w:vAlign w:val="center"/>
          </w:tcPr>
          <w:p w14:paraId="4D2A8536" w14:textId="2F97DBFE" w:rsidR="00FB258B" w:rsidRDefault="00477F32">
            <w:pPr>
              <w:rPr>
                <w:rFonts w:ascii="Garamond" w:eastAsia="Garamond" w:hAnsi="Garamond" w:cs="Garamond"/>
                <w:b/>
              </w:rPr>
            </w:pPr>
            <w:r>
              <w:rPr>
                <w:rFonts w:ascii="Garamond" w:eastAsia="Garamond" w:hAnsi="Garamond" w:cs="Garamond"/>
                <w:b/>
              </w:rPr>
              <w:t xml:space="preserve">Flood Learning </w:t>
            </w:r>
            <w:r w:rsidR="00C41512">
              <w:rPr>
                <w:rFonts w:ascii="Garamond" w:eastAsia="Garamond" w:hAnsi="Garamond" w:cs="Garamond"/>
                <w:b/>
              </w:rPr>
              <w:t>E</w:t>
            </w:r>
            <w:r>
              <w:rPr>
                <w:rFonts w:ascii="Garamond" w:eastAsia="Garamond" w:hAnsi="Garamond" w:cs="Garamond"/>
                <w:b/>
              </w:rPr>
              <w:t xml:space="preserve">nvironment </w:t>
            </w:r>
            <w:r w:rsidR="00C41512">
              <w:rPr>
                <w:rFonts w:ascii="Garamond" w:eastAsia="Garamond" w:hAnsi="Garamond" w:cs="Garamond"/>
                <w:b/>
              </w:rPr>
              <w:t>a</w:t>
            </w:r>
            <w:r>
              <w:rPr>
                <w:rFonts w:ascii="Garamond" w:eastAsia="Garamond" w:hAnsi="Garamond" w:cs="Garamond"/>
                <w:b/>
              </w:rPr>
              <w:t xml:space="preserve">nd Severity </w:t>
            </w:r>
            <w:r w:rsidR="00C41512">
              <w:rPr>
                <w:rFonts w:ascii="Garamond" w:eastAsia="Garamond" w:hAnsi="Garamond" w:cs="Garamond"/>
                <w:b/>
              </w:rPr>
              <w:t>A</w:t>
            </w:r>
            <w:r>
              <w:rPr>
                <w:rFonts w:ascii="Garamond" w:eastAsia="Garamond" w:hAnsi="Garamond" w:cs="Garamond"/>
                <w:b/>
              </w:rPr>
              <w:t>ssessment Hub (FLASH) – Ellicott City Improved Flood Risk Model</w:t>
            </w:r>
          </w:p>
        </w:tc>
        <w:tc>
          <w:tcPr>
            <w:tcW w:w="3150" w:type="dxa"/>
            <w:vAlign w:val="center"/>
          </w:tcPr>
          <w:p w14:paraId="044A4CAB" w14:textId="77777777" w:rsidR="003A66A7" w:rsidRDefault="003A66A7" w:rsidP="003A66A7">
            <w:pPr>
              <w:rPr>
                <w:rFonts w:ascii="Garamond" w:hAnsi="Garamond" w:cs="Arial"/>
              </w:rPr>
            </w:pPr>
            <w:r>
              <w:rPr>
                <w:rFonts w:ascii="Garamond" w:hAnsi="Garamond" w:cs="Arial"/>
              </w:rPr>
              <w:t>Aqua AMSR-E</w:t>
            </w:r>
          </w:p>
          <w:p w14:paraId="7345356A" w14:textId="316BF4C5" w:rsidR="00FB258B" w:rsidRDefault="003A66A7" w:rsidP="003A66A7">
            <w:pPr>
              <w:rPr>
                <w:rFonts w:ascii="Garamond" w:eastAsia="Garamond" w:hAnsi="Garamond" w:cs="Garamond"/>
              </w:rPr>
            </w:pPr>
            <w:r>
              <w:rPr>
                <w:rFonts w:ascii="Garamond" w:hAnsi="Garamond" w:cs="Arial"/>
              </w:rPr>
              <w:t>TRMM TMI</w:t>
            </w:r>
          </w:p>
        </w:tc>
        <w:tc>
          <w:tcPr>
            <w:tcW w:w="2880" w:type="dxa"/>
            <w:vAlign w:val="center"/>
          </w:tcPr>
          <w:p w14:paraId="411F2AAE" w14:textId="70D311EF" w:rsidR="00FB258B" w:rsidRDefault="003A66A7">
            <w:pPr>
              <w:rPr>
                <w:rFonts w:ascii="Garamond" w:eastAsia="Garamond" w:hAnsi="Garamond" w:cs="Garamond"/>
              </w:rPr>
            </w:pPr>
            <w:r>
              <w:rPr>
                <w:rFonts w:ascii="Garamond" w:eastAsia="Garamond" w:hAnsi="Garamond" w:cs="Garamond"/>
              </w:rPr>
              <w:t xml:space="preserve">An improved flood risk model that includes additional inputs, such as </w:t>
            </w:r>
            <w:r>
              <w:rPr>
                <w:rFonts w:ascii="Garamond" w:eastAsia="Garamond" w:hAnsi="Garamond" w:cs="Garamond"/>
                <w:i/>
              </w:rPr>
              <w:t>in situ</w:t>
            </w:r>
            <w:r>
              <w:rPr>
                <w:rFonts w:ascii="Garamond" w:eastAsia="Garamond" w:hAnsi="Garamond" w:cs="Garamond"/>
              </w:rPr>
              <w:t xml:space="preserve"> stream gauge measurements and precipitation data, as well as the potential to expand the model’s application beyond the Patapsco Watershed, will improve the partner’s ability to mitigate flood damage.</w:t>
            </w:r>
          </w:p>
        </w:tc>
        <w:tc>
          <w:tcPr>
            <w:tcW w:w="1080" w:type="dxa"/>
            <w:vAlign w:val="center"/>
          </w:tcPr>
          <w:p w14:paraId="63B522C3" w14:textId="77777777" w:rsidR="00FB258B" w:rsidRDefault="00477F32">
            <w:pPr>
              <w:jc w:val="center"/>
              <w:rPr>
                <w:rFonts w:ascii="Garamond" w:eastAsia="Garamond" w:hAnsi="Garamond" w:cs="Garamond"/>
              </w:rPr>
            </w:pPr>
            <w:r>
              <w:rPr>
                <w:rFonts w:ascii="Garamond" w:eastAsia="Garamond" w:hAnsi="Garamond" w:cs="Garamond"/>
              </w:rPr>
              <w:t>IV</w:t>
            </w:r>
          </w:p>
        </w:tc>
      </w:tr>
      <w:tr w:rsidR="00FB258B" w14:paraId="13351730" w14:textId="77777777" w:rsidTr="00A164B8">
        <w:tc>
          <w:tcPr>
            <w:tcW w:w="2160" w:type="dxa"/>
            <w:vAlign w:val="center"/>
          </w:tcPr>
          <w:p w14:paraId="196A4104" w14:textId="77777777" w:rsidR="00FB258B" w:rsidRDefault="00477F32">
            <w:pPr>
              <w:rPr>
                <w:rFonts w:ascii="Garamond" w:eastAsia="Garamond" w:hAnsi="Garamond" w:cs="Garamond"/>
                <w:b/>
              </w:rPr>
            </w:pPr>
            <w:r>
              <w:rPr>
                <w:rFonts w:ascii="Garamond" w:eastAsia="Garamond" w:hAnsi="Garamond" w:cs="Garamond"/>
                <w:b/>
              </w:rPr>
              <w:t>FLASH Tutorial</w:t>
            </w:r>
          </w:p>
        </w:tc>
        <w:tc>
          <w:tcPr>
            <w:tcW w:w="3150" w:type="dxa"/>
            <w:vAlign w:val="center"/>
          </w:tcPr>
          <w:p w14:paraId="3F74A7A7" w14:textId="77777777" w:rsidR="003A66A7" w:rsidRDefault="003A66A7" w:rsidP="003A66A7">
            <w:pPr>
              <w:rPr>
                <w:rFonts w:ascii="Garamond" w:hAnsi="Garamond" w:cs="Arial"/>
              </w:rPr>
            </w:pPr>
            <w:bookmarkStart w:id="2" w:name="_heading=h.gjdgxs" w:colFirst="0" w:colLast="0"/>
            <w:bookmarkEnd w:id="2"/>
            <w:r>
              <w:rPr>
                <w:rFonts w:ascii="Garamond" w:hAnsi="Garamond" w:cs="Arial"/>
              </w:rPr>
              <w:t>Aqua AMSR-E</w:t>
            </w:r>
          </w:p>
          <w:p w14:paraId="1C4CED9A" w14:textId="79507BB2" w:rsidR="00FB258B" w:rsidRDefault="003A66A7" w:rsidP="003A66A7">
            <w:pPr>
              <w:rPr>
                <w:rFonts w:ascii="Garamond" w:eastAsia="Garamond" w:hAnsi="Garamond" w:cs="Garamond"/>
              </w:rPr>
            </w:pPr>
            <w:r>
              <w:rPr>
                <w:rFonts w:ascii="Garamond" w:hAnsi="Garamond" w:cs="Arial"/>
              </w:rPr>
              <w:t>TRMM TMI</w:t>
            </w:r>
          </w:p>
        </w:tc>
        <w:tc>
          <w:tcPr>
            <w:tcW w:w="2880" w:type="dxa"/>
            <w:vAlign w:val="center"/>
          </w:tcPr>
          <w:p w14:paraId="4E43FACC" w14:textId="3902B652" w:rsidR="00FB258B" w:rsidRDefault="003A66A7">
            <w:pPr>
              <w:rPr>
                <w:rFonts w:ascii="Garamond" w:eastAsia="Garamond" w:hAnsi="Garamond" w:cs="Garamond"/>
              </w:rPr>
            </w:pPr>
            <w:r>
              <w:rPr>
                <w:rFonts w:ascii="Garamond" w:eastAsia="Garamond" w:hAnsi="Garamond" w:cs="Garamond"/>
              </w:rPr>
              <w:t>The tutorial include</w:t>
            </w:r>
            <w:r w:rsidR="00AF7E7C">
              <w:rPr>
                <w:rFonts w:ascii="Garamond" w:eastAsia="Garamond" w:hAnsi="Garamond" w:cs="Garamond"/>
              </w:rPr>
              <w:t>d</w:t>
            </w:r>
            <w:r>
              <w:rPr>
                <w:rFonts w:ascii="Garamond" w:eastAsia="Garamond" w:hAnsi="Garamond" w:cs="Garamond"/>
              </w:rPr>
              <w:t xml:space="preserve"> a slideshow with step by step instruction for data acquisition and independent model execution </w:t>
            </w:r>
            <w:r w:rsidR="00284C5F">
              <w:rPr>
                <w:rFonts w:ascii="Garamond" w:eastAsia="Garamond" w:hAnsi="Garamond" w:cs="Garamond"/>
              </w:rPr>
              <w:t>to enable the partners</w:t>
            </w:r>
            <w:r>
              <w:rPr>
                <w:rFonts w:ascii="Garamond" w:eastAsia="Garamond" w:hAnsi="Garamond" w:cs="Garamond"/>
              </w:rPr>
              <w:t xml:space="preserve"> to conduct analysis with the most recent data and for future terms to replicate the process.</w:t>
            </w:r>
          </w:p>
        </w:tc>
        <w:tc>
          <w:tcPr>
            <w:tcW w:w="1080" w:type="dxa"/>
            <w:vAlign w:val="center"/>
          </w:tcPr>
          <w:p w14:paraId="20F93363" w14:textId="77777777" w:rsidR="00FB258B" w:rsidRDefault="00477F32">
            <w:pPr>
              <w:jc w:val="center"/>
              <w:rPr>
                <w:rFonts w:ascii="Garamond" w:eastAsia="Garamond" w:hAnsi="Garamond" w:cs="Garamond"/>
              </w:rPr>
            </w:pPr>
            <w:r>
              <w:rPr>
                <w:rFonts w:ascii="Garamond" w:eastAsia="Garamond" w:hAnsi="Garamond" w:cs="Garamond"/>
              </w:rPr>
              <w:t>N/A</w:t>
            </w:r>
          </w:p>
        </w:tc>
      </w:tr>
    </w:tbl>
    <w:p w14:paraId="76C74515" w14:textId="77777777" w:rsidR="00FB258B" w:rsidRDefault="00FB258B">
      <w:pPr>
        <w:ind w:left="720" w:hanging="720"/>
        <w:rPr>
          <w:rFonts w:ascii="Garamond" w:eastAsia="Garamond" w:hAnsi="Garamond" w:cs="Garamond"/>
        </w:rPr>
      </w:pPr>
    </w:p>
    <w:p w14:paraId="55B21CC1" w14:textId="77777777" w:rsidR="00FB258B" w:rsidRDefault="00477F32">
      <w:pPr>
        <w:pBdr>
          <w:bottom w:val="single" w:sz="4" w:space="1" w:color="000000"/>
        </w:pBdr>
        <w:rPr>
          <w:rFonts w:ascii="Garamond" w:eastAsia="Garamond" w:hAnsi="Garamond" w:cs="Garamond"/>
          <w:b/>
        </w:rPr>
      </w:pPr>
      <w:r>
        <w:rPr>
          <w:rFonts w:ascii="Garamond" w:eastAsia="Garamond" w:hAnsi="Garamond" w:cs="Garamond"/>
          <w:b/>
        </w:rPr>
        <w:t>Project Handoff Package</w:t>
      </w:r>
    </w:p>
    <w:p w14:paraId="2D060822" w14:textId="175D6417" w:rsidR="00FB258B" w:rsidRDefault="00477F32">
      <w:pPr>
        <w:rPr>
          <w:rFonts w:ascii="Garamond" w:eastAsia="Garamond" w:hAnsi="Garamond" w:cs="Garamond"/>
        </w:rPr>
      </w:pPr>
      <w:r>
        <w:rPr>
          <w:rFonts w:ascii="Garamond" w:eastAsia="Garamond" w:hAnsi="Garamond" w:cs="Garamond"/>
          <w:b/>
          <w:i/>
        </w:rPr>
        <w:t>Transition Plan:</w:t>
      </w:r>
      <w:r>
        <w:rPr>
          <w:rFonts w:ascii="Garamond" w:eastAsia="Garamond" w:hAnsi="Garamond" w:cs="Garamond"/>
        </w:rPr>
        <w:t xml:space="preserve"> The team held a virtual meeting for the Howard County Office of Emergency Management and Howard County Storm Water Management to hand off materials and present findings. The team shared the enhancements made to the flood risk model and its outputs were discussed. Additional insights from the sensitivity analysis were also presented. The software release process required for FLASH has been drafted and the partners will receive the code when it is complete. </w:t>
      </w:r>
    </w:p>
    <w:p w14:paraId="5B72C908" w14:textId="77777777" w:rsidR="00FB258B" w:rsidRDefault="00FB258B">
      <w:pPr>
        <w:rPr>
          <w:rFonts w:ascii="Garamond" w:eastAsia="Garamond" w:hAnsi="Garamond" w:cs="Garamond"/>
          <w:b/>
          <w:i/>
        </w:rPr>
      </w:pPr>
    </w:p>
    <w:p w14:paraId="31BBF043" w14:textId="7775E434" w:rsidR="00DD0569" w:rsidRDefault="00477F32" w:rsidP="00DD0569">
      <w:pPr>
        <w:rPr>
          <w:rFonts w:ascii="Garamond" w:eastAsia="Garamond" w:hAnsi="Garamond" w:cs="Garamond"/>
        </w:rPr>
      </w:pPr>
      <w:r>
        <w:rPr>
          <w:rFonts w:ascii="Garamond" w:eastAsia="Garamond" w:hAnsi="Garamond" w:cs="Garamond"/>
          <w:b/>
          <w:i/>
        </w:rPr>
        <w:t>Software Release Plan:</w:t>
      </w:r>
      <w:r>
        <w:rPr>
          <w:rFonts w:ascii="Garamond" w:eastAsia="Garamond" w:hAnsi="Garamond" w:cs="Garamond"/>
        </w:rPr>
        <w:t xml:space="preserve"> FLASH will begin its official software release process </w:t>
      </w:r>
      <w:r w:rsidR="00F22EA4">
        <w:rPr>
          <w:rFonts w:ascii="Garamond" w:eastAsia="Garamond" w:hAnsi="Garamond" w:cs="Garamond"/>
        </w:rPr>
        <w:t>during</w:t>
      </w:r>
      <w:r>
        <w:rPr>
          <w:rFonts w:ascii="Garamond" w:eastAsia="Garamond" w:hAnsi="Garamond" w:cs="Garamond"/>
        </w:rPr>
        <w:t xml:space="preserve"> the third term, as suggested by Danny Mangosing. To minimize repetitive software release efforts, all documentation related to FLASH was provided at the end of the second term. The third term has the opportunity to integrate scripting changes into the existing Read</w:t>
      </w:r>
      <w:r w:rsidR="00AF7E7C">
        <w:rPr>
          <w:rFonts w:ascii="Garamond" w:eastAsia="Garamond" w:hAnsi="Garamond" w:cs="Garamond"/>
        </w:rPr>
        <w:t>M</w:t>
      </w:r>
      <w:r>
        <w:rPr>
          <w:rFonts w:ascii="Garamond" w:eastAsia="Garamond" w:hAnsi="Garamond" w:cs="Garamond"/>
        </w:rPr>
        <w:t>e</w:t>
      </w:r>
      <w:r w:rsidR="00AF7E7C">
        <w:rPr>
          <w:rFonts w:ascii="Garamond" w:eastAsia="Garamond" w:hAnsi="Garamond" w:cs="Garamond"/>
        </w:rPr>
        <w:t>’</w:t>
      </w:r>
      <w:r>
        <w:rPr>
          <w:rFonts w:ascii="Garamond" w:eastAsia="Garamond" w:hAnsi="Garamond" w:cs="Garamond"/>
        </w:rPr>
        <w:t xml:space="preserve">s, tutorials, and documents. Both the first term’s software release POC and the second term’s software release POC </w:t>
      </w:r>
      <w:r w:rsidR="009E6AC3">
        <w:rPr>
          <w:rFonts w:ascii="Garamond" w:eastAsia="Garamond" w:hAnsi="Garamond" w:cs="Garamond"/>
        </w:rPr>
        <w:t>can</w:t>
      </w:r>
      <w:r>
        <w:rPr>
          <w:rFonts w:ascii="Garamond" w:eastAsia="Garamond" w:hAnsi="Garamond" w:cs="Garamond"/>
        </w:rPr>
        <w:t xml:space="preserve"> communicate with the partners throughout this process, ensuring that their questions and needs are addressed.</w:t>
      </w:r>
    </w:p>
    <w:p w14:paraId="08AA5163" w14:textId="30B4CBA8" w:rsidR="00FB258B" w:rsidRDefault="00DD0569" w:rsidP="00DD0569">
      <w:pPr>
        <w:rPr>
          <w:rFonts w:ascii="Garamond" w:eastAsia="Garamond" w:hAnsi="Garamond" w:cs="Garamond"/>
        </w:rPr>
      </w:pPr>
      <w:r>
        <w:rPr>
          <w:rFonts w:ascii="Garamond" w:eastAsia="Garamond" w:hAnsi="Garamond" w:cs="Garamond"/>
        </w:rPr>
        <w:t xml:space="preserve"> </w:t>
      </w:r>
    </w:p>
    <w:p w14:paraId="09010821" w14:textId="72949CB3" w:rsidR="00FB258B" w:rsidRDefault="00477F32">
      <w:pPr>
        <w:rPr>
          <w:rFonts w:ascii="Garamond" w:eastAsia="Garamond" w:hAnsi="Garamond" w:cs="Garamond"/>
        </w:rPr>
      </w:pPr>
      <w:r>
        <w:rPr>
          <w:rFonts w:ascii="Garamond" w:eastAsia="Garamond" w:hAnsi="Garamond" w:cs="Garamond"/>
          <w:b/>
          <w:i/>
        </w:rPr>
        <w:t>Project Continuation Plan:</w:t>
      </w:r>
      <w:r>
        <w:rPr>
          <w:rFonts w:ascii="Garamond" w:eastAsia="Garamond" w:hAnsi="Garamond" w:cs="Garamond"/>
        </w:rPr>
        <w:t xml:space="preserve"> The third term Ellicott City Disasters project will receive the updated FLASH code incorporating LSTM and the </w:t>
      </w:r>
      <w:r w:rsidR="009E6AC3">
        <w:rPr>
          <w:rFonts w:ascii="Garamond" w:eastAsia="Garamond" w:hAnsi="Garamond" w:cs="Garamond"/>
        </w:rPr>
        <w:t xml:space="preserve">data acquisition and model execution </w:t>
      </w:r>
      <w:r>
        <w:rPr>
          <w:rFonts w:ascii="Garamond" w:eastAsia="Garamond" w:hAnsi="Garamond" w:cs="Garamond"/>
        </w:rPr>
        <w:t>tutorial</w:t>
      </w:r>
      <w:r w:rsidR="009E6AC3">
        <w:rPr>
          <w:rFonts w:ascii="Garamond" w:eastAsia="Garamond" w:hAnsi="Garamond" w:cs="Garamond"/>
        </w:rPr>
        <w:t xml:space="preserve"> generated</w:t>
      </w:r>
      <w:r>
        <w:rPr>
          <w:rFonts w:ascii="Garamond" w:eastAsia="Garamond" w:hAnsi="Garamond" w:cs="Garamond"/>
        </w:rPr>
        <w:t xml:space="preserve"> at the end of this term. The final term of this project will finalize the code for the partners, along with the necessary tutorials for data acquisition and model execution. These results will be incorporated into Howard County OEM’s early warning system to enhance public safety in near-real time.  </w:t>
      </w:r>
    </w:p>
    <w:p w14:paraId="07A18035" w14:textId="77777777" w:rsidR="00FB258B" w:rsidRDefault="00FB258B">
      <w:pPr>
        <w:ind w:left="360" w:hanging="360"/>
        <w:rPr>
          <w:rFonts w:ascii="Garamond" w:eastAsia="Garamond" w:hAnsi="Garamond" w:cs="Garamond"/>
          <w:b/>
        </w:rPr>
      </w:pPr>
    </w:p>
    <w:p w14:paraId="59C016CB" w14:textId="77777777" w:rsidR="00FB258B" w:rsidRDefault="00477F32">
      <w:pPr>
        <w:ind w:left="360" w:hanging="360"/>
        <w:rPr>
          <w:rFonts w:ascii="Garamond" w:eastAsia="Garamond" w:hAnsi="Garamond" w:cs="Garamond"/>
          <w:b/>
        </w:rPr>
      </w:pPr>
      <w:r>
        <w:rPr>
          <w:rFonts w:ascii="Garamond" w:eastAsia="Garamond" w:hAnsi="Garamond" w:cs="Garamond"/>
          <w:b/>
          <w:i/>
        </w:rPr>
        <w:t>Team POC:</w:t>
      </w:r>
      <w:r>
        <w:rPr>
          <w:rFonts w:ascii="Garamond" w:eastAsia="Garamond" w:hAnsi="Garamond" w:cs="Garamond"/>
          <w:b/>
        </w:rPr>
        <w:t xml:space="preserve"> </w:t>
      </w:r>
      <w:r>
        <w:rPr>
          <w:rFonts w:ascii="Garamond" w:eastAsia="Garamond" w:hAnsi="Garamond" w:cs="Garamond"/>
        </w:rPr>
        <w:t>Alina Schulz, schulz.alina@outlook.com</w:t>
      </w:r>
    </w:p>
    <w:p w14:paraId="393743A9" w14:textId="77777777" w:rsidR="00FB258B" w:rsidRDefault="00477F32">
      <w:pPr>
        <w:ind w:left="360" w:hanging="360"/>
        <w:rPr>
          <w:rFonts w:ascii="Garamond" w:eastAsia="Garamond" w:hAnsi="Garamond" w:cs="Garamond"/>
        </w:rPr>
      </w:pPr>
      <w:r>
        <w:rPr>
          <w:rFonts w:ascii="Garamond" w:eastAsia="Garamond" w:hAnsi="Garamond" w:cs="Garamond"/>
          <w:b/>
          <w:i/>
        </w:rPr>
        <w:t>Software Release POC:</w:t>
      </w:r>
      <w:r>
        <w:rPr>
          <w:rFonts w:ascii="Garamond" w:eastAsia="Garamond" w:hAnsi="Garamond" w:cs="Garamond"/>
        </w:rPr>
        <w:t xml:space="preserve"> Jonathan </w:t>
      </w:r>
      <w:proofErr w:type="spellStart"/>
      <w:r>
        <w:rPr>
          <w:rFonts w:ascii="Garamond" w:eastAsia="Garamond" w:hAnsi="Garamond" w:cs="Garamond"/>
        </w:rPr>
        <w:t>Donesky</w:t>
      </w:r>
      <w:proofErr w:type="spellEnd"/>
      <w:r>
        <w:rPr>
          <w:rFonts w:ascii="Garamond" w:eastAsia="Garamond" w:hAnsi="Garamond" w:cs="Garamond"/>
        </w:rPr>
        <w:t>, jdonesky@terpmail.umd.edu</w:t>
      </w:r>
    </w:p>
    <w:p w14:paraId="182B830A" w14:textId="77777777" w:rsidR="00FB258B" w:rsidRDefault="00477F32">
      <w:pPr>
        <w:ind w:left="360" w:hanging="360"/>
        <w:rPr>
          <w:rFonts w:ascii="Garamond" w:eastAsia="Garamond" w:hAnsi="Garamond" w:cs="Garamond"/>
        </w:rPr>
      </w:pPr>
      <w:r>
        <w:rPr>
          <w:rFonts w:ascii="Garamond" w:eastAsia="Garamond" w:hAnsi="Garamond" w:cs="Garamond"/>
          <w:b/>
          <w:i/>
        </w:rPr>
        <w:t>Partner POC:</w:t>
      </w:r>
      <w:r>
        <w:rPr>
          <w:rFonts w:ascii="Garamond" w:eastAsia="Garamond" w:hAnsi="Garamond" w:cs="Garamond"/>
        </w:rPr>
        <w:t xml:space="preserve"> Brian Cleary, bcleary@howardcountymd.gov </w:t>
      </w:r>
    </w:p>
    <w:p w14:paraId="4366B6E0" w14:textId="77777777" w:rsidR="003B3969" w:rsidRDefault="003B3969">
      <w:pPr>
        <w:rPr>
          <w:rFonts w:ascii="Garamond" w:eastAsia="Garamond" w:hAnsi="Garamond" w:cs="Garamond"/>
          <w:b/>
          <w:i/>
        </w:rPr>
      </w:pPr>
    </w:p>
    <w:p w14:paraId="60FD0DBB" w14:textId="31A288CC" w:rsidR="00FB258B" w:rsidRDefault="00477F32">
      <w:pPr>
        <w:rPr>
          <w:rFonts w:ascii="Garamond" w:eastAsia="Garamond" w:hAnsi="Garamond" w:cs="Garamond"/>
          <w:b/>
          <w:i/>
        </w:rPr>
      </w:pPr>
      <w:r>
        <w:rPr>
          <w:rFonts w:ascii="Garamond" w:eastAsia="Garamond" w:hAnsi="Garamond" w:cs="Garamond"/>
          <w:b/>
          <w:i/>
        </w:rPr>
        <w:t>Handoff Package:</w:t>
      </w:r>
    </w:p>
    <w:p w14:paraId="6704AD87" w14:textId="77777777" w:rsidR="00FB258B" w:rsidRDefault="00477F32" w:rsidP="003A66A7">
      <w:pPr>
        <w:numPr>
          <w:ilvl w:val="0"/>
          <w:numId w:val="11"/>
        </w:numPr>
        <w:rPr>
          <w:rFonts w:ascii="Garamond" w:eastAsia="Garamond" w:hAnsi="Garamond" w:cs="Garamond"/>
        </w:rPr>
      </w:pPr>
      <w:r>
        <w:rPr>
          <w:rFonts w:ascii="Garamond" w:eastAsia="Garamond" w:hAnsi="Garamond" w:cs="Garamond"/>
        </w:rPr>
        <w:t xml:space="preserve">FLASH Tutorial </w:t>
      </w:r>
    </w:p>
    <w:p w14:paraId="3981F1C7" w14:textId="77777777" w:rsidR="00FB258B" w:rsidRDefault="00477F32" w:rsidP="003A66A7">
      <w:pPr>
        <w:numPr>
          <w:ilvl w:val="0"/>
          <w:numId w:val="11"/>
        </w:numPr>
        <w:pBdr>
          <w:top w:val="nil"/>
          <w:left w:val="nil"/>
          <w:bottom w:val="nil"/>
          <w:right w:val="nil"/>
          <w:between w:val="nil"/>
        </w:pBdr>
        <w:rPr>
          <w:rFonts w:ascii="Garamond" w:eastAsia="Garamond" w:hAnsi="Garamond" w:cs="Garamond"/>
        </w:rPr>
      </w:pPr>
      <w:r>
        <w:rPr>
          <w:rFonts w:ascii="Garamond" w:eastAsia="Garamond" w:hAnsi="Garamond" w:cs="Garamond"/>
        </w:rPr>
        <w:t>Technical Paper</w:t>
      </w:r>
    </w:p>
    <w:p w14:paraId="4925420C" w14:textId="77777777" w:rsidR="00FB258B" w:rsidRDefault="00477F32" w:rsidP="003A66A7">
      <w:pPr>
        <w:numPr>
          <w:ilvl w:val="0"/>
          <w:numId w:val="11"/>
        </w:numPr>
        <w:pBdr>
          <w:top w:val="nil"/>
          <w:left w:val="nil"/>
          <w:bottom w:val="nil"/>
          <w:right w:val="nil"/>
          <w:between w:val="nil"/>
        </w:pBdr>
        <w:rPr>
          <w:rFonts w:ascii="Garamond" w:eastAsia="Garamond" w:hAnsi="Garamond" w:cs="Garamond"/>
        </w:rPr>
      </w:pPr>
      <w:r>
        <w:rPr>
          <w:rFonts w:ascii="Garamond" w:eastAsia="Garamond" w:hAnsi="Garamond" w:cs="Garamond"/>
        </w:rPr>
        <w:t>Poster</w:t>
      </w:r>
    </w:p>
    <w:p w14:paraId="4C55BB8F" w14:textId="2B98AB7A" w:rsidR="00FB258B" w:rsidRPr="00DD0569" w:rsidRDefault="00477F32" w:rsidP="003A66A7">
      <w:pPr>
        <w:numPr>
          <w:ilvl w:val="0"/>
          <w:numId w:val="11"/>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Presentation</w:t>
      </w:r>
    </w:p>
    <w:p w14:paraId="10093166" w14:textId="77777777" w:rsidR="00FB258B" w:rsidRDefault="00477F32">
      <w:pPr>
        <w:pBdr>
          <w:bottom w:val="single" w:sz="4" w:space="1" w:color="000000"/>
        </w:pBdr>
        <w:rPr>
          <w:rFonts w:ascii="Garamond" w:eastAsia="Garamond" w:hAnsi="Garamond" w:cs="Garamond"/>
        </w:rPr>
      </w:pPr>
      <w:r>
        <w:rPr>
          <w:rFonts w:ascii="Garamond" w:eastAsia="Garamond" w:hAnsi="Garamond" w:cs="Garamond"/>
          <w:b/>
        </w:rPr>
        <w:t>References</w:t>
      </w:r>
    </w:p>
    <w:p w14:paraId="4BB8BE5E" w14:textId="1B072E02" w:rsidR="00FB258B" w:rsidRPr="00DD0569" w:rsidRDefault="00477F32" w:rsidP="00752614">
      <w:pPr>
        <w:ind w:left="720" w:hanging="720"/>
        <w:rPr>
          <w:rFonts w:ascii="Garamond" w:eastAsia="Garamond" w:hAnsi="Garamond" w:cs="Garamond"/>
        </w:rPr>
      </w:pPr>
      <w:r w:rsidRPr="00DD0569">
        <w:rPr>
          <w:rFonts w:ascii="Garamond" w:eastAsia="Garamond" w:hAnsi="Garamond" w:cs="Garamond"/>
        </w:rPr>
        <w:t xml:space="preserve">Edenhart-Pepe, T., Peredo, J., </w:t>
      </w:r>
      <w:proofErr w:type="spellStart"/>
      <w:r w:rsidRPr="00DD0569">
        <w:rPr>
          <w:rFonts w:ascii="Garamond" w:eastAsia="Garamond" w:hAnsi="Garamond" w:cs="Garamond"/>
        </w:rPr>
        <w:t>Resor</w:t>
      </w:r>
      <w:proofErr w:type="spellEnd"/>
      <w:r w:rsidRPr="00DD0569">
        <w:rPr>
          <w:rFonts w:ascii="Garamond" w:eastAsia="Garamond" w:hAnsi="Garamond" w:cs="Garamond"/>
        </w:rPr>
        <w:t xml:space="preserve">, C., </w:t>
      </w:r>
      <w:proofErr w:type="spellStart"/>
      <w:r w:rsidRPr="00DD0569">
        <w:rPr>
          <w:rFonts w:ascii="Garamond" w:eastAsia="Garamond" w:hAnsi="Garamond" w:cs="Garamond"/>
        </w:rPr>
        <w:t>Wayman</w:t>
      </w:r>
      <w:proofErr w:type="spellEnd"/>
      <w:r w:rsidRPr="00DD0569">
        <w:rPr>
          <w:rFonts w:ascii="Garamond" w:eastAsia="Garamond" w:hAnsi="Garamond" w:cs="Garamond"/>
        </w:rPr>
        <w:t xml:space="preserve">, C. (Summer 2019). Ellicott City Disasters: Applying NASA </w:t>
      </w:r>
      <w:r w:rsidR="00DD0569" w:rsidRPr="00DD0569">
        <w:rPr>
          <w:rFonts w:ascii="Garamond" w:eastAsia="Garamond" w:hAnsi="Garamond" w:cs="Garamond"/>
        </w:rPr>
        <w:t>resources to a statistical flood risk model to improve early warning systems and public safety</w:t>
      </w:r>
      <w:r w:rsidRPr="00DD0569">
        <w:rPr>
          <w:rFonts w:ascii="Garamond" w:eastAsia="Garamond" w:hAnsi="Garamond" w:cs="Garamond"/>
        </w:rPr>
        <w:t xml:space="preserve">. NASA Goddard Space Flight Center. </w:t>
      </w:r>
      <w:hyperlink r:id="rId9">
        <w:r w:rsidRPr="00DD0569">
          <w:rPr>
            <w:rFonts w:ascii="Garamond" w:eastAsia="Garamond" w:hAnsi="Garamond" w:cs="Garamond"/>
          </w:rPr>
          <w:t>https://drive.google.com/file/d/1TPBN5KnsriSNrpXtKkCRCuCge0RDTKjz/view?usp=sharing</w:t>
        </w:r>
      </w:hyperlink>
    </w:p>
    <w:p w14:paraId="096BEB5A" w14:textId="77777777" w:rsidR="00FB258B" w:rsidRPr="00DD0569" w:rsidRDefault="00FB258B" w:rsidP="00752614">
      <w:pPr>
        <w:ind w:left="720" w:hanging="720"/>
        <w:rPr>
          <w:rFonts w:ascii="Garamond" w:eastAsia="Garamond" w:hAnsi="Garamond" w:cs="Garamond"/>
        </w:rPr>
      </w:pPr>
    </w:p>
    <w:p w14:paraId="0C308EF3" w14:textId="77777777" w:rsidR="00FB258B" w:rsidRPr="00DD0569" w:rsidRDefault="00477F32" w:rsidP="00752614">
      <w:pPr>
        <w:ind w:left="720" w:hanging="720"/>
        <w:rPr>
          <w:rFonts w:ascii="Garamond" w:eastAsia="Garamond" w:hAnsi="Garamond" w:cs="Garamond"/>
        </w:rPr>
      </w:pPr>
      <w:proofErr w:type="spellStart"/>
      <w:r w:rsidRPr="00DD0569">
        <w:rPr>
          <w:rFonts w:ascii="Garamond" w:eastAsia="Garamond" w:hAnsi="Garamond" w:cs="Garamond"/>
        </w:rPr>
        <w:t>Ganguly</w:t>
      </w:r>
      <w:proofErr w:type="spellEnd"/>
      <w:r w:rsidRPr="00DD0569">
        <w:rPr>
          <w:rFonts w:ascii="Garamond" w:eastAsia="Garamond" w:hAnsi="Garamond" w:cs="Garamond"/>
        </w:rPr>
        <w:t xml:space="preserve">, K., Nahar, N., &amp; Hossain, B. (2018). A machine learning-based prediction and analysis of flood affected households: A case study of floods in Bangladesh. </w:t>
      </w:r>
      <w:r w:rsidRPr="00DD0569">
        <w:rPr>
          <w:rFonts w:ascii="Garamond" w:eastAsia="Garamond" w:hAnsi="Garamond" w:cs="Garamond"/>
          <w:i/>
        </w:rPr>
        <w:t xml:space="preserve">International Journal of Disaster Risk Reduction, 34, </w:t>
      </w:r>
      <w:r w:rsidRPr="00DD0569">
        <w:rPr>
          <w:rFonts w:ascii="Garamond" w:eastAsia="Garamond" w:hAnsi="Garamond" w:cs="Garamond"/>
        </w:rPr>
        <w:t xml:space="preserve">283-294. </w:t>
      </w:r>
      <w:hyperlink r:id="rId10">
        <w:r w:rsidRPr="00DD0569">
          <w:rPr>
            <w:rFonts w:ascii="Garamond" w:eastAsia="Garamond" w:hAnsi="Garamond" w:cs="Garamond"/>
          </w:rPr>
          <w:t>https://doi.org/10.1016/j.ijdrr.2018.12.002</w:t>
        </w:r>
      </w:hyperlink>
    </w:p>
    <w:p w14:paraId="3DE8BD0B" w14:textId="77777777" w:rsidR="00FB258B" w:rsidRPr="00DD0569" w:rsidRDefault="00FB258B" w:rsidP="00752614">
      <w:pPr>
        <w:ind w:left="720" w:hanging="720"/>
        <w:rPr>
          <w:rFonts w:ascii="Garamond" w:eastAsia="Garamond" w:hAnsi="Garamond" w:cs="Garamond"/>
        </w:rPr>
      </w:pPr>
    </w:p>
    <w:p w14:paraId="24A934C0" w14:textId="382B5C78" w:rsidR="00FB258B" w:rsidRPr="00DD0569" w:rsidRDefault="00477F32" w:rsidP="00752614">
      <w:pPr>
        <w:ind w:left="720" w:hanging="720"/>
        <w:rPr>
          <w:rFonts w:ascii="Garamond" w:eastAsia="Garamond" w:hAnsi="Garamond" w:cs="Garamond"/>
        </w:rPr>
      </w:pPr>
      <w:r w:rsidRPr="00DD0569">
        <w:rPr>
          <w:rFonts w:ascii="Garamond" w:eastAsia="Garamond" w:hAnsi="Garamond" w:cs="Garamond"/>
        </w:rPr>
        <w:t xml:space="preserve">Kwak, Y.-J., </w:t>
      </w:r>
      <w:proofErr w:type="spellStart"/>
      <w:r w:rsidRPr="00DD0569">
        <w:rPr>
          <w:rFonts w:ascii="Garamond" w:eastAsia="Garamond" w:hAnsi="Garamond" w:cs="Garamond"/>
        </w:rPr>
        <w:t>Pelich</w:t>
      </w:r>
      <w:proofErr w:type="spellEnd"/>
      <w:r w:rsidRPr="00DD0569">
        <w:rPr>
          <w:rFonts w:ascii="Garamond" w:eastAsia="Garamond" w:hAnsi="Garamond" w:cs="Garamond"/>
        </w:rPr>
        <w:t xml:space="preserve">, R., Park, J., &amp; Takeuchi, W. (2018). Improved </w:t>
      </w:r>
      <w:r w:rsidR="00825F1E" w:rsidRPr="00DD0569">
        <w:rPr>
          <w:rFonts w:ascii="Garamond" w:eastAsia="Garamond" w:hAnsi="Garamond" w:cs="Garamond"/>
        </w:rPr>
        <w:t>flood mapping based on the fusion of multiple satellite data sources and in-situ data</w:t>
      </w:r>
      <w:r w:rsidRPr="00DD0569">
        <w:rPr>
          <w:rFonts w:ascii="Garamond" w:eastAsia="Garamond" w:hAnsi="Garamond" w:cs="Garamond"/>
        </w:rPr>
        <w:t xml:space="preserve">. </w:t>
      </w:r>
      <w:r w:rsidRPr="00DD0569">
        <w:rPr>
          <w:rFonts w:ascii="Garamond" w:eastAsia="Garamond" w:hAnsi="Garamond" w:cs="Garamond"/>
          <w:i/>
        </w:rPr>
        <w:t>The Institute of Electrical and Electronics Engineers, Inc. (IEEE) Conference Proceedings</w:t>
      </w:r>
      <w:r w:rsidRPr="00DD0569">
        <w:rPr>
          <w:rFonts w:ascii="Garamond" w:eastAsia="Garamond" w:hAnsi="Garamond" w:cs="Garamond"/>
        </w:rPr>
        <w:t xml:space="preserve">, pp. 3521–3523. Retrieved from </w:t>
      </w:r>
      <w:hyperlink r:id="rId11">
        <w:r w:rsidRPr="00DD0569">
          <w:rPr>
            <w:rFonts w:ascii="Garamond" w:eastAsia="Garamond" w:hAnsi="Garamond" w:cs="Garamond"/>
          </w:rPr>
          <w:t>https://search.proquest.com/docview/2130608212?accountid=28155</w:t>
        </w:r>
      </w:hyperlink>
    </w:p>
    <w:p w14:paraId="0A5976DB" w14:textId="77777777" w:rsidR="00FB258B" w:rsidRPr="00DD0569" w:rsidRDefault="00FB258B" w:rsidP="00752614">
      <w:pPr>
        <w:ind w:left="720" w:hanging="720"/>
        <w:rPr>
          <w:rFonts w:ascii="Garamond" w:eastAsia="Garamond" w:hAnsi="Garamond" w:cs="Garamond"/>
        </w:rPr>
      </w:pPr>
    </w:p>
    <w:p w14:paraId="25315F84" w14:textId="77777777" w:rsidR="00FB258B" w:rsidRPr="00DD0569" w:rsidRDefault="00477F32" w:rsidP="00752614">
      <w:pPr>
        <w:ind w:left="720" w:hanging="720"/>
        <w:rPr>
          <w:rFonts w:ascii="Garamond" w:eastAsia="Garamond" w:hAnsi="Garamond" w:cs="Garamond"/>
        </w:rPr>
      </w:pPr>
      <w:proofErr w:type="spellStart"/>
      <w:r w:rsidRPr="00DD0569">
        <w:rPr>
          <w:rFonts w:ascii="Garamond" w:eastAsia="Garamond" w:hAnsi="Garamond" w:cs="Garamond"/>
        </w:rPr>
        <w:t>Mosavi</w:t>
      </w:r>
      <w:proofErr w:type="spellEnd"/>
      <w:r w:rsidRPr="00DD0569">
        <w:rPr>
          <w:rFonts w:ascii="Garamond" w:eastAsia="Garamond" w:hAnsi="Garamond" w:cs="Garamond"/>
        </w:rPr>
        <w:t xml:space="preserve">, A., Ozturk, P., &amp; Chau, K. W. (2018). Flood prediction using machine learning models: Literature review. </w:t>
      </w:r>
      <w:r w:rsidRPr="00DD0569">
        <w:rPr>
          <w:rFonts w:ascii="Garamond" w:eastAsia="Garamond" w:hAnsi="Garamond" w:cs="Garamond"/>
          <w:i/>
        </w:rPr>
        <w:t>Water</w:t>
      </w:r>
      <w:r w:rsidRPr="00DD0569">
        <w:rPr>
          <w:rFonts w:ascii="Garamond" w:eastAsia="Garamond" w:hAnsi="Garamond" w:cs="Garamond"/>
        </w:rPr>
        <w:t xml:space="preserve">, </w:t>
      </w:r>
      <w:r w:rsidRPr="00DD0569">
        <w:rPr>
          <w:rFonts w:ascii="Garamond" w:eastAsia="Garamond" w:hAnsi="Garamond" w:cs="Garamond"/>
          <w:i/>
        </w:rPr>
        <w:t>10</w:t>
      </w:r>
      <w:r w:rsidRPr="00DD0569">
        <w:rPr>
          <w:rFonts w:ascii="Garamond" w:eastAsia="Garamond" w:hAnsi="Garamond" w:cs="Garamond"/>
        </w:rPr>
        <w:t xml:space="preserve">(11), 40. </w:t>
      </w:r>
      <w:hyperlink r:id="rId12">
        <w:r w:rsidRPr="00DD0569">
          <w:rPr>
            <w:rFonts w:ascii="Garamond" w:eastAsia="Garamond" w:hAnsi="Garamond" w:cs="Garamond"/>
          </w:rPr>
          <w:t>https://doi.org/10.3390/w10111536</w:t>
        </w:r>
      </w:hyperlink>
    </w:p>
    <w:sectPr w:rsidR="00FB258B" w:rsidRPr="00DD0569">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2008" w14:textId="77777777" w:rsidR="00A63AE0" w:rsidRDefault="00A63AE0">
      <w:r>
        <w:separator/>
      </w:r>
    </w:p>
  </w:endnote>
  <w:endnote w:type="continuationSeparator" w:id="0">
    <w:p w14:paraId="35067B3C" w14:textId="77777777" w:rsidR="00A63AE0" w:rsidRDefault="00A6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9B98" w14:textId="77777777" w:rsidR="00FB258B" w:rsidRDefault="00477F3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45FE052" w14:textId="77777777" w:rsidR="00FB258B" w:rsidRDefault="00FB25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3E9C" w14:textId="343FFB67" w:rsidR="00FB258B" w:rsidRDefault="00477F3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FC2C41">
      <w:rPr>
        <w:rFonts w:ascii="Garamond" w:eastAsia="Garamond" w:hAnsi="Garamond" w:cs="Garamond"/>
        <w:noProof/>
        <w:color w:val="000000"/>
      </w:rPr>
      <w:t>3</w:t>
    </w:r>
    <w:r>
      <w:rPr>
        <w:rFonts w:ascii="Garamond" w:eastAsia="Garamond" w:hAnsi="Garamond" w:cs="Garamond"/>
        <w:color w:val="000000"/>
      </w:rPr>
      <w:fldChar w:fldCharType="end"/>
    </w:r>
  </w:p>
  <w:p w14:paraId="1B5BD951" w14:textId="77777777" w:rsidR="00FB258B" w:rsidRDefault="00FB258B">
    <w:pPr>
      <w:pBdr>
        <w:top w:val="nil"/>
        <w:left w:val="nil"/>
        <w:bottom w:val="nil"/>
        <w:right w:val="nil"/>
        <w:between w:val="nil"/>
      </w:pBdr>
      <w:tabs>
        <w:tab w:val="center" w:pos="4680"/>
        <w:tab w:val="right" w:pos="9360"/>
      </w:tabs>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7DF7" w14:textId="77777777" w:rsidR="00FB258B" w:rsidRDefault="00477F32">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40FA5" w14:textId="77777777" w:rsidR="00A63AE0" w:rsidRDefault="00A63AE0">
      <w:r>
        <w:separator/>
      </w:r>
    </w:p>
  </w:footnote>
  <w:footnote w:type="continuationSeparator" w:id="0">
    <w:p w14:paraId="70B7E3B1" w14:textId="77777777" w:rsidR="00A63AE0" w:rsidRDefault="00A6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3090" w14:textId="77777777" w:rsidR="00FB258B" w:rsidRDefault="00FB258B">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548A" w14:textId="77777777" w:rsidR="00FB258B" w:rsidRDefault="00477F32">
    <w:pPr>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21030947" w14:textId="77777777" w:rsidR="00FB258B" w:rsidRDefault="00477F32">
    <w:pPr>
      <w:jc w:val="right"/>
      <w:rPr>
        <w:rFonts w:ascii="Garamond" w:eastAsia="Garamond" w:hAnsi="Garamond" w:cs="Garamond"/>
        <w:b/>
        <w:sz w:val="24"/>
        <w:szCs w:val="24"/>
      </w:rPr>
    </w:pPr>
    <w:r>
      <w:rPr>
        <w:rFonts w:ascii="Garamond" w:eastAsia="Garamond" w:hAnsi="Garamond" w:cs="Garamond"/>
        <w:b/>
        <w:sz w:val="24"/>
        <w:szCs w:val="24"/>
      </w:rPr>
      <w:t>Maryland – Goddard</w:t>
    </w:r>
  </w:p>
  <w:p w14:paraId="0C87A5CA" w14:textId="77777777" w:rsidR="00FB258B" w:rsidRDefault="00477F32">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29DC6381" wp14:editId="06E21B84">
          <wp:extent cx="5943600" cy="2971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4AEFE450" w14:textId="77777777" w:rsidR="00FB258B" w:rsidRDefault="00477F32">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2020 Project Summary</w:t>
    </w:r>
  </w:p>
  <w:p w14:paraId="7016B829" w14:textId="77777777" w:rsidR="00FB258B" w:rsidRDefault="00FB258B">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BAC"/>
    <w:multiLevelType w:val="multilevel"/>
    <w:tmpl w:val="AF909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A17BC"/>
    <w:multiLevelType w:val="multilevel"/>
    <w:tmpl w:val="9D42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08177F"/>
    <w:multiLevelType w:val="multilevel"/>
    <w:tmpl w:val="120A8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D2F21"/>
    <w:multiLevelType w:val="multilevel"/>
    <w:tmpl w:val="6FAEF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B04187"/>
    <w:multiLevelType w:val="multilevel"/>
    <w:tmpl w:val="0FD23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146FA5"/>
    <w:multiLevelType w:val="multilevel"/>
    <w:tmpl w:val="B330D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B373EF"/>
    <w:multiLevelType w:val="multilevel"/>
    <w:tmpl w:val="BA5A8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EA592A"/>
    <w:multiLevelType w:val="multilevel"/>
    <w:tmpl w:val="C1627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C557E5"/>
    <w:multiLevelType w:val="multilevel"/>
    <w:tmpl w:val="5EF2E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8F2B7C"/>
    <w:multiLevelType w:val="multilevel"/>
    <w:tmpl w:val="BE622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BB5690"/>
    <w:multiLevelType w:val="multilevel"/>
    <w:tmpl w:val="3402A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9"/>
  </w:num>
  <w:num w:numId="4">
    <w:abstractNumId w:val="4"/>
  </w:num>
  <w:num w:numId="5">
    <w:abstractNumId w:val="7"/>
  </w:num>
  <w:num w:numId="6">
    <w:abstractNumId w:val="3"/>
  </w:num>
  <w:num w:numId="7">
    <w:abstractNumId w:val="6"/>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8B"/>
    <w:rsid w:val="00032CE1"/>
    <w:rsid w:val="000E2DF2"/>
    <w:rsid w:val="0017577D"/>
    <w:rsid w:val="00284C5F"/>
    <w:rsid w:val="002B092F"/>
    <w:rsid w:val="003A66A7"/>
    <w:rsid w:val="003B3969"/>
    <w:rsid w:val="003E488E"/>
    <w:rsid w:val="003F0CC6"/>
    <w:rsid w:val="00477F32"/>
    <w:rsid w:val="004C339D"/>
    <w:rsid w:val="00565A7F"/>
    <w:rsid w:val="005715CD"/>
    <w:rsid w:val="00610776"/>
    <w:rsid w:val="006A1EFB"/>
    <w:rsid w:val="006D043B"/>
    <w:rsid w:val="006F711E"/>
    <w:rsid w:val="00752614"/>
    <w:rsid w:val="00825F1E"/>
    <w:rsid w:val="008716FC"/>
    <w:rsid w:val="008940D0"/>
    <w:rsid w:val="009E6AC3"/>
    <w:rsid w:val="00A164B8"/>
    <w:rsid w:val="00A63AE0"/>
    <w:rsid w:val="00AF7E7C"/>
    <w:rsid w:val="00B51EB3"/>
    <w:rsid w:val="00B52ABF"/>
    <w:rsid w:val="00C21F0C"/>
    <w:rsid w:val="00C41512"/>
    <w:rsid w:val="00CA415A"/>
    <w:rsid w:val="00D80699"/>
    <w:rsid w:val="00DC6D68"/>
    <w:rsid w:val="00DD0569"/>
    <w:rsid w:val="00E32758"/>
    <w:rsid w:val="00E54BB2"/>
    <w:rsid w:val="00EC3CD8"/>
    <w:rsid w:val="00F22EA4"/>
    <w:rsid w:val="00FB1DB4"/>
    <w:rsid w:val="00FB258B"/>
    <w:rsid w:val="00FC2C41"/>
    <w:rsid w:val="00FC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CA12"/>
  <w15:docId w15:val="{AD468085-11D8-466A-AB48-E98A0EB3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 w:type="paragraph" w:styleId="NormalWeb">
    <w:name w:val="Normal (Web)"/>
    <w:basedOn w:val="Normal"/>
    <w:uiPriority w:val="99"/>
    <w:semiHidden/>
    <w:unhideWhenUsed/>
    <w:rsid w:val="000E2DF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5239">
      <w:bodyDiv w:val="1"/>
      <w:marLeft w:val="0"/>
      <w:marRight w:val="0"/>
      <w:marTop w:val="0"/>
      <w:marBottom w:val="0"/>
      <w:divBdr>
        <w:top w:val="none" w:sz="0" w:space="0" w:color="auto"/>
        <w:left w:val="none" w:sz="0" w:space="0" w:color="auto"/>
        <w:bottom w:val="none" w:sz="0" w:space="0" w:color="auto"/>
        <w:right w:val="none" w:sz="0" w:space="0" w:color="auto"/>
      </w:divBdr>
    </w:div>
    <w:div w:id="203168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390/w1011153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rch.proquest.com/docview/2130608212?accountid=2815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16/j.ijdrr.2018.1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TPBN5KnsriSNrpXtKkCRCuCge0RDTKjz/view?usp=shar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Jbr6nlcG8MvxWGkMDI2f+qP0w==">AMUW2mUqOxIlsRtWGufdJNIbDec/73nwhRO0aCwvVmGzKw/kjYiMzYExZ+tv1RokdJszpdOEOdmvxubxs3sK0zHfarjTBGn36chEeRBF3bITmtm1KVVitFptgS3NUHbTU1+U3OUm93DVc1PvqtTIZtGlJ1cvgQwBWw==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22C0B7-E34A-4AD6-949D-A37CD20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Gray</dc:creator>
  <cp:lastModifiedBy>Clayton, Amanda L. (LARC-E3)[SSAI DEVELOP]</cp:lastModifiedBy>
  <cp:revision>4</cp:revision>
  <dcterms:created xsi:type="dcterms:W3CDTF">2020-03-30T17:34:00Z</dcterms:created>
  <dcterms:modified xsi:type="dcterms:W3CDTF">2020-04-06T13:46:00Z</dcterms:modified>
</cp:coreProperties>
</file>