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27B9A6F4" w:rsidR="00A44DD0" w:rsidRPr="00CD0433" w:rsidRDefault="00E73E0C" w:rsidP="00A44DD0">
      <w:pPr>
        <w:rPr>
          <w:b/>
          <w:sz w:val="20"/>
          <w:szCs w:val="20"/>
        </w:rPr>
      </w:pPr>
      <w:r>
        <w:rPr>
          <w:b/>
          <w:sz w:val="20"/>
          <w:szCs w:val="20"/>
        </w:rPr>
        <w:t xml:space="preserve">NOAA </w:t>
      </w:r>
      <w:r w:rsidR="002946D4">
        <w:rPr>
          <w:b/>
          <w:sz w:val="20"/>
          <w:szCs w:val="20"/>
        </w:rPr>
        <w:t>National Centers for Environmental Information (NCEI)</w:t>
      </w:r>
    </w:p>
    <w:p w14:paraId="13937996" w14:textId="1846951E" w:rsidR="007B73F9" w:rsidRPr="00CD0433" w:rsidRDefault="00AF709E">
      <w:pPr>
        <w:rPr>
          <w:b/>
          <w:sz w:val="20"/>
          <w:szCs w:val="20"/>
        </w:rPr>
      </w:pPr>
      <w:r>
        <w:rPr>
          <w:b/>
          <w:sz w:val="20"/>
          <w:szCs w:val="20"/>
        </w:rPr>
        <w:t>Cascade and Sierra Nevada Mountains</w:t>
      </w:r>
      <w:r w:rsidR="00AE0953">
        <w:rPr>
          <w:b/>
          <w:sz w:val="20"/>
          <w:szCs w:val="20"/>
        </w:rPr>
        <w:t xml:space="preserve"> Water Resources</w:t>
      </w:r>
    </w:p>
    <w:p w14:paraId="1BAC2E0F" w14:textId="7552E6FA" w:rsidR="007B73F9" w:rsidRPr="00CD0433" w:rsidRDefault="00AF709E">
      <w:pPr>
        <w:rPr>
          <w:sz w:val="20"/>
          <w:szCs w:val="20"/>
        </w:rPr>
      </w:pPr>
      <w:r>
        <w:rPr>
          <w:sz w:val="20"/>
          <w:szCs w:val="20"/>
        </w:rPr>
        <w:t xml:space="preserve">An Inter-comparison of the PERSIANN and CMORPH </w:t>
      </w:r>
      <w:r w:rsidR="006C6040">
        <w:rPr>
          <w:sz w:val="20"/>
          <w:szCs w:val="20"/>
        </w:rPr>
        <w:t>Climate</w:t>
      </w:r>
      <w:r w:rsidR="00037E6C">
        <w:rPr>
          <w:sz w:val="20"/>
          <w:szCs w:val="20"/>
        </w:rPr>
        <w:t xml:space="preserve"> Data Records </w:t>
      </w:r>
      <w:r>
        <w:rPr>
          <w:sz w:val="20"/>
          <w:szCs w:val="20"/>
        </w:rPr>
        <w:t>over the Cascade and Sierra Nevada Mountains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01F51EDC" w:rsidR="005C5954" w:rsidRPr="005A31D0" w:rsidRDefault="005C5954" w:rsidP="00334B0C">
      <w:pPr>
        <w:rPr>
          <w:b/>
          <w:i/>
          <w:sz w:val="20"/>
          <w:szCs w:val="20"/>
          <w:u w:val="single"/>
        </w:rPr>
      </w:pPr>
      <w:r w:rsidRPr="00CD0433">
        <w:rPr>
          <w:b/>
          <w:i/>
          <w:sz w:val="20"/>
          <w:szCs w:val="20"/>
        </w:rPr>
        <w:t>Objective</w:t>
      </w:r>
      <w:r w:rsidR="00D0078B">
        <w:rPr>
          <w:b/>
          <w:i/>
          <w:sz w:val="20"/>
          <w:szCs w:val="20"/>
        </w:rPr>
        <w:t>s</w:t>
      </w:r>
      <w:r w:rsidRPr="00CD0433">
        <w:rPr>
          <w:b/>
          <w:i/>
          <w:sz w:val="20"/>
          <w:szCs w:val="20"/>
        </w:rPr>
        <w:t>:</w:t>
      </w:r>
      <w:r w:rsidR="00CD0433">
        <w:rPr>
          <w:b/>
          <w:i/>
          <w:sz w:val="20"/>
          <w:szCs w:val="20"/>
        </w:rPr>
        <w:t xml:space="preserve"> </w:t>
      </w:r>
      <w:r w:rsidR="00D0078B" w:rsidRPr="004D77D0">
        <w:rPr>
          <w:sz w:val="20"/>
          <w:szCs w:val="20"/>
        </w:rPr>
        <w:t>1)</w:t>
      </w:r>
      <w:r w:rsidR="00D0078B" w:rsidRPr="004D77D0">
        <w:rPr>
          <w:b/>
          <w:i/>
          <w:sz w:val="20"/>
          <w:szCs w:val="20"/>
        </w:rPr>
        <w:t xml:space="preserve"> </w:t>
      </w:r>
      <w:r w:rsidR="00E73E0C" w:rsidRPr="004D77D0">
        <w:rPr>
          <w:sz w:val="20"/>
          <w:szCs w:val="20"/>
        </w:rPr>
        <w:t xml:space="preserve">To determine if the existing station data is representative of the true </w:t>
      </w:r>
      <w:r w:rsidR="00FE2E8A" w:rsidRPr="004D77D0">
        <w:rPr>
          <w:sz w:val="20"/>
          <w:szCs w:val="20"/>
        </w:rPr>
        <w:t xml:space="preserve">areal extent of </w:t>
      </w:r>
      <w:r w:rsidR="00E73E0C" w:rsidRPr="004D77D0">
        <w:rPr>
          <w:sz w:val="20"/>
          <w:szCs w:val="20"/>
        </w:rPr>
        <w:t>precipitation by using PERSIANN and CMORPH as a comparison</w:t>
      </w:r>
      <w:r w:rsidR="00D0078B" w:rsidRPr="004D77D0">
        <w:rPr>
          <w:sz w:val="20"/>
          <w:szCs w:val="20"/>
        </w:rPr>
        <w:t xml:space="preserve">, 2) </w:t>
      </w:r>
      <w:r w:rsidR="005A31D0" w:rsidRPr="004D77D0">
        <w:rPr>
          <w:sz w:val="20"/>
          <w:szCs w:val="20"/>
        </w:rPr>
        <w:t xml:space="preserve">Enhance </w:t>
      </w:r>
      <w:r w:rsidR="00D0078B" w:rsidRPr="004D77D0">
        <w:rPr>
          <w:sz w:val="20"/>
          <w:szCs w:val="20"/>
        </w:rPr>
        <w:t>the understanding of the variability of precipitation and snow pack across the Cascades and Sierra Nevada, and 3)</w:t>
      </w:r>
      <w:r w:rsidR="005A31D0" w:rsidRPr="004D77D0">
        <w:rPr>
          <w:sz w:val="20"/>
          <w:szCs w:val="20"/>
        </w:rPr>
        <w:t xml:space="preserve"> P</w:t>
      </w:r>
      <w:r w:rsidR="00D0078B" w:rsidRPr="004D77D0">
        <w:rPr>
          <w:sz w:val="20"/>
          <w:szCs w:val="20"/>
        </w:rPr>
        <w:t>rovide water resource man</w:t>
      </w:r>
      <w:r w:rsidR="00716224" w:rsidRPr="004D77D0">
        <w:rPr>
          <w:sz w:val="20"/>
          <w:szCs w:val="20"/>
        </w:rPr>
        <w:t>agers with</w:t>
      </w:r>
      <w:r w:rsidR="00EE3DE9" w:rsidRPr="004D77D0">
        <w:rPr>
          <w:sz w:val="20"/>
          <w:szCs w:val="20"/>
        </w:rPr>
        <w:t xml:space="preserve"> monthly and seasonal</w:t>
      </w:r>
      <w:r w:rsidR="00716224" w:rsidRPr="004D77D0">
        <w:rPr>
          <w:sz w:val="20"/>
          <w:szCs w:val="20"/>
        </w:rPr>
        <w:t xml:space="preserve"> maps to help with current forecasting efforts</w:t>
      </w:r>
      <w:r w:rsidR="005A31D0" w:rsidRPr="004D77D0">
        <w:rPr>
          <w:sz w:val="20"/>
          <w:szCs w:val="20"/>
        </w:rPr>
        <w:t>.</w:t>
      </w:r>
    </w:p>
    <w:p w14:paraId="69EB25C7" w14:textId="77777777" w:rsidR="005C5954" w:rsidRPr="00CD0433" w:rsidRDefault="005C5954" w:rsidP="00334B0C">
      <w:pPr>
        <w:rPr>
          <w:b/>
          <w:sz w:val="20"/>
          <w:szCs w:val="20"/>
        </w:rPr>
      </w:pPr>
    </w:p>
    <w:p w14:paraId="3A3DEAE1" w14:textId="4C5C0E4C" w:rsidR="00AF709E" w:rsidRDefault="00334B0C" w:rsidP="00334B0C">
      <w:pPr>
        <w:rPr>
          <w:sz w:val="20"/>
          <w:szCs w:val="20"/>
        </w:rPr>
      </w:pPr>
      <w:r w:rsidRPr="00CD0433">
        <w:rPr>
          <w:b/>
          <w:i/>
          <w:sz w:val="20"/>
          <w:szCs w:val="20"/>
        </w:rPr>
        <w:t>Community Concern:</w:t>
      </w:r>
      <w:r w:rsidRPr="00CD0433">
        <w:rPr>
          <w:sz w:val="20"/>
          <w:szCs w:val="20"/>
        </w:rPr>
        <w:t xml:space="preserve"> </w:t>
      </w:r>
      <w:r w:rsidR="00AF709E">
        <w:rPr>
          <w:sz w:val="20"/>
          <w:szCs w:val="20"/>
        </w:rPr>
        <w:t>Within</w:t>
      </w:r>
      <w:r w:rsidR="00270790">
        <w:rPr>
          <w:sz w:val="20"/>
          <w:szCs w:val="20"/>
        </w:rPr>
        <w:t xml:space="preserve"> the Western states, snowmelt from the mountains is responsible for the majority of the </w:t>
      </w:r>
      <w:r w:rsidR="00C245F6">
        <w:rPr>
          <w:sz w:val="20"/>
          <w:szCs w:val="20"/>
        </w:rPr>
        <w:t xml:space="preserve">seasonal fresh water resources. </w:t>
      </w:r>
      <w:r w:rsidR="00C245F6">
        <w:rPr>
          <w:i/>
          <w:sz w:val="20"/>
          <w:szCs w:val="20"/>
        </w:rPr>
        <w:t xml:space="preserve">In </w:t>
      </w:r>
      <w:r w:rsidR="00C245F6" w:rsidRPr="00AA2C05">
        <w:rPr>
          <w:i/>
          <w:sz w:val="20"/>
          <w:szCs w:val="20"/>
        </w:rPr>
        <w:t>situ</w:t>
      </w:r>
      <w:r w:rsidR="00C245F6">
        <w:rPr>
          <w:sz w:val="20"/>
          <w:szCs w:val="20"/>
        </w:rPr>
        <w:t xml:space="preserve"> monitoring stations</w:t>
      </w:r>
      <w:r w:rsidR="00E96A4D">
        <w:rPr>
          <w:sz w:val="20"/>
          <w:szCs w:val="20"/>
        </w:rPr>
        <w:t xml:space="preserve"> and </w:t>
      </w:r>
      <w:r w:rsidR="00C245F6">
        <w:rPr>
          <w:sz w:val="20"/>
          <w:szCs w:val="20"/>
        </w:rPr>
        <w:t xml:space="preserve">sites within the Cascades and Sierra Nevada serve to measure snowpack and indicate future water supply. </w:t>
      </w:r>
      <w:r w:rsidR="00270790" w:rsidRPr="00C245F6">
        <w:rPr>
          <w:sz w:val="20"/>
          <w:szCs w:val="20"/>
        </w:rPr>
        <w:t>However</w:t>
      </w:r>
      <w:r w:rsidR="00270790">
        <w:rPr>
          <w:sz w:val="20"/>
          <w:szCs w:val="20"/>
        </w:rPr>
        <w:t xml:space="preserve">, </w:t>
      </w:r>
      <w:r w:rsidR="00C245F6">
        <w:rPr>
          <w:i/>
          <w:sz w:val="20"/>
          <w:szCs w:val="20"/>
        </w:rPr>
        <w:t xml:space="preserve">in situ </w:t>
      </w:r>
      <w:r w:rsidR="00C245F6">
        <w:rPr>
          <w:sz w:val="20"/>
          <w:szCs w:val="20"/>
        </w:rPr>
        <w:t>monitoring stations are spatial</w:t>
      </w:r>
      <w:r w:rsidR="00037E6C">
        <w:rPr>
          <w:sz w:val="20"/>
          <w:szCs w:val="20"/>
        </w:rPr>
        <w:t>ly</w:t>
      </w:r>
      <w:r w:rsidR="00C245F6">
        <w:rPr>
          <w:sz w:val="20"/>
          <w:szCs w:val="20"/>
        </w:rPr>
        <w:t xml:space="preserve"> limited in the region. Due to this limitation, it is difficult to determine future water availability. Th</w:t>
      </w:r>
      <w:r w:rsidR="002D0E7A">
        <w:rPr>
          <w:sz w:val="20"/>
          <w:szCs w:val="20"/>
        </w:rPr>
        <w:t>is</w:t>
      </w:r>
      <w:r w:rsidR="00C245F6">
        <w:rPr>
          <w:sz w:val="20"/>
          <w:szCs w:val="20"/>
        </w:rPr>
        <w:t xml:space="preserve"> proposed project will utilize two NOAA </w:t>
      </w:r>
      <w:r w:rsidR="006C6040">
        <w:rPr>
          <w:sz w:val="20"/>
          <w:szCs w:val="20"/>
        </w:rPr>
        <w:t xml:space="preserve">Climate </w:t>
      </w:r>
      <w:r w:rsidR="00037E6C">
        <w:rPr>
          <w:sz w:val="20"/>
          <w:szCs w:val="20"/>
        </w:rPr>
        <w:t>Data Records</w:t>
      </w:r>
      <w:r w:rsidR="00C245F6">
        <w:rPr>
          <w:sz w:val="20"/>
          <w:szCs w:val="20"/>
        </w:rPr>
        <w:t xml:space="preserve"> </w:t>
      </w:r>
      <w:r w:rsidR="006C6040">
        <w:rPr>
          <w:sz w:val="20"/>
          <w:szCs w:val="20"/>
        </w:rPr>
        <w:t xml:space="preserve">(CDRs) </w:t>
      </w:r>
      <w:r w:rsidR="00C245F6">
        <w:rPr>
          <w:sz w:val="20"/>
          <w:szCs w:val="20"/>
        </w:rPr>
        <w:t xml:space="preserve">and </w:t>
      </w:r>
      <w:r w:rsidR="00545692">
        <w:rPr>
          <w:sz w:val="20"/>
          <w:szCs w:val="20"/>
        </w:rPr>
        <w:t xml:space="preserve">two </w:t>
      </w:r>
      <w:r w:rsidR="00C245F6">
        <w:rPr>
          <w:sz w:val="20"/>
          <w:szCs w:val="20"/>
        </w:rPr>
        <w:t xml:space="preserve">NASA </w:t>
      </w:r>
      <w:r w:rsidR="00BC74F1">
        <w:rPr>
          <w:sz w:val="20"/>
          <w:szCs w:val="20"/>
        </w:rPr>
        <w:t xml:space="preserve">Earth </w:t>
      </w:r>
      <w:r w:rsidR="00AE0953">
        <w:rPr>
          <w:sz w:val="20"/>
          <w:szCs w:val="20"/>
        </w:rPr>
        <w:t>o</w:t>
      </w:r>
      <w:r w:rsidR="00BC74F1">
        <w:rPr>
          <w:sz w:val="20"/>
          <w:szCs w:val="20"/>
        </w:rPr>
        <w:t xml:space="preserve">bservations </w:t>
      </w:r>
      <w:r w:rsidR="00C245F6">
        <w:rPr>
          <w:sz w:val="20"/>
          <w:szCs w:val="20"/>
        </w:rPr>
        <w:t xml:space="preserve">to </w:t>
      </w:r>
      <w:r w:rsidR="00545692">
        <w:rPr>
          <w:sz w:val="20"/>
          <w:szCs w:val="20"/>
        </w:rPr>
        <w:t xml:space="preserve">map and understand precipitation variability across the Cascade and Sierra Nevada Mountains. </w:t>
      </w:r>
    </w:p>
    <w:p w14:paraId="3857519B" w14:textId="77777777" w:rsidR="00B2279A" w:rsidRPr="00C245F6" w:rsidRDefault="00B2279A" w:rsidP="00334B0C">
      <w:pPr>
        <w:rPr>
          <w:sz w:val="20"/>
          <w:szCs w:val="20"/>
        </w:rPr>
      </w:pPr>
    </w:p>
    <w:p w14:paraId="31CBCBBE" w14:textId="69031DEE"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AE0953">
        <w:rPr>
          <w:sz w:val="20"/>
          <w:szCs w:val="20"/>
        </w:rPr>
        <w:t xml:space="preserve">Water Resources, </w:t>
      </w:r>
      <w:r w:rsidR="00E73E0C">
        <w:rPr>
          <w:sz w:val="20"/>
          <w:szCs w:val="20"/>
        </w:rPr>
        <w:t>Climate</w:t>
      </w:r>
      <w:r w:rsidR="00AE0953">
        <w:rPr>
          <w:sz w:val="20"/>
          <w:szCs w:val="20"/>
        </w:rPr>
        <w:t xml:space="preserve">, </w:t>
      </w:r>
      <w:r w:rsidR="002946D4">
        <w:rPr>
          <w:sz w:val="20"/>
          <w:szCs w:val="20"/>
        </w:rPr>
        <w:t>and</w:t>
      </w:r>
      <w:r w:rsidR="00AA2C05">
        <w:rPr>
          <w:sz w:val="20"/>
          <w:szCs w:val="20"/>
        </w:rPr>
        <w:t xml:space="preserve"> </w:t>
      </w:r>
      <w:r w:rsidR="00E73E0C">
        <w:rPr>
          <w:sz w:val="20"/>
          <w:szCs w:val="20"/>
        </w:rPr>
        <w:t xml:space="preserve">Weather </w:t>
      </w:r>
    </w:p>
    <w:p w14:paraId="1E8BB978" w14:textId="77777777" w:rsidR="00276572" w:rsidRPr="00CD0433" w:rsidRDefault="00276572" w:rsidP="00276572">
      <w:pPr>
        <w:rPr>
          <w:b/>
          <w:sz w:val="20"/>
          <w:szCs w:val="20"/>
        </w:rPr>
      </w:pPr>
    </w:p>
    <w:p w14:paraId="0B216F61" w14:textId="78EF4B13" w:rsidR="00E73E0C" w:rsidRDefault="00276572" w:rsidP="00276572">
      <w:pPr>
        <w:rPr>
          <w:sz w:val="20"/>
          <w:szCs w:val="20"/>
        </w:rPr>
      </w:pPr>
      <w:r w:rsidRPr="00276572">
        <w:rPr>
          <w:b/>
          <w:i/>
          <w:sz w:val="20"/>
          <w:szCs w:val="20"/>
        </w:rPr>
        <w:t>Study Location:</w:t>
      </w:r>
      <w:r w:rsidRPr="00CD0433">
        <w:rPr>
          <w:sz w:val="20"/>
          <w:szCs w:val="20"/>
        </w:rPr>
        <w:t xml:space="preserve"> </w:t>
      </w:r>
      <w:r w:rsidR="00E73E0C">
        <w:rPr>
          <w:sz w:val="20"/>
          <w:szCs w:val="20"/>
        </w:rPr>
        <w:t>Cascade Mountain Range located in Washington, Oregon, and California</w:t>
      </w:r>
      <w:r w:rsidR="002D0E7A">
        <w:rPr>
          <w:sz w:val="20"/>
          <w:szCs w:val="20"/>
        </w:rPr>
        <w:t>.</w:t>
      </w:r>
    </w:p>
    <w:p w14:paraId="7156E783" w14:textId="0F202273" w:rsidR="00276572" w:rsidRDefault="00E73E0C" w:rsidP="00276572">
      <w:pPr>
        <w:rPr>
          <w:sz w:val="20"/>
          <w:szCs w:val="20"/>
        </w:rPr>
      </w:pPr>
      <w:r>
        <w:rPr>
          <w:sz w:val="20"/>
          <w:szCs w:val="20"/>
        </w:rPr>
        <w:t>Sierra Nevada Mountains located in California and Nevada</w:t>
      </w:r>
      <w:r w:rsidR="002D0E7A">
        <w:rPr>
          <w:sz w:val="20"/>
          <w:szCs w:val="20"/>
        </w:rPr>
        <w:t>.</w:t>
      </w:r>
    </w:p>
    <w:p w14:paraId="5E438358" w14:textId="77777777" w:rsidR="00276572" w:rsidRPr="00CD0433" w:rsidRDefault="00276572" w:rsidP="00276572">
      <w:pPr>
        <w:rPr>
          <w:sz w:val="20"/>
          <w:szCs w:val="20"/>
        </w:rPr>
      </w:pPr>
    </w:p>
    <w:p w14:paraId="2DFC9243" w14:textId="69336DAB"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73E0C">
        <w:rPr>
          <w:sz w:val="20"/>
          <w:szCs w:val="20"/>
        </w:rPr>
        <w:t>January 1984 – December 201</w:t>
      </w:r>
      <w:r w:rsidR="00C063A0">
        <w:rPr>
          <w:sz w:val="20"/>
          <w:szCs w:val="20"/>
        </w:rPr>
        <w:t>5</w:t>
      </w:r>
    </w:p>
    <w:p w14:paraId="4D83EFFA" w14:textId="77777777" w:rsidR="00276572" w:rsidRPr="00CD0433" w:rsidRDefault="00276572" w:rsidP="00276572">
      <w:pPr>
        <w:rPr>
          <w:b/>
          <w:sz w:val="20"/>
          <w:szCs w:val="20"/>
        </w:rPr>
      </w:pPr>
    </w:p>
    <w:p w14:paraId="599A2947" w14:textId="33616770"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E73E0C">
        <w:rPr>
          <w:sz w:val="20"/>
          <w:szCs w:val="20"/>
        </w:rPr>
        <w:t>Michael Kruk</w:t>
      </w:r>
      <w:r w:rsidRPr="00CD0433">
        <w:rPr>
          <w:sz w:val="20"/>
          <w:szCs w:val="20"/>
        </w:rPr>
        <w:t xml:space="preserve"> (</w:t>
      </w:r>
      <w:r w:rsidR="00C44FF6">
        <w:rPr>
          <w:sz w:val="20"/>
          <w:szCs w:val="20"/>
        </w:rPr>
        <w:t>ERT, Inc.</w:t>
      </w:r>
      <w:r w:rsidRPr="00CD0433">
        <w:rPr>
          <w:sz w:val="20"/>
          <w:szCs w:val="20"/>
        </w:rPr>
        <w:t xml:space="preserve">), </w:t>
      </w:r>
      <w:r w:rsidR="00E73E0C">
        <w:rPr>
          <w:sz w:val="20"/>
          <w:szCs w:val="20"/>
        </w:rPr>
        <w:t>Kevin</w:t>
      </w:r>
      <w:r w:rsidRPr="00CD0433">
        <w:rPr>
          <w:sz w:val="20"/>
          <w:szCs w:val="20"/>
        </w:rPr>
        <w:t xml:space="preserve"> </w:t>
      </w:r>
      <w:r w:rsidR="00F046D1">
        <w:rPr>
          <w:sz w:val="20"/>
          <w:szCs w:val="20"/>
        </w:rPr>
        <w:t xml:space="preserve">Werner (NOAA Regional </w:t>
      </w:r>
      <w:r w:rsidR="00C44FF6">
        <w:rPr>
          <w:sz w:val="20"/>
          <w:szCs w:val="20"/>
        </w:rPr>
        <w:t xml:space="preserve">Climate </w:t>
      </w:r>
      <w:r w:rsidR="00F046D1">
        <w:rPr>
          <w:sz w:val="20"/>
          <w:szCs w:val="20"/>
        </w:rPr>
        <w:t>Service Director</w:t>
      </w:r>
      <w:r w:rsidRPr="00CD0433">
        <w:rPr>
          <w:sz w:val="20"/>
          <w:szCs w:val="20"/>
        </w:rPr>
        <w:t>)</w:t>
      </w:r>
    </w:p>
    <w:p w14:paraId="717E57EE" w14:textId="77777777" w:rsidR="00276572" w:rsidRDefault="00276572" w:rsidP="00276572">
      <w:pPr>
        <w:rPr>
          <w:b/>
          <w:sz w:val="20"/>
          <w:szCs w:val="20"/>
        </w:rPr>
      </w:pPr>
    </w:p>
    <w:p w14:paraId="5122EE0D" w14:textId="7EB8F31A" w:rsidR="00276572" w:rsidRDefault="00276572" w:rsidP="00D12F5B">
      <w:pPr>
        <w:rPr>
          <w:b/>
          <w:sz w:val="20"/>
          <w:szCs w:val="20"/>
        </w:rPr>
      </w:pPr>
      <w:r w:rsidRPr="00276572">
        <w:rPr>
          <w:b/>
          <w:i/>
          <w:sz w:val="20"/>
          <w:szCs w:val="20"/>
        </w:rPr>
        <w:t>Source of Project Idea:</w:t>
      </w:r>
      <w:r w:rsidRPr="00CD0433">
        <w:rPr>
          <w:sz w:val="20"/>
          <w:szCs w:val="20"/>
        </w:rPr>
        <w:t xml:space="preserve"> </w:t>
      </w:r>
      <w:r w:rsidR="00E73E0C">
        <w:rPr>
          <w:sz w:val="20"/>
          <w:szCs w:val="20"/>
        </w:rPr>
        <w:t xml:space="preserve">This project idea resulted from the NOAA CDR meeting in August 2015 where DEVELOP summer projects were presented and discussed. Michael Kruk, the in-house science advisor to the Pacific Water Resources team, </w:t>
      </w:r>
      <w:r w:rsidR="00AA2C05">
        <w:rPr>
          <w:sz w:val="20"/>
          <w:szCs w:val="20"/>
        </w:rPr>
        <w:t xml:space="preserve">met with Kevin Werner, NOAA’s Regional Climate Services Director for the Western Region, </w:t>
      </w:r>
      <w:r w:rsidR="002D0E7A">
        <w:rPr>
          <w:sz w:val="20"/>
          <w:szCs w:val="20"/>
        </w:rPr>
        <w:t xml:space="preserve">and </w:t>
      </w:r>
      <w:r w:rsidR="00E73E0C">
        <w:rPr>
          <w:sz w:val="20"/>
          <w:szCs w:val="20"/>
        </w:rPr>
        <w:t>suggest</w:t>
      </w:r>
      <w:r w:rsidR="002D0E7A">
        <w:rPr>
          <w:sz w:val="20"/>
          <w:szCs w:val="20"/>
        </w:rPr>
        <w:t>ed</w:t>
      </w:r>
      <w:r w:rsidR="00E73E0C">
        <w:rPr>
          <w:sz w:val="20"/>
          <w:szCs w:val="20"/>
        </w:rPr>
        <w:t xml:space="preserve"> th</w:t>
      </w:r>
      <w:r w:rsidR="002D0E7A">
        <w:rPr>
          <w:sz w:val="20"/>
          <w:szCs w:val="20"/>
        </w:rPr>
        <w:t>is</w:t>
      </w:r>
      <w:r w:rsidR="00E73E0C">
        <w:rPr>
          <w:sz w:val="20"/>
          <w:szCs w:val="20"/>
        </w:rPr>
        <w:t xml:space="preserve"> project</w:t>
      </w:r>
      <w:r w:rsidR="00F046D1">
        <w:rPr>
          <w:sz w:val="20"/>
          <w:szCs w:val="20"/>
        </w:rPr>
        <w:t xml:space="preserve">. </w:t>
      </w:r>
    </w:p>
    <w:p w14:paraId="6A39D023" w14:textId="77777777" w:rsidR="00272CD9" w:rsidRDefault="00272CD9" w:rsidP="00D12F5B">
      <w:pPr>
        <w:rPr>
          <w:b/>
          <w:sz w:val="20"/>
          <w:szCs w:val="20"/>
        </w:rPr>
      </w:pPr>
    </w:p>
    <w:p w14:paraId="36F9F335" w14:textId="77777777" w:rsidR="000F64AA" w:rsidRDefault="000F64AA"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7CCA96F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01EF4806" w14:textId="06EE39D3" w:rsidR="00D12F5B" w:rsidRPr="00CD0433" w:rsidRDefault="00B2279A" w:rsidP="00A44DD0">
      <w:pPr>
        <w:ind w:left="720" w:hanging="720"/>
        <w:rPr>
          <w:sz w:val="20"/>
          <w:szCs w:val="20"/>
        </w:rPr>
      </w:pPr>
      <w:r>
        <w:rPr>
          <w:sz w:val="20"/>
          <w:szCs w:val="20"/>
        </w:rPr>
        <w:t xml:space="preserve">Western Regional Climate Center </w:t>
      </w:r>
      <w:r w:rsidR="000F64AA">
        <w:rPr>
          <w:sz w:val="20"/>
          <w:szCs w:val="20"/>
        </w:rPr>
        <w:t xml:space="preserve">(WRCC) </w:t>
      </w:r>
      <w:r w:rsidR="00D12F5B" w:rsidRPr="00CD0433">
        <w:rPr>
          <w:sz w:val="20"/>
          <w:szCs w:val="20"/>
        </w:rPr>
        <w:t>(</w:t>
      </w:r>
      <w:r>
        <w:rPr>
          <w:sz w:val="20"/>
          <w:szCs w:val="20"/>
        </w:rPr>
        <w:t>End-User</w:t>
      </w:r>
      <w:r w:rsidR="004228B2">
        <w:rPr>
          <w:sz w:val="20"/>
          <w:szCs w:val="20"/>
        </w:rPr>
        <w:t>;</w:t>
      </w:r>
      <w:r w:rsidR="00835C04" w:rsidRPr="00CD0433">
        <w:rPr>
          <w:sz w:val="20"/>
          <w:szCs w:val="20"/>
        </w:rPr>
        <w:t xml:space="preserve"> </w:t>
      </w:r>
      <w:r w:rsidR="00D12F5B" w:rsidRPr="00CD0433">
        <w:rPr>
          <w:sz w:val="20"/>
          <w:szCs w:val="20"/>
        </w:rPr>
        <w:t xml:space="preserve">POC: </w:t>
      </w:r>
      <w:r>
        <w:rPr>
          <w:sz w:val="20"/>
          <w:szCs w:val="20"/>
        </w:rPr>
        <w:t>Nina Oakley</w:t>
      </w:r>
      <w:r w:rsidR="002046C4" w:rsidRPr="00CD0433">
        <w:rPr>
          <w:sz w:val="20"/>
          <w:szCs w:val="20"/>
        </w:rPr>
        <w:t xml:space="preserve">, </w:t>
      </w:r>
      <w:r w:rsidRPr="00B2279A">
        <w:rPr>
          <w:sz w:val="20"/>
          <w:szCs w:val="20"/>
        </w:rPr>
        <w:t>Assistant Research Scientist</w:t>
      </w:r>
      <w:r w:rsidR="00D12F5B" w:rsidRPr="00CD0433">
        <w:rPr>
          <w:sz w:val="20"/>
          <w:szCs w:val="20"/>
        </w:rPr>
        <w:t>)</w:t>
      </w:r>
    </w:p>
    <w:p w14:paraId="53AACFAB" w14:textId="24A0CF6D" w:rsidR="00D12F5B" w:rsidRPr="00CD0433" w:rsidRDefault="00B2279A" w:rsidP="00A44DD0">
      <w:pPr>
        <w:ind w:left="720" w:hanging="720"/>
        <w:rPr>
          <w:sz w:val="20"/>
          <w:szCs w:val="20"/>
        </w:rPr>
      </w:pPr>
      <w:r>
        <w:rPr>
          <w:sz w:val="20"/>
          <w:szCs w:val="20"/>
        </w:rPr>
        <w:t>National Weather Service</w:t>
      </w:r>
      <w:r w:rsidR="00D12F5B" w:rsidRPr="00CD0433">
        <w:rPr>
          <w:sz w:val="20"/>
          <w:szCs w:val="20"/>
        </w:rPr>
        <w:t xml:space="preserve"> </w:t>
      </w:r>
      <w:r w:rsidR="007D15DD">
        <w:rPr>
          <w:sz w:val="20"/>
          <w:szCs w:val="20"/>
        </w:rPr>
        <w:t xml:space="preserve">(NWS) </w:t>
      </w:r>
      <w:r w:rsidR="00D12F5B" w:rsidRPr="00CD0433">
        <w:rPr>
          <w:sz w:val="20"/>
          <w:szCs w:val="20"/>
        </w:rPr>
        <w:t>(</w:t>
      </w:r>
      <w:r>
        <w:rPr>
          <w:sz w:val="20"/>
          <w:szCs w:val="20"/>
        </w:rPr>
        <w:t xml:space="preserve">Boundary </w:t>
      </w:r>
      <w:r w:rsidR="00691E0C">
        <w:rPr>
          <w:sz w:val="20"/>
          <w:szCs w:val="20"/>
        </w:rPr>
        <w:t>Organization</w:t>
      </w:r>
      <w:r w:rsidR="004228B2">
        <w:rPr>
          <w:sz w:val="20"/>
          <w:szCs w:val="20"/>
        </w:rPr>
        <w:t>;</w:t>
      </w:r>
      <w:r w:rsidR="00835C04" w:rsidRPr="00CD0433">
        <w:rPr>
          <w:sz w:val="20"/>
          <w:szCs w:val="20"/>
        </w:rPr>
        <w:t xml:space="preserve"> </w:t>
      </w:r>
      <w:r w:rsidR="00D12F5B" w:rsidRPr="00CD0433">
        <w:rPr>
          <w:sz w:val="20"/>
          <w:szCs w:val="20"/>
        </w:rPr>
        <w:t xml:space="preserve">POC: </w:t>
      </w:r>
      <w:r>
        <w:rPr>
          <w:sz w:val="20"/>
          <w:szCs w:val="20"/>
        </w:rPr>
        <w:t>Andrea Bair</w:t>
      </w:r>
      <w:r w:rsidR="002046C4" w:rsidRPr="00CD0433">
        <w:rPr>
          <w:sz w:val="20"/>
          <w:szCs w:val="20"/>
        </w:rPr>
        <w:t xml:space="preserve">, </w:t>
      </w:r>
      <w:r w:rsidR="004A0DA2">
        <w:rPr>
          <w:sz w:val="20"/>
          <w:szCs w:val="20"/>
        </w:rPr>
        <w:t>Physical Scientist)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33A6F310" w14:textId="030E731A" w:rsidR="002E2D9E" w:rsidRDefault="003B75CA" w:rsidP="00037E6C">
      <w:pPr>
        <w:rPr>
          <w:sz w:val="20"/>
          <w:szCs w:val="20"/>
        </w:rPr>
      </w:pPr>
      <w:r>
        <w:rPr>
          <w:sz w:val="20"/>
          <w:szCs w:val="20"/>
        </w:rPr>
        <w:t>Currently, s</w:t>
      </w:r>
      <w:r w:rsidR="001B1590" w:rsidRPr="001B1590">
        <w:rPr>
          <w:sz w:val="20"/>
          <w:szCs w:val="20"/>
        </w:rPr>
        <w:t xml:space="preserve">tation-based data and gridded datasets such as PRISM and NCEP-NCAR Reanalysis datasets </w:t>
      </w:r>
      <w:r>
        <w:rPr>
          <w:sz w:val="20"/>
          <w:szCs w:val="20"/>
        </w:rPr>
        <w:t xml:space="preserve">are used </w:t>
      </w:r>
      <w:r w:rsidR="001B1590" w:rsidRPr="001B1590">
        <w:rPr>
          <w:sz w:val="20"/>
          <w:szCs w:val="20"/>
        </w:rPr>
        <w:t xml:space="preserve">to understand climate in the West. </w:t>
      </w:r>
      <w:r>
        <w:rPr>
          <w:sz w:val="20"/>
          <w:szCs w:val="20"/>
        </w:rPr>
        <w:t xml:space="preserve">The Western Regional Climate Center </w:t>
      </w:r>
      <w:r w:rsidR="00AE0953">
        <w:rPr>
          <w:sz w:val="20"/>
          <w:szCs w:val="20"/>
        </w:rPr>
        <w:t xml:space="preserve">(WRCC) </w:t>
      </w:r>
      <w:r w:rsidR="001B1590" w:rsidRPr="001B1590">
        <w:rPr>
          <w:sz w:val="20"/>
          <w:szCs w:val="20"/>
        </w:rPr>
        <w:t>provide</w:t>
      </w:r>
      <w:r>
        <w:rPr>
          <w:sz w:val="20"/>
          <w:szCs w:val="20"/>
        </w:rPr>
        <w:t>s</w:t>
      </w:r>
      <w:r w:rsidR="001B1590" w:rsidRPr="001B1590">
        <w:rPr>
          <w:sz w:val="20"/>
          <w:szCs w:val="20"/>
        </w:rPr>
        <w:t xml:space="preserve"> </w:t>
      </w:r>
      <w:r>
        <w:rPr>
          <w:sz w:val="20"/>
          <w:szCs w:val="20"/>
        </w:rPr>
        <w:t>climate information</w:t>
      </w:r>
      <w:r w:rsidR="001B1590" w:rsidRPr="001B1590">
        <w:rPr>
          <w:sz w:val="20"/>
          <w:szCs w:val="20"/>
        </w:rPr>
        <w:t xml:space="preserve"> to </w:t>
      </w:r>
      <w:r>
        <w:rPr>
          <w:sz w:val="20"/>
          <w:szCs w:val="20"/>
        </w:rPr>
        <w:t>their</w:t>
      </w:r>
      <w:r w:rsidR="001B1590" w:rsidRPr="001B1590">
        <w:rPr>
          <w:sz w:val="20"/>
          <w:szCs w:val="20"/>
        </w:rPr>
        <w:t xml:space="preserve"> broad user base and incorporate</w:t>
      </w:r>
      <w:r>
        <w:rPr>
          <w:sz w:val="20"/>
          <w:szCs w:val="20"/>
        </w:rPr>
        <w:t>s</w:t>
      </w:r>
      <w:r w:rsidR="002F092C">
        <w:rPr>
          <w:sz w:val="20"/>
          <w:szCs w:val="20"/>
        </w:rPr>
        <w:t xml:space="preserve"> it in</w:t>
      </w:r>
      <w:r>
        <w:rPr>
          <w:sz w:val="20"/>
          <w:szCs w:val="20"/>
        </w:rPr>
        <w:t xml:space="preserve"> their </w:t>
      </w:r>
      <w:r w:rsidR="001B1590" w:rsidRPr="001B1590">
        <w:rPr>
          <w:sz w:val="20"/>
          <w:szCs w:val="20"/>
        </w:rPr>
        <w:t xml:space="preserve">research. </w:t>
      </w:r>
      <w:r>
        <w:rPr>
          <w:sz w:val="20"/>
          <w:szCs w:val="20"/>
        </w:rPr>
        <w:t>They</w:t>
      </w:r>
      <w:r w:rsidR="002F092C">
        <w:rPr>
          <w:sz w:val="20"/>
          <w:szCs w:val="20"/>
        </w:rPr>
        <w:t xml:space="preserve"> </w:t>
      </w:r>
      <w:r w:rsidR="001B1590" w:rsidRPr="001B1590">
        <w:rPr>
          <w:sz w:val="20"/>
          <w:szCs w:val="20"/>
        </w:rPr>
        <w:t xml:space="preserve">do not currently use remote sensing data but are interested in incorporating it into </w:t>
      </w:r>
      <w:r>
        <w:rPr>
          <w:sz w:val="20"/>
          <w:szCs w:val="20"/>
        </w:rPr>
        <w:t xml:space="preserve">their </w:t>
      </w:r>
      <w:r w:rsidR="001B1590" w:rsidRPr="001B1590">
        <w:rPr>
          <w:sz w:val="20"/>
          <w:szCs w:val="20"/>
        </w:rPr>
        <w:t xml:space="preserve">suite of climate products. </w:t>
      </w:r>
    </w:p>
    <w:p w14:paraId="26BF823C" w14:textId="77777777" w:rsidR="00037E6C" w:rsidRDefault="00037E6C" w:rsidP="00037E6C">
      <w:pPr>
        <w:rPr>
          <w:b/>
          <w:i/>
          <w:sz w:val="20"/>
          <w:szCs w:val="20"/>
        </w:rPr>
      </w:pPr>
    </w:p>
    <w:p w14:paraId="26C78E5F" w14:textId="5C62592D" w:rsidR="002E2D9E" w:rsidRPr="00CD0433" w:rsidRDefault="002E2D9E" w:rsidP="002E2D9E">
      <w:pPr>
        <w:ind w:left="720" w:hanging="720"/>
        <w:rPr>
          <w:b/>
          <w:i/>
          <w:sz w:val="20"/>
          <w:szCs w:val="20"/>
        </w:rPr>
      </w:pPr>
      <w:r w:rsidRPr="00CD0433">
        <w:rPr>
          <w:b/>
          <w:i/>
          <w:sz w:val="20"/>
          <w:szCs w:val="20"/>
        </w:rPr>
        <w:lastRenderedPageBreak/>
        <w:t>NASA Earth Observation</w:t>
      </w:r>
      <w:r w:rsidR="00276572">
        <w:rPr>
          <w:b/>
          <w:i/>
          <w:sz w:val="20"/>
          <w:szCs w:val="20"/>
        </w:rPr>
        <w:t>s</w:t>
      </w:r>
      <w:r>
        <w:rPr>
          <w:b/>
          <w:i/>
          <w:sz w:val="20"/>
          <w:szCs w:val="20"/>
        </w:rPr>
        <w:t xml:space="preserve"> Capacity</w:t>
      </w:r>
      <w:r w:rsidRPr="00CD0433">
        <w:rPr>
          <w:b/>
          <w:i/>
          <w:sz w:val="20"/>
          <w:szCs w:val="20"/>
        </w:rPr>
        <w:t>:</w:t>
      </w:r>
    </w:p>
    <w:p w14:paraId="5EFD5644" w14:textId="47158C13" w:rsidR="006E1C6C" w:rsidRDefault="002D0E7A" w:rsidP="00037E6C">
      <w:pPr>
        <w:rPr>
          <w:sz w:val="20"/>
          <w:szCs w:val="20"/>
        </w:rPr>
      </w:pPr>
      <w:proofErr w:type="gramStart"/>
      <w:r>
        <w:rPr>
          <w:sz w:val="20"/>
          <w:szCs w:val="20"/>
        </w:rPr>
        <w:t xml:space="preserve">Western Regional Climate Center – </w:t>
      </w:r>
      <w:r w:rsidR="003B75CA" w:rsidRPr="003B75CA">
        <w:rPr>
          <w:sz w:val="20"/>
          <w:szCs w:val="20"/>
        </w:rPr>
        <w:t>familiar with the NASA Ear</w:t>
      </w:r>
      <w:r w:rsidR="003B75CA">
        <w:rPr>
          <w:sz w:val="20"/>
          <w:szCs w:val="20"/>
        </w:rPr>
        <w:t xml:space="preserve">th </w:t>
      </w:r>
      <w:r w:rsidR="00AE0953">
        <w:rPr>
          <w:sz w:val="20"/>
          <w:szCs w:val="20"/>
        </w:rPr>
        <w:t>o</w:t>
      </w:r>
      <w:r w:rsidR="003B75CA">
        <w:rPr>
          <w:sz w:val="20"/>
          <w:szCs w:val="20"/>
        </w:rPr>
        <w:t>bservations s</w:t>
      </w:r>
      <w:r w:rsidR="00AE0953">
        <w:rPr>
          <w:sz w:val="20"/>
          <w:szCs w:val="20"/>
        </w:rPr>
        <w:t>u</w:t>
      </w:r>
      <w:r w:rsidR="003B75CA">
        <w:rPr>
          <w:sz w:val="20"/>
          <w:szCs w:val="20"/>
        </w:rPr>
        <w:t>ite.</w:t>
      </w:r>
      <w:proofErr w:type="gramEnd"/>
      <w:r w:rsidR="003B75CA">
        <w:rPr>
          <w:sz w:val="20"/>
          <w:szCs w:val="20"/>
        </w:rPr>
        <w:t xml:space="preserve"> In 2012, </w:t>
      </w:r>
      <w:r w:rsidR="004A0DA2">
        <w:rPr>
          <w:sz w:val="20"/>
          <w:szCs w:val="20"/>
        </w:rPr>
        <w:t xml:space="preserve">WRCC </w:t>
      </w:r>
      <w:r w:rsidR="003B75CA" w:rsidRPr="003B75CA">
        <w:rPr>
          <w:sz w:val="20"/>
          <w:szCs w:val="20"/>
        </w:rPr>
        <w:t xml:space="preserve">was part of a NASA </w:t>
      </w:r>
      <w:r w:rsidR="00AA2C05">
        <w:rPr>
          <w:sz w:val="20"/>
          <w:szCs w:val="20"/>
        </w:rPr>
        <w:t>Experimental Program to Stimulate Competitive Research (</w:t>
      </w:r>
      <w:proofErr w:type="spellStart"/>
      <w:r w:rsidR="003B75CA" w:rsidRPr="003B75CA">
        <w:rPr>
          <w:sz w:val="20"/>
          <w:szCs w:val="20"/>
        </w:rPr>
        <w:t>EPSCoR</w:t>
      </w:r>
      <w:proofErr w:type="spellEnd"/>
      <w:r w:rsidR="00AA2C05">
        <w:rPr>
          <w:sz w:val="20"/>
          <w:szCs w:val="20"/>
        </w:rPr>
        <w:t>)</w:t>
      </w:r>
      <w:r w:rsidR="003B75CA" w:rsidRPr="003B75CA">
        <w:rPr>
          <w:sz w:val="20"/>
          <w:szCs w:val="20"/>
        </w:rPr>
        <w:t xml:space="preserve"> </w:t>
      </w:r>
      <w:r w:rsidR="00AA2C05">
        <w:rPr>
          <w:sz w:val="20"/>
          <w:szCs w:val="20"/>
        </w:rPr>
        <w:t>(</w:t>
      </w:r>
      <w:r w:rsidR="003B75CA" w:rsidRPr="003B75CA">
        <w:rPr>
          <w:sz w:val="20"/>
          <w:szCs w:val="20"/>
        </w:rPr>
        <w:t>project that designed and held a teacher workshop based on N</w:t>
      </w:r>
      <w:r w:rsidR="003B75CA">
        <w:rPr>
          <w:sz w:val="20"/>
          <w:szCs w:val="20"/>
        </w:rPr>
        <w:t xml:space="preserve">ASA </w:t>
      </w:r>
      <w:r w:rsidR="003B75CA" w:rsidRPr="003B75CA">
        <w:rPr>
          <w:sz w:val="20"/>
          <w:szCs w:val="20"/>
        </w:rPr>
        <w:t>E</w:t>
      </w:r>
      <w:r w:rsidR="003B75CA">
        <w:rPr>
          <w:sz w:val="20"/>
          <w:szCs w:val="20"/>
        </w:rPr>
        <w:t xml:space="preserve">arth </w:t>
      </w:r>
      <w:r w:rsidR="00AE0953">
        <w:rPr>
          <w:sz w:val="20"/>
          <w:szCs w:val="20"/>
        </w:rPr>
        <w:t>o</w:t>
      </w:r>
      <w:r w:rsidR="003B75CA">
        <w:rPr>
          <w:sz w:val="20"/>
          <w:szCs w:val="20"/>
        </w:rPr>
        <w:t>bservations</w:t>
      </w:r>
      <w:r w:rsidR="003B75CA" w:rsidRPr="003B75CA">
        <w:rPr>
          <w:sz w:val="20"/>
          <w:szCs w:val="20"/>
        </w:rPr>
        <w:t xml:space="preserve">. </w:t>
      </w:r>
    </w:p>
    <w:p w14:paraId="0217CE8A" w14:textId="77777777" w:rsidR="004A0DA2" w:rsidRDefault="004A0DA2" w:rsidP="00B7087D">
      <w:pPr>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42585AF8" w14:textId="039C777E" w:rsidR="00037E6C" w:rsidRPr="00D0078B" w:rsidRDefault="00037E6C" w:rsidP="006E1C6C">
      <w:pPr>
        <w:rPr>
          <w:sz w:val="20"/>
          <w:szCs w:val="20"/>
        </w:rPr>
      </w:pPr>
      <w:r w:rsidRPr="00D0078B">
        <w:rPr>
          <w:sz w:val="20"/>
          <w:szCs w:val="20"/>
        </w:rPr>
        <w:t xml:space="preserve">National Weather Service </w:t>
      </w:r>
      <w:r w:rsidR="00D0078B" w:rsidRPr="00D0078B">
        <w:rPr>
          <w:sz w:val="20"/>
          <w:szCs w:val="20"/>
        </w:rPr>
        <w:t>–</w:t>
      </w:r>
      <w:r w:rsidRPr="00D0078B">
        <w:rPr>
          <w:sz w:val="20"/>
          <w:szCs w:val="20"/>
        </w:rPr>
        <w:t xml:space="preserve"> </w:t>
      </w:r>
      <w:r w:rsidR="00D0078B" w:rsidRPr="00D0078B">
        <w:rPr>
          <w:sz w:val="20"/>
          <w:szCs w:val="20"/>
        </w:rPr>
        <w:t xml:space="preserve">Support and advice will be given to the team concerning the final products of the project. The NWS POC will provide guidance on how to format and produce the final products. Additionally, the NWS POC will disseminate the final products and results with local weather resource managers and forecasters.  </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2188EBEC" w14:textId="2AC7D96E" w:rsidR="001041A6" w:rsidRDefault="001041A6" w:rsidP="00CD0433">
      <w:pPr>
        <w:rPr>
          <w:sz w:val="20"/>
          <w:szCs w:val="20"/>
        </w:rPr>
      </w:pPr>
      <w:r>
        <w:rPr>
          <w:sz w:val="20"/>
          <w:szCs w:val="20"/>
        </w:rPr>
        <w:t xml:space="preserve">The team will have weekly teleconferences with the science advisors and partners. Team will meet </w:t>
      </w:r>
      <w:r w:rsidR="00CA2BF7">
        <w:rPr>
          <w:sz w:val="20"/>
          <w:szCs w:val="20"/>
        </w:rPr>
        <w:t xml:space="preserve">weekly </w:t>
      </w:r>
      <w:r>
        <w:rPr>
          <w:sz w:val="20"/>
          <w:szCs w:val="20"/>
        </w:rPr>
        <w:t>with science advisor, Michael Kruk, to discuss progress. Additionally, the team will keep up communication with partners via email</w:t>
      </w:r>
      <w:r w:rsidR="00B557BE" w:rsidRPr="00B557BE">
        <w:rPr>
          <w:sz w:val="20"/>
          <w:szCs w:val="20"/>
        </w:rPr>
        <w:t xml:space="preserve"> </w:t>
      </w:r>
      <w:r w:rsidR="00B557BE">
        <w:rPr>
          <w:sz w:val="20"/>
          <w:szCs w:val="20"/>
        </w:rPr>
        <w:t>and teleconferences</w:t>
      </w:r>
      <w:r>
        <w:rPr>
          <w:sz w:val="20"/>
          <w:szCs w:val="20"/>
        </w:rPr>
        <w:t xml:space="preserve">. </w:t>
      </w:r>
    </w:p>
    <w:p w14:paraId="79BEB5AA" w14:textId="77777777" w:rsidR="00B557BE" w:rsidRDefault="00B557BE" w:rsidP="00CD0433">
      <w:pPr>
        <w:rPr>
          <w:sz w:val="20"/>
          <w:szCs w:val="20"/>
        </w:rPr>
      </w:pPr>
    </w:p>
    <w:p w14:paraId="714B524D" w14:textId="1BAD36D6" w:rsidR="00D42A7C" w:rsidRDefault="001041A6" w:rsidP="00CD0433">
      <w:pPr>
        <w:rPr>
          <w:sz w:val="20"/>
          <w:szCs w:val="20"/>
        </w:rPr>
      </w:pPr>
      <w:r>
        <w:rPr>
          <w:sz w:val="20"/>
          <w:szCs w:val="20"/>
        </w:rPr>
        <w:t xml:space="preserve">The transition approach to the end-user will be via email where the data, maps, and tech report will be </w:t>
      </w:r>
      <w:r w:rsidR="00D42A7C">
        <w:rPr>
          <w:sz w:val="20"/>
          <w:szCs w:val="20"/>
        </w:rPr>
        <w:t xml:space="preserve">shared. </w:t>
      </w:r>
      <w:r w:rsidR="00B557BE">
        <w:rPr>
          <w:sz w:val="20"/>
          <w:szCs w:val="20"/>
        </w:rPr>
        <w:t>The product will be used to help monitor precipitation and snow pack throughout the winter to provide information to water resource managers</w:t>
      </w:r>
      <w:r w:rsidR="00BF7779">
        <w:rPr>
          <w:sz w:val="20"/>
          <w:szCs w:val="20"/>
        </w:rPr>
        <w:t xml:space="preserve"> </w:t>
      </w:r>
      <w:r w:rsidR="00AA2C05">
        <w:rPr>
          <w:sz w:val="20"/>
          <w:szCs w:val="20"/>
        </w:rPr>
        <w:t>and forecasters</w:t>
      </w:r>
      <w:r w:rsidR="00BF7779">
        <w:rPr>
          <w:sz w:val="20"/>
          <w:szCs w:val="20"/>
        </w:rPr>
        <w:t>.</w:t>
      </w:r>
      <w:r w:rsidR="00B557BE">
        <w:rPr>
          <w:sz w:val="20"/>
          <w:szCs w:val="20"/>
        </w:rPr>
        <w:t xml:space="preserve">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5FFA0DDB" w14:textId="77777777" w:rsidR="00977A00" w:rsidRDefault="00977A00" w:rsidP="00CD0433">
      <w:pPr>
        <w:rPr>
          <w:sz w:val="20"/>
          <w:szCs w:val="20"/>
        </w:rPr>
      </w:pPr>
      <w:r w:rsidRPr="003B75CA">
        <w:rPr>
          <w:sz w:val="20"/>
          <w:szCs w:val="20"/>
        </w:rPr>
        <w:t>The outcomes of th</w:t>
      </w:r>
      <w:r>
        <w:rPr>
          <w:sz w:val="20"/>
          <w:szCs w:val="20"/>
        </w:rPr>
        <w:t>is</w:t>
      </w:r>
      <w:r w:rsidRPr="003B75CA">
        <w:rPr>
          <w:sz w:val="20"/>
          <w:szCs w:val="20"/>
        </w:rPr>
        <w:t xml:space="preserve"> proposed project will help WRCC</w:t>
      </w:r>
      <w:r>
        <w:rPr>
          <w:sz w:val="20"/>
          <w:szCs w:val="20"/>
        </w:rPr>
        <w:t xml:space="preserve"> and NWS</w:t>
      </w:r>
      <w:r w:rsidRPr="003B75CA">
        <w:rPr>
          <w:sz w:val="20"/>
          <w:szCs w:val="20"/>
        </w:rPr>
        <w:t xml:space="preserve"> to more accurately communicate precipitation totals from individual storms in the Sierra and Cascades to </w:t>
      </w:r>
      <w:r>
        <w:rPr>
          <w:sz w:val="20"/>
          <w:szCs w:val="20"/>
        </w:rPr>
        <w:t xml:space="preserve">relevant </w:t>
      </w:r>
      <w:r w:rsidRPr="003B75CA">
        <w:rPr>
          <w:sz w:val="20"/>
          <w:szCs w:val="20"/>
        </w:rPr>
        <w:t>stakeholders. Additiona</w:t>
      </w:r>
      <w:r>
        <w:rPr>
          <w:sz w:val="20"/>
          <w:szCs w:val="20"/>
        </w:rPr>
        <w:t xml:space="preserve">lly, this product would help </w:t>
      </w:r>
      <w:r w:rsidRPr="003B75CA">
        <w:rPr>
          <w:sz w:val="20"/>
          <w:szCs w:val="20"/>
        </w:rPr>
        <w:t xml:space="preserve">monitor precipitation throughout the winter to provide information to water resource managers. Current gridded precipitation products are limited by station availability and often remove extreme values, so establishing confidence in a satellite-derived gridded precipitation dataset would be very useful in the West. </w:t>
      </w:r>
    </w:p>
    <w:p w14:paraId="053FDB9D" w14:textId="16F2788E" w:rsidR="00D42A7C" w:rsidRDefault="00FE2E8A" w:rsidP="00AA2C05">
      <w:pPr>
        <w:ind w:firstLine="720"/>
        <w:rPr>
          <w:sz w:val="20"/>
          <w:szCs w:val="20"/>
        </w:rPr>
      </w:pPr>
      <w:r>
        <w:rPr>
          <w:sz w:val="20"/>
          <w:szCs w:val="20"/>
        </w:rPr>
        <w:t xml:space="preserve">Anomaly maps generated from satellite data </w:t>
      </w:r>
      <w:r w:rsidR="00D42A7C">
        <w:rPr>
          <w:sz w:val="20"/>
          <w:szCs w:val="20"/>
        </w:rPr>
        <w:t xml:space="preserve">will </w:t>
      </w:r>
      <w:r w:rsidR="00480AB2">
        <w:rPr>
          <w:sz w:val="20"/>
          <w:szCs w:val="20"/>
        </w:rPr>
        <w:t xml:space="preserve">help end-users determine </w:t>
      </w:r>
      <w:r w:rsidR="00B557BE">
        <w:rPr>
          <w:sz w:val="20"/>
          <w:szCs w:val="20"/>
        </w:rPr>
        <w:t>which</w:t>
      </w:r>
      <w:r>
        <w:rPr>
          <w:sz w:val="20"/>
          <w:szCs w:val="20"/>
        </w:rPr>
        <w:t xml:space="preserve"> areas </w:t>
      </w:r>
      <w:r w:rsidR="00480AB2">
        <w:rPr>
          <w:sz w:val="20"/>
          <w:szCs w:val="20"/>
        </w:rPr>
        <w:t>receive</w:t>
      </w:r>
      <w:r w:rsidR="00B557BE">
        <w:rPr>
          <w:sz w:val="20"/>
          <w:szCs w:val="20"/>
        </w:rPr>
        <w:t>d</w:t>
      </w:r>
      <w:r w:rsidR="00480AB2">
        <w:rPr>
          <w:sz w:val="20"/>
          <w:szCs w:val="20"/>
        </w:rPr>
        <w:t xml:space="preserve"> </w:t>
      </w:r>
      <w:r>
        <w:rPr>
          <w:sz w:val="20"/>
          <w:szCs w:val="20"/>
        </w:rPr>
        <w:t>above or below normal</w:t>
      </w:r>
      <w:r w:rsidR="00480AB2">
        <w:rPr>
          <w:sz w:val="20"/>
          <w:szCs w:val="20"/>
        </w:rPr>
        <w:t xml:space="preserve"> precipitation. Additionally, difference maps will be provided that show </w:t>
      </w:r>
      <w:r w:rsidR="00B557BE">
        <w:rPr>
          <w:sz w:val="20"/>
          <w:szCs w:val="20"/>
        </w:rPr>
        <w:t>where</w:t>
      </w:r>
      <w:r w:rsidR="00D0078B">
        <w:rPr>
          <w:sz w:val="20"/>
          <w:szCs w:val="20"/>
        </w:rPr>
        <w:t xml:space="preserve"> </w:t>
      </w:r>
      <w:r w:rsidR="00480AB2">
        <w:rPr>
          <w:sz w:val="20"/>
          <w:szCs w:val="20"/>
        </w:rPr>
        <w:t xml:space="preserve">the PERSIANN and CMORPH agree and disagree. The difference maps will </w:t>
      </w:r>
      <w:r w:rsidR="00B557BE">
        <w:rPr>
          <w:sz w:val="20"/>
          <w:szCs w:val="20"/>
        </w:rPr>
        <w:t>highlight</w:t>
      </w:r>
      <w:r w:rsidR="00480AB2">
        <w:rPr>
          <w:sz w:val="20"/>
          <w:szCs w:val="20"/>
        </w:rPr>
        <w:t xml:space="preserve"> areas that </w:t>
      </w:r>
      <w:r w:rsidR="00B557BE">
        <w:rPr>
          <w:sz w:val="20"/>
          <w:szCs w:val="20"/>
        </w:rPr>
        <w:t xml:space="preserve">would </w:t>
      </w:r>
      <w:r w:rsidR="00480AB2">
        <w:rPr>
          <w:sz w:val="20"/>
          <w:szCs w:val="20"/>
        </w:rPr>
        <w:t xml:space="preserve">benefit the most from </w:t>
      </w:r>
      <w:r w:rsidR="00B557BE">
        <w:rPr>
          <w:sz w:val="20"/>
          <w:szCs w:val="20"/>
        </w:rPr>
        <w:t xml:space="preserve">these </w:t>
      </w:r>
      <w:r w:rsidR="00480AB2">
        <w:rPr>
          <w:sz w:val="20"/>
          <w:szCs w:val="20"/>
        </w:rPr>
        <w:t>supplemental data</w:t>
      </w:r>
      <w:r w:rsidR="00B557BE">
        <w:rPr>
          <w:sz w:val="20"/>
          <w:szCs w:val="20"/>
        </w:rPr>
        <w:t>.</w:t>
      </w:r>
      <w:r w:rsidR="00480AB2">
        <w:rPr>
          <w:sz w:val="20"/>
          <w:szCs w:val="20"/>
        </w:rPr>
        <w:t xml:space="preserve"> </w:t>
      </w:r>
      <w:r w:rsidR="003B75CA" w:rsidRPr="003B75CA">
        <w:rPr>
          <w:sz w:val="20"/>
          <w:szCs w:val="20"/>
        </w:rPr>
        <w:t>Ability to generate more accurate maps of precipitation in the West will provide insight for water resource management and decision-making</w:t>
      </w:r>
      <w:r w:rsidR="00A42646">
        <w:rPr>
          <w:sz w:val="20"/>
          <w:szCs w:val="20"/>
        </w:rPr>
        <w:t>,</w:t>
      </w:r>
      <w:r w:rsidR="003B75CA" w:rsidRPr="003B75CA">
        <w:rPr>
          <w:sz w:val="20"/>
          <w:szCs w:val="20"/>
        </w:rPr>
        <w:t xml:space="preserve"> as well as climate monitoring</w:t>
      </w:r>
      <w:r w:rsidR="003B75CA">
        <w:rPr>
          <w:sz w:val="20"/>
          <w:szCs w:val="20"/>
        </w:rPr>
        <w:t xml:space="preserve">. </w:t>
      </w:r>
      <w:r w:rsidR="003B75CA" w:rsidRPr="003B75CA">
        <w:rPr>
          <w:sz w:val="20"/>
          <w:szCs w:val="20"/>
        </w:rPr>
        <w:t>Results from this work could also be applied to research on extreme precipitati</w:t>
      </w:r>
      <w:r w:rsidR="00A42646">
        <w:rPr>
          <w:sz w:val="20"/>
          <w:szCs w:val="20"/>
        </w:rPr>
        <w:t>on in other parts of the state</w:t>
      </w:r>
      <w:r w:rsidR="00B557BE">
        <w:rPr>
          <w:sz w:val="20"/>
          <w:szCs w:val="20"/>
        </w:rPr>
        <w:t>.</w:t>
      </w:r>
      <w:r w:rsidR="00A42646">
        <w:rPr>
          <w:sz w:val="20"/>
          <w:szCs w:val="20"/>
        </w:rPr>
        <w:t xml:space="preserve"> </w:t>
      </w:r>
    </w:p>
    <w:p w14:paraId="31E252A0" w14:textId="0519F055" w:rsidR="00CD0433" w:rsidRDefault="00CD0433" w:rsidP="00CD0433">
      <w:pPr>
        <w:rPr>
          <w:sz w:val="20"/>
          <w:szCs w:val="20"/>
        </w:rPr>
      </w:pPr>
    </w:p>
    <w:p w14:paraId="69572D8D" w14:textId="77777777" w:rsidR="000F64AA" w:rsidRPr="00CD0433" w:rsidRDefault="000F64AA" w:rsidP="00CD0433">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CD0433" w14:paraId="4A82D427" w14:textId="77777777" w:rsidTr="006515E3">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F073BD" w:rsidRPr="00CD0433" w14:paraId="25D127A2" w14:textId="77777777" w:rsidTr="006515E3">
        <w:tc>
          <w:tcPr>
            <w:tcW w:w="2994" w:type="dxa"/>
            <w:vAlign w:val="center"/>
          </w:tcPr>
          <w:p w14:paraId="6C98CF99" w14:textId="63EA312A" w:rsidR="00F073BD" w:rsidRDefault="00F073BD" w:rsidP="006515E3">
            <w:pPr>
              <w:rPr>
                <w:b/>
                <w:bCs/>
                <w:sz w:val="20"/>
                <w:szCs w:val="20"/>
              </w:rPr>
            </w:pPr>
            <w:r>
              <w:rPr>
                <w:b/>
                <w:bCs/>
                <w:sz w:val="20"/>
                <w:szCs w:val="20"/>
              </w:rPr>
              <w:t>TRMM</w:t>
            </w:r>
          </w:p>
        </w:tc>
        <w:tc>
          <w:tcPr>
            <w:tcW w:w="3192" w:type="dxa"/>
            <w:vAlign w:val="center"/>
          </w:tcPr>
          <w:p w14:paraId="3D6106C9" w14:textId="2A6D04C1" w:rsidR="00F073BD" w:rsidRDefault="00F073BD" w:rsidP="006515E3">
            <w:pPr>
              <w:rPr>
                <w:sz w:val="20"/>
                <w:szCs w:val="20"/>
              </w:rPr>
            </w:pPr>
            <w:r>
              <w:rPr>
                <w:sz w:val="20"/>
                <w:szCs w:val="20"/>
              </w:rPr>
              <w:t>TMI</w:t>
            </w:r>
          </w:p>
        </w:tc>
        <w:tc>
          <w:tcPr>
            <w:tcW w:w="2904" w:type="dxa"/>
            <w:vAlign w:val="center"/>
          </w:tcPr>
          <w:p w14:paraId="4E4E1D91" w14:textId="259EB04A" w:rsidR="00F073BD" w:rsidRDefault="00BF7779" w:rsidP="006515E3">
            <w:pPr>
              <w:rPr>
                <w:sz w:val="20"/>
                <w:szCs w:val="20"/>
              </w:rPr>
            </w:pPr>
            <w:r>
              <w:rPr>
                <w:sz w:val="20"/>
                <w:szCs w:val="20"/>
              </w:rPr>
              <w:t>Precipitation Estimate</w:t>
            </w:r>
          </w:p>
        </w:tc>
      </w:tr>
      <w:tr w:rsidR="00B76BDC" w:rsidRPr="00CD0433" w14:paraId="772E3D44" w14:textId="77777777" w:rsidTr="006515E3">
        <w:tc>
          <w:tcPr>
            <w:tcW w:w="2994" w:type="dxa"/>
            <w:vAlign w:val="center"/>
          </w:tcPr>
          <w:p w14:paraId="1811B170" w14:textId="156CA17C" w:rsidR="00B76BDC" w:rsidRPr="00CD0433" w:rsidRDefault="00480AB2" w:rsidP="006515E3">
            <w:pPr>
              <w:rPr>
                <w:b/>
                <w:bCs/>
                <w:sz w:val="20"/>
                <w:szCs w:val="20"/>
              </w:rPr>
            </w:pPr>
            <w:r>
              <w:rPr>
                <w:b/>
                <w:bCs/>
                <w:sz w:val="20"/>
                <w:szCs w:val="20"/>
              </w:rPr>
              <w:t>CMORPH</w:t>
            </w:r>
            <w:r w:rsidR="00545692">
              <w:rPr>
                <w:b/>
                <w:bCs/>
                <w:sz w:val="20"/>
                <w:szCs w:val="20"/>
              </w:rPr>
              <w:t>-CDR</w:t>
            </w:r>
          </w:p>
        </w:tc>
        <w:tc>
          <w:tcPr>
            <w:tcW w:w="3192" w:type="dxa"/>
            <w:vAlign w:val="center"/>
          </w:tcPr>
          <w:p w14:paraId="79D0E449" w14:textId="2160DF16" w:rsidR="00B76BDC" w:rsidRPr="00CD0433" w:rsidRDefault="00480AB2" w:rsidP="006515E3">
            <w:pPr>
              <w:rPr>
                <w:sz w:val="20"/>
                <w:szCs w:val="20"/>
              </w:rPr>
            </w:pPr>
            <w:r>
              <w:rPr>
                <w:sz w:val="20"/>
                <w:szCs w:val="20"/>
              </w:rPr>
              <w:t>IR Band</w:t>
            </w:r>
          </w:p>
        </w:tc>
        <w:tc>
          <w:tcPr>
            <w:tcW w:w="2904" w:type="dxa"/>
            <w:vAlign w:val="center"/>
          </w:tcPr>
          <w:p w14:paraId="5DD2B31D" w14:textId="6954EE9E" w:rsidR="00B76BDC" w:rsidRPr="00CD0433" w:rsidRDefault="00480AB2" w:rsidP="006515E3">
            <w:pPr>
              <w:rPr>
                <w:sz w:val="20"/>
                <w:szCs w:val="20"/>
              </w:rPr>
            </w:pPr>
            <w:r>
              <w:rPr>
                <w:sz w:val="20"/>
                <w:szCs w:val="20"/>
              </w:rPr>
              <w:t>Precipitation Estimate</w:t>
            </w:r>
          </w:p>
        </w:tc>
      </w:tr>
      <w:tr w:rsidR="00B76BDC" w:rsidRPr="00CD0433" w14:paraId="175F590B" w14:textId="77777777" w:rsidTr="006515E3">
        <w:tc>
          <w:tcPr>
            <w:tcW w:w="2994" w:type="dxa"/>
            <w:tcBorders>
              <w:bottom w:val="single" w:sz="4" w:space="0" w:color="auto"/>
            </w:tcBorders>
            <w:vAlign w:val="center"/>
          </w:tcPr>
          <w:p w14:paraId="43F162D2" w14:textId="17A0FD50" w:rsidR="00B76BDC" w:rsidRPr="00CD0433" w:rsidRDefault="00480AB2" w:rsidP="006515E3">
            <w:pPr>
              <w:rPr>
                <w:b/>
                <w:bCs/>
                <w:sz w:val="20"/>
                <w:szCs w:val="20"/>
              </w:rPr>
            </w:pPr>
            <w:r>
              <w:rPr>
                <w:b/>
                <w:bCs/>
                <w:sz w:val="20"/>
                <w:szCs w:val="20"/>
              </w:rPr>
              <w:t>PERSIANN-CDR</w:t>
            </w:r>
          </w:p>
        </w:tc>
        <w:tc>
          <w:tcPr>
            <w:tcW w:w="3192" w:type="dxa"/>
            <w:tcBorders>
              <w:bottom w:val="single" w:sz="4" w:space="0" w:color="auto"/>
            </w:tcBorders>
            <w:vAlign w:val="center"/>
          </w:tcPr>
          <w:p w14:paraId="1E68FBB7" w14:textId="34DB2BD9" w:rsidR="00B76BDC" w:rsidRPr="00CD0433" w:rsidRDefault="00480AB2" w:rsidP="006515E3">
            <w:pPr>
              <w:rPr>
                <w:sz w:val="20"/>
                <w:szCs w:val="20"/>
              </w:rPr>
            </w:pPr>
            <w:r>
              <w:rPr>
                <w:sz w:val="20"/>
                <w:szCs w:val="20"/>
              </w:rPr>
              <w:t xml:space="preserve">GridSat-B1 IR Window Channel </w:t>
            </w:r>
          </w:p>
        </w:tc>
        <w:tc>
          <w:tcPr>
            <w:tcW w:w="2904" w:type="dxa"/>
            <w:tcBorders>
              <w:bottom w:val="single" w:sz="4" w:space="0" w:color="auto"/>
            </w:tcBorders>
            <w:vAlign w:val="center"/>
          </w:tcPr>
          <w:p w14:paraId="3C8D64C3" w14:textId="21A673BD" w:rsidR="00B76BDC" w:rsidRPr="00CD0433" w:rsidRDefault="00480AB2" w:rsidP="006515E3">
            <w:pPr>
              <w:rPr>
                <w:sz w:val="20"/>
                <w:szCs w:val="20"/>
              </w:rPr>
            </w:pPr>
            <w:r>
              <w:rPr>
                <w:sz w:val="20"/>
                <w:szCs w:val="20"/>
              </w:rPr>
              <w:t xml:space="preserve">Precipitation Estimate </w:t>
            </w:r>
          </w:p>
        </w:tc>
      </w:tr>
      <w:tr w:rsidR="00B76BDC" w:rsidRPr="00CD0433" w14:paraId="5DEE0798" w14:textId="77777777" w:rsidTr="006515E3">
        <w:tc>
          <w:tcPr>
            <w:tcW w:w="2994" w:type="dxa"/>
            <w:tcBorders>
              <w:top w:val="single" w:sz="4" w:space="0" w:color="auto"/>
              <w:left w:val="single" w:sz="4" w:space="0" w:color="auto"/>
              <w:bottom w:val="single" w:sz="4" w:space="0" w:color="auto"/>
            </w:tcBorders>
            <w:vAlign w:val="center"/>
          </w:tcPr>
          <w:p w14:paraId="3FE7CA6C" w14:textId="462FB57C" w:rsidR="00B76BDC" w:rsidRPr="00CD0433" w:rsidRDefault="00480AB2" w:rsidP="006515E3">
            <w:pPr>
              <w:rPr>
                <w:b/>
                <w:bCs/>
                <w:sz w:val="20"/>
                <w:szCs w:val="20"/>
              </w:rPr>
            </w:pPr>
            <w:r>
              <w:rPr>
                <w:b/>
                <w:bCs/>
                <w:sz w:val="20"/>
                <w:szCs w:val="20"/>
              </w:rPr>
              <w:t>GPM</w:t>
            </w:r>
          </w:p>
        </w:tc>
        <w:tc>
          <w:tcPr>
            <w:tcW w:w="3192" w:type="dxa"/>
            <w:tcBorders>
              <w:top w:val="single" w:sz="4" w:space="0" w:color="auto"/>
              <w:bottom w:val="single" w:sz="4" w:space="0" w:color="auto"/>
            </w:tcBorders>
            <w:vAlign w:val="center"/>
          </w:tcPr>
          <w:p w14:paraId="3A4D5964" w14:textId="6DA71DAE" w:rsidR="00B76BDC" w:rsidRPr="00CD0433" w:rsidRDefault="00480AB2" w:rsidP="006515E3">
            <w:pPr>
              <w:rPr>
                <w:sz w:val="20"/>
                <w:szCs w:val="20"/>
              </w:rPr>
            </w:pPr>
            <w:r>
              <w:rPr>
                <w:sz w:val="20"/>
                <w:szCs w:val="20"/>
              </w:rPr>
              <w:t>Merged Product</w:t>
            </w:r>
          </w:p>
        </w:tc>
        <w:tc>
          <w:tcPr>
            <w:tcW w:w="2904" w:type="dxa"/>
            <w:tcBorders>
              <w:top w:val="single" w:sz="4" w:space="0" w:color="auto"/>
              <w:bottom w:val="single" w:sz="4" w:space="0" w:color="auto"/>
              <w:right w:val="single" w:sz="4" w:space="0" w:color="auto"/>
            </w:tcBorders>
            <w:vAlign w:val="center"/>
          </w:tcPr>
          <w:p w14:paraId="446B2818" w14:textId="641B43CF" w:rsidR="00B76BDC" w:rsidRPr="00CD0433" w:rsidRDefault="00480AB2" w:rsidP="006515E3">
            <w:pPr>
              <w:rPr>
                <w:sz w:val="20"/>
                <w:szCs w:val="20"/>
              </w:rPr>
            </w:pPr>
            <w:r>
              <w:rPr>
                <w:sz w:val="20"/>
                <w:szCs w:val="20"/>
              </w:rPr>
              <w:t>Precipitation Estimate</w:t>
            </w:r>
          </w:p>
        </w:tc>
      </w:tr>
      <w:tr w:rsidR="00480AB2" w:rsidRPr="00CD0433" w14:paraId="71F0A771" w14:textId="77777777" w:rsidTr="006515E3">
        <w:tc>
          <w:tcPr>
            <w:tcW w:w="2994" w:type="dxa"/>
            <w:tcBorders>
              <w:top w:val="single" w:sz="4" w:space="0" w:color="auto"/>
              <w:left w:val="single" w:sz="4" w:space="0" w:color="auto"/>
              <w:bottom w:val="single" w:sz="4" w:space="0" w:color="auto"/>
            </w:tcBorders>
            <w:vAlign w:val="center"/>
          </w:tcPr>
          <w:p w14:paraId="343F239A" w14:textId="3854923D" w:rsidR="00480AB2" w:rsidRDefault="00480AB2" w:rsidP="006515E3">
            <w:pPr>
              <w:rPr>
                <w:b/>
                <w:bCs/>
                <w:sz w:val="20"/>
                <w:szCs w:val="20"/>
              </w:rPr>
            </w:pPr>
            <w:r>
              <w:rPr>
                <w:b/>
                <w:bCs/>
                <w:sz w:val="20"/>
                <w:szCs w:val="20"/>
              </w:rPr>
              <w:t>Suomi NPP</w:t>
            </w:r>
          </w:p>
        </w:tc>
        <w:tc>
          <w:tcPr>
            <w:tcW w:w="3192" w:type="dxa"/>
            <w:tcBorders>
              <w:top w:val="single" w:sz="4" w:space="0" w:color="auto"/>
              <w:bottom w:val="single" w:sz="4" w:space="0" w:color="auto"/>
            </w:tcBorders>
            <w:vAlign w:val="center"/>
          </w:tcPr>
          <w:p w14:paraId="7545AD2C" w14:textId="4FD60D5A" w:rsidR="00480AB2" w:rsidRDefault="00480AB2" w:rsidP="006515E3">
            <w:pPr>
              <w:rPr>
                <w:sz w:val="20"/>
                <w:szCs w:val="20"/>
              </w:rPr>
            </w:pPr>
            <w:r w:rsidRPr="00480AB2">
              <w:rPr>
                <w:sz w:val="20"/>
                <w:szCs w:val="20"/>
              </w:rPr>
              <w:t>VIIRS</w:t>
            </w:r>
          </w:p>
        </w:tc>
        <w:tc>
          <w:tcPr>
            <w:tcW w:w="2904" w:type="dxa"/>
            <w:tcBorders>
              <w:top w:val="single" w:sz="4" w:space="0" w:color="auto"/>
              <w:bottom w:val="single" w:sz="4" w:space="0" w:color="auto"/>
              <w:right w:val="single" w:sz="4" w:space="0" w:color="auto"/>
            </w:tcBorders>
            <w:vAlign w:val="center"/>
          </w:tcPr>
          <w:p w14:paraId="0D117636" w14:textId="61CB1D2B" w:rsidR="00480AB2" w:rsidRDefault="00480AB2" w:rsidP="006515E3">
            <w:pPr>
              <w:rPr>
                <w:sz w:val="20"/>
                <w:szCs w:val="20"/>
              </w:rPr>
            </w:pPr>
            <w:r>
              <w:rPr>
                <w:sz w:val="20"/>
                <w:szCs w:val="20"/>
              </w:rPr>
              <w:t>Snow Cover</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750315CE" w14:textId="77777777" w:rsidR="00C063A0" w:rsidRDefault="00C063A0" w:rsidP="00782999">
      <w:pPr>
        <w:rPr>
          <w:sz w:val="20"/>
          <w:szCs w:val="20"/>
        </w:rPr>
      </w:pPr>
    </w:p>
    <w:p w14:paraId="646809B1" w14:textId="58A7D820" w:rsidR="00F073BD" w:rsidRDefault="00F073BD" w:rsidP="00782999">
      <w:pPr>
        <w:rPr>
          <w:sz w:val="20"/>
          <w:szCs w:val="20"/>
        </w:rPr>
      </w:pPr>
      <w:r>
        <w:rPr>
          <w:sz w:val="20"/>
          <w:szCs w:val="20"/>
        </w:rPr>
        <w:t xml:space="preserve">TRMM </w:t>
      </w:r>
      <w:r w:rsidR="00BF7779">
        <w:rPr>
          <w:sz w:val="20"/>
          <w:szCs w:val="20"/>
        </w:rPr>
        <w:t>–</w:t>
      </w:r>
      <w:r>
        <w:rPr>
          <w:sz w:val="20"/>
          <w:szCs w:val="20"/>
        </w:rPr>
        <w:t xml:space="preserve"> </w:t>
      </w:r>
      <w:r w:rsidR="00BF7779">
        <w:rPr>
          <w:sz w:val="20"/>
          <w:szCs w:val="20"/>
        </w:rPr>
        <w:t xml:space="preserve">This satellite product will provide precipitation estimates from 1997 to 2015 at 0.25 degree resolution. </w:t>
      </w:r>
    </w:p>
    <w:p w14:paraId="6A4AF50D" w14:textId="77777777" w:rsidR="00BF7779" w:rsidRDefault="00BF7779" w:rsidP="00782999">
      <w:pPr>
        <w:rPr>
          <w:sz w:val="20"/>
          <w:szCs w:val="20"/>
        </w:rPr>
      </w:pPr>
    </w:p>
    <w:p w14:paraId="40E3EB28" w14:textId="23BF0A17" w:rsidR="00545692" w:rsidRDefault="00545692" w:rsidP="00782999">
      <w:pPr>
        <w:rPr>
          <w:sz w:val="20"/>
          <w:szCs w:val="20"/>
        </w:rPr>
      </w:pPr>
      <w:r>
        <w:rPr>
          <w:sz w:val="20"/>
          <w:szCs w:val="20"/>
        </w:rPr>
        <w:t>GPM – This merged product will provide precipitation estimates at a high temporal (30 minute) and spatial resolution (0.1 degree). Un</w:t>
      </w:r>
      <w:r w:rsidR="00C063A0">
        <w:rPr>
          <w:sz w:val="20"/>
          <w:szCs w:val="20"/>
        </w:rPr>
        <w:t xml:space="preserve">fortunately, data is limited to March, 2014 to present. </w:t>
      </w:r>
    </w:p>
    <w:p w14:paraId="540B1A9C" w14:textId="77777777" w:rsidR="00CA2BF7" w:rsidRDefault="00CA2BF7" w:rsidP="00782999">
      <w:pPr>
        <w:rPr>
          <w:sz w:val="20"/>
          <w:szCs w:val="20"/>
        </w:rPr>
      </w:pPr>
    </w:p>
    <w:p w14:paraId="12687421" w14:textId="5466D1F2" w:rsidR="00C063A0" w:rsidRDefault="00C063A0" w:rsidP="00782999">
      <w:pPr>
        <w:rPr>
          <w:sz w:val="20"/>
          <w:szCs w:val="20"/>
        </w:rPr>
      </w:pPr>
      <w:r>
        <w:rPr>
          <w:sz w:val="20"/>
          <w:szCs w:val="20"/>
        </w:rPr>
        <w:t>Suomi NPP – This collaborative NASA and NOAA product will provi</w:t>
      </w:r>
      <w:r w:rsidR="00CA2BF7">
        <w:rPr>
          <w:sz w:val="20"/>
          <w:szCs w:val="20"/>
        </w:rPr>
        <w:t xml:space="preserve">de snow cover estimates. This is a new product so the maps produced will only represent present conditions. </w:t>
      </w:r>
    </w:p>
    <w:p w14:paraId="19F48389" w14:textId="77777777" w:rsidR="00CA2BF7" w:rsidRDefault="00CA2BF7" w:rsidP="00782999">
      <w:pPr>
        <w:rPr>
          <w:sz w:val="20"/>
          <w:szCs w:val="20"/>
        </w:rPr>
      </w:pPr>
    </w:p>
    <w:p w14:paraId="77760B15" w14:textId="2AA9CE4D" w:rsidR="00F073BD" w:rsidRDefault="00F073BD" w:rsidP="00F073BD">
      <w:pPr>
        <w:rPr>
          <w:i/>
          <w:sz w:val="20"/>
          <w:szCs w:val="20"/>
        </w:rPr>
      </w:pPr>
      <w:r>
        <w:rPr>
          <w:b/>
          <w:i/>
          <w:sz w:val="20"/>
          <w:szCs w:val="20"/>
        </w:rPr>
        <w:t>NOAA Climate Data Records Use</w:t>
      </w:r>
      <w:r w:rsidRPr="00276572">
        <w:rPr>
          <w:b/>
          <w:i/>
          <w:sz w:val="20"/>
          <w:szCs w:val="20"/>
        </w:rPr>
        <w:t>:</w:t>
      </w:r>
      <w:r w:rsidRPr="00276572">
        <w:rPr>
          <w:i/>
          <w:sz w:val="20"/>
          <w:szCs w:val="20"/>
        </w:rPr>
        <w:t xml:space="preserve"> </w:t>
      </w:r>
    </w:p>
    <w:p w14:paraId="7A3BA6EB" w14:textId="77777777" w:rsidR="00F073BD" w:rsidRDefault="00F073BD" w:rsidP="00F073BD">
      <w:pPr>
        <w:rPr>
          <w:sz w:val="20"/>
          <w:szCs w:val="20"/>
        </w:rPr>
      </w:pPr>
      <w:r>
        <w:rPr>
          <w:sz w:val="20"/>
          <w:szCs w:val="20"/>
        </w:rPr>
        <w:t xml:space="preserve">CMORPH-CDR – This 8km product will provide daily high resolution precipitation for the region. It will be the highest resolution precipitation product used in the research and can offer near-real time precipitation if proves valuable. </w:t>
      </w:r>
    </w:p>
    <w:p w14:paraId="5D7F8486" w14:textId="77777777" w:rsidR="00F073BD" w:rsidRDefault="00F073BD" w:rsidP="00F073BD">
      <w:pPr>
        <w:rPr>
          <w:sz w:val="20"/>
          <w:szCs w:val="20"/>
        </w:rPr>
      </w:pPr>
    </w:p>
    <w:p w14:paraId="000BEBF7" w14:textId="77777777" w:rsidR="00F073BD" w:rsidRDefault="00F073BD" w:rsidP="00F073BD">
      <w:pPr>
        <w:rPr>
          <w:sz w:val="20"/>
          <w:szCs w:val="20"/>
        </w:rPr>
      </w:pPr>
      <w:r>
        <w:rPr>
          <w:sz w:val="20"/>
          <w:szCs w:val="20"/>
        </w:rPr>
        <w:t xml:space="preserve">PERSIANN-CDR – This is a 0.25 degree daily precipitation product that extends from 1984 until present. This long temporal timeframe will provide </w:t>
      </w:r>
      <w:proofErr w:type="gramStart"/>
      <w:r>
        <w:rPr>
          <w:sz w:val="20"/>
          <w:szCs w:val="20"/>
        </w:rPr>
        <w:t>a 30</w:t>
      </w:r>
      <w:proofErr w:type="gramEnd"/>
      <w:r>
        <w:rPr>
          <w:sz w:val="20"/>
          <w:szCs w:val="20"/>
        </w:rPr>
        <w:t xml:space="preserve"> year climatology for the study regions. </w:t>
      </w:r>
    </w:p>
    <w:p w14:paraId="76B0DDD8" w14:textId="77777777" w:rsidR="00F073BD" w:rsidRPr="00276572" w:rsidRDefault="00F073BD" w:rsidP="00F073BD">
      <w:pPr>
        <w:rPr>
          <w:i/>
          <w:sz w:val="20"/>
          <w:szCs w:val="20"/>
        </w:rPr>
      </w:pPr>
    </w:p>
    <w:p w14:paraId="2E160250" w14:textId="77777777" w:rsidR="00F073BD" w:rsidRDefault="00F073BD" w:rsidP="00782999">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58971EDE" w14:textId="286B7390" w:rsidR="007A4F2A" w:rsidRDefault="00691E0C" w:rsidP="007A4F2A">
      <w:pPr>
        <w:rPr>
          <w:sz w:val="20"/>
          <w:szCs w:val="20"/>
        </w:rPr>
      </w:pPr>
      <w:r>
        <w:rPr>
          <w:sz w:val="20"/>
          <w:szCs w:val="20"/>
        </w:rPr>
        <w:t>California Snow Survey</w:t>
      </w:r>
      <w:r w:rsidR="00AA2C05">
        <w:rPr>
          <w:sz w:val="20"/>
          <w:szCs w:val="20"/>
        </w:rPr>
        <w:t xml:space="preserve"> – The Natural Resources Conservation Service of California Snow Survey Program provides mountain snowpack data and streamflow forecasts for the western United States.  Common applications of snow survey products include water supply management, flood control, climate modeling, recreation, and conservation planning.</w:t>
      </w:r>
    </w:p>
    <w:p w14:paraId="5F1D82E9" w14:textId="77777777" w:rsidR="00A44910" w:rsidRDefault="00A44910" w:rsidP="007A4F2A">
      <w:pPr>
        <w:rPr>
          <w:sz w:val="20"/>
          <w:szCs w:val="20"/>
        </w:rPr>
      </w:pPr>
    </w:p>
    <w:p w14:paraId="35FA9BDA" w14:textId="5101B480" w:rsidR="00272CD9" w:rsidRDefault="00691E0C" w:rsidP="00073224">
      <w:pPr>
        <w:rPr>
          <w:b/>
          <w:sz w:val="20"/>
          <w:szCs w:val="20"/>
          <w:u w:val="single"/>
        </w:rPr>
      </w:pPr>
      <w:r>
        <w:rPr>
          <w:sz w:val="20"/>
          <w:szCs w:val="20"/>
        </w:rPr>
        <w:t xml:space="preserve">8-station </w:t>
      </w:r>
      <w:r w:rsidR="00AA2C05">
        <w:rPr>
          <w:sz w:val="20"/>
          <w:szCs w:val="20"/>
        </w:rPr>
        <w:t xml:space="preserve">and 5-station index –These indices are the average of 8 and 5 precipitation stations respectively that provide a representative sample of the region’s major watersheds which produce inflow to some of California’s largest reservoirs </w:t>
      </w:r>
      <w:r w:rsidR="00C135CE">
        <w:rPr>
          <w:sz w:val="20"/>
          <w:szCs w:val="20"/>
        </w:rPr>
        <w:t>providing</w:t>
      </w:r>
      <w:r w:rsidR="00AA2C05">
        <w:rPr>
          <w:sz w:val="20"/>
          <w:szCs w:val="20"/>
        </w:rPr>
        <w:t xml:space="preserve"> much of the state’s potable water.</w:t>
      </w:r>
    </w:p>
    <w:p w14:paraId="7C2D1A4E" w14:textId="77777777" w:rsidR="000F64AA" w:rsidRDefault="000F64AA"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76"/>
        <w:gridCol w:w="2904"/>
      </w:tblGrid>
      <w:tr w:rsidR="00073224" w:rsidRPr="00CD0433" w14:paraId="4D1DE309" w14:textId="77777777" w:rsidTr="00EE3DE9">
        <w:tc>
          <w:tcPr>
            <w:tcW w:w="2610"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576"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EE3DE9">
        <w:tc>
          <w:tcPr>
            <w:tcW w:w="2610" w:type="dxa"/>
            <w:vAlign w:val="center"/>
          </w:tcPr>
          <w:p w14:paraId="0E9BA1A5" w14:textId="578C6A73" w:rsidR="00073224" w:rsidRPr="00CD0433" w:rsidRDefault="00A42646" w:rsidP="00461A7B">
            <w:pPr>
              <w:jc w:val="center"/>
              <w:rPr>
                <w:bCs/>
                <w:sz w:val="20"/>
                <w:szCs w:val="20"/>
              </w:rPr>
            </w:pPr>
            <w:r>
              <w:rPr>
                <w:bCs/>
                <w:sz w:val="20"/>
                <w:szCs w:val="20"/>
              </w:rPr>
              <w:t>Anomal</w:t>
            </w:r>
            <w:r w:rsidR="00EE3DE9">
              <w:rPr>
                <w:bCs/>
                <w:sz w:val="20"/>
                <w:szCs w:val="20"/>
              </w:rPr>
              <w:t>y</w:t>
            </w:r>
            <w:r>
              <w:rPr>
                <w:bCs/>
                <w:sz w:val="20"/>
                <w:szCs w:val="20"/>
              </w:rPr>
              <w:t xml:space="preserve"> Maps</w:t>
            </w:r>
          </w:p>
        </w:tc>
        <w:tc>
          <w:tcPr>
            <w:tcW w:w="3576" w:type="dxa"/>
            <w:vAlign w:val="center"/>
          </w:tcPr>
          <w:p w14:paraId="0394F476" w14:textId="484B3931" w:rsidR="00073224" w:rsidRPr="00CD0433" w:rsidRDefault="00A42646" w:rsidP="00A42646">
            <w:pPr>
              <w:rPr>
                <w:sz w:val="20"/>
                <w:szCs w:val="20"/>
              </w:rPr>
            </w:pPr>
            <w:r>
              <w:rPr>
                <w:sz w:val="20"/>
                <w:szCs w:val="20"/>
              </w:rPr>
              <w:t xml:space="preserve">Help water resource managers determine which areas receive more or less than normal precipitation.  </w:t>
            </w:r>
          </w:p>
        </w:tc>
        <w:tc>
          <w:tcPr>
            <w:tcW w:w="2904" w:type="dxa"/>
            <w:vAlign w:val="center"/>
          </w:tcPr>
          <w:p w14:paraId="04730B38" w14:textId="08DDE67E" w:rsidR="00073224" w:rsidRPr="00CD0433" w:rsidRDefault="00A42646" w:rsidP="00A46F34">
            <w:pPr>
              <w:rPr>
                <w:sz w:val="20"/>
                <w:szCs w:val="20"/>
              </w:rPr>
            </w:pPr>
            <w:r>
              <w:rPr>
                <w:sz w:val="20"/>
                <w:szCs w:val="20"/>
              </w:rPr>
              <w:t xml:space="preserve">Only use station data to determine precipitation </w:t>
            </w:r>
          </w:p>
        </w:tc>
      </w:tr>
      <w:tr w:rsidR="00073224" w:rsidRPr="00CD0433" w14:paraId="7E487163" w14:textId="77777777" w:rsidTr="00EE3DE9">
        <w:tc>
          <w:tcPr>
            <w:tcW w:w="2610" w:type="dxa"/>
            <w:vAlign w:val="center"/>
          </w:tcPr>
          <w:p w14:paraId="335C62DD" w14:textId="173F1D7C" w:rsidR="00073224" w:rsidRPr="00CD0433" w:rsidRDefault="00BF7779" w:rsidP="00037E6C">
            <w:pPr>
              <w:jc w:val="center"/>
              <w:rPr>
                <w:bCs/>
                <w:sz w:val="20"/>
                <w:szCs w:val="20"/>
              </w:rPr>
            </w:pPr>
            <w:r>
              <w:rPr>
                <w:bCs/>
                <w:sz w:val="20"/>
                <w:szCs w:val="20"/>
              </w:rPr>
              <w:t xml:space="preserve">Product </w:t>
            </w:r>
            <w:r w:rsidR="00A42646">
              <w:rPr>
                <w:bCs/>
                <w:sz w:val="20"/>
                <w:szCs w:val="20"/>
              </w:rPr>
              <w:t>Difference Maps</w:t>
            </w:r>
          </w:p>
        </w:tc>
        <w:tc>
          <w:tcPr>
            <w:tcW w:w="3576" w:type="dxa"/>
            <w:vAlign w:val="center"/>
          </w:tcPr>
          <w:p w14:paraId="7A49787F" w14:textId="159E73BB" w:rsidR="00073224" w:rsidRPr="00CD0433" w:rsidRDefault="00BF7779" w:rsidP="00A46F34">
            <w:pPr>
              <w:rPr>
                <w:sz w:val="20"/>
                <w:szCs w:val="20"/>
              </w:rPr>
            </w:pPr>
            <w:r>
              <w:rPr>
                <w:sz w:val="20"/>
                <w:szCs w:val="20"/>
              </w:rPr>
              <w:t>Show the areas in which the satellite products agree and disagree</w:t>
            </w:r>
            <w:r w:rsidR="00A42646">
              <w:rPr>
                <w:sz w:val="20"/>
                <w:szCs w:val="20"/>
              </w:rPr>
              <w:t xml:space="preserve"> </w:t>
            </w:r>
          </w:p>
        </w:tc>
        <w:tc>
          <w:tcPr>
            <w:tcW w:w="2904" w:type="dxa"/>
            <w:vAlign w:val="center"/>
          </w:tcPr>
          <w:p w14:paraId="6FA09386" w14:textId="7ACA8A72" w:rsidR="00073224" w:rsidRPr="00CD0433" w:rsidRDefault="00A42646" w:rsidP="00CF3776">
            <w:pPr>
              <w:rPr>
                <w:sz w:val="20"/>
                <w:szCs w:val="20"/>
              </w:rPr>
            </w:pPr>
            <w:r>
              <w:rPr>
                <w:sz w:val="20"/>
                <w:szCs w:val="20"/>
              </w:rPr>
              <w:t xml:space="preserve">No current tool to show </w:t>
            </w:r>
            <w:r w:rsidR="00CF3776">
              <w:rPr>
                <w:sz w:val="20"/>
                <w:szCs w:val="20"/>
              </w:rPr>
              <w:t>the difference in these products for this region</w:t>
            </w:r>
            <w:r>
              <w:rPr>
                <w:sz w:val="20"/>
                <w:szCs w:val="20"/>
              </w:rPr>
              <w:t xml:space="preserve"> </w:t>
            </w:r>
          </w:p>
        </w:tc>
      </w:tr>
      <w:tr w:rsidR="00BF7779" w:rsidRPr="00CD0433" w14:paraId="026D04D2" w14:textId="77777777" w:rsidTr="00EE3DE9">
        <w:tc>
          <w:tcPr>
            <w:tcW w:w="2610" w:type="dxa"/>
            <w:vAlign w:val="center"/>
          </w:tcPr>
          <w:p w14:paraId="584FCE55" w14:textId="2B5E8B03" w:rsidR="00BF7779" w:rsidRDefault="00BF7779" w:rsidP="00037E6C">
            <w:pPr>
              <w:jc w:val="center"/>
              <w:rPr>
                <w:bCs/>
                <w:sz w:val="20"/>
                <w:szCs w:val="20"/>
              </w:rPr>
            </w:pPr>
            <w:r>
              <w:rPr>
                <w:bCs/>
                <w:sz w:val="20"/>
                <w:szCs w:val="20"/>
              </w:rPr>
              <w:t xml:space="preserve">Spatial Difference Maps </w:t>
            </w:r>
          </w:p>
        </w:tc>
        <w:tc>
          <w:tcPr>
            <w:tcW w:w="3576" w:type="dxa"/>
            <w:vAlign w:val="center"/>
          </w:tcPr>
          <w:p w14:paraId="08AB7291" w14:textId="40251DC1" w:rsidR="00BF7779" w:rsidRDefault="00BF7779" w:rsidP="00A46F34">
            <w:pPr>
              <w:rPr>
                <w:sz w:val="20"/>
                <w:szCs w:val="20"/>
              </w:rPr>
            </w:pPr>
            <w:r>
              <w:rPr>
                <w:sz w:val="20"/>
                <w:szCs w:val="20"/>
              </w:rPr>
              <w:t>Give researchers more information about how precipitation varies over areas</w:t>
            </w:r>
          </w:p>
        </w:tc>
        <w:tc>
          <w:tcPr>
            <w:tcW w:w="2904" w:type="dxa"/>
            <w:vAlign w:val="center"/>
          </w:tcPr>
          <w:p w14:paraId="3456D66E" w14:textId="4B916018" w:rsidR="00BF7779" w:rsidRDefault="00CF3776" w:rsidP="00A46F34">
            <w:pPr>
              <w:rPr>
                <w:sz w:val="20"/>
                <w:szCs w:val="20"/>
              </w:rPr>
            </w:pPr>
            <w:r>
              <w:rPr>
                <w:sz w:val="20"/>
                <w:szCs w:val="20"/>
              </w:rPr>
              <w:t>No current tool to show spatial variation of precipitation except station data</w:t>
            </w:r>
          </w:p>
        </w:tc>
      </w:tr>
      <w:tr w:rsidR="00A42646" w:rsidRPr="00CD0433" w14:paraId="0990796F" w14:textId="77777777" w:rsidTr="00EE3DE9">
        <w:tc>
          <w:tcPr>
            <w:tcW w:w="2610" w:type="dxa"/>
            <w:vAlign w:val="center"/>
          </w:tcPr>
          <w:p w14:paraId="159F7CF7" w14:textId="0C1E963D" w:rsidR="00A42646" w:rsidRDefault="00B557BE" w:rsidP="00037E6C">
            <w:pPr>
              <w:jc w:val="center"/>
              <w:rPr>
                <w:bCs/>
                <w:sz w:val="20"/>
                <w:szCs w:val="20"/>
              </w:rPr>
            </w:pPr>
            <w:r>
              <w:rPr>
                <w:bCs/>
                <w:sz w:val="20"/>
                <w:szCs w:val="20"/>
              </w:rPr>
              <w:t>Benefits Map</w:t>
            </w:r>
          </w:p>
        </w:tc>
        <w:tc>
          <w:tcPr>
            <w:tcW w:w="3576" w:type="dxa"/>
            <w:vAlign w:val="center"/>
          </w:tcPr>
          <w:p w14:paraId="2289CEE6" w14:textId="1EF5694F" w:rsidR="00A42646" w:rsidRPr="00CD0433" w:rsidDel="00A42646" w:rsidRDefault="00A42646" w:rsidP="00B557BE">
            <w:pPr>
              <w:rPr>
                <w:sz w:val="20"/>
                <w:szCs w:val="20"/>
              </w:rPr>
            </w:pPr>
            <w:r>
              <w:rPr>
                <w:sz w:val="20"/>
                <w:szCs w:val="20"/>
              </w:rPr>
              <w:t xml:space="preserve">Help researchers and water resource managers determine where </w:t>
            </w:r>
            <w:r w:rsidR="00B557BE">
              <w:rPr>
                <w:sz w:val="20"/>
                <w:szCs w:val="20"/>
              </w:rPr>
              <w:t>satellite data can best fill existing gaps in station network</w:t>
            </w:r>
            <w:r>
              <w:rPr>
                <w:sz w:val="20"/>
                <w:szCs w:val="20"/>
              </w:rPr>
              <w:t xml:space="preserve"> </w:t>
            </w:r>
          </w:p>
        </w:tc>
        <w:tc>
          <w:tcPr>
            <w:tcW w:w="2904" w:type="dxa"/>
            <w:vAlign w:val="center"/>
          </w:tcPr>
          <w:p w14:paraId="1BD305C1" w14:textId="47D5B039" w:rsidR="00A42646" w:rsidRPr="00CD0433" w:rsidDel="00A42646" w:rsidRDefault="00B557BE" w:rsidP="00A46F34">
            <w:pPr>
              <w:rPr>
                <w:sz w:val="20"/>
                <w:szCs w:val="20"/>
              </w:rPr>
            </w:pPr>
            <w:r>
              <w:rPr>
                <w:sz w:val="20"/>
                <w:szCs w:val="20"/>
              </w:rPr>
              <w:t>None</w:t>
            </w:r>
          </w:p>
        </w:tc>
      </w:tr>
    </w:tbl>
    <w:p w14:paraId="3C32F0F4" w14:textId="77777777" w:rsidR="00073224" w:rsidRPr="00CD0433" w:rsidRDefault="00073224" w:rsidP="00073224">
      <w:pPr>
        <w:rPr>
          <w:b/>
          <w:sz w:val="20"/>
          <w:szCs w:val="20"/>
        </w:rPr>
      </w:pPr>
    </w:p>
    <w:p w14:paraId="0952A293" w14:textId="5DC4FBC4" w:rsidR="00735F70" w:rsidRPr="00A42646" w:rsidRDefault="00A42646" w:rsidP="00782999">
      <w:pPr>
        <w:rPr>
          <w:sz w:val="20"/>
          <w:szCs w:val="20"/>
        </w:rPr>
      </w:pPr>
      <w:r>
        <w:rPr>
          <w:i/>
          <w:sz w:val="20"/>
          <w:szCs w:val="20"/>
        </w:rPr>
        <w:t>Anoma</w:t>
      </w:r>
      <w:r w:rsidR="00C72CFA">
        <w:rPr>
          <w:i/>
          <w:sz w:val="20"/>
          <w:szCs w:val="20"/>
        </w:rPr>
        <w:t>ly</w:t>
      </w:r>
      <w:r>
        <w:rPr>
          <w:i/>
          <w:sz w:val="20"/>
          <w:szCs w:val="20"/>
        </w:rPr>
        <w:t xml:space="preserve"> Maps – </w:t>
      </w:r>
      <w:r w:rsidRPr="00037E6C">
        <w:rPr>
          <w:sz w:val="20"/>
          <w:szCs w:val="20"/>
        </w:rPr>
        <w:t xml:space="preserve">Maps will be made for all the precipitation products to show areas that have </w:t>
      </w:r>
      <w:r w:rsidR="00C72CFA">
        <w:rPr>
          <w:sz w:val="20"/>
          <w:szCs w:val="20"/>
        </w:rPr>
        <w:t>above and below normal</w:t>
      </w:r>
      <w:r w:rsidRPr="00037E6C">
        <w:rPr>
          <w:sz w:val="20"/>
          <w:szCs w:val="20"/>
        </w:rPr>
        <w:t xml:space="preserve"> precipitation. These will be used to help water resource managers better understand precipitation patterns and variation. </w:t>
      </w:r>
    </w:p>
    <w:p w14:paraId="4233A463" w14:textId="77777777" w:rsidR="00F20A93" w:rsidRPr="00CD0433" w:rsidRDefault="00F20A93" w:rsidP="00782999">
      <w:pPr>
        <w:rPr>
          <w:sz w:val="20"/>
          <w:szCs w:val="20"/>
        </w:rPr>
      </w:pPr>
    </w:p>
    <w:p w14:paraId="523652A4" w14:textId="49767D46" w:rsidR="00F20A93" w:rsidRDefault="00BF7779" w:rsidP="00782999">
      <w:pPr>
        <w:rPr>
          <w:sz w:val="20"/>
          <w:szCs w:val="20"/>
        </w:rPr>
      </w:pPr>
      <w:r>
        <w:rPr>
          <w:i/>
          <w:sz w:val="20"/>
          <w:szCs w:val="20"/>
        </w:rPr>
        <w:t xml:space="preserve">Product </w:t>
      </w:r>
      <w:r w:rsidR="00A42646">
        <w:rPr>
          <w:i/>
          <w:sz w:val="20"/>
          <w:szCs w:val="20"/>
        </w:rPr>
        <w:t xml:space="preserve">Difference Maps – </w:t>
      </w:r>
      <w:r w:rsidR="00A42646">
        <w:rPr>
          <w:sz w:val="20"/>
          <w:szCs w:val="20"/>
        </w:rPr>
        <w:t xml:space="preserve">Maps showing the areas </w:t>
      </w:r>
      <w:r w:rsidR="00B44222">
        <w:rPr>
          <w:sz w:val="20"/>
          <w:szCs w:val="20"/>
        </w:rPr>
        <w:t>where the derived precipitation and snowfall</w:t>
      </w:r>
      <w:r w:rsidR="00A42646">
        <w:rPr>
          <w:sz w:val="20"/>
          <w:szCs w:val="20"/>
        </w:rPr>
        <w:t xml:space="preserve"> agree and disagree with each other. These maps will be very useful to researchers so they can determine which products should be incorporated into models. </w:t>
      </w:r>
    </w:p>
    <w:p w14:paraId="4342F36C" w14:textId="77777777" w:rsidR="00BF7779" w:rsidRDefault="00BF7779" w:rsidP="00782999">
      <w:pPr>
        <w:rPr>
          <w:sz w:val="20"/>
          <w:szCs w:val="20"/>
        </w:rPr>
      </w:pPr>
    </w:p>
    <w:p w14:paraId="4D48C1D1" w14:textId="61B0C583" w:rsidR="00BF7779" w:rsidRDefault="00BF7779" w:rsidP="00BF7779">
      <w:pPr>
        <w:rPr>
          <w:sz w:val="20"/>
          <w:szCs w:val="20"/>
        </w:rPr>
      </w:pPr>
      <w:r>
        <w:rPr>
          <w:i/>
          <w:sz w:val="20"/>
          <w:szCs w:val="20"/>
        </w:rPr>
        <w:lastRenderedPageBreak/>
        <w:t xml:space="preserve">Spatial Difference Maps – </w:t>
      </w:r>
      <w:r>
        <w:rPr>
          <w:sz w:val="20"/>
          <w:szCs w:val="20"/>
        </w:rPr>
        <w:t xml:space="preserve">Maps showing </w:t>
      </w:r>
      <w:r w:rsidR="00B44222">
        <w:rPr>
          <w:sz w:val="20"/>
          <w:szCs w:val="20"/>
        </w:rPr>
        <w:t>the spatial variation in the derived precipitation and snowfall over the domain and documenting those differences.</w:t>
      </w:r>
      <w:r>
        <w:rPr>
          <w:sz w:val="20"/>
          <w:szCs w:val="20"/>
        </w:rPr>
        <w:t xml:space="preserve"> </w:t>
      </w:r>
    </w:p>
    <w:p w14:paraId="7A814BE0" w14:textId="77777777" w:rsidR="00BF7779" w:rsidRDefault="00BF7779" w:rsidP="00782999">
      <w:pPr>
        <w:rPr>
          <w:sz w:val="20"/>
          <w:szCs w:val="20"/>
        </w:rPr>
      </w:pPr>
    </w:p>
    <w:p w14:paraId="25FB4C76" w14:textId="77777777" w:rsidR="00037E6C" w:rsidRDefault="00037E6C" w:rsidP="00782999">
      <w:pPr>
        <w:rPr>
          <w:sz w:val="20"/>
          <w:szCs w:val="20"/>
        </w:rPr>
      </w:pPr>
    </w:p>
    <w:p w14:paraId="14C5313A" w14:textId="332E527D" w:rsidR="009D3684" w:rsidRPr="009D3684" w:rsidRDefault="00037E6C" w:rsidP="00782999">
      <w:pPr>
        <w:rPr>
          <w:sz w:val="20"/>
          <w:szCs w:val="20"/>
        </w:rPr>
      </w:pPr>
      <w:r>
        <w:rPr>
          <w:sz w:val="20"/>
          <w:szCs w:val="20"/>
        </w:rPr>
        <w:t>Benefits</w:t>
      </w:r>
      <w:r w:rsidR="009D3684">
        <w:rPr>
          <w:sz w:val="20"/>
          <w:szCs w:val="20"/>
        </w:rPr>
        <w:t xml:space="preserve"> Map – A map showing the locations </w:t>
      </w:r>
      <w:r>
        <w:rPr>
          <w:sz w:val="20"/>
          <w:szCs w:val="20"/>
        </w:rPr>
        <w:t>that will benefit most from using satellite data in concert with existing station data to fill spatial and temporal data gaps</w:t>
      </w:r>
      <w:r w:rsidR="009D3684">
        <w:rPr>
          <w:sz w:val="20"/>
          <w:szCs w:val="20"/>
        </w:rPr>
        <w:t xml:space="preserve">. </w:t>
      </w:r>
      <w:r w:rsidR="00B44222">
        <w:rPr>
          <w:sz w:val="20"/>
          <w:szCs w:val="20"/>
        </w:rPr>
        <w:t>This is akin to a Venn diagram where the overlap of the satellite data and the station data are maximized.</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CF0C0D2"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A2BF7">
        <w:rPr>
          <w:sz w:val="20"/>
          <w:szCs w:val="20"/>
        </w:rPr>
        <w:t>1</w:t>
      </w:r>
      <w:r w:rsidRPr="00CD0433">
        <w:rPr>
          <w:sz w:val="20"/>
          <w:szCs w:val="20"/>
        </w:rPr>
        <w:t xml:space="preserve"> Term: </w:t>
      </w:r>
      <w:r w:rsidR="00CA2BF7">
        <w:rPr>
          <w:sz w:val="20"/>
          <w:szCs w:val="20"/>
        </w:rPr>
        <w:t>2016</w:t>
      </w:r>
      <w:r w:rsidRPr="00CD0433">
        <w:rPr>
          <w:sz w:val="20"/>
          <w:szCs w:val="20"/>
        </w:rPr>
        <w:t xml:space="preserve"> </w:t>
      </w:r>
      <w:r w:rsidR="00CA2BF7">
        <w:rPr>
          <w:sz w:val="20"/>
          <w:szCs w:val="20"/>
        </w:rPr>
        <w:t>Spring</w:t>
      </w:r>
    </w:p>
    <w:p w14:paraId="01D2E6A3" w14:textId="77777777" w:rsidR="00272CD9" w:rsidRDefault="00272CD9" w:rsidP="00272CD9">
      <w:pPr>
        <w:rPr>
          <w:b/>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034D7AE9" w14:textId="4D3CC17D" w:rsidR="00272CD9" w:rsidRDefault="00CA2BF7" w:rsidP="00AA2C05">
      <w:pPr>
        <w:ind w:left="180" w:hanging="180"/>
        <w:rPr>
          <w:sz w:val="20"/>
          <w:szCs w:val="20"/>
        </w:rPr>
      </w:pPr>
      <w:r>
        <w:rPr>
          <w:sz w:val="20"/>
          <w:szCs w:val="20"/>
        </w:rPr>
        <w:t xml:space="preserve">2015 </w:t>
      </w:r>
      <w:proofErr w:type="gramStart"/>
      <w:r>
        <w:rPr>
          <w:sz w:val="20"/>
          <w:szCs w:val="20"/>
        </w:rPr>
        <w:t>Summer</w:t>
      </w:r>
      <w:proofErr w:type="gramEnd"/>
      <w:r w:rsidR="00272CD9" w:rsidRPr="00CD0433">
        <w:rPr>
          <w:sz w:val="20"/>
          <w:szCs w:val="20"/>
        </w:rPr>
        <w:t xml:space="preserve"> (</w:t>
      </w:r>
      <w:r>
        <w:rPr>
          <w:sz w:val="20"/>
          <w:szCs w:val="20"/>
        </w:rPr>
        <w:t>NOAA NCEI</w:t>
      </w:r>
      <w:r w:rsidR="00272CD9" w:rsidRPr="00CD0433">
        <w:rPr>
          <w:sz w:val="20"/>
          <w:szCs w:val="20"/>
        </w:rPr>
        <w:t xml:space="preserve">) </w:t>
      </w:r>
      <w:r>
        <w:rPr>
          <w:sz w:val="20"/>
          <w:szCs w:val="20"/>
        </w:rPr>
        <w:t>–</w:t>
      </w:r>
      <w:r w:rsidR="00272CD9" w:rsidRPr="00CD0433">
        <w:rPr>
          <w:sz w:val="20"/>
          <w:szCs w:val="20"/>
        </w:rPr>
        <w:t xml:space="preserve"> </w:t>
      </w:r>
      <w:r>
        <w:rPr>
          <w:sz w:val="20"/>
          <w:szCs w:val="20"/>
        </w:rPr>
        <w:t>Pacific Water Resources</w:t>
      </w:r>
      <w:r w:rsidR="00272CD9" w:rsidRPr="00CD0433">
        <w:rPr>
          <w:sz w:val="20"/>
          <w:szCs w:val="20"/>
        </w:rPr>
        <w:t xml:space="preserve">: </w:t>
      </w:r>
      <w:r w:rsidRPr="00CA2BF7">
        <w:rPr>
          <w:sz w:val="20"/>
          <w:szCs w:val="20"/>
        </w:rPr>
        <w:t>Using NOAA CDRs and Satellite Data to Connect Phases of the El Niño Southern Oscillation (ENSO) with Precipitation across Hawaii and the U.S. Affiliated Pacific Islands (USAPI)</w:t>
      </w:r>
    </w:p>
    <w:p w14:paraId="4DE4C16B" w14:textId="2170F8DD" w:rsidR="006C6040" w:rsidRDefault="006C6040" w:rsidP="00AA2C05">
      <w:pPr>
        <w:ind w:left="180" w:hanging="180"/>
        <w:rPr>
          <w:sz w:val="20"/>
          <w:szCs w:val="20"/>
        </w:rPr>
      </w:pPr>
      <w:r>
        <w:rPr>
          <w:sz w:val="20"/>
          <w:szCs w:val="20"/>
        </w:rPr>
        <w:t xml:space="preserve">2014 </w:t>
      </w:r>
      <w:proofErr w:type="gramStart"/>
      <w:r>
        <w:rPr>
          <w:sz w:val="20"/>
          <w:szCs w:val="20"/>
        </w:rPr>
        <w:t>Fall</w:t>
      </w:r>
      <w:proofErr w:type="gramEnd"/>
      <w:r>
        <w:rPr>
          <w:sz w:val="20"/>
          <w:szCs w:val="20"/>
        </w:rPr>
        <w:t xml:space="preserve"> (NOAA NCDC) - Southwest US Climate: </w:t>
      </w:r>
      <w:r w:rsidRPr="006C6040">
        <w:rPr>
          <w:sz w:val="20"/>
          <w:szCs w:val="20"/>
        </w:rPr>
        <w:t>Utilizing Climate Data Records (CDRs) to Assess Likelihood of Extreme Precipitation in the Southwest United States</w:t>
      </w:r>
    </w:p>
    <w:p w14:paraId="0607EDD0" w14:textId="3354E88E" w:rsidR="006C6040" w:rsidRPr="00CD0433" w:rsidRDefault="006C6040" w:rsidP="00AA2C05">
      <w:pPr>
        <w:ind w:left="180" w:hanging="180"/>
        <w:rPr>
          <w:sz w:val="20"/>
          <w:szCs w:val="20"/>
        </w:rPr>
      </w:pPr>
      <w:r>
        <w:rPr>
          <w:sz w:val="20"/>
          <w:szCs w:val="20"/>
        </w:rPr>
        <w:t xml:space="preserve">2014 </w:t>
      </w:r>
      <w:proofErr w:type="gramStart"/>
      <w:r>
        <w:rPr>
          <w:sz w:val="20"/>
          <w:szCs w:val="20"/>
        </w:rPr>
        <w:t>Summer</w:t>
      </w:r>
      <w:proofErr w:type="gramEnd"/>
      <w:r>
        <w:rPr>
          <w:sz w:val="20"/>
          <w:szCs w:val="20"/>
        </w:rPr>
        <w:t xml:space="preserve"> (Langley/NCDC) - Southern California Climate: </w:t>
      </w:r>
      <w:r w:rsidRPr="006C6040">
        <w:rPr>
          <w:sz w:val="20"/>
          <w:szCs w:val="20"/>
        </w:rPr>
        <w:t>Improving Methods of Predicting Extreme Weather Events or Drought Conditions for Water Resource Managers in Southern California</w:t>
      </w:r>
    </w:p>
    <w:p w14:paraId="17F740D9" w14:textId="77777777" w:rsidR="00272CD9" w:rsidRDefault="00272CD9" w:rsidP="007A7268">
      <w:pPr>
        <w:ind w:left="720" w:hanging="720"/>
        <w:rPr>
          <w:sz w:val="20"/>
          <w:szCs w:val="20"/>
        </w:rPr>
      </w:pPr>
    </w:p>
    <w:p w14:paraId="507B66CB" w14:textId="77777777" w:rsidR="000F64AA" w:rsidRPr="00CD0433" w:rsidRDefault="000F64AA"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0104572F"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B557BE">
        <w:rPr>
          <w:sz w:val="20"/>
          <w:szCs w:val="20"/>
        </w:rPr>
        <w:t xml:space="preserve">3 </w:t>
      </w:r>
      <w:r w:rsidR="00CA2BF7">
        <w:rPr>
          <w:sz w:val="20"/>
          <w:szCs w:val="20"/>
        </w:rPr>
        <w:t>participants</w:t>
      </w:r>
    </w:p>
    <w:p w14:paraId="6A0AA95D" w14:textId="77777777" w:rsidR="007847EF" w:rsidRDefault="007847EF" w:rsidP="00276572">
      <w:pPr>
        <w:rPr>
          <w:b/>
          <w:bCs/>
          <w:i/>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4E4454DB" w14:textId="6B221EDD" w:rsidR="00276572" w:rsidRDefault="00CA2BF7" w:rsidP="00DB5124">
      <w:pPr>
        <w:ind w:left="720" w:hanging="720"/>
        <w:rPr>
          <w:sz w:val="20"/>
          <w:szCs w:val="20"/>
        </w:rPr>
      </w:pPr>
      <w:r>
        <w:rPr>
          <w:sz w:val="20"/>
          <w:szCs w:val="20"/>
        </w:rPr>
        <w:t>R</w:t>
      </w:r>
      <w:r w:rsidR="00276572" w:rsidRPr="00CD0433">
        <w:rPr>
          <w:sz w:val="20"/>
          <w:szCs w:val="20"/>
        </w:rPr>
        <w:t xml:space="preserve"> - </w:t>
      </w:r>
      <w:r>
        <w:rPr>
          <w:sz w:val="20"/>
          <w:szCs w:val="20"/>
        </w:rPr>
        <w:t xml:space="preserve">downloading/statistical analysis </w:t>
      </w:r>
    </w:p>
    <w:p w14:paraId="2C4149FA" w14:textId="6B7EE034" w:rsidR="005D7108" w:rsidRDefault="00CA2BF7">
      <w:pPr>
        <w:rPr>
          <w:sz w:val="20"/>
          <w:szCs w:val="20"/>
        </w:rPr>
      </w:pPr>
      <w:r>
        <w:rPr>
          <w:sz w:val="20"/>
          <w:szCs w:val="20"/>
        </w:rPr>
        <w:t>ArcGIS – data visualization and final maps</w:t>
      </w:r>
    </w:p>
    <w:p w14:paraId="42ACC33E" w14:textId="77777777" w:rsidR="00787026" w:rsidRDefault="00787026">
      <w:pPr>
        <w:rPr>
          <w:sz w:val="20"/>
          <w:szCs w:val="20"/>
        </w:rPr>
      </w:pPr>
    </w:p>
    <w:p w14:paraId="655D3C55" w14:textId="52FE8659" w:rsidR="007271F3" w:rsidRPr="00787026" w:rsidRDefault="007271F3">
      <w:pPr>
        <w:rPr>
          <w:sz w:val="20"/>
          <w:szCs w:val="20"/>
        </w:rPr>
      </w:pPr>
      <w:bookmarkStart w:id="0" w:name="_GoBack"/>
      <w:bookmarkEnd w:id="0"/>
    </w:p>
    <w:sectPr w:rsidR="007271F3" w:rsidRPr="00787026"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C9548" w15:done="0"/>
  <w15:commentEx w15:paraId="56A80657" w15:done="0"/>
  <w15:commentEx w15:paraId="0E898C1F" w15:done="0"/>
  <w15:commentEx w15:paraId="5A095D66" w15:done="0"/>
  <w15:commentEx w15:paraId="2A354A3D" w15:done="0"/>
  <w15:commentEx w15:paraId="50171CCC" w15:done="0"/>
  <w15:commentEx w15:paraId="641D3F24" w15:done="0"/>
  <w15:commentEx w15:paraId="0F282DB5" w15:done="0"/>
  <w15:commentEx w15:paraId="611C8811" w15:done="0"/>
  <w15:commentEx w15:paraId="1CA10F47" w15:done="0"/>
  <w15:commentEx w15:paraId="3E6006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ie Favors">
    <w15:presenceInfo w15:providerId="Windows Live" w15:userId="1684f4714c4a4b6c"/>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714E"/>
    <w:rsid w:val="0001261B"/>
    <w:rsid w:val="000263DE"/>
    <w:rsid w:val="00031A6C"/>
    <w:rsid w:val="00037E6C"/>
    <w:rsid w:val="00073224"/>
    <w:rsid w:val="00075708"/>
    <w:rsid w:val="00095D93"/>
    <w:rsid w:val="000D7963"/>
    <w:rsid w:val="000E3C1F"/>
    <w:rsid w:val="000F487D"/>
    <w:rsid w:val="000F64AA"/>
    <w:rsid w:val="001041A6"/>
    <w:rsid w:val="00123B69"/>
    <w:rsid w:val="001B1590"/>
    <w:rsid w:val="002046C4"/>
    <w:rsid w:val="00270790"/>
    <w:rsid w:val="00272CD9"/>
    <w:rsid w:val="00275772"/>
    <w:rsid w:val="00276572"/>
    <w:rsid w:val="00285042"/>
    <w:rsid w:val="00290705"/>
    <w:rsid w:val="002946D4"/>
    <w:rsid w:val="002B6846"/>
    <w:rsid w:val="002C501D"/>
    <w:rsid w:val="002D0E7A"/>
    <w:rsid w:val="002E2D9E"/>
    <w:rsid w:val="002F092C"/>
    <w:rsid w:val="003347A7"/>
    <w:rsid w:val="00334B0C"/>
    <w:rsid w:val="00347670"/>
    <w:rsid w:val="003B75CA"/>
    <w:rsid w:val="003D2EDF"/>
    <w:rsid w:val="004228B2"/>
    <w:rsid w:val="00434CD0"/>
    <w:rsid w:val="0044502D"/>
    <w:rsid w:val="00453F48"/>
    <w:rsid w:val="00461A7B"/>
    <w:rsid w:val="00480AB2"/>
    <w:rsid w:val="004A0DA2"/>
    <w:rsid w:val="004B304D"/>
    <w:rsid w:val="004D77D0"/>
    <w:rsid w:val="00545692"/>
    <w:rsid w:val="00565EE1"/>
    <w:rsid w:val="00583971"/>
    <w:rsid w:val="005A31D0"/>
    <w:rsid w:val="005C5954"/>
    <w:rsid w:val="005D3F60"/>
    <w:rsid w:val="005D7108"/>
    <w:rsid w:val="006515E3"/>
    <w:rsid w:val="006637E5"/>
    <w:rsid w:val="00673F5C"/>
    <w:rsid w:val="00676C74"/>
    <w:rsid w:val="00691E0C"/>
    <w:rsid w:val="00695D85"/>
    <w:rsid w:val="006C6040"/>
    <w:rsid w:val="006E1C6C"/>
    <w:rsid w:val="007059D2"/>
    <w:rsid w:val="00716224"/>
    <w:rsid w:val="007271F3"/>
    <w:rsid w:val="00735F70"/>
    <w:rsid w:val="00760B99"/>
    <w:rsid w:val="00782999"/>
    <w:rsid w:val="007847EF"/>
    <w:rsid w:val="00787026"/>
    <w:rsid w:val="007A4F2A"/>
    <w:rsid w:val="007A7268"/>
    <w:rsid w:val="007B73F9"/>
    <w:rsid w:val="007D15DD"/>
    <w:rsid w:val="007E0E46"/>
    <w:rsid w:val="0080287D"/>
    <w:rsid w:val="00835C04"/>
    <w:rsid w:val="00896D48"/>
    <w:rsid w:val="00977A00"/>
    <w:rsid w:val="009A09FD"/>
    <w:rsid w:val="009B08C3"/>
    <w:rsid w:val="009D3684"/>
    <w:rsid w:val="009D7235"/>
    <w:rsid w:val="009E1788"/>
    <w:rsid w:val="00A07C1D"/>
    <w:rsid w:val="00A2359F"/>
    <w:rsid w:val="00A42646"/>
    <w:rsid w:val="00A44910"/>
    <w:rsid w:val="00A44DD0"/>
    <w:rsid w:val="00A46F34"/>
    <w:rsid w:val="00A502A8"/>
    <w:rsid w:val="00A50CFE"/>
    <w:rsid w:val="00A60645"/>
    <w:rsid w:val="00A80A92"/>
    <w:rsid w:val="00A8257F"/>
    <w:rsid w:val="00AA2C05"/>
    <w:rsid w:val="00AE0953"/>
    <w:rsid w:val="00AE46F5"/>
    <w:rsid w:val="00AF709E"/>
    <w:rsid w:val="00B2279A"/>
    <w:rsid w:val="00B43262"/>
    <w:rsid w:val="00B44222"/>
    <w:rsid w:val="00B557BE"/>
    <w:rsid w:val="00B7087D"/>
    <w:rsid w:val="00B73203"/>
    <w:rsid w:val="00B76BDC"/>
    <w:rsid w:val="00B81E34"/>
    <w:rsid w:val="00B90555"/>
    <w:rsid w:val="00B9614C"/>
    <w:rsid w:val="00BC74F1"/>
    <w:rsid w:val="00BE684D"/>
    <w:rsid w:val="00BF7779"/>
    <w:rsid w:val="00C063A0"/>
    <w:rsid w:val="00C135CE"/>
    <w:rsid w:val="00C245F6"/>
    <w:rsid w:val="00C332C8"/>
    <w:rsid w:val="00C33A8E"/>
    <w:rsid w:val="00C44FF6"/>
    <w:rsid w:val="00C72CFA"/>
    <w:rsid w:val="00C82473"/>
    <w:rsid w:val="00CA0A4F"/>
    <w:rsid w:val="00CA2BF7"/>
    <w:rsid w:val="00CA4793"/>
    <w:rsid w:val="00CB51DA"/>
    <w:rsid w:val="00CD0433"/>
    <w:rsid w:val="00CE4F6F"/>
    <w:rsid w:val="00CF3776"/>
    <w:rsid w:val="00D0078B"/>
    <w:rsid w:val="00D0470F"/>
    <w:rsid w:val="00D12F5B"/>
    <w:rsid w:val="00D42A7C"/>
    <w:rsid w:val="00DB5124"/>
    <w:rsid w:val="00E55138"/>
    <w:rsid w:val="00E73E0C"/>
    <w:rsid w:val="00E96A4D"/>
    <w:rsid w:val="00EB4818"/>
    <w:rsid w:val="00EE3DE9"/>
    <w:rsid w:val="00F046D1"/>
    <w:rsid w:val="00F073BD"/>
    <w:rsid w:val="00F20A93"/>
    <w:rsid w:val="00F2154C"/>
    <w:rsid w:val="00F22FF6"/>
    <w:rsid w:val="00F24033"/>
    <w:rsid w:val="00FB1905"/>
    <w:rsid w:val="00FE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0156">
      <w:bodyDiv w:val="1"/>
      <w:marLeft w:val="0"/>
      <w:marRight w:val="0"/>
      <w:marTop w:val="0"/>
      <w:marBottom w:val="0"/>
      <w:divBdr>
        <w:top w:val="none" w:sz="0" w:space="0" w:color="auto"/>
        <w:left w:val="none" w:sz="0" w:space="0" w:color="auto"/>
        <w:bottom w:val="none" w:sz="0" w:space="0" w:color="auto"/>
        <w:right w:val="none" w:sz="0" w:space="0" w:color="auto"/>
      </w:divBdr>
    </w:div>
    <w:div w:id="685445278">
      <w:bodyDiv w:val="1"/>
      <w:marLeft w:val="0"/>
      <w:marRight w:val="0"/>
      <w:marTop w:val="0"/>
      <w:marBottom w:val="0"/>
      <w:divBdr>
        <w:top w:val="none" w:sz="0" w:space="0" w:color="auto"/>
        <w:left w:val="none" w:sz="0" w:space="0" w:color="auto"/>
        <w:bottom w:val="none" w:sz="0" w:space="0" w:color="auto"/>
        <w:right w:val="none" w:sz="0" w:space="0" w:color="auto"/>
      </w:divBdr>
    </w:div>
    <w:div w:id="87427404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370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Jessica Sutton</cp:lastModifiedBy>
  <cp:revision>2</cp:revision>
  <dcterms:created xsi:type="dcterms:W3CDTF">2016-01-20T17:16:00Z</dcterms:created>
  <dcterms:modified xsi:type="dcterms:W3CDTF">2016-01-20T17:16:00Z</dcterms:modified>
</cp:coreProperties>
</file>