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29A5" w:rsidRPr="00D91F61" w:rsidRDefault="00925504">
      <w:pPr>
        <w:spacing w:after="0" w:line="240" w:lineRule="auto"/>
        <w:jc w:val="right"/>
        <w:rPr>
          <w:rFonts w:ascii="Century Gothic" w:hAnsi="Century Gothic"/>
        </w:rPr>
      </w:pPr>
      <w:r w:rsidRPr="00D91F61">
        <w:rPr>
          <w:rFonts w:ascii="Century Gothic" w:eastAsia="Questrial" w:hAnsi="Century Gothic" w:cs="Questrial"/>
          <w:b/>
          <w:sz w:val="32"/>
        </w:rPr>
        <w:t>NASA DEVELOP National Program</w:t>
      </w:r>
    </w:p>
    <w:p w:rsidR="007829A5" w:rsidRPr="00D91F61" w:rsidRDefault="00925504">
      <w:pPr>
        <w:spacing w:after="0" w:line="240" w:lineRule="auto"/>
        <w:jc w:val="right"/>
        <w:rPr>
          <w:rFonts w:ascii="Century Gothic" w:hAnsi="Century Gothic"/>
        </w:rPr>
      </w:pPr>
      <w:r w:rsidRPr="00D91F61">
        <w:rPr>
          <w:rFonts w:ascii="Century Gothic" w:hAnsi="Century Gothic"/>
          <w:noProof/>
          <w:lang w:eastAsia="en-US"/>
        </w:rPr>
        <w:drawing>
          <wp:inline distT="0" distB="0" distL="0" distR="0">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D91F61">
        <w:rPr>
          <w:rFonts w:ascii="Century Gothic" w:eastAsia="Questrial" w:hAnsi="Century Gothic" w:cs="Questrial"/>
          <w:sz w:val="24"/>
        </w:rPr>
        <w:t>University of Georgia</w:t>
      </w:r>
    </w:p>
    <w:p w:rsidR="007829A5" w:rsidRPr="00D91F61" w:rsidRDefault="00925504">
      <w:pPr>
        <w:spacing w:after="0" w:line="240" w:lineRule="auto"/>
        <w:jc w:val="right"/>
        <w:rPr>
          <w:rFonts w:ascii="Century Gothic" w:hAnsi="Century Gothic"/>
        </w:rPr>
      </w:pPr>
      <w:r w:rsidRPr="00D91F61">
        <w:rPr>
          <w:rFonts w:ascii="Century Gothic" w:eastAsia="Questrial" w:hAnsi="Century Gothic" w:cs="Questrial"/>
          <w:b/>
        </w:rPr>
        <w:t>Spring 2014</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jc w:val="center"/>
        <w:rPr>
          <w:rFonts w:ascii="Century Gothic" w:hAnsi="Century Gothic"/>
        </w:rPr>
      </w:pPr>
      <w:r w:rsidRPr="00D91F61">
        <w:rPr>
          <w:rFonts w:ascii="Century Gothic" w:eastAsia="Questrial" w:hAnsi="Century Gothic" w:cs="Questrial"/>
          <w:b/>
          <w:sz w:val="24"/>
        </w:rPr>
        <w:t>Great Smoky Mountains Ecological Forecasting II</w:t>
      </w:r>
    </w:p>
    <w:p w:rsidR="007829A5" w:rsidRPr="00FF3714" w:rsidRDefault="00925504">
      <w:pPr>
        <w:spacing w:after="0" w:line="240" w:lineRule="auto"/>
        <w:jc w:val="center"/>
        <w:rPr>
          <w:rFonts w:ascii="Century Gothic" w:hAnsi="Century Gothic"/>
          <w:i/>
        </w:rPr>
      </w:pPr>
      <w:r w:rsidRPr="00FF3714">
        <w:rPr>
          <w:rFonts w:ascii="Century Gothic" w:eastAsia="Questrial" w:hAnsi="Century Gothic" w:cs="Questrial"/>
          <w:i/>
        </w:rPr>
        <w:t xml:space="preserve">Utilizing NASA Earth Observations to Monitor Long Term Hemlock Decline Caused by </w:t>
      </w:r>
    </w:p>
    <w:p w:rsidR="007829A5" w:rsidRPr="00FF3714" w:rsidRDefault="00925504">
      <w:pPr>
        <w:spacing w:after="0" w:line="240" w:lineRule="auto"/>
        <w:jc w:val="center"/>
        <w:rPr>
          <w:rFonts w:ascii="Century Gothic" w:hAnsi="Century Gothic"/>
          <w:i/>
        </w:rPr>
      </w:pPr>
      <w:r w:rsidRPr="00FF3714">
        <w:rPr>
          <w:rFonts w:ascii="Century Gothic" w:eastAsia="Questrial" w:hAnsi="Century Gothic" w:cs="Questrial"/>
          <w:i/>
        </w:rPr>
        <w:t xml:space="preserve"> Invasive Hemlock Woolly </w:t>
      </w:r>
      <w:proofErr w:type="spellStart"/>
      <w:r w:rsidRPr="00FF3714">
        <w:rPr>
          <w:rFonts w:ascii="Century Gothic" w:eastAsia="Questrial" w:hAnsi="Century Gothic" w:cs="Questrial"/>
          <w:i/>
        </w:rPr>
        <w:t>Adelgid</w:t>
      </w:r>
      <w:proofErr w:type="spellEnd"/>
      <w:r w:rsidRPr="00FF3714">
        <w:rPr>
          <w:rFonts w:ascii="Century Gothic" w:eastAsia="Questrial" w:hAnsi="Century Gothic" w:cs="Questrial"/>
          <w:i/>
        </w:rPr>
        <w:t xml:space="preserve"> in Great Smoky Mountains National Park</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bookmarkStart w:id="0" w:name="h.gjdgxs" w:colFirst="0" w:colLast="0"/>
      <w:bookmarkEnd w:id="0"/>
      <w:r w:rsidRPr="00D91F61">
        <w:rPr>
          <w:rFonts w:ascii="Century Gothic" w:eastAsia="Questrial" w:hAnsi="Century Gothic" w:cs="Questrial"/>
          <w:b/>
        </w:rPr>
        <w:t>Team Leads:</w:t>
      </w:r>
      <w:r w:rsidRPr="00D91F61">
        <w:rPr>
          <w:rFonts w:ascii="Century Gothic" w:eastAsia="Questrial" w:hAnsi="Century Gothic" w:cs="Questrial"/>
        </w:rPr>
        <w:t xml:space="preserve"> </w:t>
      </w:r>
    </w:p>
    <w:p w:rsidR="007829A5" w:rsidRPr="00D91F61" w:rsidRDefault="00925504">
      <w:pPr>
        <w:spacing w:after="0" w:line="240" w:lineRule="auto"/>
        <w:rPr>
          <w:rFonts w:ascii="Century Gothic" w:hAnsi="Century Gothic"/>
        </w:rPr>
      </w:pPr>
      <w:bookmarkStart w:id="1" w:name="h.30j0zll" w:colFirst="0" w:colLast="0"/>
      <w:bookmarkEnd w:id="1"/>
      <w:r w:rsidRPr="00D91F61">
        <w:rPr>
          <w:rFonts w:ascii="Century Gothic" w:eastAsia="Questrial" w:hAnsi="Century Gothic" w:cs="Questrial"/>
        </w:rPr>
        <w:t>Jiaying He (University of Georgia), hejiaying0608@gmail.com</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Team Members:</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Steven Weaver (University of Georgia)</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Corbin Kling (University of Georgia)</w:t>
      </w:r>
      <w:bookmarkStart w:id="2" w:name="_GoBack"/>
      <w:bookmarkEnd w:id="2"/>
    </w:p>
    <w:p w:rsidR="007829A5" w:rsidRPr="00D91F61" w:rsidRDefault="00925504">
      <w:pPr>
        <w:spacing w:after="0" w:line="240" w:lineRule="auto"/>
        <w:rPr>
          <w:rFonts w:ascii="Century Gothic" w:hAnsi="Century Gothic"/>
        </w:rPr>
      </w:pPr>
      <w:proofErr w:type="spellStart"/>
      <w:r w:rsidRPr="00D91F61">
        <w:rPr>
          <w:rFonts w:ascii="Century Gothic" w:eastAsia="Questrial" w:hAnsi="Century Gothic" w:cs="Questrial"/>
        </w:rPr>
        <w:t>Zennure</w:t>
      </w:r>
      <w:proofErr w:type="spellEnd"/>
      <w:r w:rsidRPr="00D91F61">
        <w:rPr>
          <w:rFonts w:ascii="Century Gothic" w:eastAsia="Questrial" w:hAnsi="Century Gothic" w:cs="Questrial"/>
        </w:rPr>
        <w:t xml:space="preserve"> </w:t>
      </w:r>
      <w:proofErr w:type="spellStart"/>
      <w:r w:rsidRPr="00D91F61">
        <w:rPr>
          <w:rFonts w:ascii="Century Gothic" w:eastAsia="Questrial" w:hAnsi="Century Gothic" w:cs="Questrial"/>
        </w:rPr>
        <w:t>Ucar</w:t>
      </w:r>
      <w:proofErr w:type="spellEnd"/>
      <w:r w:rsidRPr="00D91F61">
        <w:rPr>
          <w:rFonts w:ascii="Century Gothic" w:eastAsia="Questrial" w:hAnsi="Century Gothic" w:cs="Questrial"/>
        </w:rPr>
        <w:t xml:space="preserve"> (University of Georgia)</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Advisors &amp; Mentors:</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Marguerite Madden, PhD (University of Georgia)</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Steve Padgett-Vasquez (University of Georgia)</w:t>
      </w:r>
    </w:p>
    <w:p w:rsidR="002A33BB" w:rsidRPr="00D91F61" w:rsidRDefault="002A33BB" w:rsidP="002A33BB">
      <w:pPr>
        <w:spacing w:after="0" w:line="240" w:lineRule="auto"/>
        <w:rPr>
          <w:rFonts w:ascii="Century Gothic" w:hAnsi="Century Gothic"/>
        </w:rPr>
      </w:pPr>
      <w:r w:rsidRPr="00D91F61">
        <w:rPr>
          <w:rFonts w:ascii="Century Gothic" w:eastAsia="Questrial" w:hAnsi="Century Gothic" w:cs="Questrial"/>
        </w:rPr>
        <w:t>Sergio Bernardes, PhD (University of Georgia)</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 xml:space="preserve"> </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Past or Other Contributors:</w:t>
      </w:r>
    </w:p>
    <w:p w:rsidR="007829A5" w:rsidRPr="00D91F61" w:rsidRDefault="00925504">
      <w:pPr>
        <w:spacing w:after="0" w:line="240" w:lineRule="auto"/>
        <w:rPr>
          <w:rFonts w:ascii="Century Gothic" w:hAnsi="Century Gothic"/>
        </w:rPr>
      </w:pPr>
      <w:proofErr w:type="spellStart"/>
      <w:r w:rsidRPr="00D91F61">
        <w:rPr>
          <w:rFonts w:ascii="Century Gothic" w:eastAsia="Questrial" w:hAnsi="Century Gothic" w:cs="Questrial"/>
        </w:rPr>
        <w:t>Auryn</w:t>
      </w:r>
      <w:proofErr w:type="spellEnd"/>
      <w:r w:rsidRPr="00D91F61">
        <w:rPr>
          <w:rFonts w:ascii="Century Gothic" w:eastAsia="Questrial" w:hAnsi="Century Gothic" w:cs="Questrial"/>
        </w:rPr>
        <w:t xml:space="preserve"> Baruch (University of Georgia)</w:t>
      </w:r>
    </w:p>
    <w:p w:rsidR="007829A5" w:rsidRDefault="00925504">
      <w:pPr>
        <w:spacing w:after="0" w:line="240" w:lineRule="auto"/>
        <w:rPr>
          <w:rFonts w:ascii="Century Gothic" w:eastAsia="Questrial" w:hAnsi="Century Gothic" w:cs="Questrial"/>
        </w:rPr>
      </w:pPr>
      <w:r w:rsidRPr="00D91F61">
        <w:rPr>
          <w:rFonts w:ascii="Century Gothic" w:eastAsia="Questrial" w:hAnsi="Century Gothic" w:cs="Questrial"/>
        </w:rPr>
        <w:t>Ning Chen (University of Georgia)</w:t>
      </w:r>
    </w:p>
    <w:p w:rsidR="005244CE" w:rsidRPr="00D91F61" w:rsidRDefault="005244CE">
      <w:pPr>
        <w:spacing w:after="0" w:line="240" w:lineRule="auto"/>
        <w:rPr>
          <w:rFonts w:ascii="Century Gothic" w:hAnsi="Century Gothic"/>
        </w:rPr>
      </w:pPr>
      <w:r>
        <w:rPr>
          <w:rFonts w:ascii="Century Gothic" w:eastAsia="Questrial" w:hAnsi="Century Gothic" w:cs="Questrial"/>
        </w:rPr>
        <w:t>Caren Remillard (University of Georgia)</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Applied Sciences National Applications Addressed:</w:t>
      </w:r>
      <w:r w:rsidRPr="00D91F61">
        <w:rPr>
          <w:rFonts w:ascii="Century Gothic" w:eastAsia="Questrial" w:hAnsi="Century Gothic" w:cs="Questrial"/>
        </w:rPr>
        <w:t xml:space="preserve"> Ecological Forecasting</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Study Area:</w:t>
      </w:r>
      <w:r w:rsidRPr="00D91F61">
        <w:rPr>
          <w:rFonts w:ascii="Century Gothic" w:eastAsia="Questrial" w:hAnsi="Century Gothic" w:cs="Questrial"/>
        </w:rPr>
        <w:t xml:space="preserve"> Great Smoky Mountains National Park</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Study Period:</w:t>
      </w:r>
      <w:r w:rsidRPr="00D91F61">
        <w:rPr>
          <w:rFonts w:ascii="Century Gothic" w:eastAsia="Questrial" w:hAnsi="Century Gothic" w:cs="Questrial"/>
        </w:rPr>
        <w:t xml:space="preserve"> 2000-2013, concentrating within the leaf-off season (November - February)</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Community Concerns</w:t>
      </w:r>
    </w:p>
    <w:p w:rsidR="007829A5" w:rsidRPr="00D91F61" w:rsidRDefault="00925504">
      <w:pPr>
        <w:numPr>
          <w:ilvl w:val="0"/>
          <w:numId w:val="1"/>
        </w:numPr>
        <w:spacing w:after="0" w:line="240" w:lineRule="auto"/>
        <w:ind w:hanging="356"/>
        <w:rPr>
          <w:rFonts w:ascii="Century Gothic" w:hAnsi="Century Gothic"/>
        </w:rPr>
      </w:pPr>
      <w:r w:rsidRPr="00D91F61">
        <w:rPr>
          <w:rFonts w:ascii="Century Gothic" w:eastAsia="Questrial" w:hAnsi="Century Gothic" w:cs="Questrial"/>
        </w:rPr>
        <w:t>Eastern Hemlock trees (</w:t>
      </w:r>
      <w:proofErr w:type="spellStart"/>
      <w:r w:rsidRPr="00D91F61">
        <w:rPr>
          <w:rFonts w:ascii="Century Gothic" w:eastAsia="Questrial" w:hAnsi="Century Gothic" w:cs="Questrial"/>
          <w:i/>
        </w:rPr>
        <w:t>Tsuga</w:t>
      </w:r>
      <w:proofErr w:type="spellEnd"/>
      <w:r w:rsidRPr="00D91F61">
        <w:rPr>
          <w:rFonts w:ascii="Century Gothic" w:eastAsia="Questrial" w:hAnsi="Century Gothic" w:cs="Questrial"/>
          <w:i/>
        </w:rPr>
        <w:t xml:space="preserve"> </w:t>
      </w:r>
      <w:proofErr w:type="spellStart"/>
      <w:r w:rsidRPr="00D91F61">
        <w:rPr>
          <w:rFonts w:ascii="Century Gothic" w:eastAsia="Questrial" w:hAnsi="Century Gothic" w:cs="Questrial"/>
          <w:i/>
        </w:rPr>
        <w:t>canadensis</w:t>
      </w:r>
      <w:proofErr w:type="spellEnd"/>
      <w:r w:rsidRPr="00D91F61">
        <w:rPr>
          <w:rFonts w:ascii="Century Gothic" w:eastAsia="Questrial" w:hAnsi="Century Gothic" w:cs="Questrial"/>
          <w:i/>
        </w:rPr>
        <w:t xml:space="preserve"> L.</w:t>
      </w:r>
      <w:r w:rsidRPr="00D91F61">
        <w:rPr>
          <w:rFonts w:ascii="Century Gothic" w:eastAsia="Questrial" w:hAnsi="Century Gothic" w:cs="Questrial"/>
        </w:rPr>
        <w:t>) play an ecologically vital role in cooling mountain streams and providing habitat for many diverse and endangered species. The loss of hemlock forests will put these species at increased risk.</w:t>
      </w:r>
    </w:p>
    <w:p w:rsidR="007829A5" w:rsidRPr="00D91F61" w:rsidRDefault="00925504">
      <w:pPr>
        <w:numPr>
          <w:ilvl w:val="0"/>
          <w:numId w:val="1"/>
        </w:numPr>
        <w:spacing w:after="0" w:line="240" w:lineRule="auto"/>
        <w:ind w:hanging="356"/>
        <w:rPr>
          <w:rFonts w:ascii="Century Gothic" w:hAnsi="Century Gothic"/>
        </w:rPr>
      </w:pPr>
      <w:r w:rsidRPr="00D91F61">
        <w:rPr>
          <w:rFonts w:ascii="Century Gothic" w:eastAsia="Questrial" w:hAnsi="Century Gothic" w:cs="Questrial"/>
        </w:rPr>
        <w:t xml:space="preserve">Hemlocks are under attack from an invasive insect called the Hemlock Woolly </w:t>
      </w:r>
      <w:proofErr w:type="spellStart"/>
      <w:r w:rsidRPr="00D91F61">
        <w:rPr>
          <w:rFonts w:ascii="Century Gothic" w:eastAsia="Questrial" w:hAnsi="Century Gothic" w:cs="Questrial"/>
        </w:rPr>
        <w:t>Adelgid</w:t>
      </w:r>
      <w:proofErr w:type="spellEnd"/>
      <w:r w:rsidRPr="00D91F61">
        <w:rPr>
          <w:rFonts w:ascii="Century Gothic" w:eastAsia="Questrial" w:hAnsi="Century Gothic" w:cs="Questrial"/>
        </w:rPr>
        <w:t xml:space="preserve"> (HWA, </w:t>
      </w:r>
      <w:proofErr w:type="spellStart"/>
      <w:r w:rsidRPr="00D91F61">
        <w:rPr>
          <w:rFonts w:ascii="Century Gothic" w:eastAsia="Questrial" w:hAnsi="Century Gothic" w:cs="Questrial"/>
          <w:i/>
        </w:rPr>
        <w:t>Adelges</w:t>
      </w:r>
      <w:proofErr w:type="spellEnd"/>
      <w:r w:rsidRPr="00D91F61">
        <w:rPr>
          <w:rFonts w:ascii="Century Gothic" w:eastAsia="Questrial" w:hAnsi="Century Gothic" w:cs="Questrial"/>
          <w:i/>
        </w:rPr>
        <w:t xml:space="preserve"> </w:t>
      </w:r>
      <w:proofErr w:type="spellStart"/>
      <w:r w:rsidRPr="00D91F61">
        <w:rPr>
          <w:rFonts w:ascii="Century Gothic" w:eastAsia="Questrial" w:hAnsi="Century Gothic" w:cs="Questrial"/>
          <w:i/>
        </w:rPr>
        <w:t>tsugae</w:t>
      </w:r>
      <w:proofErr w:type="spellEnd"/>
      <w:r w:rsidRPr="00D91F61">
        <w:rPr>
          <w:rFonts w:ascii="Century Gothic" w:eastAsia="Questrial" w:hAnsi="Century Gothic" w:cs="Questrial"/>
        </w:rPr>
        <w:t>). With few native predators inside the park, the insect has dispersed by way of birds, wind, and infested horticulture material.</w:t>
      </w:r>
    </w:p>
    <w:p w:rsidR="007829A5" w:rsidRPr="00D91F61" w:rsidRDefault="00925504">
      <w:pPr>
        <w:numPr>
          <w:ilvl w:val="0"/>
          <w:numId w:val="1"/>
        </w:numPr>
        <w:spacing w:after="0" w:line="240" w:lineRule="auto"/>
        <w:ind w:hanging="356"/>
        <w:rPr>
          <w:rFonts w:ascii="Century Gothic" w:hAnsi="Century Gothic"/>
        </w:rPr>
      </w:pPr>
      <w:r w:rsidRPr="00D91F61">
        <w:rPr>
          <w:rFonts w:ascii="Century Gothic" w:eastAsia="Questrial" w:hAnsi="Century Gothic" w:cs="Questrial"/>
        </w:rPr>
        <w:t xml:space="preserve">Without successful intervention, HWA infestation can cause tree mortality within 3-5 years.  </w:t>
      </w:r>
    </w:p>
    <w:p w:rsidR="007829A5" w:rsidRPr="00D91F61" w:rsidRDefault="00925504">
      <w:pPr>
        <w:numPr>
          <w:ilvl w:val="0"/>
          <w:numId w:val="1"/>
        </w:numPr>
        <w:spacing w:after="0" w:line="240" w:lineRule="auto"/>
        <w:ind w:hanging="356"/>
        <w:rPr>
          <w:rFonts w:ascii="Century Gothic" w:hAnsi="Century Gothic"/>
        </w:rPr>
      </w:pPr>
      <w:r w:rsidRPr="00D91F61">
        <w:rPr>
          <w:rFonts w:ascii="Century Gothic" w:eastAsia="Questrial" w:hAnsi="Century Gothic" w:cs="Questrial"/>
        </w:rPr>
        <w:t>The infestation has also impacted commercial and residential tree entities.</w:t>
      </w:r>
    </w:p>
    <w:p w:rsidR="007829A5" w:rsidRPr="00D91F61" w:rsidRDefault="00925504">
      <w:pPr>
        <w:numPr>
          <w:ilvl w:val="0"/>
          <w:numId w:val="1"/>
        </w:numPr>
        <w:spacing w:after="0" w:line="240" w:lineRule="auto"/>
        <w:ind w:hanging="356"/>
        <w:rPr>
          <w:rFonts w:ascii="Century Gothic" w:hAnsi="Century Gothic"/>
        </w:rPr>
      </w:pPr>
      <w:r w:rsidRPr="00D91F61">
        <w:rPr>
          <w:rFonts w:ascii="Century Gothic" w:eastAsia="Questrial" w:hAnsi="Century Gothic" w:cs="Questrial"/>
        </w:rPr>
        <w:t xml:space="preserve">The surrounding region has many factories, power plants, and other pollution creating industries which negatively impact air quality and are believed to </w:t>
      </w:r>
      <w:r w:rsidRPr="00D91F61">
        <w:rPr>
          <w:rFonts w:ascii="Century Gothic" w:eastAsia="Questrial" w:hAnsi="Century Gothic" w:cs="Questrial"/>
        </w:rPr>
        <w:lastRenderedPageBreak/>
        <w:t>further strain hemlock health.</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80-100 Word Blurb</w:t>
      </w:r>
    </w:p>
    <w:p w:rsidR="007829A5" w:rsidRPr="00D91F61" w:rsidRDefault="00925504">
      <w:pPr>
        <w:spacing w:line="240" w:lineRule="auto"/>
        <w:rPr>
          <w:rFonts w:ascii="Century Gothic" w:hAnsi="Century Gothic"/>
        </w:rPr>
      </w:pPr>
      <w:r w:rsidRPr="00D91F61">
        <w:rPr>
          <w:rFonts w:ascii="Century Gothic" w:eastAsia="Questrial" w:hAnsi="Century Gothic" w:cs="Questrial"/>
        </w:rPr>
        <w:t xml:space="preserve">NASA Earth Observation data can be utilized to create vegetation indices to detect Eastern Hemlock defoliation and destruction caused by the Hemlock Woolly </w:t>
      </w:r>
      <w:proofErr w:type="spellStart"/>
      <w:r w:rsidRPr="00D91F61">
        <w:rPr>
          <w:rFonts w:ascii="Century Gothic" w:eastAsia="Questrial" w:hAnsi="Century Gothic" w:cs="Questrial"/>
        </w:rPr>
        <w:t>Adelgid</w:t>
      </w:r>
      <w:proofErr w:type="spellEnd"/>
      <w:r w:rsidRPr="00D91F61">
        <w:rPr>
          <w:rFonts w:ascii="Century Gothic" w:eastAsia="Questrial" w:hAnsi="Century Gothic" w:cs="Questrial"/>
        </w:rPr>
        <w:t xml:space="preserve"> infestation. GIS and remote sensing techniques, such as change detection, can be implemented to more efficiently identify infested areas and migration patterns, improving mitigation monitoring and planning procedures. A time series analysis illustrating healthy vegetation in the years prior to infestation and post infestation will also help identify problematic areas. Hemlock provides an important ecosystem for many endangered flora and fauna, therefore deterring the loss of Hemlock is particularly important.</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Abstract</w:t>
      </w:r>
    </w:p>
    <w:p w:rsidR="007829A5" w:rsidRPr="00D91F61" w:rsidRDefault="00925504">
      <w:pPr>
        <w:spacing w:after="0" w:line="240" w:lineRule="auto"/>
        <w:rPr>
          <w:rFonts w:ascii="Century Gothic" w:hAnsi="Century Gothic"/>
        </w:rPr>
      </w:pPr>
      <w:bookmarkStart w:id="3" w:name="h.1fob9te" w:colFirst="0" w:colLast="0"/>
      <w:bookmarkEnd w:id="3"/>
      <w:r w:rsidRPr="00D91F61">
        <w:rPr>
          <w:rFonts w:ascii="Century Gothic" w:eastAsia="Questrial" w:hAnsi="Century Gothic" w:cs="Questrial"/>
        </w:rPr>
        <w:t>Evergreen Eastern hemlock (</w:t>
      </w:r>
      <w:proofErr w:type="spellStart"/>
      <w:r w:rsidRPr="00D91F61">
        <w:rPr>
          <w:rFonts w:ascii="Century Gothic" w:eastAsia="Questrial" w:hAnsi="Century Gothic" w:cs="Questrial"/>
          <w:i/>
        </w:rPr>
        <w:t>Tsuga</w:t>
      </w:r>
      <w:proofErr w:type="spellEnd"/>
      <w:r w:rsidRPr="00D91F61">
        <w:rPr>
          <w:rFonts w:ascii="Century Gothic" w:eastAsia="Questrial" w:hAnsi="Century Gothic" w:cs="Questrial"/>
          <w:i/>
        </w:rPr>
        <w:t xml:space="preserve"> </w:t>
      </w:r>
      <w:proofErr w:type="spellStart"/>
      <w:r w:rsidRPr="00D91F61">
        <w:rPr>
          <w:rFonts w:ascii="Century Gothic" w:eastAsia="Questrial" w:hAnsi="Century Gothic" w:cs="Questrial"/>
          <w:i/>
        </w:rPr>
        <w:t>canadensis</w:t>
      </w:r>
      <w:proofErr w:type="spellEnd"/>
      <w:r w:rsidRPr="00D91F61">
        <w:rPr>
          <w:rFonts w:ascii="Century Gothic" w:eastAsia="Questrial" w:hAnsi="Century Gothic" w:cs="Questrial"/>
        </w:rPr>
        <w:t xml:space="preserve"> L.) trees play an ecologically vital role within Eastern deciduous forests by providing a unique habitat for many species of flora and fauna. The hemlocks in the Southern Appalachian Mountain region are currently facing an infestation of the non-native Hemlock Woolly </w:t>
      </w:r>
      <w:proofErr w:type="spellStart"/>
      <w:r w:rsidRPr="00D91F61">
        <w:rPr>
          <w:rFonts w:ascii="Century Gothic" w:eastAsia="Questrial" w:hAnsi="Century Gothic" w:cs="Questrial"/>
        </w:rPr>
        <w:t>Adelgid</w:t>
      </w:r>
      <w:proofErr w:type="spellEnd"/>
      <w:r w:rsidRPr="00D91F61">
        <w:rPr>
          <w:rFonts w:ascii="Century Gothic" w:eastAsia="Questrial" w:hAnsi="Century Gothic" w:cs="Questrial"/>
        </w:rPr>
        <w:t xml:space="preserve"> (HWA, </w:t>
      </w:r>
      <w:proofErr w:type="spellStart"/>
      <w:r w:rsidRPr="00D91F61">
        <w:rPr>
          <w:rFonts w:ascii="Century Gothic" w:eastAsia="Questrial" w:hAnsi="Century Gothic" w:cs="Questrial"/>
          <w:i/>
        </w:rPr>
        <w:t>Adelges</w:t>
      </w:r>
      <w:proofErr w:type="spellEnd"/>
      <w:r w:rsidRPr="00D91F61">
        <w:rPr>
          <w:rFonts w:ascii="Century Gothic" w:eastAsia="Questrial" w:hAnsi="Century Gothic" w:cs="Questrial"/>
          <w:i/>
        </w:rPr>
        <w:t xml:space="preserve"> </w:t>
      </w:r>
      <w:proofErr w:type="spellStart"/>
      <w:r w:rsidRPr="00D91F61">
        <w:rPr>
          <w:rFonts w:ascii="Century Gothic" w:eastAsia="Questrial" w:hAnsi="Century Gothic" w:cs="Questrial"/>
          <w:i/>
        </w:rPr>
        <w:t>tsugae</w:t>
      </w:r>
      <w:proofErr w:type="spellEnd"/>
      <w:r w:rsidRPr="00D91F61">
        <w:rPr>
          <w:rFonts w:ascii="Century Gothic" w:eastAsia="Questrial" w:hAnsi="Century Gothic" w:cs="Questrial"/>
        </w:rPr>
        <w:t xml:space="preserve">), which feeds on and causes tree mortality. Discovered in Great Smoky Mountains National Park (GRSM) in 2002, the HWA have rapidly spread through this </w:t>
      </w:r>
      <w:proofErr w:type="spellStart"/>
      <w:r w:rsidRPr="00D91F61">
        <w:rPr>
          <w:rFonts w:ascii="Century Gothic" w:eastAsia="Questrial" w:hAnsi="Century Gothic" w:cs="Questrial"/>
        </w:rPr>
        <w:t>biodiverse</w:t>
      </w:r>
      <w:proofErr w:type="spellEnd"/>
      <w:r w:rsidRPr="00D91F61">
        <w:rPr>
          <w:rFonts w:ascii="Century Gothic" w:eastAsia="Questrial" w:hAnsi="Century Gothic" w:cs="Questrial"/>
        </w:rPr>
        <w:t xml:space="preserve"> forest due to a lack of native predators. This project was designed to map the spatiotemporal onset, spread, and extent of hemlock defoliation using NASA Earth Observing System (EOS) data. Additionally, the project compared the results to those of the USDA Forest Service’s national forest disturbance monitoring system, </w:t>
      </w:r>
      <w:proofErr w:type="spellStart"/>
      <w:r w:rsidRPr="00D91F61">
        <w:rPr>
          <w:rFonts w:ascii="Century Gothic" w:eastAsia="Questrial" w:hAnsi="Century Gothic" w:cs="Questrial"/>
        </w:rPr>
        <w:t>ForWarn</w:t>
      </w:r>
      <w:proofErr w:type="spellEnd"/>
      <w:r w:rsidRPr="00D91F61">
        <w:rPr>
          <w:rFonts w:ascii="Century Gothic" w:eastAsia="Questrial" w:hAnsi="Century Gothic" w:cs="Questrial"/>
        </w:rPr>
        <w:t xml:space="preserve">. Landsat 5 Thematic Mapper (TM) and Landsat 8 Operational Land Imager (OLI) imagery were used to create yearly Normalized Difference Vegetation Index (NDVI) and Enhanced Vegetation Index (EVI) datasets to evaluate health conditions of Eastern hemlocks in GRSM. Change detection methods, including image differencing and temporal segmentation algorithms, were used to identify spatiotemporal defoliation patterns. For the first time, trends in HWA forest decline in GRSM were created and compared to MODIS derived decline from </w:t>
      </w:r>
      <w:proofErr w:type="spellStart"/>
      <w:r w:rsidRPr="00D91F61">
        <w:rPr>
          <w:rFonts w:ascii="Century Gothic" w:eastAsia="Questrial" w:hAnsi="Century Gothic" w:cs="Questrial"/>
        </w:rPr>
        <w:t>ForWarn</w:t>
      </w:r>
      <w:proofErr w:type="spellEnd"/>
      <w:r w:rsidRPr="00D91F61">
        <w:rPr>
          <w:rFonts w:ascii="Century Gothic" w:eastAsia="Questrial" w:hAnsi="Century Gothic" w:cs="Questrial"/>
        </w:rPr>
        <w:t>. The methodology and results from this project: 1) support forest management and insect control policies for the National Park Service, and 2) provide a reference data set for assessing forest damage in the Southern Appalachians.</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Partners/Collaborators</w:t>
      </w:r>
    </w:p>
    <w:p w:rsidR="007829A5" w:rsidRPr="00D91F61" w:rsidRDefault="005244CE">
      <w:pPr>
        <w:spacing w:after="0" w:line="240" w:lineRule="auto"/>
        <w:ind w:hanging="717"/>
        <w:rPr>
          <w:rFonts w:ascii="Century Gothic" w:hAnsi="Century Gothic"/>
        </w:rPr>
      </w:pPr>
      <w:r>
        <w:rPr>
          <w:rFonts w:ascii="Century Gothic" w:eastAsia="Questrial" w:hAnsi="Century Gothic" w:cs="Questrial"/>
        </w:rPr>
        <w:t xml:space="preserve">            </w:t>
      </w:r>
      <w:r w:rsidR="00925504" w:rsidRPr="00D91F61">
        <w:rPr>
          <w:rFonts w:ascii="Century Gothic" w:eastAsia="Questrial" w:hAnsi="Century Gothic" w:cs="Questrial"/>
        </w:rPr>
        <w:t xml:space="preserve">National Parks Service, Great Smoky Mountains National Park, </w:t>
      </w:r>
      <w:proofErr w:type="gramStart"/>
      <w:r w:rsidR="00925504" w:rsidRPr="00D91F61">
        <w:rPr>
          <w:rFonts w:ascii="Century Gothic" w:eastAsia="Questrial" w:hAnsi="Century Gothic" w:cs="Questrial"/>
        </w:rPr>
        <w:t>Gatlinburg</w:t>
      </w:r>
      <w:proofErr w:type="gramEnd"/>
      <w:r w:rsidR="00925504" w:rsidRPr="00D91F61">
        <w:rPr>
          <w:rFonts w:ascii="Century Gothic" w:eastAsia="Questrial" w:hAnsi="Century Gothic" w:cs="Questrial"/>
        </w:rPr>
        <w:t xml:space="preserve">, TN (POC: Thomas </w:t>
      </w:r>
      <w:proofErr w:type="spellStart"/>
      <w:r w:rsidR="00925504" w:rsidRPr="00D91F61">
        <w:rPr>
          <w:rFonts w:ascii="Century Gothic" w:eastAsia="Questrial" w:hAnsi="Century Gothic" w:cs="Questrial"/>
        </w:rPr>
        <w:t>Remaley</w:t>
      </w:r>
      <w:proofErr w:type="spellEnd"/>
      <w:r w:rsidR="00925504" w:rsidRPr="00D91F61">
        <w:rPr>
          <w:rFonts w:ascii="Century Gothic" w:eastAsia="Questrial" w:hAnsi="Century Gothic" w:cs="Questrial"/>
        </w:rPr>
        <w:t xml:space="preserve"> – Inventory and Monitoring Coordinator and Ecologist) </w:t>
      </w:r>
    </w:p>
    <w:p w:rsidR="007829A5" w:rsidRPr="00D91F61" w:rsidRDefault="005244CE">
      <w:pPr>
        <w:spacing w:after="0" w:line="240" w:lineRule="auto"/>
        <w:ind w:hanging="717"/>
        <w:rPr>
          <w:rFonts w:ascii="Century Gothic" w:hAnsi="Century Gothic"/>
        </w:rPr>
      </w:pPr>
      <w:r>
        <w:rPr>
          <w:rFonts w:ascii="Century Gothic" w:eastAsia="Questrial" w:hAnsi="Century Gothic" w:cs="Questrial"/>
        </w:rPr>
        <w:t xml:space="preserve">            </w:t>
      </w:r>
      <w:proofErr w:type="spellStart"/>
      <w:r w:rsidR="00925504" w:rsidRPr="00D91F61">
        <w:rPr>
          <w:rFonts w:ascii="Century Gothic" w:eastAsia="Questrial" w:hAnsi="Century Gothic" w:cs="Questrial"/>
        </w:rPr>
        <w:t>ForWarn</w:t>
      </w:r>
      <w:proofErr w:type="spellEnd"/>
      <w:r w:rsidR="00925504" w:rsidRPr="00D91F61">
        <w:rPr>
          <w:rFonts w:ascii="Century Gothic" w:eastAsia="Questrial" w:hAnsi="Century Gothic" w:cs="Questrial"/>
        </w:rPr>
        <w:t>, Eastern Forest Environmental Threat Assessment Center and USDA Forest Service, Asheville, NC (POC: William Hargrove, PhD)</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Current Management Practices &amp; Policies</w:t>
      </w:r>
      <w:r w:rsidRPr="00D91F61">
        <w:rPr>
          <w:rFonts w:ascii="Century Gothic" w:eastAsia="Questrial" w:hAnsi="Century Gothic" w:cs="Questrial"/>
        </w:rPr>
        <w:t xml:space="preserve"> </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 xml:space="preserve">Forestry personnel have investigated the </w:t>
      </w:r>
      <w:proofErr w:type="spellStart"/>
      <w:r w:rsidRPr="00D91F61">
        <w:rPr>
          <w:rFonts w:ascii="Century Gothic" w:eastAsia="Questrial" w:hAnsi="Century Gothic" w:cs="Questrial"/>
        </w:rPr>
        <w:t>adelgid</w:t>
      </w:r>
      <w:proofErr w:type="spellEnd"/>
      <w:r w:rsidRPr="00D91F61">
        <w:rPr>
          <w:rFonts w:ascii="Century Gothic" w:eastAsia="Questrial" w:hAnsi="Century Gothic" w:cs="Questrial"/>
        </w:rPr>
        <w:t xml:space="preserve"> infestation through expensive and time consuming field observations. Fixed and rotary wing aircrafts have also been used to collect aerial imagery to identify areas of hemlock decline within the park and surrounding areas. These methods are costly and lack temporal resolution capabilities. Additionally, they lack the continual-coverage data that NASA Earth observations provide.  </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 xml:space="preserve">Currently, the national park uses foliar and systematic treatments to kill the insects and treat the soil. They have also released predatory beetles into the park, but it will take years before the beetle population increases enough to control </w:t>
      </w:r>
      <w:proofErr w:type="spellStart"/>
      <w:r w:rsidRPr="00D91F61">
        <w:rPr>
          <w:rFonts w:ascii="Century Gothic" w:eastAsia="Questrial" w:hAnsi="Century Gothic" w:cs="Questrial"/>
        </w:rPr>
        <w:t>adelgid</w:t>
      </w:r>
      <w:proofErr w:type="spellEnd"/>
      <w:r w:rsidRPr="00D91F61">
        <w:rPr>
          <w:rFonts w:ascii="Century Gothic" w:eastAsia="Questrial" w:hAnsi="Century Gothic" w:cs="Questrial"/>
        </w:rPr>
        <w:t xml:space="preserve"> infestations. This study area is defined as a federal forest preserve, and it is considered the largest remaining virgin forest in the eastern USA. </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Benefit to End-User</w:t>
      </w:r>
    </w:p>
    <w:p w:rsidR="007829A5" w:rsidRPr="00D91F61" w:rsidRDefault="00925504">
      <w:pPr>
        <w:numPr>
          <w:ilvl w:val="0"/>
          <w:numId w:val="2"/>
        </w:numPr>
        <w:spacing w:after="0" w:line="240" w:lineRule="auto"/>
        <w:ind w:hanging="356"/>
        <w:rPr>
          <w:rFonts w:ascii="Century Gothic" w:hAnsi="Century Gothic"/>
        </w:rPr>
      </w:pPr>
      <w:r w:rsidRPr="00D91F61">
        <w:rPr>
          <w:rFonts w:ascii="Century Gothic" w:eastAsia="Questrial" w:hAnsi="Century Gothic" w:cs="Questrial"/>
        </w:rPr>
        <w:t>Yearly VI maps to evaluate the general greenness of evergreen forests in GRSM</w:t>
      </w:r>
    </w:p>
    <w:p w:rsidR="007829A5" w:rsidRPr="00D91F61" w:rsidRDefault="00925504">
      <w:pPr>
        <w:numPr>
          <w:ilvl w:val="0"/>
          <w:numId w:val="2"/>
        </w:numPr>
        <w:spacing w:after="0" w:line="240" w:lineRule="auto"/>
        <w:ind w:hanging="356"/>
        <w:rPr>
          <w:rFonts w:ascii="Century Gothic" w:hAnsi="Century Gothic"/>
        </w:rPr>
      </w:pPr>
      <w:r w:rsidRPr="00D91F61">
        <w:rPr>
          <w:rFonts w:ascii="Century Gothic" w:eastAsia="Questrial" w:hAnsi="Century Gothic" w:cs="Questrial"/>
        </w:rPr>
        <w:t>Forest decline maps from infestation date to the present</w:t>
      </w:r>
    </w:p>
    <w:p w:rsidR="007829A5" w:rsidRPr="00D91F61" w:rsidRDefault="00925504">
      <w:pPr>
        <w:numPr>
          <w:ilvl w:val="0"/>
          <w:numId w:val="2"/>
        </w:numPr>
        <w:spacing w:after="0" w:line="240" w:lineRule="auto"/>
        <w:ind w:hanging="356"/>
        <w:rPr>
          <w:rFonts w:ascii="Century Gothic" w:hAnsi="Century Gothic"/>
        </w:rPr>
      </w:pPr>
      <w:r w:rsidRPr="00D91F61">
        <w:rPr>
          <w:rFonts w:ascii="Century Gothic" w:eastAsia="Questrial" w:hAnsi="Century Gothic" w:cs="Questrial"/>
        </w:rPr>
        <w:t>Methodologies for continued infestation mapping</w:t>
      </w:r>
    </w:p>
    <w:p w:rsidR="007829A5" w:rsidRPr="00D91F61" w:rsidRDefault="00925504">
      <w:pPr>
        <w:numPr>
          <w:ilvl w:val="0"/>
          <w:numId w:val="2"/>
        </w:numPr>
        <w:spacing w:after="0" w:line="240" w:lineRule="auto"/>
        <w:ind w:hanging="356"/>
        <w:rPr>
          <w:rFonts w:ascii="Century Gothic" w:hAnsi="Century Gothic"/>
        </w:rPr>
      </w:pPr>
      <w:r w:rsidRPr="00D91F61">
        <w:rPr>
          <w:rFonts w:ascii="Century Gothic" w:eastAsia="Questrial" w:hAnsi="Century Gothic" w:cs="Questrial"/>
        </w:rPr>
        <w:t xml:space="preserve">Report to compare the forest decline result of </w:t>
      </w:r>
      <w:proofErr w:type="spellStart"/>
      <w:r w:rsidRPr="00D91F61">
        <w:rPr>
          <w:rFonts w:ascii="Century Gothic" w:eastAsia="Questrial" w:hAnsi="Century Gothic" w:cs="Questrial"/>
        </w:rPr>
        <w:t>ForWarn</w:t>
      </w:r>
      <w:proofErr w:type="spellEnd"/>
      <w:r w:rsidRPr="00D91F61">
        <w:rPr>
          <w:rFonts w:ascii="Century Gothic" w:eastAsia="Questrial" w:hAnsi="Century Gothic" w:cs="Questrial"/>
        </w:rPr>
        <w:t xml:space="preserve"> and Landsat images</w:t>
      </w:r>
    </w:p>
    <w:p w:rsidR="007829A5" w:rsidRPr="00D91F61" w:rsidRDefault="00925504">
      <w:pPr>
        <w:numPr>
          <w:ilvl w:val="0"/>
          <w:numId w:val="2"/>
        </w:numPr>
        <w:spacing w:after="0" w:line="240" w:lineRule="auto"/>
        <w:ind w:hanging="356"/>
        <w:rPr>
          <w:rFonts w:ascii="Century Gothic" w:hAnsi="Century Gothic"/>
        </w:rPr>
      </w:pPr>
      <w:r w:rsidRPr="00D91F61">
        <w:rPr>
          <w:rFonts w:ascii="Century Gothic" w:eastAsia="Questrial" w:hAnsi="Century Gothic" w:cs="Questrial"/>
        </w:rPr>
        <w:t>Identify priority locations for future mitigation practices</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Decision Support Tools</w:t>
      </w:r>
      <w:r w:rsidRPr="00D91F61">
        <w:rPr>
          <w:rFonts w:ascii="Century Gothic" w:eastAsia="Questrial" w:hAnsi="Century Gothic" w:cs="Questrial"/>
        </w:rPr>
        <w:t xml:space="preserve"> </w:t>
      </w:r>
    </w:p>
    <w:p w:rsidR="007829A5" w:rsidRPr="00D91F61" w:rsidRDefault="00925504">
      <w:pPr>
        <w:numPr>
          <w:ilvl w:val="0"/>
          <w:numId w:val="3"/>
        </w:numPr>
        <w:spacing w:after="0" w:line="240" w:lineRule="auto"/>
        <w:ind w:hanging="356"/>
        <w:rPr>
          <w:rFonts w:ascii="Century Gothic" w:hAnsi="Century Gothic"/>
        </w:rPr>
      </w:pPr>
      <w:r w:rsidRPr="00D91F61">
        <w:rPr>
          <w:rFonts w:ascii="Century Gothic" w:eastAsia="Questrial" w:hAnsi="Century Gothic" w:cs="Questrial"/>
        </w:rPr>
        <w:t>Yearly VI maps to visualize and quantify greenness of hemlock in GRSM</w:t>
      </w:r>
    </w:p>
    <w:p w:rsidR="007829A5" w:rsidRPr="00D91F61" w:rsidRDefault="00925504">
      <w:pPr>
        <w:numPr>
          <w:ilvl w:val="0"/>
          <w:numId w:val="3"/>
        </w:numPr>
        <w:spacing w:after="0" w:line="240" w:lineRule="auto"/>
        <w:ind w:hanging="356"/>
        <w:rPr>
          <w:rFonts w:ascii="Century Gothic" w:hAnsi="Century Gothic"/>
        </w:rPr>
      </w:pPr>
      <w:r w:rsidRPr="00D91F61">
        <w:rPr>
          <w:rFonts w:ascii="Century Gothic" w:eastAsia="Questrial" w:hAnsi="Century Gothic" w:cs="Questrial"/>
        </w:rPr>
        <w:t>Forest change (decline and regrowth) maps within GRSM</w:t>
      </w:r>
    </w:p>
    <w:p w:rsidR="007829A5" w:rsidRPr="00D91F61" w:rsidRDefault="00925504">
      <w:pPr>
        <w:numPr>
          <w:ilvl w:val="0"/>
          <w:numId w:val="3"/>
        </w:numPr>
        <w:spacing w:after="0" w:line="240" w:lineRule="auto"/>
        <w:ind w:hanging="356"/>
        <w:rPr>
          <w:rFonts w:ascii="Century Gothic" w:hAnsi="Century Gothic"/>
        </w:rPr>
      </w:pPr>
      <w:r w:rsidRPr="00D91F61">
        <w:rPr>
          <w:rFonts w:ascii="Century Gothic" w:eastAsia="Questrial" w:hAnsi="Century Gothic" w:cs="Questrial"/>
        </w:rPr>
        <w:t>Methodology for continued monitoring of hemlock decline</w:t>
      </w:r>
    </w:p>
    <w:p w:rsidR="007829A5" w:rsidRPr="00D91F61" w:rsidRDefault="00925504">
      <w:pPr>
        <w:numPr>
          <w:ilvl w:val="0"/>
          <w:numId w:val="3"/>
        </w:numPr>
        <w:spacing w:after="0" w:line="240" w:lineRule="auto"/>
        <w:ind w:hanging="356"/>
        <w:rPr>
          <w:rFonts w:ascii="Century Gothic" w:hAnsi="Century Gothic"/>
        </w:rPr>
      </w:pPr>
      <w:r w:rsidRPr="00D91F61">
        <w:rPr>
          <w:rFonts w:ascii="Century Gothic" w:eastAsia="Questrial" w:hAnsi="Century Gothic" w:cs="Questrial"/>
        </w:rPr>
        <w:t>Time series analysis to track the long-term change of hemlock</w:t>
      </w:r>
    </w:p>
    <w:p w:rsidR="007829A5" w:rsidRPr="00D91F61" w:rsidRDefault="00925504">
      <w:pPr>
        <w:numPr>
          <w:ilvl w:val="0"/>
          <w:numId w:val="3"/>
        </w:numPr>
        <w:spacing w:after="0" w:line="240" w:lineRule="auto"/>
        <w:ind w:hanging="356"/>
        <w:rPr>
          <w:rFonts w:ascii="Century Gothic" w:hAnsi="Century Gothic"/>
        </w:rPr>
      </w:pPr>
      <w:r w:rsidRPr="00D91F61">
        <w:rPr>
          <w:rFonts w:ascii="Century Gothic" w:eastAsia="Questrial" w:hAnsi="Century Gothic" w:cs="Questrial"/>
        </w:rPr>
        <w:t xml:space="preserve">Statistical analysis for results comparison with </w:t>
      </w:r>
      <w:proofErr w:type="spellStart"/>
      <w:r w:rsidRPr="00D91F61">
        <w:rPr>
          <w:rFonts w:ascii="Century Gothic" w:eastAsia="Questrial" w:hAnsi="Century Gothic" w:cs="Questrial"/>
        </w:rPr>
        <w:t>ForWarn</w:t>
      </w:r>
      <w:proofErr w:type="spellEnd"/>
    </w:p>
    <w:p w:rsidR="007829A5" w:rsidRPr="00D91F61" w:rsidRDefault="007829A5">
      <w:pPr>
        <w:spacing w:after="0" w:line="240" w:lineRule="auto"/>
        <w:ind w:left="720"/>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Earth Observations &amp; Parameters</w:t>
      </w:r>
    </w:p>
    <w:p w:rsidR="007829A5" w:rsidRPr="00D91F61" w:rsidRDefault="00925504">
      <w:pPr>
        <w:tabs>
          <w:tab w:val="left" w:pos="1260"/>
        </w:tabs>
        <w:spacing w:after="0" w:line="240" w:lineRule="auto"/>
        <w:ind w:left="1260" w:hanging="1256"/>
        <w:rPr>
          <w:rFonts w:ascii="Century Gothic" w:hAnsi="Century Gothic"/>
        </w:rPr>
      </w:pPr>
      <w:r w:rsidRPr="00D91F61">
        <w:rPr>
          <w:rFonts w:ascii="Century Gothic" w:eastAsia="Questrial" w:hAnsi="Century Gothic" w:cs="Questrial"/>
        </w:rPr>
        <w:t>Landsat 5 TM– Multispectral images and VI (NDVI, EVI)</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Landsat 8 OLI – Multispectral images and VI (NDVI, EVI)</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Future Applicable NASA Missions</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Landsat 8 OLI – Multispectral images and VI (NDVI, EVI)</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Models Utilized</w:t>
      </w:r>
    </w:p>
    <w:p w:rsidR="007829A5" w:rsidRPr="00D91F61" w:rsidRDefault="00925504">
      <w:pPr>
        <w:spacing w:after="0" w:line="240" w:lineRule="auto"/>
        <w:rPr>
          <w:rFonts w:ascii="Century Gothic" w:hAnsi="Century Gothic"/>
        </w:rPr>
      </w:pPr>
      <w:proofErr w:type="spellStart"/>
      <w:r w:rsidRPr="00D91F61">
        <w:rPr>
          <w:rFonts w:ascii="Century Gothic" w:eastAsia="Questrial" w:hAnsi="Century Gothic" w:cs="Questrial"/>
        </w:rPr>
        <w:t>ForWarn</w:t>
      </w:r>
      <w:proofErr w:type="spellEnd"/>
      <w:r w:rsidRPr="00D91F61">
        <w:rPr>
          <w:rFonts w:ascii="Century Gothic" w:eastAsia="Questrial" w:hAnsi="Century Gothic" w:cs="Questrial"/>
        </w:rPr>
        <w:t xml:space="preserve"> - collaborative effort by NASA, USDA Forestry Service, and EFETAC</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Ancillary Datasets Utilized</w:t>
      </w:r>
    </w:p>
    <w:p w:rsidR="007829A5" w:rsidRPr="00D91F61" w:rsidRDefault="00925504">
      <w:pPr>
        <w:spacing w:after="0" w:line="240" w:lineRule="auto"/>
        <w:rPr>
          <w:rFonts w:ascii="Century Gothic" w:hAnsi="Century Gothic"/>
        </w:rPr>
      </w:pPr>
      <w:bookmarkStart w:id="4" w:name="h.3znysh7" w:colFirst="0" w:colLast="0"/>
      <w:bookmarkEnd w:id="4"/>
      <w:r w:rsidRPr="00D91F61">
        <w:rPr>
          <w:rFonts w:ascii="Century Gothic" w:eastAsia="Questrial" w:hAnsi="Century Gothic" w:cs="Questrial"/>
        </w:rPr>
        <w:t xml:space="preserve">GRSM boundary </w:t>
      </w:r>
      <w:proofErr w:type="spellStart"/>
      <w:r w:rsidRPr="00D91F61">
        <w:rPr>
          <w:rFonts w:ascii="Century Gothic" w:eastAsia="Questrial" w:hAnsi="Century Gothic" w:cs="Questrial"/>
        </w:rPr>
        <w:t>shapefiles</w:t>
      </w:r>
      <w:proofErr w:type="spellEnd"/>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UGA vegetation classification dataset provided by Center for Geospatial Research (CGR)</w:t>
      </w:r>
    </w:p>
    <w:p w:rsidR="007829A5" w:rsidRPr="00D91F61" w:rsidRDefault="00925504">
      <w:pPr>
        <w:spacing w:after="0" w:line="240" w:lineRule="auto"/>
        <w:rPr>
          <w:rFonts w:ascii="Century Gothic" w:hAnsi="Century Gothic"/>
        </w:rPr>
      </w:pPr>
      <w:proofErr w:type="spellStart"/>
      <w:r w:rsidRPr="00D91F61">
        <w:rPr>
          <w:rFonts w:ascii="Century Gothic" w:eastAsia="Questrial" w:hAnsi="Century Gothic" w:cs="Questrial"/>
        </w:rPr>
        <w:t>Orthoimages</w:t>
      </w:r>
      <w:proofErr w:type="spellEnd"/>
      <w:r w:rsidRPr="00D91F61">
        <w:rPr>
          <w:rFonts w:ascii="Century Gothic" w:eastAsia="Questrial" w:hAnsi="Century Gothic" w:cs="Questrial"/>
        </w:rPr>
        <w:t xml:space="preserve"> of GRSM in leaf-off condition in 2011 provided by CGR</w:t>
      </w:r>
    </w:p>
    <w:p w:rsidR="007829A5" w:rsidRPr="00D91F61" w:rsidRDefault="007829A5">
      <w:pPr>
        <w:spacing w:after="0" w:line="240" w:lineRule="auto"/>
        <w:rPr>
          <w:rFonts w:ascii="Century Gothic" w:hAnsi="Century Gothic"/>
        </w:rPr>
      </w:pP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b/>
        </w:rPr>
        <w:t>Software Utilized</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ArcGIS 10.1 – Raster manipulation/analysis, spatial interpolation and map creation</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ENVI 5.0 – Atmospheric correction, VI calculation and change detection</w:t>
      </w:r>
    </w:p>
    <w:p w:rsidR="007829A5" w:rsidRPr="00D91F61" w:rsidRDefault="00925504">
      <w:pPr>
        <w:spacing w:after="0" w:line="240" w:lineRule="auto"/>
        <w:rPr>
          <w:rFonts w:ascii="Century Gothic" w:hAnsi="Century Gothic"/>
        </w:rPr>
      </w:pPr>
      <w:proofErr w:type="spellStart"/>
      <w:r w:rsidRPr="00D91F61">
        <w:rPr>
          <w:rFonts w:ascii="Century Gothic" w:eastAsia="Questrial" w:hAnsi="Century Gothic" w:cs="Questrial"/>
        </w:rPr>
        <w:t>LandTrendr</w:t>
      </w:r>
      <w:proofErr w:type="spellEnd"/>
      <w:r w:rsidRPr="00D91F61">
        <w:rPr>
          <w:rFonts w:ascii="Century Gothic" w:eastAsia="Questrial" w:hAnsi="Century Gothic" w:cs="Questrial"/>
        </w:rPr>
        <w:t xml:space="preserve"> – Time series analysis of forest decline</w:t>
      </w:r>
    </w:p>
    <w:p w:rsidR="007829A5" w:rsidRPr="00D91F61" w:rsidRDefault="00925504">
      <w:pPr>
        <w:spacing w:after="0" w:line="240" w:lineRule="auto"/>
        <w:rPr>
          <w:rFonts w:ascii="Century Gothic" w:hAnsi="Century Gothic"/>
        </w:rPr>
      </w:pPr>
      <w:r w:rsidRPr="00D91F61">
        <w:rPr>
          <w:rFonts w:ascii="Century Gothic" w:eastAsia="Questrial" w:hAnsi="Century Gothic" w:cs="Questrial"/>
        </w:rPr>
        <w:t>R – Statistical analysis</w:t>
      </w:r>
    </w:p>
    <w:p w:rsidR="007829A5" w:rsidRPr="00D91F61" w:rsidRDefault="007829A5">
      <w:pPr>
        <w:spacing w:after="0" w:line="240" w:lineRule="auto"/>
        <w:rPr>
          <w:rFonts w:ascii="Century Gothic" w:hAnsi="Century Gothic"/>
        </w:rPr>
      </w:pPr>
    </w:p>
    <w:p w:rsidR="007829A5" w:rsidRPr="00D91F61" w:rsidRDefault="007829A5">
      <w:pPr>
        <w:rPr>
          <w:rFonts w:ascii="Century Gothic" w:hAnsi="Century Gothic"/>
        </w:rPr>
      </w:pPr>
    </w:p>
    <w:sectPr w:rsidR="007829A5" w:rsidRPr="00D91F61">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68" w:rsidRDefault="00780D68">
      <w:pPr>
        <w:spacing w:after="0" w:line="240" w:lineRule="auto"/>
      </w:pPr>
      <w:r>
        <w:separator/>
      </w:r>
    </w:p>
  </w:endnote>
  <w:endnote w:type="continuationSeparator" w:id="0">
    <w:p w:rsidR="00780D68" w:rsidRDefault="0078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A5" w:rsidRDefault="00925504">
    <w:pPr>
      <w:tabs>
        <w:tab w:val="center" w:pos="4680"/>
        <w:tab w:val="right" w:pos="9360"/>
      </w:tabs>
      <w:jc w:val="center"/>
    </w:pPr>
    <w:r>
      <w:rPr>
        <w:noProof/>
        <w:lang w:eastAsia="en-US"/>
      </w:rPr>
      <w:drawing>
        <wp:inline distT="0" distB="0" distL="0" distR="0">
          <wp:extent cx="1497330" cy="2857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68" w:rsidRDefault="00780D68">
      <w:pPr>
        <w:spacing w:after="0" w:line="240" w:lineRule="auto"/>
      </w:pPr>
      <w:r>
        <w:separator/>
      </w:r>
    </w:p>
  </w:footnote>
  <w:footnote w:type="continuationSeparator" w:id="0">
    <w:p w:rsidR="00780D68" w:rsidRDefault="00780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042B8"/>
    <w:multiLevelType w:val="multilevel"/>
    <w:tmpl w:val="7B7CBB66"/>
    <w:lvl w:ilvl="0">
      <w:start w:val="1"/>
      <w:numFmt w:val="bullet"/>
      <w:lvlText w:val="●"/>
      <w:lvlJc w:val="left"/>
      <w:pPr>
        <w:ind w:left="776" w:firstLine="2744"/>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96" w:firstLine="5624"/>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216" w:firstLine="8504"/>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936" w:firstLine="11384"/>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56" w:firstLine="14264"/>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76" w:firstLine="17144"/>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96" w:firstLine="20024"/>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816" w:firstLine="22904"/>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536" w:firstLine="25784"/>
      </w:pPr>
      <w:rPr>
        <w:rFonts w:ascii="Arial" w:eastAsia="Arial" w:hAnsi="Arial" w:cs="Arial"/>
        <w:b w:val="0"/>
        <w:i w:val="0"/>
        <w:smallCaps w:val="0"/>
        <w:strike w:val="0"/>
        <w:color w:val="000000"/>
        <w:sz w:val="22"/>
        <w:u w:val="none"/>
        <w:vertAlign w:val="baseline"/>
      </w:rPr>
    </w:lvl>
  </w:abstractNum>
  <w:abstractNum w:abstractNumId="1">
    <w:nsid w:val="51766547"/>
    <w:multiLevelType w:val="multilevel"/>
    <w:tmpl w:val="448E569C"/>
    <w:lvl w:ilvl="0">
      <w:start w:val="1"/>
      <w:numFmt w:val="bullet"/>
      <w:lvlText w:val="●"/>
      <w:lvlJc w:val="left"/>
      <w:pPr>
        <w:ind w:left="720" w:firstLine="25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54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82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11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40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69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98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2268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25560"/>
      </w:pPr>
      <w:rPr>
        <w:rFonts w:ascii="Arial" w:eastAsia="Arial" w:hAnsi="Arial" w:cs="Arial"/>
        <w:b w:val="0"/>
        <w:i w:val="0"/>
        <w:smallCaps w:val="0"/>
        <w:strike w:val="0"/>
        <w:color w:val="000000"/>
        <w:sz w:val="22"/>
        <w:u w:val="none"/>
        <w:vertAlign w:val="baseline"/>
      </w:rPr>
    </w:lvl>
  </w:abstractNum>
  <w:abstractNum w:abstractNumId="2">
    <w:nsid w:val="5E8428AC"/>
    <w:multiLevelType w:val="multilevel"/>
    <w:tmpl w:val="060AE946"/>
    <w:lvl w:ilvl="0">
      <w:start w:val="1"/>
      <w:numFmt w:val="bullet"/>
      <w:lvlText w:val="●"/>
      <w:lvlJc w:val="left"/>
      <w:pPr>
        <w:ind w:left="720" w:firstLine="25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54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82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11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40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69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98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2268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25560"/>
      </w:pPr>
      <w:rPr>
        <w:rFonts w:ascii="Arial" w:eastAsia="Arial" w:hAnsi="Arial" w:cs="Arial"/>
        <w:b w:val="0"/>
        <w:i w:val="0"/>
        <w:smallCaps w:val="0"/>
        <w:strike w:val="0"/>
        <w:color w:val="000000"/>
        <w:sz w:val="22"/>
        <w:u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A5"/>
    <w:rsid w:val="00114E86"/>
    <w:rsid w:val="002A33BB"/>
    <w:rsid w:val="005244CE"/>
    <w:rsid w:val="00780D68"/>
    <w:rsid w:val="007829A5"/>
    <w:rsid w:val="00925504"/>
    <w:rsid w:val="00D91F61"/>
    <w:rsid w:val="00FF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200" w:line="276" w:lineRule="auto"/>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FF3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14"/>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200" w:line="276" w:lineRule="auto"/>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FF3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1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2014Spring_UGA_GreatSmokyMtnEco_ProjectSummary_FD_0319.docx</vt:lpstr>
    </vt:vector>
  </TitlesOfParts>
  <Company>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2014Spring_UGA_GreatSmokyMtnEco_ProjectSummary_FD_0319.docx</dc:title>
  <dc:creator>crms</dc:creator>
  <cp:lastModifiedBy>anguyen7</cp:lastModifiedBy>
  <cp:revision>4</cp:revision>
  <dcterms:created xsi:type="dcterms:W3CDTF">2014-03-22T19:56:00Z</dcterms:created>
  <dcterms:modified xsi:type="dcterms:W3CDTF">2014-04-10T23:25:00Z</dcterms:modified>
</cp:coreProperties>
</file>