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AD465A" w14:textId="77777777" w:rsidR="009830D6" w:rsidRDefault="009830D6" w:rsidP="0041150E">
      <w:pPr>
        <w:spacing w:after="0" w:line="240" w:lineRule="auto"/>
        <w:rPr>
          <w:rFonts w:ascii="Arial" w:hAnsi="Arial" w:cs="Arial"/>
          <w:b/>
          <w:sz w:val="32"/>
        </w:rPr>
      </w:pPr>
    </w:p>
    <w:p w14:paraId="0770EE59" w14:textId="77777777" w:rsidR="005F6AD4" w:rsidRPr="007E68B5" w:rsidRDefault="007E68B5" w:rsidP="00195D23">
      <w:pPr>
        <w:spacing w:after="0" w:line="240" w:lineRule="auto"/>
        <w:jc w:val="right"/>
        <w:rPr>
          <w:rFonts w:ascii="Century Gothic" w:hAnsi="Century Gothic" w:cs="Arial"/>
          <w:b/>
          <w:sz w:val="32"/>
        </w:rPr>
      </w:pPr>
      <w:r>
        <w:rPr>
          <w:rFonts w:ascii="Century Gothic" w:hAnsi="Century Gothic" w:cs="Arial"/>
          <w:b/>
          <w:sz w:val="32"/>
        </w:rPr>
        <w:t xml:space="preserve">NASA </w:t>
      </w:r>
      <w:r w:rsidRPr="007E68B5">
        <w:rPr>
          <w:rFonts w:ascii="Century Gothic" w:hAnsi="Century Gothic" w:cs="Arial"/>
          <w:b/>
          <w:sz w:val="32"/>
        </w:rPr>
        <w:t>DEVELOP National Program</w:t>
      </w:r>
    </w:p>
    <w:p w14:paraId="1274855B" w14:textId="77777777" w:rsidR="00E578D6" w:rsidRDefault="00E578D6" w:rsidP="00195D23">
      <w:pPr>
        <w:spacing w:after="0" w:line="240" w:lineRule="auto"/>
        <w:jc w:val="right"/>
        <w:rPr>
          <w:rFonts w:ascii="Century Gothic" w:hAnsi="Century Gothic" w:cs="Arial"/>
          <w:sz w:val="32"/>
        </w:rPr>
      </w:pPr>
      <w:r w:rsidRPr="00E578D6">
        <w:rPr>
          <w:rFonts w:ascii="Century Gothic" w:hAnsi="Century Gothic" w:cs="Arial"/>
          <w:noProof/>
          <w:sz w:val="32"/>
        </w:rPr>
        <w:drawing>
          <wp:inline distT="0" distB="0" distL="0" distR="0" wp14:anchorId="3FDA9580" wp14:editId="3FA618C8">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p>
    <w:p w14:paraId="2463EAFD" w14:textId="1269BF26" w:rsidR="002B6FD4" w:rsidRDefault="00326E5D" w:rsidP="00195D23">
      <w:pPr>
        <w:spacing w:after="0" w:line="240" w:lineRule="auto"/>
        <w:jc w:val="right"/>
        <w:rPr>
          <w:rFonts w:ascii="Century Gothic" w:hAnsi="Century Gothic" w:cs="Arial"/>
          <w:i/>
          <w:sz w:val="32"/>
          <w:szCs w:val="32"/>
        </w:rPr>
      </w:pPr>
      <w:r>
        <w:rPr>
          <w:rFonts w:ascii="Century Gothic" w:hAnsi="Century Gothic" w:cs="Arial"/>
          <w:sz w:val="32"/>
          <w:szCs w:val="32"/>
        </w:rPr>
        <w:t xml:space="preserve">NASA </w:t>
      </w:r>
      <w:r w:rsidR="002B6FD4" w:rsidRPr="002B6FD4">
        <w:rPr>
          <w:rFonts w:ascii="Century Gothic" w:hAnsi="Century Gothic" w:cs="Arial"/>
          <w:sz w:val="32"/>
          <w:szCs w:val="32"/>
        </w:rPr>
        <w:t>Goddard Space Flight Center/</w:t>
      </w:r>
      <w:r>
        <w:rPr>
          <w:rFonts w:ascii="Century Gothic" w:hAnsi="Century Gothic" w:cs="Arial"/>
          <w:sz w:val="32"/>
          <w:szCs w:val="32"/>
        </w:rPr>
        <w:t xml:space="preserve">NASA </w:t>
      </w:r>
      <w:r w:rsidR="002B6FD4" w:rsidRPr="002B6FD4">
        <w:rPr>
          <w:rFonts w:ascii="Century Gothic" w:hAnsi="Century Gothic" w:cs="Arial"/>
          <w:sz w:val="32"/>
          <w:szCs w:val="32"/>
        </w:rPr>
        <w:t>Marshall Space Flight Center/Wise</w:t>
      </w:r>
      <w:r w:rsidR="00B52464">
        <w:rPr>
          <w:rFonts w:ascii="Century Gothic" w:hAnsi="Century Gothic" w:cs="Arial"/>
          <w:sz w:val="32"/>
          <w:szCs w:val="32"/>
        </w:rPr>
        <w:t xml:space="preserve"> County</w:t>
      </w:r>
    </w:p>
    <w:p w14:paraId="1C745550" w14:textId="283AC0CE" w:rsidR="00B265D9" w:rsidRPr="00FC670A" w:rsidRDefault="009A20ED" w:rsidP="00195D23">
      <w:pPr>
        <w:spacing w:after="0" w:line="240" w:lineRule="auto"/>
        <w:jc w:val="right"/>
        <w:rPr>
          <w:rFonts w:ascii="Century Gothic" w:hAnsi="Century Gothic" w:cs="Arial"/>
          <w:i/>
          <w:sz w:val="28"/>
        </w:rPr>
      </w:pPr>
      <w:r>
        <w:rPr>
          <w:rFonts w:ascii="Century Gothic" w:hAnsi="Century Gothic" w:cs="Arial"/>
          <w:i/>
          <w:sz w:val="28"/>
        </w:rPr>
        <w:t>Summer</w:t>
      </w:r>
      <w:r w:rsidR="00FC670A" w:rsidRPr="00FC670A">
        <w:rPr>
          <w:rFonts w:ascii="Century Gothic" w:hAnsi="Century Gothic" w:cs="Arial"/>
          <w:i/>
          <w:sz w:val="28"/>
        </w:rPr>
        <w:t xml:space="preserve"> 2015</w:t>
      </w:r>
    </w:p>
    <w:p w14:paraId="35F9A1A6" w14:textId="77777777" w:rsidR="00B265D9" w:rsidRPr="00E00E6B" w:rsidRDefault="00B265D9" w:rsidP="00B265D9">
      <w:pPr>
        <w:spacing w:after="0" w:line="240" w:lineRule="auto"/>
        <w:jc w:val="center"/>
        <w:rPr>
          <w:rFonts w:ascii="Century Gothic" w:hAnsi="Century Gothic" w:cs="Arial"/>
          <w:sz w:val="36"/>
        </w:rPr>
      </w:pPr>
    </w:p>
    <w:p w14:paraId="44BB3100" w14:textId="41267526" w:rsidR="009830D6" w:rsidRPr="00E578D6" w:rsidRDefault="00B76742" w:rsidP="00E578D6">
      <w:pPr>
        <w:spacing w:after="0" w:line="240" w:lineRule="auto"/>
        <w:jc w:val="right"/>
        <w:rPr>
          <w:rFonts w:ascii="Century Gothic" w:hAnsi="Century Gothic" w:cs="Arial"/>
          <w:sz w:val="40"/>
        </w:rPr>
      </w:pPr>
      <w:r>
        <w:rPr>
          <w:rFonts w:ascii="Century Gothic" w:hAnsi="Century Gothic" w:cs="Arial"/>
          <w:sz w:val="40"/>
        </w:rPr>
        <w:t>Alto Orinoco Health and Air Quality</w:t>
      </w:r>
    </w:p>
    <w:p w14:paraId="0F963EE5" w14:textId="759B4935" w:rsidR="009830D6" w:rsidRDefault="00326E5D" w:rsidP="00B76742">
      <w:pPr>
        <w:spacing w:after="0" w:line="240" w:lineRule="auto"/>
        <w:jc w:val="right"/>
        <w:rPr>
          <w:rFonts w:ascii="Century Gothic" w:hAnsi="Century Gothic" w:cs="Arial"/>
          <w:sz w:val="32"/>
        </w:rPr>
      </w:pPr>
      <w:r>
        <w:rPr>
          <w:rFonts w:ascii="Century Gothic" w:eastAsia="Century Gothic" w:hAnsi="Century Gothic" w:cs="Century Gothic"/>
          <w:sz w:val="28"/>
          <w:szCs w:val="28"/>
        </w:rPr>
        <w:t>Utilizing NASA Earth Observations to Locate Remote Yanomami Villages in the Alto Orinoco Municipality for Targeted Eradication of River Blindness Disease</w:t>
      </w:r>
    </w:p>
    <w:p w14:paraId="11F786B3" w14:textId="77777777" w:rsidR="00E578D6" w:rsidRDefault="00E578D6" w:rsidP="00916AAB">
      <w:pPr>
        <w:spacing w:after="0" w:line="240" w:lineRule="auto"/>
        <w:rPr>
          <w:rFonts w:ascii="Century Gothic" w:hAnsi="Century Gothic" w:cs="Arial"/>
          <w:sz w:val="32"/>
        </w:rPr>
      </w:pPr>
    </w:p>
    <w:p w14:paraId="5FF73AA5" w14:textId="77777777" w:rsidR="00E578D6" w:rsidRDefault="00E578D6" w:rsidP="00916AAB">
      <w:pPr>
        <w:spacing w:after="0" w:line="240" w:lineRule="auto"/>
        <w:rPr>
          <w:rFonts w:ascii="Century Gothic" w:hAnsi="Century Gothic" w:cs="Arial"/>
          <w:sz w:val="32"/>
        </w:rPr>
      </w:pPr>
    </w:p>
    <w:p w14:paraId="37CABABF" w14:textId="77777777" w:rsidR="00FC670A" w:rsidRDefault="00FC670A" w:rsidP="00E578D6">
      <w:pPr>
        <w:spacing w:after="0" w:line="240" w:lineRule="auto"/>
        <w:jc w:val="center"/>
        <w:rPr>
          <w:rFonts w:ascii="Century Gothic" w:hAnsi="Century Gothic" w:cs="Arial"/>
          <w:b/>
          <w:sz w:val="32"/>
        </w:rPr>
      </w:pPr>
    </w:p>
    <w:p w14:paraId="776B0F45" w14:textId="77777777" w:rsidR="0064280B" w:rsidRPr="0064280B" w:rsidRDefault="0064280B" w:rsidP="00E578D6">
      <w:pPr>
        <w:spacing w:after="0" w:line="240" w:lineRule="auto"/>
        <w:jc w:val="center"/>
        <w:rPr>
          <w:rFonts w:ascii="Century Gothic" w:hAnsi="Century Gothic" w:cs="Arial"/>
          <w:b/>
          <w:sz w:val="32"/>
        </w:rPr>
      </w:pPr>
      <w:r>
        <w:rPr>
          <w:rFonts w:ascii="Century Gothic" w:hAnsi="Century Gothic" w:cs="Arial"/>
          <w:noProof/>
          <w:sz w:val="32"/>
        </w:rPr>
        <w:drawing>
          <wp:anchor distT="0" distB="0" distL="114300" distR="114300" simplePos="0" relativeHeight="251658240" behindDoc="0" locked="0" layoutInCell="1" allowOverlap="1" wp14:anchorId="62117CDB" wp14:editId="53EFD358">
            <wp:simplePos x="0" y="0"/>
            <wp:positionH relativeFrom="column">
              <wp:posOffset>1628140</wp:posOffset>
            </wp:positionH>
            <wp:positionV relativeFrom="paragraph">
              <wp:posOffset>56432</wp:posOffset>
            </wp:positionV>
            <wp:extent cx="968735" cy="182880"/>
            <wp:effectExtent l="0" t="0" r="3175"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VELOP Text Black.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68735" cy="182880"/>
                    </a:xfrm>
                    <a:prstGeom prst="rect">
                      <a:avLst/>
                    </a:prstGeom>
                  </pic:spPr>
                </pic:pic>
              </a:graphicData>
            </a:graphic>
          </wp:anchor>
        </w:drawing>
      </w:r>
      <w:r>
        <w:rPr>
          <w:rFonts w:ascii="Century Gothic" w:hAnsi="Century Gothic" w:cs="Arial"/>
          <w:b/>
          <w:sz w:val="32"/>
        </w:rPr>
        <w:t xml:space="preserve">                 </w:t>
      </w:r>
      <w:r w:rsidR="00FB5846" w:rsidRPr="0064280B">
        <w:rPr>
          <w:rFonts w:ascii="Century Gothic" w:hAnsi="Century Gothic" w:cs="Arial"/>
          <w:b/>
          <w:sz w:val="32"/>
        </w:rPr>
        <w:t xml:space="preserve">Technical Report </w:t>
      </w:r>
    </w:p>
    <w:p w14:paraId="6135BAC2" w14:textId="77777777" w:rsidR="00916AAB" w:rsidRPr="00B265D9" w:rsidRDefault="00BA41F7" w:rsidP="00E578D6">
      <w:pPr>
        <w:spacing w:after="0" w:line="240" w:lineRule="auto"/>
        <w:jc w:val="center"/>
        <w:rPr>
          <w:rFonts w:ascii="Century Gothic" w:hAnsi="Century Gothic" w:cs="Arial"/>
          <w:sz w:val="28"/>
        </w:rPr>
      </w:pPr>
      <w:r w:rsidRPr="0064280B">
        <w:rPr>
          <w:rFonts w:ascii="Century Gothic" w:hAnsi="Century Gothic" w:cs="Arial"/>
          <w:sz w:val="28"/>
        </w:rPr>
        <w:t>Rough Draft</w:t>
      </w:r>
      <w:r w:rsidR="0064280B">
        <w:rPr>
          <w:rFonts w:ascii="Century Gothic" w:hAnsi="Century Gothic" w:cs="Arial"/>
          <w:sz w:val="28"/>
        </w:rPr>
        <w:t xml:space="preserve"> </w:t>
      </w:r>
      <w:r w:rsidR="009A20ED">
        <w:rPr>
          <w:rFonts w:ascii="Century Gothic" w:hAnsi="Century Gothic" w:cs="Arial"/>
          <w:sz w:val="28"/>
        </w:rPr>
        <w:t>–</w:t>
      </w:r>
      <w:r w:rsidR="0064280B">
        <w:rPr>
          <w:rFonts w:ascii="Century Gothic" w:hAnsi="Century Gothic" w:cs="Arial"/>
          <w:sz w:val="28"/>
        </w:rPr>
        <w:t xml:space="preserve"> </w:t>
      </w:r>
      <w:r w:rsidR="009A20ED">
        <w:rPr>
          <w:rFonts w:ascii="Century Gothic" w:hAnsi="Century Gothic" w:cs="Arial"/>
          <w:sz w:val="28"/>
        </w:rPr>
        <w:t>June 25</w:t>
      </w:r>
      <w:r w:rsidR="00FC670A">
        <w:rPr>
          <w:rFonts w:ascii="Century Gothic" w:hAnsi="Century Gothic" w:cs="Arial"/>
          <w:sz w:val="28"/>
        </w:rPr>
        <w:t>, 2015</w:t>
      </w:r>
    </w:p>
    <w:p w14:paraId="654A8582" w14:textId="77777777" w:rsidR="00916AAB" w:rsidRPr="00E00E6B" w:rsidRDefault="00916AAB" w:rsidP="00E578D6">
      <w:pPr>
        <w:spacing w:after="0" w:line="240" w:lineRule="auto"/>
        <w:jc w:val="center"/>
        <w:rPr>
          <w:rFonts w:ascii="Century Gothic" w:hAnsi="Century Gothic" w:cs="Arial"/>
          <w:sz w:val="24"/>
          <w:szCs w:val="24"/>
        </w:rPr>
      </w:pPr>
    </w:p>
    <w:p w14:paraId="7CE818D9" w14:textId="77777777" w:rsidR="00B76742" w:rsidRPr="00B76742" w:rsidRDefault="00B76742" w:rsidP="00326E5D">
      <w:pPr>
        <w:spacing w:after="0" w:line="240" w:lineRule="auto"/>
        <w:jc w:val="center"/>
        <w:rPr>
          <w:rFonts w:ascii="Century Gothic" w:hAnsi="Century Gothic" w:cs="Arial"/>
          <w:sz w:val="20"/>
          <w:szCs w:val="20"/>
        </w:rPr>
      </w:pPr>
      <w:r w:rsidRPr="00B76742">
        <w:rPr>
          <w:rFonts w:ascii="Century Gothic" w:hAnsi="Century Gothic" w:cs="Arial"/>
          <w:sz w:val="20"/>
          <w:szCs w:val="20"/>
        </w:rPr>
        <w:t>Goddard Space Flight Center</w:t>
      </w:r>
    </w:p>
    <w:p w14:paraId="6F0E3C22" w14:textId="17F29399" w:rsidR="00B76742" w:rsidRPr="00B76742" w:rsidRDefault="00B76742" w:rsidP="00326E5D">
      <w:pPr>
        <w:spacing w:after="0" w:line="240" w:lineRule="auto"/>
        <w:jc w:val="center"/>
        <w:rPr>
          <w:rFonts w:ascii="Century Gothic" w:hAnsi="Century Gothic" w:cs="Arial"/>
          <w:sz w:val="20"/>
          <w:szCs w:val="20"/>
        </w:rPr>
      </w:pPr>
      <w:r w:rsidRPr="00B76742">
        <w:rPr>
          <w:rFonts w:ascii="Century Gothic" w:hAnsi="Century Gothic" w:cs="Arial"/>
          <w:sz w:val="20"/>
          <w:szCs w:val="20"/>
        </w:rPr>
        <w:t xml:space="preserve">Amanda Rumsey (Project </w:t>
      </w:r>
      <w:r>
        <w:rPr>
          <w:rFonts w:ascii="Century Gothic" w:hAnsi="Century Gothic" w:cs="Arial"/>
          <w:sz w:val="20"/>
          <w:szCs w:val="20"/>
        </w:rPr>
        <w:t>Lead)</w:t>
      </w:r>
    </w:p>
    <w:p w14:paraId="1025D592" w14:textId="77777777" w:rsidR="00B76742" w:rsidRPr="00B76742" w:rsidRDefault="00B76742" w:rsidP="00326E5D">
      <w:pPr>
        <w:spacing w:after="0" w:line="240" w:lineRule="auto"/>
        <w:jc w:val="center"/>
        <w:rPr>
          <w:rFonts w:ascii="Century Gothic" w:hAnsi="Century Gothic" w:cs="Arial"/>
          <w:sz w:val="20"/>
          <w:szCs w:val="20"/>
        </w:rPr>
      </w:pPr>
      <w:r w:rsidRPr="00B76742">
        <w:rPr>
          <w:rFonts w:ascii="Century Gothic" w:hAnsi="Century Gothic" w:cs="Arial"/>
          <w:sz w:val="20"/>
          <w:szCs w:val="20"/>
        </w:rPr>
        <w:t>Kyle Sowder</w:t>
      </w:r>
    </w:p>
    <w:p w14:paraId="167F0733" w14:textId="77777777" w:rsidR="00B76742" w:rsidRPr="00B76742" w:rsidRDefault="00B76742" w:rsidP="00326E5D">
      <w:pPr>
        <w:spacing w:after="0" w:line="240" w:lineRule="auto"/>
        <w:jc w:val="center"/>
        <w:rPr>
          <w:rFonts w:ascii="Century Gothic" w:hAnsi="Century Gothic" w:cs="Arial"/>
          <w:sz w:val="20"/>
          <w:szCs w:val="20"/>
        </w:rPr>
      </w:pPr>
      <w:r w:rsidRPr="00B76742">
        <w:rPr>
          <w:rFonts w:ascii="Century Gothic" w:hAnsi="Century Gothic" w:cs="Arial"/>
          <w:sz w:val="20"/>
          <w:szCs w:val="20"/>
        </w:rPr>
        <w:t>Timothy Larson</w:t>
      </w:r>
    </w:p>
    <w:p w14:paraId="2243FC1B" w14:textId="77777777" w:rsidR="00B76742" w:rsidRPr="00B76742" w:rsidRDefault="00B76742" w:rsidP="00326E5D">
      <w:pPr>
        <w:spacing w:after="0" w:line="240" w:lineRule="auto"/>
        <w:jc w:val="center"/>
        <w:rPr>
          <w:rFonts w:ascii="Century Gothic" w:hAnsi="Century Gothic" w:cs="Arial"/>
          <w:sz w:val="20"/>
          <w:szCs w:val="20"/>
        </w:rPr>
      </w:pPr>
    </w:p>
    <w:p w14:paraId="252B63B7" w14:textId="77777777" w:rsidR="00B76742" w:rsidRPr="00B76742" w:rsidRDefault="00B76742" w:rsidP="00326E5D">
      <w:pPr>
        <w:spacing w:after="0" w:line="240" w:lineRule="auto"/>
        <w:jc w:val="center"/>
        <w:rPr>
          <w:rFonts w:ascii="Century Gothic" w:hAnsi="Century Gothic" w:cs="Arial"/>
          <w:sz w:val="20"/>
          <w:szCs w:val="20"/>
        </w:rPr>
      </w:pPr>
      <w:r w:rsidRPr="00B76742">
        <w:rPr>
          <w:rFonts w:ascii="Century Gothic" w:hAnsi="Century Gothic" w:cs="Arial"/>
          <w:sz w:val="20"/>
          <w:szCs w:val="20"/>
        </w:rPr>
        <w:t>Marshall Space Flight Center</w:t>
      </w:r>
    </w:p>
    <w:p w14:paraId="0C9D1709" w14:textId="364B2A00" w:rsidR="00B76742" w:rsidRPr="00B76742" w:rsidRDefault="00B76742" w:rsidP="00326E5D">
      <w:pPr>
        <w:spacing w:after="0" w:line="240" w:lineRule="auto"/>
        <w:jc w:val="center"/>
        <w:rPr>
          <w:rFonts w:ascii="Century Gothic" w:hAnsi="Century Gothic" w:cs="Arial"/>
          <w:sz w:val="20"/>
          <w:szCs w:val="20"/>
        </w:rPr>
      </w:pPr>
      <w:r w:rsidRPr="00B76742">
        <w:rPr>
          <w:rFonts w:ascii="Century Gothic" w:hAnsi="Century Gothic" w:cs="Arial"/>
          <w:sz w:val="20"/>
          <w:szCs w:val="20"/>
        </w:rPr>
        <w:t>Co</w:t>
      </w:r>
      <w:r>
        <w:rPr>
          <w:rFonts w:ascii="Century Gothic" w:hAnsi="Century Gothic" w:cs="Arial"/>
          <w:sz w:val="20"/>
          <w:szCs w:val="20"/>
        </w:rPr>
        <w:t>nstance Kennedy (Project Lead)</w:t>
      </w:r>
    </w:p>
    <w:p w14:paraId="0189668D" w14:textId="77777777" w:rsidR="00B76742" w:rsidRPr="00B76742" w:rsidRDefault="00B76742" w:rsidP="00326E5D">
      <w:pPr>
        <w:spacing w:after="0" w:line="240" w:lineRule="auto"/>
        <w:jc w:val="center"/>
        <w:rPr>
          <w:rFonts w:ascii="Century Gothic" w:hAnsi="Century Gothic" w:cs="Arial"/>
          <w:sz w:val="20"/>
          <w:szCs w:val="20"/>
        </w:rPr>
      </w:pPr>
      <w:r w:rsidRPr="00B76742">
        <w:rPr>
          <w:rFonts w:ascii="Century Gothic" w:hAnsi="Century Gothic" w:cs="Arial"/>
          <w:sz w:val="20"/>
          <w:szCs w:val="20"/>
        </w:rPr>
        <w:t xml:space="preserve">Sara </w:t>
      </w:r>
      <w:proofErr w:type="spellStart"/>
      <w:r w:rsidRPr="00B76742">
        <w:rPr>
          <w:rFonts w:ascii="Century Gothic" w:hAnsi="Century Gothic" w:cs="Arial"/>
          <w:sz w:val="20"/>
          <w:szCs w:val="20"/>
        </w:rPr>
        <w:t>Amirazodi</w:t>
      </w:r>
      <w:proofErr w:type="spellEnd"/>
    </w:p>
    <w:p w14:paraId="0F2FDE22" w14:textId="77777777" w:rsidR="00B76742" w:rsidRPr="00B76742" w:rsidRDefault="00B76742" w:rsidP="00326E5D">
      <w:pPr>
        <w:spacing w:after="0" w:line="240" w:lineRule="auto"/>
        <w:jc w:val="center"/>
        <w:rPr>
          <w:rFonts w:ascii="Century Gothic" w:hAnsi="Century Gothic" w:cs="Arial"/>
          <w:sz w:val="20"/>
          <w:szCs w:val="20"/>
        </w:rPr>
      </w:pPr>
    </w:p>
    <w:p w14:paraId="3A696697" w14:textId="77777777" w:rsidR="00B76742" w:rsidRPr="00B76742" w:rsidRDefault="00B76742" w:rsidP="00326E5D">
      <w:pPr>
        <w:spacing w:after="0" w:line="240" w:lineRule="auto"/>
        <w:jc w:val="center"/>
        <w:rPr>
          <w:rFonts w:ascii="Century Gothic" w:hAnsi="Century Gothic" w:cs="Arial"/>
          <w:sz w:val="20"/>
          <w:szCs w:val="20"/>
        </w:rPr>
      </w:pPr>
      <w:r w:rsidRPr="00B76742">
        <w:rPr>
          <w:rFonts w:ascii="Century Gothic" w:hAnsi="Century Gothic" w:cs="Arial"/>
          <w:sz w:val="20"/>
          <w:szCs w:val="20"/>
        </w:rPr>
        <w:t>Wise County and City of Norton Clerk of Court's Office</w:t>
      </w:r>
    </w:p>
    <w:p w14:paraId="78918296" w14:textId="6E76D3F4" w:rsidR="00B76742" w:rsidRPr="00B76742" w:rsidRDefault="00B76742" w:rsidP="00326E5D">
      <w:pPr>
        <w:spacing w:after="0" w:line="240" w:lineRule="auto"/>
        <w:jc w:val="center"/>
        <w:rPr>
          <w:rFonts w:ascii="Century Gothic" w:hAnsi="Century Gothic" w:cs="Arial"/>
          <w:sz w:val="20"/>
          <w:szCs w:val="20"/>
        </w:rPr>
      </w:pPr>
      <w:proofErr w:type="spellStart"/>
      <w:r w:rsidRPr="00B76742">
        <w:rPr>
          <w:rFonts w:ascii="Century Gothic" w:hAnsi="Century Gothic" w:cs="Arial"/>
          <w:sz w:val="20"/>
          <w:szCs w:val="20"/>
        </w:rPr>
        <w:t>Raj</w:t>
      </w:r>
      <w:r>
        <w:rPr>
          <w:rFonts w:ascii="Century Gothic" w:hAnsi="Century Gothic" w:cs="Arial"/>
          <w:sz w:val="20"/>
          <w:szCs w:val="20"/>
        </w:rPr>
        <w:t>kishan</w:t>
      </w:r>
      <w:proofErr w:type="spellEnd"/>
      <w:r>
        <w:rPr>
          <w:rFonts w:ascii="Century Gothic" w:hAnsi="Century Gothic" w:cs="Arial"/>
          <w:sz w:val="20"/>
          <w:szCs w:val="20"/>
        </w:rPr>
        <w:t xml:space="preserve"> </w:t>
      </w:r>
      <w:proofErr w:type="spellStart"/>
      <w:r>
        <w:rPr>
          <w:rFonts w:ascii="Century Gothic" w:hAnsi="Century Gothic" w:cs="Arial"/>
          <w:sz w:val="20"/>
          <w:szCs w:val="20"/>
        </w:rPr>
        <w:t>Rajappan</w:t>
      </w:r>
      <w:proofErr w:type="spellEnd"/>
      <w:r>
        <w:rPr>
          <w:rFonts w:ascii="Century Gothic" w:hAnsi="Century Gothic" w:cs="Arial"/>
          <w:sz w:val="20"/>
          <w:szCs w:val="20"/>
        </w:rPr>
        <w:t xml:space="preserve"> (Project Lead)</w:t>
      </w:r>
    </w:p>
    <w:p w14:paraId="014BA0D8" w14:textId="77777777" w:rsidR="00B76742" w:rsidRPr="00B76742" w:rsidRDefault="00B76742" w:rsidP="00326E5D">
      <w:pPr>
        <w:spacing w:after="0" w:line="240" w:lineRule="auto"/>
        <w:jc w:val="center"/>
        <w:rPr>
          <w:rFonts w:ascii="Century Gothic" w:hAnsi="Century Gothic" w:cs="Arial"/>
          <w:sz w:val="20"/>
          <w:szCs w:val="20"/>
        </w:rPr>
      </w:pPr>
      <w:r w:rsidRPr="00B76742">
        <w:rPr>
          <w:rFonts w:ascii="Century Gothic" w:hAnsi="Century Gothic" w:cs="Arial"/>
          <w:sz w:val="20"/>
          <w:szCs w:val="20"/>
        </w:rPr>
        <w:t>Zachary Tate</w:t>
      </w:r>
    </w:p>
    <w:p w14:paraId="58C3E2E7" w14:textId="4D6624C2" w:rsidR="00FC670A" w:rsidRDefault="00B76742" w:rsidP="00326E5D">
      <w:pPr>
        <w:spacing w:after="0" w:line="240" w:lineRule="auto"/>
        <w:jc w:val="center"/>
        <w:rPr>
          <w:rFonts w:ascii="Century Gothic" w:hAnsi="Century Gothic" w:cs="Arial"/>
          <w:sz w:val="20"/>
          <w:szCs w:val="20"/>
        </w:rPr>
      </w:pPr>
      <w:r w:rsidRPr="00B76742">
        <w:rPr>
          <w:rFonts w:ascii="Century Gothic" w:hAnsi="Century Gothic" w:cs="Arial"/>
          <w:sz w:val="20"/>
          <w:szCs w:val="20"/>
        </w:rPr>
        <w:t>Annabel White</w:t>
      </w:r>
    </w:p>
    <w:p w14:paraId="5FAE31FF" w14:textId="77777777" w:rsidR="00B76742" w:rsidRDefault="00B76742" w:rsidP="00326E5D">
      <w:pPr>
        <w:spacing w:after="0" w:line="240" w:lineRule="auto"/>
        <w:jc w:val="center"/>
        <w:rPr>
          <w:rFonts w:ascii="Century Gothic" w:hAnsi="Century Gothic" w:cs="Arial"/>
          <w:sz w:val="20"/>
          <w:szCs w:val="20"/>
        </w:rPr>
      </w:pPr>
    </w:p>
    <w:p w14:paraId="7E1B16AC" w14:textId="77777777" w:rsidR="00326E5D" w:rsidRPr="00FC670A" w:rsidRDefault="00326E5D" w:rsidP="00326E5D">
      <w:pPr>
        <w:spacing w:after="0" w:line="240" w:lineRule="auto"/>
        <w:jc w:val="center"/>
        <w:rPr>
          <w:rFonts w:ascii="Century Gothic" w:hAnsi="Century Gothic" w:cs="Arial"/>
          <w:sz w:val="20"/>
          <w:szCs w:val="20"/>
        </w:rPr>
      </w:pPr>
    </w:p>
    <w:p w14:paraId="0C4729F2" w14:textId="77777777" w:rsidR="00326E5D" w:rsidRDefault="00326E5D" w:rsidP="00326E5D">
      <w:pPr>
        <w:spacing w:after="0" w:line="240" w:lineRule="auto"/>
        <w:jc w:val="center"/>
      </w:pPr>
      <w:r>
        <w:rPr>
          <w:rFonts w:ascii="Century Gothic" w:eastAsia="Century Gothic" w:hAnsi="Century Gothic" w:cs="Century Gothic"/>
          <w:sz w:val="20"/>
          <w:szCs w:val="20"/>
        </w:rPr>
        <w:t>Dr. Kenton Ross (NASA DEVELOP)</w:t>
      </w:r>
    </w:p>
    <w:p w14:paraId="2120E23D" w14:textId="77777777" w:rsidR="00326E5D" w:rsidRDefault="00326E5D" w:rsidP="00326E5D">
      <w:pPr>
        <w:spacing w:after="0" w:line="240" w:lineRule="auto"/>
        <w:jc w:val="center"/>
      </w:pPr>
      <w:r>
        <w:rPr>
          <w:rFonts w:ascii="Century Gothic" w:eastAsia="Century Gothic" w:hAnsi="Century Gothic" w:cs="Century Gothic"/>
          <w:sz w:val="20"/>
          <w:szCs w:val="20"/>
        </w:rPr>
        <w:t>Dr. John D. Bolten (NASA Goddard Space Flight Center)</w:t>
      </w:r>
    </w:p>
    <w:p w14:paraId="0593EFEB" w14:textId="77777777" w:rsidR="00326E5D" w:rsidRDefault="00326E5D" w:rsidP="00326E5D">
      <w:pPr>
        <w:spacing w:after="0" w:line="240" w:lineRule="auto"/>
        <w:jc w:val="center"/>
      </w:pPr>
      <w:r>
        <w:rPr>
          <w:rFonts w:ascii="Century Gothic" w:eastAsia="Century Gothic" w:hAnsi="Century Gothic" w:cs="Century Gothic"/>
          <w:sz w:val="20"/>
          <w:szCs w:val="20"/>
        </w:rPr>
        <w:t xml:space="preserve">Dr. Jeff </w:t>
      </w:r>
      <w:proofErr w:type="spellStart"/>
      <w:r>
        <w:rPr>
          <w:rFonts w:ascii="Century Gothic" w:eastAsia="Century Gothic" w:hAnsi="Century Gothic" w:cs="Century Gothic"/>
          <w:sz w:val="20"/>
          <w:szCs w:val="20"/>
        </w:rPr>
        <w:t>Luvall</w:t>
      </w:r>
      <w:proofErr w:type="spellEnd"/>
      <w:r>
        <w:rPr>
          <w:rFonts w:ascii="Century Gothic" w:eastAsia="Century Gothic" w:hAnsi="Century Gothic" w:cs="Century Gothic"/>
          <w:sz w:val="20"/>
          <w:szCs w:val="20"/>
        </w:rPr>
        <w:t xml:space="preserve"> (NASA at National Space Science and Technology Center)</w:t>
      </w:r>
    </w:p>
    <w:p w14:paraId="1767AEDD" w14:textId="77777777" w:rsidR="00326E5D" w:rsidRDefault="00326E5D" w:rsidP="00326E5D">
      <w:pPr>
        <w:spacing w:after="0" w:line="240" w:lineRule="auto"/>
        <w:jc w:val="center"/>
      </w:pPr>
      <w:r>
        <w:rPr>
          <w:rFonts w:ascii="Century Gothic" w:eastAsia="Century Gothic" w:hAnsi="Century Gothic" w:cs="Century Gothic"/>
          <w:sz w:val="20"/>
          <w:szCs w:val="20"/>
        </w:rPr>
        <w:t>Dr. Robert Griffin (University of Alabama in Huntsville)</w:t>
      </w:r>
    </w:p>
    <w:p w14:paraId="7FAC195E" w14:textId="77777777" w:rsidR="00326E5D" w:rsidRDefault="00326E5D" w:rsidP="00326E5D">
      <w:pPr>
        <w:spacing w:after="0" w:line="240" w:lineRule="auto"/>
        <w:jc w:val="center"/>
      </w:pPr>
      <w:r>
        <w:rPr>
          <w:rFonts w:ascii="Century Gothic" w:eastAsia="Century Gothic" w:hAnsi="Century Gothic" w:cs="Century Gothic"/>
          <w:sz w:val="20"/>
          <w:szCs w:val="20"/>
        </w:rPr>
        <w:t>Dr. Jim Tucker (NASA Goddard Space Flight Center)</w:t>
      </w:r>
    </w:p>
    <w:p w14:paraId="08561720" w14:textId="77777777" w:rsidR="00326E5D" w:rsidRDefault="00326E5D" w:rsidP="00326E5D">
      <w:pPr>
        <w:spacing w:after="0" w:line="240" w:lineRule="auto"/>
        <w:jc w:val="center"/>
      </w:pPr>
      <w:r>
        <w:rPr>
          <w:rFonts w:ascii="Century Gothic" w:eastAsia="Century Gothic" w:hAnsi="Century Gothic" w:cs="Century Gothic"/>
          <w:sz w:val="20"/>
          <w:szCs w:val="20"/>
        </w:rPr>
        <w:t>Dr. Tom Sever (University of Alabama in Huntsville)</w:t>
      </w:r>
    </w:p>
    <w:p w14:paraId="20DDFCF1" w14:textId="69C1D05C" w:rsidR="00FC670A" w:rsidRPr="00FC670A" w:rsidRDefault="00326E5D" w:rsidP="00326E5D">
      <w:pPr>
        <w:spacing w:after="0" w:line="240" w:lineRule="auto"/>
        <w:jc w:val="center"/>
        <w:rPr>
          <w:rFonts w:ascii="Century Gothic" w:hAnsi="Century Gothic" w:cs="Arial"/>
          <w:sz w:val="20"/>
          <w:szCs w:val="20"/>
        </w:rPr>
      </w:pPr>
      <w:r>
        <w:rPr>
          <w:rFonts w:ascii="Century Gothic" w:eastAsia="Century Gothic" w:hAnsi="Century Gothic" w:cs="Century Gothic"/>
          <w:sz w:val="20"/>
          <w:szCs w:val="20"/>
        </w:rPr>
        <w:t>Dan Irwin (SERVIR)</w:t>
      </w:r>
    </w:p>
    <w:p w14:paraId="2558426B" w14:textId="77777777" w:rsidR="0064280B" w:rsidRPr="00FC670A" w:rsidRDefault="0064280B">
      <w:pPr>
        <w:rPr>
          <w:rFonts w:ascii="Century Gothic" w:hAnsi="Century Gothic" w:cs="Arial"/>
          <w:sz w:val="20"/>
          <w:szCs w:val="20"/>
        </w:rPr>
      </w:pPr>
      <w:r w:rsidRPr="00FC670A">
        <w:rPr>
          <w:rFonts w:ascii="Century Gothic" w:hAnsi="Century Gothic" w:cs="Arial"/>
          <w:b/>
          <w:bCs/>
          <w:sz w:val="20"/>
          <w:szCs w:val="20"/>
        </w:rPr>
        <w:br w:type="page"/>
      </w:r>
    </w:p>
    <w:p w14:paraId="45F8C63B" w14:textId="77777777" w:rsidR="006E2A1C" w:rsidRPr="00B265D9" w:rsidRDefault="008B7071" w:rsidP="006E2A1C">
      <w:pPr>
        <w:pStyle w:val="Heading1"/>
        <w:rPr>
          <w:rFonts w:ascii="Century Gothic" w:hAnsi="Century Gothic"/>
        </w:rPr>
      </w:pPr>
      <w:r>
        <w:rPr>
          <w:rFonts w:ascii="Century Gothic" w:hAnsi="Century Gothic"/>
        </w:rPr>
        <w:lastRenderedPageBreak/>
        <w:t xml:space="preserve">I. </w:t>
      </w:r>
      <w:r w:rsidR="007E508C">
        <w:rPr>
          <w:rFonts w:ascii="Century Gothic" w:hAnsi="Century Gothic"/>
        </w:rPr>
        <w:t>Abstract</w:t>
      </w:r>
    </w:p>
    <w:p w14:paraId="73D9AA95" w14:textId="77777777" w:rsidR="006E2A1C" w:rsidRPr="00FC670A" w:rsidRDefault="00FC670A" w:rsidP="00FC670A">
      <w:pPr>
        <w:spacing w:after="0" w:line="240" w:lineRule="auto"/>
        <w:rPr>
          <w:rFonts w:ascii="Century Gothic" w:hAnsi="Century Gothic" w:cs="Arial"/>
          <w:szCs w:val="24"/>
        </w:rPr>
      </w:pPr>
      <w:r w:rsidRPr="00FC670A">
        <w:rPr>
          <w:rFonts w:ascii="Century Gothic" w:hAnsi="Century Gothic" w:cs="Arial"/>
          <w:szCs w:val="24"/>
        </w:rPr>
        <w:t>[Placeholder</w:t>
      </w:r>
      <w:r>
        <w:rPr>
          <w:rFonts w:ascii="Century Gothic" w:hAnsi="Century Gothic" w:cs="Arial"/>
          <w:szCs w:val="24"/>
        </w:rPr>
        <w:t xml:space="preserve"> - do not put anything here until the final draft submission. The abstract in the project summary is where the working draft of the abstract should “live”]</w:t>
      </w:r>
    </w:p>
    <w:p w14:paraId="00721E94" w14:textId="77777777" w:rsidR="00D3013B" w:rsidRPr="005F6AD4" w:rsidRDefault="00D3013B" w:rsidP="006E2A1C">
      <w:pPr>
        <w:spacing w:after="0" w:line="240" w:lineRule="auto"/>
        <w:rPr>
          <w:rFonts w:ascii="Century Gothic" w:hAnsi="Century Gothic" w:cs="Arial"/>
          <w:szCs w:val="24"/>
        </w:rPr>
      </w:pPr>
    </w:p>
    <w:p w14:paraId="350BBE67" w14:textId="77777777" w:rsidR="00770650" w:rsidRPr="00494746" w:rsidRDefault="00770650" w:rsidP="00326E5D">
      <w:pPr>
        <w:spacing w:after="0" w:line="240" w:lineRule="auto"/>
        <w:rPr>
          <w:rFonts w:ascii="Century Gothic" w:hAnsi="Century Gothic" w:cs="Arial"/>
          <w:b/>
        </w:rPr>
      </w:pPr>
      <w:r w:rsidRPr="00494746">
        <w:rPr>
          <w:rFonts w:ascii="Century Gothic" w:hAnsi="Century Gothic" w:cs="Arial"/>
          <w:b/>
        </w:rPr>
        <w:t>Keywords</w:t>
      </w:r>
    </w:p>
    <w:p w14:paraId="61A6DC41" w14:textId="77777777" w:rsidR="00326E5D" w:rsidRDefault="00326E5D" w:rsidP="00326E5D">
      <w:pPr>
        <w:pStyle w:val="Heading1"/>
        <w:spacing w:before="0" w:line="240" w:lineRule="auto"/>
        <w:rPr>
          <w:rFonts w:ascii="Century Gothic" w:eastAsiaTheme="minorEastAsia" w:hAnsi="Century Gothic" w:cs="Arial"/>
          <w:b w:val="0"/>
          <w:bCs w:val="0"/>
          <w:color w:val="auto"/>
          <w:sz w:val="22"/>
          <w:szCs w:val="22"/>
        </w:rPr>
      </w:pPr>
      <w:bookmarkStart w:id="0" w:name="_Toc334198720"/>
      <w:r w:rsidRPr="00326E5D">
        <w:rPr>
          <w:rFonts w:ascii="Century Gothic" w:eastAsiaTheme="minorEastAsia" w:hAnsi="Century Gothic" w:cs="Arial"/>
          <w:b w:val="0"/>
          <w:bCs w:val="0"/>
          <w:color w:val="auto"/>
          <w:sz w:val="22"/>
          <w:szCs w:val="22"/>
        </w:rPr>
        <w:t>Remote Sensing, Disease Eradication, The Carter Center, Onchocerciasis, River Blindness Disease, Brazil, Venezuela, Yanomami, Alto Orinoco</w:t>
      </w:r>
    </w:p>
    <w:p w14:paraId="2FB6D409" w14:textId="595CA1A6" w:rsidR="00FB5846" w:rsidRPr="00B265D9" w:rsidRDefault="008B7071" w:rsidP="00D3013B">
      <w:pPr>
        <w:pStyle w:val="Heading1"/>
        <w:rPr>
          <w:rFonts w:ascii="Century Gothic" w:hAnsi="Century Gothic"/>
        </w:rPr>
      </w:pPr>
      <w:r>
        <w:rPr>
          <w:rFonts w:ascii="Century Gothic" w:hAnsi="Century Gothic"/>
        </w:rPr>
        <w:t xml:space="preserve">II. </w:t>
      </w:r>
      <w:r w:rsidR="00FB5846" w:rsidRPr="00B265D9">
        <w:rPr>
          <w:rFonts w:ascii="Century Gothic" w:hAnsi="Century Gothic"/>
        </w:rPr>
        <w:t>Introduction</w:t>
      </w:r>
      <w:bookmarkEnd w:id="0"/>
    </w:p>
    <w:p w14:paraId="7583588D" w14:textId="7AEDB3BE" w:rsidR="00326E5D" w:rsidRDefault="00326E5D" w:rsidP="009A1FFE">
      <w:pPr>
        <w:spacing w:after="0" w:line="240" w:lineRule="auto"/>
        <w:jc w:val="both"/>
      </w:pPr>
      <w:r>
        <w:rPr>
          <w:rFonts w:ascii="Century Gothic" w:eastAsia="Century Gothic" w:hAnsi="Century Gothic" w:cs="Century Gothic"/>
        </w:rPr>
        <w:t xml:space="preserve">The Carter Center is a world leader in charitable organizations that strive to combat and eliminate the world’s preventable diseases by providing health education and low cost methods of treatment. The work performed by The Carter Center </w:t>
      </w:r>
      <w:r w:rsidR="0068110E">
        <w:rPr>
          <w:rFonts w:ascii="Century Gothic" w:eastAsia="Century Gothic" w:hAnsi="Century Gothic" w:cs="Century Gothic"/>
        </w:rPr>
        <w:t>emphasizes</w:t>
      </w:r>
      <w:r>
        <w:rPr>
          <w:rFonts w:ascii="Century Gothic" w:eastAsia="Century Gothic" w:hAnsi="Century Gothic" w:cs="Century Gothic"/>
        </w:rPr>
        <w:t xml:space="preserve"> “building partnerships for change among international agencies, governments, nongovernmental organizations, corporations, national ministries of health, and most of all, with people at the grassroots”. Currently, the</w:t>
      </w:r>
      <w:ins w:id="1" w:author="Newtoff, Kiersten (GSFC-6104)[DEVELOP]" w:date="2015-06-25T07:41:00Z">
        <w:r w:rsidR="00A015CB">
          <w:rPr>
            <w:rFonts w:ascii="Century Gothic" w:eastAsia="Century Gothic" w:hAnsi="Century Gothic" w:cs="Century Gothic"/>
          </w:rPr>
          <w:t>ir</w:t>
        </w:r>
      </w:ins>
      <w:r>
        <w:rPr>
          <w:rFonts w:ascii="Century Gothic" w:eastAsia="Century Gothic" w:hAnsi="Century Gothic" w:cs="Century Gothic"/>
        </w:rPr>
        <w:t xml:space="preserve"> focus is</w:t>
      </w:r>
      <w:del w:id="2" w:author="Newtoff, Kiersten (GSFC-6104)[DEVELOP]" w:date="2015-06-25T07:41:00Z">
        <w:r w:rsidDel="00A015CB">
          <w:rPr>
            <w:rFonts w:ascii="Century Gothic" w:eastAsia="Century Gothic" w:hAnsi="Century Gothic" w:cs="Century Gothic"/>
          </w:rPr>
          <w:delText xml:space="preserve"> on</w:delText>
        </w:r>
      </w:del>
      <w:r>
        <w:rPr>
          <w:rFonts w:ascii="Century Gothic" w:eastAsia="Century Gothic" w:hAnsi="Century Gothic" w:cs="Century Gothic"/>
        </w:rPr>
        <w:t xml:space="preserve"> battling six main preventable diseases: </w:t>
      </w:r>
      <w:commentRangeStart w:id="3"/>
      <w:r>
        <w:rPr>
          <w:rFonts w:ascii="Century Gothic" w:eastAsia="Century Gothic" w:hAnsi="Century Gothic" w:cs="Century Gothic"/>
        </w:rPr>
        <w:t xml:space="preserve">Guinea worm, Onchocerciasis, Trachoma, </w:t>
      </w:r>
      <w:proofErr w:type="spellStart"/>
      <w:r>
        <w:rPr>
          <w:rFonts w:ascii="Century Gothic" w:eastAsia="Century Gothic" w:hAnsi="Century Gothic" w:cs="Century Gothic"/>
        </w:rPr>
        <w:t>Schistosomiasis</w:t>
      </w:r>
      <w:proofErr w:type="spellEnd"/>
      <w:r>
        <w:rPr>
          <w:rFonts w:ascii="Century Gothic" w:eastAsia="Century Gothic" w:hAnsi="Century Gothic" w:cs="Century Gothic"/>
        </w:rPr>
        <w:t xml:space="preserve">, Lymphatic </w:t>
      </w:r>
      <w:proofErr w:type="spellStart"/>
      <w:r>
        <w:rPr>
          <w:rFonts w:ascii="Century Gothic" w:eastAsia="Century Gothic" w:hAnsi="Century Gothic" w:cs="Century Gothic"/>
        </w:rPr>
        <w:t>Filariasis</w:t>
      </w:r>
      <w:proofErr w:type="spellEnd"/>
      <w:r>
        <w:rPr>
          <w:rFonts w:ascii="Century Gothic" w:eastAsia="Century Gothic" w:hAnsi="Century Gothic" w:cs="Century Gothic"/>
        </w:rPr>
        <w:t>, and Malaria</w:t>
      </w:r>
      <w:commentRangeEnd w:id="3"/>
      <w:r w:rsidR="00A015CB">
        <w:rPr>
          <w:rStyle w:val="CommentReference"/>
        </w:rPr>
        <w:commentReference w:id="3"/>
      </w:r>
      <w:r>
        <w:rPr>
          <w:rFonts w:ascii="Century Gothic" w:eastAsia="Century Gothic" w:hAnsi="Century Gothic" w:cs="Century Gothic"/>
        </w:rPr>
        <w:t>. The Carter Center is working with the Ministries of Health in Latin America and Africa to eliminate one of the leading causes of blindness due to infection, Onchocerciasis (The Carter Center, 2015).</w:t>
      </w:r>
    </w:p>
    <w:p w14:paraId="4AE9195A" w14:textId="77777777" w:rsidR="00326E5D" w:rsidRDefault="00326E5D" w:rsidP="009A1FFE">
      <w:pPr>
        <w:spacing w:after="0" w:line="240" w:lineRule="auto"/>
        <w:jc w:val="both"/>
      </w:pPr>
    </w:p>
    <w:p w14:paraId="6B7E5C8C" w14:textId="75EBCB0F" w:rsidR="00326E5D" w:rsidRDefault="00326E5D" w:rsidP="009A1FFE">
      <w:pPr>
        <w:spacing w:after="0" w:line="240" w:lineRule="auto"/>
        <w:jc w:val="both"/>
      </w:pPr>
      <w:r>
        <w:rPr>
          <w:rFonts w:ascii="Century Gothic" w:eastAsia="Century Gothic" w:hAnsi="Century Gothic" w:cs="Century Gothic"/>
        </w:rPr>
        <w:t xml:space="preserve">Onchocerciasis, commonly known as river blindness, is a treatable disease caused by the vector-borne parasite </w:t>
      </w:r>
      <w:proofErr w:type="spellStart"/>
      <w:r>
        <w:rPr>
          <w:rFonts w:ascii="Century Gothic" w:eastAsia="Century Gothic" w:hAnsi="Century Gothic" w:cs="Century Gothic"/>
          <w:i/>
        </w:rPr>
        <w:t>Onchocerca</w:t>
      </w:r>
      <w:proofErr w:type="spellEnd"/>
      <w:r>
        <w:rPr>
          <w:rFonts w:ascii="Century Gothic" w:eastAsia="Century Gothic" w:hAnsi="Century Gothic" w:cs="Century Gothic"/>
          <w:i/>
        </w:rPr>
        <w:t xml:space="preserve"> volvulus</w:t>
      </w:r>
      <w:r w:rsidR="00FB211C">
        <w:rPr>
          <w:rFonts w:ascii="Century Gothic" w:eastAsia="Century Gothic" w:hAnsi="Century Gothic" w:cs="Century Gothic"/>
        </w:rPr>
        <w:t>. This parasite</w:t>
      </w:r>
      <w:r>
        <w:rPr>
          <w:rFonts w:ascii="Century Gothic" w:eastAsia="Century Gothic" w:hAnsi="Century Gothic" w:cs="Century Gothic"/>
        </w:rPr>
        <w:t xml:space="preserve"> is transmitted through bites of infected blackflies from the genus </w:t>
      </w:r>
      <w:proofErr w:type="spellStart"/>
      <w:r>
        <w:rPr>
          <w:rFonts w:ascii="Century Gothic" w:eastAsia="Century Gothic" w:hAnsi="Century Gothic" w:cs="Century Gothic"/>
          <w:i/>
        </w:rPr>
        <w:t>Simulium</w:t>
      </w:r>
      <w:proofErr w:type="spellEnd"/>
      <w:r>
        <w:rPr>
          <w:rFonts w:ascii="Century Gothic" w:eastAsia="Century Gothic" w:hAnsi="Century Gothic" w:cs="Century Gothic"/>
          <w:i/>
        </w:rPr>
        <w:t xml:space="preserve"> </w:t>
      </w:r>
      <w:r>
        <w:rPr>
          <w:rFonts w:ascii="Century Gothic" w:eastAsia="Century Gothic" w:hAnsi="Century Gothic" w:cs="Century Gothic"/>
        </w:rPr>
        <w:t xml:space="preserve">(Pan American Health Organization, 2014). Once inside the human host, </w:t>
      </w:r>
      <w:r>
        <w:rPr>
          <w:rFonts w:ascii="Century Gothic" w:eastAsia="Century Gothic" w:hAnsi="Century Gothic" w:cs="Century Gothic"/>
          <w:i/>
        </w:rPr>
        <w:t>O. volvulus</w:t>
      </w:r>
      <w:r>
        <w:rPr>
          <w:rFonts w:ascii="Century Gothic" w:eastAsia="Century Gothic" w:hAnsi="Century Gothic" w:cs="Century Gothic"/>
        </w:rPr>
        <w:t xml:space="preserve"> migrates to the skin, various organs, and eyes. As the larvae migrate to the skin and die, they cause debilitating itching, rashes, and skin discoloration (World Health Organization [WHO], 2015). This intense itching has been known to drive people to injure themselves to obtain relief and in some cases even commit suicide (Landau, 2013). Onchocerciasis also has other ill effects, such as elephantiasis type disfigurement, glandular inflammation, “hanging groin”, visual impairment, and eventually complete blindness (Centers for Disease Control and Prevention, 2013). The majority of symptoms diminish</w:t>
      </w:r>
      <w:r w:rsidR="009A5035">
        <w:rPr>
          <w:rFonts w:ascii="Century Gothic" w:eastAsia="Century Gothic" w:hAnsi="Century Gothic" w:cs="Century Gothic"/>
        </w:rPr>
        <w:t>es</w:t>
      </w:r>
      <w:r>
        <w:rPr>
          <w:rFonts w:ascii="Century Gothic" w:eastAsia="Century Gothic" w:hAnsi="Century Gothic" w:cs="Century Gothic"/>
        </w:rPr>
        <w:t xml:space="preserve"> a person's quality of life and reinforce</w:t>
      </w:r>
      <w:r w:rsidR="009A5035">
        <w:rPr>
          <w:rFonts w:ascii="Century Gothic" w:eastAsia="Century Gothic" w:hAnsi="Century Gothic" w:cs="Century Gothic"/>
        </w:rPr>
        <w:t>s</w:t>
      </w:r>
      <w:r>
        <w:rPr>
          <w:rFonts w:ascii="Century Gothic" w:eastAsia="Century Gothic" w:hAnsi="Century Gothic" w:cs="Century Gothic"/>
        </w:rPr>
        <w:t xml:space="preserve"> the cycle of poverty in already poverty stricken communities. </w:t>
      </w:r>
    </w:p>
    <w:p w14:paraId="69B1524E" w14:textId="77777777" w:rsidR="00326E5D" w:rsidRDefault="00326E5D" w:rsidP="009A1FFE">
      <w:pPr>
        <w:spacing w:after="0" w:line="240" w:lineRule="auto"/>
        <w:jc w:val="both"/>
      </w:pPr>
    </w:p>
    <w:p w14:paraId="52AF6675" w14:textId="26DF7956" w:rsidR="00326E5D" w:rsidRDefault="00326E5D" w:rsidP="009A1FFE">
      <w:pPr>
        <w:spacing w:after="0" w:line="240" w:lineRule="auto"/>
        <w:jc w:val="both"/>
      </w:pPr>
      <w:r>
        <w:rPr>
          <w:rFonts w:ascii="Century Gothic" w:eastAsia="Century Gothic" w:hAnsi="Century Gothic" w:cs="Century Gothic"/>
        </w:rPr>
        <w:t>Today, The Carter Center identifies 36 countries in Africa and Latin America where Onchocerciasis is endemic (The Carter Center, 2015). Worldwide, there are an estimated 17.7 million people infected with onchocerciasis (WHO, 2015) and 120 million people “at risk” of infection (WHO, 2013). Of</w:t>
      </w:r>
      <w:r w:rsidR="00FB211C">
        <w:rPr>
          <w:rFonts w:ascii="Century Gothic" w:eastAsia="Century Gothic" w:hAnsi="Century Gothic" w:cs="Century Gothic"/>
        </w:rPr>
        <w:t xml:space="preserve"> those populations affected by o</w:t>
      </w:r>
      <w:r>
        <w:rPr>
          <w:rFonts w:ascii="Century Gothic" w:eastAsia="Century Gothic" w:hAnsi="Century Gothic" w:cs="Century Gothic"/>
        </w:rPr>
        <w:t>nchocerciasis, only 1% occur</w:t>
      </w:r>
      <w:r w:rsidR="009A5035">
        <w:rPr>
          <w:rFonts w:ascii="Century Gothic" w:eastAsia="Century Gothic" w:hAnsi="Century Gothic" w:cs="Century Gothic"/>
        </w:rPr>
        <w:t>s</w:t>
      </w:r>
      <w:r>
        <w:rPr>
          <w:rFonts w:ascii="Century Gothic" w:eastAsia="Century Gothic" w:hAnsi="Century Gothic" w:cs="Century Gothic"/>
        </w:rPr>
        <w:t xml:space="preserve"> in the Americas. This has ignited a great effort by The Carter Center’s Onchocerciasis Elimination Program for the Americas (OEPA), in coordination with the Ministries of Health in Latin America and the 2013 </w:t>
      </w:r>
      <w:del w:id="4" w:author="Newtoff, Kiersten (GSFC-6104)[DEVELOP]" w:date="2015-06-25T07:47:00Z">
        <w:r w:rsidDel="00A015CB">
          <w:rPr>
            <w:rFonts w:ascii="Century Gothic" w:eastAsia="Century Gothic" w:hAnsi="Century Gothic" w:cs="Century Gothic"/>
          </w:rPr>
          <w:delText xml:space="preserve">World Health </w:delText>
        </w:r>
        <w:commentRangeStart w:id="5"/>
        <w:r w:rsidDel="00A015CB">
          <w:rPr>
            <w:rFonts w:ascii="Century Gothic" w:eastAsia="Century Gothic" w:hAnsi="Century Gothic" w:cs="Century Gothic"/>
          </w:rPr>
          <w:delText>Organization</w:delText>
        </w:r>
      </w:del>
      <w:commentRangeEnd w:id="5"/>
      <w:r w:rsidR="00A015CB">
        <w:rPr>
          <w:rStyle w:val="CommentReference"/>
        </w:rPr>
        <w:commentReference w:id="5"/>
      </w:r>
      <w:del w:id="6" w:author="Newtoff, Kiersten (GSFC-6104)[DEVELOP]" w:date="2015-06-25T07:47:00Z">
        <w:r w:rsidDel="00A015CB">
          <w:rPr>
            <w:rFonts w:ascii="Century Gothic" w:eastAsia="Century Gothic" w:hAnsi="Century Gothic" w:cs="Century Gothic"/>
          </w:rPr>
          <w:delText xml:space="preserve"> (</w:delText>
        </w:r>
      </w:del>
      <w:r>
        <w:rPr>
          <w:rFonts w:ascii="Century Gothic" w:eastAsia="Century Gothic" w:hAnsi="Century Gothic" w:cs="Century Gothic"/>
        </w:rPr>
        <w:t>WHO</w:t>
      </w:r>
      <w:del w:id="7" w:author="Newtoff, Kiersten (GSFC-6104)[DEVELOP]" w:date="2015-06-25T07:47:00Z">
        <w:r w:rsidDel="00A015CB">
          <w:rPr>
            <w:rFonts w:ascii="Century Gothic" w:eastAsia="Century Gothic" w:hAnsi="Century Gothic" w:cs="Century Gothic"/>
          </w:rPr>
          <w:delText>)</w:delText>
        </w:r>
      </w:del>
      <w:r>
        <w:rPr>
          <w:rFonts w:ascii="Century Gothic" w:eastAsia="Century Gothic" w:hAnsi="Century Gothic" w:cs="Century Gothic"/>
        </w:rPr>
        <w:t xml:space="preserve"> mandate ‘CD52/INF4 </w:t>
      </w:r>
      <w:proofErr w:type="gramStart"/>
      <w:r>
        <w:rPr>
          <w:rFonts w:ascii="Century Gothic" w:eastAsia="Century Gothic" w:hAnsi="Century Gothic" w:cs="Century Gothic"/>
        </w:rPr>
        <w:t>Towards</w:t>
      </w:r>
      <w:proofErr w:type="gramEnd"/>
      <w:r>
        <w:rPr>
          <w:rFonts w:ascii="Century Gothic" w:eastAsia="Century Gothic" w:hAnsi="Century Gothic" w:cs="Century Gothic"/>
        </w:rPr>
        <w:t xml:space="preserve"> the Elimination of Onchocerciasis (River Blindness) in the Americas’, to eliminate the disease by the end of 2015. Previous efforts in Colombia, Ecuador, Mexico and Guatemala have achieved complete elimination of the disease or have halted transmission rates while evaluation of complete eradication is pending </w:t>
      </w:r>
      <w:commentRangeStart w:id="8"/>
      <w:r>
        <w:rPr>
          <w:rFonts w:ascii="Century Gothic" w:eastAsia="Century Gothic" w:hAnsi="Century Gothic" w:cs="Century Gothic"/>
        </w:rPr>
        <w:t xml:space="preserve">(Figure 2). </w:t>
      </w:r>
      <w:commentRangeEnd w:id="8"/>
      <w:r w:rsidR="00A015CB">
        <w:rPr>
          <w:rStyle w:val="CommentReference"/>
        </w:rPr>
        <w:commentReference w:id="8"/>
      </w:r>
    </w:p>
    <w:p w14:paraId="2DFA7477" w14:textId="77777777" w:rsidR="00326E5D" w:rsidRDefault="00326E5D" w:rsidP="009A1FFE">
      <w:pPr>
        <w:spacing w:after="0" w:line="240" w:lineRule="auto"/>
        <w:jc w:val="both"/>
      </w:pPr>
    </w:p>
    <w:p w14:paraId="7C52CA86" w14:textId="78D4E955" w:rsidR="00326E5D" w:rsidRDefault="00326E5D" w:rsidP="009A1FFE">
      <w:pPr>
        <w:spacing w:after="0" w:line="240" w:lineRule="auto"/>
        <w:jc w:val="both"/>
      </w:pPr>
      <w:r>
        <w:rPr>
          <w:rFonts w:ascii="Century Gothic" w:eastAsia="Century Gothic" w:hAnsi="Century Gothic" w:cs="Century Gothic"/>
        </w:rPr>
        <w:lastRenderedPageBreak/>
        <w:t>The border along Brazil and Venezuela (Figure 1), recognized by both Brazilian and Venezuelan Governments as the Yanomami Territory, is the last remaining a</w:t>
      </w:r>
      <w:r w:rsidR="00AD6783">
        <w:rPr>
          <w:rFonts w:ascii="Century Gothic" w:eastAsia="Century Gothic" w:hAnsi="Century Gothic" w:cs="Century Gothic"/>
        </w:rPr>
        <w:t>rea for active transmission of o</w:t>
      </w:r>
      <w:r>
        <w:rPr>
          <w:rFonts w:ascii="Century Gothic" w:eastAsia="Century Gothic" w:hAnsi="Century Gothic" w:cs="Century Gothic"/>
        </w:rPr>
        <w:t>nchocerciasis in the Americas and is inhabited by the indigenous Yanomami Indian tribe.</w:t>
      </w:r>
    </w:p>
    <w:p w14:paraId="0F3079F5" w14:textId="77777777" w:rsidR="00326E5D" w:rsidRDefault="00326E5D" w:rsidP="00326E5D">
      <w:pPr>
        <w:spacing w:after="0" w:line="240" w:lineRule="auto"/>
      </w:pPr>
      <w:r>
        <w:rPr>
          <w:rFonts w:ascii="Century Gothic" w:eastAsia="Century Gothic" w:hAnsi="Century Gothic" w:cs="Century Gothic"/>
        </w:rPr>
        <w:t xml:space="preserve"> </w:t>
      </w:r>
      <w:commentRangeStart w:id="9"/>
      <w:r>
        <w:rPr>
          <w:noProof/>
        </w:rPr>
        <w:drawing>
          <wp:inline distT="114300" distB="114300" distL="114300" distR="114300" wp14:anchorId="5783CDE4" wp14:editId="767E9917">
            <wp:extent cx="5943600" cy="3937000"/>
            <wp:effectExtent l="25400" t="25400" r="25400" b="25400"/>
            <wp:docPr id="5" name="image09.jpg" descr="yanomami-map1.jpg"/>
            <wp:cNvGraphicFramePr/>
            <a:graphic xmlns:a="http://schemas.openxmlformats.org/drawingml/2006/main">
              <a:graphicData uri="http://schemas.openxmlformats.org/drawingml/2006/picture">
                <pic:pic xmlns:pic="http://schemas.openxmlformats.org/drawingml/2006/picture">
                  <pic:nvPicPr>
                    <pic:cNvPr id="0" name="image09.jpg" descr="yanomami-map1.jpg"/>
                    <pic:cNvPicPr preferRelativeResize="0"/>
                  </pic:nvPicPr>
                  <pic:blipFill>
                    <a:blip r:embed="rId12"/>
                    <a:srcRect/>
                    <a:stretch>
                      <a:fillRect/>
                    </a:stretch>
                  </pic:blipFill>
                  <pic:spPr>
                    <a:xfrm>
                      <a:off x="0" y="0"/>
                      <a:ext cx="5943600" cy="3937000"/>
                    </a:xfrm>
                    <a:prstGeom prst="rect">
                      <a:avLst/>
                    </a:prstGeom>
                    <a:ln w="25400">
                      <a:solidFill>
                        <a:srgbClr val="000000"/>
                      </a:solidFill>
                      <a:prstDash val="solid"/>
                    </a:ln>
                  </pic:spPr>
                </pic:pic>
              </a:graphicData>
            </a:graphic>
          </wp:inline>
        </w:drawing>
      </w:r>
      <w:commentRangeEnd w:id="9"/>
      <w:r w:rsidR="00A015CB">
        <w:rPr>
          <w:rStyle w:val="CommentReference"/>
        </w:rPr>
        <w:commentReference w:id="9"/>
      </w:r>
    </w:p>
    <w:p w14:paraId="51C36878" w14:textId="77777777" w:rsidR="00326E5D" w:rsidRPr="00756CAC" w:rsidRDefault="00326E5D" w:rsidP="00756CAC">
      <w:pPr>
        <w:spacing w:after="0" w:line="240" w:lineRule="auto"/>
        <w:jc w:val="center"/>
        <w:rPr>
          <w:i/>
        </w:rPr>
      </w:pPr>
      <w:r w:rsidRPr="00756CAC">
        <w:rPr>
          <w:rFonts w:ascii="Century Gothic" w:eastAsia="Century Gothic" w:hAnsi="Century Gothic" w:cs="Century Gothic"/>
          <w:i/>
        </w:rPr>
        <w:t>Figure 1: Yanomami Territory (Source: Callahan, 2014).</w:t>
      </w:r>
    </w:p>
    <w:p w14:paraId="508BB3D6" w14:textId="77777777" w:rsidR="00326E5D" w:rsidRDefault="00326E5D" w:rsidP="00326E5D">
      <w:pPr>
        <w:spacing w:after="0" w:line="240" w:lineRule="auto"/>
      </w:pPr>
    </w:p>
    <w:p w14:paraId="1A7EF655" w14:textId="5CA8618A" w:rsidR="00326E5D" w:rsidRDefault="00326E5D" w:rsidP="009A1FFE">
      <w:pPr>
        <w:spacing w:after="0" w:line="240" w:lineRule="auto"/>
        <w:jc w:val="both"/>
      </w:pPr>
      <w:r>
        <w:rPr>
          <w:rFonts w:ascii="Century Gothic" w:eastAsia="Century Gothic" w:hAnsi="Century Gothic" w:cs="Century Gothic"/>
        </w:rPr>
        <w:t xml:space="preserve">In this territory there is active transmission of the disease </w:t>
      </w:r>
      <w:del w:id="10" w:author="Newtoff, Kiersten (GSFC-6104)[DEVELOP]" w:date="2015-06-25T07:52:00Z">
        <w:r w:rsidDel="00181D9D">
          <w:rPr>
            <w:rFonts w:ascii="Century Gothic" w:eastAsia="Century Gothic" w:hAnsi="Century Gothic" w:cs="Century Gothic"/>
          </w:rPr>
          <w:delText xml:space="preserve">and </w:delText>
        </w:r>
      </w:del>
      <w:ins w:id="11" w:author="Newtoff, Kiersten (GSFC-6104)[DEVELOP]" w:date="2015-06-25T07:52:00Z">
        <w:r w:rsidR="00181D9D">
          <w:rPr>
            <w:rFonts w:ascii="Century Gothic" w:eastAsia="Century Gothic" w:hAnsi="Century Gothic" w:cs="Century Gothic"/>
          </w:rPr>
          <w:t>with</w:t>
        </w:r>
        <w:r w:rsidR="00181D9D">
          <w:rPr>
            <w:rFonts w:ascii="Century Gothic" w:eastAsia="Century Gothic" w:hAnsi="Century Gothic" w:cs="Century Gothic"/>
          </w:rPr>
          <w:t xml:space="preserve"> </w:t>
        </w:r>
      </w:ins>
      <w:r>
        <w:rPr>
          <w:rFonts w:ascii="Century Gothic" w:eastAsia="Century Gothic" w:hAnsi="Century Gothic" w:cs="Century Gothic"/>
        </w:rPr>
        <w:t>an approximated 20,500 people curr</w:t>
      </w:r>
      <w:r w:rsidR="00AD6783">
        <w:rPr>
          <w:rFonts w:ascii="Century Gothic" w:eastAsia="Century Gothic" w:hAnsi="Century Gothic" w:cs="Century Gothic"/>
        </w:rPr>
        <w:t>ently in need of treatment for o</w:t>
      </w:r>
      <w:r>
        <w:rPr>
          <w:rFonts w:ascii="Century Gothic" w:eastAsia="Century Gothic" w:hAnsi="Century Gothic" w:cs="Century Gothic"/>
        </w:rPr>
        <w:t>nchocerciasis (Pan American Health Organization, 2014). The Carter Center has been working diligently to reach the Yanomami people, but the area is situated in the dense jungle of the Amazon. This location presents several obstacles in accessing the area for the effective distribution of treatment: remote physical locations of Yanomami villages, entry into the Amazon hindered by political boundaries and policies, and limited research data available on Yanomami migration patterns. The Yanomami are a nomadic tribe and migrate frequently. They move their housing structure, called a “</w:t>
      </w:r>
      <w:proofErr w:type="spellStart"/>
      <w:r w:rsidRPr="00903E25">
        <w:rPr>
          <w:rFonts w:ascii="Century Gothic" w:eastAsia="Century Gothic" w:hAnsi="Century Gothic" w:cs="Century Gothic"/>
          <w:i/>
        </w:rPr>
        <w:t>yano</w:t>
      </w:r>
      <w:proofErr w:type="spellEnd"/>
      <w:r>
        <w:rPr>
          <w:rFonts w:ascii="Century Gothic" w:eastAsia="Century Gothic" w:hAnsi="Century Gothic" w:cs="Century Gothic"/>
        </w:rPr>
        <w:t>” or “</w:t>
      </w:r>
      <w:proofErr w:type="spellStart"/>
      <w:r w:rsidRPr="00903E25">
        <w:rPr>
          <w:rFonts w:ascii="Century Gothic" w:eastAsia="Century Gothic" w:hAnsi="Century Gothic" w:cs="Century Gothic"/>
          <w:i/>
        </w:rPr>
        <w:t>shabono</w:t>
      </w:r>
      <w:proofErr w:type="spellEnd"/>
      <w:r>
        <w:rPr>
          <w:rFonts w:ascii="Century Gothic" w:eastAsia="Century Gothic" w:hAnsi="Century Gothic" w:cs="Century Gothic"/>
        </w:rPr>
        <w:t>”,</w:t>
      </w:r>
      <w:r>
        <w:rPr>
          <w:rFonts w:ascii="Century Gothic" w:eastAsia="Century Gothic" w:hAnsi="Century Gothic" w:cs="Century Gothic"/>
          <w:color w:val="444444"/>
          <w:highlight w:val="white"/>
        </w:rPr>
        <w:t xml:space="preserve"> </w:t>
      </w:r>
      <w:r>
        <w:rPr>
          <w:rFonts w:ascii="Century Gothic" w:eastAsia="Century Gothic" w:hAnsi="Century Gothic" w:cs="Century Gothic"/>
        </w:rPr>
        <w:t xml:space="preserve">every two to three years due to shifting cultivation, flooding, intertribal warfare (2015 </w:t>
      </w:r>
      <w:proofErr w:type="spellStart"/>
      <w:r>
        <w:rPr>
          <w:rFonts w:ascii="Century Gothic" w:eastAsia="Century Gothic" w:hAnsi="Century Gothic" w:cs="Century Gothic"/>
        </w:rPr>
        <w:t>Encyclopædia</w:t>
      </w:r>
      <w:proofErr w:type="spellEnd"/>
      <w:r>
        <w:rPr>
          <w:rFonts w:ascii="Century Gothic" w:eastAsia="Century Gothic" w:hAnsi="Century Gothic" w:cs="Century Gothic"/>
        </w:rPr>
        <w:t xml:space="preserve"> Britannica, Inc.), modern operations encroachment, and food shortages (Salgado, 2014). These hindrances make it difficult for The Carter Center to appropriately identify active villages and predict migrations using their current methods of helicopter field surveys.</w:t>
      </w:r>
    </w:p>
    <w:p w14:paraId="13BCC956" w14:textId="77777777" w:rsidR="00326E5D" w:rsidRDefault="00326E5D" w:rsidP="009A1FFE">
      <w:pPr>
        <w:spacing w:after="0" w:line="240" w:lineRule="auto"/>
        <w:jc w:val="both"/>
      </w:pPr>
    </w:p>
    <w:p w14:paraId="4C84B365" w14:textId="77777777" w:rsidR="00326E5D" w:rsidRDefault="00326E5D" w:rsidP="009A1FFE">
      <w:pPr>
        <w:spacing w:after="0" w:line="240" w:lineRule="auto"/>
        <w:jc w:val="both"/>
      </w:pPr>
      <w:r>
        <w:rPr>
          <w:rFonts w:ascii="Century Gothic" w:eastAsia="Century Gothic" w:hAnsi="Century Gothic" w:cs="Century Gothic"/>
        </w:rPr>
        <w:t xml:space="preserve">The Carter Center partnered with the University of South Florida in an attempt to use remote sensing methods for village identification.  While successful in identifying villages, </w:t>
      </w:r>
      <w:r>
        <w:rPr>
          <w:rFonts w:ascii="Century Gothic" w:eastAsia="Century Gothic" w:hAnsi="Century Gothic" w:cs="Century Gothic"/>
        </w:rPr>
        <w:lastRenderedPageBreak/>
        <w:t>methods developed by USF created an opportunity to further develop a methodology that could help The Carter Center predict village relocation patterns and adapt treatment distribution as necessary.</w:t>
      </w:r>
    </w:p>
    <w:p w14:paraId="19E30AA7" w14:textId="77777777" w:rsidR="00326E5D" w:rsidRDefault="00326E5D" w:rsidP="00326E5D">
      <w:pPr>
        <w:spacing w:after="0" w:line="240" w:lineRule="auto"/>
      </w:pPr>
    </w:p>
    <w:p w14:paraId="361C5DCB" w14:textId="052A57A3" w:rsidR="00326E5D" w:rsidRDefault="00326E5D" w:rsidP="00326E5D">
      <w:pPr>
        <w:spacing w:after="0" w:line="240" w:lineRule="auto"/>
      </w:pPr>
      <w:r>
        <w:rPr>
          <w:noProof/>
        </w:rPr>
        <w:drawing>
          <wp:inline distT="0" distB="0" distL="0" distR="0" wp14:anchorId="4E82C08D" wp14:editId="75F18EC9">
            <wp:extent cx="5943600" cy="4572552"/>
            <wp:effectExtent l="38100" t="38100" r="19050" b="19050"/>
            <wp:docPr id="6" name="Picture 6" descr="\\Developserver\2015\Summer2015\YanomamiHealth\Other\onchocerciasis_area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velopserver\2015\Summer2015\YanomamiHealth\Other\onchocerciasis_areas.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4572552"/>
                    </a:xfrm>
                    <a:prstGeom prst="rect">
                      <a:avLst/>
                    </a:prstGeom>
                    <a:noFill/>
                    <a:ln w="28575">
                      <a:solidFill>
                        <a:schemeClr val="tx1"/>
                      </a:solidFill>
                    </a:ln>
                  </pic:spPr>
                </pic:pic>
              </a:graphicData>
            </a:graphic>
          </wp:inline>
        </w:drawing>
      </w:r>
    </w:p>
    <w:p w14:paraId="79470644" w14:textId="77777777" w:rsidR="00326E5D" w:rsidRPr="00756CAC" w:rsidRDefault="00326E5D" w:rsidP="00756CAC">
      <w:pPr>
        <w:spacing w:after="0" w:line="240" w:lineRule="auto"/>
        <w:jc w:val="center"/>
        <w:rPr>
          <w:i/>
        </w:rPr>
      </w:pPr>
      <w:r w:rsidRPr="00756CAC">
        <w:rPr>
          <w:rFonts w:ascii="Century Gothic" w:eastAsia="Century Gothic" w:hAnsi="Century Gothic" w:cs="Century Gothic"/>
          <w:i/>
        </w:rPr>
        <w:t xml:space="preserve">Figure 2: Onchocerciasis Transmission in the Americas as of 2014 (Source: The Carter Center, URL: </w:t>
      </w:r>
      <w:hyperlink r:id="rId14">
        <w:r w:rsidRPr="00756CAC">
          <w:rPr>
            <w:rFonts w:ascii="Century Gothic" w:eastAsia="Century Gothic" w:hAnsi="Century Gothic" w:cs="Century Gothic"/>
            <w:i/>
            <w:color w:val="1155CC"/>
            <w:u w:val="single"/>
          </w:rPr>
          <w:t>http://www.cartercenter.org/resources/pdfs/health/river_blindness/OEPA-foci.pdf</w:t>
        </w:r>
      </w:hyperlink>
      <w:r w:rsidRPr="00756CAC">
        <w:rPr>
          <w:rFonts w:ascii="Century Gothic" w:eastAsia="Century Gothic" w:hAnsi="Century Gothic" w:cs="Century Gothic"/>
          <w:i/>
        </w:rPr>
        <w:t>)</w:t>
      </w:r>
    </w:p>
    <w:p w14:paraId="34C85085" w14:textId="77777777" w:rsidR="00326E5D" w:rsidRDefault="00326E5D" w:rsidP="00326E5D">
      <w:pPr>
        <w:spacing w:after="0" w:line="240" w:lineRule="auto"/>
      </w:pPr>
    </w:p>
    <w:p w14:paraId="78FAF590" w14:textId="5BC31C77" w:rsidR="00242822" w:rsidRPr="009A5035" w:rsidRDefault="00326E5D" w:rsidP="009A1FFE">
      <w:pPr>
        <w:spacing w:after="0" w:line="240" w:lineRule="auto"/>
        <w:jc w:val="both"/>
        <w:rPr>
          <w:rFonts w:ascii="Century Gothic" w:hAnsi="Century Gothic"/>
        </w:rPr>
      </w:pPr>
      <w:r w:rsidRPr="009A5035">
        <w:rPr>
          <w:rFonts w:ascii="Century Gothic" w:eastAsia="Century Gothic" w:hAnsi="Century Gothic" w:cs="Century Gothic"/>
        </w:rPr>
        <w:t xml:space="preserve">The multi-node NASA </w:t>
      </w:r>
      <w:del w:id="12" w:author="Newtoff, Kiersten (GSFC-6104)[DEVELOP]" w:date="2015-06-25T07:53:00Z">
        <w:r w:rsidRPr="009A5035" w:rsidDel="00181D9D">
          <w:rPr>
            <w:rFonts w:ascii="Century Gothic" w:eastAsia="Century Gothic" w:hAnsi="Century Gothic" w:cs="Century Gothic"/>
          </w:rPr>
          <w:delText xml:space="preserve">Develop </w:delText>
        </w:r>
      </w:del>
      <w:ins w:id="13" w:author="Newtoff, Kiersten (GSFC-6104)[DEVELOP]" w:date="2015-06-25T07:53:00Z">
        <w:r w:rsidR="00181D9D">
          <w:rPr>
            <w:rFonts w:ascii="Century Gothic" w:eastAsia="Century Gothic" w:hAnsi="Century Gothic" w:cs="Century Gothic"/>
          </w:rPr>
          <w:t>DEVELOP</w:t>
        </w:r>
        <w:r w:rsidR="00181D9D" w:rsidRPr="009A5035">
          <w:rPr>
            <w:rFonts w:ascii="Century Gothic" w:eastAsia="Century Gothic" w:hAnsi="Century Gothic" w:cs="Century Gothic"/>
          </w:rPr>
          <w:t xml:space="preserve"> </w:t>
        </w:r>
      </w:ins>
      <w:r w:rsidRPr="009A5035">
        <w:rPr>
          <w:rFonts w:ascii="Century Gothic" w:eastAsia="Century Gothic" w:hAnsi="Century Gothic" w:cs="Century Gothic"/>
        </w:rPr>
        <w:t xml:space="preserve">Alto Orinoco team </w:t>
      </w:r>
      <w:del w:id="14" w:author="Newtoff, Kiersten (GSFC-6104)[DEVELOP]" w:date="2015-06-25T07:53:00Z">
        <w:r w:rsidRPr="009A5035" w:rsidDel="00181D9D">
          <w:rPr>
            <w:rFonts w:ascii="Century Gothic" w:eastAsia="Century Gothic" w:hAnsi="Century Gothic" w:cs="Century Gothic"/>
          </w:rPr>
          <w:delText>focused on partnering</w:delText>
        </w:r>
      </w:del>
      <w:ins w:id="15" w:author="Newtoff, Kiersten (GSFC-6104)[DEVELOP]" w:date="2015-06-25T07:53:00Z">
        <w:r w:rsidR="00181D9D">
          <w:rPr>
            <w:rFonts w:ascii="Century Gothic" w:eastAsia="Century Gothic" w:hAnsi="Century Gothic" w:cs="Century Gothic"/>
          </w:rPr>
          <w:t>partnered</w:t>
        </w:r>
      </w:ins>
      <w:r w:rsidRPr="009A5035">
        <w:rPr>
          <w:rFonts w:ascii="Century Gothic" w:eastAsia="Century Gothic" w:hAnsi="Century Gothic" w:cs="Century Gothic"/>
        </w:rPr>
        <w:t xml:space="preserve"> with The Carter Cent</w:t>
      </w:r>
      <w:r w:rsidR="00AD6783">
        <w:rPr>
          <w:rFonts w:ascii="Century Gothic" w:eastAsia="Century Gothic" w:hAnsi="Century Gothic" w:cs="Century Gothic"/>
        </w:rPr>
        <w:t>er in its mission to eliminate o</w:t>
      </w:r>
      <w:r w:rsidRPr="009A5035">
        <w:rPr>
          <w:rFonts w:ascii="Century Gothic" w:eastAsia="Century Gothic" w:hAnsi="Century Gothic" w:cs="Century Gothic"/>
        </w:rPr>
        <w:t>nchocerciasis from the Amer</w:t>
      </w:r>
      <w:r w:rsidR="00AD6783">
        <w:rPr>
          <w:rFonts w:ascii="Century Gothic" w:eastAsia="Century Gothic" w:hAnsi="Century Gothic" w:cs="Century Gothic"/>
        </w:rPr>
        <w:t>icas by utilizing NASA’s Earth o</w:t>
      </w:r>
      <w:r w:rsidRPr="009A5035">
        <w:rPr>
          <w:rFonts w:ascii="Century Gothic" w:eastAsia="Century Gothic" w:hAnsi="Century Gothic" w:cs="Century Gothic"/>
        </w:rPr>
        <w:t>bservations</w:t>
      </w:r>
      <w:r w:rsidR="00AD6783">
        <w:rPr>
          <w:rFonts w:ascii="Century Gothic" w:eastAsia="Century Gothic" w:hAnsi="Century Gothic" w:cs="Century Gothic"/>
        </w:rPr>
        <w:t>’</w:t>
      </w:r>
      <w:r w:rsidRPr="009A5035">
        <w:rPr>
          <w:rFonts w:ascii="Century Gothic" w:eastAsia="Century Gothic" w:hAnsi="Century Gothic" w:cs="Century Gothic"/>
        </w:rPr>
        <w:t xml:space="preserve"> remote sensing data. This project was concentrated in the NASA national application areas of Ecological Forecasting, and </w:t>
      </w:r>
      <w:commentRangeStart w:id="16"/>
      <w:r w:rsidRPr="009A5035">
        <w:rPr>
          <w:rFonts w:ascii="Century Gothic" w:eastAsia="Century Gothic" w:hAnsi="Century Gothic" w:cs="Century Gothic"/>
        </w:rPr>
        <w:t>Health and Air Quality</w:t>
      </w:r>
      <w:commentRangeEnd w:id="16"/>
      <w:r w:rsidR="00181D9D">
        <w:rPr>
          <w:rStyle w:val="CommentReference"/>
        </w:rPr>
        <w:commentReference w:id="16"/>
      </w:r>
      <w:r w:rsidRPr="009A5035">
        <w:rPr>
          <w:rFonts w:ascii="Century Gothic" w:eastAsia="Century Gothic" w:hAnsi="Century Gothic" w:cs="Century Gothic"/>
        </w:rPr>
        <w:t>. It helped address those issues by providing assistance in identifying remote, nomadic villages to expand treatment disbursement</w:t>
      </w:r>
      <w:del w:id="17" w:author="Newtoff, Kiersten (GSFC-6104)[DEVELOP]" w:date="2015-06-25T07:56:00Z">
        <w:r w:rsidRPr="009A5035" w:rsidDel="00181D9D">
          <w:rPr>
            <w:rFonts w:ascii="Century Gothic" w:eastAsia="Century Gothic" w:hAnsi="Century Gothic" w:cs="Century Gothic"/>
          </w:rPr>
          <w:delText>,</w:delText>
        </w:r>
      </w:del>
      <w:r w:rsidRPr="009A5035">
        <w:rPr>
          <w:rFonts w:ascii="Century Gothic" w:eastAsia="Century Gothic" w:hAnsi="Century Gothic" w:cs="Century Gothic"/>
        </w:rPr>
        <w:t xml:space="preserve"> and by creating a suitability model to aid in future migratory predictions. The study period </w:t>
      </w:r>
      <w:ins w:id="18" w:author="Newtoff, Kiersten (GSFC-6104)[DEVELOP]" w:date="2015-06-25T07:57:00Z">
        <w:r w:rsidR="00181D9D">
          <w:rPr>
            <w:rFonts w:ascii="Century Gothic" w:eastAsia="Century Gothic" w:hAnsi="Century Gothic" w:cs="Century Gothic"/>
          </w:rPr>
          <w:t xml:space="preserve">spanned the </w:t>
        </w:r>
      </w:ins>
      <w:del w:id="19" w:author="Newtoff, Kiersten (GSFC-6104)[DEVELOP]" w:date="2015-06-25T07:57:00Z">
        <w:r w:rsidRPr="009A5035" w:rsidDel="00181D9D">
          <w:rPr>
            <w:rFonts w:ascii="Century Gothic" w:eastAsia="Century Gothic" w:hAnsi="Century Gothic" w:cs="Century Gothic"/>
          </w:rPr>
          <w:delText xml:space="preserve">consisted of </w:delText>
        </w:r>
      </w:del>
      <w:r w:rsidRPr="009A5035">
        <w:rPr>
          <w:rFonts w:ascii="Century Gothic" w:eastAsia="Century Gothic" w:hAnsi="Century Gothic" w:cs="Century Gothic"/>
        </w:rPr>
        <w:t xml:space="preserve">months </w:t>
      </w:r>
      <w:ins w:id="20" w:author="Newtoff, Kiersten (GSFC-6104)[DEVELOP]" w:date="2015-06-25T07:57:00Z">
        <w:r w:rsidR="00181D9D">
          <w:rPr>
            <w:rFonts w:ascii="Century Gothic" w:eastAsia="Century Gothic" w:hAnsi="Century Gothic" w:cs="Century Gothic"/>
          </w:rPr>
          <w:t xml:space="preserve">of </w:t>
        </w:r>
      </w:ins>
      <w:r w:rsidRPr="009A5035">
        <w:rPr>
          <w:rFonts w:ascii="Century Gothic" w:eastAsia="Century Gothic" w:hAnsi="Century Gothic" w:cs="Century Gothic"/>
        </w:rPr>
        <w:t xml:space="preserve">November to February </w:t>
      </w:r>
      <w:ins w:id="21" w:author="Newtoff, Kiersten (GSFC-6104)[DEVELOP]" w:date="2015-06-25T07:57:00Z">
        <w:r w:rsidR="00181D9D">
          <w:rPr>
            <w:rFonts w:ascii="Century Gothic" w:eastAsia="Century Gothic" w:hAnsi="Century Gothic" w:cs="Century Gothic"/>
          </w:rPr>
          <w:t>from</w:t>
        </w:r>
      </w:ins>
      <w:del w:id="22" w:author="Newtoff, Kiersten (GSFC-6104)[DEVELOP]" w:date="2015-06-25T07:57:00Z">
        <w:r w:rsidRPr="009A5035" w:rsidDel="00181D9D">
          <w:rPr>
            <w:rFonts w:ascii="Century Gothic" w:eastAsia="Century Gothic" w:hAnsi="Century Gothic" w:cs="Century Gothic"/>
          </w:rPr>
          <w:delText>of</w:delText>
        </w:r>
      </w:del>
      <w:r w:rsidRPr="009A5035">
        <w:rPr>
          <w:rFonts w:ascii="Century Gothic" w:eastAsia="Century Gothic" w:hAnsi="Century Gothic" w:cs="Century Gothic"/>
        </w:rPr>
        <w:t xml:space="preserve"> 2011 to 2014 and </w:t>
      </w:r>
      <w:ins w:id="23" w:author="Newtoff, Kiersten (GSFC-6104)[DEVELOP]" w:date="2015-06-25T07:57:00Z">
        <w:r w:rsidR="00181D9D">
          <w:rPr>
            <w:rFonts w:ascii="Century Gothic" w:eastAsia="Century Gothic" w:hAnsi="Century Gothic" w:cs="Century Gothic"/>
          </w:rPr>
          <w:t xml:space="preserve">the </w:t>
        </w:r>
      </w:ins>
      <w:r w:rsidRPr="009A5035">
        <w:rPr>
          <w:rFonts w:ascii="Century Gothic" w:eastAsia="Century Gothic" w:hAnsi="Century Gothic" w:cs="Century Gothic"/>
        </w:rPr>
        <w:t>months May to August for the years 2012 to 2015. These study periods were chosen for their distinct weather patterns. November to February, the rainy season, showed a more intense visual distinction in gre</w:t>
      </w:r>
      <w:r w:rsidR="005F73ED">
        <w:rPr>
          <w:rFonts w:ascii="Century Gothic" w:eastAsia="Century Gothic" w:hAnsi="Century Gothic" w:cs="Century Gothic"/>
        </w:rPr>
        <w:t xml:space="preserve">enness of the Amazon canopy. </w:t>
      </w:r>
      <w:r w:rsidRPr="009A5035">
        <w:rPr>
          <w:rFonts w:ascii="Century Gothic" w:eastAsia="Century Gothic" w:hAnsi="Century Gothic" w:cs="Century Gothic"/>
        </w:rPr>
        <w:t xml:space="preserve">May to August, the dry season, typically had less cloud cover (New World Encyclopedia, 2013). </w:t>
      </w:r>
      <w:r w:rsidRPr="009A5035">
        <w:rPr>
          <w:rFonts w:ascii="Century Gothic" w:eastAsia="Century Gothic" w:hAnsi="Century Gothic" w:cs="Century Gothic"/>
        </w:rPr>
        <w:lastRenderedPageBreak/>
        <w:t>The remote sens</w:t>
      </w:r>
      <w:r w:rsidR="009A5035">
        <w:rPr>
          <w:rFonts w:ascii="Century Gothic" w:eastAsia="Century Gothic" w:hAnsi="Century Gothic" w:cs="Century Gothic"/>
        </w:rPr>
        <w:t xml:space="preserve">ing data gathered and use of </w:t>
      </w:r>
      <w:r w:rsidRPr="009A5035">
        <w:rPr>
          <w:rFonts w:ascii="Century Gothic" w:eastAsia="Century Gothic" w:hAnsi="Century Gothic" w:cs="Century Gothic"/>
        </w:rPr>
        <w:t>image processing tools assisted The Carter Center in identifying villages in re</w:t>
      </w:r>
      <w:r w:rsidR="00AD6783">
        <w:rPr>
          <w:rFonts w:ascii="Century Gothic" w:eastAsia="Century Gothic" w:hAnsi="Century Gothic" w:cs="Century Gothic"/>
        </w:rPr>
        <w:t>mote locations in Yanomami t</w:t>
      </w:r>
      <w:r w:rsidRPr="009A5035">
        <w:rPr>
          <w:rFonts w:ascii="Century Gothic" w:eastAsia="Century Gothic" w:hAnsi="Century Gothic" w:cs="Century Gothic"/>
        </w:rPr>
        <w:t>erritory.</w:t>
      </w:r>
    </w:p>
    <w:p w14:paraId="4EAB8422" w14:textId="77777777" w:rsidR="00E41324" w:rsidRPr="00B265D9" w:rsidRDefault="008B7071" w:rsidP="00D3013B">
      <w:pPr>
        <w:pStyle w:val="Heading1"/>
        <w:rPr>
          <w:rFonts w:ascii="Century Gothic" w:hAnsi="Century Gothic"/>
        </w:rPr>
      </w:pPr>
      <w:bookmarkStart w:id="24" w:name="_Toc334198726"/>
      <w:r>
        <w:rPr>
          <w:rFonts w:ascii="Century Gothic" w:hAnsi="Century Gothic"/>
        </w:rPr>
        <w:t xml:space="preserve">III. </w:t>
      </w:r>
      <w:r w:rsidR="00E41324" w:rsidRPr="00B265D9">
        <w:rPr>
          <w:rFonts w:ascii="Century Gothic" w:hAnsi="Century Gothic"/>
        </w:rPr>
        <w:t>Methodology</w:t>
      </w:r>
      <w:bookmarkEnd w:id="24"/>
    </w:p>
    <w:p w14:paraId="75C3ACB4" w14:textId="77777777" w:rsidR="009A5035" w:rsidRPr="00C84B41" w:rsidRDefault="009A5035" w:rsidP="009A1FFE">
      <w:pPr>
        <w:spacing w:after="0" w:line="240" w:lineRule="auto"/>
        <w:jc w:val="both"/>
        <w:rPr>
          <w:b/>
        </w:rPr>
      </w:pPr>
      <w:r w:rsidRPr="00C84B41">
        <w:rPr>
          <w:rFonts w:ascii="Century Gothic" w:eastAsia="Century Gothic" w:hAnsi="Century Gothic" w:cs="Century Gothic"/>
          <w:b/>
        </w:rPr>
        <w:t>Data Acquisition:</w:t>
      </w:r>
    </w:p>
    <w:p w14:paraId="6EC57CDC" w14:textId="77777777" w:rsidR="009A5035" w:rsidRDefault="009A5035" w:rsidP="009A1FFE">
      <w:pPr>
        <w:spacing w:after="0" w:line="240" w:lineRule="auto"/>
        <w:jc w:val="both"/>
        <w:rPr>
          <w:ins w:id="25" w:author="Newtoff, Kiersten (GSFC-6104)[DEVELOP]" w:date="2015-06-25T07:59:00Z"/>
          <w:rFonts w:ascii="Century Gothic" w:eastAsia="Century Gothic" w:hAnsi="Century Gothic" w:cs="Century Gothic"/>
        </w:rPr>
      </w:pPr>
      <w:r>
        <w:rPr>
          <w:rFonts w:ascii="Century Gothic" w:eastAsia="Century Gothic" w:hAnsi="Century Gothic" w:cs="Century Gothic"/>
        </w:rPr>
        <w:t xml:space="preserve">In order to create a cloud-free composite image of the Alto Orinoco region, Landsat 8 scenes covering Paths 1 and 2 and Rows 57 and 58 were downloaded from USGS </w:t>
      </w:r>
      <w:proofErr w:type="spellStart"/>
      <w:r>
        <w:rPr>
          <w:rFonts w:ascii="Century Gothic" w:eastAsia="Century Gothic" w:hAnsi="Century Gothic" w:cs="Century Gothic"/>
        </w:rPr>
        <w:t>EarthExplorer</w:t>
      </w:r>
      <w:proofErr w:type="spellEnd"/>
      <w:r>
        <w:rPr>
          <w:rFonts w:ascii="Century Gothic" w:eastAsia="Century Gothic" w:hAnsi="Century Gothic" w:cs="Century Gothic"/>
        </w:rPr>
        <w:t>. Landsat 8 surface reflectance products that had acquisition dates ranging from late 2013 to early 2015, and had less than 50% cloud cover were selected for processing. 15 to 20 surface reflectance scenes were acquired for each path row combination.  Each Landsat surface reflectance scene included bands 1 to 7, a cloud mask, a cloud confidence mask, and a quality assessment band.</w:t>
      </w:r>
    </w:p>
    <w:p w14:paraId="561A2F81" w14:textId="77777777" w:rsidR="00181D9D" w:rsidRDefault="00181D9D" w:rsidP="009A1FFE">
      <w:pPr>
        <w:spacing w:after="0" w:line="240" w:lineRule="auto"/>
        <w:jc w:val="both"/>
        <w:rPr>
          <w:ins w:id="26" w:author="Newtoff, Kiersten (GSFC-6104)[DEVELOP]" w:date="2015-06-25T07:59:00Z"/>
          <w:rFonts w:ascii="Century Gothic" w:eastAsia="Century Gothic" w:hAnsi="Century Gothic" w:cs="Century Gothic"/>
        </w:rPr>
      </w:pPr>
    </w:p>
    <w:p w14:paraId="3EC5D2DA" w14:textId="77777777" w:rsidR="00181D9D" w:rsidRDefault="00181D9D" w:rsidP="00181D9D">
      <w:pPr>
        <w:spacing w:after="0" w:line="240" w:lineRule="auto"/>
        <w:rPr>
          <w:ins w:id="27" w:author="Newtoff, Kiersten (GSFC-6104)[DEVELOP]" w:date="2015-06-25T07:59:00Z"/>
        </w:rPr>
      </w:pPr>
      <w:ins w:id="28" w:author="Newtoff, Kiersten (GSFC-6104)[DEVELOP]" w:date="2015-06-25T07:59:00Z">
        <w:r>
          <w:rPr>
            <w:rFonts w:ascii="Century Gothic" w:eastAsia="Century Gothic" w:hAnsi="Century Gothic" w:cs="Century Gothic"/>
          </w:rPr>
          <w:t xml:space="preserve">Landsat 8 images from Paths 1 and 2 of Row 58 comprised the study area for this </w:t>
        </w:r>
        <w:commentRangeStart w:id="29"/>
        <w:r>
          <w:rPr>
            <w:rFonts w:ascii="Century Gothic" w:eastAsia="Century Gothic" w:hAnsi="Century Gothic" w:cs="Century Gothic"/>
          </w:rPr>
          <w:t>project</w:t>
        </w:r>
        <w:commentRangeEnd w:id="29"/>
        <w:r>
          <w:rPr>
            <w:rStyle w:val="CommentReference"/>
          </w:rPr>
          <w:commentReference w:id="29"/>
        </w:r>
        <w:r>
          <w:rPr>
            <w:rFonts w:ascii="Century Gothic" w:eastAsia="Century Gothic" w:hAnsi="Century Gothic" w:cs="Century Gothic"/>
          </w:rPr>
          <w:t xml:space="preserve">. They were obtained from USGS </w:t>
        </w:r>
        <w:proofErr w:type="spellStart"/>
        <w:r>
          <w:rPr>
            <w:rFonts w:ascii="Century Gothic" w:eastAsia="Century Gothic" w:hAnsi="Century Gothic" w:cs="Century Gothic"/>
          </w:rPr>
          <w:t>EarthExplorer</w:t>
        </w:r>
        <w:proofErr w:type="spellEnd"/>
        <w:r>
          <w:rPr>
            <w:rFonts w:ascii="Century Gothic" w:eastAsia="Century Gothic" w:hAnsi="Century Gothic" w:cs="Century Gothic"/>
          </w:rPr>
          <w:t xml:space="preserve"> for the summer and winter months from late 2011 to early 2015. Only the images that had less than 70% cloud cover were selected. Each scene included bands 1 to 7, a cloud mask, a cloud confidence mask, and a quality assessment band.</w:t>
        </w:r>
      </w:ins>
    </w:p>
    <w:p w14:paraId="459D4DFE" w14:textId="77777777" w:rsidR="00181D9D" w:rsidRDefault="00181D9D" w:rsidP="009A1FFE">
      <w:pPr>
        <w:spacing w:after="0" w:line="240" w:lineRule="auto"/>
        <w:jc w:val="both"/>
      </w:pPr>
    </w:p>
    <w:p w14:paraId="2953ED59" w14:textId="77777777" w:rsidR="009A5035" w:rsidRDefault="009A5035" w:rsidP="009A1FFE">
      <w:pPr>
        <w:tabs>
          <w:tab w:val="left" w:pos="1185"/>
        </w:tabs>
        <w:spacing w:after="0" w:line="240" w:lineRule="auto"/>
        <w:jc w:val="both"/>
      </w:pPr>
      <w:r>
        <w:tab/>
      </w:r>
    </w:p>
    <w:p w14:paraId="13C538B1" w14:textId="77777777" w:rsidR="009A5035" w:rsidRPr="00C84B41" w:rsidRDefault="009A5035" w:rsidP="009A1FFE">
      <w:pPr>
        <w:spacing w:after="0" w:line="240" w:lineRule="auto"/>
        <w:jc w:val="both"/>
        <w:rPr>
          <w:b/>
        </w:rPr>
      </w:pPr>
      <w:r w:rsidRPr="00C84B41">
        <w:rPr>
          <w:rFonts w:ascii="Century Gothic" w:eastAsia="Century Gothic" w:hAnsi="Century Gothic" w:cs="Century Gothic"/>
          <w:b/>
        </w:rPr>
        <w:t xml:space="preserve">Data Processing: </w:t>
      </w:r>
    </w:p>
    <w:p w14:paraId="101C8B1C" w14:textId="4B1C439F" w:rsidR="009A5035" w:rsidRDefault="009A5035" w:rsidP="009A1FFE">
      <w:pPr>
        <w:spacing w:after="0" w:line="240" w:lineRule="auto"/>
        <w:jc w:val="both"/>
      </w:pPr>
      <w:commentRangeStart w:id="30"/>
      <w:r>
        <w:rPr>
          <w:rFonts w:ascii="Century Gothic" w:eastAsia="Century Gothic" w:hAnsi="Century Gothic" w:cs="Century Gothic"/>
        </w:rPr>
        <w:t>The</w:t>
      </w:r>
      <w:commentRangeEnd w:id="30"/>
      <w:r w:rsidR="00A428EC">
        <w:rPr>
          <w:rStyle w:val="CommentReference"/>
        </w:rPr>
        <w:commentReference w:id="30"/>
      </w:r>
      <w:r>
        <w:rPr>
          <w:rFonts w:ascii="Century Gothic" w:eastAsia="Century Gothic" w:hAnsi="Century Gothic" w:cs="Century Gothic"/>
        </w:rPr>
        <w:t xml:space="preserve"> 15 to 20 Landsat images that were downloaded for each path row combination were then sorted in order from the lowest amount of cloud cover to the highest amount of cloud cover. A five step classification process used the cloud mask, the confidence mask, the quality assessment band, and various band 1, band 2,</w:t>
      </w:r>
      <w:r w:rsidR="00B705C4">
        <w:rPr>
          <w:rFonts w:ascii="Century Gothic" w:eastAsia="Century Gothic" w:hAnsi="Century Gothic" w:cs="Century Gothic"/>
        </w:rPr>
        <w:t xml:space="preserve"> </w:t>
      </w:r>
      <w:r>
        <w:rPr>
          <w:rFonts w:ascii="Century Gothic" w:eastAsia="Century Gothic" w:hAnsi="Century Gothic" w:cs="Century Gothic"/>
        </w:rPr>
        <w:t>and band 7 thr</w:t>
      </w:r>
      <w:r w:rsidR="00C00545">
        <w:rPr>
          <w:rFonts w:ascii="Century Gothic" w:eastAsia="Century Gothic" w:hAnsi="Century Gothic" w:cs="Century Gothic"/>
        </w:rPr>
        <w:t>esholds to create a cloud-</w:t>
      </w:r>
      <w:r w:rsidR="00742E8B">
        <w:rPr>
          <w:rFonts w:ascii="Century Gothic" w:eastAsia="Century Gothic" w:hAnsi="Century Gothic" w:cs="Century Gothic"/>
        </w:rPr>
        <w:t>free L</w:t>
      </w:r>
      <w:r>
        <w:rPr>
          <w:rFonts w:ascii="Century Gothic" w:eastAsia="Century Gothic" w:hAnsi="Century Gothic" w:cs="Century Gothic"/>
        </w:rPr>
        <w:t xml:space="preserve">andsat composite for each path row combination. The five step classification system shown in Table 1 consists of five classification categories including “Highly Conservative Band 1”, “Highly Conservative Band 2”, “Moderately Conservative Band 1”, “Moderately Conservative Band 2”, and “Final Mask”. </w:t>
      </w:r>
    </w:p>
    <w:p w14:paraId="32117C7A" w14:textId="77777777" w:rsidR="009A5035" w:rsidRDefault="009A5035" w:rsidP="009A5035">
      <w:pPr>
        <w:spacing w:after="0" w:line="240" w:lineRule="auto"/>
      </w:pP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9A5035" w14:paraId="3391CB90" w14:textId="77777777" w:rsidTr="00674B95">
        <w:tc>
          <w:tcPr>
            <w:tcW w:w="4680" w:type="dxa"/>
            <w:tcMar>
              <w:top w:w="100" w:type="dxa"/>
              <w:left w:w="100" w:type="dxa"/>
              <w:bottom w:w="100" w:type="dxa"/>
              <w:right w:w="100" w:type="dxa"/>
            </w:tcMar>
          </w:tcPr>
          <w:p w14:paraId="4E1CAA71" w14:textId="77777777" w:rsidR="009A5035" w:rsidRDefault="009A5035" w:rsidP="00674B95">
            <w:pPr>
              <w:widowControl w:val="0"/>
              <w:spacing w:after="0" w:line="240" w:lineRule="auto"/>
            </w:pPr>
            <w:r>
              <w:rPr>
                <w:rFonts w:ascii="Century Gothic" w:eastAsia="Century Gothic" w:hAnsi="Century Gothic" w:cs="Century Gothic"/>
                <w:sz w:val="18"/>
                <w:szCs w:val="18"/>
              </w:rPr>
              <w:t xml:space="preserve">Classification Categories </w:t>
            </w:r>
          </w:p>
        </w:tc>
        <w:tc>
          <w:tcPr>
            <w:tcW w:w="4680" w:type="dxa"/>
            <w:tcMar>
              <w:top w:w="100" w:type="dxa"/>
              <w:left w:w="100" w:type="dxa"/>
              <w:bottom w:w="100" w:type="dxa"/>
              <w:right w:w="100" w:type="dxa"/>
            </w:tcMar>
          </w:tcPr>
          <w:p w14:paraId="3CC38353" w14:textId="77777777" w:rsidR="009A5035" w:rsidRDefault="009A5035" w:rsidP="00674B95">
            <w:pPr>
              <w:widowControl w:val="0"/>
              <w:spacing w:after="0" w:line="240" w:lineRule="auto"/>
            </w:pPr>
            <w:r>
              <w:rPr>
                <w:rFonts w:ascii="Century Gothic" w:eastAsia="Century Gothic" w:hAnsi="Century Gothic" w:cs="Century Gothic"/>
                <w:sz w:val="18"/>
                <w:szCs w:val="18"/>
              </w:rPr>
              <w:t>Pixel Classified as Cloud if Following Conditions are True</w:t>
            </w:r>
          </w:p>
        </w:tc>
      </w:tr>
      <w:tr w:rsidR="009A5035" w14:paraId="4E035F41" w14:textId="77777777" w:rsidTr="00674B95">
        <w:tc>
          <w:tcPr>
            <w:tcW w:w="4680" w:type="dxa"/>
            <w:tcMar>
              <w:top w:w="100" w:type="dxa"/>
              <w:left w:w="100" w:type="dxa"/>
              <w:bottom w:w="100" w:type="dxa"/>
              <w:right w:w="100" w:type="dxa"/>
            </w:tcMar>
          </w:tcPr>
          <w:p w14:paraId="7B3B26EE" w14:textId="77777777" w:rsidR="009A5035" w:rsidRDefault="009A5035" w:rsidP="00674B95">
            <w:pPr>
              <w:widowControl w:val="0"/>
              <w:spacing w:after="0" w:line="240" w:lineRule="auto"/>
            </w:pPr>
            <w:r>
              <w:rPr>
                <w:rFonts w:ascii="Century Gothic" w:eastAsia="Century Gothic" w:hAnsi="Century Gothic" w:cs="Century Gothic"/>
                <w:sz w:val="18"/>
                <w:szCs w:val="18"/>
              </w:rPr>
              <w:t>Highly Conservative Band 1</w:t>
            </w:r>
          </w:p>
        </w:tc>
        <w:tc>
          <w:tcPr>
            <w:tcW w:w="4680" w:type="dxa"/>
            <w:tcMar>
              <w:top w:w="100" w:type="dxa"/>
              <w:left w:w="100" w:type="dxa"/>
              <w:bottom w:w="100" w:type="dxa"/>
              <w:right w:w="100" w:type="dxa"/>
            </w:tcMar>
          </w:tcPr>
          <w:p w14:paraId="27516D93" w14:textId="78C6D4EB" w:rsidR="009A5035" w:rsidRDefault="009A5035" w:rsidP="009A5035">
            <w:pPr>
              <w:widowControl w:val="0"/>
              <w:numPr>
                <w:ilvl w:val="0"/>
                <w:numId w:val="7"/>
              </w:numPr>
              <w:spacing w:after="0" w:line="240" w:lineRule="auto"/>
              <w:ind w:hanging="360"/>
              <w:contextualSpacing/>
              <w:rPr>
                <w:rFonts w:ascii="Century Gothic" w:eastAsia="Century Gothic" w:hAnsi="Century Gothic" w:cs="Century Gothic"/>
                <w:sz w:val="18"/>
                <w:szCs w:val="18"/>
              </w:rPr>
            </w:pPr>
            <w:proofErr w:type="spellStart"/>
            <w:r>
              <w:rPr>
                <w:rFonts w:ascii="Century Gothic" w:eastAsia="Century Gothic" w:hAnsi="Century Gothic" w:cs="Century Gothic"/>
                <w:sz w:val="18"/>
                <w:szCs w:val="18"/>
              </w:rPr>
              <w:t>Cmask</w:t>
            </w:r>
            <w:proofErr w:type="spellEnd"/>
            <w:r w:rsidR="008C2F8A">
              <w:rPr>
                <w:rFonts w:ascii="Century Gothic" w:eastAsia="Century Gothic" w:hAnsi="Century Gothic" w:cs="Century Gothic"/>
                <w:sz w:val="18"/>
                <w:szCs w:val="18"/>
              </w:rPr>
              <w:t xml:space="preserve"> </w:t>
            </w:r>
            <w:r>
              <w:rPr>
                <w:rFonts w:ascii="Century Gothic" w:eastAsia="Century Gothic" w:hAnsi="Century Gothic" w:cs="Century Gothic"/>
                <w:sz w:val="18"/>
                <w:szCs w:val="18"/>
              </w:rPr>
              <w:t>=</w:t>
            </w:r>
            <w:r w:rsidR="008C2F8A">
              <w:rPr>
                <w:rFonts w:ascii="Century Gothic" w:eastAsia="Century Gothic" w:hAnsi="Century Gothic" w:cs="Century Gothic"/>
                <w:sz w:val="18"/>
                <w:szCs w:val="18"/>
              </w:rPr>
              <w:t xml:space="preserve"> </w:t>
            </w:r>
            <w:r>
              <w:rPr>
                <w:rFonts w:ascii="Century Gothic" w:eastAsia="Century Gothic" w:hAnsi="Century Gothic" w:cs="Century Gothic"/>
                <w:sz w:val="18"/>
                <w:szCs w:val="18"/>
              </w:rPr>
              <w:t>2|3|4</w:t>
            </w:r>
          </w:p>
          <w:p w14:paraId="79E576A4" w14:textId="77777777" w:rsidR="009A5035" w:rsidRDefault="009A5035" w:rsidP="009A5035">
            <w:pPr>
              <w:widowControl w:val="0"/>
              <w:numPr>
                <w:ilvl w:val="0"/>
                <w:numId w:val="7"/>
              </w:numPr>
              <w:spacing w:after="0" w:line="240" w:lineRule="auto"/>
              <w:ind w:hanging="360"/>
              <w:contextualSpacing/>
              <w:rPr>
                <w:rFonts w:ascii="Century Gothic" w:eastAsia="Century Gothic" w:hAnsi="Century Gothic" w:cs="Century Gothic"/>
                <w:sz w:val="18"/>
                <w:szCs w:val="18"/>
              </w:rPr>
            </w:pPr>
            <w:proofErr w:type="spellStart"/>
            <w:r>
              <w:rPr>
                <w:rFonts w:ascii="Century Gothic" w:eastAsia="Century Gothic" w:hAnsi="Century Gothic" w:cs="Century Gothic"/>
                <w:sz w:val="18"/>
                <w:szCs w:val="18"/>
              </w:rPr>
              <w:t>Cmask</w:t>
            </w:r>
            <w:proofErr w:type="spellEnd"/>
            <w:r>
              <w:rPr>
                <w:rFonts w:ascii="Century Gothic" w:eastAsia="Century Gothic" w:hAnsi="Century Gothic" w:cs="Century Gothic"/>
                <w:sz w:val="18"/>
                <w:szCs w:val="18"/>
              </w:rPr>
              <w:t xml:space="preserve"> Confidence = 2|3</w:t>
            </w:r>
          </w:p>
          <w:p w14:paraId="73057466" w14:textId="77777777" w:rsidR="009A5035" w:rsidRDefault="009A5035" w:rsidP="009A5035">
            <w:pPr>
              <w:widowControl w:val="0"/>
              <w:numPr>
                <w:ilvl w:val="0"/>
                <w:numId w:val="7"/>
              </w:numPr>
              <w:spacing w:after="0" w:line="240" w:lineRule="auto"/>
              <w:ind w:hanging="360"/>
              <w:contextualSpacing/>
              <w:rPr>
                <w:rFonts w:ascii="Century Gothic" w:eastAsia="Century Gothic" w:hAnsi="Century Gothic" w:cs="Century Gothic"/>
                <w:sz w:val="18"/>
                <w:szCs w:val="18"/>
              </w:rPr>
            </w:pPr>
            <w:r>
              <w:rPr>
                <w:rFonts w:ascii="Century Gothic" w:eastAsia="Century Gothic" w:hAnsi="Century Gothic" w:cs="Century Gothic"/>
                <w:sz w:val="18"/>
                <w:szCs w:val="18"/>
              </w:rPr>
              <w:t>QA Band Confidence = Medium | High</w:t>
            </w:r>
          </w:p>
          <w:p w14:paraId="334F72F4" w14:textId="56D0C74D" w:rsidR="009A5035" w:rsidRDefault="009A5035" w:rsidP="009A5035">
            <w:pPr>
              <w:widowControl w:val="0"/>
              <w:numPr>
                <w:ilvl w:val="0"/>
                <w:numId w:val="7"/>
              </w:numPr>
              <w:spacing w:after="0" w:line="240" w:lineRule="auto"/>
              <w:ind w:hanging="360"/>
              <w:contextualSpacing/>
              <w:rPr>
                <w:rFonts w:ascii="Century Gothic" w:eastAsia="Century Gothic" w:hAnsi="Century Gothic" w:cs="Century Gothic"/>
                <w:sz w:val="18"/>
                <w:szCs w:val="18"/>
              </w:rPr>
            </w:pPr>
            <w:r>
              <w:rPr>
                <w:rFonts w:ascii="Century Gothic" w:eastAsia="Century Gothic" w:hAnsi="Century Gothic" w:cs="Century Gothic"/>
                <w:sz w:val="18"/>
                <w:szCs w:val="18"/>
              </w:rPr>
              <w:t>Band 1 &lt;</w:t>
            </w:r>
            <w:r w:rsidR="00CD4108">
              <w:rPr>
                <w:rFonts w:ascii="Century Gothic" w:eastAsia="Century Gothic" w:hAnsi="Century Gothic" w:cs="Century Gothic"/>
                <w:sz w:val="18"/>
                <w:szCs w:val="18"/>
              </w:rPr>
              <w:t xml:space="preserve"> </w:t>
            </w:r>
            <w:r>
              <w:rPr>
                <w:rFonts w:ascii="Century Gothic" w:eastAsia="Century Gothic" w:hAnsi="Century Gothic" w:cs="Century Gothic"/>
                <w:sz w:val="18"/>
                <w:szCs w:val="18"/>
              </w:rPr>
              <w:t>-30 | Band 1 &gt;</w:t>
            </w:r>
            <w:r w:rsidR="00CD4108">
              <w:rPr>
                <w:rFonts w:ascii="Century Gothic" w:eastAsia="Century Gothic" w:hAnsi="Century Gothic" w:cs="Century Gothic"/>
                <w:sz w:val="18"/>
                <w:szCs w:val="18"/>
              </w:rPr>
              <w:t xml:space="preserve"> </w:t>
            </w:r>
            <w:r>
              <w:rPr>
                <w:rFonts w:ascii="Century Gothic" w:eastAsia="Century Gothic" w:hAnsi="Century Gothic" w:cs="Century Gothic"/>
                <w:sz w:val="18"/>
                <w:szCs w:val="18"/>
              </w:rPr>
              <w:t xml:space="preserve">60 </w:t>
            </w:r>
          </w:p>
          <w:p w14:paraId="09F9C4E6" w14:textId="77777777" w:rsidR="009A5035" w:rsidRDefault="009A5035" w:rsidP="009A5035">
            <w:pPr>
              <w:widowControl w:val="0"/>
              <w:numPr>
                <w:ilvl w:val="0"/>
                <w:numId w:val="7"/>
              </w:numPr>
              <w:spacing w:after="0" w:line="240" w:lineRule="auto"/>
              <w:ind w:hanging="360"/>
              <w:contextualSpacing/>
              <w:rPr>
                <w:rFonts w:ascii="Century Gothic" w:eastAsia="Century Gothic" w:hAnsi="Century Gothic" w:cs="Century Gothic"/>
                <w:sz w:val="18"/>
                <w:szCs w:val="18"/>
              </w:rPr>
            </w:pPr>
            <w:r>
              <w:rPr>
                <w:rFonts w:ascii="Century Gothic" w:eastAsia="Century Gothic" w:hAnsi="Century Gothic" w:cs="Century Gothic"/>
                <w:sz w:val="18"/>
                <w:szCs w:val="18"/>
              </w:rPr>
              <w:t>Band 7 &lt; 300</w:t>
            </w:r>
          </w:p>
        </w:tc>
      </w:tr>
      <w:tr w:rsidR="009A5035" w14:paraId="7B05C808" w14:textId="77777777" w:rsidTr="00674B95">
        <w:tc>
          <w:tcPr>
            <w:tcW w:w="4680" w:type="dxa"/>
            <w:tcMar>
              <w:top w:w="100" w:type="dxa"/>
              <w:left w:w="100" w:type="dxa"/>
              <w:bottom w:w="100" w:type="dxa"/>
              <w:right w:w="100" w:type="dxa"/>
            </w:tcMar>
          </w:tcPr>
          <w:p w14:paraId="726A2730" w14:textId="67D71242" w:rsidR="009A5035" w:rsidRDefault="000E6508" w:rsidP="00674B95">
            <w:pPr>
              <w:widowControl w:val="0"/>
              <w:spacing w:after="0" w:line="240" w:lineRule="auto"/>
            </w:pPr>
            <w:r>
              <w:rPr>
                <w:rFonts w:ascii="Century Gothic" w:eastAsia="Century Gothic" w:hAnsi="Century Gothic" w:cs="Century Gothic"/>
                <w:sz w:val="18"/>
                <w:szCs w:val="18"/>
              </w:rPr>
              <w:t>Highly Conservative Band 2</w:t>
            </w:r>
          </w:p>
        </w:tc>
        <w:tc>
          <w:tcPr>
            <w:tcW w:w="4680" w:type="dxa"/>
            <w:tcMar>
              <w:top w:w="100" w:type="dxa"/>
              <w:left w:w="100" w:type="dxa"/>
              <w:bottom w:w="100" w:type="dxa"/>
              <w:right w:w="100" w:type="dxa"/>
            </w:tcMar>
          </w:tcPr>
          <w:p w14:paraId="6D6E4FD3" w14:textId="6DB9506C" w:rsidR="009A5035" w:rsidRDefault="009A5035" w:rsidP="009A5035">
            <w:pPr>
              <w:widowControl w:val="0"/>
              <w:numPr>
                <w:ilvl w:val="0"/>
                <w:numId w:val="7"/>
              </w:numPr>
              <w:spacing w:after="0" w:line="240" w:lineRule="auto"/>
              <w:ind w:hanging="360"/>
              <w:contextualSpacing/>
              <w:rPr>
                <w:rFonts w:ascii="Century Gothic" w:eastAsia="Century Gothic" w:hAnsi="Century Gothic" w:cs="Century Gothic"/>
                <w:sz w:val="18"/>
                <w:szCs w:val="18"/>
              </w:rPr>
            </w:pPr>
            <w:proofErr w:type="spellStart"/>
            <w:r>
              <w:rPr>
                <w:rFonts w:ascii="Century Gothic" w:eastAsia="Century Gothic" w:hAnsi="Century Gothic" w:cs="Century Gothic"/>
                <w:sz w:val="18"/>
                <w:szCs w:val="18"/>
              </w:rPr>
              <w:t>Cmask</w:t>
            </w:r>
            <w:proofErr w:type="spellEnd"/>
            <w:r w:rsidR="008C2F8A">
              <w:rPr>
                <w:rFonts w:ascii="Century Gothic" w:eastAsia="Century Gothic" w:hAnsi="Century Gothic" w:cs="Century Gothic"/>
                <w:sz w:val="18"/>
                <w:szCs w:val="18"/>
              </w:rPr>
              <w:t xml:space="preserve"> </w:t>
            </w:r>
            <w:r>
              <w:rPr>
                <w:rFonts w:ascii="Century Gothic" w:eastAsia="Century Gothic" w:hAnsi="Century Gothic" w:cs="Century Gothic"/>
                <w:sz w:val="18"/>
                <w:szCs w:val="18"/>
              </w:rPr>
              <w:t>=</w:t>
            </w:r>
            <w:r w:rsidR="008C2F8A">
              <w:rPr>
                <w:rFonts w:ascii="Century Gothic" w:eastAsia="Century Gothic" w:hAnsi="Century Gothic" w:cs="Century Gothic"/>
                <w:sz w:val="18"/>
                <w:szCs w:val="18"/>
              </w:rPr>
              <w:t xml:space="preserve"> </w:t>
            </w:r>
            <w:r>
              <w:rPr>
                <w:rFonts w:ascii="Century Gothic" w:eastAsia="Century Gothic" w:hAnsi="Century Gothic" w:cs="Century Gothic"/>
                <w:sz w:val="18"/>
                <w:szCs w:val="18"/>
              </w:rPr>
              <w:t>2|3|4</w:t>
            </w:r>
          </w:p>
          <w:p w14:paraId="3BF9475E" w14:textId="77777777" w:rsidR="009A5035" w:rsidRDefault="009A5035" w:rsidP="009A5035">
            <w:pPr>
              <w:widowControl w:val="0"/>
              <w:numPr>
                <w:ilvl w:val="0"/>
                <w:numId w:val="7"/>
              </w:numPr>
              <w:spacing w:after="0" w:line="240" w:lineRule="auto"/>
              <w:ind w:hanging="360"/>
              <w:contextualSpacing/>
              <w:rPr>
                <w:rFonts w:ascii="Century Gothic" w:eastAsia="Century Gothic" w:hAnsi="Century Gothic" w:cs="Century Gothic"/>
                <w:sz w:val="18"/>
                <w:szCs w:val="18"/>
              </w:rPr>
            </w:pPr>
            <w:proofErr w:type="spellStart"/>
            <w:r>
              <w:rPr>
                <w:rFonts w:ascii="Century Gothic" w:eastAsia="Century Gothic" w:hAnsi="Century Gothic" w:cs="Century Gothic"/>
                <w:sz w:val="18"/>
                <w:szCs w:val="18"/>
              </w:rPr>
              <w:t>Cmask</w:t>
            </w:r>
            <w:proofErr w:type="spellEnd"/>
            <w:r>
              <w:rPr>
                <w:rFonts w:ascii="Century Gothic" w:eastAsia="Century Gothic" w:hAnsi="Century Gothic" w:cs="Century Gothic"/>
                <w:sz w:val="18"/>
                <w:szCs w:val="18"/>
              </w:rPr>
              <w:t xml:space="preserve"> confidence = 2|3</w:t>
            </w:r>
          </w:p>
          <w:p w14:paraId="6533A269" w14:textId="77777777" w:rsidR="009A5035" w:rsidRDefault="009A5035" w:rsidP="009A5035">
            <w:pPr>
              <w:widowControl w:val="0"/>
              <w:numPr>
                <w:ilvl w:val="0"/>
                <w:numId w:val="7"/>
              </w:numPr>
              <w:spacing w:after="0" w:line="240" w:lineRule="auto"/>
              <w:ind w:hanging="360"/>
              <w:contextualSpacing/>
              <w:rPr>
                <w:rFonts w:ascii="Century Gothic" w:eastAsia="Century Gothic" w:hAnsi="Century Gothic" w:cs="Century Gothic"/>
                <w:sz w:val="18"/>
                <w:szCs w:val="18"/>
              </w:rPr>
            </w:pPr>
            <w:r>
              <w:rPr>
                <w:rFonts w:ascii="Century Gothic" w:eastAsia="Century Gothic" w:hAnsi="Century Gothic" w:cs="Century Gothic"/>
                <w:sz w:val="18"/>
                <w:szCs w:val="18"/>
              </w:rPr>
              <w:t>QA Band Confidence = Medium | High</w:t>
            </w:r>
          </w:p>
          <w:p w14:paraId="08EA7801" w14:textId="0C07D85D" w:rsidR="009A5035" w:rsidRDefault="009A5035" w:rsidP="009A5035">
            <w:pPr>
              <w:widowControl w:val="0"/>
              <w:numPr>
                <w:ilvl w:val="0"/>
                <w:numId w:val="7"/>
              </w:numPr>
              <w:spacing w:after="0" w:line="240" w:lineRule="auto"/>
              <w:ind w:hanging="360"/>
              <w:contextualSpacing/>
              <w:rPr>
                <w:rFonts w:ascii="Century Gothic" w:eastAsia="Century Gothic" w:hAnsi="Century Gothic" w:cs="Century Gothic"/>
                <w:sz w:val="18"/>
                <w:szCs w:val="18"/>
              </w:rPr>
            </w:pPr>
            <w:r>
              <w:rPr>
                <w:rFonts w:ascii="Century Gothic" w:eastAsia="Century Gothic" w:hAnsi="Century Gothic" w:cs="Century Gothic"/>
                <w:sz w:val="18"/>
                <w:szCs w:val="18"/>
              </w:rPr>
              <w:t>Band 2 &lt;</w:t>
            </w:r>
            <w:r w:rsidR="00CD4108">
              <w:rPr>
                <w:rFonts w:ascii="Century Gothic" w:eastAsia="Century Gothic" w:hAnsi="Century Gothic" w:cs="Century Gothic"/>
                <w:sz w:val="18"/>
                <w:szCs w:val="18"/>
              </w:rPr>
              <w:t xml:space="preserve"> </w:t>
            </w:r>
            <w:r>
              <w:rPr>
                <w:rFonts w:ascii="Century Gothic" w:eastAsia="Century Gothic" w:hAnsi="Century Gothic" w:cs="Century Gothic"/>
                <w:sz w:val="18"/>
                <w:szCs w:val="18"/>
              </w:rPr>
              <w:t>-30 | Band 2</w:t>
            </w:r>
            <w:r w:rsidR="00CD4108">
              <w:rPr>
                <w:rFonts w:ascii="Century Gothic" w:eastAsia="Century Gothic" w:hAnsi="Century Gothic" w:cs="Century Gothic"/>
                <w:sz w:val="18"/>
                <w:szCs w:val="18"/>
              </w:rPr>
              <w:t xml:space="preserve"> </w:t>
            </w:r>
            <w:r>
              <w:rPr>
                <w:rFonts w:ascii="Century Gothic" w:eastAsia="Century Gothic" w:hAnsi="Century Gothic" w:cs="Century Gothic"/>
                <w:sz w:val="18"/>
                <w:szCs w:val="18"/>
              </w:rPr>
              <w:t xml:space="preserve"> &gt;</w:t>
            </w:r>
            <w:r w:rsidR="00CD4108">
              <w:rPr>
                <w:rFonts w:ascii="Century Gothic" w:eastAsia="Century Gothic" w:hAnsi="Century Gothic" w:cs="Century Gothic"/>
                <w:sz w:val="18"/>
                <w:szCs w:val="18"/>
              </w:rPr>
              <w:t xml:space="preserve"> </w:t>
            </w:r>
            <w:r>
              <w:rPr>
                <w:rFonts w:ascii="Century Gothic" w:eastAsia="Century Gothic" w:hAnsi="Century Gothic" w:cs="Century Gothic"/>
                <w:sz w:val="18"/>
                <w:szCs w:val="18"/>
              </w:rPr>
              <w:t xml:space="preserve">100 </w:t>
            </w:r>
          </w:p>
          <w:p w14:paraId="260A7A62" w14:textId="77777777" w:rsidR="009A5035" w:rsidRDefault="009A5035" w:rsidP="009A5035">
            <w:pPr>
              <w:widowControl w:val="0"/>
              <w:numPr>
                <w:ilvl w:val="0"/>
                <w:numId w:val="7"/>
              </w:numPr>
              <w:spacing w:after="0" w:line="240" w:lineRule="auto"/>
              <w:ind w:hanging="360"/>
              <w:contextualSpacing/>
              <w:rPr>
                <w:rFonts w:ascii="Century Gothic" w:eastAsia="Century Gothic" w:hAnsi="Century Gothic" w:cs="Century Gothic"/>
                <w:sz w:val="18"/>
                <w:szCs w:val="18"/>
              </w:rPr>
            </w:pPr>
            <w:r>
              <w:rPr>
                <w:rFonts w:ascii="Century Gothic" w:eastAsia="Century Gothic" w:hAnsi="Century Gothic" w:cs="Century Gothic"/>
                <w:sz w:val="18"/>
                <w:szCs w:val="18"/>
              </w:rPr>
              <w:t>Band 7 &lt; 300</w:t>
            </w:r>
          </w:p>
        </w:tc>
      </w:tr>
      <w:tr w:rsidR="009A5035" w14:paraId="692D5C7F" w14:textId="77777777" w:rsidTr="00674B95">
        <w:tc>
          <w:tcPr>
            <w:tcW w:w="4680" w:type="dxa"/>
            <w:tcMar>
              <w:top w:w="100" w:type="dxa"/>
              <w:left w:w="100" w:type="dxa"/>
              <w:bottom w:w="100" w:type="dxa"/>
              <w:right w:w="100" w:type="dxa"/>
            </w:tcMar>
          </w:tcPr>
          <w:p w14:paraId="27D7D138" w14:textId="77777777" w:rsidR="009A5035" w:rsidRDefault="009A5035" w:rsidP="00674B95">
            <w:pPr>
              <w:widowControl w:val="0"/>
              <w:spacing w:after="0" w:line="240" w:lineRule="auto"/>
            </w:pPr>
            <w:r>
              <w:rPr>
                <w:rFonts w:ascii="Century Gothic" w:eastAsia="Century Gothic" w:hAnsi="Century Gothic" w:cs="Century Gothic"/>
                <w:sz w:val="18"/>
                <w:szCs w:val="18"/>
              </w:rPr>
              <w:t>Moderately Conservative Band 1</w:t>
            </w:r>
          </w:p>
        </w:tc>
        <w:tc>
          <w:tcPr>
            <w:tcW w:w="4680" w:type="dxa"/>
            <w:tcMar>
              <w:top w:w="100" w:type="dxa"/>
              <w:left w:w="100" w:type="dxa"/>
              <w:bottom w:w="100" w:type="dxa"/>
              <w:right w:w="100" w:type="dxa"/>
            </w:tcMar>
          </w:tcPr>
          <w:p w14:paraId="1D8223FE" w14:textId="6BB5A029" w:rsidR="009A5035" w:rsidRDefault="009A5035" w:rsidP="009A5035">
            <w:pPr>
              <w:widowControl w:val="0"/>
              <w:numPr>
                <w:ilvl w:val="0"/>
                <w:numId w:val="7"/>
              </w:numPr>
              <w:spacing w:after="0" w:line="240" w:lineRule="auto"/>
              <w:ind w:hanging="360"/>
              <w:contextualSpacing/>
              <w:rPr>
                <w:rFonts w:ascii="Century Gothic" w:eastAsia="Century Gothic" w:hAnsi="Century Gothic" w:cs="Century Gothic"/>
                <w:sz w:val="18"/>
                <w:szCs w:val="18"/>
              </w:rPr>
            </w:pPr>
            <w:proofErr w:type="spellStart"/>
            <w:r>
              <w:rPr>
                <w:rFonts w:ascii="Century Gothic" w:eastAsia="Century Gothic" w:hAnsi="Century Gothic" w:cs="Century Gothic"/>
                <w:sz w:val="18"/>
                <w:szCs w:val="18"/>
              </w:rPr>
              <w:t>Cmask</w:t>
            </w:r>
            <w:proofErr w:type="spellEnd"/>
            <w:r w:rsidR="00AA1DBD">
              <w:rPr>
                <w:rFonts w:ascii="Century Gothic" w:eastAsia="Century Gothic" w:hAnsi="Century Gothic" w:cs="Century Gothic"/>
                <w:sz w:val="18"/>
                <w:szCs w:val="18"/>
              </w:rPr>
              <w:t xml:space="preserve"> </w:t>
            </w:r>
            <w:r>
              <w:rPr>
                <w:rFonts w:ascii="Century Gothic" w:eastAsia="Century Gothic" w:hAnsi="Century Gothic" w:cs="Century Gothic"/>
                <w:sz w:val="18"/>
                <w:szCs w:val="18"/>
              </w:rPr>
              <w:t>=</w:t>
            </w:r>
            <w:r w:rsidR="00AA1DBD">
              <w:rPr>
                <w:rFonts w:ascii="Century Gothic" w:eastAsia="Century Gothic" w:hAnsi="Century Gothic" w:cs="Century Gothic"/>
                <w:sz w:val="18"/>
                <w:szCs w:val="18"/>
              </w:rPr>
              <w:t xml:space="preserve"> </w:t>
            </w:r>
            <w:r>
              <w:rPr>
                <w:rFonts w:ascii="Century Gothic" w:eastAsia="Century Gothic" w:hAnsi="Century Gothic" w:cs="Century Gothic"/>
                <w:sz w:val="18"/>
                <w:szCs w:val="18"/>
              </w:rPr>
              <w:t>2|3|4</w:t>
            </w:r>
          </w:p>
          <w:p w14:paraId="24AB882A" w14:textId="77777777" w:rsidR="009A5035" w:rsidRDefault="009A5035" w:rsidP="009A5035">
            <w:pPr>
              <w:widowControl w:val="0"/>
              <w:numPr>
                <w:ilvl w:val="0"/>
                <w:numId w:val="7"/>
              </w:numPr>
              <w:spacing w:after="0" w:line="240" w:lineRule="auto"/>
              <w:ind w:hanging="360"/>
              <w:contextualSpacing/>
              <w:rPr>
                <w:rFonts w:ascii="Century Gothic" w:eastAsia="Century Gothic" w:hAnsi="Century Gothic" w:cs="Century Gothic"/>
                <w:sz w:val="18"/>
                <w:szCs w:val="18"/>
              </w:rPr>
            </w:pPr>
            <w:proofErr w:type="spellStart"/>
            <w:r>
              <w:rPr>
                <w:rFonts w:ascii="Century Gothic" w:eastAsia="Century Gothic" w:hAnsi="Century Gothic" w:cs="Century Gothic"/>
                <w:sz w:val="18"/>
                <w:szCs w:val="18"/>
              </w:rPr>
              <w:t>Cmask</w:t>
            </w:r>
            <w:proofErr w:type="spellEnd"/>
            <w:r>
              <w:rPr>
                <w:rFonts w:ascii="Century Gothic" w:eastAsia="Century Gothic" w:hAnsi="Century Gothic" w:cs="Century Gothic"/>
                <w:sz w:val="18"/>
                <w:szCs w:val="18"/>
              </w:rPr>
              <w:t xml:space="preserve"> confidence = 2|3</w:t>
            </w:r>
          </w:p>
          <w:p w14:paraId="63937245" w14:textId="77777777" w:rsidR="009A5035" w:rsidRDefault="009A5035" w:rsidP="009A5035">
            <w:pPr>
              <w:widowControl w:val="0"/>
              <w:numPr>
                <w:ilvl w:val="0"/>
                <w:numId w:val="7"/>
              </w:numPr>
              <w:spacing w:after="0" w:line="240" w:lineRule="auto"/>
              <w:ind w:hanging="360"/>
              <w:contextualSpacing/>
              <w:rPr>
                <w:rFonts w:ascii="Century Gothic" w:eastAsia="Century Gothic" w:hAnsi="Century Gothic" w:cs="Century Gothic"/>
                <w:sz w:val="18"/>
                <w:szCs w:val="18"/>
              </w:rPr>
            </w:pPr>
            <w:r>
              <w:rPr>
                <w:rFonts w:ascii="Century Gothic" w:eastAsia="Century Gothic" w:hAnsi="Century Gothic" w:cs="Century Gothic"/>
                <w:sz w:val="18"/>
                <w:szCs w:val="18"/>
              </w:rPr>
              <w:t>QA Band Confidence = Medium | High</w:t>
            </w:r>
          </w:p>
          <w:p w14:paraId="2A93B80E" w14:textId="4C699970" w:rsidR="009A5035" w:rsidRDefault="009A5035" w:rsidP="009A5035">
            <w:pPr>
              <w:widowControl w:val="0"/>
              <w:numPr>
                <w:ilvl w:val="0"/>
                <w:numId w:val="7"/>
              </w:numPr>
              <w:spacing w:after="0" w:line="240" w:lineRule="auto"/>
              <w:ind w:hanging="360"/>
              <w:contextualSpacing/>
              <w:rPr>
                <w:rFonts w:ascii="Century Gothic" w:eastAsia="Century Gothic" w:hAnsi="Century Gothic" w:cs="Century Gothic"/>
                <w:sz w:val="18"/>
                <w:szCs w:val="18"/>
              </w:rPr>
            </w:pPr>
            <w:r>
              <w:rPr>
                <w:rFonts w:ascii="Century Gothic" w:eastAsia="Century Gothic" w:hAnsi="Century Gothic" w:cs="Century Gothic"/>
                <w:sz w:val="18"/>
                <w:szCs w:val="18"/>
              </w:rPr>
              <w:t>Band 1 &lt;</w:t>
            </w:r>
            <w:r w:rsidR="00AA1DBD">
              <w:rPr>
                <w:rFonts w:ascii="Century Gothic" w:eastAsia="Century Gothic" w:hAnsi="Century Gothic" w:cs="Century Gothic"/>
                <w:sz w:val="18"/>
                <w:szCs w:val="18"/>
              </w:rPr>
              <w:t xml:space="preserve"> </w:t>
            </w:r>
            <w:r>
              <w:rPr>
                <w:rFonts w:ascii="Century Gothic" w:eastAsia="Century Gothic" w:hAnsi="Century Gothic" w:cs="Century Gothic"/>
                <w:sz w:val="18"/>
                <w:szCs w:val="18"/>
              </w:rPr>
              <w:t>-30 | Band 1 &gt;</w:t>
            </w:r>
            <w:r w:rsidR="00AA1DBD">
              <w:rPr>
                <w:rFonts w:ascii="Century Gothic" w:eastAsia="Century Gothic" w:hAnsi="Century Gothic" w:cs="Century Gothic"/>
                <w:sz w:val="18"/>
                <w:szCs w:val="18"/>
              </w:rPr>
              <w:t xml:space="preserve"> </w:t>
            </w:r>
            <w:r>
              <w:rPr>
                <w:rFonts w:ascii="Century Gothic" w:eastAsia="Century Gothic" w:hAnsi="Century Gothic" w:cs="Century Gothic"/>
                <w:sz w:val="18"/>
                <w:szCs w:val="18"/>
              </w:rPr>
              <w:t>120</w:t>
            </w:r>
          </w:p>
          <w:p w14:paraId="0008B5A6" w14:textId="77777777" w:rsidR="009A5035" w:rsidRDefault="009A5035" w:rsidP="009A5035">
            <w:pPr>
              <w:widowControl w:val="0"/>
              <w:numPr>
                <w:ilvl w:val="0"/>
                <w:numId w:val="7"/>
              </w:numPr>
              <w:spacing w:after="0" w:line="240" w:lineRule="auto"/>
              <w:ind w:hanging="360"/>
              <w:contextualSpacing/>
              <w:rPr>
                <w:rFonts w:ascii="Century Gothic" w:eastAsia="Century Gothic" w:hAnsi="Century Gothic" w:cs="Century Gothic"/>
                <w:sz w:val="18"/>
                <w:szCs w:val="18"/>
              </w:rPr>
            </w:pPr>
            <w:r>
              <w:rPr>
                <w:rFonts w:ascii="Century Gothic" w:eastAsia="Century Gothic" w:hAnsi="Century Gothic" w:cs="Century Gothic"/>
                <w:sz w:val="18"/>
                <w:szCs w:val="18"/>
              </w:rPr>
              <w:lastRenderedPageBreak/>
              <w:t>Band 7 &lt; 300</w:t>
            </w:r>
          </w:p>
        </w:tc>
      </w:tr>
      <w:tr w:rsidR="009A5035" w14:paraId="0FD3FDDE" w14:textId="77777777" w:rsidTr="00674B95">
        <w:tc>
          <w:tcPr>
            <w:tcW w:w="4680" w:type="dxa"/>
            <w:tcMar>
              <w:top w:w="100" w:type="dxa"/>
              <w:left w:w="100" w:type="dxa"/>
              <w:bottom w:w="100" w:type="dxa"/>
              <w:right w:w="100" w:type="dxa"/>
            </w:tcMar>
          </w:tcPr>
          <w:p w14:paraId="0C426103" w14:textId="77777777" w:rsidR="009A5035" w:rsidRDefault="009A5035" w:rsidP="00674B95">
            <w:pPr>
              <w:widowControl w:val="0"/>
              <w:spacing w:after="0" w:line="240" w:lineRule="auto"/>
            </w:pPr>
            <w:r>
              <w:rPr>
                <w:rFonts w:ascii="Century Gothic" w:eastAsia="Century Gothic" w:hAnsi="Century Gothic" w:cs="Century Gothic"/>
                <w:sz w:val="18"/>
                <w:szCs w:val="18"/>
              </w:rPr>
              <w:lastRenderedPageBreak/>
              <w:t>Moderately Conservative Band 2</w:t>
            </w:r>
          </w:p>
        </w:tc>
        <w:tc>
          <w:tcPr>
            <w:tcW w:w="4680" w:type="dxa"/>
            <w:tcMar>
              <w:top w:w="100" w:type="dxa"/>
              <w:left w:w="100" w:type="dxa"/>
              <w:bottom w:w="100" w:type="dxa"/>
              <w:right w:w="100" w:type="dxa"/>
            </w:tcMar>
          </w:tcPr>
          <w:p w14:paraId="69906E47" w14:textId="78E2CFC9" w:rsidR="009A5035" w:rsidRDefault="009A5035" w:rsidP="009A5035">
            <w:pPr>
              <w:widowControl w:val="0"/>
              <w:numPr>
                <w:ilvl w:val="0"/>
                <w:numId w:val="7"/>
              </w:numPr>
              <w:spacing w:after="0" w:line="240" w:lineRule="auto"/>
              <w:ind w:hanging="360"/>
              <w:contextualSpacing/>
              <w:rPr>
                <w:rFonts w:ascii="Century Gothic" w:eastAsia="Century Gothic" w:hAnsi="Century Gothic" w:cs="Century Gothic"/>
                <w:sz w:val="18"/>
                <w:szCs w:val="18"/>
              </w:rPr>
            </w:pPr>
            <w:proofErr w:type="spellStart"/>
            <w:r>
              <w:rPr>
                <w:rFonts w:ascii="Century Gothic" w:eastAsia="Century Gothic" w:hAnsi="Century Gothic" w:cs="Century Gothic"/>
                <w:sz w:val="18"/>
                <w:szCs w:val="18"/>
              </w:rPr>
              <w:t>Cmask</w:t>
            </w:r>
            <w:proofErr w:type="spellEnd"/>
            <w:r w:rsidR="00AA1DBD">
              <w:rPr>
                <w:rFonts w:ascii="Century Gothic" w:eastAsia="Century Gothic" w:hAnsi="Century Gothic" w:cs="Century Gothic"/>
                <w:sz w:val="18"/>
                <w:szCs w:val="18"/>
              </w:rPr>
              <w:t xml:space="preserve"> </w:t>
            </w:r>
            <w:r>
              <w:rPr>
                <w:rFonts w:ascii="Century Gothic" w:eastAsia="Century Gothic" w:hAnsi="Century Gothic" w:cs="Century Gothic"/>
                <w:sz w:val="18"/>
                <w:szCs w:val="18"/>
              </w:rPr>
              <w:t>=</w:t>
            </w:r>
            <w:r w:rsidR="00AA1DBD">
              <w:rPr>
                <w:rFonts w:ascii="Century Gothic" w:eastAsia="Century Gothic" w:hAnsi="Century Gothic" w:cs="Century Gothic"/>
                <w:sz w:val="18"/>
                <w:szCs w:val="18"/>
              </w:rPr>
              <w:t xml:space="preserve"> </w:t>
            </w:r>
            <w:r>
              <w:rPr>
                <w:rFonts w:ascii="Century Gothic" w:eastAsia="Century Gothic" w:hAnsi="Century Gothic" w:cs="Century Gothic"/>
                <w:sz w:val="18"/>
                <w:szCs w:val="18"/>
              </w:rPr>
              <w:t>2|3|4</w:t>
            </w:r>
          </w:p>
          <w:p w14:paraId="64E390DA" w14:textId="77777777" w:rsidR="009A5035" w:rsidRDefault="009A5035" w:rsidP="009A5035">
            <w:pPr>
              <w:widowControl w:val="0"/>
              <w:numPr>
                <w:ilvl w:val="0"/>
                <w:numId w:val="7"/>
              </w:numPr>
              <w:spacing w:after="0" w:line="240" w:lineRule="auto"/>
              <w:ind w:hanging="360"/>
              <w:contextualSpacing/>
              <w:rPr>
                <w:rFonts w:ascii="Century Gothic" w:eastAsia="Century Gothic" w:hAnsi="Century Gothic" w:cs="Century Gothic"/>
                <w:sz w:val="18"/>
                <w:szCs w:val="18"/>
              </w:rPr>
            </w:pPr>
            <w:proofErr w:type="spellStart"/>
            <w:r>
              <w:rPr>
                <w:rFonts w:ascii="Century Gothic" w:eastAsia="Century Gothic" w:hAnsi="Century Gothic" w:cs="Century Gothic"/>
                <w:sz w:val="18"/>
                <w:szCs w:val="18"/>
              </w:rPr>
              <w:t>Cmask</w:t>
            </w:r>
            <w:proofErr w:type="spellEnd"/>
            <w:r>
              <w:rPr>
                <w:rFonts w:ascii="Century Gothic" w:eastAsia="Century Gothic" w:hAnsi="Century Gothic" w:cs="Century Gothic"/>
                <w:sz w:val="18"/>
                <w:szCs w:val="18"/>
              </w:rPr>
              <w:t xml:space="preserve"> confidence = 2|3</w:t>
            </w:r>
          </w:p>
          <w:p w14:paraId="0938ED17" w14:textId="77777777" w:rsidR="009A5035" w:rsidRDefault="009A5035" w:rsidP="009A5035">
            <w:pPr>
              <w:widowControl w:val="0"/>
              <w:numPr>
                <w:ilvl w:val="0"/>
                <w:numId w:val="7"/>
              </w:numPr>
              <w:spacing w:after="0" w:line="240" w:lineRule="auto"/>
              <w:ind w:hanging="360"/>
              <w:contextualSpacing/>
              <w:rPr>
                <w:rFonts w:ascii="Century Gothic" w:eastAsia="Century Gothic" w:hAnsi="Century Gothic" w:cs="Century Gothic"/>
                <w:sz w:val="18"/>
                <w:szCs w:val="18"/>
              </w:rPr>
            </w:pPr>
            <w:r>
              <w:rPr>
                <w:rFonts w:ascii="Century Gothic" w:eastAsia="Century Gothic" w:hAnsi="Century Gothic" w:cs="Century Gothic"/>
                <w:sz w:val="18"/>
                <w:szCs w:val="18"/>
              </w:rPr>
              <w:t>QA Band Confidence = Medium | High</w:t>
            </w:r>
          </w:p>
          <w:p w14:paraId="67EC426D" w14:textId="2EEABEE6" w:rsidR="009A5035" w:rsidRDefault="009A5035" w:rsidP="009A5035">
            <w:pPr>
              <w:widowControl w:val="0"/>
              <w:numPr>
                <w:ilvl w:val="0"/>
                <w:numId w:val="7"/>
              </w:numPr>
              <w:spacing w:after="0" w:line="240" w:lineRule="auto"/>
              <w:ind w:hanging="360"/>
              <w:contextualSpacing/>
              <w:rPr>
                <w:rFonts w:ascii="Century Gothic" w:eastAsia="Century Gothic" w:hAnsi="Century Gothic" w:cs="Century Gothic"/>
                <w:sz w:val="18"/>
                <w:szCs w:val="18"/>
              </w:rPr>
            </w:pPr>
            <w:r>
              <w:rPr>
                <w:rFonts w:ascii="Century Gothic" w:eastAsia="Century Gothic" w:hAnsi="Century Gothic" w:cs="Century Gothic"/>
                <w:sz w:val="18"/>
                <w:szCs w:val="18"/>
              </w:rPr>
              <w:t>Band 2 &lt;</w:t>
            </w:r>
            <w:r w:rsidR="00AA1DBD">
              <w:rPr>
                <w:rFonts w:ascii="Century Gothic" w:eastAsia="Century Gothic" w:hAnsi="Century Gothic" w:cs="Century Gothic"/>
                <w:sz w:val="18"/>
                <w:szCs w:val="18"/>
              </w:rPr>
              <w:t xml:space="preserve"> </w:t>
            </w:r>
            <w:r>
              <w:rPr>
                <w:rFonts w:ascii="Century Gothic" w:eastAsia="Century Gothic" w:hAnsi="Century Gothic" w:cs="Century Gothic"/>
                <w:sz w:val="18"/>
                <w:szCs w:val="18"/>
              </w:rPr>
              <w:t>-30 | Band 2</w:t>
            </w:r>
            <w:r w:rsidR="00AA1DBD">
              <w:rPr>
                <w:rFonts w:ascii="Century Gothic" w:eastAsia="Century Gothic" w:hAnsi="Century Gothic" w:cs="Century Gothic"/>
                <w:sz w:val="18"/>
                <w:szCs w:val="18"/>
              </w:rPr>
              <w:t xml:space="preserve"> </w:t>
            </w:r>
            <w:r>
              <w:rPr>
                <w:rFonts w:ascii="Century Gothic" w:eastAsia="Century Gothic" w:hAnsi="Century Gothic" w:cs="Century Gothic"/>
                <w:sz w:val="18"/>
                <w:szCs w:val="18"/>
              </w:rPr>
              <w:t xml:space="preserve"> &gt; 150</w:t>
            </w:r>
          </w:p>
          <w:p w14:paraId="6DBD3CD7" w14:textId="77777777" w:rsidR="009A5035" w:rsidRDefault="009A5035" w:rsidP="009A5035">
            <w:pPr>
              <w:widowControl w:val="0"/>
              <w:numPr>
                <w:ilvl w:val="0"/>
                <w:numId w:val="7"/>
              </w:numPr>
              <w:spacing w:after="0" w:line="240" w:lineRule="auto"/>
              <w:ind w:hanging="360"/>
              <w:contextualSpacing/>
              <w:rPr>
                <w:rFonts w:ascii="Century Gothic" w:eastAsia="Century Gothic" w:hAnsi="Century Gothic" w:cs="Century Gothic"/>
                <w:sz w:val="18"/>
                <w:szCs w:val="18"/>
              </w:rPr>
            </w:pPr>
            <w:r>
              <w:rPr>
                <w:rFonts w:ascii="Century Gothic" w:eastAsia="Century Gothic" w:hAnsi="Century Gothic" w:cs="Century Gothic"/>
                <w:sz w:val="18"/>
                <w:szCs w:val="18"/>
              </w:rPr>
              <w:t>Band 7 &lt; 300</w:t>
            </w:r>
          </w:p>
        </w:tc>
      </w:tr>
      <w:tr w:rsidR="009A5035" w14:paraId="1D3825CD" w14:textId="77777777" w:rsidTr="00674B95">
        <w:tc>
          <w:tcPr>
            <w:tcW w:w="4680" w:type="dxa"/>
            <w:tcMar>
              <w:top w:w="100" w:type="dxa"/>
              <w:left w:w="100" w:type="dxa"/>
              <w:bottom w:w="100" w:type="dxa"/>
              <w:right w:w="100" w:type="dxa"/>
            </w:tcMar>
          </w:tcPr>
          <w:p w14:paraId="52BEE791" w14:textId="77777777" w:rsidR="009A5035" w:rsidRDefault="009A5035" w:rsidP="00674B95">
            <w:pPr>
              <w:widowControl w:val="0"/>
              <w:spacing w:after="0" w:line="240" w:lineRule="auto"/>
            </w:pPr>
            <w:r>
              <w:rPr>
                <w:rFonts w:ascii="Century Gothic" w:eastAsia="Century Gothic" w:hAnsi="Century Gothic" w:cs="Century Gothic"/>
                <w:sz w:val="18"/>
                <w:szCs w:val="18"/>
              </w:rPr>
              <w:t>Final Mask</w:t>
            </w:r>
          </w:p>
        </w:tc>
        <w:tc>
          <w:tcPr>
            <w:tcW w:w="4680" w:type="dxa"/>
            <w:tcMar>
              <w:top w:w="100" w:type="dxa"/>
              <w:left w:w="100" w:type="dxa"/>
              <w:bottom w:w="100" w:type="dxa"/>
              <w:right w:w="100" w:type="dxa"/>
            </w:tcMar>
          </w:tcPr>
          <w:p w14:paraId="00C68F2E" w14:textId="67FBAE75" w:rsidR="009A5035" w:rsidRDefault="009A5035" w:rsidP="009A5035">
            <w:pPr>
              <w:widowControl w:val="0"/>
              <w:numPr>
                <w:ilvl w:val="0"/>
                <w:numId w:val="7"/>
              </w:numPr>
              <w:spacing w:after="0" w:line="240" w:lineRule="auto"/>
              <w:ind w:hanging="360"/>
              <w:contextualSpacing/>
              <w:rPr>
                <w:rFonts w:ascii="Century Gothic" w:eastAsia="Century Gothic" w:hAnsi="Century Gothic" w:cs="Century Gothic"/>
                <w:sz w:val="18"/>
                <w:szCs w:val="18"/>
              </w:rPr>
            </w:pPr>
            <w:proofErr w:type="spellStart"/>
            <w:r>
              <w:rPr>
                <w:rFonts w:ascii="Century Gothic" w:eastAsia="Century Gothic" w:hAnsi="Century Gothic" w:cs="Century Gothic"/>
                <w:sz w:val="18"/>
                <w:szCs w:val="18"/>
              </w:rPr>
              <w:t>Cmask</w:t>
            </w:r>
            <w:proofErr w:type="spellEnd"/>
            <w:r w:rsidR="00AA1DBD">
              <w:rPr>
                <w:rFonts w:ascii="Century Gothic" w:eastAsia="Century Gothic" w:hAnsi="Century Gothic" w:cs="Century Gothic"/>
                <w:sz w:val="18"/>
                <w:szCs w:val="18"/>
              </w:rPr>
              <w:t xml:space="preserve"> </w:t>
            </w:r>
            <w:r>
              <w:rPr>
                <w:rFonts w:ascii="Century Gothic" w:eastAsia="Century Gothic" w:hAnsi="Century Gothic" w:cs="Century Gothic"/>
                <w:sz w:val="18"/>
                <w:szCs w:val="18"/>
              </w:rPr>
              <w:t>=</w:t>
            </w:r>
            <w:r w:rsidR="00AA1DBD">
              <w:rPr>
                <w:rFonts w:ascii="Century Gothic" w:eastAsia="Century Gothic" w:hAnsi="Century Gothic" w:cs="Century Gothic"/>
                <w:sz w:val="18"/>
                <w:szCs w:val="18"/>
              </w:rPr>
              <w:t xml:space="preserve"> </w:t>
            </w:r>
            <w:r>
              <w:rPr>
                <w:rFonts w:ascii="Century Gothic" w:eastAsia="Century Gothic" w:hAnsi="Century Gothic" w:cs="Century Gothic"/>
                <w:sz w:val="18"/>
                <w:szCs w:val="18"/>
              </w:rPr>
              <w:t>2|3|4</w:t>
            </w:r>
          </w:p>
          <w:p w14:paraId="5C6F8198" w14:textId="77777777" w:rsidR="009A5035" w:rsidRDefault="009A5035" w:rsidP="009A5035">
            <w:pPr>
              <w:widowControl w:val="0"/>
              <w:numPr>
                <w:ilvl w:val="0"/>
                <w:numId w:val="7"/>
              </w:numPr>
              <w:spacing w:after="0" w:line="240" w:lineRule="auto"/>
              <w:ind w:hanging="360"/>
              <w:contextualSpacing/>
              <w:rPr>
                <w:rFonts w:ascii="Century Gothic" w:eastAsia="Century Gothic" w:hAnsi="Century Gothic" w:cs="Century Gothic"/>
                <w:sz w:val="18"/>
                <w:szCs w:val="18"/>
              </w:rPr>
            </w:pPr>
            <w:proofErr w:type="spellStart"/>
            <w:r>
              <w:rPr>
                <w:rFonts w:ascii="Century Gothic" w:eastAsia="Century Gothic" w:hAnsi="Century Gothic" w:cs="Century Gothic"/>
                <w:sz w:val="18"/>
                <w:szCs w:val="18"/>
              </w:rPr>
              <w:t>Cmask</w:t>
            </w:r>
            <w:proofErr w:type="spellEnd"/>
            <w:r>
              <w:rPr>
                <w:rFonts w:ascii="Century Gothic" w:eastAsia="Century Gothic" w:hAnsi="Century Gothic" w:cs="Century Gothic"/>
                <w:sz w:val="18"/>
                <w:szCs w:val="18"/>
              </w:rPr>
              <w:t xml:space="preserve"> confidence = 2|3</w:t>
            </w:r>
          </w:p>
          <w:p w14:paraId="3CCB92AA" w14:textId="77777777" w:rsidR="009A5035" w:rsidRDefault="009A5035" w:rsidP="009A5035">
            <w:pPr>
              <w:widowControl w:val="0"/>
              <w:numPr>
                <w:ilvl w:val="0"/>
                <w:numId w:val="7"/>
              </w:numPr>
              <w:spacing w:after="0" w:line="240" w:lineRule="auto"/>
              <w:ind w:hanging="360"/>
              <w:contextualSpacing/>
              <w:rPr>
                <w:rFonts w:ascii="Century Gothic" w:eastAsia="Century Gothic" w:hAnsi="Century Gothic" w:cs="Century Gothic"/>
                <w:sz w:val="18"/>
                <w:szCs w:val="18"/>
              </w:rPr>
            </w:pPr>
            <w:r>
              <w:rPr>
                <w:rFonts w:ascii="Century Gothic" w:eastAsia="Century Gothic" w:hAnsi="Century Gothic" w:cs="Century Gothic"/>
                <w:sz w:val="18"/>
                <w:szCs w:val="18"/>
              </w:rPr>
              <w:t>QA Band Confidence = Medium | High</w:t>
            </w:r>
          </w:p>
          <w:p w14:paraId="68C65F05" w14:textId="77777777" w:rsidR="009A5035" w:rsidRDefault="009A5035" w:rsidP="009A5035">
            <w:pPr>
              <w:widowControl w:val="0"/>
              <w:numPr>
                <w:ilvl w:val="0"/>
                <w:numId w:val="7"/>
              </w:numPr>
              <w:spacing w:after="0" w:line="240" w:lineRule="auto"/>
              <w:ind w:hanging="360"/>
              <w:contextualSpacing/>
              <w:rPr>
                <w:rFonts w:ascii="Century Gothic" w:eastAsia="Century Gothic" w:hAnsi="Century Gothic" w:cs="Century Gothic"/>
                <w:sz w:val="18"/>
                <w:szCs w:val="18"/>
              </w:rPr>
            </w:pPr>
            <w:r>
              <w:rPr>
                <w:rFonts w:ascii="Century Gothic" w:eastAsia="Century Gothic" w:hAnsi="Century Gothic" w:cs="Century Gothic"/>
                <w:sz w:val="18"/>
                <w:szCs w:val="18"/>
              </w:rPr>
              <w:t>Band 7 &lt; 300</w:t>
            </w:r>
          </w:p>
        </w:tc>
      </w:tr>
    </w:tbl>
    <w:p w14:paraId="0E0EDAEE" w14:textId="77777777" w:rsidR="009A5035" w:rsidRPr="00756CAC" w:rsidRDefault="009A5035" w:rsidP="00756CAC">
      <w:pPr>
        <w:spacing w:after="0" w:line="240" w:lineRule="auto"/>
        <w:jc w:val="center"/>
        <w:rPr>
          <w:i/>
        </w:rPr>
      </w:pPr>
      <w:r w:rsidRPr="00756CAC">
        <w:rPr>
          <w:rFonts w:ascii="Century Gothic" w:eastAsia="Century Gothic" w:hAnsi="Century Gothic" w:cs="Century Gothic"/>
          <w:i/>
        </w:rPr>
        <w:t>Table 1: Classification Categories and Threshold Values</w:t>
      </w:r>
    </w:p>
    <w:p w14:paraId="6AF18B70" w14:textId="77777777" w:rsidR="009A5035" w:rsidRDefault="009A5035" w:rsidP="009A5035">
      <w:pPr>
        <w:spacing w:after="0" w:line="240" w:lineRule="auto"/>
      </w:pPr>
    </w:p>
    <w:p w14:paraId="1A43EE0B" w14:textId="2F8221FA" w:rsidR="00BF4B85" w:rsidRDefault="009A5035" w:rsidP="00BF4B85">
      <w:pPr>
        <w:spacing w:after="0" w:line="240" w:lineRule="auto"/>
        <w:jc w:val="both"/>
        <w:rPr>
          <w:moveTo w:id="31" w:author="Newtoff, Kiersten (GSFC-6104)[DEVELOP]" w:date="2015-06-25T08:11:00Z"/>
        </w:rPr>
      </w:pPr>
      <w:r>
        <w:rPr>
          <w:rFonts w:ascii="Century Gothic" w:eastAsia="Century Gothic" w:hAnsi="Century Gothic" w:cs="Century Gothic"/>
        </w:rPr>
        <w:t>The classification process began by assessing the image with the lowest a</w:t>
      </w:r>
      <w:r w:rsidR="007D5EA1">
        <w:rPr>
          <w:rFonts w:ascii="Century Gothic" w:eastAsia="Century Gothic" w:hAnsi="Century Gothic" w:cs="Century Gothic"/>
        </w:rPr>
        <w:t>mount of cloud cover on a pixel-</w:t>
      </w:r>
      <w:r>
        <w:rPr>
          <w:rFonts w:ascii="Century Gothic" w:eastAsia="Century Gothic" w:hAnsi="Century Gothic" w:cs="Century Gothic"/>
        </w:rPr>
        <w:t>by</w:t>
      </w:r>
      <w:r w:rsidR="007D5EA1">
        <w:rPr>
          <w:rFonts w:ascii="Century Gothic" w:eastAsia="Century Gothic" w:hAnsi="Century Gothic" w:cs="Century Gothic"/>
        </w:rPr>
        <w:t>-</w:t>
      </w:r>
      <w:r>
        <w:rPr>
          <w:rFonts w:ascii="Century Gothic" w:eastAsia="Century Gothic" w:hAnsi="Century Gothic" w:cs="Century Gothic"/>
        </w:rPr>
        <w:t>pixel basis. Pixels that were classified as clear according to the “Highly Conservative Band 1” classification became part of the final “Highly Conservative Band 1” composite image. Pixels that were classified as cloud according to the “Highly Conservative Band 1” c</w:t>
      </w:r>
      <w:r w:rsidR="005B42FA">
        <w:rPr>
          <w:rFonts w:ascii="Century Gothic" w:eastAsia="Century Gothic" w:hAnsi="Century Gothic" w:cs="Century Gothic"/>
        </w:rPr>
        <w:t>lassification were assigned NoD</w:t>
      </w:r>
      <w:r>
        <w:rPr>
          <w:rFonts w:ascii="Century Gothic" w:eastAsia="Century Gothic" w:hAnsi="Century Gothic" w:cs="Century Gothic"/>
        </w:rPr>
        <w:t>ata values. Once all of the pixels were analyzed in the first image,</w:t>
      </w:r>
      <w:r w:rsidR="00C84B41">
        <w:rPr>
          <w:rFonts w:ascii="Century Gothic" w:eastAsia="Century Gothic" w:hAnsi="Century Gothic" w:cs="Century Gothic"/>
        </w:rPr>
        <w:t xml:space="preserve"> </w:t>
      </w:r>
      <w:r>
        <w:rPr>
          <w:rFonts w:ascii="Century Gothic" w:eastAsia="Century Gothic" w:hAnsi="Century Gothic" w:cs="Century Gothic"/>
        </w:rPr>
        <w:t xml:space="preserve">the pixels in the second clearest image that correspond with </w:t>
      </w:r>
      <w:r w:rsidR="005B42FA">
        <w:rPr>
          <w:rFonts w:ascii="Century Gothic" w:eastAsia="Century Gothic" w:hAnsi="Century Gothic" w:cs="Century Gothic"/>
        </w:rPr>
        <w:t>NoData</w:t>
      </w:r>
      <w:r>
        <w:rPr>
          <w:rFonts w:ascii="Century Gothic" w:eastAsia="Century Gothic" w:hAnsi="Century Gothic" w:cs="Century Gothic"/>
        </w:rPr>
        <w:t xml:space="preserve"> pixels in the first</w:t>
      </w:r>
      <w:r w:rsidR="007D5EA1">
        <w:rPr>
          <w:rFonts w:ascii="Century Gothic" w:eastAsia="Century Gothic" w:hAnsi="Century Gothic" w:cs="Century Gothic"/>
        </w:rPr>
        <w:t xml:space="preserve"> image were assessed on a pixel-</w:t>
      </w:r>
      <w:r>
        <w:rPr>
          <w:rFonts w:ascii="Century Gothic" w:eastAsia="Century Gothic" w:hAnsi="Century Gothic" w:cs="Century Gothic"/>
        </w:rPr>
        <w:t>by</w:t>
      </w:r>
      <w:r w:rsidR="007D5EA1">
        <w:rPr>
          <w:rFonts w:ascii="Century Gothic" w:eastAsia="Century Gothic" w:hAnsi="Century Gothic" w:cs="Century Gothic"/>
        </w:rPr>
        <w:t>-</w:t>
      </w:r>
      <w:r>
        <w:rPr>
          <w:rFonts w:ascii="Century Gothic" w:eastAsia="Century Gothic" w:hAnsi="Century Gothic" w:cs="Century Gothic"/>
        </w:rPr>
        <w:t xml:space="preserve">pixel basis. Pixels in the second image that were classified as clear in the “Highly Conservative Band 1” classification became part of the final “Highly Conservative Band 1” composite image. Pixels in the second image that were categorized as cloud in the “High Conservative Band 1” classification were assigned </w:t>
      </w:r>
      <w:r w:rsidR="00F43612">
        <w:rPr>
          <w:rFonts w:ascii="Century Gothic" w:eastAsia="Century Gothic" w:hAnsi="Century Gothic" w:cs="Century Gothic"/>
        </w:rPr>
        <w:t>NoData</w:t>
      </w:r>
      <w:r w:rsidR="008E5735">
        <w:rPr>
          <w:rFonts w:ascii="Century Gothic" w:eastAsia="Century Gothic" w:hAnsi="Century Gothic" w:cs="Century Gothic"/>
        </w:rPr>
        <w:t xml:space="preserve"> </w:t>
      </w:r>
      <w:r>
        <w:rPr>
          <w:rFonts w:ascii="Century Gothic" w:eastAsia="Century Gothic" w:hAnsi="Century Gothic" w:cs="Century Gothic"/>
        </w:rPr>
        <w:t>values. Once all pixels were analyzed in the second clearest image, the pixels in the third clearest image</w:t>
      </w:r>
      <w:r w:rsidR="00C84B41">
        <w:rPr>
          <w:rFonts w:ascii="Century Gothic" w:eastAsia="Century Gothic" w:hAnsi="Century Gothic" w:cs="Century Gothic"/>
        </w:rPr>
        <w:t xml:space="preserve"> that corresponded </w:t>
      </w:r>
      <w:r>
        <w:rPr>
          <w:rFonts w:ascii="Century Gothic" w:eastAsia="Century Gothic" w:hAnsi="Century Gothic" w:cs="Century Gothic"/>
        </w:rPr>
        <w:t>with no data pixels in the first and second images were examined</w:t>
      </w:r>
      <w:ins w:id="32" w:author="Newtoff, Kiersten (GSFC-6104)[DEVELOP]" w:date="2015-06-25T08:13:00Z">
        <w:r w:rsidR="00BF4B85">
          <w:rPr>
            <w:rFonts w:ascii="Century Gothic" w:eastAsia="Century Gothic" w:hAnsi="Century Gothic" w:cs="Century Gothic"/>
          </w:rPr>
          <w:t xml:space="preserve"> (Figure 3).</w:t>
        </w:r>
      </w:ins>
      <w:del w:id="33" w:author="Newtoff, Kiersten (GSFC-6104)[DEVELOP]" w:date="2015-06-25T08:13:00Z">
        <w:r w:rsidDel="00BF4B85">
          <w:rPr>
            <w:rFonts w:ascii="Century Gothic" w:eastAsia="Century Gothic" w:hAnsi="Century Gothic" w:cs="Century Gothic"/>
          </w:rPr>
          <w:delText xml:space="preserve"> on a pixel</w:delText>
        </w:r>
        <w:r w:rsidR="00556984" w:rsidDel="00BF4B85">
          <w:rPr>
            <w:rFonts w:ascii="Century Gothic" w:eastAsia="Century Gothic" w:hAnsi="Century Gothic" w:cs="Century Gothic"/>
          </w:rPr>
          <w:delText xml:space="preserve"> by pixel basis.  Pixels in the </w:delText>
        </w:r>
        <w:r w:rsidDel="00BF4B85">
          <w:rPr>
            <w:rFonts w:ascii="Century Gothic" w:eastAsia="Century Gothic" w:hAnsi="Century Gothic" w:cs="Century Gothic"/>
          </w:rPr>
          <w:delText>third image that were classified as clear through the “Highly Conservative Band 1” classification became part of the final “Highly Conservative Band 1” composite image. Pixels in the third image that were classified as cloud in the “Highly Conservative Band 1” classification were classified</w:delText>
        </w:r>
        <w:r w:rsidR="009A1FFE" w:rsidDel="00BF4B85">
          <w:rPr>
            <w:rFonts w:ascii="Century Gothic" w:eastAsia="Century Gothic" w:hAnsi="Century Gothic" w:cs="Century Gothic"/>
          </w:rPr>
          <w:delText xml:space="preserve"> as </w:delText>
        </w:r>
        <w:r w:rsidR="00DC66EE" w:rsidDel="00BF4B85">
          <w:rPr>
            <w:rFonts w:ascii="Century Gothic" w:eastAsia="Century Gothic" w:hAnsi="Century Gothic" w:cs="Century Gothic"/>
          </w:rPr>
          <w:delText xml:space="preserve">NoData </w:delText>
        </w:r>
        <w:r w:rsidR="009A1FFE" w:rsidDel="00BF4B85">
          <w:rPr>
            <w:rFonts w:ascii="Century Gothic" w:eastAsia="Century Gothic" w:hAnsi="Century Gothic" w:cs="Century Gothic"/>
          </w:rPr>
          <w:delText>values (Figure 3).</w:delText>
        </w:r>
      </w:del>
      <w:moveToRangeStart w:id="34" w:author="Newtoff, Kiersten (GSFC-6104)[DEVELOP]" w:date="2015-06-25T08:11:00Z" w:name="move422983238"/>
      <w:moveTo w:id="35" w:author="Newtoff, Kiersten (GSFC-6104)[DEVELOP]" w:date="2015-06-25T08:11:00Z">
        <w:r w:rsidR="00BF4B85">
          <w:rPr>
            <w:rFonts w:ascii="Century Gothic" w:eastAsia="Century Gothic" w:hAnsi="Century Gothic" w:cs="Century Gothic"/>
          </w:rPr>
          <w:t xml:space="preserve">The consecutive image compositing technique continued until the 15-20 images were evaluated and categorized. The resultant “Highly Conservative Band 1” composite image included a combination of clear pixel values derived from the 15-20 images, and contained pixels with </w:t>
        </w:r>
        <w:proofErr w:type="spellStart"/>
        <w:r w:rsidR="00BF4B85">
          <w:rPr>
            <w:rFonts w:ascii="Century Gothic" w:eastAsia="Century Gothic" w:hAnsi="Century Gothic" w:cs="Century Gothic"/>
          </w:rPr>
          <w:t>NoData</w:t>
        </w:r>
        <w:proofErr w:type="spellEnd"/>
        <w:r w:rsidR="00BF4B85">
          <w:rPr>
            <w:rFonts w:ascii="Century Gothic" w:eastAsia="Century Gothic" w:hAnsi="Century Gothic" w:cs="Century Gothic"/>
          </w:rPr>
          <w:t xml:space="preserve"> values that represent permanent cloud cover. This compositing technique was applied four more times to create the “Highly Conservative Band 2”, “Moderately Conservative Band 1”, “Moderately Conservative Band 2”, and “Final Mask” composite images. </w:t>
        </w:r>
      </w:moveTo>
    </w:p>
    <w:moveToRangeEnd w:id="34"/>
    <w:p w14:paraId="6051EF05" w14:textId="7527FDE3" w:rsidR="009A5035" w:rsidRDefault="009A5035" w:rsidP="009A1FFE">
      <w:pPr>
        <w:spacing w:after="0" w:line="240" w:lineRule="auto"/>
        <w:jc w:val="both"/>
      </w:pPr>
    </w:p>
    <w:p w14:paraId="424B7EDD" w14:textId="77777777" w:rsidR="009A5035" w:rsidRDefault="009A5035" w:rsidP="009A5035">
      <w:pPr>
        <w:spacing w:after="0" w:line="240" w:lineRule="auto"/>
      </w:pPr>
    </w:p>
    <w:p w14:paraId="654EBB46" w14:textId="77777777" w:rsidR="009A5035" w:rsidRDefault="009A5035" w:rsidP="009A5035">
      <w:pPr>
        <w:spacing w:after="0" w:line="240" w:lineRule="auto"/>
      </w:pPr>
      <w:r>
        <w:rPr>
          <w:noProof/>
        </w:rPr>
        <w:lastRenderedPageBreak/>
        <w:drawing>
          <wp:inline distT="114300" distB="114300" distL="114300" distR="114300" wp14:anchorId="252DC97B" wp14:editId="5B246226">
            <wp:extent cx="5943600" cy="3340100"/>
            <wp:effectExtent l="38100" t="38100" r="19050" b="12700"/>
            <wp:docPr id="7" name="image04.jpg" descr="Composite Summary.jpg"/>
            <wp:cNvGraphicFramePr/>
            <a:graphic xmlns:a="http://schemas.openxmlformats.org/drawingml/2006/main">
              <a:graphicData uri="http://schemas.openxmlformats.org/drawingml/2006/picture">
                <pic:pic xmlns:pic="http://schemas.openxmlformats.org/drawingml/2006/picture">
                  <pic:nvPicPr>
                    <pic:cNvPr id="0" name="image04.jpg" descr="Composite Summary.jpg"/>
                    <pic:cNvPicPr preferRelativeResize="0"/>
                  </pic:nvPicPr>
                  <pic:blipFill>
                    <a:blip r:embed="rId15"/>
                    <a:srcRect/>
                    <a:stretch>
                      <a:fillRect/>
                    </a:stretch>
                  </pic:blipFill>
                  <pic:spPr>
                    <a:xfrm>
                      <a:off x="0" y="0"/>
                      <a:ext cx="5943600" cy="3340100"/>
                    </a:xfrm>
                    <a:prstGeom prst="rect">
                      <a:avLst/>
                    </a:prstGeom>
                    <a:ln w="28575">
                      <a:solidFill>
                        <a:schemeClr val="tx1"/>
                      </a:solidFill>
                    </a:ln>
                  </pic:spPr>
                </pic:pic>
              </a:graphicData>
            </a:graphic>
          </wp:inline>
        </w:drawing>
      </w:r>
    </w:p>
    <w:p w14:paraId="18736837" w14:textId="77777777" w:rsidR="009A5035" w:rsidRPr="00756CAC" w:rsidRDefault="009A5035" w:rsidP="00756CAC">
      <w:pPr>
        <w:spacing w:after="0" w:line="240" w:lineRule="auto"/>
        <w:jc w:val="center"/>
        <w:rPr>
          <w:i/>
        </w:rPr>
      </w:pPr>
      <w:r w:rsidRPr="00756CAC">
        <w:rPr>
          <w:rFonts w:ascii="Century Gothic" w:eastAsia="Century Gothic" w:hAnsi="Century Gothic" w:cs="Century Gothic"/>
          <w:i/>
        </w:rPr>
        <w:t>Figure 3: Pixel by Pixel Compositing Technique Flow Chart</w:t>
      </w:r>
    </w:p>
    <w:p w14:paraId="1E71BC28" w14:textId="77777777" w:rsidR="009A5035" w:rsidRDefault="009A5035" w:rsidP="009A5035">
      <w:pPr>
        <w:spacing w:after="0" w:line="240" w:lineRule="auto"/>
      </w:pPr>
    </w:p>
    <w:p w14:paraId="0C4C0A86" w14:textId="393303DD" w:rsidR="009A5035" w:rsidDel="00BF4B85" w:rsidRDefault="009A5035" w:rsidP="009A1FFE">
      <w:pPr>
        <w:spacing w:after="0" w:line="240" w:lineRule="auto"/>
        <w:jc w:val="both"/>
        <w:rPr>
          <w:moveFrom w:id="36" w:author="Newtoff, Kiersten (GSFC-6104)[DEVELOP]" w:date="2015-06-25T08:11:00Z"/>
        </w:rPr>
      </w:pPr>
      <w:moveFromRangeStart w:id="37" w:author="Newtoff, Kiersten (GSFC-6104)[DEVELOP]" w:date="2015-06-25T08:11:00Z" w:name="move422983238"/>
      <w:moveFrom w:id="38" w:author="Newtoff, Kiersten (GSFC-6104)[DEVELOP]" w:date="2015-06-25T08:11:00Z">
        <w:r w:rsidDel="00BF4B85">
          <w:rPr>
            <w:rFonts w:ascii="Century Gothic" w:eastAsia="Century Gothic" w:hAnsi="Century Gothic" w:cs="Century Gothic"/>
          </w:rPr>
          <w:t>The consecutive image compositing technique continued until the 15-20 images were evaluated and categorized. The resultant “Highly Conservative Band 1”</w:t>
        </w:r>
        <w:r w:rsidR="004344BF" w:rsidDel="00BF4B85">
          <w:rPr>
            <w:rFonts w:ascii="Century Gothic" w:eastAsia="Century Gothic" w:hAnsi="Century Gothic" w:cs="Century Gothic"/>
          </w:rPr>
          <w:t xml:space="preserve"> </w:t>
        </w:r>
        <w:r w:rsidDel="00BF4B85">
          <w:rPr>
            <w:rFonts w:ascii="Century Gothic" w:eastAsia="Century Gothic" w:hAnsi="Century Gothic" w:cs="Century Gothic"/>
          </w:rPr>
          <w:t xml:space="preserve">composite image included a combination of clear pixel values derived from the 15-20 images, and contained pixels with </w:t>
        </w:r>
        <w:r w:rsidR="00152981" w:rsidDel="00BF4B85">
          <w:rPr>
            <w:rFonts w:ascii="Century Gothic" w:eastAsia="Century Gothic" w:hAnsi="Century Gothic" w:cs="Century Gothic"/>
          </w:rPr>
          <w:t xml:space="preserve">NoData </w:t>
        </w:r>
        <w:r w:rsidDel="00BF4B85">
          <w:rPr>
            <w:rFonts w:ascii="Century Gothic" w:eastAsia="Century Gothic" w:hAnsi="Century Gothic" w:cs="Century Gothic"/>
          </w:rPr>
          <w:t xml:space="preserve">values that represent permanent cloud cover. This compositing technique was applied four more times to create the “Highly Conservative Band 2”, “Moderately Conservative Band 1”, “Moderately Conservative Band 2”, and “Final Mask” composite images. </w:t>
        </w:r>
      </w:moveFrom>
    </w:p>
    <w:moveFromRangeEnd w:id="37"/>
    <w:p w14:paraId="5C3C6ECD" w14:textId="77777777" w:rsidR="009A5035" w:rsidRDefault="009A5035" w:rsidP="009A1FFE">
      <w:pPr>
        <w:spacing w:after="0" w:line="240" w:lineRule="auto"/>
        <w:jc w:val="both"/>
      </w:pPr>
    </w:p>
    <w:p w14:paraId="15738A30" w14:textId="0DD823C2" w:rsidR="009A5035" w:rsidRDefault="009A5035" w:rsidP="009A1FFE">
      <w:pPr>
        <w:spacing w:after="0" w:line="240" w:lineRule="auto"/>
        <w:jc w:val="both"/>
        <w:rPr>
          <w:rFonts w:ascii="Century Gothic" w:eastAsia="Century Gothic" w:hAnsi="Century Gothic" w:cs="Century Gothic"/>
        </w:rPr>
      </w:pPr>
      <w:r>
        <w:rPr>
          <w:rFonts w:ascii="Century Gothic" w:eastAsia="Century Gothic" w:hAnsi="Century Gothic" w:cs="Century Gothic"/>
        </w:rPr>
        <w:t>The five composited images were then combined using pixel-by-pixel analysis technique. Pixels in the</w:t>
      </w:r>
      <w:r w:rsidR="009A1FFE">
        <w:rPr>
          <w:rFonts w:ascii="Century Gothic" w:eastAsia="Century Gothic" w:hAnsi="Century Gothic" w:cs="Century Gothic"/>
        </w:rPr>
        <w:t xml:space="preserve"> </w:t>
      </w:r>
      <w:r>
        <w:rPr>
          <w:rFonts w:ascii="Century Gothic" w:eastAsia="Century Gothic" w:hAnsi="Century Gothic" w:cs="Century Gothic"/>
        </w:rPr>
        <w:t xml:space="preserve">“Highly Conservative Band 1” composite image that were classified as permanent cloud and represented by </w:t>
      </w:r>
      <w:r w:rsidR="00CA4CF6">
        <w:rPr>
          <w:rFonts w:ascii="Century Gothic" w:eastAsia="Century Gothic" w:hAnsi="Century Gothic" w:cs="Century Gothic"/>
        </w:rPr>
        <w:t xml:space="preserve">NoData </w:t>
      </w:r>
      <w:r>
        <w:rPr>
          <w:rFonts w:ascii="Century Gothic" w:eastAsia="Century Gothic" w:hAnsi="Century Gothic" w:cs="Century Gothic"/>
        </w:rPr>
        <w:t>values were replaced with clear pixel values from the “Highly Conservative Band 2” composite image.</w:t>
      </w:r>
      <w:del w:id="39" w:author="Newtoff, Kiersten (GSFC-6104)[DEVELOP]" w:date="2015-06-25T08:16:00Z">
        <w:r w:rsidDel="00BF4B85">
          <w:rPr>
            <w:rFonts w:ascii="Century Gothic" w:eastAsia="Century Gothic" w:hAnsi="Century Gothic" w:cs="Century Gothic"/>
          </w:rPr>
          <w:delText xml:space="preserve"> Pixels that were classified as permanent cloud and represented by </w:delText>
        </w:r>
        <w:r w:rsidR="003F52DA" w:rsidDel="00BF4B85">
          <w:rPr>
            <w:rFonts w:ascii="Century Gothic" w:eastAsia="Century Gothic" w:hAnsi="Century Gothic" w:cs="Century Gothic"/>
          </w:rPr>
          <w:delText xml:space="preserve">NoData </w:delText>
        </w:r>
        <w:r w:rsidDel="00BF4B85">
          <w:rPr>
            <w:rFonts w:ascii="Century Gothic" w:eastAsia="Century Gothic" w:hAnsi="Century Gothic" w:cs="Century Gothic"/>
          </w:rPr>
          <w:delText>values in both the “Highly Conservative Band 1” and “Highly Conservative Band 2” composite images were replaced with clear pixel values from the “Moderately Conservative Band 1” composite image.</w:delText>
        </w:r>
      </w:del>
      <w:r>
        <w:rPr>
          <w:rFonts w:ascii="Century Gothic" w:eastAsia="Century Gothic" w:hAnsi="Century Gothic" w:cs="Century Gothic"/>
        </w:rPr>
        <w:t xml:space="preserve">  </w:t>
      </w:r>
      <w:ins w:id="40" w:author="Newtoff, Kiersten (GSFC-6104)[DEVELOP]" w:date="2015-06-25T08:14:00Z">
        <w:r w:rsidR="00BF4B85">
          <w:rPr>
            <w:rFonts w:ascii="Century Gothic" w:eastAsia="Century Gothic" w:hAnsi="Century Gothic" w:cs="Century Gothic"/>
          </w:rPr>
          <w:t xml:space="preserve">This technique continued in replacing permanent cloud areas with pixels from the </w:t>
        </w:r>
      </w:ins>
      <w:del w:id="41" w:author="Newtoff, Kiersten (GSFC-6104)[DEVELOP]" w:date="2015-06-25T08:14:00Z">
        <w:r w:rsidDel="00BF4B85">
          <w:rPr>
            <w:rFonts w:ascii="Century Gothic" w:eastAsia="Century Gothic" w:hAnsi="Century Gothic" w:cs="Century Gothic"/>
          </w:rPr>
          <w:delText xml:space="preserve">Pixels that were categorized as permanent cloud and depicted by </w:delText>
        </w:r>
        <w:r w:rsidR="0078450E" w:rsidDel="00BF4B85">
          <w:rPr>
            <w:rFonts w:ascii="Century Gothic" w:eastAsia="Century Gothic" w:hAnsi="Century Gothic" w:cs="Century Gothic"/>
          </w:rPr>
          <w:delText xml:space="preserve">NoData </w:delText>
        </w:r>
        <w:r w:rsidDel="00BF4B85">
          <w:rPr>
            <w:rFonts w:ascii="Century Gothic" w:eastAsia="Century Gothic" w:hAnsi="Century Gothic" w:cs="Century Gothic"/>
          </w:rPr>
          <w:delText>values in the “Highly Conservative Band 1”,</w:delText>
        </w:r>
        <w:r w:rsidR="002B0B0A" w:rsidDel="00BF4B85">
          <w:rPr>
            <w:rFonts w:ascii="Century Gothic" w:eastAsia="Century Gothic" w:hAnsi="Century Gothic" w:cs="Century Gothic"/>
          </w:rPr>
          <w:delText xml:space="preserve"> </w:delText>
        </w:r>
        <w:r w:rsidDel="00BF4B85">
          <w:rPr>
            <w:rFonts w:ascii="Century Gothic" w:eastAsia="Century Gothic" w:hAnsi="Century Gothic" w:cs="Century Gothic"/>
          </w:rPr>
          <w:delText>“Highly Conservative Band 2”, and “Moderately Conservative Band 1” composite images, were replaced with clear pixel values from the “Moderately Conservative Band 2” composite image. Pixels that were classified as permane</w:delText>
        </w:r>
        <w:r w:rsidR="007F51AB" w:rsidDel="00BF4B85">
          <w:rPr>
            <w:rFonts w:ascii="Century Gothic" w:eastAsia="Century Gothic" w:hAnsi="Century Gothic" w:cs="Century Gothic"/>
          </w:rPr>
          <w:delText xml:space="preserve">nt cloud and represented by </w:delText>
        </w:r>
        <w:r w:rsidR="002163D9" w:rsidDel="00BF4B85">
          <w:rPr>
            <w:rFonts w:ascii="Century Gothic" w:eastAsia="Century Gothic" w:hAnsi="Century Gothic" w:cs="Century Gothic"/>
          </w:rPr>
          <w:delText>No</w:delText>
        </w:r>
        <w:r w:rsidR="007F51AB" w:rsidDel="00BF4B85">
          <w:rPr>
            <w:rFonts w:ascii="Century Gothic" w:eastAsia="Century Gothic" w:hAnsi="Century Gothic" w:cs="Century Gothic"/>
          </w:rPr>
          <w:delText>Data</w:delText>
        </w:r>
        <w:r w:rsidDel="00BF4B85">
          <w:rPr>
            <w:rFonts w:ascii="Century Gothic" w:eastAsia="Century Gothic" w:hAnsi="Century Gothic" w:cs="Century Gothic"/>
          </w:rPr>
          <w:delText xml:space="preserve"> values in the “Highly Conservative Band 1”,“Highly Conservative Band 2”,“Moderately Conservative Band 1”, and </w:delText>
        </w:r>
      </w:del>
      <w:ins w:id="42" w:author="Newtoff, Kiersten (GSFC-6104)[DEVELOP]" w:date="2015-06-25T08:16:00Z">
        <w:r w:rsidR="00BF4B85">
          <w:rPr>
            <w:rFonts w:ascii="Century Gothic" w:eastAsia="Century Gothic" w:hAnsi="Century Gothic" w:cs="Century Gothic"/>
          </w:rPr>
          <w:t xml:space="preserve">“Moderately Conservative Band 1,” </w:t>
        </w:r>
      </w:ins>
      <w:r>
        <w:rPr>
          <w:rFonts w:ascii="Century Gothic" w:eastAsia="Century Gothic" w:hAnsi="Century Gothic" w:cs="Century Gothic"/>
        </w:rPr>
        <w:t>“Moderately Conservative Band 2</w:t>
      </w:r>
      <w:ins w:id="43" w:author="Newtoff, Kiersten (GSFC-6104)[DEVELOP]" w:date="2015-06-25T08:16:00Z">
        <w:r w:rsidR="00BF4B85">
          <w:rPr>
            <w:rFonts w:ascii="Century Gothic" w:eastAsia="Century Gothic" w:hAnsi="Century Gothic" w:cs="Century Gothic"/>
          </w:rPr>
          <w:t>,</w:t>
        </w:r>
      </w:ins>
      <w:r>
        <w:rPr>
          <w:rFonts w:ascii="Century Gothic" w:eastAsia="Century Gothic" w:hAnsi="Century Gothic" w:cs="Century Gothic"/>
        </w:rPr>
        <w:t xml:space="preserve">” </w:t>
      </w:r>
      <w:ins w:id="44" w:author="Newtoff, Kiersten (GSFC-6104)[DEVELOP]" w:date="2015-06-25T08:14:00Z">
        <w:r w:rsidR="00BF4B85">
          <w:rPr>
            <w:rFonts w:ascii="Century Gothic" w:eastAsia="Century Gothic" w:hAnsi="Century Gothic" w:cs="Century Gothic"/>
          </w:rPr>
          <w:t xml:space="preserve">and </w:t>
        </w:r>
      </w:ins>
      <w:del w:id="45" w:author="Newtoff, Kiersten (GSFC-6104)[DEVELOP]" w:date="2015-06-25T08:14:00Z">
        <w:r w:rsidDel="00BF4B85">
          <w:rPr>
            <w:rFonts w:ascii="Century Gothic" w:eastAsia="Century Gothic" w:hAnsi="Century Gothic" w:cs="Century Gothic"/>
          </w:rPr>
          <w:delText xml:space="preserve">composite images, were replaced with clear pixel values from the </w:delText>
        </w:r>
      </w:del>
      <w:r>
        <w:rPr>
          <w:rFonts w:ascii="Century Gothic" w:eastAsia="Century Gothic" w:hAnsi="Century Gothic" w:cs="Century Gothic"/>
        </w:rPr>
        <w:t>“Final Mask” composite image. This compositing tech</w:t>
      </w:r>
      <w:r w:rsidR="00162CE6">
        <w:rPr>
          <w:rFonts w:ascii="Century Gothic" w:eastAsia="Century Gothic" w:hAnsi="Century Gothic" w:cs="Century Gothic"/>
        </w:rPr>
        <w:t>nique resulted in a final cloud-</w:t>
      </w:r>
      <w:r>
        <w:rPr>
          <w:rFonts w:ascii="Century Gothic" w:eastAsia="Century Gothic" w:hAnsi="Century Gothic" w:cs="Century Gothic"/>
        </w:rPr>
        <w:t>free composite.</w:t>
      </w:r>
      <w:r w:rsidR="00EF3D6A">
        <w:rPr>
          <w:rFonts w:ascii="Century Gothic" w:eastAsia="Century Gothic" w:hAnsi="Century Gothic" w:cs="Century Gothic"/>
        </w:rPr>
        <w:t xml:space="preserve"> </w:t>
      </w:r>
      <w:r>
        <w:rPr>
          <w:rFonts w:ascii="Century Gothic" w:eastAsia="Century Gothic" w:hAnsi="Century Gothic" w:cs="Century Gothic"/>
        </w:rPr>
        <w:t xml:space="preserve">The identical process was carried out for each of the path row combinations that make </w:t>
      </w:r>
      <w:r>
        <w:rPr>
          <w:rFonts w:ascii="Century Gothic" w:eastAsia="Century Gothic" w:hAnsi="Century Gothic" w:cs="Century Gothic"/>
        </w:rPr>
        <w:lastRenderedPageBreak/>
        <w:t>up the study area, and the resultant images were mosaicke</w:t>
      </w:r>
      <w:r w:rsidR="0074694C">
        <w:rPr>
          <w:rFonts w:ascii="Century Gothic" w:eastAsia="Century Gothic" w:hAnsi="Century Gothic" w:cs="Century Gothic"/>
        </w:rPr>
        <w:t>d to a single image (Figure 4).</w:t>
      </w:r>
    </w:p>
    <w:p w14:paraId="5FB6645A" w14:textId="77777777" w:rsidR="0074694C" w:rsidRDefault="0074694C" w:rsidP="009A5035">
      <w:pPr>
        <w:spacing w:after="0" w:line="240" w:lineRule="auto"/>
      </w:pPr>
    </w:p>
    <w:p w14:paraId="0C891381" w14:textId="77777777" w:rsidR="009A5035" w:rsidRDefault="009A5035" w:rsidP="009A5035">
      <w:pPr>
        <w:spacing w:after="0" w:line="240" w:lineRule="auto"/>
      </w:pPr>
      <w:r>
        <w:rPr>
          <w:noProof/>
        </w:rPr>
        <w:drawing>
          <wp:inline distT="114300" distB="114300" distL="114300" distR="114300" wp14:anchorId="0A671A54" wp14:editId="6279DCEA">
            <wp:extent cx="5943600" cy="3340100"/>
            <wp:effectExtent l="38100" t="38100" r="19050" b="12700"/>
            <wp:docPr id="2" name="image06.jpg" descr="Composite pp1.jpg"/>
            <wp:cNvGraphicFramePr/>
            <a:graphic xmlns:a="http://schemas.openxmlformats.org/drawingml/2006/main">
              <a:graphicData uri="http://schemas.openxmlformats.org/drawingml/2006/picture">
                <pic:pic xmlns:pic="http://schemas.openxmlformats.org/drawingml/2006/picture">
                  <pic:nvPicPr>
                    <pic:cNvPr id="0" name="image06.jpg" descr="Composite pp1.jpg"/>
                    <pic:cNvPicPr preferRelativeResize="0"/>
                  </pic:nvPicPr>
                  <pic:blipFill>
                    <a:blip r:embed="rId16"/>
                    <a:srcRect/>
                    <a:stretch>
                      <a:fillRect/>
                    </a:stretch>
                  </pic:blipFill>
                  <pic:spPr>
                    <a:xfrm>
                      <a:off x="0" y="0"/>
                      <a:ext cx="5943600" cy="3340100"/>
                    </a:xfrm>
                    <a:prstGeom prst="rect">
                      <a:avLst/>
                    </a:prstGeom>
                    <a:ln w="28575">
                      <a:solidFill>
                        <a:schemeClr val="tx1"/>
                      </a:solidFill>
                    </a:ln>
                  </pic:spPr>
                </pic:pic>
              </a:graphicData>
            </a:graphic>
          </wp:inline>
        </w:drawing>
      </w:r>
    </w:p>
    <w:p w14:paraId="01BDFAF5" w14:textId="77777777" w:rsidR="009A5035" w:rsidRPr="00756CAC" w:rsidRDefault="009A5035" w:rsidP="00756CAC">
      <w:pPr>
        <w:spacing w:after="0" w:line="240" w:lineRule="auto"/>
        <w:jc w:val="center"/>
        <w:rPr>
          <w:i/>
        </w:rPr>
      </w:pPr>
      <w:r w:rsidRPr="00756CAC">
        <w:rPr>
          <w:rFonts w:ascii="Century Gothic" w:eastAsia="Century Gothic" w:hAnsi="Century Gothic" w:cs="Century Gothic"/>
          <w:i/>
        </w:rPr>
        <w:t>Figure 4: Pixel by Pixel Compositing Technique for Final Cloud Free Composite Image</w:t>
      </w:r>
    </w:p>
    <w:p w14:paraId="70513A3B" w14:textId="77777777" w:rsidR="009A5035" w:rsidRDefault="009A5035" w:rsidP="009A5035">
      <w:pPr>
        <w:spacing w:after="0" w:line="240" w:lineRule="auto"/>
      </w:pPr>
    </w:p>
    <w:p w14:paraId="7733D03C" w14:textId="77777777" w:rsidR="009A5035" w:rsidRDefault="009A5035" w:rsidP="009A5035">
      <w:pPr>
        <w:spacing w:after="0" w:line="240" w:lineRule="auto"/>
      </w:pPr>
    </w:p>
    <w:p w14:paraId="19C886CF" w14:textId="77777777" w:rsidR="009A5035" w:rsidRPr="007218E2" w:rsidRDefault="009A5035" w:rsidP="009A1FFE">
      <w:pPr>
        <w:spacing w:after="0" w:line="240" w:lineRule="auto"/>
        <w:jc w:val="both"/>
        <w:rPr>
          <w:b/>
        </w:rPr>
      </w:pPr>
      <w:r w:rsidRPr="007218E2">
        <w:rPr>
          <w:rFonts w:ascii="Century Gothic" w:eastAsia="Century Gothic" w:hAnsi="Century Gothic" w:cs="Century Gothic"/>
          <w:b/>
        </w:rPr>
        <w:t>Data Analysis:</w:t>
      </w:r>
    </w:p>
    <w:p w14:paraId="3CE8742A" w14:textId="2B7F2BE0" w:rsidR="009A5035" w:rsidRDefault="009A5035" w:rsidP="009A1FFE">
      <w:pPr>
        <w:spacing w:after="0" w:line="240" w:lineRule="auto"/>
        <w:jc w:val="both"/>
      </w:pPr>
      <w:r>
        <w:rPr>
          <w:rFonts w:ascii="Century Gothic" w:eastAsia="Century Gothic" w:hAnsi="Century Gothic" w:cs="Century Gothic"/>
        </w:rPr>
        <w:t>A composite of the mosaicked image was created using Layer Stacking in ENVI. Matched Filtering was performed to find the</w:t>
      </w:r>
      <w:r w:rsidR="00E12ABF">
        <w:rPr>
          <w:rFonts w:ascii="Century Gothic" w:eastAsia="Century Gothic" w:hAnsi="Century Gothic" w:cs="Century Gothic"/>
        </w:rPr>
        <w:t xml:space="preserve"> relative abundance of soil per </w:t>
      </w:r>
      <w:r>
        <w:rPr>
          <w:rFonts w:ascii="Century Gothic" w:eastAsia="Century Gothic" w:hAnsi="Century Gothic" w:cs="Century Gothic"/>
        </w:rPr>
        <w:t>pixel</w:t>
      </w:r>
      <w:r w:rsidR="00352856">
        <w:rPr>
          <w:rFonts w:ascii="Century Gothic" w:eastAsia="Century Gothic" w:hAnsi="Century Gothic" w:cs="Century Gothic"/>
        </w:rPr>
        <w:t>, since the Yanomami make clearings for the dwellings which reveal the soil</w:t>
      </w:r>
      <w:r>
        <w:rPr>
          <w:rFonts w:ascii="Century Gothic" w:eastAsia="Century Gothic" w:hAnsi="Century Gothic" w:cs="Century Gothic"/>
        </w:rPr>
        <w:t>. The spectral library of soil for Brazil was obtained from the database of ISRIC - World Soil Information. The data point closest to the study area was selected and the corresponding spectrum was used for the spectral anal</w:t>
      </w:r>
      <w:r w:rsidR="00AE62FC">
        <w:rPr>
          <w:rFonts w:ascii="Century Gothic" w:eastAsia="Century Gothic" w:hAnsi="Century Gothic" w:cs="Century Gothic"/>
        </w:rPr>
        <w:t xml:space="preserve">ysis. The relative abundance of </w:t>
      </w:r>
      <w:r w:rsidR="00E12ABF">
        <w:rPr>
          <w:rFonts w:ascii="Century Gothic" w:eastAsia="Century Gothic" w:hAnsi="Century Gothic" w:cs="Century Gothic"/>
        </w:rPr>
        <w:t xml:space="preserve">soil </w:t>
      </w:r>
      <w:r>
        <w:rPr>
          <w:rFonts w:ascii="Century Gothic" w:eastAsia="Century Gothic" w:hAnsi="Century Gothic" w:cs="Century Gothic"/>
        </w:rPr>
        <w:t>per pixel was computed. Pixels above a threshold of soil abundance were then compar</w:t>
      </w:r>
      <w:r w:rsidR="002B2970">
        <w:rPr>
          <w:rFonts w:ascii="Century Gothic" w:eastAsia="Century Gothic" w:hAnsi="Century Gothic" w:cs="Century Gothic"/>
        </w:rPr>
        <w:t>ed to high-resolution WorldView-</w:t>
      </w:r>
      <w:r>
        <w:rPr>
          <w:rFonts w:ascii="Century Gothic" w:eastAsia="Century Gothic" w:hAnsi="Century Gothic" w:cs="Century Gothic"/>
        </w:rPr>
        <w:t xml:space="preserve">3 panchromatic imagery for a visual confirmation of features.  Finally, population estimates of villages as a function of their dwelling size were </w:t>
      </w:r>
      <w:commentRangeStart w:id="46"/>
      <w:r>
        <w:rPr>
          <w:rFonts w:ascii="Century Gothic" w:eastAsia="Century Gothic" w:hAnsi="Century Gothic" w:cs="Century Gothic"/>
        </w:rPr>
        <w:t>created</w:t>
      </w:r>
      <w:commentRangeEnd w:id="46"/>
      <w:r w:rsidR="00BF4B85">
        <w:rPr>
          <w:rStyle w:val="CommentReference"/>
        </w:rPr>
        <w:commentReference w:id="46"/>
      </w:r>
      <w:r>
        <w:rPr>
          <w:rFonts w:ascii="Century Gothic" w:eastAsia="Century Gothic" w:hAnsi="Century Gothic" w:cs="Century Gothic"/>
        </w:rPr>
        <w:t>.</w:t>
      </w:r>
    </w:p>
    <w:p w14:paraId="3CBD353E" w14:textId="77777777" w:rsidR="009A5035" w:rsidRDefault="009A5035" w:rsidP="009A1FFE">
      <w:pPr>
        <w:spacing w:after="0" w:line="240" w:lineRule="auto"/>
        <w:jc w:val="both"/>
      </w:pPr>
    </w:p>
    <w:p w14:paraId="4D826B19" w14:textId="41B05807" w:rsidR="00242822" w:rsidRPr="00E03B8E" w:rsidRDefault="009A5035" w:rsidP="009A1FFE">
      <w:pPr>
        <w:pStyle w:val="NoSpacing"/>
        <w:jc w:val="both"/>
        <w:rPr>
          <w:rFonts w:ascii="Century Gothic" w:hAnsi="Century Gothic"/>
        </w:rPr>
      </w:pPr>
      <w:r>
        <w:rPr>
          <w:rFonts w:ascii="Century Gothic" w:eastAsia="Century Gothic" w:hAnsi="Century Gothic" w:cs="Century Gothic"/>
        </w:rPr>
        <w:t xml:space="preserve">In order to predict and locate Yanomami habitats for treatment distribution and follow-up visits, a suitability model was created in ArcGIS by compiling a list of characteristics for most likely Yanomami settlement areas. </w:t>
      </w:r>
      <w:commentRangeStart w:id="47"/>
      <w:r>
        <w:rPr>
          <w:rFonts w:ascii="Century Gothic" w:eastAsia="Century Gothic" w:hAnsi="Century Gothic" w:cs="Century Gothic"/>
        </w:rPr>
        <w:t xml:space="preserve">Criteria included NDVI, NBR, </w:t>
      </w:r>
      <w:proofErr w:type="gramStart"/>
      <w:r>
        <w:rPr>
          <w:rFonts w:ascii="Century Gothic" w:eastAsia="Century Gothic" w:hAnsi="Century Gothic" w:cs="Century Gothic"/>
        </w:rPr>
        <w:t>height</w:t>
      </w:r>
      <w:proofErr w:type="gramEnd"/>
      <w:r>
        <w:rPr>
          <w:rFonts w:ascii="Century Gothic" w:eastAsia="Century Gothic" w:hAnsi="Century Gothic" w:cs="Century Gothic"/>
        </w:rPr>
        <w:t xml:space="preserve"> above water, proximity to water, land cover, slope, and elevation. </w:t>
      </w:r>
      <w:commentRangeEnd w:id="47"/>
      <w:r w:rsidR="00A428EC">
        <w:rPr>
          <w:rStyle w:val="CommentReference"/>
        </w:rPr>
        <w:commentReference w:id="47"/>
      </w:r>
      <w:r>
        <w:rPr>
          <w:rFonts w:ascii="Century Gothic" w:eastAsia="Century Gothic" w:hAnsi="Century Gothic" w:cs="Century Gothic"/>
        </w:rPr>
        <w:t>Correlative data layers were collected for each criterion. For each layer, the likelihood was determined that each criterion fell within a set of defined suitability standards. A new fuzzy membership layer was created with these values, and the relationship between characteristic and fuzzy membership values was studied. Values were adjusted as necessary, and the fuzzy membership layers were combined so that the results could then be evaluated. Accuracy was checked by looking at alternate versions of the layers with modified parameters before choosing the best model.</w:t>
      </w:r>
    </w:p>
    <w:p w14:paraId="1F53876F" w14:textId="77777777" w:rsidR="00E41324" w:rsidRPr="00B265D9" w:rsidRDefault="008B7071" w:rsidP="00D3013B">
      <w:pPr>
        <w:pStyle w:val="Heading1"/>
        <w:rPr>
          <w:rFonts w:ascii="Century Gothic" w:hAnsi="Century Gothic"/>
        </w:rPr>
      </w:pPr>
      <w:bookmarkStart w:id="48" w:name="_Toc334198730"/>
      <w:r>
        <w:rPr>
          <w:rFonts w:ascii="Century Gothic" w:hAnsi="Century Gothic"/>
        </w:rPr>
        <w:lastRenderedPageBreak/>
        <w:t xml:space="preserve">IV. </w:t>
      </w:r>
      <w:r w:rsidR="00E41324" w:rsidRPr="00B265D9">
        <w:rPr>
          <w:rFonts w:ascii="Century Gothic" w:hAnsi="Century Gothic"/>
        </w:rPr>
        <w:t>Results</w:t>
      </w:r>
      <w:bookmarkEnd w:id="48"/>
      <w:r w:rsidR="001F1328">
        <w:rPr>
          <w:rFonts w:ascii="Century Gothic" w:hAnsi="Century Gothic"/>
        </w:rPr>
        <w:t xml:space="preserve"> &amp; Discussion</w:t>
      </w:r>
    </w:p>
    <w:p w14:paraId="627F6FA2" w14:textId="50A16DC0" w:rsidR="009A20ED" w:rsidRDefault="00060863" w:rsidP="008975BD">
      <w:pPr>
        <w:spacing w:after="0" w:line="240" w:lineRule="auto"/>
        <w:rPr>
          <w:rFonts w:ascii="Century Gothic" w:hAnsi="Century Gothic"/>
          <w:szCs w:val="24"/>
        </w:rPr>
      </w:pPr>
      <w:r>
        <w:rPr>
          <w:rFonts w:ascii="Century Gothic" w:hAnsi="Century Gothic"/>
          <w:szCs w:val="24"/>
        </w:rPr>
        <w:t>To be added.</w:t>
      </w:r>
    </w:p>
    <w:p w14:paraId="2177AADA" w14:textId="77777777" w:rsidR="00E41324" w:rsidRPr="00B265D9" w:rsidRDefault="008B7071" w:rsidP="00D3013B">
      <w:pPr>
        <w:pStyle w:val="Heading1"/>
        <w:rPr>
          <w:rFonts w:ascii="Century Gothic" w:hAnsi="Century Gothic"/>
        </w:rPr>
      </w:pPr>
      <w:bookmarkStart w:id="49" w:name="_Toc334198735"/>
      <w:r>
        <w:rPr>
          <w:rFonts w:ascii="Century Gothic" w:hAnsi="Century Gothic"/>
        </w:rPr>
        <w:t xml:space="preserve">V. </w:t>
      </w:r>
      <w:r w:rsidR="00E41324" w:rsidRPr="00B265D9">
        <w:rPr>
          <w:rFonts w:ascii="Century Gothic" w:hAnsi="Century Gothic"/>
        </w:rPr>
        <w:t>Conclusions</w:t>
      </w:r>
      <w:bookmarkEnd w:id="49"/>
    </w:p>
    <w:p w14:paraId="06E22013" w14:textId="5E672285" w:rsidR="00E41324" w:rsidRPr="00494746" w:rsidRDefault="00060863" w:rsidP="008975BD">
      <w:pPr>
        <w:spacing w:after="0" w:line="240" w:lineRule="auto"/>
        <w:rPr>
          <w:rFonts w:ascii="Century Gothic" w:hAnsi="Century Gothic"/>
          <w:szCs w:val="24"/>
        </w:rPr>
      </w:pPr>
      <w:r>
        <w:rPr>
          <w:rFonts w:ascii="Century Gothic" w:hAnsi="Century Gothic"/>
          <w:szCs w:val="24"/>
        </w:rPr>
        <w:t>To be added.</w:t>
      </w:r>
    </w:p>
    <w:p w14:paraId="2BF53931" w14:textId="77777777" w:rsidR="00E41324" w:rsidRPr="00B265D9" w:rsidRDefault="008B7071" w:rsidP="00D3013B">
      <w:pPr>
        <w:pStyle w:val="Heading1"/>
        <w:rPr>
          <w:rFonts w:ascii="Century Gothic" w:hAnsi="Century Gothic"/>
        </w:rPr>
      </w:pPr>
      <w:bookmarkStart w:id="50" w:name="_Toc334198736"/>
      <w:r>
        <w:rPr>
          <w:rFonts w:ascii="Century Gothic" w:hAnsi="Century Gothic"/>
        </w:rPr>
        <w:t xml:space="preserve">VI. </w:t>
      </w:r>
      <w:r w:rsidR="00E41324" w:rsidRPr="00B265D9">
        <w:rPr>
          <w:rFonts w:ascii="Century Gothic" w:hAnsi="Century Gothic"/>
        </w:rPr>
        <w:t>Acknowledgments</w:t>
      </w:r>
      <w:bookmarkEnd w:id="50"/>
    </w:p>
    <w:p w14:paraId="01A7A32B" w14:textId="77777777" w:rsidR="007218E2" w:rsidRDefault="007218E2" w:rsidP="007218E2">
      <w:pPr>
        <w:numPr>
          <w:ilvl w:val="0"/>
          <w:numId w:val="6"/>
        </w:numPr>
        <w:spacing w:after="0" w:line="240" w:lineRule="auto"/>
        <w:ind w:hanging="360"/>
        <w:contextualSpacing/>
        <w:rPr>
          <w:rFonts w:ascii="Century Gothic" w:eastAsia="Century Gothic" w:hAnsi="Century Gothic" w:cs="Century Gothic"/>
        </w:rPr>
      </w:pPr>
      <w:r>
        <w:rPr>
          <w:rFonts w:ascii="Century Gothic" w:eastAsia="Century Gothic" w:hAnsi="Century Gothic" w:cs="Century Gothic"/>
        </w:rPr>
        <w:t>Kel Markert (Mentor &amp; Science Advisor)</w:t>
      </w:r>
    </w:p>
    <w:p w14:paraId="172B6983" w14:textId="77777777" w:rsidR="007218E2" w:rsidRDefault="007218E2" w:rsidP="007218E2">
      <w:pPr>
        <w:numPr>
          <w:ilvl w:val="0"/>
          <w:numId w:val="6"/>
        </w:numPr>
        <w:spacing w:after="0" w:line="240" w:lineRule="auto"/>
        <w:ind w:hanging="360"/>
        <w:contextualSpacing/>
        <w:rPr>
          <w:rFonts w:ascii="Century Gothic" w:eastAsia="Century Gothic" w:hAnsi="Century Gothic" w:cs="Century Gothic"/>
        </w:rPr>
      </w:pPr>
      <w:r>
        <w:rPr>
          <w:rFonts w:ascii="Century Gothic" w:eastAsia="Century Gothic" w:hAnsi="Century Gothic" w:cs="Century Gothic"/>
        </w:rPr>
        <w:t>Dan Irwin (SERVIR Collaborator)</w:t>
      </w:r>
    </w:p>
    <w:p w14:paraId="777B859A" w14:textId="77777777" w:rsidR="007218E2" w:rsidRDefault="007218E2" w:rsidP="007218E2">
      <w:pPr>
        <w:numPr>
          <w:ilvl w:val="0"/>
          <w:numId w:val="6"/>
        </w:numPr>
        <w:spacing w:after="0" w:line="240" w:lineRule="auto"/>
        <w:ind w:hanging="360"/>
        <w:contextualSpacing/>
        <w:rPr>
          <w:rFonts w:ascii="Century Gothic" w:eastAsia="Century Gothic" w:hAnsi="Century Gothic" w:cs="Century Gothic"/>
        </w:rPr>
      </w:pPr>
      <w:r>
        <w:rPr>
          <w:rFonts w:ascii="Century Gothic" w:eastAsia="Century Gothic" w:hAnsi="Century Gothic" w:cs="Century Gothic"/>
        </w:rPr>
        <w:t>Leigh Sinclair (Center Lead, Marshall Space Flight Center)</w:t>
      </w:r>
    </w:p>
    <w:p w14:paraId="58C1676F" w14:textId="77777777" w:rsidR="007218E2" w:rsidRDefault="007218E2" w:rsidP="007218E2">
      <w:pPr>
        <w:numPr>
          <w:ilvl w:val="0"/>
          <w:numId w:val="6"/>
        </w:numPr>
        <w:spacing w:after="0" w:line="240" w:lineRule="auto"/>
        <w:ind w:hanging="360"/>
        <w:contextualSpacing/>
        <w:rPr>
          <w:rFonts w:ascii="Century Gothic" w:eastAsia="Century Gothic" w:hAnsi="Century Gothic" w:cs="Century Gothic"/>
        </w:rPr>
      </w:pPr>
      <w:r>
        <w:rPr>
          <w:rFonts w:ascii="Century Gothic" w:eastAsia="Century Gothic" w:hAnsi="Century Gothic" w:cs="Century Gothic"/>
        </w:rPr>
        <w:t>Amberle Keith (Assistant Center Lead, Marshall Space Flight Center)</w:t>
      </w:r>
    </w:p>
    <w:p w14:paraId="0EA9E093" w14:textId="77777777" w:rsidR="007218E2" w:rsidRDefault="007218E2" w:rsidP="007218E2">
      <w:pPr>
        <w:numPr>
          <w:ilvl w:val="0"/>
          <w:numId w:val="6"/>
        </w:numPr>
        <w:spacing w:after="0" w:line="240" w:lineRule="auto"/>
        <w:ind w:hanging="360"/>
        <w:contextualSpacing/>
        <w:rPr>
          <w:rFonts w:ascii="Century Gothic" w:eastAsia="Century Gothic" w:hAnsi="Century Gothic" w:cs="Century Gothic"/>
        </w:rPr>
      </w:pPr>
      <w:r>
        <w:rPr>
          <w:rFonts w:ascii="Century Gothic" w:eastAsia="Century Gothic" w:hAnsi="Century Gothic" w:cs="Century Gothic"/>
        </w:rPr>
        <w:t>Dr. Kenton Ross (NASA DEVELOP)</w:t>
      </w:r>
    </w:p>
    <w:p w14:paraId="26191350" w14:textId="77777777" w:rsidR="007218E2" w:rsidRDefault="007218E2" w:rsidP="007218E2">
      <w:pPr>
        <w:numPr>
          <w:ilvl w:val="0"/>
          <w:numId w:val="6"/>
        </w:numPr>
        <w:spacing w:after="0" w:line="240" w:lineRule="auto"/>
        <w:ind w:hanging="360"/>
        <w:contextualSpacing/>
        <w:rPr>
          <w:rFonts w:ascii="Century Gothic" w:eastAsia="Century Gothic" w:hAnsi="Century Gothic" w:cs="Century Gothic"/>
        </w:rPr>
      </w:pPr>
      <w:r>
        <w:rPr>
          <w:rFonts w:ascii="Century Gothic" w:eastAsia="Century Gothic" w:hAnsi="Century Gothic" w:cs="Century Gothic"/>
        </w:rPr>
        <w:t>Dr. John D. Bolten (NASA Goddard Space Flight Center)</w:t>
      </w:r>
    </w:p>
    <w:p w14:paraId="2B06A879" w14:textId="77777777" w:rsidR="007218E2" w:rsidRDefault="007218E2" w:rsidP="007218E2">
      <w:pPr>
        <w:numPr>
          <w:ilvl w:val="0"/>
          <w:numId w:val="6"/>
        </w:numPr>
        <w:spacing w:after="0" w:line="240" w:lineRule="auto"/>
        <w:ind w:hanging="360"/>
        <w:contextualSpacing/>
        <w:rPr>
          <w:rFonts w:ascii="Century Gothic" w:eastAsia="Century Gothic" w:hAnsi="Century Gothic" w:cs="Century Gothic"/>
        </w:rPr>
      </w:pPr>
      <w:r>
        <w:rPr>
          <w:rFonts w:ascii="Century Gothic" w:eastAsia="Century Gothic" w:hAnsi="Century Gothic" w:cs="Century Gothic"/>
        </w:rPr>
        <w:t xml:space="preserve">Dr. Jeff </w:t>
      </w:r>
      <w:proofErr w:type="spellStart"/>
      <w:r>
        <w:rPr>
          <w:rFonts w:ascii="Century Gothic" w:eastAsia="Century Gothic" w:hAnsi="Century Gothic" w:cs="Century Gothic"/>
        </w:rPr>
        <w:t>Luvall</w:t>
      </w:r>
      <w:proofErr w:type="spellEnd"/>
      <w:r>
        <w:rPr>
          <w:rFonts w:ascii="Century Gothic" w:eastAsia="Century Gothic" w:hAnsi="Century Gothic" w:cs="Century Gothic"/>
        </w:rPr>
        <w:t xml:space="preserve"> (NASA at National Space Science and Technology Center)</w:t>
      </w:r>
    </w:p>
    <w:p w14:paraId="3979FD94" w14:textId="77777777" w:rsidR="007218E2" w:rsidRDefault="007218E2" w:rsidP="007218E2">
      <w:pPr>
        <w:numPr>
          <w:ilvl w:val="0"/>
          <w:numId w:val="6"/>
        </w:numPr>
        <w:spacing w:after="0" w:line="240" w:lineRule="auto"/>
        <w:ind w:hanging="360"/>
        <w:contextualSpacing/>
        <w:rPr>
          <w:rFonts w:ascii="Century Gothic" w:eastAsia="Century Gothic" w:hAnsi="Century Gothic" w:cs="Century Gothic"/>
        </w:rPr>
      </w:pPr>
      <w:r>
        <w:rPr>
          <w:rFonts w:ascii="Century Gothic" w:eastAsia="Century Gothic" w:hAnsi="Century Gothic" w:cs="Century Gothic"/>
        </w:rPr>
        <w:t>Dr. Robert Griffin (University of Alabama in Huntsville)</w:t>
      </w:r>
    </w:p>
    <w:p w14:paraId="1801E585" w14:textId="77777777" w:rsidR="007218E2" w:rsidRDefault="007218E2" w:rsidP="007218E2">
      <w:pPr>
        <w:numPr>
          <w:ilvl w:val="0"/>
          <w:numId w:val="6"/>
        </w:numPr>
        <w:spacing w:after="0" w:line="240" w:lineRule="auto"/>
        <w:ind w:hanging="360"/>
        <w:contextualSpacing/>
        <w:rPr>
          <w:ins w:id="51" w:author="Newtoff, Kiersten (GSFC-6104)[DEVELOP]" w:date="2015-06-25T08:19:00Z"/>
          <w:rFonts w:ascii="Century Gothic" w:eastAsia="Century Gothic" w:hAnsi="Century Gothic" w:cs="Century Gothic"/>
        </w:rPr>
      </w:pPr>
      <w:r>
        <w:rPr>
          <w:rFonts w:ascii="Century Gothic" w:eastAsia="Century Gothic" w:hAnsi="Century Gothic" w:cs="Century Gothic"/>
        </w:rPr>
        <w:t>Dr. Jim Tucker (NASA Goddard Space Flight Center)</w:t>
      </w:r>
    </w:p>
    <w:p w14:paraId="75AB1EF5" w14:textId="780B2935" w:rsidR="00BF4B85" w:rsidRDefault="00BF4B85" w:rsidP="007218E2">
      <w:pPr>
        <w:numPr>
          <w:ilvl w:val="0"/>
          <w:numId w:val="6"/>
        </w:numPr>
        <w:spacing w:after="0" w:line="240" w:lineRule="auto"/>
        <w:ind w:hanging="360"/>
        <w:contextualSpacing/>
        <w:rPr>
          <w:ins w:id="52" w:author="Newtoff, Kiersten (GSFC-6104)[DEVELOP]" w:date="2015-06-25T08:21:00Z"/>
          <w:rFonts w:ascii="Century Gothic" w:eastAsia="Century Gothic" w:hAnsi="Century Gothic" w:cs="Century Gothic"/>
        </w:rPr>
      </w:pPr>
      <w:ins w:id="53" w:author="Newtoff, Kiersten (GSFC-6104)[DEVELOP]" w:date="2015-06-25T08:19:00Z">
        <w:r>
          <w:rPr>
            <w:rFonts w:ascii="Century Gothic" w:eastAsia="Century Gothic" w:hAnsi="Century Gothic" w:cs="Century Gothic"/>
          </w:rPr>
          <w:t xml:space="preserve">Katie </w:t>
        </w:r>
        <w:proofErr w:type="spellStart"/>
        <w:r>
          <w:rPr>
            <w:rFonts w:ascii="Century Gothic" w:eastAsia="Century Gothic" w:hAnsi="Century Gothic" w:cs="Century Gothic"/>
          </w:rPr>
          <w:t>Melo</w:t>
        </w:r>
      </w:ins>
      <w:ins w:id="54" w:author="Newtoff, Kiersten (GSFC-6104)[DEVELOP]" w:date="2015-06-25T08:20:00Z">
        <w:r>
          <w:rPr>
            <w:rFonts w:ascii="Century Gothic" w:eastAsia="Century Gothic" w:hAnsi="Century Gothic" w:cs="Century Gothic"/>
          </w:rPr>
          <w:t>cik</w:t>
        </w:r>
        <w:proofErr w:type="spellEnd"/>
        <w:r>
          <w:rPr>
            <w:rFonts w:ascii="Century Gothic" w:eastAsia="Century Gothic" w:hAnsi="Century Gothic" w:cs="Century Gothic"/>
          </w:rPr>
          <w:t xml:space="preserve"> (NASA Goddard Space Flight Center)</w:t>
        </w:r>
      </w:ins>
    </w:p>
    <w:p w14:paraId="5F8D0ED1" w14:textId="37EFDD2B" w:rsidR="00CE71D6" w:rsidRDefault="00CE71D6" w:rsidP="007218E2">
      <w:pPr>
        <w:numPr>
          <w:ilvl w:val="0"/>
          <w:numId w:val="6"/>
        </w:numPr>
        <w:spacing w:after="0" w:line="240" w:lineRule="auto"/>
        <w:ind w:hanging="360"/>
        <w:contextualSpacing/>
        <w:rPr>
          <w:rFonts w:ascii="Century Gothic" w:eastAsia="Century Gothic" w:hAnsi="Century Gothic" w:cs="Century Gothic"/>
        </w:rPr>
      </w:pPr>
      <w:ins w:id="55" w:author="Newtoff, Kiersten (GSFC-6104)[DEVELOP]" w:date="2015-06-25T08:21:00Z">
        <w:r>
          <w:rPr>
            <w:rFonts w:ascii="Century Gothic" w:eastAsia="Century Gothic" w:hAnsi="Century Gothic" w:cs="Century Gothic"/>
          </w:rPr>
          <w:t>Dr. Thomas Unnasch (University of South Florida)</w:t>
        </w:r>
      </w:ins>
      <w:bookmarkStart w:id="56" w:name="_GoBack"/>
      <w:bookmarkEnd w:id="56"/>
    </w:p>
    <w:p w14:paraId="1BCECF20" w14:textId="77777777" w:rsidR="007218E2" w:rsidRDefault="007218E2" w:rsidP="007218E2">
      <w:pPr>
        <w:numPr>
          <w:ilvl w:val="0"/>
          <w:numId w:val="6"/>
        </w:numPr>
        <w:spacing w:after="0" w:line="240" w:lineRule="auto"/>
        <w:ind w:hanging="360"/>
        <w:contextualSpacing/>
        <w:rPr>
          <w:ins w:id="57" w:author="Newtoff, Kiersten (GSFC-6104)[DEVELOP]" w:date="2015-06-25T08:19:00Z"/>
          <w:rFonts w:ascii="Century Gothic" w:eastAsia="Century Gothic" w:hAnsi="Century Gothic" w:cs="Century Gothic"/>
        </w:rPr>
      </w:pPr>
      <w:r>
        <w:rPr>
          <w:rFonts w:ascii="Century Gothic" w:eastAsia="Century Gothic" w:hAnsi="Century Gothic" w:cs="Century Gothic"/>
        </w:rPr>
        <w:t>Melanie Salyer (Mentor, Wise County)</w:t>
      </w:r>
    </w:p>
    <w:p w14:paraId="50B4657D" w14:textId="0FC495B0" w:rsidR="00BF4B85" w:rsidRDefault="00BF4B85" w:rsidP="007218E2">
      <w:pPr>
        <w:numPr>
          <w:ilvl w:val="0"/>
          <w:numId w:val="6"/>
        </w:numPr>
        <w:spacing w:after="0" w:line="240" w:lineRule="auto"/>
        <w:ind w:hanging="360"/>
        <w:contextualSpacing/>
        <w:rPr>
          <w:ins w:id="58" w:author="Newtoff, Kiersten (GSFC-6104)[DEVELOP]" w:date="2015-06-25T08:19:00Z"/>
          <w:rFonts w:ascii="Century Gothic" w:eastAsia="Century Gothic" w:hAnsi="Century Gothic" w:cs="Century Gothic"/>
        </w:rPr>
      </w:pPr>
      <w:ins w:id="59" w:author="Newtoff, Kiersten (GSFC-6104)[DEVELOP]" w:date="2015-06-25T08:19:00Z">
        <w:r>
          <w:rPr>
            <w:rFonts w:ascii="Century Gothic" w:eastAsia="Century Gothic" w:hAnsi="Century Gothic" w:cs="Century Gothic"/>
          </w:rPr>
          <w:t>Jordan Bates (Center Lead, Wise County)</w:t>
        </w:r>
      </w:ins>
    </w:p>
    <w:p w14:paraId="33A65982" w14:textId="03AF4307" w:rsidR="00BF4B85" w:rsidRDefault="00BF4B85" w:rsidP="007218E2">
      <w:pPr>
        <w:numPr>
          <w:ilvl w:val="0"/>
          <w:numId w:val="6"/>
        </w:numPr>
        <w:spacing w:after="0" w:line="240" w:lineRule="auto"/>
        <w:ind w:hanging="360"/>
        <w:contextualSpacing/>
        <w:rPr>
          <w:rFonts w:ascii="Century Gothic" w:eastAsia="Century Gothic" w:hAnsi="Century Gothic" w:cs="Century Gothic"/>
        </w:rPr>
      </w:pPr>
      <w:ins w:id="60" w:author="Newtoff, Kiersten (GSFC-6104)[DEVELOP]" w:date="2015-06-25T08:19:00Z">
        <w:r>
          <w:rPr>
            <w:rFonts w:ascii="Century Gothic" w:eastAsia="Century Gothic" w:hAnsi="Century Gothic" w:cs="Century Gothic"/>
          </w:rPr>
          <w:t>Kiersten Newtoff (Center Lead, NASA Goddard Space Flight Center)</w:t>
        </w:r>
      </w:ins>
    </w:p>
    <w:p w14:paraId="057FBD57" w14:textId="77777777" w:rsidR="00FC670A" w:rsidRDefault="00FC670A" w:rsidP="008975BD">
      <w:pPr>
        <w:spacing w:after="0" w:line="240" w:lineRule="auto"/>
        <w:rPr>
          <w:rFonts w:ascii="Century Gothic" w:hAnsi="Century Gothic"/>
          <w:szCs w:val="24"/>
        </w:rPr>
      </w:pPr>
    </w:p>
    <w:p w14:paraId="108F742C" w14:textId="77777777" w:rsidR="00FC670A" w:rsidRDefault="00FC670A" w:rsidP="008975BD">
      <w:pPr>
        <w:spacing w:after="0" w:line="240" w:lineRule="auto"/>
        <w:rPr>
          <w:rFonts w:ascii="Century Gothic" w:hAnsi="Century Gothic"/>
          <w:szCs w:val="24"/>
        </w:rPr>
      </w:pPr>
      <w:r w:rsidRPr="00FC670A">
        <w:rPr>
          <w:rFonts w:ascii="Century Gothic" w:hAnsi="Century Gothic"/>
          <w:szCs w:val="24"/>
        </w:rPr>
        <w:t xml:space="preserve">This material is based upon work supported by NASA </w:t>
      </w:r>
      <w:r w:rsidR="00855532">
        <w:rPr>
          <w:rFonts w:ascii="Century Gothic" w:hAnsi="Century Gothic"/>
          <w:szCs w:val="24"/>
        </w:rPr>
        <w:t>through</w:t>
      </w:r>
      <w:r w:rsidRPr="00FC670A">
        <w:rPr>
          <w:rFonts w:ascii="Century Gothic" w:hAnsi="Century Gothic"/>
          <w:szCs w:val="24"/>
        </w:rPr>
        <w:t xml:space="preserve"> contract NNL11AA00B </w:t>
      </w:r>
      <w:r>
        <w:rPr>
          <w:rFonts w:ascii="Century Gothic" w:hAnsi="Century Gothic"/>
          <w:szCs w:val="24"/>
        </w:rPr>
        <w:t xml:space="preserve">and </w:t>
      </w:r>
      <w:r w:rsidRPr="00FC670A">
        <w:rPr>
          <w:rFonts w:ascii="Century Gothic" w:hAnsi="Century Gothic"/>
          <w:szCs w:val="24"/>
        </w:rPr>
        <w:t>cooperative agreement NNX14AB60A.</w:t>
      </w:r>
    </w:p>
    <w:p w14:paraId="6A686CFC" w14:textId="77777777" w:rsidR="00E41324" w:rsidRDefault="008B7071" w:rsidP="00D3013B">
      <w:pPr>
        <w:pStyle w:val="Heading1"/>
        <w:rPr>
          <w:rFonts w:ascii="Century Gothic" w:hAnsi="Century Gothic"/>
        </w:rPr>
      </w:pPr>
      <w:bookmarkStart w:id="61" w:name="_Toc334198737"/>
      <w:r>
        <w:rPr>
          <w:rFonts w:ascii="Century Gothic" w:hAnsi="Century Gothic"/>
        </w:rPr>
        <w:t xml:space="preserve">VII. </w:t>
      </w:r>
      <w:r w:rsidR="00E41324" w:rsidRPr="00B265D9">
        <w:rPr>
          <w:rFonts w:ascii="Century Gothic" w:hAnsi="Century Gothic"/>
        </w:rPr>
        <w:t>References</w:t>
      </w:r>
      <w:bookmarkEnd w:id="61"/>
    </w:p>
    <w:p w14:paraId="28E8A119" w14:textId="77777777" w:rsidR="00FA2741" w:rsidRPr="00FA2741" w:rsidRDefault="00FA2741" w:rsidP="00FA2741">
      <w:pPr>
        <w:spacing w:after="0" w:line="240" w:lineRule="auto"/>
      </w:pPr>
    </w:p>
    <w:p w14:paraId="1BD47057" w14:textId="77777777" w:rsidR="009B0D14" w:rsidRPr="009B0D14" w:rsidRDefault="009B0D14" w:rsidP="00FA2741">
      <w:pPr>
        <w:pStyle w:val="ListParagraph"/>
        <w:numPr>
          <w:ilvl w:val="0"/>
          <w:numId w:val="8"/>
        </w:numPr>
        <w:spacing w:after="0" w:line="240" w:lineRule="auto"/>
        <w:rPr>
          <w:rFonts w:ascii="Century Gothic" w:hAnsi="Century Gothic"/>
          <w:szCs w:val="24"/>
        </w:rPr>
      </w:pPr>
      <w:r w:rsidRPr="009B0D14">
        <w:rPr>
          <w:rFonts w:ascii="Century Gothic" w:hAnsi="Century Gothic"/>
          <w:szCs w:val="24"/>
        </w:rPr>
        <w:t>Callahan, M. (</w:t>
      </w:r>
      <w:commentRangeStart w:id="62"/>
      <w:r w:rsidRPr="009B0D14">
        <w:rPr>
          <w:rFonts w:ascii="Century Gothic" w:hAnsi="Century Gothic"/>
          <w:szCs w:val="24"/>
        </w:rPr>
        <w:t>2014</w:t>
      </w:r>
      <w:commentRangeEnd w:id="62"/>
      <w:r w:rsidR="00A015CB">
        <w:rPr>
          <w:rStyle w:val="CommentReference"/>
        </w:rPr>
        <w:commentReference w:id="62"/>
      </w:r>
      <w:r w:rsidRPr="009B0D14">
        <w:rPr>
          <w:rFonts w:ascii="Century Gothic" w:hAnsi="Century Gothic"/>
          <w:szCs w:val="24"/>
        </w:rPr>
        <w:t xml:space="preserve">, May 24). </w:t>
      </w:r>
      <w:r w:rsidRPr="009B0D14">
        <w:rPr>
          <w:rFonts w:ascii="Century Gothic" w:hAnsi="Century Gothic"/>
          <w:i/>
          <w:szCs w:val="24"/>
        </w:rPr>
        <w:t>US man finds lost mother in Amazon tribe</w:t>
      </w:r>
      <w:r w:rsidRPr="009B0D14">
        <w:rPr>
          <w:rFonts w:ascii="Century Gothic" w:hAnsi="Century Gothic"/>
          <w:szCs w:val="24"/>
        </w:rPr>
        <w:t xml:space="preserve">. Retrieved June 22, 2015, from </w:t>
      </w:r>
      <w:hyperlink r:id="rId17">
        <w:r w:rsidRPr="009B0D14">
          <w:rPr>
            <w:rStyle w:val="Hyperlink"/>
            <w:rFonts w:ascii="Century Gothic" w:hAnsi="Century Gothic"/>
            <w:szCs w:val="24"/>
          </w:rPr>
          <w:t xml:space="preserve">http://nypost.com/2014/05/24/son-finds-his-lost-mother-in-a-stone-age-tribe/ </w:t>
        </w:r>
      </w:hyperlink>
    </w:p>
    <w:p w14:paraId="3FE6812A" w14:textId="77777777" w:rsidR="009B0D14" w:rsidRPr="009B0D14" w:rsidRDefault="009B0D14" w:rsidP="00FA2741">
      <w:pPr>
        <w:spacing w:after="0" w:line="240" w:lineRule="auto"/>
        <w:rPr>
          <w:rFonts w:ascii="Century Gothic" w:hAnsi="Century Gothic"/>
          <w:szCs w:val="24"/>
        </w:rPr>
      </w:pPr>
    </w:p>
    <w:p w14:paraId="08F5EDA5" w14:textId="77777777" w:rsidR="009B0D14" w:rsidRPr="009B0D14" w:rsidRDefault="009B0D14" w:rsidP="009B0D14">
      <w:pPr>
        <w:pStyle w:val="ListParagraph"/>
        <w:numPr>
          <w:ilvl w:val="0"/>
          <w:numId w:val="8"/>
        </w:numPr>
        <w:spacing w:after="0" w:line="240" w:lineRule="auto"/>
        <w:rPr>
          <w:rFonts w:ascii="Century Gothic" w:hAnsi="Century Gothic"/>
          <w:szCs w:val="24"/>
        </w:rPr>
      </w:pPr>
      <w:r w:rsidRPr="009B0D14">
        <w:rPr>
          <w:rFonts w:ascii="Century Gothic" w:hAnsi="Century Gothic"/>
          <w:szCs w:val="24"/>
        </w:rPr>
        <w:t xml:space="preserve">Centers for Disease Control and Prevention. (2013, May). </w:t>
      </w:r>
      <w:r w:rsidRPr="009B0D14">
        <w:rPr>
          <w:rFonts w:ascii="Century Gothic" w:hAnsi="Century Gothic"/>
          <w:i/>
          <w:szCs w:val="24"/>
        </w:rPr>
        <w:t>Parasites - Onchocerciasis (also known as River Blindness).</w:t>
      </w:r>
      <w:r w:rsidRPr="009B0D14">
        <w:rPr>
          <w:rFonts w:ascii="Century Gothic" w:hAnsi="Century Gothic"/>
          <w:szCs w:val="24"/>
        </w:rPr>
        <w:t xml:space="preserve"> Retrieved June 22, 2015, from </w:t>
      </w:r>
      <w:hyperlink r:id="rId18">
        <w:r w:rsidRPr="009B0D14">
          <w:rPr>
            <w:rStyle w:val="Hyperlink"/>
            <w:rFonts w:ascii="Century Gothic" w:hAnsi="Century Gothic"/>
            <w:szCs w:val="24"/>
          </w:rPr>
          <w:t xml:space="preserve">http://www.cdc.gov/parasites/onchocerciasis/disease.html </w:t>
        </w:r>
      </w:hyperlink>
    </w:p>
    <w:p w14:paraId="5DAA8E0F" w14:textId="77777777" w:rsidR="009B0D14" w:rsidRPr="009B0D14" w:rsidRDefault="009B0D14" w:rsidP="009B0D14">
      <w:pPr>
        <w:spacing w:after="0" w:line="240" w:lineRule="auto"/>
        <w:rPr>
          <w:rFonts w:ascii="Century Gothic" w:hAnsi="Century Gothic"/>
          <w:szCs w:val="24"/>
        </w:rPr>
      </w:pPr>
    </w:p>
    <w:p w14:paraId="7318BB59" w14:textId="77777777" w:rsidR="009B0D14" w:rsidRPr="009B0D14" w:rsidRDefault="009B0D14" w:rsidP="009B0D14">
      <w:pPr>
        <w:pStyle w:val="ListParagraph"/>
        <w:numPr>
          <w:ilvl w:val="0"/>
          <w:numId w:val="8"/>
        </w:numPr>
        <w:spacing w:after="0" w:line="240" w:lineRule="auto"/>
        <w:rPr>
          <w:rFonts w:ascii="Century Gothic" w:hAnsi="Century Gothic"/>
          <w:szCs w:val="24"/>
        </w:rPr>
      </w:pPr>
      <w:proofErr w:type="spellStart"/>
      <w:r w:rsidRPr="009B0D14">
        <w:rPr>
          <w:rFonts w:ascii="Century Gothic" w:hAnsi="Century Gothic"/>
          <w:szCs w:val="24"/>
        </w:rPr>
        <w:t>Encyclopædia</w:t>
      </w:r>
      <w:proofErr w:type="spellEnd"/>
      <w:r w:rsidRPr="009B0D14">
        <w:rPr>
          <w:rFonts w:ascii="Century Gothic" w:hAnsi="Century Gothic"/>
          <w:szCs w:val="24"/>
        </w:rPr>
        <w:t xml:space="preserve"> Britannica, Inc. (2015). Yanomami. Retrieved June 22, 2015, from </w:t>
      </w:r>
      <w:hyperlink r:id="rId19">
        <w:r w:rsidRPr="009B0D14">
          <w:rPr>
            <w:rStyle w:val="Hyperlink"/>
            <w:rFonts w:ascii="Century Gothic" w:hAnsi="Century Gothic"/>
            <w:szCs w:val="24"/>
          </w:rPr>
          <w:t>http://www.britannica.com/topic/Yanomami</w:t>
        </w:r>
      </w:hyperlink>
    </w:p>
    <w:p w14:paraId="16D846BC" w14:textId="77777777" w:rsidR="009B0D14" w:rsidRPr="009B0D14" w:rsidRDefault="009B0D14" w:rsidP="009B0D14">
      <w:pPr>
        <w:spacing w:after="0" w:line="240" w:lineRule="auto"/>
        <w:rPr>
          <w:rFonts w:ascii="Century Gothic" w:hAnsi="Century Gothic"/>
          <w:szCs w:val="24"/>
        </w:rPr>
      </w:pPr>
    </w:p>
    <w:p w14:paraId="021E6874" w14:textId="77777777" w:rsidR="009B0D14" w:rsidRPr="009B0D14" w:rsidRDefault="009B0D14" w:rsidP="009B0D14">
      <w:pPr>
        <w:pStyle w:val="ListParagraph"/>
        <w:numPr>
          <w:ilvl w:val="0"/>
          <w:numId w:val="8"/>
        </w:numPr>
        <w:spacing w:after="0" w:line="240" w:lineRule="auto"/>
        <w:rPr>
          <w:rFonts w:ascii="Century Gothic" w:hAnsi="Century Gothic"/>
          <w:szCs w:val="24"/>
        </w:rPr>
      </w:pPr>
      <w:r w:rsidRPr="009B0D14">
        <w:rPr>
          <w:rFonts w:ascii="Century Gothic" w:hAnsi="Century Gothic"/>
          <w:szCs w:val="24"/>
        </w:rPr>
        <w:t xml:space="preserve">Landau, E. (2013, February 2). With river blindness, 'you never sleep' - CNN.com. Retrieved June 22, 2015, from </w:t>
      </w:r>
      <w:hyperlink r:id="rId20">
        <w:r w:rsidRPr="009B0D14">
          <w:rPr>
            <w:rStyle w:val="Hyperlink"/>
            <w:rFonts w:ascii="Century Gothic" w:hAnsi="Century Gothic"/>
            <w:szCs w:val="24"/>
          </w:rPr>
          <w:t xml:space="preserve">http://www.cnn.com/2013/02/02/health/river-blindness/index.html </w:t>
        </w:r>
      </w:hyperlink>
    </w:p>
    <w:p w14:paraId="6399C88F" w14:textId="77777777" w:rsidR="009B0D14" w:rsidRPr="009B0D14" w:rsidRDefault="009B0D14" w:rsidP="009B0D14">
      <w:pPr>
        <w:spacing w:after="0" w:line="240" w:lineRule="auto"/>
        <w:rPr>
          <w:rFonts w:ascii="Century Gothic" w:hAnsi="Century Gothic"/>
          <w:szCs w:val="24"/>
        </w:rPr>
      </w:pPr>
    </w:p>
    <w:p w14:paraId="1DB00C6A" w14:textId="77777777" w:rsidR="009B0D14" w:rsidRPr="009B0D14" w:rsidRDefault="009B0D14" w:rsidP="009B0D14">
      <w:pPr>
        <w:pStyle w:val="ListParagraph"/>
        <w:numPr>
          <w:ilvl w:val="0"/>
          <w:numId w:val="8"/>
        </w:numPr>
        <w:spacing w:after="0" w:line="240" w:lineRule="auto"/>
        <w:rPr>
          <w:rFonts w:ascii="Century Gothic" w:hAnsi="Century Gothic"/>
          <w:szCs w:val="24"/>
        </w:rPr>
      </w:pPr>
      <w:r w:rsidRPr="009B0D14">
        <w:rPr>
          <w:rFonts w:ascii="Century Gothic" w:hAnsi="Century Gothic"/>
          <w:szCs w:val="24"/>
        </w:rPr>
        <w:t xml:space="preserve">New World Encyclopedia. (2013). </w:t>
      </w:r>
      <w:r w:rsidRPr="009B0D14">
        <w:rPr>
          <w:rFonts w:ascii="Century Gothic" w:hAnsi="Century Gothic"/>
          <w:i/>
          <w:szCs w:val="24"/>
        </w:rPr>
        <w:t>Amazon River</w:t>
      </w:r>
      <w:r w:rsidRPr="009B0D14">
        <w:rPr>
          <w:rFonts w:ascii="Century Gothic" w:hAnsi="Century Gothic"/>
          <w:szCs w:val="24"/>
        </w:rPr>
        <w:t>. Retrieved 22 June 2015.</w:t>
      </w:r>
    </w:p>
    <w:p w14:paraId="05D90FA9" w14:textId="77777777" w:rsidR="009B0D14" w:rsidRPr="009B0D14" w:rsidRDefault="00DA1B7E" w:rsidP="00FA2741">
      <w:pPr>
        <w:pStyle w:val="ListParagraph"/>
        <w:spacing w:after="0" w:line="240" w:lineRule="auto"/>
        <w:rPr>
          <w:rFonts w:ascii="Century Gothic" w:hAnsi="Century Gothic"/>
          <w:szCs w:val="24"/>
        </w:rPr>
      </w:pPr>
      <w:hyperlink r:id="rId21">
        <w:r w:rsidR="009B0D14" w:rsidRPr="009B0D14">
          <w:rPr>
            <w:rStyle w:val="Hyperlink"/>
            <w:rFonts w:ascii="Century Gothic" w:hAnsi="Century Gothic"/>
            <w:szCs w:val="24"/>
          </w:rPr>
          <w:t>http://www.newworldencyclopedia.org/entry/Amazon_River</w:t>
        </w:r>
      </w:hyperlink>
      <w:r w:rsidR="009B0D14" w:rsidRPr="009B0D14">
        <w:rPr>
          <w:rFonts w:ascii="Century Gothic" w:hAnsi="Century Gothic"/>
          <w:szCs w:val="24"/>
        </w:rPr>
        <w:t xml:space="preserve"> </w:t>
      </w:r>
    </w:p>
    <w:p w14:paraId="733A6F01" w14:textId="77777777" w:rsidR="009B0D14" w:rsidRPr="009B0D14" w:rsidRDefault="009B0D14" w:rsidP="009B0D14">
      <w:pPr>
        <w:spacing w:after="0" w:line="240" w:lineRule="auto"/>
        <w:rPr>
          <w:rFonts w:ascii="Century Gothic" w:hAnsi="Century Gothic"/>
          <w:szCs w:val="24"/>
        </w:rPr>
      </w:pPr>
    </w:p>
    <w:p w14:paraId="23C16470" w14:textId="77777777" w:rsidR="009B0D14" w:rsidRPr="009B0D14" w:rsidRDefault="009B0D14" w:rsidP="009B0D14">
      <w:pPr>
        <w:pStyle w:val="ListParagraph"/>
        <w:numPr>
          <w:ilvl w:val="0"/>
          <w:numId w:val="8"/>
        </w:numPr>
        <w:spacing w:after="0" w:line="240" w:lineRule="auto"/>
        <w:rPr>
          <w:rFonts w:ascii="Century Gothic" w:hAnsi="Century Gothic"/>
          <w:szCs w:val="24"/>
        </w:rPr>
      </w:pPr>
      <w:r w:rsidRPr="009B0D14">
        <w:rPr>
          <w:rFonts w:ascii="Century Gothic" w:hAnsi="Century Gothic"/>
          <w:szCs w:val="24"/>
        </w:rPr>
        <w:t xml:space="preserve">Pan American Health Organization. (2014). </w:t>
      </w:r>
      <w:r w:rsidRPr="009B0D14">
        <w:rPr>
          <w:rFonts w:ascii="Century Gothic" w:hAnsi="Century Gothic"/>
          <w:i/>
          <w:szCs w:val="24"/>
        </w:rPr>
        <w:t>Onchocerciasis - River Blindness</w:t>
      </w:r>
      <w:r w:rsidRPr="009B0D14">
        <w:rPr>
          <w:rFonts w:ascii="Century Gothic" w:hAnsi="Century Gothic"/>
          <w:szCs w:val="24"/>
        </w:rPr>
        <w:t xml:space="preserve">. Retrieved June 22, 2015, from </w:t>
      </w:r>
      <w:hyperlink r:id="rId22">
        <w:r w:rsidRPr="009B0D14">
          <w:rPr>
            <w:rStyle w:val="Hyperlink"/>
            <w:rFonts w:ascii="Century Gothic" w:hAnsi="Century Gothic"/>
            <w:szCs w:val="24"/>
          </w:rPr>
          <w:t>http://www.paho.org/hq/index.php?option=com_topics&amp;view=article&amp;id=39&amp;Itemid=40762</w:t>
        </w:r>
      </w:hyperlink>
    </w:p>
    <w:p w14:paraId="4D36E5E4" w14:textId="77777777" w:rsidR="009B0D14" w:rsidRPr="009B0D14" w:rsidRDefault="009B0D14" w:rsidP="009B0D14">
      <w:pPr>
        <w:spacing w:after="0" w:line="240" w:lineRule="auto"/>
        <w:rPr>
          <w:rFonts w:ascii="Century Gothic" w:hAnsi="Century Gothic"/>
          <w:szCs w:val="24"/>
        </w:rPr>
      </w:pPr>
    </w:p>
    <w:p w14:paraId="4E1E476D" w14:textId="77777777" w:rsidR="009B0D14" w:rsidRDefault="009B0D14" w:rsidP="009B0D14">
      <w:pPr>
        <w:pStyle w:val="ListParagraph"/>
        <w:numPr>
          <w:ilvl w:val="0"/>
          <w:numId w:val="8"/>
        </w:numPr>
        <w:spacing w:after="0" w:line="240" w:lineRule="auto"/>
        <w:rPr>
          <w:rFonts w:ascii="Century Gothic" w:hAnsi="Century Gothic"/>
          <w:szCs w:val="24"/>
        </w:rPr>
      </w:pPr>
      <w:r w:rsidRPr="009B0D14">
        <w:rPr>
          <w:rFonts w:ascii="Century Gothic" w:hAnsi="Century Gothic"/>
          <w:szCs w:val="24"/>
        </w:rPr>
        <w:t xml:space="preserve">Salgado, S. (2014, July 25). </w:t>
      </w:r>
      <w:r w:rsidRPr="009B0D14">
        <w:rPr>
          <w:rFonts w:ascii="Century Gothic" w:hAnsi="Century Gothic"/>
          <w:i/>
          <w:szCs w:val="24"/>
        </w:rPr>
        <w:t>Life among the Yanomami: An isolated yet imperiled Amazon tribe</w:t>
      </w:r>
      <w:r w:rsidRPr="009B0D14">
        <w:rPr>
          <w:rFonts w:ascii="Century Gothic" w:hAnsi="Century Gothic"/>
          <w:szCs w:val="24"/>
        </w:rPr>
        <w:t xml:space="preserve">. (B. Gross &amp; S. Tan, Eds.). Retrieved June 22, 2015, from </w:t>
      </w:r>
      <w:hyperlink r:id="rId23">
        <w:r w:rsidRPr="009B0D14">
          <w:rPr>
            <w:rStyle w:val="Hyperlink"/>
            <w:rFonts w:ascii="Century Gothic" w:hAnsi="Century Gothic"/>
            <w:szCs w:val="24"/>
          </w:rPr>
          <w:t>http://www.washingtonpost.com/wp-srv/special/world/yanomami/</w:t>
        </w:r>
      </w:hyperlink>
      <w:r w:rsidRPr="009B0D14">
        <w:rPr>
          <w:rFonts w:ascii="Century Gothic" w:hAnsi="Century Gothic"/>
          <w:szCs w:val="24"/>
        </w:rPr>
        <w:t xml:space="preserve"> </w:t>
      </w:r>
    </w:p>
    <w:p w14:paraId="0C03DAA1" w14:textId="77777777" w:rsidR="00060863" w:rsidRPr="00060863" w:rsidRDefault="00060863" w:rsidP="00060863">
      <w:pPr>
        <w:pStyle w:val="ListParagraph"/>
        <w:rPr>
          <w:rFonts w:ascii="Century Gothic" w:hAnsi="Century Gothic"/>
          <w:szCs w:val="24"/>
        </w:rPr>
      </w:pPr>
    </w:p>
    <w:p w14:paraId="021E5D0D" w14:textId="3B39AAC0" w:rsidR="00060863" w:rsidRDefault="00060863" w:rsidP="00060863">
      <w:pPr>
        <w:pStyle w:val="ListParagraph"/>
        <w:numPr>
          <w:ilvl w:val="0"/>
          <w:numId w:val="8"/>
        </w:numPr>
        <w:spacing w:after="0" w:line="240" w:lineRule="auto"/>
        <w:rPr>
          <w:rFonts w:ascii="Century Gothic" w:hAnsi="Century Gothic"/>
          <w:szCs w:val="24"/>
        </w:rPr>
      </w:pPr>
      <w:r>
        <w:rPr>
          <w:rFonts w:ascii="Century Gothic" w:hAnsi="Century Gothic"/>
          <w:szCs w:val="24"/>
        </w:rPr>
        <w:t xml:space="preserve">The Carter Center. (2015). Onchocerciasis Transmission in the Americas 2014. Retrieved June 22, 2015 from </w:t>
      </w:r>
      <w:hyperlink r:id="rId24" w:history="1">
        <w:r w:rsidRPr="00752BD4">
          <w:rPr>
            <w:rStyle w:val="Hyperlink"/>
            <w:rFonts w:ascii="Century Gothic" w:hAnsi="Century Gothic"/>
            <w:szCs w:val="24"/>
          </w:rPr>
          <w:t>http://www.cartercenter.org/resources/pdfs/health/river_blindness/OEPA-foci.pdf</w:t>
        </w:r>
      </w:hyperlink>
    </w:p>
    <w:p w14:paraId="2E586CFB" w14:textId="77777777" w:rsidR="00060863" w:rsidRPr="00060863" w:rsidRDefault="00060863" w:rsidP="00060863">
      <w:pPr>
        <w:pStyle w:val="ListParagraph"/>
        <w:rPr>
          <w:rFonts w:ascii="Century Gothic" w:hAnsi="Century Gothic"/>
          <w:szCs w:val="24"/>
        </w:rPr>
      </w:pPr>
    </w:p>
    <w:p w14:paraId="71F0F738" w14:textId="77777777" w:rsidR="009B0D14" w:rsidRPr="009B0D14" w:rsidRDefault="009B0D14" w:rsidP="009B0D14">
      <w:pPr>
        <w:pStyle w:val="ListParagraph"/>
        <w:numPr>
          <w:ilvl w:val="0"/>
          <w:numId w:val="8"/>
        </w:numPr>
        <w:spacing w:after="0" w:line="240" w:lineRule="auto"/>
        <w:rPr>
          <w:rFonts w:ascii="Century Gothic" w:hAnsi="Century Gothic"/>
          <w:szCs w:val="24"/>
        </w:rPr>
      </w:pPr>
      <w:r w:rsidRPr="009B0D14">
        <w:rPr>
          <w:rFonts w:ascii="Century Gothic" w:hAnsi="Century Gothic"/>
          <w:szCs w:val="24"/>
        </w:rPr>
        <w:t xml:space="preserve">The Carter Center. (2015). </w:t>
      </w:r>
      <w:r w:rsidRPr="009B0D14">
        <w:rPr>
          <w:rFonts w:ascii="Century Gothic" w:hAnsi="Century Gothic"/>
          <w:i/>
          <w:szCs w:val="24"/>
        </w:rPr>
        <w:t>River Blindness Elimination Program</w:t>
      </w:r>
      <w:r w:rsidRPr="009B0D14">
        <w:rPr>
          <w:rFonts w:ascii="Century Gothic" w:hAnsi="Century Gothic"/>
          <w:szCs w:val="24"/>
        </w:rPr>
        <w:t xml:space="preserve">. Retrieved June 22, 2015, from </w:t>
      </w:r>
      <w:hyperlink r:id="rId25">
        <w:r w:rsidRPr="009B0D14">
          <w:rPr>
            <w:rStyle w:val="Hyperlink"/>
            <w:rFonts w:ascii="Century Gothic" w:hAnsi="Century Gothic"/>
            <w:szCs w:val="24"/>
          </w:rPr>
          <w:t xml:space="preserve">http://www.cartercenter.org/health/river_blindness/index.html </w:t>
        </w:r>
      </w:hyperlink>
    </w:p>
    <w:p w14:paraId="44492025" w14:textId="77777777" w:rsidR="009B0D14" w:rsidRPr="009B0D14" w:rsidRDefault="009B0D14" w:rsidP="009B0D14">
      <w:pPr>
        <w:spacing w:after="0" w:line="240" w:lineRule="auto"/>
        <w:rPr>
          <w:rFonts w:ascii="Century Gothic" w:hAnsi="Century Gothic"/>
          <w:szCs w:val="24"/>
        </w:rPr>
      </w:pPr>
    </w:p>
    <w:p w14:paraId="44630E92" w14:textId="7BFAE3EE" w:rsidR="009B0D14" w:rsidRDefault="009B0D14" w:rsidP="009B0D14">
      <w:pPr>
        <w:pStyle w:val="ListParagraph"/>
        <w:numPr>
          <w:ilvl w:val="0"/>
          <w:numId w:val="8"/>
        </w:numPr>
        <w:spacing w:after="0" w:line="240" w:lineRule="auto"/>
        <w:rPr>
          <w:rFonts w:ascii="Century Gothic" w:hAnsi="Century Gothic"/>
          <w:szCs w:val="24"/>
        </w:rPr>
      </w:pPr>
      <w:r w:rsidRPr="009B0D14">
        <w:rPr>
          <w:rFonts w:ascii="Century Gothic" w:hAnsi="Century Gothic"/>
          <w:szCs w:val="24"/>
        </w:rPr>
        <w:t>World Health Organization. (2013).</w:t>
      </w:r>
      <w:r w:rsidRPr="009B0D14">
        <w:rPr>
          <w:rFonts w:ascii="Century Gothic" w:hAnsi="Century Gothic"/>
          <w:i/>
          <w:szCs w:val="24"/>
        </w:rPr>
        <w:t xml:space="preserve"> Onchocerciasis – or 'river blindness' – is a parasitic disease</w:t>
      </w:r>
      <w:r w:rsidRPr="009B0D14">
        <w:rPr>
          <w:rFonts w:ascii="Century Gothic" w:hAnsi="Century Gothic"/>
          <w:szCs w:val="24"/>
        </w:rPr>
        <w:t>. R</w:t>
      </w:r>
      <w:r>
        <w:rPr>
          <w:rFonts w:ascii="Century Gothic" w:hAnsi="Century Gothic"/>
          <w:szCs w:val="24"/>
        </w:rPr>
        <w:t xml:space="preserve">etrieved June 22, 2015, from </w:t>
      </w:r>
      <w:hyperlink r:id="rId26">
        <w:r w:rsidRPr="009B0D14">
          <w:rPr>
            <w:rStyle w:val="Hyperlink"/>
            <w:rFonts w:ascii="Century Gothic" w:hAnsi="Century Gothic"/>
            <w:szCs w:val="24"/>
          </w:rPr>
          <w:t>http://www.who.int/onchocerciasis/en/</w:t>
        </w:r>
      </w:hyperlink>
      <w:r w:rsidRPr="009B0D14">
        <w:rPr>
          <w:rFonts w:ascii="Century Gothic" w:hAnsi="Century Gothic"/>
          <w:szCs w:val="24"/>
        </w:rPr>
        <w:t xml:space="preserve"> </w:t>
      </w:r>
    </w:p>
    <w:p w14:paraId="59F8765B" w14:textId="77777777" w:rsidR="009B0D14" w:rsidRPr="009B0D14" w:rsidRDefault="009B0D14" w:rsidP="009B0D14">
      <w:pPr>
        <w:spacing w:after="0" w:line="240" w:lineRule="auto"/>
        <w:rPr>
          <w:rFonts w:ascii="Century Gothic" w:hAnsi="Century Gothic"/>
          <w:szCs w:val="24"/>
        </w:rPr>
      </w:pPr>
    </w:p>
    <w:p w14:paraId="1F6E458E" w14:textId="2732DCCB" w:rsidR="00494746" w:rsidRPr="009B0D14" w:rsidRDefault="009B0D14" w:rsidP="009B0D14">
      <w:pPr>
        <w:pStyle w:val="ListParagraph"/>
        <w:numPr>
          <w:ilvl w:val="0"/>
          <w:numId w:val="8"/>
        </w:numPr>
        <w:spacing w:after="0" w:line="240" w:lineRule="auto"/>
        <w:rPr>
          <w:rFonts w:ascii="Century Gothic" w:hAnsi="Century Gothic"/>
          <w:szCs w:val="24"/>
        </w:rPr>
      </w:pPr>
      <w:r w:rsidRPr="009B0D14">
        <w:rPr>
          <w:rFonts w:ascii="Century Gothic" w:hAnsi="Century Gothic"/>
          <w:szCs w:val="24"/>
        </w:rPr>
        <w:t xml:space="preserve">World Health Organization. (2015). </w:t>
      </w:r>
      <w:r w:rsidRPr="009B0D14">
        <w:rPr>
          <w:rFonts w:ascii="Century Gothic" w:hAnsi="Century Gothic"/>
          <w:i/>
          <w:szCs w:val="24"/>
        </w:rPr>
        <w:t xml:space="preserve">Onchocerciasis - river blindness. </w:t>
      </w:r>
      <w:r w:rsidRPr="009B0D14">
        <w:rPr>
          <w:rFonts w:ascii="Century Gothic" w:hAnsi="Century Gothic"/>
          <w:szCs w:val="24"/>
        </w:rPr>
        <w:t>Retrieved June 22, 2015, from</w:t>
      </w:r>
      <w:r w:rsidRPr="009B0D14">
        <w:rPr>
          <w:rFonts w:ascii="Century Gothic" w:hAnsi="Century Gothic"/>
          <w:i/>
          <w:szCs w:val="24"/>
        </w:rPr>
        <w:t xml:space="preserve"> </w:t>
      </w:r>
      <w:hyperlink r:id="rId27">
        <w:r w:rsidRPr="009B0D14">
          <w:rPr>
            <w:rStyle w:val="Hyperlink"/>
            <w:rFonts w:ascii="Century Gothic" w:hAnsi="Century Gothic"/>
            <w:szCs w:val="24"/>
          </w:rPr>
          <w:t>http://www.who.int/mediacentre/factsheets/fs095/en/</w:t>
        </w:r>
      </w:hyperlink>
    </w:p>
    <w:p w14:paraId="646F2E87" w14:textId="54152A40" w:rsidR="00E41324" w:rsidRPr="00B265D9" w:rsidRDefault="008B7071" w:rsidP="00D3013B">
      <w:pPr>
        <w:pStyle w:val="Heading1"/>
        <w:rPr>
          <w:rFonts w:ascii="Century Gothic" w:hAnsi="Century Gothic"/>
        </w:rPr>
      </w:pPr>
      <w:bookmarkStart w:id="63" w:name="_Toc334198738"/>
      <w:r>
        <w:rPr>
          <w:rFonts w:ascii="Century Gothic" w:hAnsi="Century Gothic"/>
        </w:rPr>
        <w:t xml:space="preserve">VIII. </w:t>
      </w:r>
      <w:r w:rsidR="006528A0">
        <w:rPr>
          <w:rFonts w:ascii="Century Gothic" w:hAnsi="Century Gothic"/>
        </w:rPr>
        <w:t>Content Innovation</w:t>
      </w:r>
      <w:bookmarkEnd w:id="63"/>
    </w:p>
    <w:p w14:paraId="167503C3" w14:textId="2BD18F44" w:rsidR="00482519" w:rsidRDefault="00E12ABF" w:rsidP="008975BD">
      <w:pPr>
        <w:spacing w:after="0" w:line="240" w:lineRule="auto"/>
        <w:rPr>
          <w:rFonts w:ascii="Century Gothic" w:hAnsi="Century Gothic"/>
          <w:szCs w:val="24"/>
        </w:rPr>
      </w:pPr>
      <w:r>
        <w:rPr>
          <w:rFonts w:ascii="Century Gothic" w:hAnsi="Century Gothic"/>
          <w:szCs w:val="24"/>
        </w:rPr>
        <w:t>To be added.</w:t>
      </w:r>
    </w:p>
    <w:p w14:paraId="7CA9A253" w14:textId="2784F1EE" w:rsidR="00615E3A" w:rsidRPr="00B265D9" w:rsidRDefault="00615E3A" w:rsidP="00615E3A">
      <w:pPr>
        <w:pStyle w:val="Heading1"/>
        <w:rPr>
          <w:rFonts w:ascii="Century Gothic" w:hAnsi="Century Gothic"/>
        </w:rPr>
      </w:pPr>
      <w:r>
        <w:rPr>
          <w:rFonts w:ascii="Century Gothic" w:hAnsi="Century Gothic"/>
        </w:rPr>
        <w:t xml:space="preserve">IV. </w:t>
      </w:r>
      <w:r w:rsidRPr="00B265D9">
        <w:rPr>
          <w:rFonts w:ascii="Century Gothic" w:hAnsi="Century Gothic"/>
        </w:rPr>
        <w:t>Appendices</w:t>
      </w:r>
    </w:p>
    <w:p w14:paraId="12C538AD" w14:textId="77777777" w:rsidR="00615E3A" w:rsidRPr="00494746" w:rsidRDefault="00615E3A" w:rsidP="00615E3A">
      <w:pPr>
        <w:spacing w:after="0" w:line="240" w:lineRule="auto"/>
        <w:rPr>
          <w:rFonts w:ascii="Century Gothic" w:hAnsi="Century Gothic"/>
          <w:szCs w:val="24"/>
        </w:rPr>
      </w:pPr>
      <w:r w:rsidRPr="00494746">
        <w:rPr>
          <w:rFonts w:ascii="Century Gothic" w:hAnsi="Century Gothic"/>
          <w:szCs w:val="24"/>
        </w:rPr>
        <w:t>Insert here</w:t>
      </w:r>
    </w:p>
    <w:p w14:paraId="2C151530" w14:textId="77777777" w:rsidR="00E41324" w:rsidRPr="00494746" w:rsidRDefault="00E41324" w:rsidP="008975BD">
      <w:pPr>
        <w:spacing w:after="0" w:line="240" w:lineRule="auto"/>
        <w:rPr>
          <w:rFonts w:ascii="Century Gothic" w:hAnsi="Century Gothic"/>
          <w:szCs w:val="24"/>
        </w:rPr>
      </w:pPr>
    </w:p>
    <w:sectPr w:rsidR="00E41324" w:rsidRPr="00494746" w:rsidSect="0064280B">
      <w:footerReference w:type="default" r:id="rId28"/>
      <w:headerReference w:type="first" r:id="rId29"/>
      <w:footerReference w:type="first" r:id="rId30"/>
      <w:pgSz w:w="12240" w:h="15840"/>
      <w:pgMar w:top="1440" w:right="1440" w:bottom="1440" w:left="1440" w:header="720" w:footer="720" w:gutter="0"/>
      <w:pgNumType w:start="0"/>
      <w:cols w:space="720"/>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 w:author="Newtoff, Kiersten (GSFC-6104)[DEVELOP]" w:date="2015-06-25T07:43:00Z" w:initials="NK(">
    <w:p w14:paraId="305DBD63" w14:textId="1CE08EC1" w:rsidR="00A015CB" w:rsidRDefault="00A015CB">
      <w:pPr>
        <w:pStyle w:val="CommentText"/>
      </w:pPr>
      <w:r>
        <w:rPr>
          <w:rStyle w:val="CommentReference"/>
        </w:rPr>
        <w:annotationRef/>
      </w:r>
      <w:r>
        <w:t xml:space="preserve">Disease names are not proper nouns and should not be capitalized unless the contain a </w:t>
      </w:r>
      <w:proofErr w:type="spellStart"/>
      <w:r>
        <w:t>propoer</w:t>
      </w:r>
      <w:proofErr w:type="spellEnd"/>
      <w:r>
        <w:t xml:space="preserve"> noun such as a geographic </w:t>
      </w:r>
      <w:proofErr w:type="gramStart"/>
      <w:r>
        <w:t>region  they</w:t>
      </w:r>
      <w:proofErr w:type="gramEnd"/>
      <w:r>
        <w:t xml:space="preserve"> are named after a person, for example “Alzheimer’s disease”</w:t>
      </w:r>
    </w:p>
  </w:comment>
  <w:comment w:id="5" w:author="Newtoff, Kiersten (GSFC-6104)[DEVELOP]" w:date="2015-06-25T07:47:00Z" w:initials="NK(">
    <w:p w14:paraId="663E9E4C" w14:textId="7495AD39" w:rsidR="00A015CB" w:rsidRDefault="00A015CB">
      <w:pPr>
        <w:pStyle w:val="CommentText"/>
      </w:pPr>
      <w:r>
        <w:rPr>
          <w:rStyle w:val="CommentReference"/>
        </w:rPr>
        <w:annotationRef/>
      </w:r>
      <w:r>
        <w:t>Already defined earlier</w:t>
      </w:r>
    </w:p>
  </w:comment>
  <w:comment w:id="8" w:author="Newtoff, Kiersten (GSFC-6104)[DEVELOP]" w:date="2015-06-25T07:48:00Z" w:initials="NK(">
    <w:p w14:paraId="2D23687B" w14:textId="45FF3F25" w:rsidR="00A015CB" w:rsidRDefault="00A015CB">
      <w:pPr>
        <w:pStyle w:val="CommentText"/>
      </w:pPr>
      <w:r>
        <w:rPr>
          <w:rStyle w:val="CommentReference"/>
        </w:rPr>
        <w:annotationRef/>
      </w:r>
      <w:r>
        <w:t xml:space="preserve">First figure listed in the text becomes figure one, and should be the first image seen. </w:t>
      </w:r>
    </w:p>
  </w:comment>
  <w:comment w:id="9" w:author="Newtoff, Kiersten (GSFC-6104)[DEVELOP]" w:date="2015-06-25T07:49:00Z" w:initials="NK(">
    <w:p w14:paraId="6C265384" w14:textId="402A90B7" w:rsidR="00A015CB" w:rsidRPr="00181D9D" w:rsidRDefault="00A015CB">
      <w:pPr>
        <w:pStyle w:val="CommentText"/>
      </w:pPr>
      <w:r>
        <w:rPr>
          <w:rStyle w:val="CommentReference"/>
        </w:rPr>
        <w:annotationRef/>
      </w:r>
      <w:r>
        <w:t xml:space="preserve">Do not use this map, create your own map, particularly because the study region set by The Carter Center is not in Brazil and is only in Venezuela. </w:t>
      </w:r>
      <w:r w:rsidR="00181D9D">
        <w:t xml:space="preserve">I’ll send along a </w:t>
      </w:r>
      <w:proofErr w:type="spellStart"/>
      <w:r w:rsidR="00181D9D">
        <w:t>a</w:t>
      </w:r>
      <w:proofErr w:type="spellEnd"/>
      <w:r w:rsidR="00181D9D">
        <w:t xml:space="preserve"> Google Earth map of the exact territory that is under study. If you cannot make the map for the rough draft that is okay, but since making maps is our expertise we </w:t>
      </w:r>
      <w:r w:rsidR="00181D9D">
        <w:rPr>
          <w:b/>
        </w:rPr>
        <w:t xml:space="preserve">really </w:t>
      </w:r>
      <w:r w:rsidR="00181D9D">
        <w:t>shouldn’t be using maps from another source.</w:t>
      </w:r>
    </w:p>
  </w:comment>
  <w:comment w:id="16" w:author="Newtoff, Kiersten (GSFC-6104)[DEVELOP]" w:date="2015-06-25T07:56:00Z" w:initials="NK(">
    <w:p w14:paraId="09E7135B" w14:textId="28435640" w:rsidR="00181D9D" w:rsidRDefault="00181D9D">
      <w:pPr>
        <w:pStyle w:val="CommentText"/>
      </w:pPr>
      <w:r>
        <w:rPr>
          <w:rStyle w:val="CommentReference"/>
        </w:rPr>
        <w:annotationRef/>
      </w:r>
      <w:r>
        <w:t>List this one first since this is the official name of the project.</w:t>
      </w:r>
    </w:p>
  </w:comment>
  <w:comment w:id="29" w:author="Newtoff, Kiersten (GSFC-6104)[DEVELOP]" w:date="2015-06-25T07:59:00Z" w:initials="NK(">
    <w:p w14:paraId="4636DD45" w14:textId="3135036D" w:rsidR="00181D9D" w:rsidRDefault="00181D9D">
      <w:pPr>
        <w:pStyle w:val="CommentText"/>
      </w:pPr>
      <w:r>
        <w:rPr>
          <w:rStyle w:val="CommentReference"/>
        </w:rPr>
        <w:annotationRef/>
      </w:r>
      <w:r>
        <w:t>I think somewhere along the way the MSFC analysis was left out. Since these are two different analyses with two different focuses, I would preface each paragraph “To identify villages / To forecast migration” etc.</w:t>
      </w:r>
    </w:p>
  </w:comment>
  <w:comment w:id="30" w:author="Newtoff, Kiersten (GSFC-6104)[DEVELOP]" w:date="2015-06-25T08:03:00Z" w:initials="NK(">
    <w:p w14:paraId="30BF5325" w14:textId="4F1FE53A" w:rsidR="00A428EC" w:rsidRDefault="00A428EC">
      <w:pPr>
        <w:pStyle w:val="CommentText"/>
      </w:pPr>
      <w:r>
        <w:rPr>
          <w:rStyle w:val="CommentReference"/>
        </w:rPr>
        <w:annotationRef/>
      </w:r>
      <w:r>
        <w:t>Looking in the “MSFC corrections” file and through this section, I don’t see any processing by MSFC team? In the data analysis section though you say that you looked at NDVI and NBR which requires processing. You also mention slope and elevation, supposedly from a DEM? That part should be included in Data Acquisition. If you haven’t done these steps yet that is completely fine, but you may want to put a place holder in those sections to show that you will be doing those analyses.</w:t>
      </w:r>
    </w:p>
  </w:comment>
  <w:comment w:id="46" w:author="Newtoff, Kiersten (GSFC-6104)[DEVELOP]" w:date="2015-06-25T08:17:00Z" w:initials="NK(">
    <w:p w14:paraId="37E08053" w14:textId="51C36988" w:rsidR="00BF4B85" w:rsidRDefault="00BF4B85">
      <w:pPr>
        <w:pStyle w:val="CommentText"/>
      </w:pPr>
      <w:r>
        <w:rPr>
          <w:rStyle w:val="CommentReference"/>
        </w:rPr>
        <w:annotationRef/>
      </w:r>
      <w:r>
        <w:t>These estimates come from a publication that Tim found, that should be cited here.</w:t>
      </w:r>
    </w:p>
  </w:comment>
  <w:comment w:id="47" w:author="Newtoff, Kiersten (GSFC-6104)[DEVELOP]" w:date="2015-06-25T08:06:00Z" w:initials="NK(">
    <w:p w14:paraId="15A9CE4F" w14:textId="4B290DE0" w:rsidR="00A428EC" w:rsidRDefault="00A428EC">
      <w:pPr>
        <w:pStyle w:val="CommentText"/>
      </w:pPr>
      <w:r>
        <w:rPr>
          <w:rStyle w:val="CommentReference"/>
        </w:rPr>
        <w:annotationRef/>
      </w:r>
      <w:r>
        <w:t>This is the criteria I was mentioning in a previous note.</w:t>
      </w:r>
    </w:p>
    <w:p w14:paraId="283317E9" w14:textId="77777777" w:rsidR="00A428EC" w:rsidRDefault="00A428EC">
      <w:pPr>
        <w:pStyle w:val="CommentText"/>
      </w:pPr>
    </w:p>
    <w:p w14:paraId="0106281D" w14:textId="643D9CED" w:rsidR="00A428EC" w:rsidRDefault="00A428EC">
      <w:pPr>
        <w:pStyle w:val="CommentText"/>
      </w:pPr>
      <w:r>
        <w:t>Also, great intro for this past of the analysis!</w:t>
      </w:r>
    </w:p>
  </w:comment>
  <w:comment w:id="62" w:author="Newtoff, Kiersten (GSFC-6104)[DEVELOP]" w:date="2015-06-25T07:45:00Z" w:initials="NK(">
    <w:p w14:paraId="6DD13DD4" w14:textId="0AF83582" w:rsidR="00A015CB" w:rsidRDefault="00A015CB">
      <w:pPr>
        <w:pStyle w:val="CommentText"/>
      </w:pPr>
      <w:r>
        <w:rPr>
          <w:rStyle w:val="CommentReference"/>
        </w:rPr>
        <w:annotationRef/>
      </w:r>
      <w:r>
        <w:t>Don’t number these since they are alphabetized.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05DBD63" w15:done="0"/>
  <w15:commentEx w15:paraId="663E9E4C" w15:done="0"/>
  <w15:commentEx w15:paraId="2D23687B" w15:done="0"/>
  <w15:commentEx w15:paraId="6C265384" w15:done="0"/>
  <w15:commentEx w15:paraId="09E7135B" w15:done="0"/>
  <w15:commentEx w15:paraId="4636DD45" w15:done="0"/>
  <w15:commentEx w15:paraId="30BF5325" w15:done="0"/>
  <w15:commentEx w15:paraId="37E08053" w15:done="0"/>
  <w15:commentEx w15:paraId="0106281D" w15:done="0"/>
  <w15:commentEx w15:paraId="6DD13DD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DE07B5" w14:textId="77777777" w:rsidR="00DA1B7E" w:rsidRDefault="00DA1B7E" w:rsidP="00242822">
      <w:pPr>
        <w:spacing w:after="0" w:line="240" w:lineRule="auto"/>
      </w:pPr>
      <w:r>
        <w:separator/>
      </w:r>
    </w:p>
  </w:endnote>
  <w:endnote w:type="continuationSeparator" w:id="0">
    <w:p w14:paraId="50D2794F" w14:textId="77777777" w:rsidR="00DA1B7E" w:rsidRDefault="00DA1B7E" w:rsidP="002428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8823035"/>
      <w:docPartObj>
        <w:docPartGallery w:val="Page Numbers (Bottom of Page)"/>
        <w:docPartUnique/>
      </w:docPartObj>
    </w:sdtPr>
    <w:sdtEndPr>
      <w:rPr>
        <w:noProof/>
      </w:rPr>
    </w:sdtEndPr>
    <w:sdtContent>
      <w:p w14:paraId="6FC3D74D" w14:textId="77777777" w:rsidR="0064280B" w:rsidRDefault="00B2307C">
        <w:pPr>
          <w:pStyle w:val="Footer"/>
          <w:jc w:val="center"/>
        </w:pPr>
        <w:r>
          <w:fldChar w:fldCharType="begin"/>
        </w:r>
        <w:r w:rsidR="0064280B">
          <w:instrText xml:space="preserve"> PAGE   \* MERGEFORMAT </w:instrText>
        </w:r>
        <w:r>
          <w:fldChar w:fldCharType="separate"/>
        </w:r>
        <w:r w:rsidR="00CE71D6">
          <w:rPr>
            <w:noProof/>
          </w:rPr>
          <w:t>9</w:t>
        </w:r>
        <w:r>
          <w:rPr>
            <w:noProof/>
          </w:rPr>
          <w:fldChar w:fldCharType="end"/>
        </w:r>
      </w:p>
    </w:sdtContent>
  </w:sdt>
  <w:p w14:paraId="472788A1" w14:textId="77777777" w:rsidR="00A44FFF" w:rsidRDefault="00A44FF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7F5C54" w14:textId="77777777" w:rsidR="007E68B5" w:rsidRDefault="007E68B5" w:rsidP="007E68B5">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B32CDC" w14:textId="77777777" w:rsidR="00DA1B7E" w:rsidRDefault="00DA1B7E" w:rsidP="00242822">
      <w:pPr>
        <w:spacing w:after="0" w:line="240" w:lineRule="auto"/>
      </w:pPr>
      <w:r>
        <w:separator/>
      </w:r>
    </w:p>
  </w:footnote>
  <w:footnote w:type="continuationSeparator" w:id="0">
    <w:p w14:paraId="65BC0F77" w14:textId="77777777" w:rsidR="00DA1B7E" w:rsidRDefault="00DA1B7E" w:rsidP="002428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B49D9A" w14:textId="77777777" w:rsidR="005F6AD4" w:rsidRDefault="005F6AD4" w:rsidP="005F6AD4">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5046C6"/>
    <w:multiLevelType w:val="hybridMultilevel"/>
    <w:tmpl w:val="CF766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A04155"/>
    <w:multiLevelType w:val="hybridMultilevel"/>
    <w:tmpl w:val="300CC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7B4FBE"/>
    <w:multiLevelType w:val="hybridMultilevel"/>
    <w:tmpl w:val="C1D800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85207A"/>
    <w:multiLevelType w:val="hybridMultilevel"/>
    <w:tmpl w:val="47643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D93777"/>
    <w:multiLevelType w:val="multilevel"/>
    <w:tmpl w:val="2416B54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15:restartNumberingAfterBreak="0">
    <w:nsid w:val="4E8C21EE"/>
    <w:multiLevelType w:val="hybridMultilevel"/>
    <w:tmpl w:val="A64E9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96476E7"/>
    <w:multiLevelType w:val="multilevel"/>
    <w:tmpl w:val="815C4F8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0"/>
  </w:num>
  <w:num w:numId="2">
    <w:abstractNumId w:val="6"/>
  </w:num>
  <w:num w:numId="3">
    <w:abstractNumId w:val="1"/>
  </w:num>
  <w:num w:numId="4">
    <w:abstractNumId w:val="3"/>
  </w:num>
  <w:num w:numId="5">
    <w:abstractNumId w:val="5"/>
  </w:num>
  <w:num w:numId="6">
    <w:abstractNumId w:val="4"/>
  </w:num>
  <w:num w:numId="7">
    <w:abstractNumId w:val="7"/>
  </w:num>
  <w:num w:numId="8">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ewtoff, Kiersten (GSFC-6104)[DEVELOP]">
    <w15:presenceInfo w15:providerId="AD" w15:userId="S-1-5-21-330711430-3775241029-4075259233-6331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drawingGridHorizontalSpacing w:val="110"/>
  <w:displayHorizontalDrawingGridEvery w:val="2"/>
  <w:characterSpacingControl w:val="doNotCompress"/>
  <w:hdrShapeDefaults>
    <o:shapedefaults v:ext="edit" spidmax="2049">
      <o:colormru v:ext="edit" colors="#154387"/>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50E"/>
    <w:rsid w:val="000028C7"/>
    <w:rsid w:val="00030B13"/>
    <w:rsid w:val="00053661"/>
    <w:rsid w:val="00060863"/>
    <w:rsid w:val="000E6508"/>
    <w:rsid w:val="000F1545"/>
    <w:rsid w:val="0011217A"/>
    <w:rsid w:val="00116A25"/>
    <w:rsid w:val="0014039E"/>
    <w:rsid w:val="0014286F"/>
    <w:rsid w:val="0015019B"/>
    <w:rsid w:val="00152981"/>
    <w:rsid w:val="001556CC"/>
    <w:rsid w:val="00162CE6"/>
    <w:rsid w:val="00163111"/>
    <w:rsid w:val="00181D9D"/>
    <w:rsid w:val="001821EB"/>
    <w:rsid w:val="00195D23"/>
    <w:rsid w:val="001B1A7F"/>
    <w:rsid w:val="001F1328"/>
    <w:rsid w:val="002163D9"/>
    <w:rsid w:val="0022233A"/>
    <w:rsid w:val="0023574D"/>
    <w:rsid w:val="00242822"/>
    <w:rsid w:val="00252B7D"/>
    <w:rsid w:val="00257947"/>
    <w:rsid w:val="00293F47"/>
    <w:rsid w:val="002A37F8"/>
    <w:rsid w:val="002B0B0A"/>
    <w:rsid w:val="002B2970"/>
    <w:rsid w:val="002B2BE4"/>
    <w:rsid w:val="002B6FD4"/>
    <w:rsid w:val="002B7FF3"/>
    <w:rsid w:val="002C4C2E"/>
    <w:rsid w:val="002D60F2"/>
    <w:rsid w:val="00326E5D"/>
    <w:rsid w:val="00352856"/>
    <w:rsid w:val="00366BA2"/>
    <w:rsid w:val="0039670E"/>
    <w:rsid w:val="003C48F5"/>
    <w:rsid w:val="003D0BA5"/>
    <w:rsid w:val="003F39BF"/>
    <w:rsid w:val="003F52DA"/>
    <w:rsid w:val="0041150E"/>
    <w:rsid w:val="0043112E"/>
    <w:rsid w:val="004344BF"/>
    <w:rsid w:val="00482519"/>
    <w:rsid w:val="00494746"/>
    <w:rsid w:val="004951A9"/>
    <w:rsid w:val="004D19D3"/>
    <w:rsid w:val="004D7E91"/>
    <w:rsid w:val="00513CDA"/>
    <w:rsid w:val="00537D23"/>
    <w:rsid w:val="00556984"/>
    <w:rsid w:val="005B42FA"/>
    <w:rsid w:val="005C723F"/>
    <w:rsid w:val="005F6AD4"/>
    <w:rsid w:val="005F73ED"/>
    <w:rsid w:val="00615E3A"/>
    <w:rsid w:val="0064280B"/>
    <w:rsid w:val="006528A0"/>
    <w:rsid w:val="0068110E"/>
    <w:rsid w:val="00684FE5"/>
    <w:rsid w:val="00695331"/>
    <w:rsid w:val="006C7B8F"/>
    <w:rsid w:val="006D1A28"/>
    <w:rsid w:val="006E1497"/>
    <w:rsid w:val="006E2A1C"/>
    <w:rsid w:val="00716586"/>
    <w:rsid w:val="007218E2"/>
    <w:rsid w:val="00732B10"/>
    <w:rsid w:val="00742E8B"/>
    <w:rsid w:val="0074694C"/>
    <w:rsid w:val="00756CAC"/>
    <w:rsid w:val="00770650"/>
    <w:rsid w:val="00771691"/>
    <w:rsid w:val="007775D4"/>
    <w:rsid w:val="0078450E"/>
    <w:rsid w:val="007D5EA1"/>
    <w:rsid w:val="007E508C"/>
    <w:rsid w:val="007E68B5"/>
    <w:rsid w:val="007F51AB"/>
    <w:rsid w:val="007F6093"/>
    <w:rsid w:val="00800E9F"/>
    <w:rsid w:val="0081261B"/>
    <w:rsid w:val="00855532"/>
    <w:rsid w:val="00870E95"/>
    <w:rsid w:val="008741CE"/>
    <w:rsid w:val="008909A3"/>
    <w:rsid w:val="008975BD"/>
    <w:rsid w:val="008B7071"/>
    <w:rsid w:val="008C2F8A"/>
    <w:rsid w:val="008E5735"/>
    <w:rsid w:val="00903E25"/>
    <w:rsid w:val="00916AAB"/>
    <w:rsid w:val="00933965"/>
    <w:rsid w:val="009830D6"/>
    <w:rsid w:val="009A1FFE"/>
    <w:rsid w:val="009A20ED"/>
    <w:rsid w:val="009A5035"/>
    <w:rsid w:val="009B0D14"/>
    <w:rsid w:val="009F5966"/>
    <w:rsid w:val="00A015CB"/>
    <w:rsid w:val="00A11DB7"/>
    <w:rsid w:val="00A428EC"/>
    <w:rsid w:val="00A44FFF"/>
    <w:rsid w:val="00A60645"/>
    <w:rsid w:val="00A62F24"/>
    <w:rsid w:val="00AA1DBD"/>
    <w:rsid w:val="00AB12D0"/>
    <w:rsid w:val="00AD1007"/>
    <w:rsid w:val="00AD5D0D"/>
    <w:rsid w:val="00AD6783"/>
    <w:rsid w:val="00AE62FC"/>
    <w:rsid w:val="00B2307C"/>
    <w:rsid w:val="00B24E61"/>
    <w:rsid w:val="00B265D9"/>
    <w:rsid w:val="00B52464"/>
    <w:rsid w:val="00B63420"/>
    <w:rsid w:val="00B64CCF"/>
    <w:rsid w:val="00B705C4"/>
    <w:rsid w:val="00B75A3C"/>
    <w:rsid w:val="00B76742"/>
    <w:rsid w:val="00BA41F7"/>
    <w:rsid w:val="00BF4B85"/>
    <w:rsid w:val="00C00545"/>
    <w:rsid w:val="00C3045C"/>
    <w:rsid w:val="00C36355"/>
    <w:rsid w:val="00C57F00"/>
    <w:rsid w:val="00C60F7D"/>
    <w:rsid w:val="00C66333"/>
    <w:rsid w:val="00C82473"/>
    <w:rsid w:val="00C84B41"/>
    <w:rsid w:val="00CA4CF6"/>
    <w:rsid w:val="00CB1C0F"/>
    <w:rsid w:val="00CD092A"/>
    <w:rsid w:val="00CD4108"/>
    <w:rsid w:val="00CE71D6"/>
    <w:rsid w:val="00CE7909"/>
    <w:rsid w:val="00CF6083"/>
    <w:rsid w:val="00D10892"/>
    <w:rsid w:val="00D21992"/>
    <w:rsid w:val="00D3013B"/>
    <w:rsid w:val="00D523CD"/>
    <w:rsid w:val="00DA1B7E"/>
    <w:rsid w:val="00DA7F96"/>
    <w:rsid w:val="00DC66EE"/>
    <w:rsid w:val="00E00E6B"/>
    <w:rsid w:val="00E03B8E"/>
    <w:rsid w:val="00E12ABF"/>
    <w:rsid w:val="00E41324"/>
    <w:rsid w:val="00E449EF"/>
    <w:rsid w:val="00E578D6"/>
    <w:rsid w:val="00E6105B"/>
    <w:rsid w:val="00E64FEA"/>
    <w:rsid w:val="00E74845"/>
    <w:rsid w:val="00EC225F"/>
    <w:rsid w:val="00EF3D6A"/>
    <w:rsid w:val="00F24FCE"/>
    <w:rsid w:val="00F43612"/>
    <w:rsid w:val="00F51BA6"/>
    <w:rsid w:val="00F73A7F"/>
    <w:rsid w:val="00F85D9B"/>
    <w:rsid w:val="00FA2741"/>
    <w:rsid w:val="00FB211C"/>
    <w:rsid w:val="00FB2F9A"/>
    <w:rsid w:val="00FB5846"/>
    <w:rsid w:val="00FC670A"/>
    <w:rsid w:val="00FE08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154387"/>
    </o:shapedefaults>
    <o:shapelayout v:ext="edit">
      <o:idmap v:ext="edit" data="1"/>
    </o:shapelayout>
  </w:shapeDefaults>
  <w:decimalSymbol w:val="."/>
  <w:listSeparator w:val=","/>
  <w14:docId w14:val="5B7ACDF7"/>
  <w15:docId w15:val="{702D5495-FB52-43F4-80A5-EFD0C9F28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B58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4132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5846"/>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FB5846"/>
    <w:pPr>
      <w:outlineLvl w:val="9"/>
    </w:pPr>
  </w:style>
  <w:style w:type="paragraph" w:styleId="BalloonText">
    <w:name w:val="Balloon Text"/>
    <w:basedOn w:val="Normal"/>
    <w:link w:val="BalloonTextChar"/>
    <w:uiPriority w:val="99"/>
    <w:semiHidden/>
    <w:unhideWhenUsed/>
    <w:rsid w:val="00FB58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846"/>
    <w:rPr>
      <w:rFonts w:ascii="Tahoma" w:hAnsi="Tahoma" w:cs="Tahoma"/>
      <w:sz w:val="16"/>
      <w:szCs w:val="16"/>
    </w:rPr>
  </w:style>
  <w:style w:type="paragraph" w:styleId="TOC1">
    <w:name w:val="toc 1"/>
    <w:basedOn w:val="Normal"/>
    <w:next w:val="Normal"/>
    <w:autoRedefine/>
    <w:uiPriority w:val="39"/>
    <w:unhideWhenUsed/>
    <w:rsid w:val="00FB5846"/>
    <w:pPr>
      <w:spacing w:after="100"/>
    </w:pPr>
  </w:style>
  <w:style w:type="character" w:styleId="Hyperlink">
    <w:name w:val="Hyperlink"/>
    <w:basedOn w:val="DefaultParagraphFont"/>
    <w:uiPriority w:val="99"/>
    <w:unhideWhenUsed/>
    <w:rsid w:val="00FB5846"/>
    <w:rPr>
      <w:color w:val="0000FF" w:themeColor="hyperlink"/>
      <w:u w:val="single"/>
    </w:rPr>
  </w:style>
  <w:style w:type="character" w:customStyle="1" w:styleId="Heading2Char">
    <w:name w:val="Heading 2 Char"/>
    <w:basedOn w:val="DefaultParagraphFont"/>
    <w:link w:val="Heading2"/>
    <w:uiPriority w:val="9"/>
    <w:rsid w:val="00E41324"/>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E41324"/>
    <w:pPr>
      <w:spacing w:after="100"/>
      <w:ind w:left="220"/>
    </w:pPr>
  </w:style>
  <w:style w:type="paragraph" w:styleId="Header">
    <w:name w:val="header"/>
    <w:basedOn w:val="Normal"/>
    <w:link w:val="HeaderChar"/>
    <w:uiPriority w:val="99"/>
    <w:unhideWhenUsed/>
    <w:rsid w:val="002428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2822"/>
  </w:style>
  <w:style w:type="paragraph" w:styleId="Footer">
    <w:name w:val="footer"/>
    <w:basedOn w:val="Normal"/>
    <w:link w:val="FooterChar"/>
    <w:uiPriority w:val="99"/>
    <w:unhideWhenUsed/>
    <w:rsid w:val="002428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2822"/>
  </w:style>
  <w:style w:type="paragraph" w:styleId="ListParagraph">
    <w:name w:val="List Paragraph"/>
    <w:basedOn w:val="Normal"/>
    <w:uiPriority w:val="34"/>
    <w:qFormat/>
    <w:rsid w:val="002A37F8"/>
    <w:pPr>
      <w:ind w:left="720"/>
      <w:contextualSpacing/>
    </w:pPr>
  </w:style>
  <w:style w:type="paragraph" w:styleId="NoSpacing">
    <w:name w:val="No Spacing"/>
    <w:uiPriority w:val="1"/>
    <w:qFormat/>
    <w:rsid w:val="00E03B8E"/>
    <w:pPr>
      <w:spacing w:after="0" w:line="240" w:lineRule="auto"/>
    </w:pPr>
  </w:style>
  <w:style w:type="character" w:styleId="CommentReference">
    <w:name w:val="annotation reference"/>
    <w:basedOn w:val="DefaultParagraphFont"/>
    <w:uiPriority w:val="99"/>
    <w:semiHidden/>
    <w:unhideWhenUsed/>
    <w:rsid w:val="00FC670A"/>
    <w:rPr>
      <w:sz w:val="16"/>
      <w:szCs w:val="16"/>
    </w:rPr>
  </w:style>
  <w:style w:type="paragraph" w:styleId="CommentText">
    <w:name w:val="annotation text"/>
    <w:basedOn w:val="Normal"/>
    <w:link w:val="CommentTextChar"/>
    <w:uiPriority w:val="99"/>
    <w:semiHidden/>
    <w:unhideWhenUsed/>
    <w:rsid w:val="00FC670A"/>
    <w:pPr>
      <w:spacing w:line="240" w:lineRule="auto"/>
    </w:pPr>
    <w:rPr>
      <w:sz w:val="20"/>
      <w:szCs w:val="20"/>
    </w:rPr>
  </w:style>
  <w:style w:type="character" w:customStyle="1" w:styleId="CommentTextChar">
    <w:name w:val="Comment Text Char"/>
    <w:basedOn w:val="DefaultParagraphFont"/>
    <w:link w:val="CommentText"/>
    <w:uiPriority w:val="99"/>
    <w:semiHidden/>
    <w:rsid w:val="00FC670A"/>
    <w:rPr>
      <w:sz w:val="20"/>
      <w:szCs w:val="20"/>
    </w:rPr>
  </w:style>
  <w:style w:type="paragraph" w:styleId="CommentSubject">
    <w:name w:val="annotation subject"/>
    <w:basedOn w:val="CommentText"/>
    <w:next w:val="CommentText"/>
    <w:link w:val="CommentSubjectChar"/>
    <w:uiPriority w:val="99"/>
    <w:semiHidden/>
    <w:unhideWhenUsed/>
    <w:rsid w:val="00FC670A"/>
    <w:rPr>
      <w:b/>
      <w:bCs/>
    </w:rPr>
  </w:style>
  <w:style w:type="character" w:customStyle="1" w:styleId="CommentSubjectChar">
    <w:name w:val="Comment Subject Char"/>
    <w:basedOn w:val="CommentTextChar"/>
    <w:link w:val="CommentSubject"/>
    <w:uiPriority w:val="99"/>
    <w:semiHidden/>
    <w:rsid w:val="00FC670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hyperlink" Target="http://www.cdc.gov/parasites/onchocerciasis/disease.html" TargetMode="External"/><Relationship Id="rId26" Type="http://schemas.openxmlformats.org/officeDocument/2006/relationships/hyperlink" Target="http://www.who.int/onchocerciasis/en/" TargetMode="External"/><Relationship Id="rId3" Type="http://schemas.openxmlformats.org/officeDocument/2006/relationships/styles" Target="styles.xml"/><Relationship Id="rId21" Type="http://schemas.openxmlformats.org/officeDocument/2006/relationships/hyperlink" Target="http://www.newworldencyclopedia.org/entry/Amazon_River" TargetMode="External"/><Relationship Id="rId7" Type="http://schemas.openxmlformats.org/officeDocument/2006/relationships/endnotes" Target="endnotes.xml"/><Relationship Id="rId12" Type="http://schemas.openxmlformats.org/officeDocument/2006/relationships/image" Target="media/image3.jpg"/><Relationship Id="rId17" Type="http://schemas.openxmlformats.org/officeDocument/2006/relationships/hyperlink" Target="http://nypost.com/2014/05/24/son-finds-his-lost-mother-in-a-stone-age-tribe/" TargetMode="External"/><Relationship Id="rId25" Type="http://schemas.openxmlformats.org/officeDocument/2006/relationships/hyperlink" Target="http://www.cartercenter.org/health/river_blindness/index.html"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6.jpg"/><Relationship Id="rId20" Type="http://schemas.openxmlformats.org/officeDocument/2006/relationships/hyperlink" Target="http://www.cnn.com/2013/02/02/health/river-blindness/index.html"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24" Type="http://schemas.openxmlformats.org/officeDocument/2006/relationships/hyperlink" Target="http://www.cartercenter.org/resources/pdfs/health/river_blindness/OEPA-foci.pdf" TargetMode="External"/><Relationship Id="rId32" Type="http://schemas.microsoft.com/office/2011/relationships/people" Target="people.xml"/><Relationship Id="rId5" Type="http://schemas.openxmlformats.org/officeDocument/2006/relationships/webSettings" Target="webSettings.xml"/><Relationship Id="rId15" Type="http://schemas.openxmlformats.org/officeDocument/2006/relationships/image" Target="media/image5.jpg"/><Relationship Id="rId23" Type="http://schemas.openxmlformats.org/officeDocument/2006/relationships/hyperlink" Target="http://www.washingtonpost.com/wp-srv/special/world/yanomami/" TargetMode="External"/><Relationship Id="rId28" Type="http://schemas.openxmlformats.org/officeDocument/2006/relationships/footer" Target="footer1.xml"/><Relationship Id="rId10" Type="http://schemas.openxmlformats.org/officeDocument/2006/relationships/comments" Target="comments.xml"/><Relationship Id="rId19" Type="http://schemas.openxmlformats.org/officeDocument/2006/relationships/hyperlink" Target="http://www.britannica.com/topic/Yanomami"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cartercenter.org/resources/pdfs/health/river_blindness/OEPA-foci.pdf" TargetMode="External"/><Relationship Id="rId22" Type="http://schemas.openxmlformats.org/officeDocument/2006/relationships/hyperlink" Target="http://www.paho.org/hq/index.php?option=com_topics&amp;view=article&amp;id=39&amp;Itemid=40762" TargetMode="External"/><Relationship Id="rId27" Type="http://schemas.openxmlformats.org/officeDocument/2006/relationships/hyperlink" Target="http://www.who.int/mediacentre/factsheets/fs095/en/" TargetMode="Externa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8EF253-D52D-4CEA-B66A-CB4D9262E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2910</Words>
  <Characters>16593</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19465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lmchilds</dc:creator>
  <cp:keywords/>
  <dc:description/>
  <cp:lastModifiedBy>Newtoff, Kiersten (GSFC-6104)[DEVELOP]</cp:lastModifiedBy>
  <cp:revision>2</cp:revision>
  <cp:lastPrinted>2015-06-25T10:58:00Z</cp:lastPrinted>
  <dcterms:created xsi:type="dcterms:W3CDTF">2015-06-25T12:23:00Z</dcterms:created>
  <dcterms:modified xsi:type="dcterms:W3CDTF">2015-06-25T12:23:00Z</dcterms:modified>
</cp:coreProperties>
</file>