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6F14A44" w:rsidR="00C82473" w:rsidRPr="0047289E" w:rsidRDefault="00105247" w:rsidP="0076278C">
      <w:pPr>
        <w:jc w:val="right"/>
        <w:outlineLvl w:val="0"/>
        <w:rPr>
          <w:rFonts w:ascii="Garamond" w:hAnsi="Garamond"/>
          <w:b/>
          <w:sz w:val="28"/>
        </w:rPr>
      </w:pPr>
      <w:r w:rsidRPr="00046D88">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046D88">
        <w:rPr>
          <w:rFonts w:ascii="Garamond" w:hAnsi="Garamond"/>
          <w:b/>
          <w:sz w:val="28"/>
        </w:rPr>
        <w:t xml:space="preserve">  </w:t>
      </w:r>
      <w:r w:rsidR="007B73F9" w:rsidRPr="00046D88">
        <w:rPr>
          <w:rFonts w:ascii="Garamond" w:hAnsi="Garamond"/>
          <w:b/>
          <w:sz w:val="28"/>
        </w:rPr>
        <w:t>NASA</w:t>
      </w:r>
      <w:r w:rsidR="007B73F9" w:rsidRPr="0047289E">
        <w:rPr>
          <w:rFonts w:ascii="Garamond" w:hAnsi="Garamond"/>
          <w:b/>
          <w:sz w:val="28"/>
        </w:rPr>
        <w:t xml:space="preserve"> DEVELOP National Program</w:t>
      </w:r>
    </w:p>
    <w:p w14:paraId="4CEEE53C" w14:textId="1AC8A8C9" w:rsidR="009754D7" w:rsidRPr="009754D7" w:rsidRDefault="009754D7" w:rsidP="0076278C">
      <w:pPr>
        <w:jc w:val="right"/>
        <w:outlineLvl w:val="0"/>
        <w:rPr>
          <w:rFonts w:ascii="Times New Roman" w:eastAsia="Times New Roman" w:hAnsi="Times New Roman"/>
          <w:sz w:val="24"/>
          <w:szCs w:val="24"/>
        </w:rPr>
      </w:pPr>
      <w:r w:rsidRPr="009754D7">
        <w:rPr>
          <w:rFonts w:ascii="Garamond" w:eastAsia="Times New Roman" w:hAnsi="Garamond"/>
          <w:b/>
          <w:bCs/>
          <w:color w:val="000000"/>
          <w:sz w:val="24"/>
          <w:szCs w:val="24"/>
        </w:rPr>
        <w:t>North Carolina</w:t>
      </w:r>
      <w:r w:rsidR="00386E56">
        <w:rPr>
          <w:rFonts w:ascii="Garamond" w:eastAsia="Times New Roman" w:hAnsi="Garamond"/>
          <w:b/>
          <w:bCs/>
          <w:color w:val="000000"/>
          <w:sz w:val="24"/>
          <w:szCs w:val="24"/>
        </w:rPr>
        <w:t xml:space="preserve"> –</w:t>
      </w:r>
      <w:r w:rsidRPr="009754D7">
        <w:rPr>
          <w:rFonts w:ascii="Garamond" w:eastAsia="Times New Roman" w:hAnsi="Garamond"/>
          <w:b/>
          <w:bCs/>
          <w:color w:val="000000"/>
          <w:sz w:val="24"/>
          <w:szCs w:val="24"/>
        </w:rPr>
        <w:t xml:space="preserve"> NCEI</w:t>
      </w:r>
    </w:p>
    <w:p w14:paraId="03DD10E2" w14:textId="77777777" w:rsidR="009754D7" w:rsidRPr="009754D7" w:rsidRDefault="009754D7" w:rsidP="009754D7">
      <w:pPr>
        <w:rPr>
          <w:rFonts w:ascii="Times New Roman" w:eastAsia="Times New Roman" w:hAnsi="Times New Roman"/>
          <w:sz w:val="24"/>
          <w:szCs w:val="24"/>
        </w:rPr>
      </w:pPr>
    </w:p>
    <w:p w14:paraId="1A7AD353" w14:textId="6C51121C" w:rsidR="00476B26" w:rsidRPr="0047289E" w:rsidRDefault="00476B26" w:rsidP="0076278C">
      <w:pPr>
        <w:jc w:val="right"/>
        <w:outlineLvl w:val="0"/>
        <w:rPr>
          <w:rFonts w:ascii="Garamond" w:hAnsi="Garamond"/>
          <w:i/>
          <w:sz w:val="24"/>
          <w:szCs w:val="24"/>
        </w:rPr>
      </w:pPr>
      <w:r w:rsidRPr="0047289E">
        <w:rPr>
          <w:rFonts w:ascii="Garamond" w:hAnsi="Garamond"/>
          <w:i/>
          <w:sz w:val="24"/>
          <w:szCs w:val="24"/>
        </w:rPr>
        <w:t xml:space="preserve">Project Summary – </w:t>
      </w:r>
      <w:r w:rsidR="003B46FD">
        <w:rPr>
          <w:rFonts w:ascii="Garamond" w:hAnsi="Garamond"/>
          <w:i/>
          <w:sz w:val="24"/>
          <w:szCs w:val="24"/>
        </w:rPr>
        <w:t>Summer</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6706E127" w14:textId="77777777" w:rsidR="009754D7" w:rsidRPr="009754D7" w:rsidRDefault="009754D7" w:rsidP="0076278C">
      <w:pPr>
        <w:outlineLvl w:val="0"/>
        <w:rPr>
          <w:rFonts w:ascii="Times New Roman" w:eastAsia="Times New Roman" w:hAnsi="Times New Roman"/>
          <w:sz w:val="24"/>
          <w:szCs w:val="24"/>
        </w:rPr>
      </w:pPr>
      <w:r w:rsidRPr="009754D7">
        <w:rPr>
          <w:rFonts w:ascii="Garamond" w:eastAsia="Times New Roman" w:hAnsi="Garamond"/>
          <w:b/>
          <w:bCs/>
          <w:color w:val="000000"/>
        </w:rPr>
        <w:t>South Dakota Ecological Forecasting</w:t>
      </w:r>
    </w:p>
    <w:p w14:paraId="7C44DBC9" w14:textId="4E880A29" w:rsidR="009621D9" w:rsidRDefault="00CB6F18" w:rsidP="00476B26">
      <w:pPr>
        <w:rPr>
          <w:rFonts w:ascii="Times New Roman" w:eastAsia="Times New Roman" w:hAnsi="Times New Roman"/>
          <w:sz w:val="24"/>
          <w:szCs w:val="24"/>
        </w:rPr>
      </w:pPr>
      <w:r>
        <w:rPr>
          <w:rFonts w:ascii="Garamond" w:eastAsia="Times New Roman" w:hAnsi="Garamond"/>
          <w:i/>
          <w:iCs/>
          <w:color w:val="000000"/>
        </w:rPr>
        <w:t>Monitoring the</w:t>
      </w:r>
      <w:r w:rsidR="009754D7" w:rsidRPr="009754D7">
        <w:rPr>
          <w:rFonts w:ascii="Garamond" w:eastAsia="Times New Roman" w:hAnsi="Garamond"/>
          <w:i/>
          <w:iCs/>
          <w:color w:val="000000"/>
        </w:rPr>
        <w:t xml:space="preserve"> Spread of Invasive Grasses and </w:t>
      </w:r>
      <w:r w:rsidR="00103FB7">
        <w:rPr>
          <w:rFonts w:ascii="Garamond" w:eastAsia="Times New Roman" w:hAnsi="Garamond"/>
          <w:i/>
          <w:iCs/>
          <w:color w:val="000000"/>
        </w:rPr>
        <w:t xml:space="preserve">the </w:t>
      </w:r>
      <w:r w:rsidR="00046D88">
        <w:rPr>
          <w:rFonts w:ascii="Garamond" w:eastAsia="Times New Roman" w:hAnsi="Garamond"/>
          <w:i/>
          <w:iCs/>
        </w:rPr>
        <w:t>I</w:t>
      </w:r>
      <w:r w:rsidR="009754D7" w:rsidRPr="009754D7">
        <w:rPr>
          <w:rFonts w:ascii="Garamond" w:eastAsia="Times New Roman" w:hAnsi="Garamond"/>
          <w:i/>
          <w:iCs/>
          <w:color w:val="000000"/>
        </w:rPr>
        <w:t xml:space="preserve">mpacts on Grassland Management Practices </w:t>
      </w:r>
      <w:r w:rsidR="00103FB7">
        <w:rPr>
          <w:rFonts w:ascii="Garamond" w:eastAsia="Times New Roman" w:hAnsi="Garamond"/>
          <w:i/>
          <w:iCs/>
          <w:color w:val="000000"/>
        </w:rPr>
        <w:t xml:space="preserve">in the </w:t>
      </w:r>
      <w:r w:rsidR="00103FB7" w:rsidRPr="009754D7">
        <w:rPr>
          <w:rFonts w:ascii="Garamond" w:eastAsia="Times New Roman" w:hAnsi="Garamond"/>
          <w:i/>
          <w:iCs/>
          <w:color w:val="000000"/>
        </w:rPr>
        <w:t xml:space="preserve">Great </w:t>
      </w:r>
      <w:r w:rsidR="00103FB7">
        <w:rPr>
          <w:rFonts w:ascii="Garamond" w:eastAsia="Times New Roman" w:hAnsi="Garamond"/>
          <w:i/>
          <w:iCs/>
          <w:color w:val="000000"/>
        </w:rPr>
        <w:t>P</w:t>
      </w:r>
      <w:r w:rsidR="00103FB7" w:rsidRPr="009754D7">
        <w:rPr>
          <w:rFonts w:ascii="Garamond" w:eastAsia="Times New Roman" w:hAnsi="Garamond"/>
          <w:i/>
          <w:iCs/>
          <w:color w:val="000000"/>
        </w:rPr>
        <w:t xml:space="preserve">lains </w:t>
      </w:r>
      <w:r w:rsidR="009754D7" w:rsidRPr="009754D7">
        <w:rPr>
          <w:rFonts w:ascii="Garamond" w:eastAsia="Times New Roman" w:hAnsi="Garamond"/>
          <w:i/>
          <w:iCs/>
          <w:color w:val="000000"/>
        </w:rPr>
        <w:t>Using NASA Earth Observation</w:t>
      </w:r>
      <w:r>
        <w:rPr>
          <w:rFonts w:ascii="Garamond" w:eastAsia="Times New Roman" w:hAnsi="Garamond"/>
          <w:i/>
          <w:iCs/>
          <w:color w:val="000000"/>
        </w:rPr>
        <w:t>s</w:t>
      </w:r>
      <w:r w:rsidR="00B43662">
        <w:rPr>
          <w:rFonts w:ascii="Garamond" w:eastAsia="Times New Roman" w:hAnsi="Garamond"/>
          <w:i/>
          <w:iCs/>
          <w:color w:val="000000"/>
        </w:rPr>
        <w:t xml:space="preserve"> and NOAA Climate Data Records</w:t>
      </w:r>
    </w:p>
    <w:p w14:paraId="53FAA8C0" w14:textId="77777777" w:rsidR="00046D88" w:rsidRPr="00046D88" w:rsidRDefault="00046D88" w:rsidP="00476B26">
      <w:pPr>
        <w:rPr>
          <w:rFonts w:ascii="Times New Roman" w:eastAsia="Times New Roman" w:hAnsi="Times New Roman"/>
          <w:sz w:val="24"/>
          <w:szCs w:val="24"/>
        </w:rPr>
      </w:pPr>
    </w:p>
    <w:p w14:paraId="16D0CD78" w14:textId="3D0EFC66" w:rsidR="00476B26" w:rsidRPr="009754D7" w:rsidRDefault="00476B26" w:rsidP="00476B26">
      <w:pPr>
        <w:rPr>
          <w:rFonts w:ascii="Times New Roman" w:eastAsia="Times New Roman" w:hAnsi="Times New Roman"/>
          <w:sz w:val="24"/>
          <w:szCs w:val="24"/>
        </w:rPr>
      </w:pPr>
      <w:r w:rsidRPr="0047289E">
        <w:rPr>
          <w:rFonts w:ascii="Garamond" w:hAnsi="Garamond" w:cs="Arial"/>
          <w:b/>
        </w:rPr>
        <w:t>VPS Title:</w:t>
      </w:r>
      <w:r w:rsidRPr="0047289E">
        <w:rPr>
          <w:rFonts w:ascii="Garamond" w:hAnsi="Garamond" w:cs="Arial"/>
        </w:rPr>
        <w:t xml:space="preserve"> </w:t>
      </w:r>
      <w:r w:rsidR="009754D7" w:rsidRPr="009754D7">
        <w:rPr>
          <w:rFonts w:ascii="Garamond" w:eastAsia="Times New Roman" w:hAnsi="Garamond"/>
          <w:color w:val="000000"/>
        </w:rPr>
        <w:t xml:space="preserve">Into the Weeds: </w:t>
      </w:r>
      <w:r w:rsidR="00530341">
        <w:rPr>
          <w:rFonts w:ascii="Garamond" w:eastAsia="Times New Roman" w:hAnsi="Garamond"/>
          <w:color w:val="000000"/>
        </w:rPr>
        <w:t>Utilizing NASA and NOAA Earth Observations</w:t>
      </w:r>
      <w:r w:rsidR="00242488">
        <w:rPr>
          <w:rFonts w:ascii="Garamond" w:eastAsia="Times New Roman" w:hAnsi="Garamond"/>
          <w:color w:val="000000"/>
        </w:rPr>
        <w:t xml:space="preserve"> for </w:t>
      </w:r>
      <w:r w:rsidR="00242488" w:rsidRPr="009754D7">
        <w:rPr>
          <w:rFonts w:ascii="Garamond" w:eastAsia="Times New Roman" w:hAnsi="Garamond"/>
          <w:color w:val="000000"/>
        </w:rPr>
        <w:t>Remote Detection of Invasive Grasses in South Dakota</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76278C">
      <w:pPr>
        <w:pBdr>
          <w:bottom w:val="single" w:sz="4" w:space="0" w:color="auto"/>
        </w:pBdr>
        <w:outlineLvl w:val="0"/>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76278C">
      <w:pPr>
        <w:outlineLvl w:val="0"/>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7EEA95F9" w14:textId="6862047D" w:rsidR="00C21E26" w:rsidRPr="00C21E26" w:rsidRDefault="00C21E26" w:rsidP="0076278C">
      <w:pPr>
        <w:outlineLvl w:val="0"/>
        <w:rPr>
          <w:rFonts w:ascii="Times New Roman" w:eastAsia="Times New Roman" w:hAnsi="Times New Roman"/>
          <w:sz w:val="24"/>
          <w:szCs w:val="24"/>
        </w:rPr>
      </w:pPr>
      <w:r w:rsidRPr="00C21E26">
        <w:rPr>
          <w:rFonts w:ascii="Garamond" w:eastAsia="Times New Roman" w:hAnsi="Garamond"/>
          <w:color w:val="000000"/>
        </w:rPr>
        <w:t xml:space="preserve">Brooke Adams (Project Lead), </w:t>
      </w:r>
      <w:r w:rsidR="00DA0798">
        <w:rPr>
          <w:rFonts w:ascii="Garamond" w:eastAsia="Times New Roman" w:hAnsi="Garamond"/>
          <w:color w:val="000000"/>
        </w:rPr>
        <w:t>brookekadams16@gmail.com</w:t>
      </w:r>
    </w:p>
    <w:p w14:paraId="0888624E" w14:textId="77777777" w:rsidR="00C21E26" w:rsidRPr="00C21E26" w:rsidRDefault="00C21E26" w:rsidP="00C21E26">
      <w:pPr>
        <w:rPr>
          <w:rFonts w:ascii="Times New Roman" w:eastAsia="Times New Roman" w:hAnsi="Times New Roman"/>
          <w:sz w:val="24"/>
          <w:szCs w:val="24"/>
        </w:rPr>
      </w:pPr>
      <w:proofErr w:type="spellStart"/>
      <w:r w:rsidRPr="00C21E26">
        <w:rPr>
          <w:rFonts w:ascii="Garamond" w:eastAsia="Times New Roman" w:hAnsi="Garamond"/>
          <w:color w:val="000000"/>
        </w:rPr>
        <w:t>Conor</w:t>
      </w:r>
      <w:proofErr w:type="spellEnd"/>
      <w:r w:rsidRPr="00C21E26">
        <w:rPr>
          <w:rFonts w:ascii="Garamond" w:eastAsia="Times New Roman" w:hAnsi="Garamond"/>
          <w:color w:val="000000"/>
        </w:rPr>
        <w:t xml:space="preserve"> </w:t>
      </w:r>
      <w:proofErr w:type="spellStart"/>
      <w:r w:rsidRPr="00C21E26">
        <w:rPr>
          <w:rFonts w:ascii="Garamond" w:eastAsia="Times New Roman" w:hAnsi="Garamond"/>
          <w:color w:val="000000"/>
        </w:rPr>
        <w:t>Mulderrig</w:t>
      </w:r>
      <w:proofErr w:type="spellEnd"/>
    </w:p>
    <w:p w14:paraId="733003A7" w14:textId="77777777" w:rsidR="00C21E26" w:rsidRPr="00C21E26" w:rsidRDefault="00C21E26" w:rsidP="00C21E26">
      <w:pPr>
        <w:rPr>
          <w:rFonts w:ascii="Times New Roman" w:eastAsia="Times New Roman" w:hAnsi="Times New Roman"/>
          <w:sz w:val="24"/>
          <w:szCs w:val="24"/>
        </w:rPr>
      </w:pPr>
      <w:r w:rsidRPr="00C21E26">
        <w:rPr>
          <w:rFonts w:ascii="Garamond" w:eastAsia="Times New Roman" w:hAnsi="Garamond"/>
          <w:color w:val="000000"/>
        </w:rPr>
        <w:t>Forest Kane Cook</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76278C">
      <w:pPr>
        <w:outlineLvl w:val="0"/>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32F9DF79" w14:textId="77777777" w:rsidR="00C21E26" w:rsidRPr="00C21E26" w:rsidRDefault="00C21E26" w:rsidP="0076278C">
      <w:pPr>
        <w:outlineLvl w:val="0"/>
        <w:rPr>
          <w:rFonts w:ascii="Times New Roman" w:eastAsia="Times New Roman" w:hAnsi="Times New Roman"/>
          <w:sz w:val="24"/>
          <w:szCs w:val="24"/>
        </w:rPr>
      </w:pPr>
      <w:r w:rsidRPr="00C21E26">
        <w:rPr>
          <w:rFonts w:ascii="Garamond" w:eastAsia="Times New Roman" w:hAnsi="Garamond"/>
          <w:color w:val="000000"/>
        </w:rPr>
        <w:t>Dr. Jessica Matthews (North Carolina Institute for Climate Studies)</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76278C">
      <w:pPr>
        <w:pBdr>
          <w:bottom w:val="single" w:sz="4" w:space="1" w:color="auto"/>
        </w:pBdr>
        <w:outlineLvl w:val="0"/>
        <w:rPr>
          <w:rFonts w:ascii="Garamond" w:hAnsi="Garamond"/>
          <w:b/>
        </w:rPr>
      </w:pPr>
      <w:r w:rsidRPr="0047289E">
        <w:rPr>
          <w:rFonts w:ascii="Garamond" w:hAnsi="Garamond"/>
          <w:b/>
        </w:rPr>
        <w:t>Project Overview</w:t>
      </w:r>
    </w:p>
    <w:p w14:paraId="2C90F453" w14:textId="5711521D" w:rsidR="00C21E26" w:rsidRPr="00C21E26" w:rsidRDefault="008B3821" w:rsidP="00276572">
      <w:pPr>
        <w:rPr>
          <w:rFonts w:ascii="Garamond" w:hAnsi="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C21E26">
        <w:rPr>
          <w:rFonts w:ascii="Garamond" w:hAnsi="Garamond"/>
        </w:rPr>
        <w:t xml:space="preserve"> </w:t>
      </w:r>
      <w:r w:rsidR="00C21E26" w:rsidRPr="00C21E26">
        <w:rPr>
          <w:rFonts w:ascii="Garamond" w:hAnsi="Garamond"/>
        </w:rPr>
        <w:t>Invasive grass species</w:t>
      </w:r>
      <w:r w:rsidR="00C27DE7" w:rsidRPr="00C27DE7">
        <w:rPr>
          <w:rFonts w:ascii="Garamond" w:hAnsi="Garamond"/>
        </w:rPr>
        <w:t xml:space="preserve"> </w:t>
      </w:r>
      <w:r w:rsidR="00FC3ED5">
        <w:rPr>
          <w:rFonts w:ascii="Garamond" w:hAnsi="Garamond"/>
        </w:rPr>
        <w:t xml:space="preserve">that are typically </w:t>
      </w:r>
      <w:r w:rsidR="00C27DE7" w:rsidRPr="00C21E26">
        <w:rPr>
          <w:rFonts w:ascii="Garamond" w:hAnsi="Garamond"/>
        </w:rPr>
        <w:t>found in the Great Basin</w:t>
      </w:r>
      <w:r w:rsidR="00C21E26" w:rsidRPr="00C21E26">
        <w:rPr>
          <w:rFonts w:ascii="Garamond" w:hAnsi="Garamond"/>
        </w:rPr>
        <w:t xml:space="preserve">, such as </w:t>
      </w:r>
      <w:proofErr w:type="spellStart"/>
      <w:r w:rsidR="00DB1E97" w:rsidRPr="00F649C4">
        <w:rPr>
          <w:rFonts w:ascii="Garamond" w:hAnsi="Garamond" w:cs="Arial"/>
          <w:i/>
        </w:rPr>
        <w:t>Bromus</w:t>
      </w:r>
      <w:proofErr w:type="spellEnd"/>
      <w:r w:rsidR="00DB1E97" w:rsidRPr="00F649C4">
        <w:rPr>
          <w:rFonts w:ascii="Garamond" w:hAnsi="Garamond" w:cs="Arial"/>
          <w:i/>
        </w:rPr>
        <w:t xml:space="preserve"> japonicus</w:t>
      </w:r>
      <w:r w:rsidR="00342112">
        <w:rPr>
          <w:rFonts w:ascii="Garamond" w:hAnsi="Garamond"/>
        </w:rPr>
        <w:t xml:space="preserve"> (</w:t>
      </w:r>
      <w:r w:rsidR="00342112" w:rsidRPr="00C21E26">
        <w:rPr>
          <w:rFonts w:ascii="Garamond" w:hAnsi="Garamond"/>
        </w:rPr>
        <w:t>Japanese brome</w:t>
      </w:r>
      <w:r w:rsidR="00342112">
        <w:rPr>
          <w:rFonts w:ascii="Garamond" w:hAnsi="Garamond"/>
        </w:rPr>
        <w:t>),</w:t>
      </w:r>
      <w:r w:rsidR="00C21E26" w:rsidRPr="00C21E26">
        <w:rPr>
          <w:rFonts w:ascii="Garamond" w:hAnsi="Garamond"/>
        </w:rPr>
        <w:t xml:space="preserve"> </w:t>
      </w:r>
      <w:proofErr w:type="spellStart"/>
      <w:r w:rsidR="00DB1E97" w:rsidRPr="00DA0798">
        <w:rPr>
          <w:rFonts w:ascii="Garamond" w:hAnsi="Garamond" w:cs="Arial"/>
          <w:i/>
        </w:rPr>
        <w:t>Bromus</w:t>
      </w:r>
      <w:proofErr w:type="spellEnd"/>
      <w:r w:rsidR="00DB1E97" w:rsidRPr="00DA0798">
        <w:rPr>
          <w:rFonts w:ascii="Garamond" w:hAnsi="Garamond" w:cs="Arial"/>
          <w:i/>
        </w:rPr>
        <w:t xml:space="preserve"> tectorum</w:t>
      </w:r>
      <w:r w:rsidR="00342112">
        <w:rPr>
          <w:rFonts w:ascii="Garamond" w:hAnsi="Garamond"/>
        </w:rPr>
        <w:t xml:space="preserve"> (</w:t>
      </w:r>
      <w:proofErr w:type="spellStart"/>
      <w:r w:rsidR="00342112" w:rsidRPr="00C21E26">
        <w:rPr>
          <w:rFonts w:ascii="Garamond" w:hAnsi="Garamond"/>
        </w:rPr>
        <w:t>cheatgrass</w:t>
      </w:r>
      <w:proofErr w:type="spellEnd"/>
      <w:r w:rsidR="00342112">
        <w:rPr>
          <w:rFonts w:ascii="Garamond" w:hAnsi="Garamond"/>
        </w:rPr>
        <w:t>)</w:t>
      </w:r>
      <w:r w:rsidR="00C21E26" w:rsidRPr="00C21E26">
        <w:rPr>
          <w:rFonts w:ascii="Garamond" w:hAnsi="Garamond"/>
        </w:rPr>
        <w:t>,</w:t>
      </w:r>
      <w:r w:rsidR="00342112">
        <w:rPr>
          <w:rFonts w:ascii="Garamond" w:hAnsi="Garamond"/>
        </w:rPr>
        <w:t xml:space="preserve"> and </w:t>
      </w:r>
      <w:proofErr w:type="spellStart"/>
      <w:r w:rsidR="00342112">
        <w:rPr>
          <w:rFonts w:ascii="Garamond" w:hAnsi="Garamond"/>
          <w:i/>
        </w:rPr>
        <w:t>Melilotus</w:t>
      </w:r>
      <w:proofErr w:type="spellEnd"/>
      <w:r w:rsidR="00342112">
        <w:rPr>
          <w:rFonts w:ascii="Garamond" w:hAnsi="Garamond"/>
        </w:rPr>
        <w:t xml:space="preserve"> (sweet clover)</w:t>
      </w:r>
      <w:r w:rsidR="00046D88">
        <w:rPr>
          <w:rFonts w:ascii="Garamond" w:hAnsi="Garamond"/>
        </w:rPr>
        <w:t xml:space="preserve">, </w:t>
      </w:r>
      <w:r w:rsidR="00C21E26" w:rsidRPr="00C21E26">
        <w:rPr>
          <w:rFonts w:ascii="Garamond" w:hAnsi="Garamond"/>
        </w:rPr>
        <w:t xml:space="preserve">are expanding east into the Great Plains. Regional planners are interested in determining the spread of </w:t>
      </w:r>
      <w:r w:rsidR="00DB1E97">
        <w:rPr>
          <w:rFonts w:ascii="Garamond" w:hAnsi="Garamond"/>
        </w:rPr>
        <w:t>i</w:t>
      </w:r>
      <w:r w:rsidR="00C21E26" w:rsidRPr="00C21E26">
        <w:rPr>
          <w:rFonts w:ascii="Garamond" w:hAnsi="Garamond"/>
        </w:rPr>
        <w:t xml:space="preserve">nvasive </w:t>
      </w:r>
      <w:r w:rsidR="00DB1E97">
        <w:rPr>
          <w:rFonts w:ascii="Garamond" w:hAnsi="Garamond"/>
        </w:rPr>
        <w:t>grass</w:t>
      </w:r>
      <w:r w:rsidR="00C21E26" w:rsidRPr="00C21E26">
        <w:rPr>
          <w:rFonts w:ascii="Garamond" w:hAnsi="Garamond"/>
        </w:rPr>
        <w:t xml:space="preserve">, as its prevalence will create repercussions extending from increased wildfire risk, changes in cattle grazing patterns, and decreased biodiversity. </w:t>
      </w:r>
      <w:r w:rsidR="00CB6F18">
        <w:rPr>
          <w:rFonts w:ascii="Garamond" w:hAnsi="Garamond"/>
        </w:rPr>
        <w:t xml:space="preserve">This project used </w:t>
      </w:r>
      <w:r w:rsidR="00C21E26" w:rsidRPr="00C21E26">
        <w:rPr>
          <w:rFonts w:ascii="Garamond" w:hAnsi="Garamond"/>
        </w:rPr>
        <w:t xml:space="preserve">NASA </w:t>
      </w:r>
      <w:r w:rsidR="0076278C">
        <w:rPr>
          <w:rFonts w:ascii="Garamond" w:hAnsi="Garamond"/>
        </w:rPr>
        <w:t xml:space="preserve">Earth </w:t>
      </w:r>
      <w:r w:rsidR="007C12ED">
        <w:rPr>
          <w:rFonts w:ascii="Garamond" w:hAnsi="Garamond"/>
        </w:rPr>
        <w:t>o</w:t>
      </w:r>
      <w:r w:rsidR="0076278C">
        <w:rPr>
          <w:rFonts w:ascii="Garamond" w:hAnsi="Garamond"/>
        </w:rPr>
        <w:t>bservations</w:t>
      </w:r>
      <w:r w:rsidR="00B04F1A">
        <w:rPr>
          <w:rFonts w:ascii="Garamond" w:hAnsi="Garamond"/>
        </w:rPr>
        <w:t>,</w:t>
      </w:r>
      <w:r w:rsidR="00C21E26" w:rsidRPr="00C21E26">
        <w:rPr>
          <w:rFonts w:ascii="Garamond" w:hAnsi="Garamond"/>
        </w:rPr>
        <w:t xml:space="preserve"> </w:t>
      </w:r>
      <w:r w:rsidR="00B04F1A">
        <w:rPr>
          <w:rFonts w:ascii="Garamond" w:hAnsi="Garamond"/>
        </w:rPr>
        <w:t>National Oceanic and Atmospheric Administration (</w:t>
      </w:r>
      <w:r w:rsidR="00C21E26" w:rsidRPr="00C21E26">
        <w:rPr>
          <w:rFonts w:ascii="Garamond" w:hAnsi="Garamond"/>
        </w:rPr>
        <w:t>NOAA</w:t>
      </w:r>
      <w:r w:rsidR="00B04F1A">
        <w:rPr>
          <w:rFonts w:ascii="Garamond" w:hAnsi="Garamond"/>
        </w:rPr>
        <w:t>)</w:t>
      </w:r>
      <w:r w:rsidR="00C21E26" w:rsidRPr="00C21E26">
        <w:rPr>
          <w:rFonts w:ascii="Garamond" w:hAnsi="Garamond"/>
        </w:rPr>
        <w:t xml:space="preserve"> </w:t>
      </w:r>
      <w:r w:rsidR="00B04F1A">
        <w:rPr>
          <w:rFonts w:ascii="Garamond" w:hAnsi="Garamond"/>
        </w:rPr>
        <w:t>climate data records,</w:t>
      </w:r>
      <w:r w:rsidR="00C21E26" w:rsidRPr="00C21E26">
        <w:rPr>
          <w:rFonts w:ascii="Garamond" w:hAnsi="Garamond"/>
        </w:rPr>
        <w:t xml:space="preserve"> and </w:t>
      </w:r>
      <w:r w:rsidR="00C21E26" w:rsidRPr="00DA0798">
        <w:rPr>
          <w:rFonts w:ascii="Garamond" w:hAnsi="Garamond"/>
          <w:i/>
        </w:rPr>
        <w:t>in situ</w:t>
      </w:r>
      <w:r w:rsidR="00C21E26" w:rsidRPr="00C21E26">
        <w:rPr>
          <w:rFonts w:ascii="Garamond" w:hAnsi="Garamond"/>
        </w:rPr>
        <w:t xml:space="preserve"> </w:t>
      </w:r>
      <w:r w:rsidR="00125A17" w:rsidRPr="00C21E26">
        <w:rPr>
          <w:rFonts w:ascii="Garamond" w:hAnsi="Garamond"/>
        </w:rPr>
        <w:t>data to</w:t>
      </w:r>
      <w:r w:rsidR="00C21E26" w:rsidRPr="00C21E26">
        <w:rPr>
          <w:rFonts w:ascii="Garamond" w:hAnsi="Garamond"/>
        </w:rPr>
        <w:t xml:space="preserve"> create a historical land cover classification of </w:t>
      </w:r>
      <w:r w:rsidR="007C12ED">
        <w:rPr>
          <w:rFonts w:ascii="Garamond" w:hAnsi="Garamond"/>
        </w:rPr>
        <w:t>South Dakota</w:t>
      </w:r>
      <w:r w:rsidR="002C3040">
        <w:rPr>
          <w:rFonts w:ascii="Garamond" w:hAnsi="Garamond"/>
        </w:rPr>
        <w:t xml:space="preserve"> as a case study for the Great Plains region</w:t>
      </w:r>
      <w:r w:rsidR="00635045">
        <w:rPr>
          <w:rFonts w:ascii="Garamond" w:hAnsi="Garamond"/>
        </w:rPr>
        <w:t xml:space="preserve">. </w:t>
      </w:r>
      <w:r w:rsidR="00A624AF">
        <w:rPr>
          <w:rFonts w:ascii="Garamond" w:hAnsi="Garamond"/>
        </w:rPr>
        <w:t>P</w:t>
      </w:r>
      <w:r w:rsidR="00C21E26" w:rsidRPr="00C21E26">
        <w:rPr>
          <w:rFonts w:ascii="Garamond" w:hAnsi="Garamond"/>
        </w:rPr>
        <w:t>artner organizations</w:t>
      </w:r>
      <w:r w:rsidR="00A624AF">
        <w:rPr>
          <w:rFonts w:ascii="Garamond" w:hAnsi="Garamond"/>
        </w:rPr>
        <w:t xml:space="preserve"> will use the results of this project</w:t>
      </w:r>
      <w:r w:rsidR="00C21E26" w:rsidRPr="00C21E26">
        <w:rPr>
          <w:rFonts w:ascii="Garamond" w:hAnsi="Garamond"/>
        </w:rPr>
        <w:t xml:space="preserve"> to guide </w:t>
      </w:r>
      <w:r w:rsidR="00125A17">
        <w:rPr>
          <w:rFonts w:ascii="Garamond" w:hAnsi="Garamond"/>
        </w:rPr>
        <w:t xml:space="preserve">in situ data collection and </w:t>
      </w:r>
      <w:r w:rsidR="00C21E26" w:rsidRPr="00C21E26">
        <w:rPr>
          <w:rFonts w:ascii="Garamond" w:hAnsi="Garamond"/>
        </w:rPr>
        <w:t>invasive species</w:t>
      </w:r>
      <w:r w:rsidR="00125A17">
        <w:rPr>
          <w:rFonts w:ascii="Garamond" w:hAnsi="Garamond"/>
        </w:rPr>
        <w:t xml:space="preserve"> </w:t>
      </w:r>
      <w:r w:rsidR="00C21E26" w:rsidRPr="00C21E26">
        <w:rPr>
          <w:rFonts w:ascii="Garamond" w:hAnsi="Garamond"/>
        </w:rPr>
        <w:t>mitigation and management efforts over the region.</w:t>
      </w:r>
    </w:p>
    <w:p w14:paraId="1E7BF85A" w14:textId="77777777" w:rsidR="008B3821" w:rsidRPr="0047289E" w:rsidRDefault="008B3821" w:rsidP="008B3821">
      <w:pPr>
        <w:rPr>
          <w:rFonts w:ascii="Garamond" w:hAnsi="Garamond"/>
          <w:b/>
          <w:sz w:val="20"/>
          <w:szCs w:val="20"/>
        </w:rPr>
      </w:pPr>
    </w:p>
    <w:p w14:paraId="52F4D166" w14:textId="103BD8C1" w:rsidR="000961AC" w:rsidRPr="000961AC" w:rsidRDefault="00476B26" w:rsidP="000961AC">
      <w:pPr>
        <w:rPr>
          <w:rFonts w:ascii="Times New Roman" w:eastAsia="Times New Roman" w:hAnsi="Times New Roman"/>
          <w:sz w:val="24"/>
          <w:szCs w:val="24"/>
        </w:rPr>
      </w:pPr>
      <w:r w:rsidRPr="0047289E">
        <w:rPr>
          <w:rFonts w:ascii="Garamond" w:hAnsi="Garamond" w:cs="Arial"/>
          <w:b/>
          <w:i/>
        </w:rPr>
        <w:t>Abstract</w:t>
      </w:r>
      <w:r w:rsidRPr="0047289E">
        <w:rPr>
          <w:rFonts w:ascii="Garamond" w:hAnsi="Garamond" w:cs="Arial"/>
          <w:b/>
        </w:rPr>
        <w:t>:</w:t>
      </w:r>
      <w:r w:rsidR="00FB098B">
        <w:rPr>
          <w:rFonts w:ascii="Garamond" w:hAnsi="Garamond" w:cs="Arial"/>
        </w:rPr>
        <w:t xml:space="preserve"> </w:t>
      </w:r>
      <w:r w:rsidR="000961AC" w:rsidRPr="000961AC">
        <w:rPr>
          <w:rFonts w:ascii="Garamond" w:eastAsia="Times New Roman" w:hAnsi="Garamond"/>
          <w:color w:val="000000"/>
        </w:rPr>
        <w:t xml:space="preserve">Invasive grass species, specifically </w:t>
      </w:r>
      <w:r w:rsidR="000961AC" w:rsidRPr="000961AC">
        <w:rPr>
          <w:rFonts w:ascii="Garamond" w:eastAsia="Times New Roman" w:hAnsi="Garamond"/>
          <w:i/>
          <w:iCs/>
          <w:color w:val="000000"/>
        </w:rPr>
        <w:t>B. tectorum</w:t>
      </w:r>
      <w:r w:rsidR="00F05E0F">
        <w:rPr>
          <w:rFonts w:ascii="Garamond" w:eastAsia="Times New Roman" w:hAnsi="Garamond"/>
          <w:i/>
          <w:iCs/>
          <w:color w:val="000000"/>
        </w:rPr>
        <w:t xml:space="preserve"> </w:t>
      </w:r>
      <w:r w:rsidR="000961AC" w:rsidRPr="000961AC">
        <w:rPr>
          <w:rFonts w:ascii="Garamond" w:eastAsia="Times New Roman" w:hAnsi="Garamond"/>
          <w:color w:val="000000"/>
        </w:rPr>
        <w:t>(</w:t>
      </w:r>
      <w:proofErr w:type="spellStart"/>
      <w:r w:rsidR="000961AC" w:rsidRPr="000961AC">
        <w:rPr>
          <w:rFonts w:ascii="Garamond" w:eastAsia="Times New Roman" w:hAnsi="Garamond"/>
          <w:color w:val="000000"/>
        </w:rPr>
        <w:t>cheatgrass</w:t>
      </w:r>
      <w:proofErr w:type="spellEnd"/>
      <w:r w:rsidR="000961AC" w:rsidRPr="000961AC">
        <w:rPr>
          <w:rFonts w:ascii="Garamond" w:eastAsia="Times New Roman" w:hAnsi="Garamond"/>
          <w:color w:val="000000"/>
        </w:rPr>
        <w:t xml:space="preserve">), </w:t>
      </w:r>
      <w:r w:rsidR="000961AC" w:rsidRPr="000961AC">
        <w:rPr>
          <w:rFonts w:ascii="Garamond" w:eastAsia="Times New Roman" w:hAnsi="Garamond"/>
          <w:i/>
          <w:iCs/>
          <w:color w:val="000000"/>
        </w:rPr>
        <w:t>B. japonicus</w:t>
      </w:r>
      <w:r w:rsidR="00F05E0F">
        <w:rPr>
          <w:rFonts w:ascii="Garamond" w:eastAsia="Times New Roman" w:hAnsi="Garamond"/>
          <w:i/>
          <w:iCs/>
          <w:color w:val="000000"/>
        </w:rPr>
        <w:t xml:space="preserve"> </w:t>
      </w:r>
      <w:r w:rsidR="000961AC" w:rsidRPr="000961AC">
        <w:rPr>
          <w:rFonts w:ascii="Garamond" w:eastAsia="Times New Roman" w:hAnsi="Garamond"/>
          <w:color w:val="000000"/>
        </w:rPr>
        <w:t>(</w:t>
      </w:r>
      <w:proofErr w:type="spellStart"/>
      <w:r w:rsidR="000961AC" w:rsidRPr="000961AC">
        <w:rPr>
          <w:rFonts w:ascii="Garamond" w:eastAsia="Times New Roman" w:hAnsi="Garamond"/>
          <w:color w:val="000000"/>
        </w:rPr>
        <w:t>japanese</w:t>
      </w:r>
      <w:proofErr w:type="spellEnd"/>
      <w:r w:rsidR="000961AC" w:rsidRPr="000961AC">
        <w:rPr>
          <w:rFonts w:ascii="Garamond" w:eastAsia="Times New Roman" w:hAnsi="Garamond"/>
          <w:color w:val="000000"/>
        </w:rPr>
        <w:t xml:space="preserve"> brome), and </w:t>
      </w:r>
      <w:proofErr w:type="spellStart"/>
      <w:r w:rsidR="000961AC" w:rsidRPr="000961AC">
        <w:rPr>
          <w:rFonts w:ascii="Garamond" w:eastAsia="Times New Roman" w:hAnsi="Garamond"/>
          <w:i/>
          <w:iCs/>
          <w:color w:val="000000"/>
        </w:rPr>
        <w:t>Melilotus</w:t>
      </w:r>
      <w:proofErr w:type="spellEnd"/>
      <w:r w:rsidR="00F05E0F">
        <w:rPr>
          <w:rFonts w:ascii="Garamond" w:eastAsia="Times New Roman" w:hAnsi="Garamond"/>
          <w:i/>
          <w:iCs/>
          <w:color w:val="000000"/>
        </w:rPr>
        <w:t xml:space="preserve"> </w:t>
      </w:r>
      <w:r w:rsidR="000961AC" w:rsidRPr="000961AC">
        <w:rPr>
          <w:rFonts w:ascii="Garamond" w:eastAsia="Times New Roman" w:hAnsi="Garamond"/>
          <w:color w:val="000000"/>
        </w:rPr>
        <w:t>(sweet clover)</w:t>
      </w:r>
      <w:r w:rsidR="00046D88">
        <w:rPr>
          <w:rFonts w:ascii="Garamond" w:eastAsia="Times New Roman" w:hAnsi="Garamond"/>
          <w:color w:val="000000"/>
        </w:rPr>
        <w:t xml:space="preserve">, </w:t>
      </w:r>
      <w:r w:rsidR="000961AC" w:rsidRPr="000961AC">
        <w:rPr>
          <w:rFonts w:ascii="Garamond" w:eastAsia="Times New Roman" w:hAnsi="Garamond"/>
          <w:color w:val="000000"/>
        </w:rPr>
        <w:t>have expanded out of the Great Basin and into the western Great Plains of the United States. Increased development and land use in western South Dakota have provided a gateway for these species to invade and dominate formerly native grasslands. This project evaluated the historic distribution of invasive species, by creating invasive species distribution maps on a county level of South Dakota for 1997-2018.  </w:t>
      </w:r>
      <w:r w:rsidR="001D27D5">
        <w:rPr>
          <w:rFonts w:ascii="Garamond" w:eastAsia="Times New Roman" w:hAnsi="Garamond"/>
          <w:color w:val="000000"/>
        </w:rPr>
        <w:t xml:space="preserve">Landsat 5 Thematic Mapper (TM) </w:t>
      </w:r>
      <w:r w:rsidR="000961AC" w:rsidRPr="000961AC">
        <w:rPr>
          <w:rFonts w:ascii="Garamond" w:eastAsia="Times New Roman" w:hAnsi="Garamond"/>
          <w:color w:val="000000"/>
        </w:rPr>
        <w:t>and Landsat 8 Operational Land Imager (OLI) were used to classify regions of grassland and non-grassland in South Dakota. Invasive and native grasses were identified within the grassland regions using Earth Observations and phenological climate data records. Phenology variables from the NOAA Advanced Very High-Resolution Radiometer (AVHRR) climate data record included Normalized Difference Vegetation Index (NDVI), Leaf Area Index (LAI), and Fraction of Absorbed Photosynthetically Active Radiation (FAPAR).</w:t>
      </w:r>
      <w:r w:rsidR="00046D88">
        <w:rPr>
          <w:rFonts w:ascii="Garamond" w:eastAsia="Times New Roman" w:hAnsi="Garamond"/>
          <w:color w:val="000000"/>
        </w:rPr>
        <w:t xml:space="preserve"> </w:t>
      </w:r>
      <w:proofErr w:type="spellStart"/>
      <w:r w:rsidR="00046D88">
        <w:rPr>
          <w:rFonts w:ascii="Garamond" w:eastAsia="Times New Roman" w:hAnsi="Garamond"/>
          <w:color w:val="000000"/>
        </w:rPr>
        <w:t>Forwarn</w:t>
      </w:r>
      <w:proofErr w:type="spellEnd"/>
      <w:r w:rsidR="00046D88">
        <w:rPr>
          <w:rFonts w:ascii="Garamond" w:eastAsia="Times New Roman" w:hAnsi="Garamond"/>
          <w:color w:val="000000"/>
        </w:rPr>
        <w:t xml:space="preserve"> Phenology Parameter Products derived from MODIS also provided additional NDVI data</w:t>
      </w:r>
      <w:r w:rsidR="000961AC" w:rsidRPr="000961AC">
        <w:rPr>
          <w:rFonts w:ascii="Garamond" w:eastAsia="Times New Roman" w:hAnsi="Garamond"/>
          <w:color w:val="000000"/>
        </w:rPr>
        <w:t xml:space="preserve">. These phenology variables from AVHRR and </w:t>
      </w:r>
      <w:proofErr w:type="spellStart"/>
      <w:r w:rsidR="000961AC" w:rsidRPr="000961AC">
        <w:rPr>
          <w:rFonts w:ascii="Garamond" w:eastAsia="Times New Roman" w:hAnsi="Garamond"/>
          <w:color w:val="000000"/>
        </w:rPr>
        <w:t>Forwarn</w:t>
      </w:r>
      <w:proofErr w:type="spellEnd"/>
      <w:r w:rsidR="000961AC" w:rsidRPr="000961AC">
        <w:rPr>
          <w:rFonts w:ascii="Garamond" w:eastAsia="Times New Roman" w:hAnsi="Garamond"/>
          <w:color w:val="000000"/>
        </w:rPr>
        <w:t xml:space="preserve"> were studied to determine a method to distinguish between native and invasive grasses. The team validated the classification </w:t>
      </w:r>
      <w:r w:rsidR="009345BC">
        <w:rPr>
          <w:rFonts w:ascii="Garamond" w:eastAsia="Times New Roman" w:hAnsi="Garamond"/>
          <w:color w:val="000000"/>
        </w:rPr>
        <w:t>of</w:t>
      </w:r>
      <w:r w:rsidR="000961AC" w:rsidRPr="000961AC">
        <w:rPr>
          <w:rFonts w:ascii="Garamond" w:eastAsia="Times New Roman" w:hAnsi="Garamond"/>
          <w:color w:val="000000"/>
        </w:rPr>
        <w:t xml:space="preserve"> native and invasive grasses using </w:t>
      </w:r>
      <w:r w:rsidR="000961AC" w:rsidRPr="000961AC">
        <w:rPr>
          <w:rFonts w:ascii="Garamond" w:eastAsia="Times New Roman" w:hAnsi="Garamond"/>
          <w:i/>
          <w:iCs/>
          <w:color w:val="000000"/>
        </w:rPr>
        <w:t xml:space="preserve">in situ </w:t>
      </w:r>
      <w:r w:rsidR="000961AC" w:rsidRPr="000961AC">
        <w:rPr>
          <w:rFonts w:ascii="Garamond" w:eastAsia="Times New Roman" w:hAnsi="Garamond"/>
          <w:color w:val="000000"/>
        </w:rPr>
        <w:t xml:space="preserve">data to cross reference and compare to the remote sensed data. This comparison also provided insight into the spatial and temporal completeness of the </w:t>
      </w:r>
      <w:proofErr w:type="gramStart"/>
      <w:r w:rsidR="000961AC" w:rsidRPr="000961AC">
        <w:rPr>
          <w:rFonts w:ascii="Garamond" w:eastAsia="Times New Roman" w:hAnsi="Garamond"/>
          <w:i/>
          <w:iCs/>
          <w:color w:val="000000"/>
        </w:rPr>
        <w:t>in situ</w:t>
      </w:r>
      <w:proofErr w:type="gramEnd"/>
      <w:r w:rsidR="000961AC" w:rsidRPr="000961AC">
        <w:rPr>
          <w:rFonts w:ascii="Garamond" w:eastAsia="Times New Roman" w:hAnsi="Garamond"/>
          <w:i/>
          <w:iCs/>
          <w:color w:val="000000"/>
        </w:rPr>
        <w:t xml:space="preserve"> </w:t>
      </w:r>
      <w:r w:rsidR="000961AC" w:rsidRPr="000961AC">
        <w:rPr>
          <w:rFonts w:ascii="Garamond" w:eastAsia="Times New Roman" w:hAnsi="Garamond"/>
          <w:color w:val="000000"/>
        </w:rPr>
        <w:t xml:space="preserve">data reporting in the area. </w:t>
      </w:r>
      <w:r w:rsidR="00A37B74">
        <w:rPr>
          <w:rFonts w:ascii="Garamond" w:eastAsia="Times New Roman" w:hAnsi="Garamond"/>
          <w:color w:val="000000"/>
        </w:rPr>
        <w:t>Finally</w:t>
      </w:r>
      <w:r w:rsidR="000961AC" w:rsidRPr="000961AC">
        <w:rPr>
          <w:rFonts w:ascii="Garamond" w:eastAsia="Times New Roman" w:hAnsi="Garamond"/>
          <w:color w:val="000000"/>
        </w:rPr>
        <w:t>, the team used regression modeling to make future projections of land</w:t>
      </w:r>
      <w:r w:rsidR="0008617F">
        <w:rPr>
          <w:rFonts w:ascii="Garamond" w:eastAsia="Times New Roman" w:hAnsi="Garamond"/>
          <w:color w:val="000000"/>
        </w:rPr>
        <w:t xml:space="preserve"> cover classification by county</w:t>
      </w:r>
      <w:r w:rsidR="000961AC" w:rsidRPr="000961AC">
        <w:rPr>
          <w:rFonts w:ascii="Garamond" w:eastAsia="Times New Roman" w:hAnsi="Garamond"/>
          <w:color w:val="000000"/>
        </w:rPr>
        <w:t>. The methods applied to our case study region of South Dakota will serve as a guide for historical and future invasive grass identification over the Great Plains region. The results will be used to inform local management practices and combat ecosystem threats, such as an increased risk of wildfire</w:t>
      </w:r>
      <w:r w:rsidR="000961AC" w:rsidRPr="000961AC">
        <w:rPr>
          <w:rFonts w:eastAsia="Times New Roman"/>
          <w:color w:val="000000"/>
          <w:sz w:val="16"/>
          <w:szCs w:val="16"/>
        </w:rPr>
        <w:t xml:space="preserve"> </w:t>
      </w:r>
      <w:r w:rsidR="000961AC" w:rsidRPr="000961AC">
        <w:rPr>
          <w:rFonts w:ascii="Garamond" w:eastAsia="Times New Roman" w:hAnsi="Garamond"/>
          <w:color w:val="000000"/>
        </w:rPr>
        <w:t>and an altered biomass of the region that impact cattle grazing patterns.</w:t>
      </w:r>
    </w:p>
    <w:p w14:paraId="4A12AAF8" w14:textId="3E836CE1" w:rsidR="00FB098B" w:rsidRPr="003235A8" w:rsidRDefault="00FB098B" w:rsidP="00AF719A">
      <w:pPr>
        <w:rPr>
          <w:rFonts w:ascii="Garamond" w:eastAsia="Garamond" w:hAnsi="Garamond" w:cs="Garamond"/>
        </w:rPr>
      </w:pP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76278C">
      <w:pPr>
        <w:outlineLvl w:val="0"/>
        <w:rPr>
          <w:rFonts w:ascii="Garamond" w:hAnsi="Garamond" w:cs="Arial"/>
          <w:b/>
        </w:rPr>
      </w:pPr>
      <w:r w:rsidRPr="0047289E">
        <w:rPr>
          <w:rFonts w:ascii="Garamond" w:hAnsi="Garamond" w:cs="Arial"/>
          <w:b/>
        </w:rPr>
        <w:t>Keywords:</w:t>
      </w:r>
    </w:p>
    <w:p w14:paraId="013DCA97" w14:textId="641A081B" w:rsidR="00355BB8" w:rsidRPr="00355BB8" w:rsidRDefault="002373CE" w:rsidP="0076278C">
      <w:pPr>
        <w:outlineLvl w:val="0"/>
        <w:rPr>
          <w:rFonts w:ascii="Times New Roman" w:eastAsia="Times New Roman" w:hAnsi="Times New Roman"/>
          <w:sz w:val="24"/>
          <w:szCs w:val="24"/>
        </w:rPr>
      </w:pPr>
      <w:r>
        <w:rPr>
          <w:rFonts w:ascii="Garamond" w:eastAsia="Times New Roman" w:hAnsi="Garamond"/>
          <w:color w:val="000000"/>
        </w:rPr>
        <w:t>R</w:t>
      </w:r>
      <w:r w:rsidR="00355BB8" w:rsidRPr="00355BB8">
        <w:rPr>
          <w:rFonts w:ascii="Garamond" w:eastAsia="Times New Roman" w:hAnsi="Garamond"/>
          <w:color w:val="000000"/>
        </w:rPr>
        <w:t xml:space="preserve">emote </w:t>
      </w:r>
      <w:r w:rsidR="007C12ED">
        <w:rPr>
          <w:rFonts w:ascii="Garamond" w:eastAsia="Times New Roman" w:hAnsi="Garamond"/>
          <w:color w:val="000000"/>
        </w:rPr>
        <w:t>s</w:t>
      </w:r>
      <w:r w:rsidR="00355BB8" w:rsidRPr="00355BB8">
        <w:rPr>
          <w:rFonts w:ascii="Garamond" w:eastAsia="Times New Roman" w:hAnsi="Garamond"/>
          <w:color w:val="000000"/>
        </w:rPr>
        <w:t>ensing, MODIS</w:t>
      </w:r>
      <w:r w:rsidR="00F04A42">
        <w:rPr>
          <w:rFonts w:ascii="Garamond" w:eastAsia="Times New Roman" w:hAnsi="Garamond"/>
          <w:color w:val="000000"/>
        </w:rPr>
        <w:t xml:space="preserve"> </w:t>
      </w:r>
      <w:proofErr w:type="spellStart"/>
      <w:r w:rsidR="00F04A42">
        <w:rPr>
          <w:rFonts w:ascii="Garamond" w:eastAsia="Times New Roman" w:hAnsi="Garamond"/>
          <w:color w:val="000000"/>
        </w:rPr>
        <w:t>ForWarn</w:t>
      </w:r>
      <w:proofErr w:type="spellEnd"/>
      <w:r w:rsidR="00355BB8" w:rsidRPr="00355BB8">
        <w:rPr>
          <w:rFonts w:ascii="Garamond" w:eastAsia="Times New Roman" w:hAnsi="Garamond"/>
          <w:color w:val="000000"/>
        </w:rPr>
        <w:t xml:space="preserve">, Landsat, AVHRR, invasive </w:t>
      </w:r>
      <w:r w:rsidR="001359BE">
        <w:rPr>
          <w:rFonts w:ascii="Garamond" w:eastAsia="Times New Roman" w:hAnsi="Garamond"/>
          <w:color w:val="000000"/>
        </w:rPr>
        <w:t>grasses</w:t>
      </w:r>
      <w:r w:rsidR="00355BB8" w:rsidRPr="00355BB8">
        <w:rPr>
          <w:rFonts w:ascii="Garamond" w:eastAsia="Times New Roman" w:hAnsi="Garamond"/>
          <w:color w:val="000000"/>
        </w:rPr>
        <w:t xml:space="preserve">, </w:t>
      </w:r>
      <w:r w:rsidR="00464004">
        <w:rPr>
          <w:rFonts w:ascii="Garamond" w:eastAsia="Times New Roman" w:hAnsi="Garamond"/>
          <w:color w:val="000000"/>
        </w:rPr>
        <w:t>phenology</w:t>
      </w:r>
      <w:r w:rsidR="00E128A9">
        <w:rPr>
          <w:rFonts w:ascii="Garamond" w:eastAsia="Times New Roman" w:hAnsi="Garamond"/>
          <w:color w:val="000000"/>
        </w:rPr>
        <w:t>, ranching</w:t>
      </w:r>
    </w:p>
    <w:p w14:paraId="3C76A5F2" w14:textId="77777777" w:rsidR="00CB6407" w:rsidRPr="0047289E" w:rsidRDefault="00CB6407" w:rsidP="00CB6407">
      <w:pPr>
        <w:ind w:left="720" w:hanging="720"/>
        <w:rPr>
          <w:rFonts w:ascii="Garamond" w:hAnsi="Garamond"/>
          <w:b/>
          <w:i/>
          <w:sz w:val="20"/>
          <w:szCs w:val="20"/>
        </w:rPr>
      </w:pPr>
    </w:p>
    <w:p w14:paraId="548BE178" w14:textId="08633FE8" w:rsidR="00355BB8" w:rsidRPr="00355BB8" w:rsidRDefault="00CB6407" w:rsidP="0076278C">
      <w:pPr>
        <w:outlineLvl w:val="0"/>
        <w:rPr>
          <w:rFonts w:ascii="Times New Roman" w:eastAsia="Times New Roman" w:hAnsi="Times New Roman"/>
          <w:sz w:val="24"/>
          <w:szCs w:val="24"/>
        </w:rPr>
      </w:pPr>
      <w:r w:rsidRPr="0047289E">
        <w:rPr>
          <w:rFonts w:ascii="Garamond" w:hAnsi="Garamond"/>
          <w:b/>
          <w:i/>
        </w:rPr>
        <w:t>National Application Area Addressed:</w:t>
      </w:r>
      <w:r w:rsidRPr="0047289E">
        <w:rPr>
          <w:rFonts w:ascii="Garamond" w:hAnsi="Garamond"/>
          <w:sz w:val="20"/>
          <w:szCs w:val="20"/>
        </w:rPr>
        <w:t xml:space="preserve"> </w:t>
      </w:r>
      <w:r w:rsidR="00355BB8" w:rsidRPr="00355BB8">
        <w:rPr>
          <w:rFonts w:ascii="Garamond" w:eastAsia="Times New Roman" w:hAnsi="Garamond"/>
          <w:color w:val="000000"/>
        </w:rPr>
        <w:t>Ecological Forecasting</w:t>
      </w:r>
    </w:p>
    <w:p w14:paraId="52128FB8" w14:textId="0F35BA1F" w:rsidR="00CB6407" w:rsidRPr="0047289E" w:rsidRDefault="00CB6407" w:rsidP="0076278C">
      <w:pPr>
        <w:ind w:left="720" w:hanging="720"/>
        <w:outlineLvl w:val="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355BB8">
        <w:rPr>
          <w:rFonts w:ascii="Garamond" w:hAnsi="Garamond"/>
        </w:rPr>
        <w:t>SD</w:t>
      </w:r>
    </w:p>
    <w:p w14:paraId="59EC9256" w14:textId="4CDD5064" w:rsidR="00355BB8" w:rsidRPr="00355BB8" w:rsidRDefault="00CB6407" w:rsidP="0076278C">
      <w:pPr>
        <w:pStyle w:val="NormalWeb"/>
        <w:spacing w:before="0" w:beforeAutospacing="0" w:after="0" w:afterAutospacing="0"/>
        <w:outlineLvl w:val="0"/>
      </w:pPr>
      <w:r w:rsidRPr="0047289E">
        <w:rPr>
          <w:rFonts w:ascii="Garamond" w:hAnsi="Garamond"/>
          <w:b/>
          <w:i/>
        </w:rPr>
        <w:t>Study Period:</w:t>
      </w:r>
      <w:r w:rsidRPr="0047289E">
        <w:rPr>
          <w:rFonts w:ascii="Garamond" w:hAnsi="Garamond"/>
          <w:b/>
          <w:sz w:val="20"/>
          <w:szCs w:val="20"/>
        </w:rPr>
        <w:t xml:space="preserve"> </w:t>
      </w:r>
      <w:r w:rsidR="009A4798">
        <w:rPr>
          <w:rFonts w:ascii="Garamond" w:hAnsi="Garamond"/>
          <w:color w:val="000000"/>
          <w:sz w:val="22"/>
          <w:szCs w:val="22"/>
        </w:rPr>
        <w:t>199</w:t>
      </w:r>
      <w:r w:rsidR="00355BB8" w:rsidRPr="00355BB8">
        <w:rPr>
          <w:rFonts w:ascii="Garamond" w:hAnsi="Garamond"/>
          <w:color w:val="000000"/>
          <w:sz w:val="22"/>
          <w:szCs w:val="22"/>
        </w:rPr>
        <w:t>7- 2018 (March- September); Forecasting to 202</w:t>
      </w:r>
      <w:r w:rsidR="00A37B74">
        <w:rPr>
          <w:rFonts w:ascii="Garamond" w:hAnsi="Garamond"/>
          <w:color w:val="000000"/>
          <w:sz w:val="22"/>
          <w:szCs w:val="22"/>
        </w:rPr>
        <w:t>2</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76278C">
      <w:pPr>
        <w:outlineLvl w:val="0"/>
        <w:rPr>
          <w:rFonts w:ascii="Garamond" w:hAnsi="Garamond"/>
        </w:rPr>
      </w:pPr>
      <w:r w:rsidRPr="0047289E">
        <w:rPr>
          <w:rFonts w:ascii="Garamond" w:hAnsi="Garamond"/>
          <w:b/>
          <w:i/>
        </w:rPr>
        <w:t>Community Concern:</w:t>
      </w:r>
    </w:p>
    <w:p w14:paraId="24282B27" w14:textId="3A86C29A" w:rsidR="00355BB8" w:rsidRPr="002B5C69" w:rsidRDefault="00402533" w:rsidP="00355BB8">
      <w:pPr>
        <w:numPr>
          <w:ilvl w:val="0"/>
          <w:numId w:val="12"/>
        </w:numPr>
        <w:textAlignment w:val="baseline"/>
        <w:rPr>
          <w:rFonts w:ascii="Noto Sans Symbols" w:eastAsia="Times New Roman" w:hAnsi="Noto Sans Symbols"/>
          <w:color w:val="000000"/>
        </w:rPr>
      </w:pPr>
      <w:r>
        <w:rPr>
          <w:rFonts w:ascii="Garamond" w:eastAsia="Times New Roman" w:hAnsi="Garamond"/>
          <w:color w:val="000000"/>
        </w:rPr>
        <w:t>I</w:t>
      </w:r>
      <w:r w:rsidR="00355BB8" w:rsidRPr="00355BB8">
        <w:rPr>
          <w:rFonts w:ascii="Garamond" w:eastAsia="Times New Roman" w:hAnsi="Garamond"/>
          <w:color w:val="000000"/>
        </w:rPr>
        <w:t xml:space="preserve">nvasive brome grasses often survive routine fire regimes and drought, </w:t>
      </w:r>
      <w:r w:rsidR="00767FA5">
        <w:rPr>
          <w:rFonts w:ascii="Garamond" w:eastAsia="Times New Roman" w:hAnsi="Garamond"/>
          <w:color w:val="000000"/>
        </w:rPr>
        <w:t>altering</w:t>
      </w:r>
      <w:r w:rsidR="00355BB8" w:rsidRPr="00355BB8">
        <w:rPr>
          <w:rFonts w:ascii="Garamond" w:eastAsia="Times New Roman" w:hAnsi="Garamond"/>
          <w:color w:val="000000"/>
        </w:rPr>
        <w:t xml:space="preserve"> the biomass of the region </w:t>
      </w:r>
      <w:r w:rsidR="007C12ED">
        <w:rPr>
          <w:rFonts w:ascii="Garamond" w:eastAsia="Times New Roman" w:hAnsi="Garamond"/>
          <w:color w:val="000000"/>
        </w:rPr>
        <w:t>which</w:t>
      </w:r>
      <w:r w:rsidR="007C12ED" w:rsidRPr="00355BB8">
        <w:rPr>
          <w:rFonts w:ascii="Garamond" w:eastAsia="Times New Roman" w:hAnsi="Garamond"/>
          <w:color w:val="000000"/>
        </w:rPr>
        <w:t xml:space="preserve"> </w:t>
      </w:r>
      <w:r w:rsidR="00355BB8" w:rsidRPr="00355BB8">
        <w:rPr>
          <w:rFonts w:ascii="Garamond" w:eastAsia="Times New Roman" w:hAnsi="Garamond"/>
          <w:color w:val="000000"/>
        </w:rPr>
        <w:t>affects ranching and wildlife.</w:t>
      </w:r>
    </w:p>
    <w:p w14:paraId="1EC88808" w14:textId="65AB45EC" w:rsidR="002B5C69" w:rsidRPr="00355BB8" w:rsidRDefault="00BB7DFF" w:rsidP="002B5C69">
      <w:pPr>
        <w:numPr>
          <w:ilvl w:val="0"/>
          <w:numId w:val="12"/>
        </w:numPr>
        <w:textAlignment w:val="baseline"/>
        <w:rPr>
          <w:rFonts w:ascii="Garamond" w:eastAsia="Times New Roman" w:hAnsi="Garamond"/>
          <w:color w:val="000000"/>
        </w:rPr>
      </w:pPr>
      <w:r>
        <w:rPr>
          <w:rFonts w:ascii="Garamond" w:eastAsia="Times New Roman" w:hAnsi="Garamond"/>
          <w:color w:val="000000"/>
        </w:rPr>
        <w:t>Brome grasses can</w:t>
      </w:r>
      <w:r w:rsidR="001325CF">
        <w:rPr>
          <w:rFonts w:ascii="Garamond" w:eastAsia="Times New Roman" w:hAnsi="Garamond"/>
          <w:color w:val="000000"/>
        </w:rPr>
        <w:t xml:space="preserve"> act as a</w:t>
      </w:r>
      <w:r w:rsidR="002B5C69" w:rsidRPr="00355BB8">
        <w:rPr>
          <w:rFonts w:ascii="Garamond" w:eastAsia="Times New Roman" w:hAnsi="Garamond"/>
          <w:color w:val="000000"/>
        </w:rPr>
        <w:t xml:space="preserve"> catalyst to </w:t>
      </w:r>
      <w:r w:rsidR="007C12ED" w:rsidRPr="00355BB8">
        <w:rPr>
          <w:rFonts w:ascii="Garamond" w:eastAsia="Times New Roman" w:hAnsi="Garamond"/>
          <w:color w:val="000000"/>
        </w:rPr>
        <w:t>stronger</w:t>
      </w:r>
      <w:r w:rsidR="007C12ED">
        <w:rPr>
          <w:rFonts w:ascii="Garamond" w:eastAsia="Times New Roman" w:hAnsi="Garamond"/>
          <w:color w:val="000000"/>
        </w:rPr>
        <w:t>,</w:t>
      </w:r>
      <w:r w:rsidR="007C12ED" w:rsidRPr="00355BB8">
        <w:rPr>
          <w:rFonts w:ascii="Garamond" w:eastAsia="Times New Roman" w:hAnsi="Garamond"/>
          <w:color w:val="000000"/>
        </w:rPr>
        <w:t xml:space="preserve"> longer</w:t>
      </w:r>
      <w:r w:rsidR="007C12ED">
        <w:rPr>
          <w:rFonts w:ascii="Garamond" w:eastAsia="Times New Roman" w:hAnsi="Garamond"/>
          <w:color w:val="000000"/>
        </w:rPr>
        <w:t>,</w:t>
      </w:r>
      <w:r w:rsidR="002B5C69" w:rsidRPr="00355BB8">
        <w:rPr>
          <w:rFonts w:ascii="Garamond" w:eastAsia="Times New Roman" w:hAnsi="Garamond"/>
          <w:color w:val="000000"/>
        </w:rPr>
        <w:t xml:space="preserve"> </w:t>
      </w:r>
      <w:r w:rsidR="001325CF">
        <w:rPr>
          <w:rFonts w:ascii="Garamond" w:eastAsia="Times New Roman" w:hAnsi="Garamond"/>
          <w:color w:val="000000"/>
        </w:rPr>
        <w:t>wild</w:t>
      </w:r>
      <w:r w:rsidR="002B5C69" w:rsidRPr="00355BB8">
        <w:rPr>
          <w:rFonts w:ascii="Garamond" w:eastAsia="Times New Roman" w:hAnsi="Garamond"/>
          <w:color w:val="000000"/>
        </w:rPr>
        <w:t>fires in the region.</w:t>
      </w:r>
    </w:p>
    <w:p w14:paraId="340C3FC6" w14:textId="77CF922D" w:rsidR="00355BB8" w:rsidRPr="00355BB8" w:rsidRDefault="00355BB8" w:rsidP="00355BB8">
      <w:pPr>
        <w:numPr>
          <w:ilvl w:val="0"/>
          <w:numId w:val="12"/>
        </w:numPr>
        <w:textAlignment w:val="baseline"/>
        <w:rPr>
          <w:rFonts w:ascii="Garamond" w:eastAsia="Times New Roman" w:hAnsi="Garamond"/>
          <w:color w:val="000000"/>
        </w:rPr>
      </w:pPr>
      <w:r w:rsidRPr="00355BB8">
        <w:rPr>
          <w:rFonts w:ascii="Garamond" w:eastAsia="Times New Roman" w:hAnsi="Garamond"/>
          <w:color w:val="000000"/>
        </w:rPr>
        <w:t xml:space="preserve">Cattle grazing is deeply impacted </w:t>
      </w:r>
      <w:r w:rsidR="00E20133">
        <w:rPr>
          <w:rFonts w:ascii="Garamond" w:eastAsia="Times New Roman" w:hAnsi="Garamond"/>
          <w:color w:val="000000"/>
        </w:rPr>
        <w:t xml:space="preserve">by </w:t>
      </w:r>
      <w:r w:rsidR="00E20133" w:rsidRPr="009211FF">
        <w:rPr>
          <w:rFonts w:ascii="Garamond" w:eastAsia="Times New Roman" w:hAnsi="Garamond"/>
          <w:color w:val="000000"/>
        </w:rPr>
        <w:t>the phenological differences of invasive annual bromes</w:t>
      </w:r>
      <w:r w:rsidR="006D770F">
        <w:rPr>
          <w:rFonts w:ascii="Garamond" w:eastAsia="Times New Roman" w:hAnsi="Garamond"/>
          <w:color w:val="000000"/>
        </w:rPr>
        <w:t xml:space="preserve"> </w:t>
      </w:r>
      <w:r w:rsidRPr="00355BB8">
        <w:rPr>
          <w:rFonts w:ascii="Garamond" w:eastAsia="Times New Roman" w:hAnsi="Garamond"/>
          <w:color w:val="000000"/>
        </w:rPr>
        <w:t xml:space="preserve">due to the displacement of native grasses, </w:t>
      </w:r>
      <w:r w:rsidR="006D770F">
        <w:rPr>
          <w:rFonts w:ascii="Garamond" w:eastAsia="Times New Roman" w:hAnsi="Garamond"/>
          <w:color w:val="000000"/>
        </w:rPr>
        <w:t xml:space="preserve">which </w:t>
      </w:r>
      <w:r w:rsidR="007C12ED">
        <w:rPr>
          <w:rFonts w:ascii="Garamond" w:eastAsia="Times New Roman" w:hAnsi="Garamond"/>
          <w:color w:val="000000"/>
        </w:rPr>
        <w:t>complicat</w:t>
      </w:r>
      <w:r w:rsidR="006D770F">
        <w:rPr>
          <w:rFonts w:ascii="Garamond" w:eastAsia="Times New Roman" w:hAnsi="Garamond"/>
          <w:color w:val="000000"/>
        </w:rPr>
        <w:t>es</w:t>
      </w:r>
      <w:r w:rsidRPr="00355BB8">
        <w:rPr>
          <w:rFonts w:ascii="Garamond" w:eastAsia="Times New Roman" w:hAnsi="Garamond"/>
          <w:color w:val="000000"/>
        </w:rPr>
        <w:t xml:space="preserve"> standard and routine livestock practices.</w:t>
      </w:r>
    </w:p>
    <w:p w14:paraId="1C2E2209" w14:textId="7127C3FA" w:rsidR="00596554" w:rsidRPr="00E86AAD" w:rsidRDefault="001961F7" w:rsidP="00A04C48">
      <w:pPr>
        <w:numPr>
          <w:ilvl w:val="0"/>
          <w:numId w:val="12"/>
        </w:numPr>
        <w:textAlignment w:val="baseline"/>
        <w:rPr>
          <w:rFonts w:ascii="Garamond" w:eastAsia="Times New Roman" w:hAnsi="Garamond"/>
          <w:color w:val="000000" w:themeColor="text1"/>
        </w:rPr>
      </w:pPr>
      <w:r w:rsidRPr="00E86AAD">
        <w:rPr>
          <w:rFonts w:ascii="Garamond" w:eastAsia="Times New Roman" w:hAnsi="Garamond"/>
          <w:color w:val="000000" w:themeColor="text1"/>
        </w:rPr>
        <w:t xml:space="preserve">The current understanding of invasive species distribution and spread relies on </w:t>
      </w:r>
      <w:r w:rsidR="00E20133">
        <w:rPr>
          <w:rFonts w:ascii="Garamond" w:eastAsia="Times New Roman" w:hAnsi="Garamond"/>
          <w:color w:val="000000" w:themeColor="text1"/>
        </w:rPr>
        <w:t xml:space="preserve">sparse </w:t>
      </w:r>
      <w:r w:rsidRPr="00E86AAD">
        <w:rPr>
          <w:rFonts w:ascii="Garamond" w:eastAsia="Times New Roman" w:hAnsi="Garamond"/>
          <w:i/>
          <w:color w:val="000000" w:themeColor="text1"/>
        </w:rPr>
        <w:t>in situ</w:t>
      </w:r>
      <w:r w:rsidRPr="00E86AAD">
        <w:rPr>
          <w:rFonts w:ascii="Garamond" w:eastAsia="Times New Roman" w:hAnsi="Garamond"/>
          <w:color w:val="000000" w:themeColor="text1"/>
        </w:rPr>
        <w:t xml:space="preserve"> data in the region.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76278C">
      <w:pPr>
        <w:outlineLvl w:val="0"/>
        <w:rPr>
          <w:rFonts w:ascii="Garamond" w:hAnsi="Garamond"/>
        </w:rPr>
      </w:pPr>
      <w:r w:rsidRPr="0047289E">
        <w:rPr>
          <w:rFonts w:ascii="Garamond" w:hAnsi="Garamond"/>
          <w:b/>
          <w:i/>
        </w:rPr>
        <w:t>Project Objectives:</w:t>
      </w:r>
    </w:p>
    <w:p w14:paraId="1D4FCC7B" w14:textId="1ACE5DE5" w:rsidR="00941D9F" w:rsidRPr="002B5C69" w:rsidRDefault="00941D9F" w:rsidP="002B5C69">
      <w:pPr>
        <w:numPr>
          <w:ilvl w:val="0"/>
          <w:numId w:val="13"/>
        </w:numPr>
        <w:textAlignment w:val="baseline"/>
        <w:rPr>
          <w:rFonts w:ascii="Noto Sans Symbols" w:eastAsia="Times New Roman" w:hAnsi="Noto Sans Symbols"/>
          <w:color w:val="000000"/>
        </w:rPr>
      </w:pPr>
      <w:r>
        <w:rPr>
          <w:rFonts w:ascii="Garamond" w:eastAsia="Times New Roman" w:hAnsi="Garamond"/>
          <w:color w:val="000000"/>
        </w:rPr>
        <w:t>Identify regions of invasive and native grasses in South Dakota from 1997-2018 using Earth Observations and Climate Data Records</w:t>
      </w:r>
    </w:p>
    <w:p w14:paraId="3B258E08" w14:textId="4A2E705D" w:rsidR="00945010" w:rsidRDefault="002B5C69" w:rsidP="002B5C69">
      <w:pPr>
        <w:numPr>
          <w:ilvl w:val="0"/>
          <w:numId w:val="13"/>
        </w:numPr>
        <w:textAlignment w:val="baseline"/>
        <w:rPr>
          <w:rFonts w:ascii="Garamond" w:eastAsia="Times New Roman" w:hAnsi="Garamond"/>
          <w:color w:val="000000"/>
        </w:rPr>
      </w:pPr>
      <w:r w:rsidRPr="002B5C69">
        <w:rPr>
          <w:rFonts w:ascii="Garamond" w:eastAsia="Times New Roman" w:hAnsi="Garamond"/>
          <w:color w:val="000000"/>
        </w:rPr>
        <w:t xml:space="preserve">Produce land </w:t>
      </w:r>
      <w:r w:rsidR="000C57E5">
        <w:rPr>
          <w:rFonts w:ascii="Garamond" w:eastAsia="Times New Roman" w:hAnsi="Garamond"/>
          <w:color w:val="000000"/>
        </w:rPr>
        <w:t xml:space="preserve">cover </w:t>
      </w:r>
      <w:r w:rsidRPr="002B5C69">
        <w:rPr>
          <w:rFonts w:ascii="Garamond" w:eastAsia="Times New Roman" w:hAnsi="Garamond"/>
          <w:color w:val="000000"/>
        </w:rPr>
        <w:t xml:space="preserve">classification maps </w:t>
      </w:r>
      <w:r w:rsidR="00945010">
        <w:rPr>
          <w:rFonts w:ascii="Garamond" w:eastAsia="Times New Roman" w:hAnsi="Garamond"/>
          <w:color w:val="000000"/>
        </w:rPr>
        <w:t xml:space="preserve">to determine the spread of invasive grasses </w:t>
      </w:r>
      <w:r w:rsidR="000C57E5">
        <w:rPr>
          <w:rFonts w:ascii="Garamond" w:eastAsia="Times New Roman" w:hAnsi="Garamond"/>
          <w:color w:val="000000"/>
        </w:rPr>
        <w:t xml:space="preserve">during </w:t>
      </w:r>
      <w:r w:rsidR="00945010">
        <w:rPr>
          <w:rFonts w:ascii="Garamond" w:eastAsia="Times New Roman" w:hAnsi="Garamond"/>
          <w:color w:val="000000"/>
        </w:rPr>
        <w:t>the historical period</w:t>
      </w:r>
    </w:p>
    <w:p w14:paraId="2BE0CA9E" w14:textId="742B7D98" w:rsidR="002B5C69" w:rsidRPr="002B5C69" w:rsidRDefault="00CE7BE2" w:rsidP="002B5C69">
      <w:pPr>
        <w:numPr>
          <w:ilvl w:val="0"/>
          <w:numId w:val="13"/>
        </w:numPr>
        <w:textAlignment w:val="baseline"/>
        <w:rPr>
          <w:rFonts w:ascii="Garamond" w:eastAsia="Times New Roman" w:hAnsi="Garamond"/>
          <w:color w:val="000000"/>
        </w:rPr>
      </w:pPr>
      <w:r>
        <w:rPr>
          <w:rFonts w:ascii="Garamond" w:eastAsia="Times New Roman" w:hAnsi="Garamond"/>
          <w:color w:val="000000"/>
        </w:rPr>
        <w:t>F</w:t>
      </w:r>
      <w:r w:rsidR="002B5C69" w:rsidRPr="002B5C69">
        <w:rPr>
          <w:rFonts w:ascii="Garamond" w:eastAsia="Times New Roman" w:hAnsi="Garamond"/>
          <w:color w:val="000000"/>
        </w:rPr>
        <w:t xml:space="preserve">orecast </w:t>
      </w:r>
      <w:r>
        <w:rPr>
          <w:rFonts w:ascii="Garamond" w:eastAsia="Times New Roman" w:hAnsi="Garamond"/>
          <w:color w:val="000000"/>
        </w:rPr>
        <w:t>invasive gr</w:t>
      </w:r>
      <w:r w:rsidR="00E20133">
        <w:rPr>
          <w:rFonts w:ascii="Garamond" w:eastAsia="Times New Roman" w:hAnsi="Garamond"/>
          <w:color w:val="000000"/>
        </w:rPr>
        <w:t>ass species distribution to 2022</w:t>
      </w:r>
      <w:r>
        <w:rPr>
          <w:rFonts w:ascii="Garamond" w:eastAsia="Times New Roman" w:hAnsi="Garamond"/>
          <w:color w:val="000000"/>
        </w:rPr>
        <w:t xml:space="preserve"> using a regression model</w:t>
      </w:r>
    </w:p>
    <w:p w14:paraId="346D8347" w14:textId="77777777" w:rsidR="008F2A72" w:rsidRPr="0047289E" w:rsidRDefault="008F2A72" w:rsidP="008B3821">
      <w:pPr>
        <w:rPr>
          <w:rFonts w:ascii="Garamond" w:hAnsi="Garamond"/>
        </w:rPr>
      </w:pPr>
    </w:p>
    <w:p w14:paraId="07D5EB77" w14:textId="77777777" w:rsidR="00CD0433" w:rsidRPr="0047289E" w:rsidRDefault="00CD0433" w:rsidP="0076278C">
      <w:pPr>
        <w:pBdr>
          <w:bottom w:val="single" w:sz="4" w:space="1" w:color="auto"/>
        </w:pBdr>
        <w:outlineLvl w:val="0"/>
        <w:rPr>
          <w:rFonts w:ascii="Garamond" w:hAnsi="Garamond"/>
          <w:b/>
        </w:rPr>
      </w:pPr>
      <w:r w:rsidRPr="0047289E">
        <w:rPr>
          <w:rFonts w:ascii="Garamond" w:hAnsi="Garamond"/>
          <w:b/>
        </w:rPr>
        <w:t>Partner Overview</w:t>
      </w:r>
    </w:p>
    <w:p w14:paraId="4AB9E6AA" w14:textId="4F320B13" w:rsidR="00B023AC" w:rsidRPr="00B023AC" w:rsidRDefault="00A44DD0" w:rsidP="0076278C">
      <w:pPr>
        <w:outlineLvl w:val="0"/>
        <w:rPr>
          <w:rFonts w:ascii="Garamond" w:hAnsi="Garamond"/>
          <w:b/>
          <w:i/>
        </w:rPr>
      </w:pPr>
      <w:r w:rsidRPr="0047289E">
        <w:rPr>
          <w:rFonts w:ascii="Garamond" w:hAnsi="Garamond"/>
          <w:b/>
          <w:i/>
        </w:rPr>
        <w:t>Partner</w:t>
      </w:r>
      <w:r w:rsidR="00835C04" w:rsidRPr="0047289E">
        <w:rPr>
          <w:rFonts w:ascii="Garamond" w:hAnsi="Garamond"/>
          <w:b/>
          <w:i/>
        </w:rPr>
        <w:t xml:space="preserve"> Organizations</w:t>
      </w:r>
      <w:r w:rsidR="00D12F5B" w:rsidRPr="0047289E">
        <w:rPr>
          <w:rFonts w:ascii="Garamond" w:hAnsi="Garamond"/>
          <w:b/>
          <w:i/>
        </w:rPr>
        <w:t>:</w:t>
      </w:r>
    </w:p>
    <w:tbl>
      <w:tblPr>
        <w:tblW w:w="0" w:type="auto"/>
        <w:tblCellMar>
          <w:top w:w="15" w:type="dxa"/>
          <w:left w:w="15" w:type="dxa"/>
          <w:bottom w:w="15" w:type="dxa"/>
          <w:right w:w="15" w:type="dxa"/>
        </w:tblCellMar>
        <w:tblLook w:val="04A0" w:firstRow="1" w:lastRow="0" w:firstColumn="1" w:lastColumn="0" w:noHBand="0" w:noVBand="1"/>
      </w:tblPr>
      <w:tblGrid>
        <w:gridCol w:w="4470"/>
        <w:gridCol w:w="2343"/>
        <w:gridCol w:w="1365"/>
        <w:gridCol w:w="1172"/>
      </w:tblGrid>
      <w:tr w:rsidR="00B023AC" w:rsidRPr="00B023AC" w14:paraId="69A72884" w14:textId="77777777" w:rsidTr="00B023A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58D2EA83"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b/>
                <w:bCs/>
                <w:color w:val="FFFFFF"/>
              </w:rPr>
              <w:t>Organization</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2E7B8CDE"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b/>
                <w:bCs/>
                <w:color w:val="FFFFFF"/>
              </w:rPr>
              <w:t>POC (Name, Position/Title)</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54D7DBFE"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b/>
                <w:bCs/>
                <w:color w:val="FFFFFF"/>
              </w:rPr>
              <w:t>Partner Type</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hideMark/>
          </w:tcPr>
          <w:p w14:paraId="781F73B7" w14:textId="77777777" w:rsidR="00B023AC" w:rsidRPr="00B023AC" w:rsidRDefault="00B023AC" w:rsidP="00B023AC">
            <w:pPr>
              <w:jc w:val="center"/>
              <w:rPr>
                <w:rFonts w:ascii="Times New Roman" w:eastAsia="Times New Roman" w:hAnsi="Times New Roman"/>
                <w:sz w:val="24"/>
                <w:szCs w:val="24"/>
              </w:rPr>
            </w:pPr>
            <w:r w:rsidRPr="00B023AC">
              <w:rPr>
                <w:rFonts w:ascii="Garamond" w:eastAsia="Times New Roman" w:hAnsi="Garamond"/>
                <w:b/>
                <w:bCs/>
                <w:color w:val="FFFFFF"/>
                <w:sz w:val="18"/>
                <w:szCs w:val="18"/>
              </w:rPr>
              <w:t>Boundary Org?</w:t>
            </w:r>
          </w:p>
        </w:tc>
      </w:tr>
      <w:tr w:rsidR="00B023AC" w:rsidRPr="00B023AC" w14:paraId="70CA0FB1" w14:textId="77777777" w:rsidTr="00B023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A45AA" w14:textId="126854A6" w:rsidR="00B023AC" w:rsidRPr="00B023AC" w:rsidRDefault="00B023AC" w:rsidP="00C27DE7">
            <w:pPr>
              <w:rPr>
                <w:rFonts w:ascii="Times New Roman" w:eastAsia="Times New Roman" w:hAnsi="Times New Roman"/>
                <w:sz w:val="24"/>
                <w:szCs w:val="24"/>
              </w:rPr>
            </w:pPr>
            <w:r w:rsidRPr="00B023AC">
              <w:rPr>
                <w:rFonts w:ascii="Garamond" w:eastAsia="Times New Roman" w:hAnsi="Garamond"/>
                <w:b/>
                <w:bCs/>
                <w:color w:val="000000"/>
              </w:rPr>
              <w:t>DOI, National Invasive Species Council Secretariat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F7250"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color w:val="000000"/>
              </w:rPr>
              <w:t>Dr. Jeff Morisette, Chief Scientist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11B96"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color w:val="000000"/>
              </w:rPr>
              <w:t>End User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C2FFF" w14:textId="77777777" w:rsidR="00B023AC" w:rsidRPr="00B023AC" w:rsidRDefault="00B023AC" w:rsidP="00B023AC">
            <w:pPr>
              <w:jc w:val="center"/>
              <w:rPr>
                <w:rFonts w:ascii="Times New Roman" w:eastAsia="Times New Roman" w:hAnsi="Times New Roman"/>
                <w:sz w:val="24"/>
                <w:szCs w:val="24"/>
              </w:rPr>
            </w:pPr>
            <w:r w:rsidRPr="00B023AC">
              <w:rPr>
                <w:rFonts w:ascii="Garamond" w:eastAsia="Times New Roman" w:hAnsi="Garamond"/>
                <w:color w:val="000000"/>
              </w:rPr>
              <w:t>Yes</w:t>
            </w:r>
          </w:p>
        </w:tc>
      </w:tr>
      <w:tr w:rsidR="00B023AC" w:rsidRPr="00B023AC" w14:paraId="32A1251F" w14:textId="77777777" w:rsidTr="00B023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8F323"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b/>
                <w:bCs/>
                <w:color w:val="000000"/>
              </w:rPr>
              <w:t>NOAA Regional Climate Services, Central Region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446AE"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color w:val="000000"/>
              </w:rPr>
              <w:t xml:space="preserve">Doug </w:t>
            </w:r>
            <w:proofErr w:type="spellStart"/>
            <w:r w:rsidRPr="00B023AC">
              <w:rPr>
                <w:rFonts w:ascii="Garamond" w:eastAsia="Times New Roman" w:hAnsi="Garamond"/>
                <w:color w:val="000000"/>
              </w:rPr>
              <w:t>Kluck</w:t>
            </w:r>
            <w:proofErr w:type="spellEnd"/>
            <w:r w:rsidRPr="00B023AC">
              <w:rPr>
                <w:rFonts w:ascii="Garamond" w:eastAsia="Times New Roman" w:hAnsi="Garamond"/>
                <w:color w:val="000000"/>
              </w:rPr>
              <w:t>,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84733"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color w:val="000000"/>
              </w:rPr>
              <w:t>Collaborator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015AB" w14:textId="77777777" w:rsidR="00B023AC" w:rsidRPr="00B023AC" w:rsidRDefault="00B023AC" w:rsidP="00B023AC">
            <w:pPr>
              <w:jc w:val="center"/>
              <w:rPr>
                <w:rFonts w:ascii="Times New Roman" w:eastAsia="Times New Roman" w:hAnsi="Times New Roman"/>
                <w:sz w:val="24"/>
                <w:szCs w:val="24"/>
              </w:rPr>
            </w:pPr>
            <w:r w:rsidRPr="00B023AC">
              <w:rPr>
                <w:rFonts w:ascii="Garamond" w:eastAsia="Times New Roman" w:hAnsi="Garamond"/>
                <w:color w:val="000000"/>
              </w:rPr>
              <w:t>Yes</w:t>
            </w:r>
          </w:p>
          <w:p w14:paraId="2E9C060E" w14:textId="77777777" w:rsidR="00B023AC" w:rsidRPr="00B023AC" w:rsidRDefault="00B023AC" w:rsidP="00B023AC">
            <w:pPr>
              <w:rPr>
                <w:rFonts w:ascii="Times New Roman" w:eastAsia="Times New Roman" w:hAnsi="Times New Roman"/>
                <w:sz w:val="24"/>
                <w:szCs w:val="24"/>
              </w:rPr>
            </w:pPr>
          </w:p>
        </w:tc>
      </w:tr>
      <w:tr w:rsidR="00B023AC" w:rsidRPr="00B023AC" w14:paraId="63708910" w14:textId="77777777" w:rsidTr="00B023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9EE86" w14:textId="4DDFB7BC"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b/>
                <w:bCs/>
                <w:color w:val="000000"/>
              </w:rPr>
              <w:t>USDA Agricultural Research Service, High Plains Grasslands Research Station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089D5"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color w:val="000000"/>
              </w:rPr>
              <w:t xml:space="preserve">Justin </w:t>
            </w:r>
            <w:proofErr w:type="spellStart"/>
            <w:r w:rsidRPr="00B023AC">
              <w:rPr>
                <w:rFonts w:ascii="Garamond" w:eastAsia="Times New Roman" w:hAnsi="Garamond"/>
                <w:color w:val="000000"/>
              </w:rPr>
              <w:t>Derner</w:t>
            </w:r>
            <w:proofErr w:type="spellEnd"/>
            <w:r w:rsidRPr="00B023AC">
              <w:rPr>
                <w:rFonts w:ascii="Garamond" w:eastAsia="Times New Roman" w:hAnsi="Garamond"/>
                <w:color w:val="000000"/>
              </w:rPr>
              <w:t>, Research Leader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493A9" w14:textId="77777777" w:rsidR="00B023AC" w:rsidRPr="00B023AC" w:rsidRDefault="00B023AC" w:rsidP="00B023AC">
            <w:pPr>
              <w:rPr>
                <w:rFonts w:ascii="Times New Roman" w:eastAsia="Times New Roman" w:hAnsi="Times New Roman"/>
                <w:sz w:val="24"/>
                <w:szCs w:val="24"/>
              </w:rPr>
            </w:pPr>
            <w:r w:rsidRPr="00B023AC">
              <w:rPr>
                <w:rFonts w:ascii="Garamond" w:eastAsia="Times New Roman" w:hAnsi="Garamond"/>
                <w:color w:val="000000"/>
              </w:rPr>
              <w:t>Collaborator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187B9" w14:textId="77777777" w:rsidR="00B023AC" w:rsidRPr="00B023AC" w:rsidRDefault="00B023AC" w:rsidP="00B023AC">
            <w:pPr>
              <w:jc w:val="center"/>
              <w:rPr>
                <w:rFonts w:ascii="Times New Roman" w:eastAsia="Times New Roman" w:hAnsi="Times New Roman"/>
                <w:sz w:val="24"/>
                <w:szCs w:val="24"/>
              </w:rPr>
            </w:pPr>
            <w:r w:rsidRPr="00B023AC">
              <w:rPr>
                <w:rFonts w:ascii="Garamond" w:eastAsia="Times New Roman" w:hAnsi="Garamond"/>
                <w:color w:val="000000"/>
              </w:rPr>
              <w:t>No</w:t>
            </w:r>
          </w:p>
        </w:tc>
      </w:tr>
    </w:tbl>
    <w:p w14:paraId="34021DB5" w14:textId="77777777" w:rsidR="00B023AC" w:rsidRPr="0047289E" w:rsidRDefault="00B023AC" w:rsidP="00CD0433">
      <w:pPr>
        <w:rPr>
          <w:rFonts w:ascii="Garamond" w:hAnsi="Garamond"/>
          <w:sz w:val="20"/>
          <w:szCs w:val="20"/>
        </w:rPr>
      </w:pPr>
    </w:p>
    <w:p w14:paraId="00FC030F" w14:textId="1CBC511A" w:rsidR="00CB6407" w:rsidRPr="0047289E" w:rsidRDefault="00CB6407" w:rsidP="0076278C">
      <w:pPr>
        <w:outlineLvl w:val="0"/>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2983BA09" w14:textId="29DBF92A" w:rsidR="00437311" w:rsidRPr="005C6AD6" w:rsidRDefault="00437311" w:rsidP="00437311">
      <w:pPr>
        <w:rPr>
          <w:rFonts w:ascii="Garamond" w:eastAsia="Times New Roman" w:hAnsi="Garamond"/>
          <w:color w:val="000000"/>
        </w:rPr>
      </w:pPr>
      <w:r w:rsidRPr="009211FF">
        <w:rPr>
          <w:rFonts w:ascii="Garamond" w:eastAsia="Times New Roman" w:hAnsi="Garamond"/>
          <w:color w:val="000000"/>
        </w:rPr>
        <w:t xml:space="preserve">Currently, the National Invasive Species Council (NISC) Secretariat provides guidance </w:t>
      </w:r>
      <w:r w:rsidR="005C6AD6" w:rsidRPr="009211FF">
        <w:rPr>
          <w:rFonts w:ascii="Garamond" w:eastAsia="Times New Roman" w:hAnsi="Garamond"/>
          <w:color w:val="000000"/>
        </w:rPr>
        <w:t>to federal policy makers within the council as well as local and regional planners</w:t>
      </w:r>
      <w:r w:rsidR="005C6AD6">
        <w:rPr>
          <w:rFonts w:ascii="Garamond" w:eastAsia="Times New Roman" w:hAnsi="Garamond"/>
          <w:color w:val="000000"/>
        </w:rPr>
        <w:t xml:space="preserve">. </w:t>
      </w:r>
      <w:r w:rsidRPr="00437311">
        <w:rPr>
          <w:rFonts w:ascii="Garamond" w:eastAsia="Times New Roman" w:hAnsi="Garamond"/>
          <w:color w:val="000000"/>
        </w:rPr>
        <w:t xml:space="preserve">This </w:t>
      </w:r>
      <w:r w:rsidR="000C57E5">
        <w:rPr>
          <w:rFonts w:ascii="Garamond" w:eastAsia="Times New Roman" w:hAnsi="Garamond"/>
          <w:color w:val="000000"/>
        </w:rPr>
        <w:t>council</w:t>
      </w:r>
      <w:r w:rsidR="005C6AD6">
        <w:rPr>
          <w:rFonts w:ascii="Garamond" w:eastAsia="Times New Roman" w:hAnsi="Garamond"/>
          <w:color w:val="000000"/>
        </w:rPr>
        <w:t xml:space="preserve"> is composed of representatives from</w:t>
      </w:r>
      <w:r w:rsidRPr="00437311">
        <w:rPr>
          <w:rFonts w:ascii="Garamond" w:eastAsia="Times New Roman" w:hAnsi="Garamond"/>
          <w:color w:val="000000"/>
        </w:rPr>
        <w:t xml:space="preserve"> thirteen federal agencies and three White House offices, </w:t>
      </w:r>
      <w:r w:rsidR="000C57E5">
        <w:rPr>
          <w:rFonts w:ascii="Garamond" w:eastAsia="Times New Roman" w:hAnsi="Garamond"/>
          <w:color w:val="000000"/>
        </w:rPr>
        <w:t xml:space="preserve">enabling </w:t>
      </w:r>
      <w:r w:rsidRPr="00437311">
        <w:rPr>
          <w:rFonts w:ascii="Garamond" w:eastAsia="Times New Roman" w:hAnsi="Garamond"/>
          <w:color w:val="000000"/>
        </w:rPr>
        <w:t xml:space="preserve">all of </w:t>
      </w:r>
      <w:r w:rsidR="000C57E5">
        <w:rPr>
          <w:rFonts w:ascii="Garamond" w:eastAsia="Times New Roman" w:hAnsi="Garamond"/>
          <w:color w:val="000000"/>
        </w:rPr>
        <w:t>the</w:t>
      </w:r>
      <w:r w:rsidR="000C57E5" w:rsidRPr="00437311">
        <w:rPr>
          <w:rFonts w:ascii="Garamond" w:eastAsia="Times New Roman" w:hAnsi="Garamond"/>
          <w:color w:val="000000"/>
        </w:rPr>
        <w:t xml:space="preserve"> </w:t>
      </w:r>
      <w:r w:rsidRPr="00437311">
        <w:rPr>
          <w:rFonts w:ascii="Garamond" w:eastAsia="Times New Roman" w:hAnsi="Garamond"/>
          <w:color w:val="000000"/>
        </w:rPr>
        <w:t xml:space="preserve">agencies to </w:t>
      </w:r>
      <w:r w:rsidR="000C57E5" w:rsidRPr="00437311">
        <w:rPr>
          <w:rFonts w:ascii="Garamond" w:eastAsia="Times New Roman" w:hAnsi="Garamond"/>
          <w:color w:val="000000"/>
        </w:rPr>
        <w:t xml:space="preserve">effectively </w:t>
      </w:r>
      <w:r w:rsidRPr="00437311">
        <w:rPr>
          <w:rFonts w:ascii="Garamond" w:eastAsia="Times New Roman" w:hAnsi="Garamond"/>
          <w:color w:val="000000"/>
        </w:rPr>
        <w:t xml:space="preserve">manage and work on the conservation of the </w:t>
      </w:r>
      <w:r w:rsidR="0082281E">
        <w:rPr>
          <w:rFonts w:ascii="Garamond" w:eastAsia="Times New Roman" w:hAnsi="Garamond"/>
          <w:color w:val="000000"/>
        </w:rPr>
        <w:t>nation</w:t>
      </w:r>
      <w:r w:rsidRPr="00437311">
        <w:rPr>
          <w:rFonts w:ascii="Garamond" w:eastAsia="Times New Roman" w:hAnsi="Garamond"/>
          <w:color w:val="000000"/>
        </w:rPr>
        <w:t xml:space="preserve">. These agencies follow base guidelines of early detection practices and rapid response techniques, which include </w:t>
      </w:r>
      <w:r w:rsidR="001A377A">
        <w:rPr>
          <w:rFonts w:ascii="Garamond" w:eastAsia="Times New Roman" w:hAnsi="Garamond"/>
          <w:color w:val="000000"/>
        </w:rPr>
        <w:t xml:space="preserve">land </w:t>
      </w:r>
      <w:r w:rsidRPr="00437311">
        <w:rPr>
          <w:rFonts w:ascii="Garamond" w:eastAsia="Times New Roman" w:hAnsi="Garamond"/>
          <w:color w:val="000000"/>
        </w:rPr>
        <w:t>surveys</w:t>
      </w:r>
      <w:r w:rsidR="00C1045A">
        <w:rPr>
          <w:rFonts w:ascii="Garamond" w:eastAsia="Times New Roman" w:hAnsi="Garamond"/>
          <w:color w:val="000000"/>
        </w:rPr>
        <w:t>, emergency containment and quarantine,</w:t>
      </w:r>
      <w:r w:rsidRPr="00437311">
        <w:rPr>
          <w:rFonts w:ascii="Garamond" w:eastAsia="Times New Roman" w:hAnsi="Garamond"/>
          <w:color w:val="000000"/>
        </w:rPr>
        <w:t xml:space="preserve"> and immediate eradication of the species</w:t>
      </w:r>
      <w:r w:rsidR="00D94C7A">
        <w:rPr>
          <w:rFonts w:ascii="Garamond" w:eastAsia="Times New Roman" w:hAnsi="Garamond"/>
          <w:color w:val="000000"/>
        </w:rPr>
        <w:t xml:space="preserve">. </w:t>
      </w:r>
      <w:r w:rsidRPr="00437311">
        <w:rPr>
          <w:rFonts w:ascii="Garamond" w:eastAsia="Times New Roman" w:hAnsi="Garamond"/>
          <w:color w:val="000000"/>
        </w:rPr>
        <w:t>Eradication methods vary from chemical use with herbicides to fire regimes</w:t>
      </w:r>
      <w:r w:rsidR="00C27DE7">
        <w:rPr>
          <w:rFonts w:ascii="Garamond" w:eastAsia="Times New Roman" w:hAnsi="Garamond"/>
          <w:color w:val="000000"/>
        </w:rPr>
        <w:t>,</w:t>
      </w:r>
      <w:r w:rsidRPr="00437311">
        <w:rPr>
          <w:rFonts w:ascii="Garamond" w:eastAsia="Times New Roman" w:hAnsi="Garamond"/>
          <w:color w:val="000000"/>
        </w:rPr>
        <w:t xml:space="preserve"> as well as wildlife foraging prior to the blooming season.</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76278C">
      <w:pPr>
        <w:outlineLvl w:val="0"/>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1EE775B0" w14:textId="5D7E27D5" w:rsidR="00A10F26" w:rsidRPr="004B3913" w:rsidRDefault="00437311" w:rsidP="00183350">
      <w:pPr>
        <w:rPr>
          <w:rFonts w:ascii="Garamond" w:eastAsia="Times New Roman" w:hAnsi="Garamond"/>
          <w:color w:val="000000" w:themeColor="text1"/>
        </w:rPr>
      </w:pPr>
      <w:r w:rsidRPr="00437311">
        <w:rPr>
          <w:rFonts w:ascii="Garamond" w:eastAsia="Times New Roman" w:hAnsi="Garamond"/>
          <w:color w:val="000000"/>
        </w:rPr>
        <w:t>Dr. Jeff Morisette, the chief scientist for NISC</w:t>
      </w:r>
      <w:r w:rsidR="009F5B33">
        <w:rPr>
          <w:rFonts w:ascii="Garamond" w:eastAsia="Times New Roman" w:hAnsi="Garamond"/>
          <w:color w:val="000000"/>
        </w:rPr>
        <w:t xml:space="preserve"> Secretariat</w:t>
      </w:r>
      <w:r w:rsidR="000139D3">
        <w:rPr>
          <w:rFonts w:ascii="Garamond" w:eastAsia="Times New Roman" w:hAnsi="Garamond"/>
          <w:color w:val="000000"/>
        </w:rPr>
        <w:t>, will be provided maps of the historical distribution of invasive grasses in South Dakota and projection maps of invasive grass distribution on the county level.</w:t>
      </w:r>
      <w:r w:rsidR="004B3913">
        <w:rPr>
          <w:rFonts w:ascii="Garamond" w:eastAsia="Times New Roman" w:hAnsi="Garamond"/>
          <w:color w:val="000000" w:themeColor="text1"/>
        </w:rPr>
        <w:t xml:space="preserve"> </w:t>
      </w:r>
      <w:r w:rsidR="00BB4423" w:rsidRPr="009F7385">
        <w:rPr>
          <w:rFonts w:ascii="Garamond" w:eastAsia="Times New Roman" w:hAnsi="Garamond"/>
          <w:color w:val="000000" w:themeColor="text1"/>
        </w:rPr>
        <w:t xml:space="preserve">The use of NASA Earth observation and NOAA climate data records </w:t>
      </w:r>
      <w:r w:rsidR="00617393" w:rsidRPr="009F7385">
        <w:rPr>
          <w:rFonts w:ascii="Garamond" w:eastAsia="Times New Roman" w:hAnsi="Garamond"/>
          <w:color w:val="000000" w:themeColor="text1"/>
        </w:rPr>
        <w:t xml:space="preserve">will not only provide a </w:t>
      </w:r>
      <w:r w:rsidR="008D63FA" w:rsidRPr="009F7385">
        <w:rPr>
          <w:rFonts w:ascii="Garamond" w:eastAsia="Times New Roman" w:hAnsi="Garamond"/>
          <w:color w:val="000000" w:themeColor="text1"/>
        </w:rPr>
        <w:t xml:space="preserve">spatial and temporal distribution </w:t>
      </w:r>
      <w:r w:rsidR="000D2E43" w:rsidRPr="009F7385">
        <w:rPr>
          <w:rFonts w:ascii="Garamond" w:eastAsia="Times New Roman" w:hAnsi="Garamond"/>
          <w:color w:val="000000" w:themeColor="text1"/>
        </w:rPr>
        <w:t>of invasive grasses</w:t>
      </w:r>
      <w:r w:rsidR="002E063B" w:rsidRPr="009F7385">
        <w:rPr>
          <w:rFonts w:ascii="Garamond" w:eastAsia="Times New Roman" w:hAnsi="Garamond"/>
          <w:color w:val="000000" w:themeColor="text1"/>
        </w:rPr>
        <w:t xml:space="preserve"> in the region</w:t>
      </w:r>
      <w:r w:rsidR="008D63FA" w:rsidRPr="009F7385">
        <w:rPr>
          <w:rFonts w:ascii="Garamond" w:eastAsia="Times New Roman" w:hAnsi="Garamond"/>
          <w:color w:val="000000" w:themeColor="text1"/>
        </w:rPr>
        <w:t>, but it</w:t>
      </w:r>
      <w:r w:rsidR="000D2E43" w:rsidRPr="009F7385">
        <w:rPr>
          <w:rFonts w:ascii="Garamond" w:eastAsia="Times New Roman" w:hAnsi="Garamond"/>
          <w:color w:val="000000" w:themeColor="text1"/>
        </w:rPr>
        <w:t xml:space="preserve"> will expose gaps in the </w:t>
      </w:r>
      <w:r w:rsidR="00DE20AF" w:rsidRPr="009F7385">
        <w:rPr>
          <w:rFonts w:ascii="Garamond" w:eastAsia="Times New Roman" w:hAnsi="Garamond"/>
          <w:color w:val="000000" w:themeColor="text1"/>
        </w:rPr>
        <w:t xml:space="preserve">regional </w:t>
      </w:r>
      <w:r w:rsidR="002E063B" w:rsidRPr="009F7385">
        <w:rPr>
          <w:rFonts w:ascii="Garamond" w:eastAsia="Times New Roman" w:hAnsi="Garamond"/>
          <w:i/>
          <w:color w:val="000000" w:themeColor="text1"/>
        </w:rPr>
        <w:t>in situ</w:t>
      </w:r>
      <w:r w:rsidR="002E063B" w:rsidRPr="009F7385">
        <w:rPr>
          <w:rFonts w:ascii="Garamond" w:eastAsia="Times New Roman" w:hAnsi="Garamond"/>
          <w:color w:val="000000" w:themeColor="text1"/>
        </w:rPr>
        <w:t xml:space="preserve"> data of</w:t>
      </w:r>
      <w:r w:rsidR="000D2E43" w:rsidRPr="009F7385">
        <w:rPr>
          <w:rFonts w:ascii="Garamond" w:eastAsia="Times New Roman" w:hAnsi="Garamond"/>
          <w:color w:val="000000" w:themeColor="text1"/>
        </w:rPr>
        <w:t xml:space="preserve"> </w:t>
      </w:r>
      <w:r w:rsidR="006C6482" w:rsidRPr="009F7385">
        <w:rPr>
          <w:rFonts w:ascii="Garamond" w:eastAsia="Times New Roman" w:hAnsi="Garamond"/>
          <w:color w:val="000000" w:themeColor="text1"/>
        </w:rPr>
        <w:t xml:space="preserve">invasive species. </w:t>
      </w:r>
      <w:r w:rsidR="009F5427" w:rsidRPr="009F7385">
        <w:rPr>
          <w:rFonts w:ascii="Garamond" w:eastAsia="Times New Roman" w:hAnsi="Garamond"/>
          <w:color w:val="000000" w:themeColor="text1"/>
        </w:rPr>
        <w:t xml:space="preserve">User benefits </w:t>
      </w:r>
      <w:r w:rsidR="00084EC8" w:rsidRPr="009F7385">
        <w:rPr>
          <w:rFonts w:ascii="Garamond" w:eastAsia="Times New Roman" w:hAnsi="Garamond"/>
          <w:color w:val="000000" w:themeColor="text1"/>
        </w:rPr>
        <w:t xml:space="preserve">will </w:t>
      </w:r>
      <w:r w:rsidR="009F5427" w:rsidRPr="009F7385">
        <w:rPr>
          <w:rFonts w:ascii="Garamond" w:eastAsia="Times New Roman" w:hAnsi="Garamond"/>
          <w:color w:val="000000" w:themeColor="text1"/>
        </w:rPr>
        <w:t>include a</w:t>
      </w:r>
      <w:r w:rsidR="00084EC8" w:rsidRPr="009F7385">
        <w:rPr>
          <w:rFonts w:ascii="Garamond" w:eastAsia="Times New Roman" w:hAnsi="Garamond"/>
          <w:color w:val="000000" w:themeColor="text1"/>
        </w:rPr>
        <w:t>n i</w:t>
      </w:r>
      <w:r w:rsidR="00002E9C">
        <w:rPr>
          <w:rFonts w:ascii="Garamond" w:eastAsia="Times New Roman" w:hAnsi="Garamond"/>
          <w:color w:val="000000" w:themeColor="text1"/>
        </w:rPr>
        <w:t xml:space="preserve">ncreased </w:t>
      </w:r>
      <w:r w:rsidR="000D2E43" w:rsidRPr="009F7385">
        <w:rPr>
          <w:rFonts w:ascii="Garamond" w:eastAsia="Times New Roman" w:hAnsi="Garamond"/>
          <w:color w:val="000000" w:themeColor="text1"/>
        </w:rPr>
        <w:t xml:space="preserve">awareness of </w:t>
      </w:r>
      <w:r w:rsidR="00685324" w:rsidRPr="00685324">
        <w:rPr>
          <w:rFonts w:ascii="Garamond" w:eastAsia="Times New Roman" w:hAnsi="Garamond"/>
          <w:i/>
          <w:color w:val="000000" w:themeColor="text1"/>
        </w:rPr>
        <w:t>in situ</w:t>
      </w:r>
      <w:r w:rsidR="00685324">
        <w:rPr>
          <w:rFonts w:ascii="Garamond" w:eastAsia="Times New Roman" w:hAnsi="Garamond"/>
          <w:color w:val="000000" w:themeColor="text1"/>
        </w:rPr>
        <w:t xml:space="preserve"> data quality and </w:t>
      </w:r>
      <w:r w:rsidR="00C8767D">
        <w:rPr>
          <w:rFonts w:ascii="Garamond" w:eastAsia="Times New Roman" w:hAnsi="Garamond"/>
          <w:color w:val="000000" w:themeColor="text1"/>
        </w:rPr>
        <w:t xml:space="preserve">quality, </w:t>
      </w:r>
      <w:r w:rsidR="00C8767D">
        <w:rPr>
          <w:rFonts w:ascii="Garamond" w:eastAsia="Times New Roman" w:hAnsi="Garamond"/>
          <w:color w:val="000000" w:themeColor="text1"/>
        </w:rPr>
        <w:lastRenderedPageBreak/>
        <w:t xml:space="preserve">contributing to planning for </w:t>
      </w:r>
      <w:r w:rsidR="00C8767D">
        <w:rPr>
          <w:rFonts w:ascii="Garamond" w:eastAsia="Times New Roman" w:hAnsi="Garamond"/>
          <w:color w:val="000000" w:themeColor="text1"/>
        </w:rPr>
        <w:t>improved</w:t>
      </w:r>
      <w:r w:rsidR="00C8767D">
        <w:rPr>
          <w:rFonts w:ascii="Garamond" w:eastAsia="Times New Roman" w:hAnsi="Garamond"/>
          <w:color w:val="000000" w:themeColor="text1"/>
        </w:rPr>
        <w:t xml:space="preserve"> field campaigns in the future, and </w:t>
      </w:r>
      <w:r w:rsidR="00184AC2" w:rsidRPr="009F7385">
        <w:rPr>
          <w:rFonts w:ascii="Garamond" w:eastAsia="Times New Roman" w:hAnsi="Garamond"/>
          <w:color w:val="000000" w:themeColor="text1"/>
        </w:rPr>
        <w:t>a</w:t>
      </w:r>
      <w:r w:rsidR="002F56F6" w:rsidRPr="009F7385">
        <w:rPr>
          <w:rFonts w:ascii="Garamond" w:eastAsia="Times New Roman" w:hAnsi="Garamond"/>
          <w:color w:val="000000" w:themeColor="text1"/>
        </w:rPr>
        <w:t xml:space="preserve"> </w:t>
      </w:r>
      <w:r w:rsidR="009F7385" w:rsidRPr="009F7385">
        <w:rPr>
          <w:rFonts w:ascii="Garamond" w:eastAsia="Times New Roman" w:hAnsi="Garamond"/>
          <w:color w:val="000000" w:themeColor="text1"/>
        </w:rPr>
        <w:t>better-informed</w:t>
      </w:r>
      <w:r w:rsidR="00A10F26" w:rsidRPr="009F7385">
        <w:rPr>
          <w:rFonts w:ascii="Garamond" w:eastAsia="Times New Roman" w:hAnsi="Garamond"/>
          <w:color w:val="000000" w:themeColor="text1"/>
        </w:rPr>
        <w:t xml:space="preserve"> </w:t>
      </w:r>
      <w:r w:rsidR="00C83EC3" w:rsidRPr="009F7385">
        <w:rPr>
          <w:rFonts w:ascii="Garamond" w:eastAsia="Times New Roman" w:hAnsi="Garamond"/>
          <w:color w:val="000000" w:themeColor="text1"/>
        </w:rPr>
        <w:t>decision-making</w:t>
      </w:r>
      <w:r w:rsidR="002F56F6" w:rsidRPr="009F7385">
        <w:rPr>
          <w:rFonts w:ascii="Garamond" w:eastAsia="Times New Roman" w:hAnsi="Garamond"/>
          <w:color w:val="000000" w:themeColor="text1"/>
        </w:rPr>
        <w:t xml:space="preserve"> process </w:t>
      </w:r>
      <w:r w:rsidR="006C2333">
        <w:rPr>
          <w:rFonts w:ascii="Garamond" w:eastAsia="Times New Roman" w:hAnsi="Garamond"/>
          <w:color w:val="000000" w:themeColor="text1"/>
        </w:rPr>
        <w:t>to control and eradicate</w:t>
      </w:r>
      <w:r w:rsidR="00A10F26" w:rsidRPr="009F7385">
        <w:rPr>
          <w:rFonts w:ascii="Garamond" w:eastAsia="Times New Roman" w:hAnsi="Garamond"/>
          <w:color w:val="000000" w:themeColor="text1"/>
        </w:rPr>
        <w:t xml:space="preserve"> </w:t>
      </w:r>
      <w:r w:rsidR="002F56F6" w:rsidRPr="009F7385">
        <w:rPr>
          <w:rFonts w:ascii="Garamond" w:eastAsia="Times New Roman" w:hAnsi="Garamond"/>
          <w:color w:val="000000" w:themeColor="text1"/>
        </w:rPr>
        <w:t>i</w:t>
      </w:r>
      <w:r w:rsidR="00A10F26" w:rsidRPr="009F7385">
        <w:rPr>
          <w:rFonts w:ascii="Garamond" w:eastAsia="Times New Roman" w:hAnsi="Garamond"/>
          <w:color w:val="000000" w:themeColor="text1"/>
        </w:rPr>
        <w:t xml:space="preserve">nvasive </w:t>
      </w:r>
      <w:r w:rsidR="006C2333">
        <w:rPr>
          <w:rFonts w:ascii="Garamond" w:eastAsia="Times New Roman" w:hAnsi="Garamond"/>
          <w:color w:val="000000" w:themeColor="text1"/>
        </w:rPr>
        <w:t xml:space="preserve">grass </w:t>
      </w:r>
      <w:r w:rsidR="00A10F26" w:rsidRPr="009F7385">
        <w:rPr>
          <w:rFonts w:ascii="Garamond" w:eastAsia="Times New Roman" w:hAnsi="Garamond"/>
          <w:color w:val="000000" w:themeColor="text1"/>
        </w:rPr>
        <w:t>species</w:t>
      </w:r>
      <w:r w:rsidR="007C60F5" w:rsidRPr="009F7385">
        <w:rPr>
          <w:rFonts w:ascii="Garamond" w:eastAsia="Times New Roman" w:hAnsi="Garamond"/>
          <w:color w:val="000000" w:themeColor="text1"/>
        </w:rPr>
        <w:t>.</w:t>
      </w:r>
    </w:p>
    <w:p w14:paraId="47D0FC46" w14:textId="77777777" w:rsidR="00183350" w:rsidRPr="0047289E" w:rsidRDefault="00183350" w:rsidP="00183350">
      <w:pPr>
        <w:rPr>
          <w:rFonts w:ascii="Garamond" w:hAnsi="Garamond"/>
          <w:sz w:val="20"/>
          <w:szCs w:val="20"/>
        </w:rPr>
      </w:pPr>
    </w:p>
    <w:p w14:paraId="4C354B64" w14:textId="22A97B4B" w:rsidR="00CD0433" w:rsidRPr="0047289E" w:rsidRDefault="004D358F" w:rsidP="0076278C">
      <w:pPr>
        <w:pBdr>
          <w:bottom w:val="single" w:sz="4" w:space="1" w:color="auto"/>
        </w:pBdr>
        <w:outlineLvl w:val="0"/>
        <w:rPr>
          <w:rFonts w:ascii="Garamond" w:hAnsi="Garamond"/>
          <w:b/>
          <w:szCs w:val="20"/>
        </w:rPr>
      </w:pPr>
      <w:r w:rsidRPr="0047289E">
        <w:rPr>
          <w:rFonts w:ascii="Garamond" w:hAnsi="Garamond"/>
          <w:b/>
          <w:szCs w:val="20"/>
        </w:rPr>
        <w:t>Earth</w:t>
      </w:r>
      <w:r w:rsidR="007E1862">
        <w:rPr>
          <w:rFonts w:ascii="Garamond" w:hAnsi="Garamond"/>
          <w:b/>
          <w:szCs w:val="20"/>
        </w:rPr>
        <w:t xml:space="preserve"> o</w:t>
      </w:r>
      <w:r w:rsidRPr="0047289E">
        <w:rPr>
          <w:rFonts w:ascii="Garamond" w:hAnsi="Garamond"/>
          <w:b/>
          <w:szCs w:val="20"/>
        </w:rPr>
        <w:t>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7DBE18A" w14:textId="51F70696" w:rsidR="00437311" w:rsidRDefault="007E1862" w:rsidP="0076278C">
      <w:pPr>
        <w:outlineLvl w:val="0"/>
        <w:rPr>
          <w:rFonts w:ascii="Garamond" w:hAnsi="Garamond"/>
          <w:b/>
          <w:i/>
        </w:rPr>
      </w:pPr>
      <w:r>
        <w:rPr>
          <w:rFonts w:ascii="Garamond" w:hAnsi="Garamond"/>
          <w:b/>
          <w:i/>
        </w:rPr>
        <w:t>Earth o</w:t>
      </w:r>
      <w:r w:rsidR="00735F70" w:rsidRPr="0047289E">
        <w:rPr>
          <w:rFonts w:ascii="Garamond" w:hAnsi="Garamond"/>
          <w:b/>
          <w:i/>
        </w:rPr>
        <w:t>bservations:</w:t>
      </w:r>
    </w:p>
    <w:tbl>
      <w:tblPr>
        <w:tblW w:w="0" w:type="auto"/>
        <w:tblCellMar>
          <w:top w:w="15" w:type="dxa"/>
          <w:left w:w="15" w:type="dxa"/>
          <w:bottom w:w="15" w:type="dxa"/>
          <w:right w:w="15" w:type="dxa"/>
        </w:tblCellMar>
        <w:tblLook w:val="04A0" w:firstRow="1" w:lastRow="0" w:firstColumn="1" w:lastColumn="0" w:noHBand="0" w:noVBand="1"/>
      </w:tblPr>
      <w:tblGrid>
        <w:gridCol w:w="2335"/>
        <w:gridCol w:w="2520"/>
        <w:gridCol w:w="4495"/>
      </w:tblGrid>
      <w:tr w:rsidR="00913DBF" w:rsidRPr="00437311" w14:paraId="3685B73E" w14:textId="77777777" w:rsidTr="00780E2D">
        <w:tc>
          <w:tcPr>
            <w:tcW w:w="233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20FE13C6" w14:textId="77777777" w:rsidR="00913DBF" w:rsidRPr="00437311" w:rsidRDefault="00913DBF" w:rsidP="00780E2D">
            <w:pPr>
              <w:jc w:val="center"/>
              <w:rPr>
                <w:rFonts w:ascii="Times New Roman" w:eastAsia="Times New Roman" w:hAnsi="Times New Roman"/>
                <w:sz w:val="24"/>
                <w:szCs w:val="24"/>
              </w:rPr>
            </w:pPr>
            <w:r w:rsidRPr="00437311">
              <w:rPr>
                <w:rFonts w:ascii="Garamond" w:eastAsia="Times New Roman" w:hAnsi="Garamond"/>
                <w:b/>
                <w:bCs/>
                <w:color w:val="FFFFFF"/>
              </w:rPr>
              <w:t>Platform &amp; Sensor</w:t>
            </w:r>
          </w:p>
        </w:tc>
        <w:tc>
          <w:tcPr>
            <w:tcW w:w="252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E49565D" w14:textId="77777777" w:rsidR="00913DBF" w:rsidRPr="00437311" w:rsidRDefault="00913DBF" w:rsidP="00780E2D">
            <w:pPr>
              <w:jc w:val="center"/>
              <w:rPr>
                <w:rFonts w:ascii="Times New Roman" w:eastAsia="Times New Roman" w:hAnsi="Times New Roman"/>
                <w:sz w:val="24"/>
                <w:szCs w:val="24"/>
              </w:rPr>
            </w:pPr>
            <w:r w:rsidRPr="00437311">
              <w:rPr>
                <w:rFonts w:ascii="Garamond" w:eastAsia="Times New Roman" w:hAnsi="Garamond"/>
                <w:b/>
                <w:bCs/>
                <w:color w:val="FFFFFF"/>
              </w:rPr>
              <w:t>Parameters</w:t>
            </w:r>
          </w:p>
        </w:tc>
        <w:tc>
          <w:tcPr>
            <w:tcW w:w="449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6E8319E7" w14:textId="77777777" w:rsidR="00913DBF" w:rsidRPr="00437311" w:rsidRDefault="00913DBF" w:rsidP="00780E2D">
            <w:pPr>
              <w:jc w:val="center"/>
              <w:rPr>
                <w:rFonts w:ascii="Times New Roman" w:eastAsia="Times New Roman" w:hAnsi="Times New Roman"/>
                <w:sz w:val="24"/>
                <w:szCs w:val="24"/>
              </w:rPr>
            </w:pPr>
            <w:r w:rsidRPr="00437311">
              <w:rPr>
                <w:rFonts w:ascii="Garamond" w:eastAsia="Times New Roman" w:hAnsi="Garamond"/>
                <w:b/>
                <w:bCs/>
                <w:color w:val="FFFFFF"/>
              </w:rPr>
              <w:t>Use</w:t>
            </w:r>
          </w:p>
        </w:tc>
      </w:tr>
      <w:tr w:rsidR="00913DBF" w:rsidRPr="00437311" w14:paraId="3D13E9B5" w14:textId="77777777" w:rsidTr="00780E2D">
        <w:tc>
          <w:tcPr>
            <w:tcW w:w="2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396F8" w14:textId="4FCA33E6" w:rsidR="005C6AD6" w:rsidRPr="005C6AD6" w:rsidRDefault="00913DBF" w:rsidP="00780E2D">
            <w:pPr>
              <w:rPr>
                <w:rFonts w:ascii="Garamond" w:eastAsia="Times New Roman" w:hAnsi="Garamond"/>
                <w:b/>
                <w:bCs/>
                <w:color w:val="000000"/>
              </w:rPr>
            </w:pPr>
            <w:r w:rsidRPr="00437311">
              <w:rPr>
                <w:rFonts w:ascii="Garamond" w:eastAsia="Times New Roman" w:hAnsi="Garamond"/>
                <w:b/>
                <w:bCs/>
                <w:color w:val="000000"/>
              </w:rPr>
              <w:t>Landsat 5 TM</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392F1" w14:textId="5F0204CA" w:rsidR="00913DBF" w:rsidRPr="00437311" w:rsidRDefault="00913DBF" w:rsidP="00780E2D">
            <w:pPr>
              <w:rPr>
                <w:rFonts w:ascii="Times New Roman" w:eastAsia="Times New Roman" w:hAnsi="Times New Roman"/>
                <w:sz w:val="24"/>
                <w:szCs w:val="24"/>
              </w:rPr>
            </w:pPr>
            <w:r w:rsidRPr="00437311">
              <w:rPr>
                <w:rFonts w:ascii="Garamond" w:eastAsia="Times New Roman" w:hAnsi="Garamond"/>
                <w:color w:val="000000"/>
              </w:rPr>
              <w:t>Spectral Radiance</w:t>
            </w:r>
          </w:p>
        </w:tc>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390225" w14:textId="1EAA341D" w:rsidR="00913DBF" w:rsidRPr="00437311" w:rsidRDefault="00913DBF" w:rsidP="00780E2D">
            <w:pPr>
              <w:rPr>
                <w:rFonts w:ascii="Times New Roman" w:eastAsia="Times New Roman" w:hAnsi="Times New Roman"/>
                <w:sz w:val="24"/>
                <w:szCs w:val="24"/>
              </w:rPr>
            </w:pPr>
            <w:r w:rsidRPr="00437311">
              <w:rPr>
                <w:rFonts w:ascii="Garamond" w:eastAsia="Times New Roman" w:hAnsi="Garamond"/>
                <w:color w:val="000000"/>
              </w:rPr>
              <w:t xml:space="preserve">False Color Composite images </w:t>
            </w:r>
            <w:r>
              <w:rPr>
                <w:rFonts w:ascii="Garamond" w:eastAsia="Times New Roman" w:hAnsi="Garamond"/>
                <w:color w:val="000000"/>
              </w:rPr>
              <w:t>were</w:t>
            </w:r>
            <w:r w:rsidRPr="00437311">
              <w:rPr>
                <w:rFonts w:ascii="Garamond" w:eastAsia="Times New Roman" w:hAnsi="Garamond"/>
                <w:color w:val="000000"/>
              </w:rPr>
              <w:t xml:space="preserve"> used to classify the land cover of the region</w:t>
            </w:r>
            <w:r>
              <w:rPr>
                <w:rFonts w:ascii="Garamond" w:eastAsia="Times New Roman" w:hAnsi="Garamond"/>
                <w:color w:val="000000"/>
              </w:rPr>
              <w:t>.</w:t>
            </w:r>
            <w:r w:rsidR="00975662">
              <w:rPr>
                <w:rFonts w:ascii="Garamond" w:eastAsia="Times New Roman" w:hAnsi="Garamond"/>
                <w:color w:val="000000"/>
              </w:rPr>
              <w:t xml:space="preserve"> The images were also used as a visualization tool.</w:t>
            </w:r>
          </w:p>
        </w:tc>
      </w:tr>
      <w:tr w:rsidR="00913DBF" w:rsidRPr="00437311" w14:paraId="1E8F4815" w14:textId="77777777" w:rsidTr="00780E2D">
        <w:tc>
          <w:tcPr>
            <w:tcW w:w="2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99B4C" w14:textId="77777777" w:rsidR="00913DBF" w:rsidRPr="00437311" w:rsidRDefault="00913DBF" w:rsidP="00780E2D">
            <w:pPr>
              <w:rPr>
                <w:rFonts w:ascii="Times New Roman" w:eastAsia="Times New Roman" w:hAnsi="Times New Roman"/>
                <w:sz w:val="24"/>
                <w:szCs w:val="24"/>
              </w:rPr>
            </w:pPr>
            <w:r w:rsidRPr="00437311">
              <w:rPr>
                <w:rFonts w:ascii="Garamond" w:eastAsia="Times New Roman" w:hAnsi="Garamond"/>
                <w:b/>
                <w:bCs/>
                <w:color w:val="000000"/>
              </w:rPr>
              <w:t>Landsat 8 OLI</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79B95" w14:textId="6B7E9E62" w:rsidR="00913DBF" w:rsidRPr="00437311" w:rsidRDefault="00913DBF" w:rsidP="00780E2D">
            <w:pPr>
              <w:rPr>
                <w:rFonts w:ascii="Times New Roman" w:eastAsia="Times New Roman" w:hAnsi="Times New Roman"/>
                <w:sz w:val="24"/>
                <w:szCs w:val="24"/>
              </w:rPr>
            </w:pPr>
            <w:r w:rsidRPr="00437311">
              <w:rPr>
                <w:rFonts w:ascii="Garamond" w:eastAsia="Times New Roman" w:hAnsi="Garamond"/>
                <w:color w:val="000000"/>
              </w:rPr>
              <w:t>Spectral Radiance</w:t>
            </w:r>
          </w:p>
        </w:tc>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88F54" w14:textId="2914762A" w:rsidR="00913DBF" w:rsidRPr="00437311" w:rsidRDefault="00913DBF" w:rsidP="00780E2D">
            <w:pPr>
              <w:rPr>
                <w:rFonts w:ascii="Times New Roman" w:eastAsia="Times New Roman" w:hAnsi="Times New Roman"/>
                <w:sz w:val="24"/>
                <w:szCs w:val="24"/>
              </w:rPr>
            </w:pPr>
            <w:r w:rsidRPr="00437311">
              <w:rPr>
                <w:rFonts w:ascii="Garamond" w:eastAsia="Times New Roman" w:hAnsi="Garamond"/>
                <w:color w:val="000000"/>
              </w:rPr>
              <w:t xml:space="preserve">False Color Composite images </w:t>
            </w:r>
            <w:r>
              <w:rPr>
                <w:rFonts w:ascii="Garamond" w:eastAsia="Times New Roman" w:hAnsi="Garamond"/>
                <w:color w:val="000000"/>
              </w:rPr>
              <w:t>were</w:t>
            </w:r>
            <w:r w:rsidRPr="00437311">
              <w:rPr>
                <w:rFonts w:ascii="Garamond" w:eastAsia="Times New Roman" w:hAnsi="Garamond"/>
                <w:color w:val="000000"/>
              </w:rPr>
              <w:t xml:space="preserve"> used to classify the land cover of the region. </w:t>
            </w:r>
            <w:r w:rsidR="00975662">
              <w:rPr>
                <w:rFonts w:ascii="Garamond" w:eastAsia="Times New Roman" w:hAnsi="Garamond"/>
                <w:color w:val="000000"/>
              </w:rPr>
              <w:t xml:space="preserve">The images were also used as a visualization tool. </w:t>
            </w:r>
          </w:p>
        </w:tc>
      </w:tr>
      <w:tr w:rsidR="00F46C8B" w:rsidRPr="00437311" w14:paraId="788EAE8B" w14:textId="77777777" w:rsidTr="00F46C8B">
        <w:tc>
          <w:tcPr>
            <w:tcW w:w="2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D1ACD" w14:textId="113BB510" w:rsidR="00F46C8B" w:rsidRPr="00437311" w:rsidRDefault="00F46C8B" w:rsidP="00F46C8B">
            <w:pPr>
              <w:rPr>
                <w:rFonts w:ascii="Times New Roman" w:eastAsia="Times New Roman" w:hAnsi="Times New Roman"/>
                <w:sz w:val="24"/>
                <w:szCs w:val="24"/>
              </w:rPr>
            </w:pPr>
            <w:r>
              <w:rPr>
                <w:rFonts w:ascii="Garamond" w:eastAsia="Times New Roman" w:hAnsi="Garamond"/>
                <w:b/>
                <w:bCs/>
                <w:color w:val="000000"/>
              </w:rPr>
              <w:t>AVHRR</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A2E1F" w14:textId="196F48B4" w:rsidR="00F46C8B" w:rsidRPr="00437311" w:rsidRDefault="00F46C8B" w:rsidP="00F46C8B">
            <w:pPr>
              <w:rPr>
                <w:rFonts w:ascii="Times New Roman" w:eastAsia="Times New Roman" w:hAnsi="Times New Roman"/>
                <w:sz w:val="24"/>
                <w:szCs w:val="24"/>
              </w:rPr>
            </w:pPr>
            <w:r>
              <w:rPr>
                <w:rFonts w:ascii="Garamond" w:eastAsia="Times New Roman" w:hAnsi="Garamond"/>
                <w:color w:val="000000"/>
              </w:rPr>
              <w:t>NDVI, LAI, FAPAR</w:t>
            </w:r>
          </w:p>
        </w:tc>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183AA5" w14:textId="76E161FF" w:rsidR="00F46C8B" w:rsidRPr="00F46C8B" w:rsidRDefault="00F46C8B" w:rsidP="00F46C8B">
            <w:pPr>
              <w:rPr>
                <w:rFonts w:ascii="Garamond" w:eastAsia="Times New Roman" w:hAnsi="Garamond"/>
              </w:rPr>
            </w:pPr>
            <w:r w:rsidRPr="00F46C8B">
              <w:rPr>
                <w:rFonts w:ascii="Garamond" w:eastAsia="Times New Roman" w:hAnsi="Garamond"/>
              </w:rPr>
              <w:t xml:space="preserve">NDVI, LAI, and FAPAR were used to estimate the regional phenology and identify a method of differentiation between invasive and native grasses.  </w:t>
            </w:r>
          </w:p>
        </w:tc>
      </w:tr>
    </w:tbl>
    <w:p w14:paraId="7B2AB637" w14:textId="77777777" w:rsidR="00437311" w:rsidRPr="0047289E" w:rsidRDefault="00437311" w:rsidP="007A4F2A">
      <w:pPr>
        <w:rPr>
          <w:rFonts w:ascii="Garamond" w:hAnsi="Garamond"/>
          <w:sz w:val="20"/>
          <w:szCs w:val="20"/>
        </w:rPr>
      </w:pPr>
    </w:p>
    <w:p w14:paraId="1530166C" w14:textId="39A1222D" w:rsidR="00B9614C" w:rsidRPr="0047289E" w:rsidRDefault="007A4F2A" w:rsidP="0076278C">
      <w:pPr>
        <w:outlineLvl w:val="0"/>
        <w:rPr>
          <w:rFonts w:ascii="Garamond" w:hAnsi="Garamond"/>
          <w:i/>
        </w:rPr>
      </w:pPr>
      <w:r w:rsidRPr="0047289E">
        <w:rPr>
          <w:rFonts w:ascii="Garamond" w:hAnsi="Garamond"/>
          <w:b/>
          <w:i/>
        </w:rPr>
        <w:t>Ancillary Datasets:</w:t>
      </w:r>
    </w:p>
    <w:p w14:paraId="291218BC" w14:textId="47BE1C39" w:rsidR="00612B0C" w:rsidRPr="00612B0C" w:rsidRDefault="00612B0C" w:rsidP="00612B0C">
      <w:pPr>
        <w:ind w:left="720" w:hanging="720"/>
        <w:rPr>
          <w:rFonts w:ascii="Garamond" w:hAnsi="Garamond"/>
        </w:rPr>
      </w:pPr>
      <w:proofErr w:type="spellStart"/>
      <w:r w:rsidRPr="00612B0C">
        <w:rPr>
          <w:rFonts w:ascii="Garamond" w:hAnsi="Garamond"/>
        </w:rPr>
        <w:t>ForWarn</w:t>
      </w:r>
      <w:proofErr w:type="spellEnd"/>
      <w:r w:rsidRPr="00612B0C">
        <w:rPr>
          <w:rFonts w:ascii="Garamond" w:hAnsi="Garamond"/>
        </w:rPr>
        <w:t xml:space="preserve"> phenology dataset</w:t>
      </w:r>
      <w:r w:rsidR="006C2333">
        <w:rPr>
          <w:rFonts w:ascii="Garamond" w:hAnsi="Garamond"/>
        </w:rPr>
        <w:t xml:space="preserve"> –</w:t>
      </w:r>
      <w:r w:rsidR="006E5CBA">
        <w:rPr>
          <w:rFonts w:ascii="Garamond" w:hAnsi="Garamond"/>
        </w:rPr>
        <w:t xml:space="preserve"> </w:t>
      </w:r>
      <w:r w:rsidR="008D2731">
        <w:rPr>
          <w:rFonts w:ascii="Garamond" w:hAnsi="Garamond"/>
        </w:rPr>
        <w:t xml:space="preserve">Created by the US Forest Service in collaboration with NASA. </w:t>
      </w:r>
      <w:proofErr w:type="spellStart"/>
      <w:r w:rsidR="008D2731">
        <w:rPr>
          <w:rFonts w:ascii="Garamond" w:hAnsi="Garamond"/>
        </w:rPr>
        <w:t>ForWarn</w:t>
      </w:r>
      <w:proofErr w:type="spellEnd"/>
      <w:r w:rsidR="008D2731">
        <w:rPr>
          <w:rFonts w:ascii="Garamond" w:hAnsi="Garamond"/>
        </w:rPr>
        <w:t xml:space="preserve"> uses </w:t>
      </w:r>
      <w:r w:rsidR="006E5CBA">
        <w:rPr>
          <w:rFonts w:ascii="Garamond" w:hAnsi="Garamond"/>
        </w:rPr>
        <w:t>MODIS derived</w:t>
      </w:r>
      <w:r w:rsidRPr="00612B0C">
        <w:rPr>
          <w:rFonts w:ascii="Garamond" w:hAnsi="Garamond"/>
        </w:rPr>
        <w:t xml:space="preserve"> phenology parameters </w:t>
      </w:r>
      <w:r w:rsidR="006F3D0B">
        <w:rPr>
          <w:rFonts w:ascii="Garamond" w:hAnsi="Garamond"/>
        </w:rPr>
        <w:t xml:space="preserve">(NDVI) </w:t>
      </w:r>
      <w:r w:rsidRPr="00612B0C">
        <w:rPr>
          <w:rFonts w:ascii="Garamond" w:hAnsi="Garamond"/>
        </w:rPr>
        <w:t xml:space="preserve">to </w:t>
      </w:r>
      <w:r w:rsidR="00F9762F">
        <w:rPr>
          <w:rFonts w:ascii="Garamond" w:hAnsi="Garamond"/>
        </w:rPr>
        <w:t>estimate regional phenology</w:t>
      </w:r>
    </w:p>
    <w:p w14:paraId="364BB718" w14:textId="6D255408" w:rsidR="00612B0C" w:rsidRDefault="00612B0C" w:rsidP="00612B0C">
      <w:pPr>
        <w:ind w:left="720" w:hanging="720"/>
        <w:rPr>
          <w:rFonts w:ascii="Garamond" w:hAnsi="Garamond"/>
        </w:rPr>
      </w:pPr>
      <w:r w:rsidRPr="00612B0C">
        <w:rPr>
          <w:rFonts w:ascii="Garamond" w:hAnsi="Garamond"/>
        </w:rPr>
        <w:t>B</w:t>
      </w:r>
      <w:r w:rsidR="00AB3A43">
        <w:rPr>
          <w:rFonts w:ascii="Garamond" w:hAnsi="Garamond"/>
        </w:rPr>
        <w:t xml:space="preserve">iological </w:t>
      </w:r>
      <w:r w:rsidRPr="00612B0C">
        <w:rPr>
          <w:rFonts w:ascii="Garamond" w:hAnsi="Garamond"/>
        </w:rPr>
        <w:t>I</w:t>
      </w:r>
      <w:r w:rsidR="00AB3A43">
        <w:rPr>
          <w:rFonts w:ascii="Garamond" w:hAnsi="Garamond"/>
        </w:rPr>
        <w:t xml:space="preserve">nformation to </w:t>
      </w:r>
      <w:r w:rsidRPr="00612B0C">
        <w:rPr>
          <w:rFonts w:ascii="Garamond" w:hAnsi="Garamond"/>
        </w:rPr>
        <w:t>S</w:t>
      </w:r>
      <w:r w:rsidR="00AB3A43">
        <w:rPr>
          <w:rFonts w:ascii="Garamond" w:hAnsi="Garamond"/>
        </w:rPr>
        <w:t xml:space="preserve">erve </w:t>
      </w:r>
      <w:r w:rsidRPr="00612B0C">
        <w:rPr>
          <w:rFonts w:ascii="Garamond" w:hAnsi="Garamond"/>
        </w:rPr>
        <w:t>O</w:t>
      </w:r>
      <w:r w:rsidR="00AB3A43">
        <w:rPr>
          <w:rFonts w:ascii="Garamond" w:hAnsi="Garamond"/>
        </w:rPr>
        <w:t xml:space="preserve">ur </w:t>
      </w:r>
      <w:r w:rsidRPr="00612B0C">
        <w:rPr>
          <w:rFonts w:ascii="Garamond" w:hAnsi="Garamond"/>
        </w:rPr>
        <w:t>N</w:t>
      </w:r>
      <w:r w:rsidR="00AB3A43">
        <w:rPr>
          <w:rFonts w:ascii="Garamond" w:hAnsi="Garamond"/>
        </w:rPr>
        <w:t>ation (BISON)</w:t>
      </w:r>
      <w:r w:rsidRPr="00612B0C">
        <w:rPr>
          <w:rFonts w:ascii="Garamond" w:hAnsi="Garamond"/>
        </w:rPr>
        <w:t xml:space="preserve">- </w:t>
      </w:r>
      <w:r w:rsidRPr="00125A17">
        <w:rPr>
          <w:rFonts w:ascii="Garamond" w:hAnsi="Garamond"/>
          <w:i/>
        </w:rPr>
        <w:t>In situ</w:t>
      </w:r>
      <w:r w:rsidRPr="00612B0C">
        <w:rPr>
          <w:rFonts w:ascii="Garamond" w:hAnsi="Garamond"/>
        </w:rPr>
        <w:t xml:space="preserve"> data of invasive </w:t>
      </w:r>
      <w:r w:rsidR="001332AC">
        <w:rPr>
          <w:rFonts w:ascii="Garamond" w:hAnsi="Garamond"/>
        </w:rPr>
        <w:t xml:space="preserve">and native </w:t>
      </w:r>
      <w:r>
        <w:rPr>
          <w:rFonts w:ascii="Garamond" w:hAnsi="Garamond"/>
        </w:rPr>
        <w:t xml:space="preserve">species </w:t>
      </w:r>
      <w:r w:rsidR="00B04620">
        <w:rPr>
          <w:rFonts w:ascii="Garamond" w:hAnsi="Garamond"/>
        </w:rPr>
        <w:t>in South Dakota</w:t>
      </w:r>
      <w:r w:rsidR="001332AC">
        <w:rPr>
          <w:rFonts w:ascii="Garamond" w:hAnsi="Garamond"/>
        </w:rPr>
        <w:t xml:space="preserve"> used to verify the classification made from remote sensing data</w:t>
      </w:r>
    </w:p>
    <w:p w14:paraId="29C931D7" w14:textId="00B93DAA" w:rsidR="00766842" w:rsidRPr="00766842" w:rsidRDefault="00766842" w:rsidP="00766842">
      <w:pPr>
        <w:ind w:left="720" w:hanging="720"/>
        <w:rPr>
          <w:rFonts w:ascii="Garamond" w:hAnsi="Garamond"/>
        </w:rPr>
      </w:pPr>
      <w:r w:rsidRPr="00766842">
        <w:rPr>
          <w:rFonts w:ascii="Garamond" w:hAnsi="Garamond"/>
        </w:rPr>
        <w:t xml:space="preserve">Northern </w:t>
      </w:r>
      <w:r>
        <w:rPr>
          <w:rFonts w:ascii="Garamond" w:hAnsi="Garamond"/>
        </w:rPr>
        <w:t>G</w:t>
      </w:r>
      <w:r w:rsidRPr="00766842">
        <w:rPr>
          <w:rFonts w:ascii="Garamond" w:hAnsi="Garamond"/>
        </w:rPr>
        <w:t xml:space="preserve">reat </w:t>
      </w:r>
      <w:r>
        <w:rPr>
          <w:rFonts w:ascii="Garamond" w:hAnsi="Garamond"/>
        </w:rPr>
        <w:t>Plains Fire Effects P</w:t>
      </w:r>
      <w:r w:rsidRPr="00766842">
        <w:rPr>
          <w:rFonts w:ascii="Garamond" w:hAnsi="Garamond"/>
        </w:rPr>
        <w:t>rogram</w:t>
      </w:r>
      <w:r>
        <w:rPr>
          <w:rFonts w:ascii="Garamond" w:hAnsi="Garamond"/>
        </w:rPr>
        <w:t xml:space="preserve"> (NG-FEP)</w:t>
      </w:r>
      <w:r w:rsidRPr="00766842">
        <w:rPr>
          <w:rFonts w:ascii="Garamond" w:hAnsi="Garamond"/>
        </w:rPr>
        <w:t xml:space="preserve"> </w:t>
      </w:r>
      <w:r>
        <w:rPr>
          <w:rFonts w:ascii="Garamond" w:hAnsi="Garamond"/>
        </w:rPr>
        <w:t xml:space="preserve">- </w:t>
      </w:r>
      <w:r>
        <w:rPr>
          <w:rFonts w:ascii="Garamond" w:hAnsi="Garamond"/>
          <w:i/>
        </w:rPr>
        <w:t>I</w:t>
      </w:r>
      <w:r w:rsidRPr="00125A17">
        <w:rPr>
          <w:rFonts w:ascii="Garamond" w:hAnsi="Garamond"/>
          <w:i/>
        </w:rPr>
        <w:t>n situ</w:t>
      </w:r>
      <w:r>
        <w:rPr>
          <w:rFonts w:ascii="Garamond" w:hAnsi="Garamond"/>
        </w:rPr>
        <w:t xml:space="preserve"> data of invasive species in South Dakota used to verify the classification made from remote sensing data</w:t>
      </w:r>
    </w:p>
    <w:p w14:paraId="4ABE973B" w14:textId="3494C1F1" w:rsidR="006A2A26" w:rsidRPr="0047289E" w:rsidRDefault="006A2A26" w:rsidP="004D358F">
      <w:pPr>
        <w:ind w:left="720" w:hanging="720"/>
        <w:rPr>
          <w:rFonts w:ascii="Garamond" w:hAnsi="Garamond"/>
          <w:b/>
          <w:bCs/>
          <w:i/>
          <w:sz w:val="20"/>
          <w:szCs w:val="20"/>
        </w:rPr>
      </w:pPr>
    </w:p>
    <w:p w14:paraId="0C924286" w14:textId="1F35F8B1" w:rsidR="00612B0C" w:rsidRPr="000E5EB9" w:rsidRDefault="006A2A26" w:rsidP="0076278C">
      <w:pPr>
        <w:outlineLvl w:val="0"/>
        <w:rPr>
          <w:rFonts w:ascii="Garamond" w:hAnsi="Garamond"/>
          <w:i/>
        </w:rPr>
      </w:pPr>
      <w:r w:rsidRPr="0047289E">
        <w:rPr>
          <w:rFonts w:ascii="Garamond" w:hAnsi="Garamond"/>
          <w:b/>
          <w:bCs/>
          <w:i/>
        </w:rPr>
        <w:t>Software &amp; Scripting:</w:t>
      </w:r>
    </w:p>
    <w:p w14:paraId="0637FE52" w14:textId="77777777" w:rsidR="00612B0C" w:rsidRPr="00612B0C" w:rsidRDefault="00612B0C" w:rsidP="0076278C">
      <w:pPr>
        <w:ind w:left="720" w:hanging="720"/>
        <w:outlineLvl w:val="0"/>
        <w:rPr>
          <w:rFonts w:ascii="Garamond" w:hAnsi="Garamond"/>
        </w:rPr>
      </w:pPr>
      <w:proofErr w:type="spellStart"/>
      <w:r w:rsidRPr="00612B0C">
        <w:rPr>
          <w:rFonts w:ascii="Garamond" w:hAnsi="Garamond"/>
        </w:rPr>
        <w:t>Esri</w:t>
      </w:r>
      <w:proofErr w:type="spellEnd"/>
      <w:r w:rsidRPr="00612B0C">
        <w:rPr>
          <w:rFonts w:ascii="Garamond" w:hAnsi="Garamond"/>
        </w:rPr>
        <w:t xml:space="preserve"> ArcGIS – Spatial analysis and map creation</w:t>
      </w:r>
    </w:p>
    <w:p w14:paraId="2D2445D0" w14:textId="7C4ED69C" w:rsidR="00612B0C" w:rsidRPr="00612B0C" w:rsidRDefault="00612B0C" w:rsidP="00000AE5">
      <w:pPr>
        <w:ind w:left="720" w:hanging="720"/>
        <w:rPr>
          <w:rFonts w:ascii="Garamond" w:hAnsi="Garamond"/>
        </w:rPr>
      </w:pPr>
      <w:r w:rsidRPr="00612B0C">
        <w:rPr>
          <w:rFonts w:ascii="Garamond" w:hAnsi="Garamond"/>
        </w:rPr>
        <w:t>Python</w:t>
      </w:r>
      <w:r w:rsidR="006C2333">
        <w:rPr>
          <w:rFonts w:ascii="Garamond" w:hAnsi="Garamond"/>
        </w:rPr>
        <w:t>–</w:t>
      </w:r>
      <w:r w:rsidRPr="00612B0C">
        <w:rPr>
          <w:rFonts w:ascii="Garamond" w:hAnsi="Garamond"/>
        </w:rPr>
        <w:t xml:space="preserve"> </w:t>
      </w:r>
      <w:r w:rsidR="00F05E0F">
        <w:rPr>
          <w:rFonts w:ascii="Garamond" w:hAnsi="Garamond"/>
        </w:rPr>
        <w:t>Data analysis of phenology variables</w:t>
      </w:r>
    </w:p>
    <w:p w14:paraId="639714FA" w14:textId="63C05216" w:rsidR="00612B0C" w:rsidRPr="00612B0C" w:rsidRDefault="009211FF" w:rsidP="00612B0C">
      <w:pPr>
        <w:ind w:left="720" w:hanging="720"/>
        <w:rPr>
          <w:rFonts w:ascii="Garamond" w:hAnsi="Garamond"/>
        </w:rPr>
      </w:pPr>
      <w:proofErr w:type="spellStart"/>
      <w:r>
        <w:rPr>
          <w:rFonts w:ascii="Garamond" w:hAnsi="Garamond"/>
        </w:rPr>
        <w:t>NetCDF</w:t>
      </w:r>
      <w:proofErr w:type="spellEnd"/>
      <w:r>
        <w:rPr>
          <w:rFonts w:ascii="Garamond" w:hAnsi="Garamond"/>
        </w:rPr>
        <w:t xml:space="preserve"> Operators</w:t>
      </w:r>
      <w:r w:rsidR="006C2333">
        <w:rPr>
          <w:rFonts w:ascii="Garamond" w:hAnsi="Garamond"/>
        </w:rPr>
        <w:t xml:space="preserve"> –</w:t>
      </w:r>
      <w:r w:rsidR="00612B0C" w:rsidRPr="00612B0C">
        <w:rPr>
          <w:rFonts w:ascii="Garamond" w:hAnsi="Garamond"/>
        </w:rPr>
        <w:t xml:space="preserve"> Data processing</w:t>
      </w:r>
    </w:p>
    <w:p w14:paraId="360CA18C" w14:textId="323BEB1F" w:rsidR="00612B0C" w:rsidRPr="00612B0C" w:rsidRDefault="00612B0C" w:rsidP="00612B0C">
      <w:pPr>
        <w:ind w:left="720" w:hanging="720"/>
        <w:rPr>
          <w:rFonts w:ascii="Garamond" w:hAnsi="Garamond"/>
        </w:rPr>
      </w:pPr>
      <w:proofErr w:type="spellStart"/>
      <w:r w:rsidRPr="00612B0C">
        <w:rPr>
          <w:rFonts w:ascii="Garamond" w:hAnsi="Garamond"/>
        </w:rPr>
        <w:t>Exelis</w:t>
      </w:r>
      <w:proofErr w:type="spellEnd"/>
      <w:r w:rsidRPr="00612B0C">
        <w:rPr>
          <w:rFonts w:ascii="Garamond" w:hAnsi="Garamond"/>
        </w:rPr>
        <w:t xml:space="preserve"> ENVI</w:t>
      </w:r>
      <w:r w:rsidR="006C2333">
        <w:rPr>
          <w:rFonts w:ascii="Garamond" w:hAnsi="Garamond"/>
        </w:rPr>
        <w:t xml:space="preserve"> –</w:t>
      </w:r>
      <w:r w:rsidRPr="00612B0C">
        <w:rPr>
          <w:rFonts w:ascii="Garamond" w:hAnsi="Garamond"/>
        </w:rPr>
        <w:t xml:space="preserve"> Land cover classification, data processing</w:t>
      </w:r>
    </w:p>
    <w:p w14:paraId="1D9E52D3" w14:textId="77777777" w:rsidR="00612B0C" w:rsidRPr="00612B0C" w:rsidRDefault="00612B0C" w:rsidP="00612B0C">
      <w:pPr>
        <w:ind w:left="720" w:hanging="720"/>
        <w:rPr>
          <w:rFonts w:ascii="Garamond" w:hAnsi="Garamond"/>
        </w:rPr>
      </w:pPr>
    </w:p>
    <w:p w14:paraId="78FF90F8" w14:textId="17A55F47" w:rsidR="00612B0C" w:rsidRPr="00673FF7" w:rsidRDefault="001538F2" w:rsidP="00673FF7">
      <w:pPr>
        <w:outlineLvl w:val="0"/>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0" w:type="auto"/>
        <w:tblCellMar>
          <w:top w:w="15" w:type="dxa"/>
          <w:left w:w="15" w:type="dxa"/>
          <w:bottom w:w="15" w:type="dxa"/>
          <w:right w:w="15" w:type="dxa"/>
        </w:tblCellMar>
        <w:tblLook w:val="04A0" w:firstRow="1" w:lastRow="0" w:firstColumn="1" w:lastColumn="0" w:noHBand="0" w:noVBand="1"/>
      </w:tblPr>
      <w:tblGrid>
        <w:gridCol w:w="2335"/>
        <w:gridCol w:w="3150"/>
        <w:gridCol w:w="2738"/>
        <w:gridCol w:w="1127"/>
      </w:tblGrid>
      <w:tr w:rsidR="00601367" w:rsidRPr="00612B0C" w14:paraId="4A82E393" w14:textId="77777777" w:rsidTr="00125A17">
        <w:tc>
          <w:tcPr>
            <w:tcW w:w="233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F697978" w14:textId="08246769" w:rsidR="00612B0C" w:rsidRPr="00612B0C" w:rsidRDefault="00612B0C" w:rsidP="00612B0C">
            <w:pPr>
              <w:jc w:val="center"/>
              <w:rPr>
                <w:rFonts w:ascii="Times New Roman" w:eastAsia="Times New Roman" w:hAnsi="Times New Roman"/>
                <w:sz w:val="24"/>
                <w:szCs w:val="24"/>
              </w:rPr>
            </w:pPr>
            <w:r w:rsidRPr="00612B0C">
              <w:rPr>
                <w:rFonts w:ascii="Garamond" w:eastAsia="Times New Roman" w:hAnsi="Garamond"/>
                <w:b/>
                <w:bCs/>
                <w:color w:val="FFFFFF"/>
              </w:rPr>
              <w:t>End Products</w:t>
            </w:r>
          </w:p>
        </w:tc>
        <w:tc>
          <w:tcPr>
            <w:tcW w:w="315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0C65E8B5" w14:textId="77777777" w:rsidR="00612B0C" w:rsidRPr="00612B0C" w:rsidRDefault="00612B0C" w:rsidP="00612B0C">
            <w:pPr>
              <w:jc w:val="center"/>
              <w:rPr>
                <w:rFonts w:ascii="Times New Roman" w:eastAsia="Times New Roman" w:hAnsi="Times New Roman"/>
                <w:sz w:val="24"/>
                <w:szCs w:val="24"/>
              </w:rPr>
            </w:pPr>
            <w:r w:rsidRPr="00612B0C">
              <w:rPr>
                <w:rFonts w:ascii="Garamond" w:eastAsia="Times New Roman" w:hAnsi="Garamond"/>
                <w:b/>
                <w:bCs/>
                <w:color w:val="FFFFFF"/>
              </w:rPr>
              <w:t xml:space="preserve">Earth Observations Used </w:t>
            </w:r>
          </w:p>
        </w:tc>
        <w:tc>
          <w:tcPr>
            <w:tcW w:w="2738"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C9D21D3" w14:textId="77777777" w:rsidR="00612B0C" w:rsidRPr="00612B0C" w:rsidRDefault="00612B0C" w:rsidP="00612B0C">
            <w:pPr>
              <w:jc w:val="center"/>
              <w:rPr>
                <w:rFonts w:ascii="Times New Roman" w:eastAsia="Times New Roman" w:hAnsi="Times New Roman"/>
                <w:sz w:val="24"/>
                <w:szCs w:val="24"/>
              </w:rPr>
            </w:pPr>
            <w:r w:rsidRPr="00612B0C">
              <w:rPr>
                <w:rFonts w:ascii="Garamond" w:eastAsia="Times New Roman" w:hAnsi="Garamond"/>
                <w:b/>
                <w:bCs/>
                <w:color w:val="FFFFFF"/>
              </w:rPr>
              <w:t>Partner Benefit &amp; Use</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hideMark/>
          </w:tcPr>
          <w:p w14:paraId="73276CB9" w14:textId="77777777" w:rsidR="00612B0C" w:rsidRPr="00612B0C" w:rsidRDefault="00612B0C" w:rsidP="00612B0C">
            <w:pPr>
              <w:jc w:val="center"/>
              <w:rPr>
                <w:rFonts w:ascii="Times New Roman" w:eastAsia="Times New Roman" w:hAnsi="Times New Roman"/>
                <w:sz w:val="24"/>
                <w:szCs w:val="24"/>
              </w:rPr>
            </w:pPr>
            <w:r w:rsidRPr="00612B0C">
              <w:rPr>
                <w:rFonts w:ascii="Garamond" w:eastAsia="Times New Roman" w:hAnsi="Garamond"/>
                <w:b/>
                <w:bCs/>
                <w:color w:val="FFFFFF"/>
                <w:sz w:val="18"/>
                <w:szCs w:val="18"/>
              </w:rPr>
              <w:t>Software Release Category</w:t>
            </w:r>
          </w:p>
        </w:tc>
      </w:tr>
      <w:tr w:rsidR="00601367" w:rsidRPr="00612B0C" w14:paraId="32BEE6D9" w14:textId="77777777" w:rsidTr="00125A17">
        <w:tc>
          <w:tcPr>
            <w:tcW w:w="2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04D6D" w14:textId="77777777" w:rsidR="000060C7" w:rsidRDefault="000060C7" w:rsidP="00612B0C">
            <w:pPr>
              <w:rPr>
                <w:rFonts w:ascii="Garamond" w:eastAsia="Times New Roman" w:hAnsi="Garamond"/>
                <w:b/>
                <w:bCs/>
                <w:color w:val="000000"/>
              </w:rPr>
            </w:pPr>
          </w:p>
          <w:p w14:paraId="1A616DAC" w14:textId="4AA0EA81" w:rsidR="00612B0C" w:rsidRPr="000060C7" w:rsidRDefault="000060C7" w:rsidP="00612B0C">
            <w:pPr>
              <w:rPr>
                <w:rFonts w:ascii="Garamond" w:eastAsia="Times New Roman" w:hAnsi="Garamond"/>
                <w:b/>
                <w:bCs/>
                <w:color w:val="000000"/>
              </w:rPr>
            </w:pPr>
            <w:r>
              <w:rPr>
                <w:rFonts w:ascii="Garamond" w:eastAsia="Times New Roman" w:hAnsi="Garamond"/>
                <w:b/>
                <w:bCs/>
                <w:color w:val="000000"/>
              </w:rPr>
              <w:t>County level maps of invasive to native grassland percentage in South Dakota</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92F36" w14:textId="5901344B" w:rsidR="00612B0C" w:rsidRPr="00612B0C" w:rsidRDefault="000D0534" w:rsidP="006D28BD">
            <w:pPr>
              <w:rPr>
                <w:rFonts w:ascii="Times New Roman" w:eastAsia="Times New Roman" w:hAnsi="Times New Roman"/>
                <w:sz w:val="24"/>
                <w:szCs w:val="24"/>
              </w:rPr>
            </w:pPr>
            <w:r>
              <w:rPr>
                <w:rFonts w:ascii="Garamond" w:eastAsia="Times New Roman" w:hAnsi="Garamond"/>
                <w:color w:val="000000"/>
              </w:rPr>
              <w:t xml:space="preserve">NOAA AVHRR, </w:t>
            </w:r>
            <w:r w:rsidR="00612B0C" w:rsidRPr="00612B0C">
              <w:rPr>
                <w:rFonts w:ascii="Garamond" w:eastAsia="Times New Roman" w:hAnsi="Garamond"/>
                <w:color w:val="000000"/>
              </w:rPr>
              <w:t>Landsat</w:t>
            </w:r>
            <w:r w:rsidR="0081208A">
              <w:rPr>
                <w:rFonts w:ascii="Garamond" w:eastAsia="Times New Roman" w:hAnsi="Garamond"/>
                <w:color w:val="000000"/>
              </w:rPr>
              <w:t xml:space="preserve"> 5 TM, </w:t>
            </w:r>
            <w:r w:rsidR="006D28BD">
              <w:rPr>
                <w:rFonts w:ascii="Garamond" w:eastAsia="Times New Roman" w:hAnsi="Garamond"/>
                <w:color w:val="000000"/>
              </w:rPr>
              <w:t>Landsat 8 OLI</w:t>
            </w:r>
          </w:p>
        </w:tc>
        <w:tc>
          <w:tcPr>
            <w:tcW w:w="2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4E849" w14:textId="3B7BB9DE" w:rsidR="00612B0C" w:rsidRPr="00612B0C" w:rsidRDefault="00612B0C" w:rsidP="00612B0C">
            <w:pPr>
              <w:rPr>
                <w:rFonts w:ascii="Times New Roman" w:eastAsia="Times New Roman" w:hAnsi="Times New Roman"/>
                <w:sz w:val="24"/>
                <w:szCs w:val="24"/>
              </w:rPr>
            </w:pPr>
            <w:r w:rsidRPr="00612B0C">
              <w:rPr>
                <w:rFonts w:ascii="Garamond" w:eastAsia="Times New Roman" w:hAnsi="Garamond"/>
                <w:color w:val="000000"/>
              </w:rPr>
              <w:t>These analyses will be incorporated into current land management practices and</w:t>
            </w:r>
            <w:r w:rsidR="00FA2582">
              <w:rPr>
                <w:rFonts w:ascii="Garamond" w:eastAsia="Times New Roman" w:hAnsi="Garamond"/>
                <w:color w:val="000000"/>
              </w:rPr>
              <w:t xml:space="preserve"> will provide partners with </w:t>
            </w:r>
            <w:r w:rsidRPr="00612B0C">
              <w:rPr>
                <w:rFonts w:ascii="Garamond" w:eastAsia="Times New Roman" w:hAnsi="Garamond"/>
                <w:color w:val="000000"/>
              </w:rPr>
              <w:t xml:space="preserve">a methodology </w:t>
            </w:r>
            <w:r w:rsidR="00FA2582">
              <w:rPr>
                <w:rFonts w:ascii="Garamond" w:eastAsia="Times New Roman" w:hAnsi="Garamond"/>
                <w:color w:val="000000"/>
              </w:rPr>
              <w:t>that can be used to</w:t>
            </w:r>
            <w:r w:rsidR="00FA2582" w:rsidRPr="00612B0C">
              <w:rPr>
                <w:rFonts w:ascii="Garamond" w:eastAsia="Times New Roman" w:hAnsi="Garamond"/>
                <w:color w:val="000000"/>
              </w:rPr>
              <w:t xml:space="preserve"> </w:t>
            </w:r>
            <w:r w:rsidRPr="00612B0C">
              <w:rPr>
                <w:rFonts w:ascii="Garamond" w:eastAsia="Times New Roman" w:hAnsi="Garamond"/>
                <w:color w:val="000000"/>
              </w:rPr>
              <w:t>access invasive species spread across South Dakota and the Great Plains</w:t>
            </w:r>
            <w:r w:rsidR="008D321F">
              <w:rPr>
                <w:rFonts w:ascii="Garamond" w:eastAsia="Times New Roman" w:hAnsi="Garamond"/>
                <w:color w:val="000000"/>
              </w:rPr>
              <w:t xml:space="preserve">, </w:t>
            </w:r>
            <w:r w:rsidR="008D321F" w:rsidRPr="009211FF">
              <w:rPr>
                <w:rFonts w:ascii="Garamond" w:eastAsia="Times New Roman" w:hAnsi="Garamond"/>
                <w:color w:val="000000"/>
              </w:rPr>
              <w:t>and alert regional land managers to encroaching invasive species</w:t>
            </w:r>
            <w:r w:rsidRPr="009211FF">
              <w:rPr>
                <w:rFonts w:ascii="Garamond" w:eastAsia="Times New Roman" w:hAnsi="Garamond"/>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FFECE" w14:textId="77777777" w:rsidR="00612B0C" w:rsidRPr="00612B0C" w:rsidRDefault="00612B0C" w:rsidP="00612B0C">
            <w:pPr>
              <w:rPr>
                <w:rFonts w:ascii="Times New Roman" w:eastAsia="Times New Roman" w:hAnsi="Times New Roman"/>
                <w:sz w:val="24"/>
                <w:szCs w:val="24"/>
              </w:rPr>
            </w:pPr>
            <w:r w:rsidRPr="00612B0C">
              <w:rPr>
                <w:rFonts w:ascii="Garamond" w:eastAsia="Times New Roman" w:hAnsi="Garamond"/>
                <w:color w:val="000000"/>
              </w:rPr>
              <w:t>N/A</w:t>
            </w:r>
          </w:p>
        </w:tc>
      </w:tr>
      <w:tr w:rsidR="00601367" w:rsidRPr="00612B0C" w14:paraId="32C3AAFE" w14:textId="77777777" w:rsidTr="00125A17">
        <w:tc>
          <w:tcPr>
            <w:tcW w:w="2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14205" w14:textId="77777777" w:rsidR="00750160" w:rsidRDefault="00750160" w:rsidP="00612B0C">
            <w:pPr>
              <w:rPr>
                <w:rFonts w:ascii="Garamond" w:eastAsia="Times New Roman" w:hAnsi="Garamond"/>
                <w:b/>
                <w:bCs/>
                <w:color w:val="000000"/>
              </w:rPr>
            </w:pPr>
          </w:p>
          <w:p w14:paraId="60AAEDA5" w14:textId="269A2DEA" w:rsidR="00750160" w:rsidRPr="00612B0C" w:rsidRDefault="00570BB8" w:rsidP="00612B0C">
            <w:pPr>
              <w:rPr>
                <w:rFonts w:ascii="Times New Roman" w:eastAsia="Times New Roman" w:hAnsi="Times New Roman"/>
                <w:sz w:val="24"/>
                <w:szCs w:val="24"/>
              </w:rPr>
            </w:pPr>
            <w:r>
              <w:rPr>
                <w:rFonts w:ascii="Garamond" w:eastAsia="Times New Roman" w:hAnsi="Garamond"/>
                <w:b/>
                <w:bCs/>
                <w:color w:val="000000"/>
              </w:rPr>
              <w:t>Forecast maps of invasive grass distribution in South Dakota</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BB27A" w14:textId="45A728E9" w:rsidR="00612B0C" w:rsidRPr="00612B0C" w:rsidRDefault="00612B0C" w:rsidP="006D28BD">
            <w:pPr>
              <w:rPr>
                <w:rFonts w:ascii="Times New Roman" w:eastAsia="Times New Roman" w:hAnsi="Times New Roman"/>
                <w:sz w:val="24"/>
                <w:szCs w:val="24"/>
              </w:rPr>
            </w:pPr>
            <w:r w:rsidRPr="00612B0C">
              <w:rPr>
                <w:rFonts w:ascii="Garamond" w:eastAsia="Times New Roman" w:hAnsi="Garamond"/>
                <w:color w:val="000000"/>
              </w:rPr>
              <w:t>NOAA AVHRR, Landsat</w:t>
            </w:r>
            <w:r w:rsidR="00122657">
              <w:rPr>
                <w:rFonts w:ascii="Garamond" w:eastAsia="Times New Roman" w:hAnsi="Garamond"/>
                <w:color w:val="000000"/>
              </w:rPr>
              <w:t xml:space="preserve"> 5 TM, </w:t>
            </w:r>
            <w:r w:rsidR="006D28BD">
              <w:rPr>
                <w:rFonts w:ascii="Garamond" w:eastAsia="Times New Roman" w:hAnsi="Garamond"/>
                <w:color w:val="000000"/>
              </w:rPr>
              <w:t>Landsat 8 OLI</w:t>
            </w:r>
          </w:p>
        </w:tc>
        <w:tc>
          <w:tcPr>
            <w:tcW w:w="2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ABC7F" w14:textId="64EB6124" w:rsidR="00612B0C" w:rsidRPr="00612B0C" w:rsidRDefault="00FA2582" w:rsidP="00612B0C">
            <w:pPr>
              <w:rPr>
                <w:rFonts w:ascii="Times New Roman" w:eastAsia="Times New Roman" w:hAnsi="Times New Roman"/>
                <w:sz w:val="24"/>
                <w:szCs w:val="24"/>
              </w:rPr>
            </w:pPr>
            <w:r>
              <w:rPr>
                <w:rFonts w:ascii="Garamond" w:eastAsia="Times New Roman" w:hAnsi="Garamond"/>
                <w:color w:val="000000"/>
              </w:rPr>
              <w:t>This product will i</w:t>
            </w:r>
            <w:r w:rsidR="006B18A0">
              <w:rPr>
                <w:rFonts w:ascii="Garamond" w:eastAsia="Times New Roman" w:hAnsi="Garamond"/>
                <w:color w:val="000000"/>
              </w:rPr>
              <w:t xml:space="preserve">nform </w:t>
            </w:r>
            <w:r w:rsidR="00601367">
              <w:rPr>
                <w:rFonts w:ascii="Garamond" w:eastAsia="Times New Roman" w:hAnsi="Garamond"/>
                <w:color w:val="000000"/>
              </w:rPr>
              <w:t>decision</w:t>
            </w:r>
            <w:r w:rsidR="005F66A4">
              <w:rPr>
                <w:rFonts w:ascii="Garamond" w:eastAsia="Times New Roman" w:hAnsi="Garamond"/>
                <w:color w:val="000000"/>
              </w:rPr>
              <w:t>-</w:t>
            </w:r>
            <w:r w:rsidR="00601367">
              <w:rPr>
                <w:rFonts w:ascii="Garamond" w:eastAsia="Times New Roman" w:hAnsi="Garamond"/>
                <w:color w:val="000000"/>
              </w:rPr>
              <w:t xml:space="preserve">makers </w:t>
            </w:r>
            <w:r>
              <w:rPr>
                <w:rFonts w:ascii="Garamond" w:eastAsia="Times New Roman" w:hAnsi="Garamond"/>
                <w:color w:val="000000"/>
              </w:rPr>
              <w:t xml:space="preserve">on </w:t>
            </w:r>
            <w:r w:rsidR="00750160">
              <w:rPr>
                <w:rFonts w:ascii="Garamond" w:eastAsia="Times New Roman" w:hAnsi="Garamond"/>
                <w:color w:val="000000"/>
              </w:rPr>
              <w:t xml:space="preserve">the spatial evolution of invasive grasses </w:t>
            </w:r>
            <w:r w:rsidR="00096116">
              <w:rPr>
                <w:rFonts w:ascii="Garamond" w:eastAsia="Times New Roman" w:hAnsi="Garamond"/>
                <w:color w:val="000000"/>
              </w:rPr>
              <w:t xml:space="preserve">in </w:t>
            </w:r>
            <w:r w:rsidR="00601367">
              <w:rPr>
                <w:rFonts w:ascii="Garamond" w:eastAsia="Times New Roman" w:hAnsi="Garamond"/>
                <w:color w:val="000000"/>
              </w:rPr>
              <w:t>S</w:t>
            </w:r>
            <w:r>
              <w:rPr>
                <w:rFonts w:ascii="Garamond" w:eastAsia="Times New Roman" w:hAnsi="Garamond"/>
                <w:color w:val="000000"/>
              </w:rPr>
              <w:t>outh Dakota</w:t>
            </w:r>
            <w:r w:rsidR="00601367">
              <w:rPr>
                <w:rFonts w:ascii="Garamond" w:eastAsia="Times New Roman" w:hAnsi="Garamond"/>
                <w:color w:val="000000"/>
              </w:rPr>
              <w:t xml:space="preserve"> in the near future</w:t>
            </w:r>
            <w:r w:rsidR="00096116">
              <w:rPr>
                <w:rFonts w:ascii="Garamond" w:eastAsia="Times New Roman" w:hAnsi="Garamond"/>
                <w:color w:val="000000"/>
              </w:rPr>
              <w:t xml:space="preserve">, given that </w:t>
            </w:r>
            <w:r w:rsidR="00750160">
              <w:rPr>
                <w:rFonts w:ascii="Garamond" w:eastAsia="Times New Roman" w:hAnsi="Garamond"/>
                <w:color w:val="000000"/>
              </w:rPr>
              <w:t xml:space="preserve">they continue </w:t>
            </w:r>
            <w:r w:rsidR="00096116">
              <w:rPr>
                <w:rFonts w:ascii="Garamond" w:eastAsia="Times New Roman" w:hAnsi="Garamond"/>
                <w:color w:val="000000"/>
              </w:rPr>
              <w:t xml:space="preserve">growing </w:t>
            </w:r>
            <w:r w:rsidR="00750160">
              <w:rPr>
                <w:rFonts w:ascii="Garamond" w:eastAsia="Times New Roman" w:hAnsi="Garamond"/>
                <w:color w:val="000000"/>
              </w:rPr>
              <w:t xml:space="preserve">at the </w:t>
            </w:r>
            <w:r w:rsidR="00750160">
              <w:rPr>
                <w:rFonts w:ascii="Garamond" w:eastAsia="Times New Roman" w:hAnsi="Garamond"/>
                <w:color w:val="000000"/>
              </w:rPr>
              <w:lastRenderedPageBreak/>
              <w:t>historical rate</w:t>
            </w:r>
            <w:r w:rsidR="00601367">
              <w:rPr>
                <w:rFonts w:ascii="Garamond" w:eastAsia="Times New Roman" w:hAnsi="Garamond"/>
                <w:color w:val="000000"/>
              </w:rPr>
              <w:t xml:space="preserve">. </w:t>
            </w:r>
            <w:r w:rsidR="00096116">
              <w:rPr>
                <w:rFonts w:ascii="Garamond" w:eastAsia="Times New Roman" w:hAnsi="Garamond"/>
                <w:color w:val="000000"/>
              </w:rPr>
              <w:t>The product will be on the county lev</w:t>
            </w:r>
            <w:r w:rsidR="008D321F">
              <w:rPr>
                <w:rFonts w:ascii="Garamond" w:eastAsia="Times New Roman" w:hAnsi="Garamond"/>
                <w:color w:val="000000"/>
              </w:rPr>
              <w:t>el and will project to year 2022</w:t>
            </w:r>
            <w:r w:rsidR="00096116">
              <w:rPr>
                <w:rFonts w:ascii="Garamond" w:eastAsia="Times New Roman" w:hAnsi="Garamond"/>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E4D99" w14:textId="77777777" w:rsidR="00612B0C" w:rsidRPr="00612B0C" w:rsidRDefault="00612B0C" w:rsidP="00612B0C">
            <w:pPr>
              <w:rPr>
                <w:rFonts w:ascii="Times New Roman" w:eastAsia="Times New Roman" w:hAnsi="Times New Roman"/>
                <w:sz w:val="24"/>
                <w:szCs w:val="24"/>
              </w:rPr>
            </w:pPr>
            <w:r w:rsidRPr="00612B0C">
              <w:rPr>
                <w:rFonts w:ascii="Garamond" w:eastAsia="Times New Roman" w:hAnsi="Garamond"/>
                <w:color w:val="000000"/>
              </w:rPr>
              <w:lastRenderedPageBreak/>
              <w:t>N/A</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76278C">
      <w:pPr>
        <w:pBdr>
          <w:bottom w:val="single" w:sz="4" w:space="1" w:color="auto"/>
        </w:pBdr>
        <w:outlineLvl w:val="0"/>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76278C">
      <w:pPr>
        <w:outlineLvl w:val="0"/>
        <w:rPr>
          <w:rFonts w:ascii="Garamond" w:hAnsi="Garamond" w:cs="Arial"/>
          <w:b/>
        </w:rPr>
      </w:pPr>
      <w:r w:rsidRPr="0047289E">
        <w:rPr>
          <w:rFonts w:ascii="Garamond" w:hAnsi="Garamond" w:cs="Arial"/>
          <w:b/>
        </w:rPr>
        <w:t>Transition Plan:</w:t>
      </w:r>
    </w:p>
    <w:p w14:paraId="077570AD" w14:textId="24E3EEED" w:rsidR="00612B0C" w:rsidRPr="00612B0C" w:rsidRDefault="00612B0C" w:rsidP="00F25A6D">
      <w:pPr>
        <w:rPr>
          <w:rFonts w:ascii="Garamond" w:hAnsi="Garamond" w:cs="Arial"/>
        </w:rPr>
      </w:pPr>
      <w:r w:rsidRPr="00612B0C">
        <w:rPr>
          <w:rFonts w:ascii="Garamond" w:hAnsi="Garamond" w:cs="Arial"/>
        </w:rPr>
        <w:t xml:space="preserve">Handoff </w:t>
      </w:r>
      <w:r w:rsidR="00287750">
        <w:rPr>
          <w:rFonts w:ascii="Garamond" w:hAnsi="Garamond" w:cs="Arial"/>
        </w:rPr>
        <w:t xml:space="preserve">of the end product maps </w:t>
      </w:r>
      <w:r w:rsidR="00AB6EA0">
        <w:rPr>
          <w:rFonts w:ascii="Garamond" w:hAnsi="Garamond" w:cs="Arial"/>
        </w:rPr>
        <w:t xml:space="preserve">and discussion of results </w:t>
      </w:r>
      <w:r w:rsidR="00FA2582">
        <w:rPr>
          <w:rFonts w:ascii="Garamond" w:hAnsi="Garamond" w:cs="Arial"/>
        </w:rPr>
        <w:t>was</w:t>
      </w:r>
      <w:r w:rsidR="00AB6EA0">
        <w:rPr>
          <w:rFonts w:ascii="Garamond" w:hAnsi="Garamond" w:cs="Arial"/>
        </w:rPr>
        <w:t xml:space="preserve"> transferred </w:t>
      </w:r>
      <w:r w:rsidRPr="00612B0C">
        <w:rPr>
          <w:rFonts w:ascii="Garamond" w:hAnsi="Garamond" w:cs="Arial"/>
        </w:rPr>
        <w:t>to partners via NA</w:t>
      </w:r>
      <w:r w:rsidR="009345BC">
        <w:rPr>
          <w:rFonts w:ascii="Garamond" w:hAnsi="Garamond" w:cs="Arial"/>
        </w:rPr>
        <w:t xml:space="preserve">SA Teleconference during week 10 </w:t>
      </w:r>
      <w:r w:rsidRPr="00612B0C">
        <w:rPr>
          <w:rFonts w:ascii="Garamond" w:hAnsi="Garamond" w:cs="Arial"/>
        </w:rPr>
        <w:t>of</w:t>
      </w:r>
      <w:r w:rsidR="00383D7F">
        <w:rPr>
          <w:rFonts w:ascii="Garamond" w:hAnsi="Garamond" w:cs="Arial"/>
        </w:rPr>
        <w:t xml:space="preserve"> the term</w:t>
      </w:r>
      <w:r w:rsidR="005F61C1">
        <w:rPr>
          <w:rFonts w:ascii="Garamond" w:hAnsi="Garamond" w:cs="Arial"/>
        </w:rPr>
        <w:t xml:space="preserve"> </w:t>
      </w:r>
      <w:r w:rsidR="005F61C1" w:rsidRPr="00612B0C">
        <w:rPr>
          <w:rFonts w:ascii="Garamond" w:hAnsi="Garamond" w:cs="Arial"/>
        </w:rPr>
        <w:t>(</w:t>
      </w:r>
      <w:r w:rsidR="00687FB6">
        <w:rPr>
          <w:rFonts w:ascii="Garamond" w:hAnsi="Garamond" w:cs="Arial"/>
        </w:rPr>
        <w:t>August 6</w:t>
      </w:r>
      <w:r w:rsidR="005F61C1" w:rsidRPr="00612B0C">
        <w:rPr>
          <w:rFonts w:ascii="Garamond" w:hAnsi="Garamond" w:cs="Arial"/>
        </w:rPr>
        <w:t>)</w:t>
      </w:r>
      <w:r w:rsidR="00383D7F">
        <w:rPr>
          <w:rFonts w:ascii="Garamond" w:hAnsi="Garamond" w:cs="Arial"/>
        </w:rPr>
        <w:t>. The documents w</w:t>
      </w:r>
      <w:r w:rsidR="00FA2582">
        <w:rPr>
          <w:rFonts w:ascii="Garamond" w:hAnsi="Garamond" w:cs="Arial"/>
        </w:rPr>
        <w:t>ere</w:t>
      </w:r>
      <w:r w:rsidRPr="00612B0C">
        <w:rPr>
          <w:rFonts w:ascii="Garamond" w:hAnsi="Garamond" w:cs="Arial"/>
        </w:rPr>
        <w:t xml:space="preserve"> sent via email and NASA’s Large File Transfer system.</w:t>
      </w:r>
    </w:p>
    <w:p w14:paraId="3F705C89" w14:textId="77777777" w:rsidR="00612B0C" w:rsidRPr="00612B0C" w:rsidRDefault="00612B0C" w:rsidP="00612B0C">
      <w:pPr>
        <w:ind w:left="360" w:hanging="360"/>
        <w:rPr>
          <w:rFonts w:ascii="Garamond" w:hAnsi="Garamond" w:cs="Arial"/>
        </w:rPr>
      </w:pPr>
    </w:p>
    <w:p w14:paraId="549ADCBE" w14:textId="77F1383C" w:rsidR="00612B0C" w:rsidRPr="00612B0C" w:rsidRDefault="00612B0C" w:rsidP="0076278C">
      <w:pPr>
        <w:ind w:left="360" w:hanging="360"/>
        <w:outlineLvl w:val="0"/>
        <w:rPr>
          <w:rFonts w:ascii="Garamond" w:hAnsi="Garamond" w:cs="Arial"/>
        </w:rPr>
      </w:pPr>
      <w:r w:rsidRPr="00612B0C">
        <w:rPr>
          <w:rFonts w:ascii="Garamond" w:hAnsi="Garamond" w:cs="Arial"/>
          <w:b/>
          <w:bCs/>
        </w:rPr>
        <w:t xml:space="preserve">Team POC: </w:t>
      </w:r>
      <w:r w:rsidRPr="00612B0C">
        <w:rPr>
          <w:rFonts w:ascii="Garamond" w:hAnsi="Garamond" w:cs="Arial"/>
        </w:rPr>
        <w:t xml:space="preserve">Brooke Adams, </w:t>
      </w:r>
      <w:r w:rsidR="002F3F1B">
        <w:rPr>
          <w:rFonts w:ascii="Garamond" w:hAnsi="Garamond" w:cs="Arial"/>
        </w:rPr>
        <w:t>brookekadams16@gmail.com</w:t>
      </w:r>
    </w:p>
    <w:p w14:paraId="54135138" w14:textId="77777777" w:rsidR="00612B0C" w:rsidRPr="00612B0C" w:rsidRDefault="00612B0C" w:rsidP="00612B0C">
      <w:pPr>
        <w:ind w:left="360" w:hanging="360"/>
        <w:rPr>
          <w:rFonts w:ascii="Garamond" w:hAnsi="Garamond" w:cs="Arial"/>
        </w:rPr>
      </w:pPr>
      <w:r w:rsidRPr="00612B0C">
        <w:rPr>
          <w:rFonts w:ascii="Garamond" w:hAnsi="Garamond" w:cs="Arial"/>
          <w:b/>
          <w:bCs/>
        </w:rPr>
        <w:t>Partner POC</w:t>
      </w:r>
      <w:r w:rsidRPr="00612B0C">
        <w:rPr>
          <w:rFonts w:ascii="Garamond" w:hAnsi="Garamond" w:cs="Arial"/>
        </w:rPr>
        <w:t xml:space="preserve">: Justin </w:t>
      </w:r>
      <w:proofErr w:type="spellStart"/>
      <w:r w:rsidRPr="00612B0C">
        <w:rPr>
          <w:rFonts w:ascii="Garamond" w:hAnsi="Garamond" w:cs="Arial"/>
        </w:rPr>
        <w:t>Derner</w:t>
      </w:r>
      <w:proofErr w:type="spellEnd"/>
      <w:r w:rsidRPr="00612B0C">
        <w:rPr>
          <w:rFonts w:ascii="Garamond" w:hAnsi="Garamond" w:cs="Arial"/>
        </w:rPr>
        <w:t>, Justin.Derner@ars.usda.gov</w:t>
      </w:r>
    </w:p>
    <w:p w14:paraId="041FB647" w14:textId="77777777" w:rsidR="00612B0C" w:rsidRPr="00612B0C" w:rsidRDefault="00612B0C" w:rsidP="00612B0C">
      <w:pPr>
        <w:ind w:left="360" w:hanging="360"/>
        <w:rPr>
          <w:rFonts w:ascii="Garamond" w:hAnsi="Garamond" w:cs="Arial"/>
        </w:rPr>
      </w:pPr>
      <w:r w:rsidRPr="00612B0C">
        <w:rPr>
          <w:rFonts w:ascii="Garamond" w:hAnsi="Garamond" w:cs="Arial"/>
        </w:rPr>
        <w:tab/>
      </w:r>
      <w:r w:rsidRPr="00612B0C">
        <w:rPr>
          <w:rFonts w:ascii="Garamond" w:hAnsi="Garamond" w:cs="Arial"/>
        </w:rPr>
        <w:tab/>
        <w:t xml:space="preserve">           Jeff </w:t>
      </w:r>
      <w:proofErr w:type="spellStart"/>
      <w:r w:rsidRPr="00612B0C">
        <w:rPr>
          <w:rFonts w:ascii="Garamond" w:hAnsi="Garamond" w:cs="Arial"/>
        </w:rPr>
        <w:t>Morrisette</w:t>
      </w:r>
      <w:proofErr w:type="spellEnd"/>
      <w:r w:rsidRPr="00612B0C">
        <w:rPr>
          <w:rFonts w:ascii="Garamond" w:hAnsi="Garamond" w:cs="Arial"/>
        </w:rPr>
        <w:t>, jeffrey_morisette@ios.doi.gov</w:t>
      </w:r>
      <w:r w:rsidRPr="00612B0C">
        <w:rPr>
          <w:rFonts w:ascii="Garamond" w:hAnsi="Garamond" w:cs="Arial"/>
        </w:rPr>
        <w:tab/>
      </w:r>
    </w:p>
    <w:p w14:paraId="4FA0689B" w14:textId="77777777" w:rsidR="00612B0C" w:rsidRPr="00612B0C" w:rsidRDefault="00612B0C" w:rsidP="00612B0C">
      <w:pPr>
        <w:ind w:left="360" w:hanging="360"/>
        <w:rPr>
          <w:rFonts w:ascii="Garamond" w:hAnsi="Garamond" w:cs="Arial"/>
        </w:rPr>
      </w:pPr>
    </w:p>
    <w:p w14:paraId="57D9DF98" w14:textId="77777777" w:rsidR="00612B0C" w:rsidRPr="00612B0C" w:rsidRDefault="00612B0C" w:rsidP="0076278C">
      <w:pPr>
        <w:ind w:left="360" w:hanging="360"/>
        <w:outlineLvl w:val="0"/>
        <w:rPr>
          <w:rFonts w:ascii="Garamond" w:hAnsi="Garamond" w:cs="Arial"/>
        </w:rPr>
      </w:pPr>
      <w:r w:rsidRPr="00612B0C">
        <w:rPr>
          <w:rFonts w:ascii="Garamond" w:hAnsi="Garamond" w:cs="Arial"/>
          <w:b/>
          <w:bCs/>
        </w:rPr>
        <w:t>Handoff Package:</w:t>
      </w:r>
    </w:p>
    <w:p w14:paraId="5C63A987" w14:textId="77777777" w:rsidR="00612B0C" w:rsidRPr="00612B0C" w:rsidRDefault="00612B0C" w:rsidP="00612B0C">
      <w:pPr>
        <w:numPr>
          <w:ilvl w:val="0"/>
          <w:numId w:val="14"/>
        </w:numPr>
        <w:rPr>
          <w:rFonts w:ascii="Garamond" w:hAnsi="Garamond" w:cs="Arial"/>
        </w:rPr>
      </w:pPr>
      <w:r w:rsidRPr="00612B0C">
        <w:rPr>
          <w:rFonts w:ascii="Garamond" w:hAnsi="Garamond" w:cs="Arial"/>
        </w:rPr>
        <w:t>Poster</w:t>
      </w:r>
    </w:p>
    <w:p w14:paraId="766B7BAD" w14:textId="77777777" w:rsidR="00612B0C" w:rsidRPr="00612B0C" w:rsidRDefault="00612B0C" w:rsidP="00612B0C">
      <w:pPr>
        <w:numPr>
          <w:ilvl w:val="0"/>
          <w:numId w:val="14"/>
        </w:numPr>
        <w:rPr>
          <w:rFonts w:ascii="Garamond" w:hAnsi="Garamond" w:cs="Arial"/>
        </w:rPr>
      </w:pPr>
      <w:r w:rsidRPr="00612B0C">
        <w:rPr>
          <w:rFonts w:ascii="Garamond" w:hAnsi="Garamond" w:cs="Arial"/>
        </w:rPr>
        <w:t>Presentation</w:t>
      </w:r>
      <w:bookmarkStart w:id="0" w:name="_GoBack"/>
      <w:bookmarkEnd w:id="0"/>
    </w:p>
    <w:p w14:paraId="1474A1AC" w14:textId="77777777" w:rsidR="00612B0C" w:rsidRPr="00612B0C" w:rsidRDefault="00612B0C" w:rsidP="00612B0C">
      <w:pPr>
        <w:numPr>
          <w:ilvl w:val="0"/>
          <w:numId w:val="14"/>
        </w:numPr>
        <w:rPr>
          <w:rFonts w:ascii="Garamond" w:hAnsi="Garamond" w:cs="Arial"/>
        </w:rPr>
      </w:pPr>
      <w:r w:rsidRPr="00612B0C">
        <w:rPr>
          <w:rFonts w:ascii="Garamond" w:hAnsi="Garamond" w:cs="Arial"/>
        </w:rPr>
        <w:t>Technical Paper</w:t>
      </w:r>
    </w:p>
    <w:p w14:paraId="79F2719E" w14:textId="77777777" w:rsidR="00612B0C" w:rsidRPr="00612B0C" w:rsidRDefault="00612B0C" w:rsidP="00612B0C">
      <w:pPr>
        <w:numPr>
          <w:ilvl w:val="0"/>
          <w:numId w:val="14"/>
        </w:numPr>
        <w:rPr>
          <w:rFonts w:ascii="Garamond" w:hAnsi="Garamond" w:cs="Arial"/>
        </w:rPr>
      </w:pPr>
      <w:r w:rsidRPr="00612B0C">
        <w:rPr>
          <w:rFonts w:ascii="Garamond" w:hAnsi="Garamond" w:cs="Arial"/>
        </w:rPr>
        <w:t>Land classification for South Dakota- historical classification and forecasting</w:t>
      </w:r>
    </w:p>
    <w:p w14:paraId="64FDC2D7" w14:textId="3E776F26" w:rsidR="00612B0C" w:rsidRPr="00612B0C" w:rsidRDefault="00F6396C" w:rsidP="00612B0C">
      <w:pPr>
        <w:numPr>
          <w:ilvl w:val="1"/>
          <w:numId w:val="15"/>
        </w:numPr>
        <w:rPr>
          <w:rFonts w:ascii="Garamond" w:hAnsi="Garamond" w:cs="Arial"/>
        </w:rPr>
      </w:pPr>
      <w:r>
        <w:rPr>
          <w:rFonts w:ascii="Garamond" w:hAnsi="Garamond" w:cs="Arial"/>
        </w:rPr>
        <w:t>Tutorial of methods and explanation of results</w:t>
      </w:r>
    </w:p>
    <w:p w14:paraId="72679EDF" w14:textId="77777777" w:rsidR="004D358F" w:rsidRPr="0047289E" w:rsidRDefault="004D358F" w:rsidP="0021397C">
      <w:pPr>
        <w:rPr>
          <w:rFonts w:ascii="Garamond" w:hAnsi="Garamond"/>
          <w:sz w:val="20"/>
          <w:szCs w:val="20"/>
        </w:rPr>
      </w:pPr>
    </w:p>
    <w:p w14:paraId="7D79AE23" w14:textId="42383723" w:rsidR="00272CD9" w:rsidRPr="0047289E" w:rsidRDefault="00272CD9" w:rsidP="0076278C">
      <w:pPr>
        <w:pBdr>
          <w:bottom w:val="single" w:sz="4" w:space="1" w:color="auto"/>
        </w:pBdr>
        <w:outlineLvl w:val="0"/>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6FB45813" w14:textId="45C3B398" w:rsidR="0021397C" w:rsidRDefault="0021397C" w:rsidP="0021397C">
      <w:pPr>
        <w:pStyle w:val="NormalWeb"/>
        <w:spacing w:before="0" w:beforeAutospacing="0" w:after="0" w:afterAutospacing="0"/>
        <w:ind w:left="440" w:hanging="440"/>
      </w:pPr>
      <w:r>
        <w:rPr>
          <w:rFonts w:ascii="Garamond" w:hAnsi="Garamond"/>
          <w:color w:val="000000"/>
          <w:sz w:val="22"/>
          <w:szCs w:val="22"/>
        </w:rPr>
        <w:t xml:space="preserve">Ashton, I. W., </w:t>
      </w:r>
      <w:proofErr w:type="spellStart"/>
      <w:r>
        <w:rPr>
          <w:rFonts w:ascii="Garamond" w:hAnsi="Garamond"/>
          <w:color w:val="000000"/>
          <w:sz w:val="22"/>
          <w:szCs w:val="22"/>
        </w:rPr>
        <w:t>Symstad</w:t>
      </w:r>
      <w:proofErr w:type="spellEnd"/>
      <w:r>
        <w:rPr>
          <w:rFonts w:ascii="Garamond" w:hAnsi="Garamond"/>
          <w:color w:val="000000"/>
          <w:sz w:val="22"/>
          <w:szCs w:val="22"/>
        </w:rPr>
        <w:t xml:space="preserve">, A. J., Davis, C. J., &amp; Swanson, D. J. (2016). Preserving prairies: </w:t>
      </w:r>
      <w:r w:rsidR="002749AE">
        <w:rPr>
          <w:rFonts w:ascii="Garamond" w:hAnsi="Garamond"/>
          <w:color w:val="000000"/>
          <w:sz w:val="22"/>
          <w:szCs w:val="22"/>
        </w:rPr>
        <w:t>U</w:t>
      </w:r>
      <w:r>
        <w:rPr>
          <w:rFonts w:ascii="Garamond" w:hAnsi="Garamond"/>
          <w:color w:val="000000"/>
          <w:sz w:val="22"/>
          <w:szCs w:val="22"/>
        </w:rPr>
        <w:t xml:space="preserve">nderstanding temporal and spatial patterns of invasive annual bromes in the Northern Great Plains. </w:t>
      </w:r>
      <w:r>
        <w:rPr>
          <w:rFonts w:ascii="Garamond" w:hAnsi="Garamond"/>
          <w:i/>
          <w:iCs/>
          <w:color w:val="000000"/>
          <w:sz w:val="22"/>
          <w:szCs w:val="22"/>
        </w:rPr>
        <w:t>Ecosphere</w:t>
      </w:r>
      <w:r>
        <w:rPr>
          <w:rFonts w:ascii="Garamond" w:hAnsi="Garamond"/>
          <w:color w:val="000000"/>
          <w:sz w:val="22"/>
          <w:szCs w:val="22"/>
        </w:rPr>
        <w:t xml:space="preserve">, </w:t>
      </w:r>
      <w:r>
        <w:rPr>
          <w:rFonts w:ascii="Garamond" w:hAnsi="Garamond"/>
          <w:i/>
          <w:iCs/>
          <w:color w:val="000000"/>
          <w:sz w:val="22"/>
          <w:szCs w:val="22"/>
        </w:rPr>
        <w:t>7</w:t>
      </w:r>
      <w:r>
        <w:rPr>
          <w:rFonts w:ascii="Garamond" w:hAnsi="Garamond"/>
          <w:color w:val="000000"/>
          <w:sz w:val="22"/>
          <w:szCs w:val="22"/>
        </w:rPr>
        <w:t xml:space="preserve">(8), e01438. </w:t>
      </w:r>
      <w:hyperlink r:id="rId7" w:history="1">
        <w:r>
          <w:rPr>
            <w:rStyle w:val="Hyperlink"/>
            <w:rFonts w:ascii="Garamond" w:hAnsi="Garamond"/>
            <w:color w:val="1155CC"/>
            <w:sz w:val="22"/>
            <w:szCs w:val="22"/>
          </w:rPr>
          <w:t>https://doi.org/10.1002/ecs2.1438</w:t>
        </w:r>
      </w:hyperlink>
    </w:p>
    <w:p w14:paraId="74A3BAD9" w14:textId="77777777" w:rsidR="0021397C" w:rsidRDefault="0021397C" w:rsidP="0021397C">
      <w:pPr>
        <w:pStyle w:val="NormalWeb"/>
        <w:spacing w:before="0" w:beforeAutospacing="0" w:after="0" w:afterAutospacing="0"/>
        <w:ind w:left="440" w:hanging="440"/>
      </w:pPr>
      <w:r>
        <w:rPr>
          <w:rFonts w:ascii="Garamond" w:hAnsi="Garamond"/>
          <w:color w:val="000000"/>
          <w:sz w:val="22"/>
          <w:szCs w:val="22"/>
        </w:rPr>
        <w:t xml:space="preserve">Bradley, B. A. (2014). Remote detection of invasive plants: a review of spectral, textural and phenological approaches. </w:t>
      </w:r>
      <w:r>
        <w:rPr>
          <w:rFonts w:ascii="Garamond" w:hAnsi="Garamond"/>
          <w:i/>
          <w:iCs/>
          <w:color w:val="000000"/>
          <w:sz w:val="22"/>
          <w:szCs w:val="22"/>
        </w:rPr>
        <w:t>Biological Invasions</w:t>
      </w:r>
      <w:r>
        <w:rPr>
          <w:rFonts w:ascii="Garamond" w:hAnsi="Garamond"/>
          <w:color w:val="000000"/>
          <w:sz w:val="22"/>
          <w:szCs w:val="22"/>
        </w:rPr>
        <w:t xml:space="preserve">, </w:t>
      </w:r>
      <w:r>
        <w:rPr>
          <w:rFonts w:ascii="Garamond" w:hAnsi="Garamond"/>
          <w:i/>
          <w:iCs/>
          <w:color w:val="000000"/>
          <w:sz w:val="22"/>
          <w:szCs w:val="22"/>
        </w:rPr>
        <w:t>16</w:t>
      </w:r>
      <w:r>
        <w:rPr>
          <w:rFonts w:ascii="Garamond" w:hAnsi="Garamond"/>
          <w:color w:val="000000"/>
          <w:sz w:val="22"/>
          <w:szCs w:val="22"/>
        </w:rPr>
        <w:t xml:space="preserve">(7), 1411–1425. </w:t>
      </w:r>
      <w:hyperlink r:id="rId8" w:history="1">
        <w:r>
          <w:rPr>
            <w:rStyle w:val="Hyperlink"/>
            <w:rFonts w:ascii="Garamond" w:hAnsi="Garamond"/>
            <w:color w:val="1155CC"/>
            <w:sz w:val="22"/>
            <w:szCs w:val="22"/>
          </w:rPr>
          <w:t>https://doi.org/10.1007/s10530-013-0578-9</w:t>
        </w:r>
      </w:hyperlink>
    </w:p>
    <w:p w14:paraId="4844110A" w14:textId="720D45D7" w:rsidR="0021397C" w:rsidRDefault="0021397C" w:rsidP="0021397C">
      <w:pPr>
        <w:pStyle w:val="NormalWeb"/>
        <w:spacing w:before="0" w:beforeAutospacing="0" w:after="0" w:afterAutospacing="0"/>
        <w:ind w:left="440" w:hanging="440"/>
      </w:pPr>
      <w:r>
        <w:rPr>
          <w:rFonts w:ascii="Garamond" w:hAnsi="Garamond"/>
          <w:color w:val="000000"/>
          <w:sz w:val="22"/>
          <w:szCs w:val="22"/>
        </w:rPr>
        <w:t xml:space="preserve">Bradley, B. A., &amp; Mustard, J. F. (2006). Characterizing </w:t>
      </w:r>
      <w:r w:rsidR="00B446F7">
        <w:rPr>
          <w:rFonts w:ascii="Garamond" w:hAnsi="Garamond"/>
          <w:color w:val="000000"/>
          <w:sz w:val="22"/>
          <w:szCs w:val="22"/>
        </w:rPr>
        <w:t>t</w:t>
      </w:r>
      <w:r>
        <w:rPr>
          <w:rFonts w:ascii="Garamond" w:hAnsi="Garamond"/>
          <w:color w:val="000000"/>
          <w:sz w:val="22"/>
          <w:szCs w:val="22"/>
        </w:rPr>
        <w:t xml:space="preserve">he </w:t>
      </w:r>
      <w:r w:rsidR="00B446F7">
        <w:rPr>
          <w:rFonts w:ascii="Garamond" w:hAnsi="Garamond"/>
          <w:color w:val="000000"/>
          <w:sz w:val="22"/>
          <w:szCs w:val="22"/>
        </w:rPr>
        <w:t>l</w:t>
      </w:r>
      <w:r>
        <w:rPr>
          <w:rFonts w:ascii="Garamond" w:hAnsi="Garamond"/>
          <w:color w:val="000000"/>
          <w:sz w:val="22"/>
          <w:szCs w:val="22"/>
        </w:rPr>
        <w:t xml:space="preserve">andscape </w:t>
      </w:r>
      <w:r w:rsidR="00B446F7">
        <w:rPr>
          <w:rFonts w:ascii="Garamond" w:hAnsi="Garamond"/>
          <w:color w:val="000000"/>
          <w:sz w:val="22"/>
          <w:szCs w:val="22"/>
        </w:rPr>
        <w:t>d</w:t>
      </w:r>
      <w:r>
        <w:rPr>
          <w:rFonts w:ascii="Garamond" w:hAnsi="Garamond"/>
          <w:color w:val="000000"/>
          <w:sz w:val="22"/>
          <w:szCs w:val="22"/>
        </w:rPr>
        <w:t xml:space="preserve">ynamics </w:t>
      </w:r>
      <w:r w:rsidR="00B446F7">
        <w:rPr>
          <w:rFonts w:ascii="Garamond" w:hAnsi="Garamond"/>
          <w:color w:val="000000"/>
          <w:sz w:val="22"/>
          <w:szCs w:val="22"/>
        </w:rPr>
        <w:t>o</w:t>
      </w:r>
      <w:r>
        <w:rPr>
          <w:rFonts w:ascii="Garamond" w:hAnsi="Garamond"/>
          <w:color w:val="000000"/>
          <w:sz w:val="22"/>
          <w:szCs w:val="22"/>
        </w:rPr>
        <w:t xml:space="preserve">f </w:t>
      </w:r>
      <w:r w:rsidR="00B446F7">
        <w:rPr>
          <w:rFonts w:ascii="Garamond" w:hAnsi="Garamond"/>
          <w:color w:val="000000"/>
          <w:sz w:val="22"/>
          <w:szCs w:val="22"/>
        </w:rPr>
        <w:t>a</w:t>
      </w:r>
      <w:r>
        <w:rPr>
          <w:rFonts w:ascii="Garamond" w:hAnsi="Garamond"/>
          <w:color w:val="000000"/>
          <w:sz w:val="22"/>
          <w:szCs w:val="22"/>
        </w:rPr>
        <w:t xml:space="preserve">n </w:t>
      </w:r>
      <w:r w:rsidR="00B446F7">
        <w:rPr>
          <w:rFonts w:ascii="Garamond" w:hAnsi="Garamond"/>
          <w:color w:val="000000"/>
          <w:sz w:val="22"/>
          <w:szCs w:val="22"/>
        </w:rPr>
        <w:t>i</w:t>
      </w:r>
      <w:r>
        <w:rPr>
          <w:rFonts w:ascii="Garamond" w:hAnsi="Garamond"/>
          <w:color w:val="000000"/>
          <w:sz w:val="22"/>
          <w:szCs w:val="22"/>
        </w:rPr>
        <w:t xml:space="preserve">nvasive </w:t>
      </w:r>
      <w:r w:rsidR="00B446F7">
        <w:rPr>
          <w:rFonts w:ascii="Garamond" w:hAnsi="Garamond"/>
          <w:color w:val="000000"/>
          <w:sz w:val="22"/>
          <w:szCs w:val="22"/>
        </w:rPr>
        <w:t>p</w:t>
      </w:r>
      <w:r>
        <w:rPr>
          <w:rFonts w:ascii="Garamond" w:hAnsi="Garamond"/>
          <w:color w:val="000000"/>
          <w:sz w:val="22"/>
          <w:szCs w:val="22"/>
        </w:rPr>
        <w:t xml:space="preserve">lant </w:t>
      </w:r>
      <w:r w:rsidR="00B446F7">
        <w:rPr>
          <w:rFonts w:ascii="Garamond" w:hAnsi="Garamond"/>
          <w:color w:val="000000"/>
          <w:sz w:val="22"/>
          <w:szCs w:val="22"/>
        </w:rPr>
        <w:t>a</w:t>
      </w:r>
      <w:r>
        <w:rPr>
          <w:rFonts w:ascii="Garamond" w:hAnsi="Garamond"/>
          <w:color w:val="000000"/>
          <w:sz w:val="22"/>
          <w:szCs w:val="22"/>
        </w:rPr>
        <w:t xml:space="preserve">nd </w:t>
      </w:r>
      <w:r w:rsidR="00B446F7">
        <w:rPr>
          <w:rFonts w:ascii="Garamond" w:hAnsi="Garamond"/>
          <w:color w:val="000000"/>
          <w:sz w:val="22"/>
          <w:szCs w:val="22"/>
        </w:rPr>
        <w:t>r</w:t>
      </w:r>
      <w:r>
        <w:rPr>
          <w:rFonts w:ascii="Garamond" w:hAnsi="Garamond"/>
          <w:color w:val="000000"/>
          <w:sz w:val="22"/>
          <w:szCs w:val="22"/>
        </w:rPr>
        <w:t xml:space="preserve">isk </w:t>
      </w:r>
      <w:r w:rsidR="00B446F7">
        <w:rPr>
          <w:rFonts w:ascii="Garamond" w:hAnsi="Garamond"/>
          <w:color w:val="000000"/>
          <w:sz w:val="22"/>
          <w:szCs w:val="22"/>
        </w:rPr>
        <w:t>o</w:t>
      </w:r>
      <w:r>
        <w:rPr>
          <w:rFonts w:ascii="Garamond" w:hAnsi="Garamond"/>
          <w:color w:val="000000"/>
          <w:sz w:val="22"/>
          <w:szCs w:val="22"/>
        </w:rPr>
        <w:t xml:space="preserve">f </w:t>
      </w:r>
      <w:r w:rsidR="00B446F7">
        <w:rPr>
          <w:rFonts w:ascii="Garamond" w:hAnsi="Garamond"/>
          <w:color w:val="000000"/>
          <w:sz w:val="22"/>
          <w:szCs w:val="22"/>
        </w:rPr>
        <w:t>i</w:t>
      </w:r>
      <w:r>
        <w:rPr>
          <w:rFonts w:ascii="Garamond" w:hAnsi="Garamond"/>
          <w:color w:val="000000"/>
          <w:sz w:val="22"/>
          <w:szCs w:val="22"/>
        </w:rPr>
        <w:t xml:space="preserve">nvasion </w:t>
      </w:r>
      <w:r w:rsidR="00B446F7">
        <w:rPr>
          <w:rFonts w:ascii="Garamond" w:hAnsi="Garamond"/>
          <w:color w:val="000000"/>
          <w:sz w:val="22"/>
          <w:szCs w:val="22"/>
        </w:rPr>
        <w:t>u</w:t>
      </w:r>
      <w:r>
        <w:rPr>
          <w:rFonts w:ascii="Garamond" w:hAnsi="Garamond"/>
          <w:color w:val="000000"/>
          <w:sz w:val="22"/>
          <w:szCs w:val="22"/>
        </w:rPr>
        <w:t xml:space="preserve">sing </w:t>
      </w:r>
      <w:r w:rsidR="00B446F7">
        <w:rPr>
          <w:rFonts w:ascii="Garamond" w:hAnsi="Garamond"/>
          <w:color w:val="000000"/>
          <w:sz w:val="22"/>
          <w:szCs w:val="22"/>
        </w:rPr>
        <w:t>r</w:t>
      </w:r>
      <w:r>
        <w:rPr>
          <w:rFonts w:ascii="Garamond" w:hAnsi="Garamond"/>
          <w:color w:val="000000"/>
          <w:sz w:val="22"/>
          <w:szCs w:val="22"/>
        </w:rPr>
        <w:t xml:space="preserve">emote </w:t>
      </w:r>
      <w:r w:rsidR="00B446F7">
        <w:rPr>
          <w:rFonts w:ascii="Garamond" w:hAnsi="Garamond"/>
          <w:color w:val="000000"/>
          <w:sz w:val="22"/>
          <w:szCs w:val="22"/>
        </w:rPr>
        <w:t>s</w:t>
      </w:r>
      <w:r>
        <w:rPr>
          <w:rFonts w:ascii="Garamond" w:hAnsi="Garamond"/>
          <w:color w:val="000000"/>
          <w:sz w:val="22"/>
          <w:szCs w:val="22"/>
        </w:rPr>
        <w:t xml:space="preserve">ensing. </w:t>
      </w:r>
      <w:r>
        <w:rPr>
          <w:rFonts w:ascii="Garamond" w:hAnsi="Garamond"/>
          <w:i/>
          <w:iCs/>
          <w:color w:val="000000"/>
          <w:sz w:val="22"/>
          <w:szCs w:val="22"/>
        </w:rPr>
        <w:t>Ecological Applications</w:t>
      </w:r>
      <w:r>
        <w:rPr>
          <w:rFonts w:ascii="Garamond" w:hAnsi="Garamond"/>
          <w:color w:val="000000"/>
          <w:sz w:val="22"/>
          <w:szCs w:val="22"/>
        </w:rPr>
        <w:t xml:space="preserve">, </w:t>
      </w:r>
      <w:r>
        <w:rPr>
          <w:rFonts w:ascii="Garamond" w:hAnsi="Garamond"/>
          <w:i/>
          <w:iCs/>
          <w:color w:val="000000"/>
          <w:sz w:val="22"/>
          <w:szCs w:val="22"/>
        </w:rPr>
        <w:t>16</w:t>
      </w:r>
      <w:r>
        <w:rPr>
          <w:rFonts w:ascii="Garamond" w:hAnsi="Garamond"/>
          <w:color w:val="000000"/>
          <w:sz w:val="22"/>
          <w:szCs w:val="22"/>
        </w:rPr>
        <w:t xml:space="preserve">(3), 1132–1147. </w:t>
      </w:r>
      <w:hyperlink r:id="rId9" w:history="1">
        <w:r>
          <w:rPr>
            <w:rStyle w:val="Hyperlink"/>
            <w:rFonts w:ascii="Garamond" w:hAnsi="Garamond"/>
            <w:color w:val="1155CC"/>
            <w:sz w:val="22"/>
            <w:szCs w:val="22"/>
          </w:rPr>
          <w:t>https://doi.org/10.1890/1051-0761(2006)016[1132:CTLDOA]2.0.CO;2</w:t>
        </w:r>
      </w:hyperlink>
    </w:p>
    <w:p w14:paraId="764E905C" w14:textId="023D4D22" w:rsidR="0021397C" w:rsidRDefault="0021397C" w:rsidP="0021397C">
      <w:pPr>
        <w:pStyle w:val="NormalWeb"/>
        <w:spacing w:before="0" w:beforeAutospacing="0" w:after="0" w:afterAutospacing="0"/>
        <w:ind w:left="440" w:hanging="440"/>
      </w:pPr>
      <w:r>
        <w:rPr>
          <w:rFonts w:ascii="Garamond" w:hAnsi="Garamond"/>
          <w:color w:val="000000"/>
          <w:sz w:val="22"/>
          <w:szCs w:val="22"/>
        </w:rPr>
        <w:t>Peterson, E. B. (2005). Estimating cover of an invasive grass (</w:t>
      </w:r>
      <w:proofErr w:type="spellStart"/>
      <w:r>
        <w:rPr>
          <w:rFonts w:ascii="Garamond" w:hAnsi="Garamond"/>
          <w:i/>
          <w:iCs/>
          <w:color w:val="000000"/>
          <w:sz w:val="22"/>
          <w:szCs w:val="22"/>
        </w:rPr>
        <w:t>Bromus</w:t>
      </w:r>
      <w:proofErr w:type="spellEnd"/>
      <w:r>
        <w:rPr>
          <w:rFonts w:ascii="Garamond" w:hAnsi="Garamond"/>
          <w:i/>
          <w:iCs/>
          <w:color w:val="000000"/>
          <w:sz w:val="22"/>
          <w:szCs w:val="22"/>
        </w:rPr>
        <w:t xml:space="preserve"> tectorum</w:t>
      </w:r>
      <w:r>
        <w:rPr>
          <w:rFonts w:ascii="Garamond" w:hAnsi="Garamond"/>
          <w:color w:val="000000"/>
          <w:sz w:val="22"/>
          <w:szCs w:val="22"/>
        </w:rPr>
        <w:t xml:space="preserve">) using </w:t>
      </w:r>
      <w:proofErr w:type="spellStart"/>
      <w:r>
        <w:rPr>
          <w:rFonts w:ascii="Garamond" w:hAnsi="Garamond"/>
          <w:color w:val="000000"/>
          <w:sz w:val="22"/>
          <w:szCs w:val="22"/>
        </w:rPr>
        <w:t>tobit</w:t>
      </w:r>
      <w:proofErr w:type="spellEnd"/>
      <w:r>
        <w:rPr>
          <w:rFonts w:ascii="Garamond" w:hAnsi="Garamond"/>
          <w:color w:val="000000"/>
          <w:sz w:val="22"/>
          <w:szCs w:val="22"/>
        </w:rPr>
        <w:t xml:space="preserve"> regression and phenology derived from two dates of Landsat ETM+ data. </w:t>
      </w:r>
      <w:r>
        <w:rPr>
          <w:rFonts w:ascii="Garamond" w:hAnsi="Garamond"/>
          <w:i/>
          <w:iCs/>
          <w:color w:val="000000"/>
          <w:sz w:val="22"/>
          <w:szCs w:val="22"/>
        </w:rPr>
        <w:t>International Journal of Remote Sensing</w:t>
      </w:r>
      <w:r>
        <w:rPr>
          <w:rFonts w:ascii="Garamond" w:hAnsi="Garamond"/>
          <w:color w:val="000000"/>
          <w:sz w:val="22"/>
          <w:szCs w:val="22"/>
        </w:rPr>
        <w:t xml:space="preserve">, </w:t>
      </w:r>
      <w:r>
        <w:rPr>
          <w:rFonts w:ascii="Garamond" w:hAnsi="Garamond"/>
          <w:i/>
          <w:iCs/>
          <w:color w:val="000000"/>
          <w:sz w:val="22"/>
          <w:szCs w:val="22"/>
        </w:rPr>
        <w:t>26</w:t>
      </w:r>
      <w:r>
        <w:rPr>
          <w:rFonts w:ascii="Garamond" w:hAnsi="Garamond"/>
          <w:color w:val="000000"/>
          <w:sz w:val="22"/>
          <w:szCs w:val="22"/>
        </w:rPr>
        <w:t xml:space="preserve">(12), 2491–2507. </w:t>
      </w:r>
      <w:hyperlink r:id="rId10" w:history="1">
        <w:r>
          <w:rPr>
            <w:rStyle w:val="Hyperlink"/>
            <w:rFonts w:ascii="Garamond" w:hAnsi="Garamond"/>
            <w:color w:val="1155CC"/>
            <w:sz w:val="22"/>
            <w:szCs w:val="22"/>
          </w:rPr>
          <w:t>https://doi.org/10.1080/01431160500127815</w:t>
        </w:r>
      </w:hyperlink>
    </w:p>
    <w:p w14:paraId="6A0E9A08" w14:textId="77777777" w:rsidR="00E12616" w:rsidRDefault="0021397C" w:rsidP="00E12616">
      <w:pPr>
        <w:pStyle w:val="NormalWeb"/>
        <w:spacing w:before="0" w:beforeAutospacing="0" w:after="0" w:afterAutospacing="0"/>
        <w:ind w:left="440" w:hanging="440"/>
        <w:rPr>
          <w:rStyle w:val="Hyperlink"/>
          <w:rFonts w:ascii="Garamond" w:hAnsi="Garamond"/>
          <w:color w:val="1155CC"/>
          <w:sz w:val="22"/>
          <w:szCs w:val="22"/>
        </w:rPr>
      </w:pPr>
      <w:r>
        <w:rPr>
          <w:rFonts w:ascii="Garamond" w:hAnsi="Garamond"/>
          <w:color w:val="000000"/>
          <w:sz w:val="22"/>
          <w:szCs w:val="22"/>
        </w:rPr>
        <w:t xml:space="preserve">Smith, A. M. S., </w:t>
      </w:r>
      <w:proofErr w:type="spellStart"/>
      <w:r>
        <w:rPr>
          <w:rFonts w:ascii="Garamond" w:hAnsi="Garamond"/>
          <w:color w:val="000000"/>
          <w:sz w:val="22"/>
          <w:szCs w:val="22"/>
        </w:rPr>
        <w:t>Kolden</w:t>
      </w:r>
      <w:proofErr w:type="spellEnd"/>
      <w:r>
        <w:rPr>
          <w:rFonts w:ascii="Garamond" w:hAnsi="Garamond"/>
          <w:color w:val="000000"/>
          <w:sz w:val="22"/>
          <w:szCs w:val="22"/>
        </w:rPr>
        <w:t xml:space="preserve">, C. A., </w:t>
      </w:r>
      <w:proofErr w:type="spellStart"/>
      <w:r>
        <w:rPr>
          <w:rFonts w:ascii="Garamond" w:hAnsi="Garamond"/>
          <w:color w:val="000000"/>
          <w:sz w:val="22"/>
          <w:szCs w:val="22"/>
        </w:rPr>
        <w:t>Tinkham</w:t>
      </w:r>
      <w:proofErr w:type="spellEnd"/>
      <w:r>
        <w:rPr>
          <w:rFonts w:ascii="Garamond" w:hAnsi="Garamond"/>
          <w:color w:val="000000"/>
          <w:sz w:val="22"/>
          <w:szCs w:val="22"/>
        </w:rPr>
        <w:t xml:space="preserve">, W. T., </w:t>
      </w:r>
      <w:proofErr w:type="spellStart"/>
      <w:r>
        <w:rPr>
          <w:rFonts w:ascii="Garamond" w:hAnsi="Garamond"/>
          <w:color w:val="000000"/>
          <w:sz w:val="22"/>
          <w:szCs w:val="22"/>
        </w:rPr>
        <w:t>Talhelm</w:t>
      </w:r>
      <w:proofErr w:type="spellEnd"/>
      <w:r>
        <w:rPr>
          <w:rFonts w:ascii="Garamond" w:hAnsi="Garamond"/>
          <w:color w:val="000000"/>
          <w:sz w:val="22"/>
          <w:szCs w:val="22"/>
        </w:rPr>
        <w:t xml:space="preserve">, A. F., Marshall, J. D., Hudak, A. T., … </w:t>
      </w:r>
      <w:proofErr w:type="spellStart"/>
      <w:r>
        <w:rPr>
          <w:rFonts w:ascii="Garamond" w:hAnsi="Garamond"/>
          <w:color w:val="000000"/>
          <w:sz w:val="22"/>
          <w:szCs w:val="22"/>
        </w:rPr>
        <w:t>Gosz</w:t>
      </w:r>
      <w:proofErr w:type="spellEnd"/>
      <w:r>
        <w:rPr>
          <w:rFonts w:ascii="Garamond" w:hAnsi="Garamond"/>
          <w:color w:val="000000"/>
          <w:sz w:val="22"/>
          <w:szCs w:val="22"/>
        </w:rPr>
        <w:t xml:space="preserve">, J. R. (2014). Remote sensing the vulnerability of vegetation in natural terrestrial ecosystems. </w:t>
      </w:r>
      <w:r>
        <w:rPr>
          <w:rFonts w:ascii="Garamond" w:hAnsi="Garamond"/>
          <w:i/>
          <w:iCs/>
          <w:color w:val="000000"/>
          <w:sz w:val="22"/>
          <w:szCs w:val="22"/>
        </w:rPr>
        <w:t>Remote Sensing of Environment</w:t>
      </w:r>
      <w:r>
        <w:rPr>
          <w:rFonts w:ascii="Garamond" w:hAnsi="Garamond"/>
          <w:color w:val="000000"/>
          <w:sz w:val="22"/>
          <w:szCs w:val="22"/>
        </w:rPr>
        <w:t xml:space="preserve">, </w:t>
      </w:r>
      <w:r>
        <w:rPr>
          <w:rFonts w:ascii="Garamond" w:hAnsi="Garamond"/>
          <w:i/>
          <w:iCs/>
          <w:color w:val="000000"/>
          <w:sz w:val="22"/>
          <w:szCs w:val="22"/>
        </w:rPr>
        <w:t>154</w:t>
      </w:r>
      <w:r>
        <w:rPr>
          <w:rFonts w:ascii="Garamond" w:hAnsi="Garamond"/>
          <w:color w:val="000000"/>
          <w:sz w:val="22"/>
          <w:szCs w:val="22"/>
        </w:rPr>
        <w:t xml:space="preserve">, 322–337. </w:t>
      </w:r>
      <w:hyperlink r:id="rId11" w:history="1">
        <w:r>
          <w:rPr>
            <w:rStyle w:val="Hyperlink"/>
            <w:rFonts w:ascii="Garamond" w:hAnsi="Garamond"/>
            <w:color w:val="1155CC"/>
            <w:sz w:val="22"/>
            <w:szCs w:val="22"/>
          </w:rPr>
          <w:t>https://doi.org/10.1016/j.rse.2014.03.038</w:t>
        </w:r>
      </w:hyperlink>
    </w:p>
    <w:p w14:paraId="50A1B969" w14:textId="4D381C91" w:rsidR="00E12616" w:rsidRPr="00E12616" w:rsidRDefault="00E12616" w:rsidP="00E12616">
      <w:pPr>
        <w:pStyle w:val="NormalWeb"/>
        <w:spacing w:before="0" w:beforeAutospacing="0" w:after="0" w:afterAutospacing="0"/>
        <w:ind w:left="440" w:hanging="440"/>
        <w:rPr>
          <w:rFonts w:ascii="Garamond" w:hAnsi="Garamond"/>
          <w:color w:val="1155CC"/>
          <w:sz w:val="22"/>
          <w:szCs w:val="22"/>
          <w:u w:val="single"/>
        </w:rPr>
      </w:pPr>
      <w:r w:rsidRPr="00E12616">
        <w:rPr>
          <w:rFonts w:ascii="Garamond" w:hAnsi="Garamond"/>
          <w:sz w:val="22"/>
          <w:szCs w:val="22"/>
        </w:rPr>
        <w:t xml:space="preserve">The U.S. Department of the Interior (2016). Safeguarding America’s lands and waters from invasive species: A national framework for early detection and rapid response, Washington D.C., 55p. </w:t>
      </w:r>
      <w:hyperlink r:id="rId12" w:history="1">
        <w:r w:rsidRPr="00E12616">
          <w:rPr>
            <w:rStyle w:val="Hyperlink"/>
            <w:rFonts w:ascii="Garamond" w:hAnsi="Garamond"/>
            <w:sz w:val="22"/>
            <w:szCs w:val="22"/>
          </w:rPr>
          <w:t>https://www.doi.gov/sites/doi.gov/files/National%20EDRR%20Framework.pdf</w:t>
        </w:r>
      </w:hyperlink>
    </w:p>
    <w:p w14:paraId="5BCA57D2" w14:textId="77777777" w:rsidR="00E12616" w:rsidRPr="00E12616" w:rsidRDefault="00E12616" w:rsidP="00E12616">
      <w:pPr>
        <w:pStyle w:val="NormalWeb"/>
        <w:spacing w:before="0" w:beforeAutospacing="0" w:after="0" w:afterAutospacing="0"/>
        <w:ind w:left="440" w:hanging="440"/>
      </w:pPr>
    </w:p>
    <w:sectPr w:rsidR="00E12616" w:rsidRPr="00E12616"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16165"/>
    <w:multiLevelType w:val="multilevel"/>
    <w:tmpl w:val="351A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F2F36"/>
    <w:multiLevelType w:val="multilevel"/>
    <w:tmpl w:val="CB70F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5747E8"/>
    <w:multiLevelType w:val="multilevel"/>
    <w:tmpl w:val="B1F8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9"/>
  </w:num>
  <w:num w:numId="8">
    <w:abstractNumId w:val="10"/>
  </w:num>
  <w:num w:numId="9">
    <w:abstractNumId w:val="8"/>
  </w:num>
  <w:num w:numId="10">
    <w:abstractNumId w:val="1"/>
  </w:num>
  <w:num w:numId="11">
    <w:abstractNumId w:val="12"/>
  </w:num>
  <w:num w:numId="12">
    <w:abstractNumId w:val="2"/>
  </w:num>
  <w:num w:numId="13">
    <w:abstractNumId w:val="13"/>
  </w:num>
  <w:num w:numId="14">
    <w:abstractNumId w:val="11"/>
  </w:num>
  <w:num w:numId="15">
    <w:abstractNumId w:val="1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DC2MDM0NwZSlko6SsGpxcWZ+XkgBUa1AAWiIc4sAAAA"/>
  </w:docVars>
  <w:rsids>
    <w:rsidRoot w:val="007B73F9"/>
    <w:rsid w:val="00000AE5"/>
    <w:rsid w:val="00002E9C"/>
    <w:rsid w:val="000030D9"/>
    <w:rsid w:val="000060C7"/>
    <w:rsid w:val="0001261B"/>
    <w:rsid w:val="000139D3"/>
    <w:rsid w:val="00014585"/>
    <w:rsid w:val="00020050"/>
    <w:rsid w:val="00020558"/>
    <w:rsid w:val="000263DE"/>
    <w:rsid w:val="00031A6C"/>
    <w:rsid w:val="00046D88"/>
    <w:rsid w:val="0005011C"/>
    <w:rsid w:val="00055B8B"/>
    <w:rsid w:val="00073224"/>
    <w:rsid w:val="00075708"/>
    <w:rsid w:val="000802C4"/>
    <w:rsid w:val="00084EC8"/>
    <w:rsid w:val="0008617F"/>
    <w:rsid w:val="000949F9"/>
    <w:rsid w:val="00095D93"/>
    <w:rsid w:val="00096116"/>
    <w:rsid w:val="000961AC"/>
    <w:rsid w:val="000B12F5"/>
    <w:rsid w:val="000B3D13"/>
    <w:rsid w:val="000C57E5"/>
    <w:rsid w:val="000D0534"/>
    <w:rsid w:val="000D2E43"/>
    <w:rsid w:val="000D7963"/>
    <w:rsid w:val="000E3C1F"/>
    <w:rsid w:val="000E4025"/>
    <w:rsid w:val="000E5EB9"/>
    <w:rsid w:val="000F487D"/>
    <w:rsid w:val="000F76DA"/>
    <w:rsid w:val="0010203C"/>
    <w:rsid w:val="00103FB7"/>
    <w:rsid w:val="00105247"/>
    <w:rsid w:val="00107706"/>
    <w:rsid w:val="00113B57"/>
    <w:rsid w:val="001150AE"/>
    <w:rsid w:val="00122657"/>
    <w:rsid w:val="00123B69"/>
    <w:rsid w:val="00125A17"/>
    <w:rsid w:val="001325CF"/>
    <w:rsid w:val="001332AC"/>
    <w:rsid w:val="00134C6A"/>
    <w:rsid w:val="001359BE"/>
    <w:rsid w:val="001538F2"/>
    <w:rsid w:val="00162573"/>
    <w:rsid w:val="00164AAB"/>
    <w:rsid w:val="00167AC3"/>
    <w:rsid w:val="00171083"/>
    <w:rsid w:val="00183350"/>
    <w:rsid w:val="00184AC2"/>
    <w:rsid w:val="00193DFD"/>
    <w:rsid w:val="001961F7"/>
    <w:rsid w:val="001976DA"/>
    <w:rsid w:val="001A0A42"/>
    <w:rsid w:val="001A2ECC"/>
    <w:rsid w:val="001A377A"/>
    <w:rsid w:val="001A44FF"/>
    <w:rsid w:val="001C7237"/>
    <w:rsid w:val="001D1B19"/>
    <w:rsid w:val="001D234B"/>
    <w:rsid w:val="001D27D5"/>
    <w:rsid w:val="001E029C"/>
    <w:rsid w:val="001F19D8"/>
    <w:rsid w:val="002046C4"/>
    <w:rsid w:val="0021397C"/>
    <w:rsid w:val="0022612D"/>
    <w:rsid w:val="00227218"/>
    <w:rsid w:val="0023223C"/>
    <w:rsid w:val="0023408F"/>
    <w:rsid w:val="00235DD6"/>
    <w:rsid w:val="002373CE"/>
    <w:rsid w:val="00240006"/>
    <w:rsid w:val="00242488"/>
    <w:rsid w:val="00243368"/>
    <w:rsid w:val="00250447"/>
    <w:rsid w:val="00272CD9"/>
    <w:rsid w:val="00273BD3"/>
    <w:rsid w:val="002749AE"/>
    <w:rsid w:val="00276572"/>
    <w:rsid w:val="00285042"/>
    <w:rsid w:val="00287750"/>
    <w:rsid w:val="00290705"/>
    <w:rsid w:val="002A14A4"/>
    <w:rsid w:val="002B44F8"/>
    <w:rsid w:val="002B5C69"/>
    <w:rsid w:val="002B6846"/>
    <w:rsid w:val="002C3040"/>
    <w:rsid w:val="002C501D"/>
    <w:rsid w:val="002D6CAD"/>
    <w:rsid w:val="002D6D84"/>
    <w:rsid w:val="002E063B"/>
    <w:rsid w:val="002E2D9E"/>
    <w:rsid w:val="002E5B7A"/>
    <w:rsid w:val="002F3F1B"/>
    <w:rsid w:val="002F56F6"/>
    <w:rsid w:val="00302E59"/>
    <w:rsid w:val="0030642C"/>
    <w:rsid w:val="003235A8"/>
    <w:rsid w:val="003347A7"/>
    <w:rsid w:val="00334B0C"/>
    <w:rsid w:val="00342112"/>
    <w:rsid w:val="00347670"/>
    <w:rsid w:val="00350A35"/>
    <w:rsid w:val="00353F4B"/>
    <w:rsid w:val="00354FC2"/>
    <w:rsid w:val="003553BB"/>
    <w:rsid w:val="00355BB8"/>
    <w:rsid w:val="00362915"/>
    <w:rsid w:val="0037206E"/>
    <w:rsid w:val="00383D7F"/>
    <w:rsid w:val="00384B24"/>
    <w:rsid w:val="003858CE"/>
    <w:rsid w:val="00386E56"/>
    <w:rsid w:val="00394D2B"/>
    <w:rsid w:val="003A6758"/>
    <w:rsid w:val="003B46FD"/>
    <w:rsid w:val="003B54D0"/>
    <w:rsid w:val="003B5955"/>
    <w:rsid w:val="003B7B81"/>
    <w:rsid w:val="003C28CD"/>
    <w:rsid w:val="003D2621"/>
    <w:rsid w:val="003D2EDF"/>
    <w:rsid w:val="003E1C47"/>
    <w:rsid w:val="00401185"/>
    <w:rsid w:val="00402533"/>
    <w:rsid w:val="00404493"/>
    <w:rsid w:val="004156E4"/>
    <w:rsid w:val="0041686A"/>
    <w:rsid w:val="00422037"/>
    <w:rsid w:val="004228B2"/>
    <w:rsid w:val="00437311"/>
    <w:rsid w:val="00453F48"/>
    <w:rsid w:val="00461AA0"/>
    <w:rsid w:val="00462A5E"/>
    <w:rsid w:val="00464004"/>
    <w:rsid w:val="00467737"/>
    <w:rsid w:val="0047289E"/>
    <w:rsid w:val="00476B26"/>
    <w:rsid w:val="00476EA1"/>
    <w:rsid w:val="00481ACB"/>
    <w:rsid w:val="00487404"/>
    <w:rsid w:val="00496656"/>
    <w:rsid w:val="004A278D"/>
    <w:rsid w:val="004B304D"/>
    <w:rsid w:val="004B3913"/>
    <w:rsid w:val="004B6D22"/>
    <w:rsid w:val="004C0A16"/>
    <w:rsid w:val="004D358F"/>
    <w:rsid w:val="004D39B2"/>
    <w:rsid w:val="004D72BE"/>
    <w:rsid w:val="004E0EFB"/>
    <w:rsid w:val="004E455B"/>
    <w:rsid w:val="004E5A7E"/>
    <w:rsid w:val="00504129"/>
    <w:rsid w:val="00506A98"/>
    <w:rsid w:val="00510EB0"/>
    <w:rsid w:val="00530341"/>
    <w:rsid w:val="005344D2"/>
    <w:rsid w:val="00541E12"/>
    <w:rsid w:val="00542AAA"/>
    <w:rsid w:val="0055180F"/>
    <w:rsid w:val="00565EE1"/>
    <w:rsid w:val="00567FC6"/>
    <w:rsid w:val="00570BB8"/>
    <w:rsid w:val="00576E11"/>
    <w:rsid w:val="00583971"/>
    <w:rsid w:val="0058723F"/>
    <w:rsid w:val="00594D0B"/>
    <w:rsid w:val="005962E9"/>
    <w:rsid w:val="00596554"/>
    <w:rsid w:val="005B47F4"/>
    <w:rsid w:val="005C4880"/>
    <w:rsid w:val="005C5954"/>
    <w:rsid w:val="005C6AD6"/>
    <w:rsid w:val="005C6FC1"/>
    <w:rsid w:val="005D3F60"/>
    <w:rsid w:val="005D7108"/>
    <w:rsid w:val="005F41AB"/>
    <w:rsid w:val="005F61C1"/>
    <w:rsid w:val="005F66A4"/>
    <w:rsid w:val="00601367"/>
    <w:rsid w:val="00612B0C"/>
    <w:rsid w:val="00617393"/>
    <w:rsid w:val="00635045"/>
    <w:rsid w:val="00636FAE"/>
    <w:rsid w:val="0064187D"/>
    <w:rsid w:val="00643433"/>
    <w:rsid w:val="006452A4"/>
    <w:rsid w:val="006515E3"/>
    <w:rsid w:val="0065204B"/>
    <w:rsid w:val="00656FDD"/>
    <w:rsid w:val="00673FF7"/>
    <w:rsid w:val="00674CBC"/>
    <w:rsid w:val="00676C74"/>
    <w:rsid w:val="006804AC"/>
    <w:rsid w:val="006816D3"/>
    <w:rsid w:val="00685324"/>
    <w:rsid w:val="00687FB6"/>
    <w:rsid w:val="0069257E"/>
    <w:rsid w:val="00695D85"/>
    <w:rsid w:val="006A2A26"/>
    <w:rsid w:val="006B18A0"/>
    <w:rsid w:val="006B2431"/>
    <w:rsid w:val="006B39A8"/>
    <w:rsid w:val="006B7491"/>
    <w:rsid w:val="006C1A5A"/>
    <w:rsid w:val="006C2333"/>
    <w:rsid w:val="006C6482"/>
    <w:rsid w:val="006D28BD"/>
    <w:rsid w:val="006D770F"/>
    <w:rsid w:val="006E1C6C"/>
    <w:rsid w:val="006E2ACF"/>
    <w:rsid w:val="006E5CBA"/>
    <w:rsid w:val="006F1EA8"/>
    <w:rsid w:val="006F3D0B"/>
    <w:rsid w:val="007059D2"/>
    <w:rsid w:val="0070642F"/>
    <w:rsid w:val="007072BA"/>
    <w:rsid w:val="007226AE"/>
    <w:rsid w:val="00723AB2"/>
    <w:rsid w:val="00735F70"/>
    <w:rsid w:val="00742A2C"/>
    <w:rsid w:val="00743F17"/>
    <w:rsid w:val="00750160"/>
    <w:rsid w:val="00752AC5"/>
    <w:rsid w:val="007569CC"/>
    <w:rsid w:val="00760B99"/>
    <w:rsid w:val="0076278C"/>
    <w:rsid w:val="00766842"/>
    <w:rsid w:val="00766A96"/>
    <w:rsid w:val="00767FA5"/>
    <w:rsid w:val="00770A2F"/>
    <w:rsid w:val="007715BF"/>
    <w:rsid w:val="007738DA"/>
    <w:rsid w:val="00782999"/>
    <w:rsid w:val="007A4F2A"/>
    <w:rsid w:val="007A7268"/>
    <w:rsid w:val="007B403E"/>
    <w:rsid w:val="007B73F9"/>
    <w:rsid w:val="007C08E6"/>
    <w:rsid w:val="007C12ED"/>
    <w:rsid w:val="007C60F5"/>
    <w:rsid w:val="007D32D1"/>
    <w:rsid w:val="007D7369"/>
    <w:rsid w:val="007E1862"/>
    <w:rsid w:val="007F0048"/>
    <w:rsid w:val="0080287D"/>
    <w:rsid w:val="008060AF"/>
    <w:rsid w:val="00806DE6"/>
    <w:rsid w:val="0081208A"/>
    <w:rsid w:val="00814172"/>
    <w:rsid w:val="00817DE2"/>
    <w:rsid w:val="0082281E"/>
    <w:rsid w:val="008233CF"/>
    <w:rsid w:val="00835C04"/>
    <w:rsid w:val="008403B8"/>
    <w:rsid w:val="00882B1A"/>
    <w:rsid w:val="00896D48"/>
    <w:rsid w:val="008B3821"/>
    <w:rsid w:val="008B45E9"/>
    <w:rsid w:val="008D0499"/>
    <w:rsid w:val="008D2731"/>
    <w:rsid w:val="008D321F"/>
    <w:rsid w:val="008D41B1"/>
    <w:rsid w:val="008D504D"/>
    <w:rsid w:val="008D578D"/>
    <w:rsid w:val="008D63FA"/>
    <w:rsid w:val="008E4DF8"/>
    <w:rsid w:val="008E5B97"/>
    <w:rsid w:val="008F14E4"/>
    <w:rsid w:val="008F2A72"/>
    <w:rsid w:val="008F3CBD"/>
    <w:rsid w:val="00913DBF"/>
    <w:rsid w:val="00916099"/>
    <w:rsid w:val="009211FF"/>
    <w:rsid w:val="009345BC"/>
    <w:rsid w:val="00937CBF"/>
    <w:rsid w:val="00937ED2"/>
    <w:rsid w:val="00941956"/>
    <w:rsid w:val="00941D9F"/>
    <w:rsid w:val="00945010"/>
    <w:rsid w:val="0094514E"/>
    <w:rsid w:val="009479E5"/>
    <w:rsid w:val="009566FE"/>
    <w:rsid w:val="009621D9"/>
    <w:rsid w:val="009743D8"/>
    <w:rsid w:val="009754D7"/>
    <w:rsid w:val="00975662"/>
    <w:rsid w:val="009812BB"/>
    <w:rsid w:val="00982DCF"/>
    <w:rsid w:val="00993BA2"/>
    <w:rsid w:val="009A09FD"/>
    <w:rsid w:val="009A3FC2"/>
    <w:rsid w:val="009A4798"/>
    <w:rsid w:val="009A492A"/>
    <w:rsid w:val="009B08C3"/>
    <w:rsid w:val="009B639F"/>
    <w:rsid w:val="009C0A98"/>
    <w:rsid w:val="009D3D46"/>
    <w:rsid w:val="009D7235"/>
    <w:rsid w:val="009E1788"/>
    <w:rsid w:val="009E4CFF"/>
    <w:rsid w:val="009F5427"/>
    <w:rsid w:val="009F5B33"/>
    <w:rsid w:val="009F5C8C"/>
    <w:rsid w:val="009F7385"/>
    <w:rsid w:val="00A0319C"/>
    <w:rsid w:val="00A04C48"/>
    <w:rsid w:val="00A0572E"/>
    <w:rsid w:val="00A07C1D"/>
    <w:rsid w:val="00A10F26"/>
    <w:rsid w:val="00A27FCA"/>
    <w:rsid w:val="00A37B74"/>
    <w:rsid w:val="00A43FE1"/>
    <w:rsid w:val="00A4473F"/>
    <w:rsid w:val="00A44DD0"/>
    <w:rsid w:val="00A46F34"/>
    <w:rsid w:val="00A502A8"/>
    <w:rsid w:val="00A50CFE"/>
    <w:rsid w:val="00A5463B"/>
    <w:rsid w:val="00A60645"/>
    <w:rsid w:val="00A624AF"/>
    <w:rsid w:val="00A64A36"/>
    <w:rsid w:val="00A7466E"/>
    <w:rsid w:val="00A80A92"/>
    <w:rsid w:val="00A8257F"/>
    <w:rsid w:val="00A83378"/>
    <w:rsid w:val="00A83D36"/>
    <w:rsid w:val="00A858F9"/>
    <w:rsid w:val="00A97851"/>
    <w:rsid w:val="00AB22EA"/>
    <w:rsid w:val="00AB2804"/>
    <w:rsid w:val="00AB3A43"/>
    <w:rsid w:val="00AB3B60"/>
    <w:rsid w:val="00AB6EA0"/>
    <w:rsid w:val="00AB78EF"/>
    <w:rsid w:val="00AC6C71"/>
    <w:rsid w:val="00AC7060"/>
    <w:rsid w:val="00AE46F5"/>
    <w:rsid w:val="00AF719A"/>
    <w:rsid w:val="00B01AF9"/>
    <w:rsid w:val="00B023AC"/>
    <w:rsid w:val="00B04620"/>
    <w:rsid w:val="00B04F1A"/>
    <w:rsid w:val="00B12FBA"/>
    <w:rsid w:val="00B13154"/>
    <w:rsid w:val="00B14F32"/>
    <w:rsid w:val="00B321BC"/>
    <w:rsid w:val="00B34549"/>
    <w:rsid w:val="00B4246D"/>
    <w:rsid w:val="00B43262"/>
    <w:rsid w:val="00B43662"/>
    <w:rsid w:val="00B446F7"/>
    <w:rsid w:val="00B52B42"/>
    <w:rsid w:val="00B73203"/>
    <w:rsid w:val="00B76BDC"/>
    <w:rsid w:val="00B81E34"/>
    <w:rsid w:val="00B82905"/>
    <w:rsid w:val="00B833B7"/>
    <w:rsid w:val="00B85DED"/>
    <w:rsid w:val="00B93EBA"/>
    <w:rsid w:val="00B9571C"/>
    <w:rsid w:val="00B9614C"/>
    <w:rsid w:val="00BA31BB"/>
    <w:rsid w:val="00BB1A3F"/>
    <w:rsid w:val="00BB4423"/>
    <w:rsid w:val="00BB7DFF"/>
    <w:rsid w:val="00BC05AE"/>
    <w:rsid w:val="00BC6EAB"/>
    <w:rsid w:val="00BD0255"/>
    <w:rsid w:val="00BD31F0"/>
    <w:rsid w:val="00BF0FB9"/>
    <w:rsid w:val="00BF3D48"/>
    <w:rsid w:val="00C057E9"/>
    <w:rsid w:val="00C1045A"/>
    <w:rsid w:val="00C155BE"/>
    <w:rsid w:val="00C21E26"/>
    <w:rsid w:val="00C26CA2"/>
    <w:rsid w:val="00C27DE7"/>
    <w:rsid w:val="00C32A58"/>
    <w:rsid w:val="00C33A8E"/>
    <w:rsid w:val="00C45AEA"/>
    <w:rsid w:val="00C55FC9"/>
    <w:rsid w:val="00C72F1A"/>
    <w:rsid w:val="00C76119"/>
    <w:rsid w:val="00C82473"/>
    <w:rsid w:val="00C83576"/>
    <w:rsid w:val="00C83EC3"/>
    <w:rsid w:val="00C8767D"/>
    <w:rsid w:val="00CA0A4F"/>
    <w:rsid w:val="00CA0EED"/>
    <w:rsid w:val="00CA4793"/>
    <w:rsid w:val="00CB25ED"/>
    <w:rsid w:val="00CB421A"/>
    <w:rsid w:val="00CB51DA"/>
    <w:rsid w:val="00CB5E35"/>
    <w:rsid w:val="00CB6407"/>
    <w:rsid w:val="00CB6F18"/>
    <w:rsid w:val="00CC7683"/>
    <w:rsid w:val="00CD0433"/>
    <w:rsid w:val="00CD63F4"/>
    <w:rsid w:val="00CD640F"/>
    <w:rsid w:val="00CD6CE9"/>
    <w:rsid w:val="00CD7990"/>
    <w:rsid w:val="00CE1C53"/>
    <w:rsid w:val="00CE4F6F"/>
    <w:rsid w:val="00CE7BE2"/>
    <w:rsid w:val="00D057E9"/>
    <w:rsid w:val="00D07222"/>
    <w:rsid w:val="00D11EC5"/>
    <w:rsid w:val="00D12D3A"/>
    <w:rsid w:val="00D12F5B"/>
    <w:rsid w:val="00D22F4A"/>
    <w:rsid w:val="00D27D61"/>
    <w:rsid w:val="00D3189E"/>
    <w:rsid w:val="00D3192F"/>
    <w:rsid w:val="00D55491"/>
    <w:rsid w:val="00D61D88"/>
    <w:rsid w:val="00D63B6C"/>
    <w:rsid w:val="00D76E28"/>
    <w:rsid w:val="00D808DE"/>
    <w:rsid w:val="00D84B5C"/>
    <w:rsid w:val="00D94C7A"/>
    <w:rsid w:val="00DA0798"/>
    <w:rsid w:val="00DB1E97"/>
    <w:rsid w:val="00DB5124"/>
    <w:rsid w:val="00DC6974"/>
    <w:rsid w:val="00DE20AF"/>
    <w:rsid w:val="00DF6192"/>
    <w:rsid w:val="00E07A7B"/>
    <w:rsid w:val="00E12616"/>
    <w:rsid w:val="00E128A9"/>
    <w:rsid w:val="00E1395A"/>
    <w:rsid w:val="00E20133"/>
    <w:rsid w:val="00E24415"/>
    <w:rsid w:val="00E410D1"/>
    <w:rsid w:val="00E55138"/>
    <w:rsid w:val="00E6039B"/>
    <w:rsid w:val="00E661EE"/>
    <w:rsid w:val="00E866BD"/>
    <w:rsid w:val="00E86AAD"/>
    <w:rsid w:val="00E941BE"/>
    <w:rsid w:val="00EB38EB"/>
    <w:rsid w:val="00EB4818"/>
    <w:rsid w:val="00EC3694"/>
    <w:rsid w:val="00ED5D49"/>
    <w:rsid w:val="00ED6B3C"/>
    <w:rsid w:val="00EE271E"/>
    <w:rsid w:val="00EE5E74"/>
    <w:rsid w:val="00F01149"/>
    <w:rsid w:val="00F038E6"/>
    <w:rsid w:val="00F04A42"/>
    <w:rsid w:val="00F05E0F"/>
    <w:rsid w:val="00F1255A"/>
    <w:rsid w:val="00F1538D"/>
    <w:rsid w:val="00F20A93"/>
    <w:rsid w:val="00F2154C"/>
    <w:rsid w:val="00F23207"/>
    <w:rsid w:val="00F24033"/>
    <w:rsid w:val="00F25A6D"/>
    <w:rsid w:val="00F268BE"/>
    <w:rsid w:val="00F27760"/>
    <w:rsid w:val="00F36426"/>
    <w:rsid w:val="00F46C8B"/>
    <w:rsid w:val="00F47FB5"/>
    <w:rsid w:val="00F50815"/>
    <w:rsid w:val="00F52113"/>
    <w:rsid w:val="00F6396C"/>
    <w:rsid w:val="00F649C4"/>
    <w:rsid w:val="00F87B2D"/>
    <w:rsid w:val="00F9762F"/>
    <w:rsid w:val="00FA203A"/>
    <w:rsid w:val="00FA2582"/>
    <w:rsid w:val="00FA453B"/>
    <w:rsid w:val="00FB098B"/>
    <w:rsid w:val="00FB1905"/>
    <w:rsid w:val="00FB1B5B"/>
    <w:rsid w:val="00FB58B2"/>
    <w:rsid w:val="00FC3ED5"/>
    <w:rsid w:val="00FD227D"/>
    <w:rsid w:val="00FF28C0"/>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unhideWhenUsed/>
    <w:rsid w:val="009754D7"/>
    <w:pPr>
      <w:spacing w:before="100" w:beforeAutospacing="1" w:after="100" w:afterAutospacing="1"/>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E126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5141">
      <w:bodyDiv w:val="1"/>
      <w:marLeft w:val="0"/>
      <w:marRight w:val="0"/>
      <w:marTop w:val="0"/>
      <w:marBottom w:val="0"/>
      <w:divBdr>
        <w:top w:val="none" w:sz="0" w:space="0" w:color="auto"/>
        <w:left w:val="none" w:sz="0" w:space="0" w:color="auto"/>
        <w:bottom w:val="none" w:sz="0" w:space="0" w:color="auto"/>
        <w:right w:val="none" w:sz="0" w:space="0" w:color="auto"/>
      </w:divBdr>
    </w:div>
    <w:div w:id="50230199">
      <w:bodyDiv w:val="1"/>
      <w:marLeft w:val="0"/>
      <w:marRight w:val="0"/>
      <w:marTop w:val="0"/>
      <w:marBottom w:val="0"/>
      <w:divBdr>
        <w:top w:val="none" w:sz="0" w:space="0" w:color="auto"/>
        <w:left w:val="none" w:sz="0" w:space="0" w:color="auto"/>
        <w:bottom w:val="none" w:sz="0" w:space="0" w:color="auto"/>
        <w:right w:val="none" w:sz="0" w:space="0" w:color="auto"/>
      </w:divBdr>
    </w:div>
    <w:div w:id="249315811">
      <w:bodyDiv w:val="1"/>
      <w:marLeft w:val="0"/>
      <w:marRight w:val="0"/>
      <w:marTop w:val="0"/>
      <w:marBottom w:val="0"/>
      <w:divBdr>
        <w:top w:val="none" w:sz="0" w:space="0" w:color="auto"/>
        <w:left w:val="none" w:sz="0" w:space="0" w:color="auto"/>
        <w:bottom w:val="none" w:sz="0" w:space="0" w:color="auto"/>
        <w:right w:val="none" w:sz="0" w:space="0" w:color="auto"/>
      </w:divBdr>
    </w:div>
    <w:div w:id="267931178">
      <w:bodyDiv w:val="1"/>
      <w:marLeft w:val="0"/>
      <w:marRight w:val="0"/>
      <w:marTop w:val="0"/>
      <w:marBottom w:val="0"/>
      <w:divBdr>
        <w:top w:val="none" w:sz="0" w:space="0" w:color="auto"/>
        <w:left w:val="none" w:sz="0" w:space="0" w:color="auto"/>
        <w:bottom w:val="none" w:sz="0" w:space="0" w:color="auto"/>
        <w:right w:val="none" w:sz="0" w:space="0" w:color="auto"/>
      </w:divBdr>
    </w:div>
    <w:div w:id="269246772">
      <w:bodyDiv w:val="1"/>
      <w:marLeft w:val="0"/>
      <w:marRight w:val="0"/>
      <w:marTop w:val="0"/>
      <w:marBottom w:val="0"/>
      <w:divBdr>
        <w:top w:val="none" w:sz="0" w:space="0" w:color="auto"/>
        <w:left w:val="none" w:sz="0" w:space="0" w:color="auto"/>
        <w:bottom w:val="none" w:sz="0" w:space="0" w:color="auto"/>
        <w:right w:val="none" w:sz="0" w:space="0" w:color="auto"/>
      </w:divBdr>
      <w:divsChild>
        <w:div w:id="1968658018">
          <w:marLeft w:val="-120"/>
          <w:marRight w:val="0"/>
          <w:marTop w:val="0"/>
          <w:marBottom w:val="0"/>
          <w:divBdr>
            <w:top w:val="none" w:sz="0" w:space="0" w:color="auto"/>
            <w:left w:val="none" w:sz="0" w:space="0" w:color="auto"/>
            <w:bottom w:val="none" w:sz="0" w:space="0" w:color="auto"/>
            <w:right w:val="none" w:sz="0" w:space="0" w:color="auto"/>
          </w:divBdr>
        </w:div>
      </w:divsChild>
    </w:div>
    <w:div w:id="272133390">
      <w:bodyDiv w:val="1"/>
      <w:marLeft w:val="0"/>
      <w:marRight w:val="0"/>
      <w:marTop w:val="0"/>
      <w:marBottom w:val="0"/>
      <w:divBdr>
        <w:top w:val="none" w:sz="0" w:space="0" w:color="auto"/>
        <w:left w:val="none" w:sz="0" w:space="0" w:color="auto"/>
        <w:bottom w:val="none" w:sz="0" w:space="0" w:color="auto"/>
        <w:right w:val="none" w:sz="0" w:space="0" w:color="auto"/>
      </w:divBdr>
    </w:div>
    <w:div w:id="316426056">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378165084">
      <w:bodyDiv w:val="1"/>
      <w:marLeft w:val="0"/>
      <w:marRight w:val="0"/>
      <w:marTop w:val="0"/>
      <w:marBottom w:val="0"/>
      <w:divBdr>
        <w:top w:val="none" w:sz="0" w:space="0" w:color="auto"/>
        <w:left w:val="none" w:sz="0" w:space="0" w:color="auto"/>
        <w:bottom w:val="none" w:sz="0" w:space="0" w:color="auto"/>
        <w:right w:val="none" w:sz="0" w:space="0" w:color="auto"/>
      </w:divBdr>
    </w:div>
    <w:div w:id="487792774">
      <w:bodyDiv w:val="1"/>
      <w:marLeft w:val="0"/>
      <w:marRight w:val="0"/>
      <w:marTop w:val="0"/>
      <w:marBottom w:val="0"/>
      <w:divBdr>
        <w:top w:val="none" w:sz="0" w:space="0" w:color="auto"/>
        <w:left w:val="none" w:sz="0" w:space="0" w:color="auto"/>
        <w:bottom w:val="none" w:sz="0" w:space="0" w:color="auto"/>
        <w:right w:val="none" w:sz="0" w:space="0" w:color="auto"/>
      </w:divBdr>
    </w:div>
    <w:div w:id="525414193">
      <w:bodyDiv w:val="1"/>
      <w:marLeft w:val="0"/>
      <w:marRight w:val="0"/>
      <w:marTop w:val="0"/>
      <w:marBottom w:val="0"/>
      <w:divBdr>
        <w:top w:val="none" w:sz="0" w:space="0" w:color="auto"/>
        <w:left w:val="none" w:sz="0" w:space="0" w:color="auto"/>
        <w:bottom w:val="none" w:sz="0" w:space="0" w:color="auto"/>
        <w:right w:val="none" w:sz="0" w:space="0" w:color="auto"/>
      </w:divBdr>
    </w:div>
    <w:div w:id="542450627">
      <w:bodyDiv w:val="1"/>
      <w:marLeft w:val="0"/>
      <w:marRight w:val="0"/>
      <w:marTop w:val="0"/>
      <w:marBottom w:val="0"/>
      <w:divBdr>
        <w:top w:val="none" w:sz="0" w:space="0" w:color="auto"/>
        <w:left w:val="none" w:sz="0" w:space="0" w:color="auto"/>
        <w:bottom w:val="none" w:sz="0" w:space="0" w:color="auto"/>
        <w:right w:val="none" w:sz="0" w:space="0" w:color="auto"/>
      </w:divBdr>
    </w:div>
    <w:div w:id="547496375">
      <w:bodyDiv w:val="1"/>
      <w:marLeft w:val="0"/>
      <w:marRight w:val="0"/>
      <w:marTop w:val="0"/>
      <w:marBottom w:val="0"/>
      <w:divBdr>
        <w:top w:val="none" w:sz="0" w:space="0" w:color="auto"/>
        <w:left w:val="none" w:sz="0" w:space="0" w:color="auto"/>
        <w:bottom w:val="none" w:sz="0" w:space="0" w:color="auto"/>
        <w:right w:val="none" w:sz="0" w:space="0" w:color="auto"/>
      </w:divBdr>
    </w:div>
    <w:div w:id="677849112">
      <w:bodyDiv w:val="1"/>
      <w:marLeft w:val="0"/>
      <w:marRight w:val="0"/>
      <w:marTop w:val="0"/>
      <w:marBottom w:val="0"/>
      <w:divBdr>
        <w:top w:val="none" w:sz="0" w:space="0" w:color="auto"/>
        <w:left w:val="none" w:sz="0" w:space="0" w:color="auto"/>
        <w:bottom w:val="none" w:sz="0" w:space="0" w:color="auto"/>
        <w:right w:val="none" w:sz="0" w:space="0" w:color="auto"/>
      </w:divBdr>
    </w:div>
    <w:div w:id="760489868">
      <w:bodyDiv w:val="1"/>
      <w:marLeft w:val="0"/>
      <w:marRight w:val="0"/>
      <w:marTop w:val="0"/>
      <w:marBottom w:val="0"/>
      <w:divBdr>
        <w:top w:val="none" w:sz="0" w:space="0" w:color="auto"/>
        <w:left w:val="none" w:sz="0" w:space="0" w:color="auto"/>
        <w:bottom w:val="none" w:sz="0" w:space="0" w:color="auto"/>
        <w:right w:val="none" w:sz="0" w:space="0" w:color="auto"/>
      </w:divBdr>
    </w:div>
    <w:div w:id="767846442">
      <w:bodyDiv w:val="1"/>
      <w:marLeft w:val="0"/>
      <w:marRight w:val="0"/>
      <w:marTop w:val="0"/>
      <w:marBottom w:val="0"/>
      <w:divBdr>
        <w:top w:val="none" w:sz="0" w:space="0" w:color="auto"/>
        <w:left w:val="none" w:sz="0" w:space="0" w:color="auto"/>
        <w:bottom w:val="none" w:sz="0" w:space="0" w:color="auto"/>
        <w:right w:val="none" w:sz="0" w:space="0" w:color="auto"/>
      </w:divBdr>
    </w:div>
    <w:div w:id="773089180">
      <w:bodyDiv w:val="1"/>
      <w:marLeft w:val="0"/>
      <w:marRight w:val="0"/>
      <w:marTop w:val="0"/>
      <w:marBottom w:val="0"/>
      <w:divBdr>
        <w:top w:val="none" w:sz="0" w:space="0" w:color="auto"/>
        <w:left w:val="none" w:sz="0" w:space="0" w:color="auto"/>
        <w:bottom w:val="none" w:sz="0" w:space="0" w:color="auto"/>
        <w:right w:val="none" w:sz="0" w:space="0" w:color="auto"/>
      </w:divBdr>
    </w:div>
    <w:div w:id="786966737">
      <w:bodyDiv w:val="1"/>
      <w:marLeft w:val="0"/>
      <w:marRight w:val="0"/>
      <w:marTop w:val="0"/>
      <w:marBottom w:val="0"/>
      <w:divBdr>
        <w:top w:val="none" w:sz="0" w:space="0" w:color="auto"/>
        <w:left w:val="none" w:sz="0" w:space="0" w:color="auto"/>
        <w:bottom w:val="none" w:sz="0" w:space="0" w:color="auto"/>
        <w:right w:val="none" w:sz="0" w:space="0" w:color="auto"/>
      </w:divBdr>
    </w:div>
    <w:div w:id="929898950">
      <w:bodyDiv w:val="1"/>
      <w:marLeft w:val="0"/>
      <w:marRight w:val="0"/>
      <w:marTop w:val="0"/>
      <w:marBottom w:val="0"/>
      <w:divBdr>
        <w:top w:val="none" w:sz="0" w:space="0" w:color="auto"/>
        <w:left w:val="none" w:sz="0" w:space="0" w:color="auto"/>
        <w:bottom w:val="none" w:sz="0" w:space="0" w:color="auto"/>
        <w:right w:val="none" w:sz="0" w:space="0" w:color="auto"/>
      </w:divBdr>
    </w:div>
    <w:div w:id="971713423">
      <w:bodyDiv w:val="1"/>
      <w:marLeft w:val="0"/>
      <w:marRight w:val="0"/>
      <w:marTop w:val="0"/>
      <w:marBottom w:val="0"/>
      <w:divBdr>
        <w:top w:val="none" w:sz="0" w:space="0" w:color="auto"/>
        <w:left w:val="none" w:sz="0" w:space="0" w:color="auto"/>
        <w:bottom w:val="none" w:sz="0" w:space="0" w:color="auto"/>
        <w:right w:val="none" w:sz="0" w:space="0" w:color="auto"/>
      </w:divBdr>
    </w:div>
    <w:div w:id="987369103">
      <w:bodyDiv w:val="1"/>
      <w:marLeft w:val="0"/>
      <w:marRight w:val="0"/>
      <w:marTop w:val="0"/>
      <w:marBottom w:val="0"/>
      <w:divBdr>
        <w:top w:val="none" w:sz="0" w:space="0" w:color="auto"/>
        <w:left w:val="none" w:sz="0" w:space="0" w:color="auto"/>
        <w:bottom w:val="none" w:sz="0" w:space="0" w:color="auto"/>
        <w:right w:val="none" w:sz="0" w:space="0" w:color="auto"/>
      </w:divBdr>
    </w:div>
    <w:div w:id="1005401513">
      <w:bodyDiv w:val="1"/>
      <w:marLeft w:val="0"/>
      <w:marRight w:val="0"/>
      <w:marTop w:val="0"/>
      <w:marBottom w:val="0"/>
      <w:divBdr>
        <w:top w:val="none" w:sz="0" w:space="0" w:color="auto"/>
        <w:left w:val="none" w:sz="0" w:space="0" w:color="auto"/>
        <w:bottom w:val="none" w:sz="0" w:space="0" w:color="auto"/>
        <w:right w:val="none" w:sz="0" w:space="0" w:color="auto"/>
      </w:divBdr>
      <w:divsChild>
        <w:div w:id="2136870227">
          <w:marLeft w:val="-113"/>
          <w:marRight w:val="0"/>
          <w:marTop w:val="0"/>
          <w:marBottom w:val="0"/>
          <w:divBdr>
            <w:top w:val="none" w:sz="0" w:space="0" w:color="auto"/>
            <w:left w:val="none" w:sz="0" w:space="0" w:color="auto"/>
            <w:bottom w:val="none" w:sz="0" w:space="0" w:color="auto"/>
            <w:right w:val="none" w:sz="0" w:space="0" w:color="auto"/>
          </w:divBdr>
        </w:div>
      </w:divsChild>
    </w:div>
    <w:div w:id="1011179065">
      <w:bodyDiv w:val="1"/>
      <w:marLeft w:val="0"/>
      <w:marRight w:val="0"/>
      <w:marTop w:val="0"/>
      <w:marBottom w:val="0"/>
      <w:divBdr>
        <w:top w:val="none" w:sz="0" w:space="0" w:color="auto"/>
        <w:left w:val="none" w:sz="0" w:space="0" w:color="auto"/>
        <w:bottom w:val="none" w:sz="0" w:space="0" w:color="auto"/>
        <w:right w:val="none" w:sz="0" w:space="0" w:color="auto"/>
      </w:divBdr>
    </w:div>
    <w:div w:id="1049764632">
      <w:bodyDiv w:val="1"/>
      <w:marLeft w:val="0"/>
      <w:marRight w:val="0"/>
      <w:marTop w:val="0"/>
      <w:marBottom w:val="0"/>
      <w:divBdr>
        <w:top w:val="none" w:sz="0" w:space="0" w:color="auto"/>
        <w:left w:val="none" w:sz="0" w:space="0" w:color="auto"/>
        <w:bottom w:val="none" w:sz="0" w:space="0" w:color="auto"/>
        <w:right w:val="none" w:sz="0" w:space="0" w:color="auto"/>
      </w:divBdr>
    </w:div>
    <w:div w:id="1140879193">
      <w:bodyDiv w:val="1"/>
      <w:marLeft w:val="0"/>
      <w:marRight w:val="0"/>
      <w:marTop w:val="0"/>
      <w:marBottom w:val="0"/>
      <w:divBdr>
        <w:top w:val="none" w:sz="0" w:space="0" w:color="auto"/>
        <w:left w:val="none" w:sz="0" w:space="0" w:color="auto"/>
        <w:bottom w:val="none" w:sz="0" w:space="0" w:color="auto"/>
        <w:right w:val="none" w:sz="0" w:space="0" w:color="auto"/>
      </w:divBdr>
    </w:div>
    <w:div w:id="1163935039">
      <w:bodyDiv w:val="1"/>
      <w:marLeft w:val="0"/>
      <w:marRight w:val="0"/>
      <w:marTop w:val="0"/>
      <w:marBottom w:val="0"/>
      <w:divBdr>
        <w:top w:val="none" w:sz="0" w:space="0" w:color="auto"/>
        <w:left w:val="none" w:sz="0" w:space="0" w:color="auto"/>
        <w:bottom w:val="none" w:sz="0" w:space="0" w:color="auto"/>
        <w:right w:val="none" w:sz="0" w:space="0" w:color="auto"/>
      </w:divBdr>
    </w:div>
    <w:div w:id="120791401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73194991">
      <w:bodyDiv w:val="1"/>
      <w:marLeft w:val="0"/>
      <w:marRight w:val="0"/>
      <w:marTop w:val="0"/>
      <w:marBottom w:val="0"/>
      <w:divBdr>
        <w:top w:val="none" w:sz="0" w:space="0" w:color="auto"/>
        <w:left w:val="none" w:sz="0" w:space="0" w:color="auto"/>
        <w:bottom w:val="none" w:sz="0" w:space="0" w:color="auto"/>
        <w:right w:val="none" w:sz="0" w:space="0" w:color="auto"/>
      </w:divBdr>
    </w:div>
    <w:div w:id="1386873397">
      <w:bodyDiv w:val="1"/>
      <w:marLeft w:val="0"/>
      <w:marRight w:val="0"/>
      <w:marTop w:val="0"/>
      <w:marBottom w:val="0"/>
      <w:divBdr>
        <w:top w:val="none" w:sz="0" w:space="0" w:color="auto"/>
        <w:left w:val="none" w:sz="0" w:space="0" w:color="auto"/>
        <w:bottom w:val="none" w:sz="0" w:space="0" w:color="auto"/>
        <w:right w:val="none" w:sz="0" w:space="0" w:color="auto"/>
      </w:divBdr>
      <w:divsChild>
        <w:div w:id="425738403">
          <w:marLeft w:val="-120"/>
          <w:marRight w:val="0"/>
          <w:marTop w:val="0"/>
          <w:marBottom w:val="0"/>
          <w:divBdr>
            <w:top w:val="none" w:sz="0" w:space="0" w:color="auto"/>
            <w:left w:val="none" w:sz="0" w:space="0" w:color="auto"/>
            <w:bottom w:val="none" w:sz="0" w:space="0" w:color="auto"/>
            <w:right w:val="none" w:sz="0" w:space="0" w:color="auto"/>
          </w:divBdr>
        </w:div>
      </w:divsChild>
    </w:div>
    <w:div w:id="1408383616">
      <w:bodyDiv w:val="1"/>
      <w:marLeft w:val="0"/>
      <w:marRight w:val="0"/>
      <w:marTop w:val="0"/>
      <w:marBottom w:val="0"/>
      <w:divBdr>
        <w:top w:val="none" w:sz="0" w:space="0" w:color="auto"/>
        <w:left w:val="none" w:sz="0" w:space="0" w:color="auto"/>
        <w:bottom w:val="none" w:sz="0" w:space="0" w:color="auto"/>
        <w:right w:val="none" w:sz="0" w:space="0" w:color="auto"/>
      </w:divBdr>
    </w:div>
    <w:div w:id="1445229647">
      <w:bodyDiv w:val="1"/>
      <w:marLeft w:val="0"/>
      <w:marRight w:val="0"/>
      <w:marTop w:val="0"/>
      <w:marBottom w:val="0"/>
      <w:divBdr>
        <w:top w:val="none" w:sz="0" w:space="0" w:color="auto"/>
        <w:left w:val="none" w:sz="0" w:space="0" w:color="auto"/>
        <w:bottom w:val="none" w:sz="0" w:space="0" w:color="auto"/>
        <w:right w:val="none" w:sz="0" w:space="0" w:color="auto"/>
      </w:divBdr>
    </w:div>
    <w:div w:id="1465074537">
      <w:bodyDiv w:val="1"/>
      <w:marLeft w:val="0"/>
      <w:marRight w:val="0"/>
      <w:marTop w:val="0"/>
      <w:marBottom w:val="0"/>
      <w:divBdr>
        <w:top w:val="none" w:sz="0" w:space="0" w:color="auto"/>
        <w:left w:val="none" w:sz="0" w:space="0" w:color="auto"/>
        <w:bottom w:val="none" w:sz="0" w:space="0" w:color="auto"/>
        <w:right w:val="none" w:sz="0" w:space="0" w:color="auto"/>
      </w:divBdr>
    </w:div>
    <w:div w:id="1509827068">
      <w:bodyDiv w:val="1"/>
      <w:marLeft w:val="0"/>
      <w:marRight w:val="0"/>
      <w:marTop w:val="0"/>
      <w:marBottom w:val="0"/>
      <w:divBdr>
        <w:top w:val="none" w:sz="0" w:space="0" w:color="auto"/>
        <w:left w:val="none" w:sz="0" w:space="0" w:color="auto"/>
        <w:bottom w:val="none" w:sz="0" w:space="0" w:color="auto"/>
        <w:right w:val="none" w:sz="0" w:space="0" w:color="auto"/>
      </w:divBdr>
    </w:div>
    <w:div w:id="1510948847">
      <w:bodyDiv w:val="1"/>
      <w:marLeft w:val="0"/>
      <w:marRight w:val="0"/>
      <w:marTop w:val="0"/>
      <w:marBottom w:val="0"/>
      <w:divBdr>
        <w:top w:val="none" w:sz="0" w:space="0" w:color="auto"/>
        <w:left w:val="none" w:sz="0" w:space="0" w:color="auto"/>
        <w:bottom w:val="none" w:sz="0" w:space="0" w:color="auto"/>
        <w:right w:val="none" w:sz="0" w:space="0" w:color="auto"/>
      </w:divBdr>
    </w:div>
    <w:div w:id="1524514647">
      <w:bodyDiv w:val="1"/>
      <w:marLeft w:val="0"/>
      <w:marRight w:val="0"/>
      <w:marTop w:val="0"/>
      <w:marBottom w:val="0"/>
      <w:divBdr>
        <w:top w:val="none" w:sz="0" w:space="0" w:color="auto"/>
        <w:left w:val="none" w:sz="0" w:space="0" w:color="auto"/>
        <w:bottom w:val="none" w:sz="0" w:space="0" w:color="auto"/>
        <w:right w:val="none" w:sz="0" w:space="0" w:color="auto"/>
      </w:divBdr>
    </w:div>
    <w:div w:id="1539196207">
      <w:bodyDiv w:val="1"/>
      <w:marLeft w:val="0"/>
      <w:marRight w:val="0"/>
      <w:marTop w:val="0"/>
      <w:marBottom w:val="0"/>
      <w:divBdr>
        <w:top w:val="none" w:sz="0" w:space="0" w:color="auto"/>
        <w:left w:val="none" w:sz="0" w:space="0" w:color="auto"/>
        <w:bottom w:val="none" w:sz="0" w:space="0" w:color="auto"/>
        <w:right w:val="none" w:sz="0" w:space="0" w:color="auto"/>
      </w:divBdr>
    </w:div>
    <w:div w:id="1545949222">
      <w:bodyDiv w:val="1"/>
      <w:marLeft w:val="0"/>
      <w:marRight w:val="0"/>
      <w:marTop w:val="0"/>
      <w:marBottom w:val="0"/>
      <w:divBdr>
        <w:top w:val="none" w:sz="0" w:space="0" w:color="auto"/>
        <w:left w:val="none" w:sz="0" w:space="0" w:color="auto"/>
        <w:bottom w:val="none" w:sz="0" w:space="0" w:color="auto"/>
        <w:right w:val="none" w:sz="0" w:space="0" w:color="auto"/>
      </w:divBdr>
    </w:div>
    <w:div w:id="1590043879">
      <w:bodyDiv w:val="1"/>
      <w:marLeft w:val="0"/>
      <w:marRight w:val="0"/>
      <w:marTop w:val="0"/>
      <w:marBottom w:val="0"/>
      <w:divBdr>
        <w:top w:val="none" w:sz="0" w:space="0" w:color="auto"/>
        <w:left w:val="none" w:sz="0" w:space="0" w:color="auto"/>
        <w:bottom w:val="none" w:sz="0" w:space="0" w:color="auto"/>
        <w:right w:val="none" w:sz="0" w:space="0" w:color="auto"/>
      </w:divBdr>
    </w:div>
    <w:div w:id="1599485348">
      <w:bodyDiv w:val="1"/>
      <w:marLeft w:val="0"/>
      <w:marRight w:val="0"/>
      <w:marTop w:val="0"/>
      <w:marBottom w:val="0"/>
      <w:divBdr>
        <w:top w:val="none" w:sz="0" w:space="0" w:color="auto"/>
        <w:left w:val="none" w:sz="0" w:space="0" w:color="auto"/>
        <w:bottom w:val="none" w:sz="0" w:space="0" w:color="auto"/>
        <w:right w:val="none" w:sz="0" w:space="0" w:color="auto"/>
      </w:divBdr>
    </w:div>
    <w:div w:id="1610308364">
      <w:bodyDiv w:val="1"/>
      <w:marLeft w:val="0"/>
      <w:marRight w:val="0"/>
      <w:marTop w:val="0"/>
      <w:marBottom w:val="0"/>
      <w:divBdr>
        <w:top w:val="none" w:sz="0" w:space="0" w:color="auto"/>
        <w:left w:val="none" w:sz="0" w:space="0" w:color="auto"/>
        <w:bottom w:val="none" w:sz="0" w:space="0" w:color="auto"/>
        <w:right w:val="none" w:sz="0" w:space="0" w:color="auto"/>
      </w:divBdr>
    </w:div>
    <w:div w:id="1697533871">
      <w:bodyDiv w:val="1"/>
      <w:marLeft w:val="0"/>
      <w:marRight w:val="0"/>
      <w:marTop w:val="0"/>
      <w:marBottom w:val="0"/>
      <w:divBdr>
        <w:top w:val="none" w:sz="0" w:space="0" w:color="auto"/>
        <w:left w:val="none" w:sz="0" w:space="0" w:color="auto"/>
        <w:bottom w:val="none" w:sz="0" w:space="0" w:color="auto"/>
        <w:right w:val="none" w:sz="0" w:space="0" w:color="auto"/>
      </w:divBdr>
    </w:div>
    <w:div w:id="2118062176">
      <w:bodyDiv w:val="1"/>
      <w:marLeft w:val="0"/>
      <w:marRight w:val="0"/>
      <w:marTop w:val="0"/>
      <w:marBottom w:val="0"/>
      <w:divBdr>
        <w:top w:val="none" w:sz="0" w:space="0" w:color="auto"/>
        <w:left w:val="none" w:sz="0" w:space="0" w:color="auto"/>
        <w:bottom w:val="none" w:sz="0" w:space="0" w:color="auto"/>
        <w:right w:val="none" w:sz="0" w:space="0" w:color="auto"/>
      </w:divBdr>
    </w:div>
    <w:div w:id="21203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30-013-057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02/ecs2.1438" TargetMode="External"/><Relationship Id="rId12" Type="http://schemas.openxmlformats.org/officeDocument/2006/relationships/hyperlink" Target="https://www.doi.gov/sites/doi.gov/files/National%20EDRR%20Framewor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i.org/10.1016/j.rse.2014.03.038" TargetMode="External"/><Relationship Id="rId5" Type="http://schemas.openxmlformats.org/officeDocument/2006/relationships/webSettings" Target="webSettings.xml"/><Relationship Id="rId10" Type="http://schemas.openxmlformats.org/officeDocument/2006/relationships/hyperlink" Target="https://doi.org/10.1080/01431160500127815" TargetMode="External"/><Relationship Id="rId4" Type="http://schemas.openxmlformats.org/officeDocument/2006/relationships/settings" Target="settings.xml"/><Relationship Id="rId9" Type="http://schemas.openxmlformats.org/officeDocument/2006/relationships/hyperlink" Target="https://doi.org/10.1890/1051-0761(2006)016%5b1132:CTLDOA%5d2.0.CO;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9153-AA36-A543-A4E8-3F5C190A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Microsoft Office User</cp:lastModifiedBy>
  <cp:revision>2</cp:revision>
  <dcterms:created xsi:type="dcterms:W3CDTF">2018-07-12T19:39:00Z</dcterms:created>
  <dcterms:modified xsi:type="dcterms:W3CDTF">2018-07-12T19:39:00Z</dcterms:modified>
</cp:coreProperties>
</file>