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5CEF" w14:textId="77777777" w:rsidR="00C82473" w:rsidRDefault="007B73F9" w:rsidP="009C6D7F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362F872F" w:rsidR="007B73F9" w:rsidRPr="00A44DD0" w:rsidRDefault="008D7444" w:rsidP="009C6D7F">
      <w:pPr>
        <w:rPr>
          <w:b/>
          <w:sz w:val="24"/>
        </w:rPr>
      </w:pPr>
      <w:r>
        <w:rPr>
          <w:b/>
          <w:sz w:val="24"/>
        </w:rPr>
        <w:t>20</w:t>
      </w:r>
      <w:r w:rsidR="009C6D7F">
        <w:rPr>
          <w:b/>
          <w:sz w:val="24"/>
        </w:rPr>
        <w:t>22 Spring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9C6D7F">
      <w:pPr>
        <w:rPr>
          <w:b/>
          <w:sz w:val="24"/>
        </w:rPr>
      </w:pPr>
    </w:p>
    <w:p w14:paraId="51656805" w14:textId="77777777" w:rsidR="0055709E" w:rsidRPr="008B3821" w:rsidRDefault="0055709E" w:rsidP="0055709E">
      <w:pPr>
        <w:rPr>
          <w:b/>
          <w:szCs w:val="20"/>
        </w:rPr>
      </w:pPr>
      <w:r>
        <w:rPr>
          <w:b/>
          <w:szCs w:val="20"/>
        </w:rPr>
        <w:t>Virtual – Tech &amp; Innovation</w:t>
      </w:r>
    </w:p>
    <w:p w14:paraId="1824EBE9" w14:textId="780DFAC9" w:rsidR="007B73F9" w:rsidRPr="008B3821" w:rsidRDefault="00B24EB0" w:rsidP="009C6D7F">
      <w:pPr>
        <w:rPr>
          <w:b/>
          <w:sz w:val="20"/>
          <w:szCs w:val="20"/>
        </w:rPr>
      </w:pPr>
      <w:r>
        <w:rPr>
          <w:b/>
          <w:sz w:val="20"/>
          <w:szCs w:val="20"/>
        </w:rPr>
        <w:t>Mexico Disasters</w:t>
      </w:r>
    </w:p>
    <w:p w14:paraId="5B7B00A4" w14:textId="7C820560" w:rsidR="007B73F9" w:rsidRPr="008B3821" w:rsidRDefault="00932D16" w:rsidP="2CF8260B">
      <w:pPr>
        <w:rPr>
          <w:i/>
          <w:iCs/>
          <w:sz w:val="20"/>
          <w:szCs w:val="20"/>
        </w:rPr>
      </w:pPr>
      <w:r w:rsidRPr="2CF8260B">
        <w:rPr>
          <w:i/>
          <w:iCs/>
          <w:sz w:val="20"/>
          <w:szCs w:val="20"/>
        </w:rPr>
        <w:t>Comparin</w:t>
      </w:r>
      <w:r w:rsidR="001964C2" w:rsidRPr="2CF8260B">
        <w:rPr>
          <w:i/>
          <w:iCs/>
          <w:sz w:val="20"/>
          <w:szCs w:val="20"/>
        </w:rPr>
        <w:t xml:space="preserve">g </w:t>
      </w:r>
      <w:r w:rsidR="008C3A23" w:rsidRPr="2CF8260B">
        <w:rPr>
          <w:i/>
          <w:iCs/>
          <w:sz w:val="20"/>
          <w:szCs w:val="20"/>
        </w:rPr>
        <w:t>F</w:t>
      </w:r>
      <w:r w:rsidR="001964C2" w:rsidRPr="2CF8260B">
        <w:rPr>
          <w:i/>
          <w:iCs/>
          <w:sz w:val="20"/>
          <w:szCs w:val="20"/>
        </w:rPr>
        <w:t xml:space="preserve">easibility of </w:t>
      </w:r>
      <w:r w:rsidR="008C3A23" w:rsidRPr="2CF8260B">
        <w:rPr>
          <w:i/>
          <w:iCs/>
          <w:sz w:val="20"/>
          <w:szCs w:val="20"/>
        </w:rPr>
        <w:t>F</w:t>
      </w:r>
      <w:r w:rsidR="001964C2" w:rsidRPr="2CF8260B">
        <w:rPr>
          <w:i/>
          <w:iCs/>
          <w:sz w:val="20"/>
          <w:szCs w:val="20"/>
        </w:rPr>
        <w:t xml:space="preserve">lood </w:t>
      </w:r>
      <w:r w:rsidR="008C3A23" w:rsidRPr="2CF8260B">
        <w:rPr>
          <w:i/>
          <w:iCs/>
          <w:sz w:val="20"/>
          <w:szCs w:val="20"/>
        </w:rPr>
        <w:t>D</w:t>
      </w:r>
      <w:r w:rsidR="001964C2" w:rsidRPr="2CF8260B">
        <w:rPr>
          <w:i/>
          <w:iCs/>
          <w:sz w:val="20"/>
          <w:szCs w:val="20"/>
        </w:rPr>
        <w:t>etection</w:t>
      </w:r>
      <w:r w:rsidRPr="2CF8260B">
        <w:rPr>
          <w:i/>
          <w:iCs/>
          <w:sz w:val="20"/>
          <w:szCs w:val="20"/>
        </w:rPr>
        <w:t xml:space="preserve"> </w:t>
      </w:r>
      <w:r w:rsidR="008C3A23" w:rsidRPr="2CF8260B">
        <w:rPr>
          <w:i/>
          <w:iCs/>
          <w:sz w:val="20"/>
          <w:szCs w:val="20"/>
        </w:rPr>
        <w:t>M</w:t>
      </w:r>
      <w:r w:rsidRPr="2CF8260B">
        <w:rPr>
          <w:i/>
          <w:iCs/>
          <w:sz w:val="20"/>
          <w:szCs w:val="20"/>
        </w:rPr>
        <w:t xml:space="preserve">ethods </w:t>
      </w:r>
      <w:r w:rsidR="008C3A23" w:rsidRPr="2CF8260B">
        <w:rPr>
          <w:i/>
          <w:iCs/>
          <w:sz w:val="20"/>
          <w:szCs w:val="20"/>
        </w:rPr>
        <w:t>U</w:t>
      </w:r>
      <w:r w:rsidR="00EC2356" w:rsidRPr="2CF8260B">
        <w:rPr>
          <w:i/>
          <w:iCs/>
          <w:sz w:val="20"/>
          <w:szCs w:val="20"/>
        </w:rPr>
        <w:t xml:space="preserve">sing Google Earth Engine and </w:t>
      </w:r>
      <w:r w:rsidR="008C3A23" w:rsidRPr="2CF8260B">
        <w:rPr>
          <w:i/>
          <w:iCs/>
          <w:sz w:val="20"/>
          <w:szCs w:val="20"/>
        </w:rPr>
        <w:t xml:space="preserve">Open Data Cube </w:t>
      </w:r>
      <w:r w:rsidRPr="2CF8260B">
        <w:rPr>
          <w:i/>
          <w:iCs/>
          <w:sz w:val="20"/>
          <w:szCs w:val="20"/>
        </w:rPr>
        <w:t xml:space="preserve">for </w:t>
      </w:r>
      <w:r w:rsidR="008C3A23" w:rsidRPr="2CF8260B">
        <w:rPr>
          <w:i/>
          <w:iCs/>
          <w:sz w:val="20"/>
          <w:szCs w:val="20"/>
        </w:rPr>
        <w:t>F</w:t>
      </w:r>
      <w:r w:rsidR="00EC2356" w:rsidRPr="2CF8260B">
        <w:rPr>
          <w:i/>
          <w:iCs/>
          <w:sz w:val="20"/>
          <w:szCs w:val="20"/>
        </w:rPr>
        <w:t xml:space="preserve">lood </w:t>
      </w:r>
      <w:r w:rsidR="008C3A23" w:rsidRPr="2CF8260B">
        <w:rPr>
          <w:i/>
          <w:iCs/>
          <w:sz w:val="20"/>
          <w:szCs w:val="20"/>
        </w:rPr>
        <w:t>M</w:t>
      </w:r>
      <w:r w:rsidR="00EC2356" w:rsidRPr="2CF8260B">
        <w:rPr>
          <w:i/>
          <w:iCs/>
          <w:sz w:val="20"/>
          <w:szCs w:val="20"/>
        </w:rPr>
        <w:t>itigation in Mexico</w:t>
      </w:r>
    </w:p>
    <w:p w14:paraId="18D479DC" w14:textId="77777777" w:rsidR="00272CD9" w:rsidRDefault="00272CD9" w:rsidP="009C6D7F">
      <w:pPr>
        <w:rPr>
          <w:b/>
          <w:sz w:val="20"/>
        </w:rPr>
      </w:pPr>
    </w:p>
    <w:p w14:paraId="2A539E14" w14:textId="77777777" w:rsidR="00CD0433" w:rsidRPr="00C33A8E" w:rsidRDefault="00CD0433" w:rsidP="009C6D7F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34737CB6" w14:textId="13D922F5" w:rsidR="008B3821" w:rsidRDefault="008B3821" w:rsidP="2CF8260B">
      <w:pPr>
        <w:rPr>
          <w:rFonts w:ascii="Garamond" w:hAnsi="Garamond"/>
        </w:rPr>
      </w:pPr>
      <w:r w:rsidRPr="2CF8260B">
        <w:rPr>
          <w:b/>
          <w:bCs/>
          <w:i/>
          <w:iCs/>
          <w:sz w:val="20"/>
          <w:szCs w:val="20"/>
        </w:rPr>
        <w:t>Project Synopsis</w:t>
      </w:r>
      <w:r w:rsidRPr="2CF8260B">
        <w:rPr>
          <w:b/>
          <w:bCs/>
          <w:sz w:val="20"/>
          <w:szCs w:val="20"/>
        </w:rPr>
        <w:t xml:space="preserve">: </w:t>
      </w:r>
      <w:r w:rsidRPr="2CF8260B">
        <w:rPr>
          <w:rFonts w:ascii="Garamond" w:hAnsi="Garamond"/>
        </w:rPr>
        <w:t xml:space="preserve">This </w:t>
      </w:r>
      <w:r w:rsidR="0EA8F4CB" w:rsidRPr="2CF8260B">
        <w:rPr>
          <w:rFonts w:ascii="Garamond" w:hAnsi="Garamond"/>
        </w:rPr>
        <w:t xml:space="preserve">project </w:t>
      </w:r>
      <w:r w:rsidR="69B3BEA6" w:rsidRPr="2CF8260B">
        <w:rPr>
          <w:rFonts w:ascii="Garamond" w:hAnsi="Garamond"/>
        </w:rPr>
        <w:t xml:space="preserve">is a contribution of NASA to the Committee on Earth Observation Satellites (CEOS) 2020-2022 Work Plan. It will </w:t>
      </w:r>
      <w:r w:rsidR="0EA8F4CB" w:rsidRPr="2CF8260B">
        <w:rPr>
          <w:rFonts w:ascii="Garamond" w:hAnsi="Garamond"/>
        </w:rPr>
        <w:t>partner with the C</w:t>
      </w:r>
      <w:r w:rsidR="660A8E3D" w:rsidRPr="2CF8260B">
        <w:rPr>
          <w:rFonts w:ascii="Garamond" w:hAnsi="Garamond"/>
        </w:rPr>
        <w:t xml:space="preserve">EOS </w:t>
      </w:r>
      <w:r w:rsidR="0EA8F4CB" w:rsidRPr="2CF8260B">
        <w:rPr>
          <w:rFonts w:ascii="Garamond" w:hAnsi="Garamond"/>
        </w:rPr>
        <w:t>Systems Engineering Office (SEO), the United Nation’s Regional Centre for Space Science and Technology Education for Latin American and the Caribbean (CRECTEALC)</w:t>
      </w:r>
      <w:r w:rsidR="65DFCF48" w:rsidRPr="2CF8260B">
        <w:rPr>
          <w:rFonts w:ascii="Garamond" w:hAnsi="Garamond"/>
        </w:rPr>
        <w:t xml:space="preserve">, and Mexico’s National Institute of Statistics, </w:t>
      </w:r>
      <w:proofErr w:type="gramStart"/>
      <w:r w:rsidR="65DFCF48" w:rsidRPr="2CF8260B">
        <w:rPr>
          <w:rFonts w:ascii="Garamond" w:hAnsi="Garamond"/>
        </w:rPr>
        <w:t>Geography</w:t>
      </w:r>
      <w:proofErr w:type="gramEnd"/>
      <w:r w:rsidR="65DFCF48" w:rsidRPr="2CF8260B">
        <w:rPr>
          <w:rFonts w:ascii="Garamond" w:hAnsi="Garamond"/>
        </w:rPr>
        <w:t xml:space="preserve"> and Informatics (INEGI) to explore </w:t>
      </w:r>
      <w:r w:rsidR="2A6718BC" w:rsidRPr="2CF8260B">
        <w:rPr>
          <w:rFonts w:ascii="Garamond" w:hAnsi="Garamond"/>
        </w:rPr>
        <w:t xml:space="preserve">the use of </w:t>
      </w:r>
      <w:r w:rsidR="65DFCF48" w:rsidRPr="2CF8260B">
        <w:rPr>
          <w:rFonts w:ascii="Garamond" w:hAnsi="Garamond"/>
        </w:rPr>
        <w:t xml:space="preserve">Open Data Cube and </w:t>
      </w:r>
      <w:proofErr w:type="spellStart"/>
      <w:r w:rsidR="65DFCF48" w:rsidRPr="2CF8260B">
        <w:rPr>
          <w:rFonts w:ascii="Garamond" w:hAnsi="Garamond"/>
        </w:rPr>
        <w:t>HYRDA</w:t>
      </w:r>
      <w:r w:rsidR="00DD275B">
        <w:rPr>
          <w:rFonts w:ascii="Garamond" w:hAnsi="Garamond"/>
        </w:rPr>
        <w:t>F</w:t>
      </w:r>
      <w:r w:rsidR="65DFCF48" w:rsidRPr="2CF8260B">
        <w:rPr>
          <w:rFonts w:ascii="Garamond" w:hAnsi="Garamond"/>
        </w:rPr>
        <w:t>loods</w:t>
      </w:r>
      <w:proofErr w:type="spellEnd"/>
      <w:r w:rsidR="78ACC61E" w:rsidRPr="2CF8260B">
        <w:rPr>
          <w:rFonts w:ascii="Garamond" w:hAnsi="Garamond"/>
        </w:rPr>
        <w:t xml:space="preserve"> for flood detection in Mexico. The team will use case studies </w:t>
      </w:r>
      <w:r w:rsidR="6CF58538" w:rsidRPr="2CF8260B">
        <w:rPr>
          <w:rFonts w:ascii="Garamond" w:hAnsi="Garamond"/>
        </w:rPr>
        <w:t xml:space="preserve">of </w:t>
      </w:r>
      <w:r w:rsidR="78ACC61E" w:rsidRPr="2CF8260B">
        <w:rPr>
          <w:rFonts w:ascii="Garamond" w:hAnsi="Garamond"/>
        </w:rPr>
        <w:t xml:space="preserve">multiple flood events in the </w:t>
      </w:r>
      <w:r w:rsidR="6CE23DD5" w:rsidRPr="2CF8260B">
        <w:rPr>
          <w:rFonts w:ascii="Garamond" w:hAnsi="Garamond"/>
        </w:rPr>
        <w:t>states of Hidalgo and Tabasco</w:t>
      </w:r>
      <w:r w:rsidR="05ED387C" w:rsidRPr="2CF8260B">
        <w:rPr>
          <w:rFonts w:ascii="Garamond" w:hAnsi="Garamond"/>
        </w:rPr>
        <w:t xml:space="preserve"> to understand differences between flood detection methods. These results will be shared with CRECTEALC and INEGI for enhanced flood monitoring </w:t>
      </w:r>
      <w:r w:rsidR="10CF4145" w:rsidRPr="2CF8260B">
        <w:rPr>
          <w:rFonts w:ascii="Garamond" w:hAnsi="Garamond"/>
        </w:rPr>
        <w:t xml:space="preserve">and informed resource allocation. </w:t>
      </w:r>
    </w:p>
    <w:p w14:paraId="6B794CB9" w14:textId="77777777" w:rsidR="00353F4B" w:rsidRPr="00936A45" w:rsidRDefault="00353F4B" w:rsidP="009C6D7F">
      <w:pPr>
        <w:rPr>
          <w:b/>
        </w:rPr>
      </w:pPr>
    </w:p>
    <w:p w14:paraId="75CB4D6A" w14:textId="4145D10F" w:rsidR="00276572" w:rsidRPr="00EC3694" w:rsidRDefault="00276572" w:rsidP="009C6D7F">
      <w:pPr>
        <w:ind w:left="720" w:hanging="720"/>
        <w:rPr>
          <w:sz w:val="20"/>
          <w:szCs w:val="20"/>
        </w:rPr>
      </w:pPr>
      <w:r w:rsidRPr="2CF8260B">
        <w:rPr>
          <w:b/>
          <w:bCs/>
          <w:i/>
          <w:iCs/>
          <w:sz w:val="20"/>
          <w:szCs w:val="20"/>
        </w:rPr>
        <w:t>Study Location:</w:t>
      </w:r>
      <w:r w:rsidR="008C3A23" w:rsidRPr="2CF8260B">
        <w:rPr>
          <w:sz w:val="20"/>
          <w:szCs w:val="20"/>
        </w:rPr>
        <w:t xml:space="preserve"> </w:t>
      </w:r>
      <w:r w:rsidR="7021B3DD" w:rsidRPr="2CF8260B">
        <w:rPr>
          <w:rFonts w:ascii="Garamond" w:hAnsi="Garamond"/>
        </w:rPr>
        <w:t>States of Hidalgo &amp; Tabasco, M</w:t>
      </w:r>
      <w:r w:rsidR="008C3A23" w:rsidRPr="2CF8260B">
        <w:rPr>
          <w:rFonts w:ascii="Garamond" w:hAnsi="Garamond"/>
        </w:rPr>
        <w:t>exico</w:t>
      </w:r>
    </w:p>
    <w:p w14:paraId="1CCD5CD8" w14:textId="58D3A5C5" w:rsidR="00916099" w:rsidRPr="00EC3694" w:rsidRDefault="00276572" w:rsidP="2CF8260B">
      <w:pPr>
        <w:ind w:left="720" w:hanging="720"/>
        <w:rPr>
          <w:rFonts w:ascii="Garamond" w:hAnsi="Garamond"/>
        </w:rPr>
      </w:pPr>
      <w:r w:rsidRPr="2CF8260B">
        <w:rPr>
          <w:b/>
          <w:bCs/>
          <w:i/>
          <w:iCs/>
          <w:sz w:val="20"/>
          <w:szCs w:val="20"/>
        </w:rPr>
        <w:t>Study Period:</w:t>
      </w:r>
      <w:r w:rsidRPr="2CF8260B">
        <w:rPr>
          <w:b/>
          <w:bCs/>
          <w:sz w:val="20"/>
          <w:szCs w:val="20"/>
        </w:rPr>
        <w:t xml:space="preserve"> </w:t>
      </w:r>
      <w:r w:rsidR="21877C6E" w:rsidRPr="2CF8260B">
        <w:rPr>
          <w:rFonts w:ascii="Garamond" w:hAnsi="Garamond"/>
        </w:rPr>
        <w:t>January 2016</w:t>
      </w:r>
      <w:r w:rsidRPr="2CF8260B">
        <w:rPr>
          <w:rFonts w:ascii="Garamond" w:hAnsi="Garamond"/>
        </w:rPr>
        <w:t xml:space="preserve"> </w:t>
      </w:r>
      <w:r w:rsidR="00916099" w:rsidRPr="2CF8260B">
        <w:rPr>
          <w:rFonts w:ascii="Garamond" w:hAnsi="Garamond"/>
        </w:rPr>
        <w:t xml:space="preserve">– </w:t>
      </w:r>
      <w:r w:rsidR="6A3F4F9B" w:rsidRPr="2CF8260B">
        <w:rPr>
          <w:rFonts w:ascii="Garamond" w:hAnsi="Garamond"/>
        </w:rPr>
        <w:t>December 2021</w:t>
      </w:r>
    </w:p>
    <w:p w14:paraId="462EE0EA" w14:textId="77777777" w:rsidR="00276572" w:rsidRPr="00936A45" w:rsidRDefault="00276572" w:rsidP="009C6D7F">
      <w:pPr>
        <w:rPr>
          <w:b/>
        </w:rPr>
      </w:pPr>
    </w:p>
    <w:p w14:paraId="0F77539E" w14:textId="36C6B5CD" w:rsidR="00276572" w:rsidRPr="00EC3694" w:rsidRDefault="00276572" w:rsidP="009C6D7F">
      <w:pPr>
        <w:rPr>
          <w:sz w:val="20"/>
          <w:szCs w:val="20"/>
        </w:rPr>
      </w:pPr>
      <w:r w:rsidRPr="2CF8260B">
        <w:rPr>
          <w:b/>
          <w:bCs/>
          <w:i/>
          <w:iCs/>
          <w:sz w:val="20"/>
          <w:szCs w:val="20"/>
        </w:rPr>
        <w:t>Advisors:</w:t>
      </w:r>
      <w:r w:rsidRPr="2CF8260B">
        <w:rPr>
          <w:sz w:val="20"/>
          <w:szCs w:val="20"/>
        </w:rPr>
        <w:t xml:space="preserve"> </w:t>
      </w:r>
      <w:r w:rsidR="002A527C">
        <w:rPr>
          <w:sz w:val="20"/>
          <w:szCs w:val="20"/>
        </w:rPr>
        <w:t xml:space="preserve">Dr. </w:t>
      </w:r>
      <w:r w:rsidR="008C3A23" w:rsidRPr="2CF8260B">
        <w:rPr>
          <w:rFonts w:ascii="Garamond" w:hAnsi="Garamond"/>
        </w:rPr>
        <w:t>Brian Killough</w:t>
      </w:r>
      <w:r w:rsidRPr="2CF8260B">
        <w:rPr>
          <w:rFonts w:ascii="Garamond" w:hAnsi="Garamond"/>
        </w:rPr>
        <w:t xml:space="preserve"> (</w:t>
      </w:r>
      <w:r w:rsidR="007A7615" w:rsidRPr="2CF8260B">
        <w:rPr>
          <w:rFonts w:ascii="Garamond" w:hAnsi="Garamond"/>
        </w:rPr>
        <w:t>NASA Langley Research Center</w:t>
      </w:r>
      <w:r w:rsidRPr="2CF8260B">
        <w:rPr>
          <w:rFonts w:ascii="Garamond" w:hAnsi="Garamond"/>
        </w:rPr>
        <w:t xml:space="preserve">), </w:t>
      </w:r>
      <w:r w:rsidR="002A527C">
        <w:rPr>
          <w:rFonts w:ascii="Garamond" w:hAnsi="Garamond"/>
        </w:rPr>
        <w:t xml:space="preserve">Dr. </w:t>
      </w:r>
      <w:r w:rsidR="76EDC1B3" w:rsidRPr="2CF8260B">
        <w:rPr>
          <w:rFonts w:ascii="Garamond" w:hAnsi="Garamond"/>
        </w:rPr>
        <w:t>Kent Ross (NASA Langley Research Center)</w:t>
      </w:r>
    </w:p>
    <w:p w14:paraId="6FCF895F" w14:textId="77777777" w:rsidR="00272CD9" w:rsidRPr="00936A45" w:rsidRDefault="00272CD9" w:rsidP="009C6D7F">
      <w:pPr>
        <w:rPr>
          <w:b/>
        </w:rPr>
      </w:pPr>
    </w:p>
    <w:p w14:paraId="07D5EB77" w14:textId="77777777" w:rsidR="00CD0433" w:rsidRPr="00EC3694" w:rsidRDefault="00CD0433" w:rsidP="009C6D7F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3B4D74DB" w:rsidR="00D12F5B" w:rsidRPr="00EC3694" w:rsidRDefault="00A44DD0" w:rsidP="009C6D7F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456"/>
        <w:gridCol w:w="1584"/>
        <w:gridCol w:w="1080"/>
      </w:tblGrid>
      <w:tr w:rsidR="00636FAE" w:rsidRPr="00EC3694" w14:paraId="4EEA7B0E" w14:textId="77777777" w:rsidTr="2CF8260B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9C6D7F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9C6D7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2CF8260B">
        <w:tc>
          <w:tcPr>
            <w:tcW w:w="3240" w:type="dxa"/>
          </w:tcPr>
          <w:p w14:paraId="147FACB8" w14:textId="30E1D0B9" w:rsidR="006804AC" w:rsidRPr="008A4B10" w:rsidRDefault="002D153D" w:rsidP="009C6D7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Institute of </w:t>
            </w:r>
            <w:r w:rsidR="00DA71C4">
              <w:rPr>
                <w:rFonts w:ascii="Garamond" w:hAnsi="Garamond"/>
                <w:b/>
              </w:rPr>
              <w:t xml:space="preserve">Statistics, </w:t>
            </w:r>
            <w:proofErr w:type="gramStart"/>
            <w:r w:rsidR="00DA71C4">
              <w:rPr>
                <w:rFonts w:ascii="Garamond" w:hAnsi="Garamond"/>
                <w:b/>
              </w:rPr>
              <w:t>Geography</w:t>
            </w:r>
            <w:proofErr w:type="gramEnd"/>
            <w:r w:rsidR="00DA71C4">
              <w:rPr>
                <w:rFonts w:ascii="Garamond" w:hAnsi="Garamond"/>
                <w:b/>
              </w:rPr>
              <w:t xml:space="preserve"> and Informatics</w:t>
            </w:r>
            <w:r w:rsidR="00B545F1">
              <w:rPr>
                <w:rFonts w:ascii="Garamond" w:hAnsi="Garamond"/>
                <w:b/>
              </w:rPr>
              <w:t xml:space="preserve"> (INEGI)</w:t>
            </w:r>
          </w:p>
        </w:tc>
        <w:tc>
          <w:tcPr>
            <w:tcW w:w="3456" w:type="dxa"/>
          </w:tcPr>
          <w:p w14:paraId="0111C027" w14:textId="65E7D512" w:rsidR="006804AC" w:rsidRPr="00A210B7" w:rsidRDefault="7B697A9D" w:rsidP="009C6D7F">
            <w:pPr>
              <w:rPr>
                <w:rFonts w:ascii="Times New Roman" w:hAnsi="Times New Roman"/>
              </w:rPr>
            </w:pPr>
            <w:r w:rsidRPr="2CF8260B">
              <w:rPr>
                <w:rFonts w:ascii="Garamond" w:hAnsi="Garamond"/>
              </w:rPr>
              <w:t xml:space="preserve">Paloma </w:t>
            </w:r>
            <w:proofErr w:type="spellStart"/>
            <w:r w:rsidRPr="2CF8260B">
              <w:rPr>
                <w:rFonts w:ascii="Garamond" w:hAnsi="Garamond"/>
              </w:rPr>
              <w:t>Merodio</w:t>
            </w:r>
            <w:proofErr w:type="spellEnd"/>
            <w:r w:rsidRPr="2CF8260B">
              <w:rPr>
                <w:rFonts w:ascii="Garamond" w:hAnsi="Garamond"/>
              </w:rPr>
              <w:t xml:space="preserve"> Gómez</w:t>
            </w:r>
            <w:r w:rsidR="687EAAA1" w:rsidRPr="2CF8260B">
              <w:rPr>
                <w:rFonts w:ascii="Garamond" w:hAnsi="Garamond"/>
              </w:rPr>
              <w:t xml:space="preserve">, </w:t>
            </w:r>
            <w:r w:rsidR="3B363D63" w:rsidRPr="2CF8260B">
              <w:rPr>
                <w:rFonts w:ascii="Garamond" w:hAnsi="Garamond"/>
              </w:rPr>
              <w:t>Vice</w:t>
            </w:r>
            <w:r w:rsidR="712919C5" w:rsidRPr="2CF8260B">
              <w:rPr>
                <w:rFonts w:ascii="Garamond" w:hAnsi="Garamond"/>
              </w:rPr>
              <w:t xml:space="preserve"> P</w:t>
            </w:r>
            <w:r w:rsidR="3B363D63" w:rsidRPr="2CF8260B">
              <w:rPr>
                <w:rFonts w:ascii="Garamond" w:hAnsi="Garamond"/>
              </w:rPr>
              <w:t>resident</w:t>
            </w:r>
          </w:p>
        </w:tc>
        <w:tc>
          <w:tcPr>
            <w:tcW w:w="1584" w:type="dxa"/>
          </w:tcPr>
          <w:p w14:paraId="21053937" w14:textId="08B51748" w:rsidR="006804AC" w:rsidRPr="00EC3694" w:rsidRDefault="0086051E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0238E655" w:rsidR="006804AC" w:rsidRPr="00EC3694" w:rsidRDefault="002C7FFA" w:rsidP="009C6D7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6804AC" w:rsidRPr="00EC3694" w14:paraId="3CC8ABAF" w14:textId="77777777" w:rsidTr="2CF8260B">
        <w:tc>
          <w:tcPr>
            <w:tcW w:w="3240" w:type="dxa"/>
          </w:tcPr>
          <w:p w14:paraId="09C3C822" w14:textId="2C4CD5B0" w:rsidR="006804AC" w:rsidRPr="008A4B10" w:rsidRDefault="00574E15" w:rsidP="009C6D7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Regional Centre for Space Science and </w:t>
            </w:r>
            <w:r w:rsidR="002C7FFA">
              <w:rPr>
                <w:rFonts w:ascii="Garamond" w:hAnsi="Garamond"/>
                <w:b/>
              </w:rPr>
              <w:t xml:space="preserve">Technology Education for Latin American and the Caribbean </w:t>
            </w:r>
            <w:r>
              <w:rPr>
                <w:rFonts w:ascii="Garamond" w:hAnsi="Garamond"/>
                <w:b/>
              </w:rPr>
              <w:t>(CRECTEALC)</w:t>
            </w:r>
          </w:p>
        </w:tc>
        <w:tc>
          <w:tcPr>
            <w:tcW w:w="3456" w:type="dxa"/>
          </w:tcPr>
          <w:p w14:paraId="36E16CC9" w14:textId="5C58E07E" w:rsidR="006804AC" w:rsidRPr="00EC3694" w:rsidRDefault="008D5BB6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Sergio Camacho-Lara, </w:t>
            </w:r>
            <w:r w:rsidR="002C7FFA">
              <w:rPr>
                <w:rFonts w:ascii="Garamond" w:hAnsi="Garamond"/>
              </w:rPr>
              <w:t>Secretary General</w:t>
            </w:r>
          </w:p>
        </w:tc>
        <w:tc>
          <w:tcPr>
            <w:tcW w:w="1584" w:type="dxa"/>
          </w:tcPr>
          <w:p w14:paraId="011729D9" w14:textId="77777777" w:rsidR="006804AC" w:rsidRPr="00EC3694" w:rsidRDefault="009E4CFF" w:rsidP="009C6D7F">
            <w:pPr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77777777" w:rsidR="006804AC" w:rsidRPr="00EC3694" w:rsidRDefault="006804AC" w:rsidP="009C6D7F">
            <w:pPr>
              <w:jc w:val="center"/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No</w:t>
            </w:r>
          </w:p>
        </w:tc>
      </w:tr>
      <w:tr w:rsidR="005A4E4D" w:rsidRPr="00EC3694" w14:paraId="5E90EBEF" w14:textId="77777777" w:rsidTr="2CF8260B">
        <w:tc>
          <w:tcPr>
            <w:tcW w:w="3240" w:type="dxa"/>
          </w:tcPr>
          <w:p w14:paraId="5B723943" w14:textId="37121FB4" w:rsidR="005A4E4D" w:rsidRDefault="005A4E4D" w:rsidP="009C6D7F">
            <w:pPr>
              <w:rPr>
                <w:rFonts w:ascii="Garamond" w:hAnsi="Garamond"/>
                <w:b/>
              </w:rPr>
            </w:pPr>
            <w:r w:rsidRPr="005A4E4D">
              <w:rPr>
                <w:rFonts w:ascii="Garamond" w:hAnsi="Garamond"/>
                <w:b/>
              </w:rPr>
              <w:t>Commonwealth Scientific and Industrial Research Organization</w:t>
            </w:r>
            <w:r>
              <w:rPr>
                <w:rFonts w:ascii="Garamond" w:hAnsi="Garamond"/>
                <w:b/>
              </w:rPr>
              <w:t xml:space="preserve"> (CSIRO)</w:t>
            </w:r>
          </w:p>
        </w:tc>
        <w:tc>
          <w:tcPr>
            <w:tcW w:w="3456" w:type="dxa"/>
          </w:tcPr>
          <w:p w14:paraId="480B9A14" w14:textId="68A63971" w:rsidR="005A4E4D" w:rsidRDefault="005A4E4D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Jonathan Hodge, </w:t>
            </w:r>
            <w:r w:rsidR="00E133BC">
              <w:rPr>
                <w:rFonts w:ascii="Garamond" w:hAnsi="Garamond"/>
              </w:rPr>
              <w:t>Program Director</w:t>
            </w:r>
          </w:p>
        </w:tc>
        <w:tc>
          <w:tcPr>
            <w:tcW w:w="1584" w:type="dxa"/>
          </w:tcPr>
          <w:p w14:paraId="0022C9D6" w14:textId="768477F4" w:rsidR="005A4E4D" w:rsidRPr="00EC3694" w:rsidRDefault="005A4E4D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1A5BEAE" w14:textId="61579CD8" w:rsidR="005A4E4D" w:rsidRPr="00EC3694" w:rsidRDefault="00E133BC" w:rsidP="009C6D7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936A45" w:rsidRDefault="00CD0433" w:rsidP="009C6D7F"/>
    <w:p w14:paraId="375999FE" w14:textId="65BEAB81" w:rsidR="00C057E9" w:rsidRPr="00EC3694" w:rsidRDefault="00F52113" w:rsidP="009C6D7F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</w:t>
      </w:r>
      <w:r w:rsidR="00490A64">
        <w:rPr>
          <w:b/>
          <w:i/>
          <w:sz w:val="20"/>
          <w:szCs w:val="20"/>
          <w:u w:val="single"/>
        </w:rPr>
        <w:t xml:space="preserve"> 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6E2B2831" w14:textId="5B1C9CE3" w:rsidR="00CD0433" w:rsidRPr="00936A45" w:rsidRDefault="00544C88" w:rsidP="2CF8260B">
      <w:pPr>
        <w:rPr>
          <w:rFonts w:ascii="Garamond" w:hAnsi="Garamond"/>
        </w:rPr>
      </w:pPr>
      <w:r w:rsidRPr="2CF8260B">
        <w:rPr>
          <w:b/>
          <w:bCs/>
          <w:i/>
          <w:iCs/>
          <w:sz w:val="20"/>
          <w:szCs w:val="20"/>
        </w:rPr>
        <w:t xml:space="preserve">End </w:t>
      </w:r>
      <w:r w:rsidR="007A7268" w:rsidRPr="2CF8260B">
        <w:rPr>
          <w:b/>
          <w:bCs/>
          <w:i/>
          <w:iCs/>
          <w:sz w:val="20"/>
          <w:szCs w:val="20"/>
        </w:rPr>
        <w:t>User</w:t>
      </w:r>
      <w:r w:rsidR="00DC6974" w:rsidRPr="2CF8260B">
        <w:rPr>
          <w:b/>
          <w:bCs/>
          <w:i/>
          <w:iCs/>
          <w:sz w:val="20"/>
          <w:szCs w:val="20"/>
        </w:rPr>
        <w:t>’s</w:t>
      </w:r>
      <w:r w:rsidR="007A7268" w:rsidRPr="2CF8260B">
        <w:rPr>
          <w:b/>
          <w:bCs/>
          <w:i/>
          <w:iCs/>
          <w:sz w:val="20"/>
          <w:szCs w:val="20"/>
        </w:rPr>
        <w:t xml:space="preserve"> </w:t>
      </w:r>
      <w:r w:rsidR="002E2D9E" w:rsidRPr="2CF8260B">
        <w:rPr>
          <w:b/>
          <w:bCs/>
          <w:i/>
          <w:iCs/>
          <w:sz w:val="20"/>
          <w:szCs w:val="20"/>
        </w:rPr>
        <w:t xml:space="preserve">Current </w:t>
      </w:r>
      <w:r w:rsidR="00F52113" w:rsidRPr="2CF8260B">
        <w:rPr>
          <w:b/>
          <w:bCs/>
          <w:i/>
          <w:iCs/>
          <w:sz w:val="20"/>
          <w:szCs w:val="20"/>
        </w:rPr>
        <w:t>Decision-</w:t>
      </w:r>
      <w:r w:rsidR="00CD0433" w:rsidRPr="2CF8260B">
        <w:rPr>
          <w:b/>
          <w:bCs/>
          <w:i/>
          <w:iCs/>
          <w:sz w:val="20"/>
          <w:szCs w:val="20"/>
        </w:rPr>
        <w:t>Making Process</w:t>
      </w:r>
      <w:r w:rsidR="009C6D7F" w:rsidRPr="2CF8260B">
        <w:rPr>
          <w:b/>
          <w:bCs/>
          <w:i/>
          <w:iCs/>
          <w:sz w:val="20"/>
          <w:szCs w:val="20"/>
        </w:rPr>
        <w:t xml:space="preserve"> &amp; C</w:t>
      </w:r>
      <w:r w:rsidR="00B33EAE" w:rsidRPr="2CF8260B">
        <w:rPr>
          <w:b/>
          <w:bCs/>
          <w:i/>
          <w:iCs/>
          <w:sz w:val="20"/>
          <w:szCs w:val="20"/>
        </w:rPr>
        <w:t xml:space="preserve">apacity to use </w:t>
      </w:r>
      <w:r w:rsidR="009C6D7F" w:rsidRPr="2CF8260B">
        <w:rPr>
          <w:b/>
          <w:bCs/>
          <w:i/>
          <w:iCs/>
          <w:sz w:val="20"/>
          <w:szCs w:val="20"/>
        </w:rPr>
        <w:t>Earth Observations</w:t>
      </w:r>
      <w:r w:rsidR="00CD0433" w:rsidRPr="2CF8260B">
        <w:rPr>
          <w:b/>
          <w:bCs/>
          <w:i/>
          <w:iCs/>
          <w:sz w:val="20"/>
          <w:szCs w:val="20"/>
        </w:rPr>
        <w:t>:</w:t>
      </w:r>
      <w:r w:rsidR="00CD0433" w:rsidRPr="2CF8260B">
        <w:rPr>
          <w:i/>
          <w:iCs/>
          <w:sz w:val="20"/>
          <w:szCs w:val="20"/>
        </w:rPr>
        <w:t xml:space="preserve"> </w:t>
      </w:r>
      <w:r w:rsidR="186D8185" w:rsidRPr="2CF8260B">
        <w:rPr>
          <w:rFonts w:ascii="Garamond" w:hAnsi="Garamond"/>
        </w:rPr>
        <w:t xml:space="preserve">INEGI is responsible for regulating and coordinating </w:t>
      </w:r>
      <w:r w:rsidR="77BFF41D" w:rsidRPr="2CF8260B">
        <w:rPr>
          <w:rFonts w:ascii="Garamond" w:hAnsi="Garamond"/>
        </w:rPr>
        <w:t xml:space="preserve">Mexico’s </w:t>
      </w:r>
      <w:r w:rsidR="186D8185" w:rsidRPr="2CF8260B">
        <w:rPr>
          <w:rFonts w:ascii="Garamond" w:hAnsi="Garamond"/>
        </w:rPr>
        <w:t>collecti</w:t>
      </w:r>
      <w:r w:rsidR="73C851BE" w:rsidRPr="2CF8260B">
        <w:rPr>
          <w:rFonts w:ascii="Garamond" w:hAnsi="Garamond"/>
        </w:rPr>
        <w:t>on</w:t>
      </w:r>
      <w:r w:rsidR="186D8185" w:rsidRPr="2CF8260B">
        <w:rPr>
          <w:rFonts w:ascii="Garamond" w:hAnsi="Garamond"/>
        </w:rPr>
        <w:t xml:space="preserve">, processing, and </w:t>
      </w:r>
      <w:r w:rsidR="18734DAF" w:rsidRPr="2CF8260B">
        <w:rPr>
          <w:rFonts w:ascii="Garamond" w:hAnsi="Garamond"/>
        </w:rPr>
        <w:t>distribution of statistical and geographic</w:t>
      </w:r>
      <w:r w:rsidR="186D8185" w:rsidRPr="2CF8260B">
        <w:rPr>
          <w:rFonts w:ascii="Garamond" w:hAnsi="Garamond"/>
        </w:rPr>
        <w:t xml:space="preserve"> information</w:t>
      </w:r>
      <w:r w:rsidR="217C146C" w:rsidRPr="2CF8260B">
        <w:rPr>
          <w:rFonts w:ascii="Garamond" w:hAnsi="Garamond"/>
        </w:rPr>
        <w:t xml:space="preserve"> to support decision-making. They are familiar with Earth observations </w:t>
      </w:r>
      <w:r w:rsidR="15B74BE8" w:rsidRPr="2CF8260B">
        <w:rPr>
          <w:rFonts w:ascii="Garamond" w:hAnsi="Garamond"/>
        </w:rPr>
        <w:t xml:space="preserve">and incorporate satellite imagery into their Geographic Information Generator. They are interested in the feasibility of </w:t>
      </w:r>
      <w:r w:rsidR="07B94F8B" w:rsidRPr="2CF8260B">
        <w:rPr>
          <w:rFonts w:ascii="Garamond" w:hAnsi="Garamond"/>
        </w:rPr>
        <w:t xml:space="preserve">creating an Open </w:t>
      </w:r>
      <w:r w:rsidR="15B74BE8" w:rsidRPr="2CF8260B">
        <w:rPr>
          <w:rFonts w:ascii="Garamond" w:hAnsi="Garamond"/>
        </w:rPr>
        <w:t>Data Cube</w:t>
      </w:r>
      <w:r w:rsidR="7E654A4F" w:rsidRPr="2CF8260B">
        <w:rPr>
          <w:rFonts w:ascii="Garamond" w:hAnsi="Garamond"/>
        </w:rPr>
        <w:t xml:space="preserve"> for Mexico to conduct various analyses, including detection of flood events.</w:t>
      </w:r>
    </w:p>
    <w:p w14:paraId="65AD80DB" w14:textId="18C61CB4" w:rsidR="00CD0433" w:rsidRPr="00936A45" w:rsidRDefault="186D8185" w:rsidP="2CF8260B">
      <w:pPr>
        <w:rPr>
          <w:rFonts w:ascii="Garamond" w:hAnsi="Garamond"/>
        </w:rPr>
      </w:pPr>
      <w:r w:rsidRPr="2CF8260B">
        <w:rPr>
          <w:rFonts w:ascii="Garamond" w:hAnsi="Garamond"/>
        </w:rPr>
        <w:t xml:space="preserve"> </w:t>
      </w:r>
      <w:r w:rsidR="009C6D7F" w:rsidRPr="2CF8260B">
        <w:rPr>
          <w:rFonts w:ascii="Garamond" w:hAnsi="Garamond"/>
        </w:rPr>
        <w:t xml:space="preserve"> </w:t>
      </w:r>
    </w:p>
    <w:p w14:paraId="4C354B64" w14:textId="77777777" w:rsidR="00CD0433" w:rsidRPr="00276572" w:rsidRDefault="002E2D9E" w:rsidP="009C6D7F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9C6D7F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lastRenderedPageBreak/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5714582F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9C6D7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936A45">
        <w:tc>
          <w:tcPr>
            <w:tcW w:w="2347" w:type="dxa"/>
            <w:vAlign w:val="center"/>
          </w:tcPr>
          <w:p w14:paraId="6FE1A73B" w14:textId="38BFF90A" w:rsidR="00B76BDC" w:rsidRPr="005C6FC1" w:rsidRDefault="00F4065A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</w:t>
            </w:r>
            <w:r w:rsidR="00ED67E0">
              <w:rPr>
                <w:rFonts w:ascii="Garamond" w:hAnsi="Garamond"/>
                <w:b/>
                <w:bCs/>
              </w:rPr>
              <w:t xml:space="preserve"> OLI</w:t>
            </w:r>
          </w:p>
        </w:tc>
        <w:tc>
          <w:tcPr>
            <w:tcW w:w="2411" w:type="dxa"/>
            <w:vAlign w:val="center"/>
          </w:tcPr>
          <w:p w14:paraId="3ED984CF" w14:textId="621D03D1" w:rsidR="00B76BDC" w:rsidRPr="005C6FC1" w:rsidRDefault="00BB3E87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vAlign w:val="center"/>
          </w:tcPr>
          <w:p w14:paraId="39C8D523" w14:textId="14392ACA" w:rsidR="00B76BDC" w:rsidRPr="005C6FC1" w:rsidRDefault="00F51128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 will be used within the ODC Sandbox</w:t>
            </w:r>
            <w:r w:rsidR="009C7A43">
              <w:rPr>
                <w:rFonts w:ascii="Garamond" w:hAnsi="Garamond"/>
              </w:rPr>
              <w:t xml:space="preserve"> and </w:t>
            </w:r>
            <w:r w:rsidR="00845A03">
              <w:rPr>
                <w:rFonts w:ascii="Garamond" w:hAnsi="Garamond"/>
              </w:rPr>
              <w:t xml:space="preserve">the </w:t>
            </w:r>
            <w:proofErr w:type="spellStart"/>
            <w:r w:rsidR="00845A03">
              <w:rPr>
                <w:rFonts w:ascii="Garamond" w:hAnsi="Garamond"/>
              </w:rPr>
              <w:t>HYDRA</w:t>
            </w:r>
            <w:r w:rsidR="00DD275B">
              <w:rPr>
                <w:rFonts w:ascii="Garamond" w:hAnsi="Garamond"/>
              </w:rPr>
              <w:t>F</w:t>
            </w:r>
            <w:r w:rsidR="00845A03">
              <w:rPr>
                <w:rFonts w:ascii="Garamond" w:hAnsi="Garamond"/>
              </w:rPr>
              <w:t>loods</w:t>
            </w:r>
            <w:proofErr w:type="spellEnd"/>
            <w:r w:rsidR="00845A03">
              <w:rPr>
                <w:rFonts w:ascii="Garamond" w:hAnsi="Garamond"/>
              </w:rPr>
              <w:t xml:space="preserve"> model</w:t>
            </w:r>
            <w:r>
              <w:rPr>
                <w:rFonts w:ascii="Garamond" w:hAnsi="Garamond"/>
              </w:rPr>
              <w:t xml:space="preserve"> to calculate a time series water product to determine potent</w:t>
            </w:r>
            <w:r w:rsidR="009C7A43">
              <w:rPr>
                <w:rFonts w:ascii="Garamond" w:hAnsi="Garamond"/>
              </w:rPr>
              <w:t>ial flooded areas.</w:t>
            </w:r>
          </w:p>
        </w:tc>
      </w:tr>
      <w:tr w:rsidR="00B76BDC" w:rsidRPr="005C6FC1" w14:paraId="3D3DFEA5" w14:textId="77777777" w:rsidTr="00936A45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4D3AC35E" w:rsidR="00B76BDC" w:rsidRPr="005C6FC1" w:rsidRDefault="00684EB3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Sentinel-1 </w:t>
            </w:r>
            <w:r w:rsidR="00107444">
              <w:rPr>
                <w:rFonts w:ascii="Garamond" w:hAnsi="Garamond"/>
                <w:b/>
                <w:bCs/>
              </w:rPr>
              <w:t>C-SAR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70319D04" w:rsidR="00B76BDC" w:rsidRPr="005C6FC1" w:rsidRDefault="00657DFE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SAR backscatter or decibels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1A8DD4E7" w:rsidR="00B76BDC" w:rsidRPr="005C6FC1" w:rsidRDefault="00154F1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Backscatter</w:t>
            </w:r>
            <w:r w:rsidR="00845A03">
              <w:rPr>
                <w:rFonts w:ascii="Garamond" w:hAnsi="Garamond"/>
              </w:rPr>
              <w:t xml:space="preserve"> will be used within the </w:t>
            </w:r>
            <w:proofErr w:type="spellStart"/>
            <w:r w:rsidR="00845A03">
              <w:rPr>
                <w:rFonts w:ascii="Garamond" w:hAnsi="Garamond"/>
              </w:rPr>
              <w:t>HYDRA</w:t>
            </w:r>
            <w:r w:rsidR="00DD275B">
              <w:rPr>
                <w:rFonts w:ascii="Garamond" w:hAnsi="Garamond"/>
              </w:rPr>
              <w:t>F</w:t>
            </w:r>
            <w:r w:rsidR="00845A03">
              <w:rPr>
                <w:rFonts w:ascii="Garamond" w:hAnsi="Garamond"/>
              </w:rPr>
              <w:t>loods</w:t>
            </w:r>
            <w:proofErr w:type="spellEnd"/>
            <w:r w:rsidR="00845A03">
              <w:rPr>
                <w:rFonts w:ascii="Garamond" w:hAnsi="Garamond"/>
              </w:rPr>
              <w:t xml:space="preserve"> model to calculate a time series water product to determine potential flooded areas.</w:t>
            </w:r>
          </w:p>
        </w:tc>
      </w:tr>
      <w:tr w:rsidR="00B76BDC" w:rsidRPr="005C6FC1" w14:paraId="2173ADDF" w14:textId="77777777" w:rsidTr="00936A4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01921708" w:rsidR="00B76BDC" w:rsidRPr="005C6FC1" w:rsidRDefault="00684EB3" w:rsidP="009C6D7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</w:t>
            </w:r>
            <w:r w:rsidR="00107444">
              <w:rPr>
                <w:rFonts w:ascii="Garamond" w:hAnsi="Garamond"/>
                <w:b/>
                <w:bCs/>
              </w:rPr>
              <w:t xml:space="preserve">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2F461A80" w:rsidR="00B76BDC" w:rsidRPr="005C6FC1" w:rsidRDefault="004F1CFB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625145B1" w:rsidR="00B76BDC" w:rsidRPr="005C6FC1" w:rsidRDefault="00555DC9" w:rsidP="009C6D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reflectance will be used within the </w:t>
            </w:r>
            <w:proofErr w:type="spellStart"/>
            <w:r>
              <w:rPr>
                <w:rFonts w:ascii="Garamond" w:hAnsi="Garamond"/>
              </w:rPr>
              <w:t>HYDRA</w:t>
            </w:r>
            <w:r w:rsidR="00DD275B">
              <w:rPr>
                <w:rFonts w:ascii="Garamond" w:hAnsi="Garamond"/>
              </w:rPr>
              <w:t>F</w:t>
            </w:r>
            <w:r>
              <w:rPr>
                <w:rFonts w:ascii="Garamond" w:hAnsi="Garamond"/>
              </w:rPr>
              <w:t>loods</w:t>
            </w:r>
            <w:proofErr w:type="spellEnd"/>
            <w:r>
              <w:rPr>
                <w:rFonts w:ascii="Garamond" w:hAnsi="Garamond"/>
              </w:rPr>
              <w:t xml:space="preserve"> model to calculate a time series water product to determine potential flooded areas.</w:t>
            </w:r>
          </w:p>
        </w:tc>
      </w:tr>
      <w:tr w:rsidR="004F1CFB" w:rsidRPr="005C6FC1" w14:paraId="40842E69" w14:textId="77777777" w:rsidTr="00EE62A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1B171E00" w:rsidR="004F1CFB" w:rsidRDefault="0010503A" w:rsidP="004F1CF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Suomi NPP </w:t>
            </w:r>
            <w:r w:rsidR="004F1CFB">
              <w:rPr>
                <w:rFonts w:ascii="Garamond" w:hAnsi="Garamond"/>
                <w:b/>
                <w:bCs/>
              </w:rPr>
              <w:t>VIIRS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0C402CA3" w:rsidR="004F1CFB" w:rsidRDefault="004F1CFB" w:rsidP="00EE62A6">
            <w:pPr>
              <w:rPr>
                <w:rFonts w:ascii="Garamond" w:hAnsi="Garamond"/>
              </w:rPr>
            </w:pPr>
            <w:r w:rsidRPr="002E65F7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00B8DD37" w:rsidR="004F1CFB" w:rsidRDefault="00555DC9" w:rsidP="004F1C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reflectance will be used within the </w:t>
            </w:r>
            <w:proofErr w:type="spellStart"/>
            <w:r>
              <w:rPr>
                <w:rFonts w:ascii="Garamond" w:hAnsi="Garamond"/>
              </w:rPr>
              <w:t>HYDRA</w:t>
            </w:r>
            <w:r w:rsidR="00DD275B">
              <w:rPr>
                <w:rFonts w:ascii="Garamond" w:hAnsi="Garamond"/>
              </w:rPr>
              <w:t>F</w:t>
            </w:r>
            <w:r>
              <w:rPr>
                <w:rFonts w:ascii="Garamond" w:hAnsi="Garamond"/>
              </w:rPr>
              <w:t>loods</w:t>
            </w:r>
            <w:proofErr w:type="spellEnd"/>
            <w:r>
              <w:rPr>
                <w:rFonts w:ascii="Garamond" w:hAnsi="Garamond"/>
              </w:rPr>
              <w:t xml:space="preserve"> model to calculate a time series water product to determine potential flooded areas.</w:t>
            </w:r>
          </w:p>
        </w:tc>
      </w:tr>
      <w:tr w:rsidR="004F1CFB" w:rsidRPr="005C6FC1" w14:paraId="75916F43" w14:textId="77777777" w:rsidTr="00EE62A6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DD2DD" w14:textId="6EEBC751" w:rsidR="004F1CFB" w:rsidRDefault="00555DC9" w:rsidP="004F1CF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Terra </w:t>
            </w:r>
            <w:r w:rsidR="004F1CFB">
              <w:rPr>
                <w:rFonts w:ascii="Garamond" w:hAnsi="Garamond"/>
                <w:b/>
                <w:bCs/>
              </w:rPr>
              <w:t>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F43FF" w14:textId="14FD2AEE" w:rsidR="004F1CFB" w:rsidRDefault="004F1CFB" w:rsidP="00EE62A6">
            <w:pPr>
              <w:rPr>
                <w:rFonts w:ascii="Garamond" w:hAnsi="Garamond"/>
              </w:rPr>
            </w:pPr>
            <w:r w:rsidRPr="002E65F7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411" w14:textId="7CABEDBA" w:rsidR="004F1CFB" w:rsidRDefault="00555DC9" w:rsidP="004F1C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reflectance will be used within the </w:t>
            </w:r>
            <w:proofErr w:type="spellStart"/>
            <w:r>
              <w:rPr>
                <w:rFonts w:ascii="Garamond" w:hAnsi="Garamond"/>
              </w:rPr>
              <w:t>HYDRA</w:t>
            </w:r>
            <w:r w:rsidR="00DD275B">
              <w:rPr>
                <w:rFonts w:ascii="Garamond" w:hAnsi="Garamond"/>
              </w:rPr>
              <w:t>F</w:t>
            </w:r>
            <w:r>
              <w:rPr>
                <w:rFonts w:ascii="Garamond" w:hAnsi="Garamond"/>
              </w:rPr>
              <w:t>loods</w:t>
            </w:r>
            <w:proofErr w:type="spellEnd"/>
            <w:r>
              <w:rPr>
                <w:rFonts w:ascii="Garamond" w:hAnsi="Garamond"/>
              </w:rPr>
              <w:t xml:space="preserve"> model to calculate a time series water product to determine potential flooded areas.</w:t>
            </w:r>
          </w:p>
        </w:tc>
      </w:tr>
    </w:tbl>
    <w:p w14:paraId="6978A584" w14:textId="77777777" w:rsidR="00310A89" w:rsidRPr="00310A89" w:rsidRDefault="00310A89" w:rsidP="009564FC">
      <w:pPr>
        <w:rPr>
          <w:b/>
          <w:bCs/>
          <w:sz w:val="20"/>
          <w:szCs w:val="20"/>
        </w:rPr>
      </w:pPr>
    </w:p>
    <w:p w14:paraId="632095D3" w14:textId="58A91432" w:rsidR="009564FC" w:rsidRPr="00276572" w:rsidRDefault="009564FC" w:rsidP="009564FC">
      <w:pPr>
        <w:rPr>
          <w:i/>
          <w:iCs/>
          <w:sz w:val="20"/>
          <w:szCs w:val="20"/>
        </w:rPr>
      </w:pPr>
      <w:r w:rsidRPr="54787B15">
        <w:rPr>
          <w:b/>
          <w:bCs/>
          <w:i/>
          <w:iCs/>
          <w:sz w:val="20"/>
          <w:szCs w:val="20"/>
        </w:rPr>
        <w:t>Ancillary Datasets:</w:t>
      </w:r>
    </w:p>
    <w:p w14:paraId="7420B01E" w14:textId="3B03D97F" w:rsidR="009564FC" w:rsidRPr="00A311F6" w:rsidRDefault="00F207DB" w:rsidP="009564FC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SRTM</w:t>
      </w:r>
      <w:r w:rsidR="002A527C">
        <w:rPr>
          <w:rFonts w:ascii="Garamond" w:hAnsi="Garamond"/>
        </w:rPr>
        <w:t xml:space="preserve"> </w:t>
      </w:r>
      <w:r w:rsidR="002A527C" w:rsidRPr="147BE027">
        <w:rPr>
          <w:rFonts w:ascii="Garamond" w:eastAsia="Garamond" w:hAnsi="Garamond" w:cs="Garamond"/>
        </w:rPr>
        <w:t>–</w:t>
      </w:r>
      <w:r w:rsidR="002A527C">
        <w:rPr>
          <w:rFonts w:ascii="Garamond" w:eastAsia="Garamond" w:hAnsi="Garamond" w:cs="Garamond"/>
        </w:rPr>
        <w:t xml:space="preserve"> </w:t>
      </w:r>
      <w:r w:rsidR="00FE2778">
        <w:rPr>
          <w:rFonts w:ascii="Garamond" w:eastAsia="Garamond" w:hAnsi="Garamond" w:cs="Garamond"/>
        </w:rPr>
        <w:t xml:space="preserve">Elevation data for </w:t>
      </w:r>
      <w:r w:rsidR="002A527C">
        <w:rPr>
          <w:rFonts w:ascii="Garamond" w:eastAsia="Garamond" w:hAnsi="Garamond" w:cs="Garamond"/>
        </w:rPr>
        <w:t xml:space="preserve">terrain correction </w:t>
      </w:r>
      <w:r w:rsidR="00FE2778">
        <w:rPr>
          <w:rFonts w:ascii="Garamond" w:eastAsia="Garamond" w:hAnsi="Garamond" w:cs="Garamond"/>
        </w:rPr>
        <w:t>analysis</w:t>
      </w:r>
    </w:p>
    <w:p w14:paraId="6687F317" w14:textId="02D50235" w:rsidR="00A311F6" w:rsidRPr="003D0979" w:rsidRDefault="00A311F6" w:rsidP="009564FC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JRC </w:t>
      </w:r>
      <w:r w:rsidR="0086238B" w:rsidRPr="0086238B">
        <w:rPr>
          <w:rFonts w:ascii="Garamond" w:hAnsi="Garamond"/>
        </w:rPr>
        <w:t>Monthly</w:t>
      </w:r>
      <w:r>
        <w:rPr>
          <w:rFonts w:ascii="Garamond" w:hAnsi="Garamond"/>
        </w:rPr>
        <w:t xml:space="preserve"> Water History</w:t>
      </w:r>
      <w:r w:rsidR="00AA15C5">
        <w:rPr>
          <w:rFonts w:ascii="Garamond" w:hAnsi="Garamond"/>
        </w:rPr>
        <w:t xml:space="preserve"> (Google Earth Engine)</w:t>
      </w:r>
      <w:r w:rsidR="00CF024D">
        <w:rPr>
          <w:rFonts w:ascii="Garamond" w:hAnsi="Garamond"/>
        </w:rPr>
        <w:t xml:space="preserve"> </w:t>
      </w:r>
      <w:r w:rsidR="00CF024D" w:rsidRPr="147BE027">
        <w:rPr>
          <w:rFonts w:ascii="Garamond" w:eastAsia="Garamond" w:hAnsi="Garamond" w:cs="Garamond"/>
        </w:rPr>
        <w:t>–</w:t>
      </w:r>
      <w:r w:rsidR="00CF024D">
        <w:rPr>
          <w:rFonts w:ascii="Garamond" w:eastAsia="Garamond" w:hAnsi="Garamond" w:cs="Garamond"/>
        </w:rPr>
        <w:t xml:space="preserve"> Surface water data for comparison of ODC and </w:t>
      </w:r>
      <w:proofErr w:type="spellStart"/>
      <w:r w:rsidR="00CF024D">
        <w:rPr>
          <w:rFonts w:ascii="Garamond" w:eastAsia="Garamond" w:hAnsi="Garamond" w:cs="Garamond"/>
        </w:rPr>
        <w:t>HYDRAFloods</w:t>
      </w:r>
      <w:proofErr w:type="spellEnd"/>
    </w:p>
    <w:p w14:paraId="6638461E" w14:textId="5938D47B" w:rsidR="003D0979" w:rsidRDefault="00AC46B1" w:rsidP="009564FC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Global Flood Database v1 (Google Earth Engine)</w:t>
      </w:r>
      <w:r w:rsidR="00CF024D">
        <w:rPr>
          <w:rFonts w:ascii="Garamond" w:eastAsia="Garamond" w:hAnsi="Garamond" w:cs="Garamond"/>
        </w:rPr>
        <w:t xml:space="preserve"> </w:t>
      </w:r>
      <w:r w:rsidR="00CF024D" w:rsidRPr="147BE027">
        <w:rPr>
          <w:rFonts w:ascii="Garamond" w:eastAsia="Garamond" w:hAnsi="Garamond" w:cs="Garamond"/>
        </w:rPr>
        <w:t>–</w:t>
      </w:r>
      <w:r w:rsidR="00CF024D">
        <w:rPr>
          <w:rFonts w:ascii="Garamond" w:eastAsia="Garamond" w:hAnsi="Garamond" w:cs="Garamond"/>
        </w:rPr>
        <w:t xml:space="preserve"> Surface water data for comparison of ODC and </w:t>
      </w:r>
      <w:proofErr w:type="spellStart"/>
      <w:r w:rsidR="00CF024D">
        <w:rPr>
          <w:rFonts w:ascii="Garamond" w:eastAsia="Garamond" w:hAnsi="Garamond" w:cs="Garamond"/>
        </w:rPr>
        <w:t>HYDRAFloods</w:t>
      </w:r>
      <w:proofErr w:type="spellEnd"/>
    </w:p>
    <w:p w14:paraId="743C5E21" w14:textId="1BBB76FC" w:rsidR="00CF2DF5" w:rsidRPr="00E133BC" w:rsidRDefault="00CF2DF5" w:rsidP="009564FC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 w:rsidRPr="00E133BC">
        <w:rPr>
          <w:rFonts w:ascii="Garamond" w:eastAsia="Garamond" w:hAnsi="Garamond" w:cs="Garamond"/>
        </w:rPr>
        <w:t xml:space="preserve">INEGI Basin Shapefile – Polygons of </w:t>
      </w:r>
      <w:r w:rsidR="00933A4B" w:rsidRPr="00E133BC">
        <w:rPr>
          <w:rFonts w:ascii="Garamond" w:eastAsia="Garamond" w:hAnsi="Garamond" w:cs="Garamond"/>
        </w:rPr>
        <w:t>basins in Mexico</w:t>
      </w:r>
    </w:p>
    <w:p w14:paraId="3466DB27" w14:textId="77777777" w:rsidR="008C3129" w:rsidRPr="00936A45" w:rsidRDefault="008C3129" w:rsidP="009C6D7F">
      <w:pPr>
        <w:rPr>
          <w:b/>
        </w:rPr>
      </w:pPr>
    </w:p>
    <w:p w14:paraId="1D469BF3" w14:textId="75A8ED9D" w:rsidR="00B9614C" w:rsidRPr="00276572" w:rsidRDefault="0080287D" w:rsidP="009C6D7F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38D9816F" w14:textId="730FB822" w:rsidR="00276572" w:rsidRPr="00E06362" w:rsidRDefault="00701FC5" w:rsidP="009C6D7F">
      <w:pPr>
        <w:pStyle w:val="ListParagraph"/>
        <w:numPr>
          <w:ilvl w:val="0"/>
          <w:numId w:val="6"/>
        </w:numPr>
        <w:rPr>
          <w:rFonts w:ascii="Garamond" w:hAnsi="Garamond"/>
          <w:i/>
        </w:rPr>
      </w:pPr>
      <w:r>
        <w:rPr>
          <w:rFonts w:ascii="Garamond" w:eastAsia="Garamond" w:hAnsi="Garamond" w:cs="Garamond"/>
          <w:color w:val="000000"/>
        </w:rPr>
        <w:t>Hydrologic Remote Sensing Analysis for Floods (</w:t>
      </w:r>
      <w:proofErr w:type="spellStart"/>
      <w:r>
        <w:rPr>
          <w:rFonts w:ascii="Garamond" w:eastAsia="Garamond" w:hAnsi="Garamond" w:cs="Garamond"/>
          <w:color w:val="000000"/>
        </w:rPr>
        <w:t>HYDRAFloods</w:t>
      </w:r>
      <w:proofErr w:type="spellEnd"/>
      <w:r>
        <w:rPr>
          <w:rFonts w:ascii="Garamond" w:eastAsia="Garamond" w:hAnsi="Garamond" w:cs="Garamond"/>
          <w:color w:val="000000"/>
        </w:rPr>
        <w:t xml:space="preserve">) </w:t>
      </w:r>
      <w:r w:rsidR="00B76BDC" w:rsidRPr="00E06362">
        <w:rPr>
          <w:rFonts w:ascii="Garamond" w:hAnsi="Garamond"/>
        </w:rPr>
        <w:t>(</w:t>
      </w:r>
      <w:r w:rsidR="00752AC5" w:rsidRPr="00E06362">
        <w:rPr>
          <w:rFonts w:ascii="Garamond" w:hAnsi="Garamond"/>
        </w:rPr>
        <w:t xml:space="preserve">POC: </w:t>
      </w:r>
      <w:r w:rsidR="00A7346A">
        <w:rPr>
          <w:rFonts w:ascii="Garamond" w:hAnsi="Garamond"/>
        </w:rPr>
        <w:t>Kel Markert</w:t>
      </w:r>
      <w:r w:rsidR="00752AC5" w:rsidRPr="00E06362">
        <w:rPr>
          <w:rFonts w:ascii="Garamond" w:hAnsi="Garamond"/>
        </w:rPr>
        <w:t xml:space="preserve">, </w:t>
      </w:r>
      <w:r w:rsidR="00F62453" w:rsidRPr="2CF8260B">
        <w:rPr>
          <w:rFonts w:ascii="Garamond" w:hAnsi="Garamond"/>
        </w:rPr>
        <w:t>NASA Marshall Space Flight Center</w:t>
      </w:r>
      <w:r w:rsidR="00276572" w:rsidRPr="00E06362">
        <w:rPr>
          <w:rFonts w:ascii="Garamond" w:hAnsi="Garamond"/>
        </w:rPr>
        <w:t>)</w:t>
      </w:r>
      <w:r w:rsidR="00E06362" w:rsidRPr="00E06362">
        <w:rPr>
          <w:rFonts w:ascii="Garamond" w:hAnsi="Garamond"/>
        </w:rPr>
        <w:t xml:space="preserve"> –</w:t>
      </w:r>
      <w:r w:rsidR="00DE70D3">
        <w:rPr>
          <w:rFonts w:ascii="Garamond" w:hAnsi="Garamond"/>
        </w:rPr>
        <w:t xml:space="preserve"> create maps of flooded areas using radar and optical imagery</w:t>
      </w:r>
    </w:p>
    <w:p w14:paraId="4ABE973B" w14:textId="77777777" w:rsidR="006A2A26" w:rsidRPr="00936A45" w:rsidRDefault="006A2A26" w:rsidP="009C6D7F">
      <w:pPr>
        <w:rPr>
          <w:bCs/>
        </w:rPr>
      </w:pPr>
    </w:p>
    <w:p w14:paraId="52BC1703" w14:textId="43CA86B9" w:rsidR="00CD0433" w:rsidRPr="00276572" w:rsidRDefault="000F487D" w:rsidP="009C6D7F">
      <w:pPr>
        <w:pBdr>
          <w:bottom w:val="single" w:sz="4" w:space="1" w:color="auto"/>
        </w:pBdr>
        <w:rPr>
          <w:b/>
          <w:szCs w:val="20"/>
        </w:rPr>
      </w:pPr>
      <w:r w:rsidRPr="00575F07">
        <w:rPr>
          <w:b/>
          <w:szCs w:val="20"/>
        </w:rPr>
        <w:t xml:space="preserve">Decision Support Tool &amp; </w:t>
      </w:r>
      <w:proofErr w:type="gramStart"/>
      <w:r w:rsidR="00AB2804" w:rsidRPr="00575F07">
        <w:rPr>
          <w:b/>
          <w:szCs w:val="20"/>
        </w:rPr>
        <w:t xml:space="preserve">End </w:t>
      </w:r>
      <w:r w:rsidR="00276572" w:rsidRPr="00575F07">
        <w:rPr>
          <w:b/>
          <w:szCs w:val="20"/>
        </w:rPr>
        <w:t>Product</w:t>
      </w:r>
      <w:proofErr w:type="gramEnd"/>
      <w:r w:rsidR="00276572" w:rsidRPr="00575F07">
        <w:rPr>
          <w:b/>
          <w:szCs w:val="20"/>
        </w:rPr>
        <w:t xml:space="preserve"> Overview</w:t>
      </w:r>
    </w:p>
    <w:p w14:paraId="14CBC202" w14:textId="77777777" w:rsidR="00073224" w:rsidRPr="00276572" w:rsidRDefault="001538F2" w:rsidP="009C6D7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2A0027C9" w14:textId="77777777" w:rsidTr="2CF8260B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6E31C2D" w:rsidR="001538F2" w:rsidRPr="00636FAE" w:rsidRDefault="001538F2" w:rsidP="009C6D7F">
            <w:pPr>
              <w:jc w:val="center"/>
              <w:rPr>
                <w:b/>
                <w:bCs/>
                <w:color w:val="FFFFFF"/>
              </w:rPr>
            </w:pPr>
            <w:proofErr w:type="gramStart"/>
            <w:r w:rsidRPr="2CF8260B">
              <w:rPr>
                <w:b/>
                <w:bCs/>
                <w:color w:val="FFFFFF" w:themeColor="background1"/>
              </w:rPr>
              <w:t>E</w:t>
            </w:r>
            <w:r w:rsidR="1F868D5E" w:rsidRPr="2CF8260B">
              <w:rPr>
                <w:b/>
                <w:bCs/>
                <w:color w:val="FFFFFF" w:themeColor="background1"/>
              </w:rPr>
              <w:t>nd</w:t>
            </w:r>
            <w:r w:rsidR="00B9571C" w:rsidRPr="2CF8260B">
              <w:rPr>
                <w:b/>
                <w:bCs/>
                <w:color w:val="FFFFFF" w:themeColor="background1"/>
              </w:rPr>
              <w:t xml:space="preserve"> </w:t>
            </w:r>
            <w:r w:rsidRPr="2CF8260B">
              <w:rPr>
                <w:b/>
                <w:bCs/>
                <w:color w:val="FFFFFF" w:themeColor="background1"/>
              </w:rPr>
              <w:t>Product</w:t>
            </w:r>
            <w:proofErr w:type="gramEnd"/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9C6D7F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9C6D7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59205A" w:rsidRPr="00CD0433" w14:paraId="407EEF43" w14:textId="77777777" w:rsidTr="2CF8260B">
        <w:tc>
          <w:tcPr>
            <w:tcW w:w="2160" w:type="dxa"/>
            <w:vAlign w:val="center"/>
          </w:tcPr>
          <w:p w14:paraId="6303043D" w14:textId="17F3B08C" w:rsidR="0059205A" w:rsidRPr="008A4B10" w:rsidRDefault="0059205A" w:rsidP="0059205A">
            <w:pPr>
              <w:rPr>
                <w:rFonts w:ascii="Garamond" w:hAnsi="Garamond"/>
                <w:b/>
                <w:bCs/>
              </w:rPr>
            </w:pPr>
            <w:r w:rsidRPr="2CF8260B">
              <w:rPr>
                <w:rFonts w:ascii="Garamond" w:hAnsi="Garamond"/>
                <w:b/>
                <w:bCs/>
              </w:rPr>
              <w:t>ODC Flood Extent Maps</w:t>
            </w:r>
          </w:p>
        </w:tc>
        <w:tc>
          <w:tcPr>
            <w:tcW w:w="3240" w:type="dxa"/>
            <w:vAlign w:val="center"/>
          </w:tcPr>
          <w:p w14:paraId="05C6772C" w14:textId="4B0D9357" w:rsidR="0059205A" w:rsidRPr="00EC3694" w:rsidRDefault="0059205A" w:rsidP="0059205A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These maps will identify areas of </w:t>
            </w:r>
            <w:r w:rsidR="00746911">
              <w:rPr>
                <w:rFonts w:ascii="Garamond" w:eastAsia="Garamond" w:hAnsi="Garamond" w:cs="Garamond"/>
              </w:rPr>
              <w:t xml:space="preserve">inundation (short-term </w:t>
            </w:r>
            <w:r>
              <w:rPr>
                <w:rFonts w:ascii="Garamond" w:eastAsia="Garamond" w:hAnsi="Garamond" w:cs="Garamond"/>
              </w:rPr>
              <w:t xml:space="preserve">surface water </w:t>
            </w:r>
            <w:r w:rsidR="00FF414B">
              <w:rPr>
                <w:rFonts w:ascii="Garamond" w:eastAsia="Garamond" w:hAnsi="Garamond" w:cs="Garamond"/>
              </w:rPr>
              <w:t>presence</w:t>
            </w:r>
            <w:r w:rsidR="00746911">
              <w:rPr>
                <w:rFonts w:ascii="Garamond" w:eastAsia="Garamond" w:hAnsi="Garamond" w:cs="Garamond"/>
              </w:rPr>
              <w:t>)</w:t>
            </w:r>
            <w:r w:rsidR="00E72D31">
              <w:rPr>
                <w:rFonts w:ascii="Garamond" w:eastAsia="Garamond" w:hAnsi="Garamond" w:cs="Garamond"/>
              </w:rPr>
              <w:t xml:space="preserve"> based on algorithms implemented in ODC</w:t>
            </w:r>
            <w:r w:rsidR="00746911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29D692C0" w14:textId="5D4EFCB5" w:rsidR="0059205A" w:rsidRPr="005C6FC1" w:rsidRDefault="0059205A" w:rsidP="0059205A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Landsat 8 OLI, Sentinel 1 SAR, Sentinel-2 MSI, </w:t>
            </w:r>
            <w:r w:rsidR="008932E1">
              <w:rPr>
                <w:rFonts w:ascii="Garamond" w:eastAsia="Garamond" w:hAnsi="Garamond" w:cs="Garamond"/>
              </w:rPr>
              <w:t xml:space="preserve">MODIS (Terra and Aqua), </w:t>
            </w:r>
            <w:r>
              <w:rPr>
                <w:rFonts w:ascii="Garamond" w:eastAsia="Garamond" w:hAnsi="Garamond" w:cs="Garamond"/>
              </w:rPr>
              <w:t xml:space="preserve">and </w:t>
            </w:r>
            <w:r>
              <w:rPr>
                <w:rFonts w:ascii="Garamond" w:hAnsi="Garamond"/>
              </w:rPr>
              <w:t>Suomi NPP</w:t>
            </w:r>
            <w:r>
              <w:rPr>
                <w:rFonts w:ascii="Garamond" w:eastAsia="Garamond" w:hAnsi="Garamond" w:cs="Garamond"/>
              </w:rPr>
              <w:t xml:space="preserve"> VIIRS will be utilized in </w:t>
            </w:r>
            <w:r w:rsidR="00A829A1">
              <w:rPr>
                <w:rFonts w:ascii="Garamond" w:eastAsia="Garamond" w:hAnsi="Garamond" w:cs="Garamond"/>
              </w:rPr>
              <w:t>ODC</w:t>
            </w:r>
            <w:r>
              <w:rPr>
                <w:rFonts w:ascii="Garamond" w:eastAsia="Garamond" w:hAnsi="Garamond" w:cs="Garamond"/>
              </w:rPr>
              <w:t xml:space="preserve"> to identify areas with </w:t>
            </w:r>
            <w:r w:rsidR="0005362D">
              <w:rPr>
                <w:rFonts w:ascii="Garamond" w:eastAsia="Garamond" w:hAnsi="Garamond" w:cs="Garamond"/>
              </w:rPr>
              <w:t>prese</w:t>
            </w:r>
            <w:r w:rsidR="0007526F">
              <w:rPr>
                <w:rFonts w:ascii="Garamond" w:eastAsia="Garamond" w:hAnsi="Garamond" w:cs="Garamond"/>
              </w:rPr>
              <w:t>nce of short-term</w:t>
            </w:r>
            <w:r>
              <w:rPr>
                <w:rFonts w:ascii="Garamond" w:eastAsia="Garamond" w:hAnsi="Garamond" w:cs="Garamond"/>
              </w:rPr>
              <w:t xml:space="preserve"> surface water.</w:t>
            </w:r>
          </w:p>
        </w:tc>
        <w:tc>
          <w:tcPr>
            <w:tcW w:w="1080" w:type="dxa"/>
            <w:vAlign w:val="center"/>
          </w:tcPr>
          <w:p w14:paraId="33182638" w14:textId="648F8BD9" w:rsidR="0059205A" w:rsidRPr="005C6FC1" w:rsidRDefault="0059205A" w:rsidP="0059205A">
            <w:pPr>
              <w:spacing w:line="259" w:lineRule="auto"/>
              <w:rPr>
                <w:rFonts w:ascii="Garamond" w:hAnsi="Garamond"/>
              </w:rPr>
            </w:pPr>
            <w:r w:rsidRPr="2CF8260B">
              <w:rPr>
                <w:rFonts w:ascii="Garamond" w:hAnsi="Garamond"/>
              </w:rPr>
              <w:t>N/A</w:t>
            </w:r>
          </w:p>
        </w:tc>
      </w:tr>
      <w:tr w:rsidR="004F0C17" w14:paraId="7BC8E882" w14:textId="77777777" w:rsidTr="2CF8260B">
        <w:tc>
          <w:tcPr>
            <w:tcW w:w="2160" w:type="dxa"/>
            <w:vAlign w:val="center"/>
          </w:tcPr>
          <w:p w14:paraId="4BA8593E" w14:textId="2A957F1F" w:rsidR="004F0C17" w:rsidRDefault="004F0C17" w:rsidP="004F0C17">
            <w:pPr>
              <w:rPr>
                <w:rFonts w:ascii="Garamond" w:hAnsi="Garamond"/>
                <w:b/>
                <w:bCs/>
              </w:rPr>
            </w:pPr>
            <w:proofErr w:type="spellStart"/>
            <w:r w:rsidRPr="2CF8260B">
              <w:rPr>
                <w:rFonts w:ascii="Garamond" w:hAnsi="Garamond"/>
                <w:b/>
                <w:bCs/>
              </w:rPr>
              <w:t>HYDRA</w:t>
            </w:r>
            <w:r w:rsidR="00DD275B">
              <w:rPr>
                <w:rFonts w:ascii="Garamond" w:hAnsi="Garamond"/>
                <w:b/>
                <w:bCs/>
              </w:rPr>
              <w:t>F</w:t>
            </w:r>
            <w:r w:rsidRPr="2CF8260B">
              <w:rPr>
                <w:rFonts w:ascii="Garamond" w:hAnsi="Garamond"/>
                <w:b/>
                <w:bCs/>
              </w:rPr>
              <w:t>loods</w:t>
            </w:r>
            <w:proofErr w:type="spellEnd"/>
            <w:r w:rsidRPr="2CF8260B">
              <w:rPr>
                <w:rFonts w:ascii="Garamond" w:hAnsi="Garamond"/>
                <w:b/>
                <w:bCs/>
              </w:rPr>
              <w:t xml:space="preserve"> Flood Extent Maps</w:t>
            </w:r>
          </w:p>
        </w:tc>
        <w:tc>
          <w:tcPr>
            <w:tcW w:w="3240" w:type="dxa"/>
            <w:vAlign w:val="center"/>
          </w:tcPr>
          <w:p w14:paraId="671EEF1C" w14:textId="45B6DE8D" w:rsidR="004F0C17" w:rsidRDefault="004F0C17" w:rsidP="004F0C17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These maps will identify areas of inundation (short-term surface water presence) based on algorithms implemented in </w:t>
            </w:r>
            <w:proofErr w:type="spellStart"/>
            <w:r w:rsidR="00720024">
              <w:rPr>
                <w:rFonts w:ascii="Garamond" w:eastAsia="Garamond" w:hAnsi="Garamond" w:cs="Garamond"/>
              </w:rPr>
              <w:t>HYDRA</w:t>
            </w:r>
            <w:r w:rsidR="00DD275B">
              <w:rPr>
                <w:rFonts w:ascii="Garamond" w:eastAsia="Garamond" w:hAnsi="Garamond" w:cs="Garamond"/>
              </w:rPr>
              <w:t>F</w:t>
            </w:r>
            <w:r w:rsidR="00080502">
              <w:rPr>
                <w:rFonts w:ascii="Garamond" w:eastAsia="Garamond" w:hAnsi="Garamond" w:cs="Garamond"/>
              </w:rPr>
              <w:t>loods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45DCEA22" w14:textId="6AFE6A9B" w:rsidR="004F0C17" w:rsidRDefault="00764A87" w:rsidP="004F0C17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Landsat 8 OLI, Sentinel 1 SAR, Sentinel-2 MSI, MODIS (Terra and Aqua), and </w:t>
            </w:r>
            <w:r>
              <w:rPr>
                <w:rFonts w:ascii="Garamond" w:hAnsi="Garamond"/>
              </w:rPr>
              <w:t>Suomi NPP</w:t>
            </w:r>
            <w:r>
              <w:rPr>
                <w:rFonts w:ascii="Garamond" w:eastAsia="Garamond" w:hAnsi="Garamond" w:cs="Garamond"/>
              </w:rPr>
              <w:t xml:space="preserve"> VIIRS will be utilized in </w:t>
            </w:r>
            <w:proofErr w:type="spellStart"/>
            <w:r>
              <w:rPr>
                <w:rFonts w:ascii="Garamond" w:eastAsia="Garamond" w:hAnsi="Garamond" w:cs="Garamond"/>
              </w:rPr>
              <w:t>HYDRA</w:t>
            </w:r>
            <w:r w:rsidR="00DD275B">
              <w:rPr>
                <w:rFonts w:ascii="Garamond" w:eastAsia="Garamond" w:hAnsi="Garamond" w:cs="Garamond"/>
              </w:rPr>
              <w:t>F</w:t>
            </w:r>
            <w:r>
              <w:rPr>
                <w:rFonts w:ascii="Garamond" w:eastAsia="Garamond" w:hAnsi="Garamond" w:cs="Garamond"/>
              </w:rPr>
              <w:t>loods</w:t>
            </w:r>
            <w:proofErr w:type="spellEnd"/>
            <w:r>
              <w:rPr>
                <w:rFonts w:ascii="Garamond" w:eastAsia="Garamond" w:hAnsi="Garamond" w:cs="Garamond"/>
              </w:rPr>
              <w:t xml:space="preserve"> to identify areas with presence of short-term surface water.</w:t>
            </w:r>
          </w:p>
        </w:tc>
        <w:tc>
          <w:tcPr>
            <w:tcW w:w="1080" w:type="dxa"/>
            <w:vAlign w:val="center"/>
          </w:tcPr>
          <w:p w14:paraId="0AA17AAF" w14:textId="03A0179B" w:rsidR="004F0C17" w:rsidRDefault="004F0C17" w:rsidP="004F0C17">
            <w:pPr>
              <w:rPr>
                <w:rFonts w:ascii="Garamond" w:hAnsi="Garamond"/>
              </w:rPr>
            </w:pPr>
            <w:r w:rsidRPr="2CF8260B">
              <w:rPr>
                <w:rFonts w:ascii="Garamond" w:hAnsi="Garamond"/>
              </w:rPr>
              <w:t>N/A</w:t>
            </w:r>
          </w:p>
        </w:tc>
      </w:tr>
      <w:tr w:rsidR="004F0C17" w14:paraId="614B3AE4" w14:textId="77777777" w:rsidTr="2CF8260B">
        <w:tc>
          <w:tcPr>
            <w:tcW w:w="2160" w:type="dxa"/>
            <w:vAlign w:val="center"/>
          </w:tcPr>
          <w:p w14:paraId="40FBD13F" w14:textId="1555F48E" w:rsidR="004F0C17" w:rsidRDefault="004F0C17" w:rsidP="004F0C17">
            <w:pPr>
              <w:rPr>
                <w:rFonts w:ascii="Garamond" w:hAnsi="Garamond"/>
                <w:b/>
                <w:bCs/>
              </w:rPr>
            </w:pPr>
            <w:r w:rsidRPr="2CF8260B">
              <w:rPr>
                <w:rFonts w:ascii="Garamond" w:hAnsi="Garamond"/>
                <w:b/>
                <w:bCs/>
              </w:rPr>
              <w:t xml:space="preserve">ODC &amp; </w:t>
            </w:r>
            <w:proofErr w:type="spellStart"/>
            <w:r w:rsidRPr="2CF8260B">
              <w:rPr>
                <w:rFonts w:ascii="Garamond" w:hAnsi="Garamond"/>
                <w:b/>
                <w:bCs/>
              </w:rPr>
              <w:t>HYDRA</w:t>
            </w:r>
            <w:r w:rsidR="00DD275B">
              <w:rPr>
                <w:rFonts w:ascii="Garamond" w:hAnsi="Garamond"/>
                <w:b/>
                <w:bCs/>
              </w:rPr>
              <w:t>F</w:t>
            </w:r>
            <w:r w:rsidRPr="2CF8260B">
              <w:rPr>
                <w:rFonts w:ascii="Garamond" w:hAnsi="Garamond"/>
                <w:b/>
                <w:bCs/>
              </w:rPr>
              <w:t>loods</w:t>
            </w:r>
            <w:proofErr w:type="spellEnd"/>
            <w:r w:rsidRPr="2CF8260B">
              <w:rPr>
                <w:rFonts w:ascii="Garamond" w:hAnsi="Garamond"/>
                <w:b/>
                <w:bCs/>
              </w:rPr>
              <w:t xml:space="preserve"> </w:t>
            </w:r>
            <w:r w:rsidRPr="2CF8260B">
              <w:rPr>
                <w:rFonts w:ascii="Garamond" w:hAnsi="Garamond"/>
                <w:b/>
                <w:bCs/>
              </w:rPr>
              <w:lastRenderedPageBreak/>
              <w:t>Comparison Analysis</w:t>
            </w:r>
          </w:p>
        </w:tc>
        <w:tc>
          <w:tcPr>
            <w:tcW w:w="3240" w:type="dxa"/>
            <w:vAlign w:val="center"/>
          </w:tcPr>
          <w:p w14:paraId="0A7EA54A" w14:textId="60E782B5" w:rsidR="004F0C17" w:rsidRDefault="002E7F91" w:rsidP="004F0C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T</w:t>
            </w:r>
            <w:r w:rsidR="008C2937">
              <w:rPr>
                <w:rFonts w:ascii="Garamond" w:hAnsi="Garamond"/>
              </w:rPr>
              <w:t xml:space="preserve">his analysis will compare ODC and </w:t>
            </w:r>
            <w:proofErr w:type="spellStart"/>
            <w:r w:rsidR="008C2937">
              <w:rPr>
                <w:rFonts w:ascii="Garamond" w:hAnsi="Garamond"/>
              </w:rPr>
              <w:t>HYDRA</w:t>
            </w:r>
            <w:r w:rsidR="00DD275B">
              <w:rPr>
                <w:rFonts w:ascii="Garamond" w:hAnsi="Garamond"/>
              </w:rPr>
              <w:t>F</w:t>
            </w:r>
            <w:r w:rsidR="008C2937">
              <w:rPr>
                <w:rFonts w:ascii="Garamond" w:hAnsi="Garamond"/>
              </w:rPr>
              <w:t>loods</w:t>
            </w:r>
            <w:proofErr w:type="spellEnd"/>
            <w:r w:rsidR="008C2937">
              <w:rPr>
                <w:rFonts w:ascii="Garamond" w:hAnsi="Garamond"/>
              </w:rPr>
              <w:t xml:space="preserve"> products</w:t>
            </w:r>
            <w:r w:rsidR="001B5CF4">
              <w:rPr>
                <w:rFonts w:ascii="Garamond" w:hAnsi="Garamond"/>
              </w:rPr>
              <w:t xml:space="preserve"> to </w:t>
            </w:r>
            <w:r w:rsidR="001B5CF4">
              <w:rPr>
                <w:rFonts w:ascii="Garamond" w:hAnsi="Garamond"/>
              </w:rPr>
              <w:lastRenderedPageBreak/>
              <w:t>each other and to third party inundation pro</w:t>
            </w:r>
            <w:r w:rsidR="009C0F1A">
              <w:rPr>
                <w:rFonts w:ascii="Garamond" w:hAnsi="Garamond"/>
              </w:rPr>
              <w:t>ducts like the JRC Surface Water products and the Dartmouth Global Flood Database</w:t>
            </w:r>
            <w:r w:rsidR="005C78C7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35D6A9A1" w14:textId="425C112F" w:rsidR="004F0C17" w:rsidRDefault="005F6A13" w:rsidP="004F0C17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 xml:space="preserve">Landsat 8 OLI, Sentinel 1 SAR, Sentinel-2 MSI, MODIS </w:t>
            </w:r>
            <w:r>
              <w:rPr>
                <w:rFonts w:ascii="Garamond" w:eastAsia="Garamond" w:hAnsi="Garamond" w:cs="Garamond"/>
              </w:rPr>
              <w:lastRenderedPageBreak/>
              <w:t xml:space="preserve">(Terra and Aqua), and </w:t>
            </w:r>
            <w:r>
              <w:rPr>
                <w:rFonts w:ascii="Garamond" w:hAnsi="Garamond"/>
              </w:rPr>
              <w:t>Suomi NPP</w:t>
            </w:r>
            <w:r>
              <w:rPr>
                <w:rFonts w:ascii="Garamond" w:eastAsia="Garamond" w:hAnsi="Garamond" w:cs="Garamond"/>
              </w:rPr>
              <w:t xml:space="preserve"> VIIRS will be utilized in </w:t>
            </w:r>
            <w:proofErr w:type="spellStart"/>
            <w:r>
              <w:rPr>
                <w:rFonts w:ascii="Garamond" w:eastAsia="Garamond" w:hAnsi="Garamond" w:cs="Garamond"/>
              </w:rPr>
              <w:t>HYDRA</w:t>
            </w:r>
            <w:r w:rsidR="00DD275B">
              <w:rPr>
                <w:rFonts w:ascii="Garamond" w:eastAsia="Garamond" w:hAnsi="Garamond" w:cs="Garamond"/>
              </w:rPr>
              <w:t>F</w:t>
            </w:r>
            <w:r>
              <w:rPr>
                <w:rFonts w:ascii="Garamond" w:eastAsia="Garamond" w:hAnsi="Garamond" w:cs="Garamond"/>
              </w:rPr>
              <w:t>loods</w:t>
            </w:r>
            <w:proofErr w:type="spellEnd"/>
            <w:r>
              <w:rPr>
                <w:rFonts w:ascii="Garamond" w:eastAsia="Garamond" w:hAnsi="Garamond" w:cs="Garamond"/>
              </w:rPr>
              <w:t xml:space="preserve"> to identify areas with presence of short-term surface water.</w:t>
            </w:r>
          </w:p>
        </w:tc>
        <w:tc>
          <w:tcPr>
            <w:tcW w:w="1080" w:type="dxa"/>
            <w:vAlign w:val="center"/>
          </w:tcPr>
          <w:p w14:paraId="3705289B" w14:textId="1C6E53F7" w:rsidR="004F0C17" w:rsidRDefault="004F0C17" w:rsidP="004F0C17">
            <w:pPr>
              <w:rPr>
                <w:rFonts w:ascii="Garamond" w:hAnsi="Garamond"/>
              </w:rPr>
            </w:pPr>
            <w:r w:rsidRPr="2CF8260B">
              <w:rPr>
                <w:rFonts w:ascii="Garamond" w:hAnsi="Garamond"/>
              </w:rPr>
              <w:lastRenderedPageBreak/>
              <w:t>N/A</w:t>
            </w:r>
          </w:p>
        </w:tc>
      </w:tr>
      <w:tr w:rsidR="00AA7E69" w14:paraId="19DF6619" w14:textId="77777777" w:rsidTr="2CF8260B">
        <w:tc>
          <w:tcPr>
            <w:tcW w:w="2160" w:type="dxa"/>
            <w:vAlign w:val="center"/>
          </w:tcPr>
          <w:p w14:paraId="47B0E1C8" w14:textId="5E463FB4" w:rsidR="00AA7E69" w:rsidRDefault="00AA7E69" w:rsidP="00AA7E69">
            <w:pPr>
              <w:rPr>
                <w:rFonts w:ascii="Garamond" w:hAnsi="Garamond"/>
                <w:b/>
                <w:bCs/>
              </w:rPr>
            </w:pPr>
            <w:r w:rsidRPr="2CF8260B">
              <w:rPr>
                <w:rFonts w:ascii="Garamond" w:hAnsi="Garamond"/>
                <w:b/>
                <w:bCs/>
              </w:rPr>
              <w:t>Flood Detection Tutorial</w:t>
            </w:r>
          </w:p>
        </w:tc>
        <w:tc>
          <w:tcPr>
            <w:tcW w:w="3240" w:type="dxa"/>
            <w:vAlign w:val="center"/>
          </w:tcPr>
          <w:p w14:paraId="16AB6A7C" w14:textId="02C48A6A" w:rsidR="00AA7E69" w:rsidRDefault="00AA7E69" w:rsidP="00AA7E69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The tutorial will be a capacity building training that shows the partner how to </w:t>
            </w:r>
            <w:r w:rsidR="0076412D">
              <w:rPr>
                <w:rFonts w:ascii="Garamond" w:eastAsia="Garamond" w:hAnsi="Garamond" w:cs="Garamond"/>
              </w:rPr>
              <w:t xml:space="preserve">use the </w:t>
            </w:r>
            <w:r w:rsidR="000C6145">
              <w:rPr>
                <w:rFonts w:ascii="Garamond" w:eastAsia="Garamond" w:hAnsi="Garamond" w:cs="Garamond"/>
              </w:rPr>
              <w:t xml:space="preserve">code (already released) in ODC and how to </w:t>
            </w:r>
            <w:r>
              <w:rPr>
                <w:rFonts w:ascii="Garamond" w:eastAsia="Garamond" w:hAnsi="Garamond" w:cs="Garamond"/>
              </w:rPr>
              <w:t xml:space="preserve">apply the </w:t>
            </w:r>
            <w:proofErr w:type="spellStart"/>
            <w:r>
              <w:rPr>
                <w:rFonts w:ascii="Garamond" w:eastAsia="Garamond" w:hAnsi="Garamond" w:cs="Garamond"/>
              </w:rPr>
              <w:t>HYDRAFloods</w:t>
            </w:r>
            <w:proofErr w:type="spellEnd"/>
            <w:r>
              <w:rPr>
                <w:rFonts w:ascii="Garamond" w:eastAsia="Garamond" w:hAnsi="Garamond" w:cs="Garamond"/>
              </w:rPr>
              <w:t xml:space="preserve"> tool to the study region.</w:t>
            </w:r>
          </w:p>
        </w:tc>
        <w:tc>
          <w:tcPr>
            <w:tcW w:w="2880" w:type="dxa"/>
            <w:vAlign w:val="center"/>
          </w:tcPr>
          <w:p w14:paraId="649D36EB" w14:textId="733D1E87" w:rsidR="00AA7E69" w:rsidRDefault="00AA7E69" w:rsidP="00AA7E69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This tutorial will provide partners with training on how to run </w:t>
            </w:r>
            <w:r w:rsidR="00922844">
              <w:rPr>
                <w:rFonts w:ascii="Garamond" w:eastAsia="Garamond" w:hAnsi="Garamond" w:cs="Garamond"/>
              </w:rPr>
              <w:t>ODC and</w:t>
            </w:r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HYDRAFloods</w:t>
            </w:r>
            <w:proofErr w:type="spellEnd"/>
            <w:r>
              <w:rPr>
                <w:rFonts w:ascii="Garamond" w:eastAsia="Garamond" w:hAnsi="Garamond" w:cs="Garamond"/>
              </w:rPr>
              <w:t xml:space="preserve"> tool. Datasets include Landsat 8 OLI, Sentinel-1 SAR, Sentinel-2 MSI</w:t>
            </w:r>
            <w:r w:rsidR="005F1D9E">
              <w:rPr>
                <w:rFonts w:ascii="Garamond" w:eastAsia="Garamond" w:hAnsi="Garamond" w:cs="Garamond"/>
              </w:rPr>
              <w:t>, MODIS (Terra and Aqua),</w:t>
            </w:r>
            <w:r>
              <w:rPr>
                <w:rFonts w:ascii="Garamond" w:eastAsia="Garamond" w:hAnsi="Garamond" w:cs="Garamond"/>
              </w:rPr>
              <w:t xml:space="preserve"> and </w:t>
            </w:r>
            <w:r>
              <w:rPr>
                <w:rFonts w:ascii="Garamond" w:hAnsi="Garamond"/>
              </w:rPr>
              <w:t xml:space="preserve">Suomi NPP </w:t>
            </w:r>
            <w:r>
              <w:rPr>
                <w:rFonts w:ascii="Garamond" w:eastAsia="Garamond" w:hAnsi="Garamond" w:cs="Garamond"/>
              </w:rPr>
              <w:t>VIIRS.</w:t>
            </w:r>
          </w:p>
        </w:tc>
        <w:tc>
          <w:tcPr>
            <w:tcW w:w="1080" w:type="dxa"/>
            <w:vAlign w:val="center"/>
          </w:tcPr>
          <w:p w14:paraId="57C66977" w14:textId="1D8029D3" w:rsidR="00AA7E69" w:rsidRDefault="00AA7E69" w:rsidP="00AA7E69">
            <w:pPr>
              <w:rPr>
                <w:rFonts w:ascii="Garamond" w:hAnsi="Garamond"/>
              </w:rPr>
            </w:pPr>
            <w:r w:rsidRPr="2CF8260B">
              <w:rPr>
                <w:rFonts w:ascii="Garamond" w:hAnsi="Garamond"/>
              </w:rPr>
              <w:t>N/A</w:t>
            </w:r>
          </w:p>
        </w:tc>
      </w:tr>
      <w:tr w:rsidR="00A028F4" w14:paraId="284AB99E" w14:textId="77777777" w:rsidTr="2CF8260B">
        <w:tc>
          <w:tcPr>
            <w:tcW w:w="2160" w:type="dxa"/>
            <w:vAlign w:val="center"/>
          </w:tcPr>
          <w:p w14:paraId="5ED5BE66" w14:textId="5FDCB877" w:rsidR="00A028F4" w:rsidRDefault="00A028F4" w:rsidP="00A028F4">
            <w:pPr>
              <w:rPr>
                <w:rFonts w:ascii="Garamond" w:hAnsi="Garamond"/>
                <w:b/>
                <w:bCs/>
              </w:rPr>
            </w:pPr>
            <w:r w:rsidRPr="2CF8260B">
              <w:rPr>
                <w:rFonts w:ascii="Garamond" w:hAnsi="Garamond"/>
                <w:b/>
                <w:bCs/>
              </w:rPr>
              <w:t>ODC Flood Detection Algorithm</w:t>
            </w:r>
          </w:p>
        </w:tc>
        <w:tc>
          <w:tcPr>
            <w:tcW w:w="3240" w:type="dxa"/>
            <w:vAlign w:val="center"/>
          </w:tcPr>
          <w:p w14:paraId="09555A46" w14:textId="62AEDF7F" w:rsidR="00A028F4" w:rsidRDefault="00A028F4" w:rsidP="00A028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will be a narrative description of flood detection algorithm implemented in ODC. The algorithm will be described in sufficient detail to be easily replicated. Note: a coded version of the algorithm should not be expected unless the algorithm code has been released prior to project </w:t>
            </w:r>
            <w:r w:rsidR="00E33047">
              <w:rPr>
                <w:rFonts w:ascii="Garamond" w:hAnsi="Garamond"/>
              </w:rPr>
              <w:t>implementation</w:t>
            </w:r>
          </w:p>
        </w:tc>
        <w:tc>
          <w:tcPr>
            <w:tcW w:w="2880" w:type="dxa"/>
            <w:vAlign w:val="center"/>
          </w:tcPr>
          <w:p w14:paraId="0526CD87" w14:textId="4E332C9F" w:rsidR="00A028F4" w:rsidRDefault="00A028F4" w:rsidP="00A028F4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This </w:t>
            </w:r>
            <w:r w:rsidR="00E0115B">
              <w:rPr>
                <w:rFonts w:ascii="Garamond" w:eastAsia="Garamond" w:hAnsi="Garamond" w:cs="Garamond"/>
              </w:rPr>
              <w:t>algorithm</w:t>
            </w:r>
            <w:r>
              <w:rPr>
                <w:rFonts w:ascii="Garamond" w:eastAsia="Garamond" w:hAnsi="Garamond" w:cs="Garamond"/>
              </w:rPr>
              <w:t xml:space="preserve"> will provide partners with </w:t>
            </w:r>
            <w:r w:rsidR="00DB090F">
              <w:rPr>
                <w:rFonts w:ascii="Garamond" w:eastAsia="Garamond" w:hAnsi="Garamond" w:cs="Garamond"/>
              </w:rPr>
              <w:t xml:space="preserve">sufficient information necessary for partners to </w:t>
            </w:r>
            <w:r w:rsidR="00ED4C0B">
              <w:rPr>
                <w:rFonts w:ascii="Garamond" w:eastAsia="Garamond" w:hAnsi="Garamond" w:cs="Garamond"/>
              </w:rPr>
              <w:t>replicate the algorithm in whatever environment they prefer.</w:t>
            </w:r>
            <w:r>
              <w:rPr>
                <w:rFonts w:ascii="Garamond" w:eastAsia="Garamond" w:hAnsi="Garamond" w:cs="Garamond"/>
              </w:rPr>
              <w:t xml:space="preserve"> Datasets include Landsat 8 OLI, Sentinel-1 SAR, Sentinel-2 MSI, MODIS (Terra and Aqua), and </w:t>
            </w:r>
            <w:r>
              <w:rPr>
                <w:rFonts w:ascii="Garamond" w:hAnsi="Garamond"/>
              </w:rPr>
              <w:t xml:space="preserve">Suomi NPP </w:t>
            </w:r>
            <w:r>
              <w:rPr>
                <w:rFonts w:ascii="Garamond" w:eastAsia="Garamond" w:hAnsi="Garamond" w:cs="Garamond"/>
              </w:rPr>
              <w:t>VIIRS.</w:t>
            </w:r>
          </w:p>
        </w:tc>
        <w:tc>
          <w:tcPr>
            <w:tcW w:w="1080" w:type="dxa"/>
            <w:vAlign w:val="center"/>
          </w:tcPr>
          <w:p w14:paraId="727DDDBC" w14:textId="7AD72FB3" w:rsidR="00A028F4" w:rsidRDefault="00A028F4" w:rsidP="00A028F4">
            <w:pPr>
              <w:rPr>
                <w:rFonts w:ascii="Garamond" w:hAnsi="Garamond"/>
              </w:rPr>
            </w:pPr>
            <w:r w:rsidRPr="2CF8260B">
              <w:rPr>
                <w:rFonts w:ascii="Garamond" w:hAnsi="Garamond"/>
              </w:rPr>
              <w:t>IV</w:t>
            </w:r>
          </w:p>
        </w:tc>
      </w:tr>
    </w:tbl>
    <w:p w14:paraId="12B98CC6" w14:textId="77777777" w:rsidR="00CD0433" w:rsidRPr="00936A45" w:rsidRDefault="00CD0433" w:rsidP="009C6D7F"/>
    <w:p w14:paraId="735A3735" w14:textId="77777777" w:rsidR="00272CD9" w:rsidRPr="00272CD9" w:rsidRDefault="00272CD9" w:rsidP="009C6D7F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0E47B3BF" w14:textId="4A80678C" w:rsidR="00461AA0" w:rsidRDefault="00272CD9" w:rsidP="009C6D7F">
      <w:pPr>
        <w:rPr>
          <w:rFonts w:ascii="Garamond" w:hAnsi="Garamond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2A4E94">
        <w:rPr>
          <w:rFonts w:ascii="Garamond" w:hAnsi="Garamond"/>
        </w:rPr>
        <w:t xml:space="preserve">: </w:t>
      </w:r>
      <w:r w:rsidR="00DD65C3">
        <w:rPr>
          <w:rFonts w:ascii="Garamond" w:hAnsi="Garamond"/>
        </w:rPr>
        <w:t>Summer 2022</w:t>
      </w:r>
    </w:p>
    <w:p w14:paraId="3B114039" w14:textId="77777777" w:rsidR="00DD65C3" w:rsidRPr="00936A45" w:rsidRDefault="00DD65C3" w:rsidP="009C6D7F"/>
    <w:p w14:paraId="4FC14B33" w14:textId="77777777" w:rsidR="00B0015E" w:rsidRPr="00EC3694" w:rsidRDefault="00B0015E" w:rsidP="009C6D7F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 &amp; References:</w:t>
      </w:r>
    </w:p>
    <w:p w14:paraId="3BE8ECC1" w14:textId="77777777" w:rsidR="00C424F1" w:rsidRDefault="00B0015E" w:rsidP="00C424F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Notes</w:t>
      </w:r>
      <w:r w:rsidRPr="00EC3694">
        <w:rPr>
          <w:b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  <w:r w:rsidR="00C424F1">
        <w:rPr>
          <w:rFonts w:ascii="Garamond" w:hAnsi="Garamond"/>
        </w:rPr>
        <w:t xml:space="preserve">Open Data Cube Sandbox: </w:t>
      </w:r>
      <w:hyperlink r:id="rId6" w:history="1">
        <w:r w:rsidR="00C424F1" w:rsidRPr="00BC0896">
          <w:rPr>
            <w:rStyle w:val="Hyperlink"/>
            <w:rFonts w:ascii="Garamond" w:hAnsi="Garamond"/>
          </w:rPr>
          <w:t>https://www.openearthalliance.org/sandbox</w:t>
        </w:r>
      </w:hyperlink>
      <w:r w:rsidR="00C424F1">
        <w:rPr>
          <w:rFonts w:ascii="Garamond" w:hAnsi="Garamond"/>
        </w:rPr>
        <w:t xml:space="preserve">; Water detection notebook: </w:t>
      </w:r>
      <w:hyperlink r:id="rId7" w:history="1">
        <w:proofErr w:type="spellStart"/>
        <w:r w:rsidR="00C424F1" w:rsidRPr="00C46F0C">
          <w:rPr>
            <w:rStyle w:val="Hyperlink"/>
            <w:rFonts w:ascii="Garamond" w:hAnsi="Garamond"/>
          </w:rPr>
          <w:t>odc-colab</w:t>
        </w:r>
        <w:proofErr w:type="spellEnd"/>
        <w:r w:rsidR="00C424F1" w:rsidRPr="00C46F0C">
          <w:rPr>
            <w:rStyle w:val="Hyperlink"/>
            <w:rFonts w:ascii="Garamond" w:hAnsi="Garamond"/>
          </w:rPr>
          <w:t xml:space="preserve">/02.04.Colab_Water_WOFS_L8.ipynb at master · </w:t>
        </w:r>
        <w:proofErr w:type="spellStart"/>
        <w:r w:rsidR="00C424F1" w:rsidRPr="00C46F0C">
          <w:rPr>
            <w:rStyle w:val="Hyperlink"/>
            <w:rFonts w:ascii="Garamond" w:hAnsi="Garamond"/>
          </w:rPr>
          <w:t>ceos-seo</w:t>
        </w:r>
        <w:proofErr w:type="spellEnd"/>
        <w:r w:rsidR="00C424F1" w:rsidRPr="00C46F0C">
          <w:rPr>
            <w:rStyle w:val="Hyperlink"/>
            <w:rFonts w:ascii="Garamond" w:hAnsi="Garamond"/>
          </w:rPr>
          <w:t>/</w:t>
        </w:r>
        <w:proofErr w:type="spellStart"/>
        <w:r w:rsidR="00C424F1" w:rsidRPr="00C46F0C">
          <w:rPr>
            <w:rStyle w:val="Hyperlink"/>
            <w:rFonts w:ascii="Garamond" w:hAnsi="Garamond"/>
          </w:rPr>
          <w:t>odc-colab</w:t>
        </w:r>
        <w:proofErr w:type="spellEnd"/>
        <w:r w:rsidR="00C424F1" w:rsidRPr="00C46F0C">
          <w:rPr>
            <w:rStyle w:val="Hyperlink"/>
            <w:rFonts w:ascii="Garamond" w:hAnsi="Garamond"/>
          </w:rPr>
          <w:t xml:space="preserve"> · GitHub</w:t>
        </w:r>
      </w:hyperlink>
    </w:p>
    <w:p w14:paraId="71CF8240" w14:textId="5B617490" w:rsidR="00C424F1" w:rsidRPr="003B4D0C" w:rsidRDefault="00C424F1" w:rsidP="00C424F1">
      <w:pPr>
        <w:rPr>
          <w:rFonts w:ascii="Garamond" w:hAnsi="Garamond"/>
          <w:lang w:val="x-none"/>
        </w:rPr>
      </w:pPr>
      <w:proofErr w:type="spellStart"/>
      <w:r w:rsidRPr="2CF8260B">
        <w:rPr>
          <w:rFonts w:ascii="Garamond" w:hAnsi="Garamond"/>
        </w:rPr>
        <w:t>HYDRA</w:t>
      </w:r>
      <w:r w:rsidR="00DD275B">
        <w:rPr>
          <w:rFonts w:ascii="Garamond" w:hAnsi="Garamond"/>
        </w:rPr>
        <w:t>F</w:t>
      </w:r>
      <w:r w:rsidRPr="2CF8260B">
        <w:rPr>
          <w:rFonts w:ascii="Garamond" w:hAnsi="Garamond"/>
        </w:rPr>
        <w:t>loods</w:t>
      </w:r>
      <w:proofErr w:type="spellEnd"/>
      <w:r w:rsidRPr="2CF8260B">
        <w:rPr>
          <w:rFonts w:ascii="Garamond" w:hAnsi="Garamond"/>
        </w:rPr>
        <w:t xml:space="preserve"> open-source code repository: </w:t>
      </w:r>
      <w:hyperlink r:id="rId8">
        <w:r w:rsidRPr="2CF8260B">
          <w:rPr>
            <w:rStyle w:val="Hyperlink"/>
            <w:rFonts w:ascii="Garamond" w:hAnsi="Garamond"/>
          </w:rPr>
          <w:t>https://github.com/Servir-Mekong/hydra-floods/</w:t>
        </w:r>
      </w:hyperlink>
      <w:r w:rsidRPr="2CF8260B">
        <w:rPr>
          <w:rFonts w:ascii="Garamond" w:hAnsi="Garamond"/>
        </w:rPr>
        <w:t xml:space="preserve">; documentation on how to use </w:t>
      </w:r>
      <w:proofErr w:type="spellStart"/>
      <w:r w:rsidRPr="2CF8260B">
        <w:rPr>
          <w:rFonts w:ascii="Garamond" w:hAnsi="Garamond"/>
        </w:rPr>
        <w:t>HYDRA</w:t>
      </w:r>
      <w:r w:rsidR="00DD275B">
        <w:rPr>
          <w:rFonts w:ascii="Garamond" w:hAnsi="Garamond"/>
        </w:rPr>
        <w:t>F</w:t>
      </w:r>
      <w:r w:rsidRPr="2CF8260B">
        <w:rPr>
          <w:rFonts w:ascii="Garamond" w:hAnsi="Garamond"/>
        </w:rPr>
        <w:t>loods</w:t>
      </w:r>
      <w:proofErr w:type="spellEnd"/>
      <w:r w:rsidRPr="2CF8260B">
        <w:rPr>
          <w:rFonts w:ascii="Garamond" w:hAnsi="Garamond"/>
        </w:rPr>
        <w:t xml:space="preserve">: </w:t>
      </w:r>
      <w:hyperlink r:id="rId9">
        <w:r w:rsidRPr="2CF8260B">
          <w:rPr>
            <w:rStyle w:val="Hyperlink"/>
            <w:rFonts w:ascii="Garamond" w:hAnsi="Garamond"/>
          </w:rPr>
          <w:t>https://servir-mekong.github.io/hydra-floods/</w:t>
        </w:r>
      </w:hyperlink>
    </w:p>
    <w:p w14:paraId="3E18640E" w14:textId="134B78D4" w:rsidR="2CF8260B" w:rsidRDefault="2CF8260B" w:rsidP="2CF8260B">
      <w:pPr>
        <w:rPr>
          <w:rFonts w:ascii="Garamond" w:hAnsi="Garamond"/>
        </w:rPr>
      </w:pPr>
    </w:p>
    <w:p w14:paraId="09147A27" w14:textId="73EC66E8" w:rsidR="2D8489BB" w:rsidRDefault="2D8489BB" w:rsidP="2CF8260B">
      <w:pPr>
        <w:rPr>
          <w:rFonts w:ascii="Garamond" w:hAnsi="Garamond"/>
        </w:rPr>
      </w:pPr>
      <w:r w:rsidRPr="2CF8260B">
        <w:rPr>
          <w:rFonts w:ascii="Garamond" w:hAnsi="Garamond"/>
        </w:rPr>
        <w:t xml:space="preserve">CEOS Deliverable: </w:t>
      </w:r>
      <w:hyperlink r:id="rId10">
        <w:r w:rsidRPr="2CF8260B">
          <w:rPr>
            <w:rStyle w:val="Hyperlink"/>
            <w:rFonts w:ascii="Garamond" w:hAnsi="Garamond"/>
          </w:rPr>
          <w:t>http://deliverables.ceos.org/task_manager/deliverables/612/</w:t>
        </w:r>
      </w:hyperlink>
      <w:r w:rsidRPr="2CF8260B">
        <w:rPr>
          <w:rFonts w:ascii="Garamond" w:hAnsi="Garamond"/>
        </w:rPr>
        <w:t xml:space="preserve"> </w:t>
      </w:r>
    </w:p>
    <w:p w14:paraId="0B9CE2DE" w14:textId="77777777" w:rsidR="00B0015E" w:rsidRPr="00936A45" w:rsidRDefault="00B0015E" w:rsidP="009C6D7F"/>
    <w:p w14:paraId="44120C03" w14:textId="25828DF2" w:rsidR="00272CD9" w:rsidRPr="00EC3694" w:rsidRDefault="00272CD9" w:rsidP="009C6D7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6D122F87" w14:textId="127237F5" w:rsidR="006E28C4" w:rsidRDefault="006E28C4" w:rsidP="006E28C4">
      <w:pPr>
        <w:autoSpaceDE w:val="0"/>
        <w:autoSpaceDN w:val="0"/>
        <w:adjustRightInd w:val="0"/>
        <w:rPr>
          <w:rFonts w:ascii="Garamond" w:hAnsi="Garamond" w:cs="Segoe UI"/>
        </w:rPr>
      </w:pPr>
      <w:r w:rsidRPr="006E28C4">
        <w:rPr>
          <w:rFonts w:ascii="Garamond" w:hAnsi="Garamond"/>
        </w:rPr>
        <w:t xml:space="preserve">Markert, K. N., Markert, A. M., Mayer, T., Nauman, C., Haag, A., </w:t>
      </w:r>
      <w:proofErr w:type="spellStart"/>
      <w:r w:rsidRPr="006E28C4">
        <w:rPr>
          <w:rFonts w:ascii="Garamond" w:hAnsi="Garamond"/>
        </w:rPr>
        <w:t>Poortinga</w:t>
      </w:r>
      <w:proofErr w:type="spellEnd"/>
      <w:r w:rsidRPr="006E28C4">
        <w:rPr>
          <w:rFonts w:ascii="Garamond" w:hAnsi="Garamond"/>
        </w:rPr>
        <w:t xml:space="preserve">, A., </w:t>
      </w:r>
      <w:r w:rsidRPr="006E28C4">
        <w:rPr>
          <w:rFonts w:ascii="Garamond" w:hAnsi="Garamond" w:cs="Segoe UI"/>
        </w:rPr>
        <w:t xml:space="preserve">Bhandari, B., </w:t>
      </w:r>
      <w:proofErr w:type="spellStart"/>
      <w:r w:rsidRPr="006E28C4">
        <w:rPr>
          <w:rFonts w:ascii="Garamond" w:hAnsi="Garamond" w:cs="Segoe UI"/>
        </w:rPr>
        <w:t>Thwal</w:t>
      </w:r>
      <w:proofErr w:type="spellEnd"/>
      <w:r w:rsidRPr="006E28C4">
        <w:rPr>
          <w:rFonts w:ascii="Garamond" w:hAnsi="Garamond" w:cs="Segoe UI"/>
        </w:rPr>
        <w:t xml:space="preserve">, N. S., </w:t>
      </w:r>
    </w:p>
    <w:p w14:paraId="223A96E3" w14:textId="54F8EFBE" w:rsidR="006E28C4" w:rsidRPr="006E28C4" w:rsidRDefault="006E28C4" w:rsidP="006E28C4">
      <w:pPr>
        <w:autoSpaceDE w:val="0"/>
        <w:autoSpaceDN w:val="0"/>
        <w:adjustRightInd w:val="0"/>
        <w:ind w:left="720"/>
        <w:rPr>
          <w:rFonts w:ascii="Garamond" w:hAnsi="Garamond"/>
        </w:rPr>
      </w:pPr>
      <w:proofErr w:type="spellStart"/>
      <w:r w:rsidRPr="006E28C4">
        <w:rPr>
          <w:rFonts w:ascii="Garamond" w:hAnsi="Garamond" w:cs="Segoe UI"/>
        </w:rPr>
        <w:t>Kunlamai</w:t>
      </w:r>
      <w:proofErr w:type="spellEnd"/>
      <w:r w:rsidRPr="006E28C4">
        <w:rPr>
          <w:rFonts w:ascii="Garamond" w:hAnsi="Garamond" w:cs="Segoe UI"/>
        </w:rPr>
        <w:t xml:space="preserve">, T., </w:t>
      </w:r>
      <w:proofErr w:type="spellStart"/>
      <w:r w:rsidRPr="006E28C4">
        <w:rPr>
          <w:rFonts w:ascii="Garamond" w:hAnsi="Garamond" w:cs="Segoe UI"/>
        </w:rPr>
        <w:t>Chishtie</w:t>
      </w:r>
      <w:proofErr w:type="spellEnd"/>
      <w:r w:rsidRPr="006E28C4">
        <w:rPr>
          <w:rFonts w:ascii="Garamond" w:hAnsi="Garamond" w:cs="Segoe UI"/>
        </w:rPr>
        <w:t xml:space="preserve">, F., </w:t>
      </w:r>
      <w:proofErr w:type="spellStart"/>
      <w:r w:rsidRPr="006E28C4">
        <w:rPr>
          <w:rFonts w:ascii="Garamond" w:hAnsi="Garamond" w:cs="Segoe UI"/>
        </w:rPr>
        <w:t>Kwant</w:t>
      </w:r>
      <w:proofErr w:type="spellEnd"/>
      <w:r w:rsidRPr="006E28C4">
        <w:rPr>
          <w:rFonts w:ascii="Garamond" w:hAnsi="Garamond" w:cs="Segoe UI"/>
        </w:rPr>
        <w:t xml:space="preserve">, M., </w:t>
      </w:r>
      <w:proofErr w:type="spellStart"/>
      <w:r w:rsidRPr="006E28C4">
        <w:rPr>
          <w:rFonts w:ascii="Garamond" w:hAnsi="Garamond" w:cs="Segoe UI"/>
        </w:rPr>
        <w:t>Phongsapan</w:t>
      </w:r>
      <w:proofErr w:type="spellEnd"/>
      <w:r w:rsidRPr="006E28C4">
        <w:rPr>
          <w:rFonts w:ascii="Garamond" w:hAnsi="Garamond" w:cs="Segoe UI"/>
        </w:rPr>
        <w:t xml:space="preserve">, K., Clinton, N., </w:t>
      </w:r>
      <w:proofErr w:type="spellStart"/>
      <w:r w:rsidRPr="006E28C4">
        <w:rPr>
          <w:rFonts w:ascii="Garamond" w:hAnsi="Garamond" w:cs="Segoe UI"/>
        </w:rPr>
        <w:t>Towashiraporn</w:t>
      </w:r>
      <w:proofErr w:type="spellEnd"/>
      <w:r w:rsidRPr="006E28C4">
        <w:rPr>
          <w:rFonts w:ascii="Garamond" w:hAnsi="Garamond" w:cs="Segoe UI"/>
        </w:rPr>
        <w:t xml:space="preserve">, P., </w:t>
      </w:r>
      <w:r w:rsidRPr="006E28C4">
        <w:rPr>
          <w:rFonts w:ascii="Garamond" w:hAnsi="Garamond"/>
        </w:rPr>
        <w:t>Saah, D. (2020). Comparing Sentinel-1 Surface Water Mapping Algorithms and Radiometric Terrain Correction Processing in Southeast Asia Utilizing Google Earth Engine. Remote Sensing, 12(15), 2469. Retrieved from https://www.mdpi.com/2072-4292/12/15/2469</w:t>
      </w:r>
    </w:p>
    <w:p w14:paraId="70354407" w14:textId="134A9E3C" w:rsidR="00B3046B" w:rsidRPr="00B3046B" w:rsidRDefault="00B3046B" w:rsidP="00B3046B">
      <w:pPr>
        <w:rPr>
          <w:rFonts w:ascii="Garamond" w:hAnsi="Garamond"/>
          <w:lang w:val="x-none"/>
        </w:rPr>
      </w:pPr>
    </w:p>
    <w:p w14:paraId="2BDB1F94" w14:textId="467FBB93" w:rsidR="0078213D" w:rsidRPr="005C6FC1" w:rsidRDefault="0078213D" w:rsidP="009C6D7F">
      <w:pPr>
        <w:rPr>
          <w:rFonts w:ascii="Garamond" w:hAnsi="Garamond"/>
        </w:rPr>
      </w:pPr>
    </w:p>
    <w:p w14:paraId="1F82D916" w14:textId="77777777" w:rsidR="005D7108" w:rsidRPr="00CD0433" w:rsidRDefault="005D7108" w:rsidP="009C6D7F">
      <w:pPr>
        <w:rPr>
          <w:sz w:val="20"/>
          <w:szCs w:val="20"/>
        </w:rPr>
      </w:pPr>
    </w:p>
    <w:sectPr w:rsidR="005D7108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NK4FAHY1SzgtAAAA"/>
  </w:docVars>
  <w:rsids>
    <w:rsidRoot w:val="007B73F9"/>
    <w:rsid w:val="0001261B"/>
    <w:rsid w:val="00014585"/>
    <w:rsid w:val="00020050"/>
    <w:rsid w:val="00021607"/>
    <w:rsid w:val="000263DE"/>
    <w:rsid w:val="00031A6C"/>
    <w:rsid w:val="00037A87"/>
    <w:rsid w:val="000533B7"/>
    <w:rsid w:val="0005362D"/>
    <w:rsid w:val="00073147"/>
    <w:rsid w:val="00073224"/>
    <w:rsid w:val="0007526F"/>
    <w:rsid w:val="0007540B"/>
    <w:rsid w:val="00075708"/>
    <w:rsid w:val="00080502"/>
    <w:rsid w:val="00095D93"/>
    <w:rsid w:val="000C6145"/>
    <w:rsid w:val="000D0D24"/>
    <w:rsid w:val="000D6E38"/>
    <w:rsid w:val="000D7963"/>
    <w:rsid w:val="000E1458"/>
    <w:rsid w:val="000E3C1F"/>
    <w:rsid w:val="000E4025"/>
    <w:rsid w:val="000F487D"/>
    <w:rsid w:val="000F76DA"/>
    <w:rsid w:val="0010503A"/>
    <w:rsid w:val="00107444"/>
    <w:rsid w:val="00107706"/>
    <w:rsid w:val="00123B69"/>
    <w:rsid w:val="00134C6A"/>
    <w:rsid w:val="00151591"/>
    <w:rsid w:val="001538F2"/>
    <w:rsid w:val="00154F1B"/>
    <w:rsid w:val="001603C1"/>
    <w:rsid w:val="00164AAB"/>
    <w:rsid w:val="001921BF"/>
    <w:rsid w:val="001964C2"/>
    <w:rsid w:val="001976DA"/>
    <w:rsid w:val="001A2ECC"/>
    <w:rsid w:val="001B5CF4"/>
    <w:rsid w:val="001D1B19"/>
    <w:rsid w:val="001D4B23"/>
    <w:rsid w:val="001E5271"/>
    <w:rsid w:val="002046C4"/>
    <w:rsid w:val="0021072B"/>
    <w:rsid w:val="0022612D"/>
    <w:rsid w:val="00227218"/>
    <w:rsid w:val="0023408F"/>
    <w:rsid w:val="00242489"/>
    <w:rsid w:val="00247797"/>
    <w:rsid w:val="00270C4B"/>
    <w:rsid w:val="002717D2"/>
    <w:rsid w:val="00272CD9"/>
    <w:rsid w:val="00273BD3"/>
    <w:rsid w:val="00276572"/>
    <w:rsid w:val="00285042"/>
    <w:rsid w:val="00290705"/>
    <w:rsid w:val="002951DA"/>
    <w:rsid w:val="002A2BE8"/>
    <w:rsid w:val="002A4E94"/>
    <w:rsid w:val="002A527C"/>
    <w:rsid w:val="002B6846"/>
    <w:rsid w:val="002C501D"/>
    <w:rsid w:val="002C621A"/>
    <w:rsid w:val="002C7FFA"/>
    <w:rsid w:val="002D153D"/>
    <w:rsid w:val="002D6CAD"/>
    <w:rsid w:val="002D6E8F"/>
    <w:rsid w:val="002E2D9E"/>
    <w:rsid w:val="002E7F91"/>
    <w:rsid w:val="002F0AC9"/>
    <w:rsid w:val="00302E59"/>
    <w:rsid w:val="00310A89"/>
    <w:rsid w:val="003347A7"/>
    <w:rsid w:val="00334B0C"/>
    <w:rsid w:val="00347670"/>
    <w:rsid w:val="00353F4B"/>
    <w:rsid w:val="00362915"/>
    <w:rsid w:val="00384B24"/>
    <w:rsid w:val="003B4D0C"/>
    <w:rsid w:val="003B54D0"/>
    <w:rsid w:val="003C28CD"/>
    <w:rsid w:val="003D0979"/>
    <w:rsid w:val="003D2EDF"/>
    <w:rsid w:val="003E7D0B"/>
    <w:rsid w:val="0041686A"/>
    <w:rsid w:val="004228B2"/>
    <w:rsid w:val="00453F48"/>
    <w:rsid w:val="00456D01"/>
    <w:rsid w:val="00461AA0"/>
    <w:rsid w:val="00467737"/>
    <w:rsid w:val="00474FB9"/>
    <w:rsid w:val="00476EA1"/>
    <w:rsid w:val="00490A64"/>
    <w:rsid w:val="004A6436"/>
    <w:rsid w:val="004B304D"/>
    <w:rsid w:val="004C0A16"/>
    <w:rsid w:val="004F0C17"/>
    <w:rsid w:val="004F1CFB"/>
    <w:rsid w:val="00507093"/>
    <w:rsid w:val="00510679"/>
    <w:rsid w:val="00521FA5"/>
    <w:rsid w:val="005344D2"/>
    <w:rsid w:val="00542AAA"/>
    <w:rsid w:val="00544C88"/>
    <w:rsid w:val="00555DC9"/>
    <w:rsid w:val="0055709E"/>
    <w:rsid w:val="00565EE1"/>
    <w:rsid w:val="00574E15"/>
    <w:rsid w:val="00575F07"/>
    <w:rsid w:val="00583971"/>
    <w:rsid w:val="0059205A"/>
    <w:rsid w:val="00594D0B"/>
    <w:rsid w:val="005A4E4D"/>
    <w:rsid w:val="005C5954"/>
    <w:rsid w:val="005C6FC1"/>
    <w:rsid w:val="005C78C7"/>
    <w:rsid w:val="005D3F60"/>
    <w:rsid w:val="005D7108"/>
    <w:rsid w:val="005F1D9E"/>
    <w:rsid w:val="005F6A13"/>
    <w:rsid w:val="00620FD6"/>
    <w:rsid w:val="00627ACF"/>
    <w:rsid w:val="00636FAE"/>
    <w:rsid w:val="006452A4"/>
    <w:rsid w:val="006515E3"/>
    <w:rsid w:val="00657DFE"/>
    <w:rsid w:val="00676C74"/>
    <w:rsid w:val="006804AC"/>
    <w:rsid w:val="00684EB3"/>
    <w:rsid w:val="00695D85"/>
    <w:rsid w:val="006A2A26"/>
    <w:rsid w:val="006B185F"/>
    <w:rsid w:val="006B39A8"/>
    <w:rsid w:val="006B4EF8"/>
    <w:rsid w:val="006B7491"/>
    <w:rsid w:val="006D4B40"/>
    <w:rsid w:val="006E1C6C"/>
    <w:rsid w:val="006E28C4"/>
    <w:rsid w:val="00701FC5"/>
    <w:rsid w:val="007030E2"/>
    <w:rsid w:val="007059D2"/>
    <w:rsid w:val="007072BA"/>
    <w:rsid w:val="00720024"/>
    <w:rsid w:val="007226AE"/>
    <w:rsid w:val="00735F70"/>
    <w:rsid w:val="0073702A"/>
    <w:rsid w:val="0073BC7D"/>
    <w:rsid w:val="00746911"/>
    <w:rsid w:val="00752AC5"/>
    <w:rsid w:val="00760B99"/>
    <w:rsid w:val="0076412D"/>
    <w:rsid w:val="00764A87"/>
    <w:rsid w:val="007715BF"/>
    <w:rsid w:val="0078213D"/>
    <w:rsid w:val="00782999"/>
    <w:rsid w:val="007A4F2A"/>
    <w:rsid w:val="007A61F7"/>
    <w:rsid w:val="007A7268"/>
    <w:rsid w:val="007A7615"/>
    <w:rsid w:val="007B1576"/>
    <w:rsid w:val="007B2A2C"/>
    <w:rsid w:val="007B73F9"/>
    <w:rsid w:val="007C08E6"/>
    <w:rsid w:val="0080287D"/>
    <w:rsid w:val="008060AF"/>
    <w:rsid w:val="00806DE6"/>
    <w:rsid w:val="008325C6"/>
    <w:rsid w:val="00835C04"/>
    <w:rsid w:val="008403B8"/>
    <w:rsid w:val="00845A03"/>
    <w:rsid w:val="0086051E"/>
    <w:rsid w:val="0086238B"/>
    <w:rsid w:val="00881C6F"/>
    <w:rsid w:val="00883246"/>
    <w:rsid w:val="008932E1"/>
    <w:rsid w:val="00896D48"/>
    <w:rsid w:val="008A4B10"/>
    <w:rsid w:val="008B3821"/>
    <w:rsid w:val="008C2937"/>
    <w:rsid w:val="008C3129"/>
    <w:rsid w:val="008C3A23"/>
    <w:rsid w:val="008D41B1"/>
    <w:rsid w:val="008D5BB6"/>
    <w:rsid w:val="008D7444"/>
    <w:rsid w:val="00916099"/>
    <w:rsid w:val="00922844"/>
    <w:rsid w:val="00932293"/>
    <w:rsid w:val="00932D16"/>
    <w:rsid w:val="00933A4B"/>
    <w:rsid w:val="00936A45"/>
    <w:rsid w:val="00937ED2"/>
    <w:rsid w:val="00941956"/>
    <w:rsid w:val="0094514E"/>
    <w:rsid w:val="009479E5"/>
    <w:rsid w:val="009564FC"/>
    <w:rsid w:val="009812BB"/>
    <w:rsid w:val="009868D5"/>
    <w:rsid w:val="009A09FD"/>
    <w:rsid w:val="009A492A"/>
    <w:rsid w:val="009B08C3"/>
    <w:rsid w:val="009B6574"/>
    <w:rsid w:val="009C0F1A"/>
    <w:rsid w:val="009C6D7F"/>
    <w:rsid w:val="009C7A43"/>
    <w:rsid w:val="009D7235"/>
    <w:rsid w:val="009E1788"/>
    <w:rsid w:val="009E4CFF"/>
    <w:rsid w:val="009F2C49"/>
    <w:rsid w:val="009F2DD0"/>
    <w:rsid w:val="009F707C"/>
    <w:rsid w:val="00A00881"/>
    <w:rsid w:val="00A028F4"/>
    <w:rsid w:val="00A0319C"/>
    <w:rsid w:val="00A07C1D"/>
    <w:rsid w:val="00A210B7"/>
    <w:rsid w:val="00A311F6"/>
    <w:rsid w:val="00A4473F"/>
    <w:rsid w:val="00A44DD0"/>
    <w:rsid w:val="00A46F34"/>
    <w:rsid w:val="00A502A8"/>
    <w:rsid w:val="00A50CFE"/>
    <w:rsid w:val="00A5463B"/>
    <w:rsid w:val="00A60645"/>
    <w:rsid w:val="00A7346A"/>
    <w:rsid w:val="00A73F22"/>
    <w:rsid w:val="00A80A92"/>
    <w:rsid w:val="00A8257F"/>
    <w:rsid w:val="00A829A1"/>
    <w:rsid w:val="00AA15C5"/>
    <w:rsid w:val="00AA7E69"/>
    <w:rsid w:val="00AB2804"/>
    <w:rsid w:val="00AC46B1"/>
    <w:rsid w:val="00AC5ECB"/>
    <w:rsid w:val="00AE46F5"/>
    <w:rsid w:val="00AF0607"/>
    <w:rsid w:val="00B0015E"/>
    <w:rsid w:val="00B24EB0"/>
    <w:rsid w:val="00B3046B"/>
    <w:rsid w:val="00B321BC"/>
    <w:rsid w:val="00B33EAE"/>
    <w:rsid w:val="00B43262"/>
    <w:rsid w:val="00B545F1"/>
    <w:rsid w:val="00B560ED"/>
    <w:rsid w:val="00B630A0"/>
    <w:rsid w:val="00B73203"/>
    <w:rsid w:val="00B76BDC"/>
    <w:rsid w:val="00B81E34"/>
    <w:rsid w:val="00B82905"/>
    <w:rsid w:val="00B91468"/>
    <w:rsid w:val="00B9571C"/>
    <w:rsid w:val="00B9614C"/>
    <w:rsid w:val="00BB1A3F"/>
    <w:rsid w:val="00BB3E87"/>
    <w:rsid w:val="00BB6998"/>
    <w:rsid w:val="00BC5C83"/>
    <w:rsid w:val="00BD0255"/>
    <w:rsid w:val="00BD060C"/>
    <w:rsid w:val="00C057E9"/>
    <w:rsid w:val="00C27214"/>
    <w:rsid w:val="00C32A58"/>
    <w:rsid w:val="00C33A8E"/>
    <w:rsid w:val="00C424F1"/>
    <w:rsid w:val="00C46F0C"/>
    <w:rsid w:val="00C55FC9"/>
    <w:rsid w:val="00C72F1A"/>
    <w:rsid w:val="00C82473"/>
    <w:rsid w:val="00C82C8C"/>
    <w:rsid w:val="00C83576"/>
    <w:rsid w:val="00C84AAD"/>
    <w:rsid w:val="00C85E2C"/>
    <w:rsid w:val="00C9608D"/>
    <w:rsid w:val="00CA0A4F"/>
    <w:rsid w:val="00CA0EED"/>
    <w:rsid w:val="00CA4793"/>
    <w:rsid w:val="00CB421A"/>
    <w:rsid w:val="00CB51DA"/>
    <w:rsid w:val="00CC7683"/>
    <w:rsid w:val="00CD0433"/>
    <w:rsid w:val="00CE4F6F"/>
    <w:rsid w:val="00CF024D"/>
    <w:rsid w:val="00CF2DF5"/>
    <w:rsid w:val="00D07222"/>
    <w:rsid w:val="00D12F5B"/>
    <w:rsid w:val="00D22F4A"/>
    <w:rsid w:val="00D3189E"/>
    <w:rsid w:val="00D3192F"/>
    <w:rsid w:val="00D43946"/>
    <w:rsid w:val="00D55491"/>
    <w:rsid w:val="00D63B6C"/>
    <w:rsid w:val="00D732E0"/>
    <w:rsid w:val="00D74E73"/>
    <w:rsid w:val="00D808DE"/>
    <w:rsid w:val="00DA71C4"/>
    <w:rsid w:val="00DB090F"/>
    <w:rsid w:val="00DB1098"/>
    <w:rsid w:val="00DB5124"/>
    <w:rsid w:val="00DC5E85"/>
    <w:rsid w:val="00DC6974"/>
    <w:rsid w:val="00DD275B"/>
    <w:rsid w:val="00DD65C3"/>
    <w:rsid w:val="00DE6A23"/>
    <w:rsid w:val="00DE70D3"/>
    <w:rsid w:val="00E0115B"/>
    <w:rsid w:val="00E012C2"/>
    <w:rsid w:val="00E06362"/>
    <w:rsid w:val="00E10743"/>
    <w:rsid w:val="00E133BC"/>
    <w:rsid w:val="00E13569"/>
    <w:rsid w:val="00E24415"/>
    <w:rsid w:val="00E33047"/>
    <w:rsid w:val="00E435BC"/>
    <w:rsid w:val="00E55138"/>
    <w:rsid w:val="00E6039B"/>
    <w:rsid w:val="00E64D31"/>
    <w:rsid w:val="00E72D31"/>
    <w:rsid w:val="00EB1038"/>
    <w:rsid w:val="00EB4818"/>
    <w:rsid w:val="00EC2356"/>
    <w:rsid w:val="00EC3694"/>
    <w:rsid w:val="00EC7421"/>
    <w:rsid w:val="00ED4C0B"/>
    <w:rsid w:val="00ED67E0"/>
    <w:rsid w:val="00ED6B3C"/>
    <w:rsid w:val="00EE5E74"/>
    <w:rsid w:val="00EE62A6"/>
    <w:rsid w:val="00EF2110"/>
    <w:rsid w:val="00F026F1"/>
    <w:rsid w:val="00F038E6"/>
    <w:rsid w:val="00F1255A"/>
    <w:rsid w:val="00F207DB"/>
    <w:rsid w:val="00F20A93"/>
    <w:rsid w:val="00F2154C"/>
    <w:rsid w:val="00F24033"/>
    <w:rsid w:val="00F268BE"/>
    <w:rsid w:val="00F4065A"/>
    <w:rsid w:val="00F40F06"/>
    <w:rsid w:val="00F51128"/>
    <w:rsid w:val="00F52113"/>
    <w:rsid w:val="00F566D6"/>
    <w:rsid w:val="00F62453"/>
    <w:rsid w:val="00FA57AC"/>
    <w:rsid w:val="00FB1905"/>
    <w:rsid w:val="00FE2778"/>
    <w:rsid w:val="00FF414B"/>
    <w:rsid w:val="00FF7B51"/>
    <w:rsid w:val="05ED387C"/>
    <w:rsid w:val="07B94F8B"/>
    <w:rsid w:val="08988D3C"/>
    <w:rsid w:val="0D634886"/>
    <w:rsid w:val="0EA8F4CB"/>
    <w:rsid w:val="10CF4145"/>
    <w:rsid w:val="12D674EA"/>
    <w:rsid w:val="15B74BE8"/>
    <w:rsid w:val="17A9E60D"/>
    <w:rsid w:val="186D8185"/>
    <w:rsid w:val="18734DAF"/>
    <w:rsid w:val="1A526EED"/>
    <w:rsid w:val="1F868D5E"/>
    <w:rsid w:val="208F9288"/>
    <w:rsid w:val="217C146C"/>
    <w:rsid w:val="21877C6E"/>
    <w:rsid w:val="256303AB"/>
    <w:rsid w:val="262C26FC"/>
    <w:rsid w:val="297D9130"/>
    <w:rsid w:val="2A6718BC"/>
    <w:rsid w:val="2AC0A780"/>
    <w:rsid w:val="2B196191"/>
    <w:rsid w:val="2CF8260B"/>
    <w:rsid w:val="2D6E1590"/>
    <w:rsid w:val="2D8489BB"/>
    <w:rsid w:val="2F09E5F1"/>
    <w:rsid w:val="2FECD2B4"/>
    <w:rsid w:val="30ADA3D8"/>
    <w:rsid w:val="32497439"/>
    <w:rsid w:val="32DB367D"/>
    <w:rsid w:val="371CE55C"/>
    <w:rsid w:val="3B363D63"/>
    <w:rsid w:val="3FAFE8A3"/>
    <w:rsid w:val="41B78A95"/>
    <w:rsid w:val="41F7DA22"/>
    <w:rsid w:val="48F8AFDB"/>
    <w:rsid w:val="49C29C7A"/>
    <w:rsid w:val="4B447B30"/>
    <w:rsid w:val="4DE5DFD8"/>
    <w:rsid w:val="55746E9E"/>
    <w:rsid w:val="5B38C085"/>
    <w:rsid w:val="602ED96B"/>
    <w:rsid w:val="63905081"/>
    <w:rsid w:val="645A3D20"/>
    <w:rsid w:val="65DFCF48"/>
    <w:rsid w:val="660A8E3D"/>
    <w:rsid w:val="687EAAA1"/>
    <w:rsid w:val="69B3BEA6"/>
    <w:rsid w:val="6A3F4F9B"/>
    <w:rsid w:val="6CE23DD5"/>
    <w:rsid w:val="6CF58538"/>
    <w:rsid w:val="7021B3DD"/>
    <w:rsid w:val="712919C5"/>
    <w:rsid w:val="739E54EF"/>
    <w:rsid w:val="73AE61D1"/>
    <w:rsid w:val="73C851BE"/>
    <w:rsid w:val="753A2550"/>
    <w:rsid w:val="76EDC1B3"/>
    <w:rsid w:val="77BFF41D"/>
    <w:rsid w:val="789B91CE"/>
    <w:rsid w:val="78ACC61E"/>
    <w:rsid w:val="78BA1F47"/>
    <w:rsid w:val="7A1DA355"/>
    <w:rsid w:val="7B697A9D"/>
    <w:rsid w:val="7D48A84F"/>
    <w:rsid w:val="7E654A4F"/>
    <w:rsid w:val="7FA1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C3A983E4-A6C8-4323-90B0-9ADDCFCA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F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21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046B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6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ervir-Mekong/hydra-floods/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ceos-seo/odc-colab/blob/master/notebooks/02.04.Colab_Water_WOFS_L8.ipyn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enearthalliance.org/sandbo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liverables.ceos.org/task_manager/deliverables/6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r-mekong.github.io/hydra-floo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E0A6-FB0C-4E74-9668-DC5AF27B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Caroline Williams</cp:lastModifiedBy>
  <cp:revision>2</cp:revision>
  <dcterms:created xsi:type="dcterms:W3CDTF">2022-01-24T18:33:00Z</dcterms:created>
  <dcterms:modified xsi:type="dcterms:W3CDTF">2022-01-24T18:33:00Z</dcterms:modified>
</cp:coreProperties>
</file>